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keepNext/>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 </w:t>
      </w:r>
      <w:r/>
    </w:p>
    <w:p>
      <w:pPr>
        <w:pStyle w:val="1267"/>
        <w:ind w:firstLine="0"/>
        <w:jc w:val="center"/>
        <w:keepNext/>
        <w:rPr>
          <w:rFonts w:hint="eastAsia" w:eastAsia="黑体"/>
          <w:b/>
          <w:bCs/>
          <w:sz w:val="84"/>
        </w:rPr>
      </w:pPr>
      <w:r>
        <w:rPr>
          <w:rFonts w:hint="eastAsia" w:eastAsia="黑体"/>
          <w:b/>
          <w:bCs/>
          <w:sz w:val="84"/>
        </w:rPr>
        <w:t xml:space="preserve">竞争性磋商文件</w:t>
      </w:r>
      <w:r/>
    </w:p>
    <w:p>
      <w:pPr>
        <w:ind w:firstLine="1606"/>
        <w:keepNext/>
        <w:rPr>
          <w:rFonts w:hint="eastAsia" w:ascii="Arial" w:hAnsi="Arial"/>
          <w:b/>
          <w:bCs/>
          <w:sz w:val="32"/>
          <w:szCs w:val="24"/>
        </w:rPr>
      </w:pPr>
      <w:r>
        <w:rPr>
          <w:rFonts w:hint="eastAsia" w:ascii="Arial" w:hAnsi="Arial"/>
          <w:b/>
          <w:bCs/>
          <w:sz w:val="32"/>
          <w:szCs w:val="24"/>
        </w:rPr>
      </w:r>
      <w:r/>
    </w:p>
    <w:p>
      <w:pPr>
        <w:ind w:left="1050"/>
        <w:keepNext/>
        <w:rPr>
          <w:rFonts w:hint="eastAsia" w:ascii="Arial" w:hAnsi="Arial"/>
          <w:b/>
          <w:bCs/>
          <w:sz w:val="32"/>
          <w:szCs w:val="24"/>
          <w:u w:val="single"/>
        </w:rPr>
      </w:pPr>
      <w:r>
        <w:rPr>
          <w:rFonts w:hint="eastAsia" w:ascii="Arial" w:hAnsi="Arial"/>
          <w:b/>
          <w:bCs/>
          <w:sz w:val="32"/>
          <w:szCs w:val="24"/>
        </w:rPr>
        <w:t xml:space="preserve">项目名称：</w:t>
      </w:r>
      <w:r>
        <w:rPr>
          <w:rFonts w:hint="eastAsia"/>
          <w:b/>
          <w:sz w:val="32"/>
          <w:szCs w:val="32"/>
          <w:lang w:eastAsia="zh-CN"/>
        </w:rPr>
        <w:t xml:space="preserve">龙池街道2026年度农村公路养护工程项目（二次）</w:t>
      </w:r>
      <w:r>
        <w:rPr>
          <w:rFonts w:hint="eastAsia"/>
          <w:b/>
          <w:sz w:val="32"/>
          <w:szCs w:val="32"/>
        </w:rPr>
        <w:t xml:space="preserve"> </w:t>
      </w:r>
      <w:r/>
    </w:p>
    <w:p>
      <w:pPr>
        <w:ind w:left="1050"/>
        <w:jc w:val="left"/>
        <w:keepNext/>
        <w:spacing w:before="120" w:after="120" w:line="360" w:lineRule="auto"/>
        <w:rPr>
          <w:rFonts w:hint="eastAsia" w:ascii="Arial" w:hAnsi="Arial"/>
          <w:b/>
          <w:bCs/>
          <w:sz w:val="32"/>
          <w:szCs w:val="24"/>
        </w:rPr>
      </w:pPr>
      <w:r>
        <w:rPr>
          <w:rFonts w:hint="eastAsia" w:ascii="Arial" w:hAnsi="Arial"/>
          <w:b/>
          <w:bCs/>
          <w:sz w:val="32"/>
          <w:szCs w:val="24"/>
        </w:rPr>
      </w:r>
      <w:r/>
    </w:p>
    <w:p>
      <w:pPr>
        <w:ind w:left="1050"/>
        <w:jc w:val="left"/>
        <w:keepNext/>
        <w:spacing w:before="120" w:after="120" w:line="360" w:lineRule="auto"/>
        <w:rPr>
          <w:rFonts w:hint="eastAsia" w:eastAsia="宋体"/>
          <w:lang w:eastAsia="zh-CN"/>
        </w:rPr>
      </w:pPr>
      <w:r>
        <w:rPr>
          <w:rFonts w:hint="eastAsia" w:ascii="Arial" w:hAnsi="Arial"/>
          <w:b/>
          <w:bCs/>
          <w:sz w:val="32"/>
          <w:szCs w:val="24"/>
        </w:rPr>
        <w:t xml:space="preserve">项目编号：</w:t>
      </w:r>
      <w:r>
        <w:rPr>
          <w:rFonts w:hint="eastAsia"/>
          <w:b/>
          <w:sz w:val="32"/>
          <w:szCs w:val="32"/>
          <w:lang w:eastAsia="zh-CN"/>
        </w:rPr>
        <w:t xml:space="preserve">JSZC-320116-NJMD-C2026-0011</w:t>
      </w:r>
      <w:r/>
    </w:p>
    <w:p>
      <w:pPr>
        <w:ind w:left="1050"/>
        <w:jc w:val="left"/>
        <w:keepNext/>
        <w:spacing w:line="360" w:lineRule="auto"/>
        <w:rPr>
          <w:rFonts w:hint="eastAsia" w:ascii="宋体" w:hAnsi="宋体"/>
          <w:sz w:val="24"/>
          <w:szCs w:val="24"/>
        </w:rPr>
      </w:pPr>
      <w:r>
        <w:rPr>
          <w:rFonts w:hint="eastAsia" w:ascii="宋体" w:hAnsi="宋体"/>
          <w:sz w:val="24"/>
          <w:szCs w:val="24"/>
        </w:rPr>
      </w:r>
      <w:r/>
    </w:p>
    <w:p>
      <w:pPr>
        <w:ind w:left="1050"/>
        <w:jc w:val="left"/>
        <w:keepNext/>
        <w:spacing w:line="360" w:lineRule="auto"/>
        <w:rPr>
          <w:rFonts w:hint="eastAsia" w:ascii="宋体" w:hAnsi="宋体"/>
          <w:sz w:val="24"/>
          <w:szCs w:val="24"/>
        </w:rPr>
      </w:pPr>
      <w:r>
        <w:rPr>
          <w:rFonts w:hint="eastAsia" w:ascii="宋体" w:hAnsi="宋体"/>
          <w:sz w:val="24"/>
          <w:szCs w:val="24"/>
        </w:rPr>
      </w:r>
      <w:r/>
    </w:p>
    <w:p>
      <w:pPr>
        <w:ind w:left="1050"/>
        <w:jc w:val="left"/>
        <w:keepNext/>
        <w:spacing w:line="360" w:lineRule="auto"/>
        <w:rPr>
          <w:rFonts w:hint="eastAsia" w:ascii="宋体" w:hAnsi="宋体"/>
          <w:sz w:val="24"/>
          <w:szCs w:val="24"/>
        </w:rPr>
      </w:pPr>
      <w:r>
        <w:rPr>
          <w:rFonts w:hint="eastAsia" w:ascii="宋体" w:hAnsi="宋体"/>
          <w:sz w:val="24"/>
          <w:szCs w:val="24"/>
        </w:rPr>
      </w:r>
      <w:r/>
    </w:p>
    <w:p>
      <w:pPr>
        <w:ind w:left="1050"/>
        <w:jc w:val="left"/>
        <w:keepNext/>
        <w:spacing w:line="360" w:lineRule="auto"/>
        <w:rPr>
          <w:rFonts w:hint="eastAsia" w:ascii="宋体" w:hAnsi="宋体"/>
          <w:sz w:val="24"/>
          <w:szCs w:val="24"/>
        </w:rPr>
      </w:pPr>
      <w:r>
        <w:rPr>
          <w:rFonts w:hint="eastAsia" w:ascii="宋体" w:hAnsi="宋体"/>
          <w:sz w:val="24"/>
          <w:szCs w:val="24"/>
        </w:rPr>
      </w:r>
      <w:r/>
    </w:p>
    <w:p>
      <w:pPr>
        <w:ind w:left="1050"/>
        <w:jc w:val="left"/>
        <w:keepNext/>
        <w:spacing w:line="360" w:lineRule="auto"/>
        <w:rPr>
          <w:rFonts w:hint="eastAsia" w:ascii="宋体" w:hAnsi="宋体"/>
          <w:sz w:val="24"/>
          <w:szCs w:val="24"/>
        </w:rPr>
      </w:pPr>
      <w:r>
        <w:rPr>
          <w:rFonts w:hint="eastAsia" w:ascii="宋体" w:hAnsi="宋体"/>
          <w:sz w:val="24"/>
          <w:szCs w:val="24"/>
        </w:rPr>
      </w:r>
      <w:r/>
    </w:p>
    <w:p>
      <w:pPr>
        <w:ind w:left="1050"/>
        <w:jc w:val="left"/>
        <w:keepNext/>
        <w:spacing w:line="360" w:lineRule="auto"/>
        <w:rPr>
          <w:rFonts w:hint="eastAsia" w:ascii="宋体" w:hAnsi="宋体"/>
          <w:sz w:val="24"/>
          <w:szCs w:val="24"/>
        </w:rPr>
      </w:pPr>
      <w:r>
        <w:rPr>
          <w:rFonts w:hint="eastAsia" w:ascii="宋体" w:hAnsi="宋体"/>
          <w:sz w:val="24"/>
          <w:szCs w:val="24"/>
        </w:rPr>
      </w:r>
      <w:r/>
    </w:p>
    <w:p>
      <w:pPr>
        <w:ind w:left="1050"/>
        <w:jc w:val="left"/>
        <w:keepNext/>
        <w:spacing w:line="360" w:lineRule="auto"/>
        <w:rPr>
          <w:rFonts w:hint="eastAsia" w:ascii="宋体" w:hAnsi="宋体"/>
          <w:sz w:val="24"/>
          <w:szCs w:val="24"/>
        </w:rPr>
      </w:pPr>
      <w:r>
        <w:rPr>
          <w:rFonts w:hint="eastAsia" w:ascii="宋体" w:hAnsi="宋体"/>
          <w:sz w:val="24"/>
          <w:szCs w:val="24"/>
        </w:rPr>
      </w:r>
      <w:r/>
    </w:p>
    <w:p>
      <w:pPr>
        <w:pStyle w:val="1267"/>
        <w:ind w:left="1050" w:firstLine="0"/>
        <w:jc w:val="both"/>
        <w:keepNext/>
        <w:rPr>
          <w:rFonts w:hint="eastAsia"/>
          <w:b/>
          <w:bCs/>
          <w:sz w:val="32"/>
        </w:rPr>
      </w:pPr>
      <w:r>
        <w:rPr>
          <w:rFonts w:hint="eastAsia"/>
          <w:b/>
          <w:bCs/>
          <w:sz w:val="32"/>
        </w:rPr>
        <w:t xml:space="preserve">采购代理机构：南京名东工程项目管理有限公司</w:t>
      </w:r>
      <w:r/>
    </w:p>
    <w:p>
      <w:pPr>
        <w:pStyle w:val="1267"/>
        <w:ind w:left="1050" w:firstLine="0"/>
        <w:jc w:val="both"/>
        <w:keepNext/>
        <w:rPr>
          <w:rFonts w:hint="eastAsia"/>
          <w:b/>
          <w:bCs/>
          <w:sz w:val="32"/>
        </w:rPr>
      </w:pPr>
      <w:r>
        <w:rPr>
          <w:rFonts w:hint="eastAsia"/>
          <w:b/>
          <w:bCs/>
          <w:sz w:val="32"/>
        </w:rPr>
        <w:t xml:space="preserve">采购人：南京市六合区人民政府龙池街道办事处</w:t>
      </w:r>
      <w:r/>
    </w:p>
    <w:p>
      <w:pPr>
        <w:jc w:val="center"/>
        <w:keepNext/>
        <w:rPr>
          <w:rFonts w:hint="eastAsia"/>
          <w:b/>
          <w:sz w:val="32"/>
          <w:szCs w:val="32"/>
        </w:rPr>
      </w:pPr>
      <w:r>
        <w:rPr>
          <w:rFonts w:hint="eastAsia"/>
          <w:b/>
          <w:sz w:val="32"/>
          <w:szCs w:val="32"/>
        </w:rPr>
        <w:t xml:space="preserve">2026年</w:t>
      </w:r>
      <w:r>
        <w:rPr>
          <w:rFonts w:hint="eastAsia"/>
          <w:b/>
          <w:sz w:val="32"/>
          <w:szCs w:val="32"/>
          <w:lang w:val="en-US" w:eastAsia="zh-CN"/>
        </w:rPr>
        <w:t xml:space="preserve">10</w:t>
      </w:r>
      <w:r>
        <w:rPr>
          <w:rFonts w:hint="eastAsia"/>
          <w:b/>
          <w:sz w:val="32"/>
          <w:szCs w:val="32"/>
        </w:rPr>
        <w:t xml:space="preserve">月</w:t>
      </w:r>
      <w:r/>
    </w:p>
    <w:p>
      <w:pPr>
        <w:jc w:val="left"/>
        <w:keepNex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keepNext/>
        <w:spacing w:before="120" w:after="120" w:line="360" w:lineRule="auto"/>
        <w:rPr>
          <w:rFonts w:hint="eastAsia" w:ascii="Arial" w:hAnsi="Arial"/>
          <w:sz w:val="24"/>
          <w:szCs w:val="24"/>
        </w:rPr>
      </w:pPr>
      <w:r>
        <w:rPr>
          <w:rFonts w:hint="eastAsia" w:ascii="Arial" w:hAnsi="Arial"/>
          <w:sz w:val="24"/>
          <w:szCs w:val="24"/>
        </w:rPr>
      </w:r>
      <w:r/>
    </w:p>
    <w:p>
      <w:pPr>
        <w:jc w:val="center"/>
        <w:keepNext/>
        <w:spacing w:line="480" w:lineRule="auto"/>
        <w:rPr>
          <w:rFonts w:hint="eastAsia" w:ascii="黑体" w:hAnsi="Arial" w:eastAsia="黑体"/>
          <w:b/>
          <w:sz w:val="40"/>
          <w:szCs w:val="20"/>
        </w:rPr>
      </w:pPr>
      <w:r>
        <w:rPr>
          <w:rFonts w:hint="eastAsia" w:ascii="黑体" w:hAnsi="Arial" w:eastAsia="黑体"/>
          <w:b/>
          <w:sz w:val="40"/>
          <w:szCs w:val="20"/>
        </w:rPr>
      </w:r>
      <w:r/>
    </w:p>
    <w:p>
      <w:pPr>
        <w:keepNext/>
        <w:rPr>
          <w:rFonts w:hint="eastAsia"/>
          <w:szCs w:val="21"/>
        </w:rPr>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NumType w:start="1"/>
          <w:cols w:num="1" w:sep="0" w:space="720" w:equalWidth="1"/>
          <w:docGrid w:linePitch="360"/>
          <w:titlePg/>
        </w:sectPr>
      </w:pPr>
      <w:r/>
      <w:bookmarkStart w:id="0" w:name="_Toc479757206"/>
      <w:r/>
      <w:bookmarkStart w:id="1" w:name="_Toc16938516"/>
      <w:r/>
      <w:bookmarkStart w:id="2" w:name="_Toc120614210"/>
      <w:r/>
      <w:bookmarkStart w:id="3" w:name="_Toc523127445"/>
      <w:r/>
      <w:bookmarkStart w:id="4" w:name="_Toc20823272"/>
      <w:r/>
      <w:bookmarkStart w:id="5" w:name="_Toc513029200"/>
      <w:r/>
      <w:r/>
    </w:p>
    <w:p>
      <w:pPr>
        <w:jc w:val="center"/>
        <w:spacing w:line="360" w:lineRule="auto"/>
        <w:rPr>
          <w:rFonts w:hint="eastAsia" w:ascii="仿宋_GB2312" w:hAnsi="仿宋_GB2312" w:eastAsia="仿宋_GB2312" w:cs="仿宋_GB2312"/>
          <w:sz w:val="32"/>
          <w:szCs w:val="36"/>
        </w:rPr>
      </w:pPr>
      <w:r/>
      <w:bookmarkStart w:id="6" w:name="_Toc1599"/>
      <w:r/>
      <w:bookmarkStart w:id="7" w:name="_Toc3124"/>
      <w:r>
        <w:rPr>
          <w:rFonts w:hint="eastAsia" w:ascii="仿宋_GB2312" w:hAnsi="仿宋_GB2312" w:eastAsia="仿宋_GB2312" w:cs="仿宋_GB2312"/>
          <w:sz w:val="32"/>
          <w:szCs w:val="36"/>
        </w:rPr>
        <w:t xml:space="preserve">目录</w:t>
      </w:r>
      <w:r/>
    </w:p>
    <w:p>
      <w:pPr>
        <w:pStyle w:val="1265"/>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52"/>
          <w:szCs w:val="44"/>
        </w:rPr>
        <w:fldChar w:fldCharType="begin"/>
      </w:r>
      <w:r>
        <w:rPr>
          <w:rFonts w:hint="eastAsia" w:ascii="仿宋_GB2312" w:hAnsi="仿宋_GB2312" w:eastAsia="仿宋_GB2312" w:cs="仿宋_GB2312"/>
          <w:sz w:val="52"/>
          <w:szCs w:val="44"/>
        </w:rPr>
        <w:instrText xml:space="preserve">TOC \o "1-1" \h \u </w:instrText>
      </w:r>
      <w:r>
        <w:rPr>
          <w:rFonts w:hint="eastAsia" w:ascii="仿宋_GB2312" w:hAnsi="仿宋_GB2312" w:eastAsia="仿宋_GB2312" w:cs="仿宋_GB2312"/>
          <w:sz w:val="52"/>
          <w:szCs w:val="44"/>
        </w:rPr>
        <w:fldChar w:fldCharType="separate"/>
      </w: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HYPERLINK \l _Toc22252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52"/>
        </w:rPr>
        <w:t xml:space="preserve">第一章  磋商邀请</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_Toc22252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- 3 -</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44"/>
        </w:rPr>
        <w:fldChar w:fldCharType="end"/>
      </w:r>
      <w:r/>
    </w:p>
    <w:p>
      <w:pPr>
        <w:pStyle w:val="1265"/>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HYPERLINK \l _Toc10554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52"/>
        </w:rPr>
        <w:t xml:space="preserve">第二章  供应商须知</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_Toc10554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- 5 -</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44"/>
        </w:rPr>
        <w:fldChar w:fldCharType="end"/>
      </w:r>
      <w:r/>
    </w:p>
    <w:p>
      <w:pPr>
        <w:pStyle w:val="1265"/>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HYPERLINK \l _Toc29760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52"/>
        </w:rPr>
        <w:t xml:space="preserve">第三章  合同文本</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_Toc29760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- 15 -</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44"/>
        </w:rPr>
        <w:fldChar w:fldCharType="end"/>
      </w:r>
      <w:r/>
    </w:p>
    <w:p>
      <w:pPr>
        <w:pStyle w:val="1265"/>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HYPERLINK \l _Toc24050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52"/>
        </w:rPr>
        <w:t xml:space="preserve">第四章  采购需求</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_Toc24050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- 37 -</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44"/>
        </w:rPr>
        <w:fldChar w:fldCharType="end"/>
      </w:r>
      <w:r/>
    </w:p>
    <w:p>
      <w:pPr>
        <w:pStyle w:val="1265"/>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HYPERLINK \l _Toc20617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72"/>
        </w:rPr>
        <w:t xml:space="preserve">第五章  评审方法与评审标准</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_Toc20617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- 39 -</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44"/>
        </w:rPr>
        <w:fldChar w:fldCharType="end"/>
      </w:r>
      <w:r/>
    </w:p>
    <w:p>
      <w:pPr>
        <w:pStyle w:val="1265"/>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HYPERLINK \l _Toc25453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72"/>
        </w:rPr>
        <w:t xml:space="preserve">第六章  响应文件格式</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_Toc25453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- 42 -</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44"/>
        </w:rPr>
        <w:fldChar w:fldCharType="end"/>
      </w:r>
      <w:r/>
    </w:p>
    <w:p>
      <w:pPr>
        <w:pStyle w:val="1265"/>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255"/>
        <w:ind w:firstLine="800"/>
        <w:keepNext/>
        <w:rPr>
          <w:rFonts w:hint="eastAsia" w:cs="宋体"/>
          <w:sz w:val="36"/>
          <w:szCs w:val="28"/>
        </w:rPr>
      </w:pPr>
      <w:r>
        <w:rPr>
          <w:rFonts w:hint="eastAsia" w:ascii="仿宋_GB2312" w:hAnsi="仿宋_GB2312" w:eastAsia="仿宋_GB2312" w:cs="仿宋_GB2312"/>
          <w:sz w:val="40"/>
          <w:szCs w:val="44"/>
        </w:rPr>
        <w:fldChar w:fldCharType="end"/>
      </w:r>
      <w:r/>
    </w:p>
    <w:p>
      <w:pPr>
        <w:pStyle w:val="1255"/>
        <w:jc w:val="center"/>
        <w:keepNext/>
        <w:spacing w:line="480" w:lineRule="auto"/>
        <w:rPr>
          <w:rFonts w:hint="eastAsia" w:ascii="方正小标宋简体" w:hAnsi="方正小标宋简体" w:eastAsia="方正小标宋简体" w:cs="方正小标宋简体"/>
          <w:sz w:val="36"/>
          <w:szCs w:val="36"/>
        </w:rPr>
        <w:outlineLvl w:val="0"/>
      </w:pPr>
      <w:r>
        <w:rPr>
          <w:rFonts w:hint="eastAsia"/>
          <w:szCs w:val="21"/>
        </w:rPr>
        <w:br w:type="page" w:clear="all"/>
      </w:r>
      <w:bookmarkStart w:id="8" w:name="_Toc22252"/>
      <w:r>
        <w:rPr>
          <w:rFonts w:hint="eastAsia" w:ascii="方正小标宋简体" w:hAnsi="方正小标宋简体" w:eastAsia="方正小标宋简体" w:cs="方正小标宋简体"/>
          <w:sz w:val="36"/>
          <w:szCs w:val="36"/>
        </w:rPr>
        <w:t xml:space="preserve">第一章  磋商邀请</w:t>
      </w:r>
      <w:bookmarkEnd w:id="6"/>
      <w:r/>
      <w:bookmarkEnd w:id="7"/>
      <w:r/>
      <w:bookmarkEnd w:id="8"/>
      <w:r/>
      <w:r/>
    </w:p>
    <w:p>
      <w:pPr>
        <w:ind w:firstLine="480"/>
        <w:keepNext/>
        <w:spacing w:line="264" w:lineRule="auto"/>
        <w:rPr>
          <w:rFonts w:hint="eastAsia" w:ascii="宋体" w:hAnsi="宋体"/>
          <w:sz w:val="24"/>
          <w:szCs w:val="24"/>
        </w:rPr>
      </w:pPr>
      <w:r>
        <w:rPr>
          <w:rFonts w:hint="eastAsia" w:ascii="宋体" w:hAnsi="宋体"/>
          <w:sz w:val="24"/>
          <w:szCs w:val="24"/>
        </w:rPr>
        <w:t xml:space="preserve">项目概况</w:t>
      </w:r>
      <w:r/>
    </w:p>
    <w:p>
      <w:pPr>
        <w:ind w:firstLine="480"/>
        <w:keepNext/>
        <w:spacing w:line="264" w:lineRule="auto"/>
        <w:rPr>
          <w:rFonts w:hint="eastAsia" w:ascii="宋体" w:hAnsi="宋体"/>
          <w:sz w:val="24"/>
          <w:szCs w:val="24"/>
        </w:rPr>
      </w:pPr>
      <w:r>
        <w:rPr>
          <w:rFonts w:hint="eastAsia" w:ascii="宋体" w:hAnsi="宋体"/>
          <w:sz w:val="24"/>
          <w:szCs w:val="24"/>
          <w:lang w:eastAsia="zh-CN"/>
        </w:rPr>
        <w:t xml:space="preserve">龙池街道2026年度农村公路养护工程项目（二次）</w:t>
      </w:r>
      <w:r>
        <w:rPr>
          <w:rFonts w:hint="eastAsia" w:ascii="宋体" w:hAnsi="宋体"/>
          <w:sz w:val="24"/>
          <w:szCs w:val="24"/>
          <w:lang w:eastAsia="zh-CN"/>
        </w:rPr>
        <w:t xml:space="preserve">JSZC-320116-NJMD-C2026-0011</w:t>
      </w:r>
      <w:r>
        <w:rPr>
          <w:rFonts w:hint="eastAsia" w:ascii="宋体" w:hAnsi="宋体"/>
          <w:sz w:val="24"/>
          <w:szCs w:val="24"/>
        </w:rPr>
        <w:t xml:space="preserve">采购项目的潜在供应商应在“江苏政府采购网”获取采购文件，并于2026-10-</w:t>
      </w:r>
      <w:r>
        <w:rPr>
          <w:rFonts w:hint="eastAsia" w:ascii="宋体" w:hAnsi="宋体"/>
          <w:sz w:val="24"/>
          <w:szCs w:val="24"/>
          <w:lang w:val="en-US" w:eastAsia="zh-CN"/>
        </w:rPr>
        <w:t xml:space="preserve">26</w:t>
      </w:r>
      <w:r>
        <w:rPr>
          <w:rFonts w:hint="eastAsia" w:ascii="宋体" w:hAnsi="宋体"/>
          <w:sz w:val="24"/>
          <w:szCs w:val="24"/>
        </w:rPr>
        <w:t xml:space="preserve"> 09:00（北京时间）前提交响应文件。</w:t>
      </w:r>
      <w:r/>
    </w:p>
    <w:p>
      <w:pPr>
        <w:pStyle w:val="1144"/>
        <w:ind w:firstLine="465"/>
        <w:spacing w:before="120" w:after="120" w:line="264" w:lineRule="auto"/>
        <w:rPr>
          <w:rFonts w:hint="eastAsia" w:ascii="方正黑体_GBK" w:hAnsi="方正黑体_GBK" w:eastAsia="方正黑体_GBK" w:cs="方正黑体_GBK"/>
          <w:b w:val="0"/>
          <w:bCs w:val="0"/>
          <w:sz w:val="30"/>
          <w:szCs w:val="30"/>
        </w:rPr>
      </w:pPr>
      <w:r/>
      <w:bookmarkStart w:id="9" w:name="_Toc4730"/>
      <w:r>
        <w:rPr>
          <w:rFonts w:hint="eastAsia" w:ascii="方正黑体_GBK" w:hAnsi="方正黑体_GBK" w:eastAsia="方正黑体_GBK" w:cs="方正黑体_GBK"/>
          <w:b w:val="0"/>
          <w:bCs w:val="0"/>
          <w:sz w:val="30"/>
          <w:szCs w:val="30"/>
        </w:rPr>
        <w:t xml:space="preserve">一、项目基本情况</w:t>
      </w:r>
      <w:bookmarkEnd w:id="9"/>
      <w:r/>
      <w:r/>
    </w:p>
    <w:p>
      <w:pPr>
        <w:ind w:firstLine="480"/>
        <w:keepNext/>
        <w:spacing w:line="264"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JSZC-320116-NJMD-C2026-0011</w:t>
      </w:r>
      <w:r/>
    </w:p>
    <w:p>
      <w:pPr>
        <w:ind w:firstLine="480"/>
        <w:keepNext/>
        <w:spacing w:line="264" w:lineRule="auto"/>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龙池街道2026年度农村公路养护工程项目（二次）</w:t>
      </w:r>
      <w:r/>
    </w:p>
    <w:p>
      <w:pPr>
        <w:ind w:firstLine="480"/>
        <w:keepNext/>
        <w:spacing w:line="264" w:lineRule="auto"/>
        <w:rPr>
          <w:rFonts w:hint="eastAsia" w:ascii="宋体" w:hAnsi="宋体"/>
          <w:sz w:val="24"/>
          <w:szCs w:val="24"/>
        </w:rPr>
      </w:pPr>
      <w:r>
        <w:rPr>
          <w:rFonts w:hint="eastAsia" w:ascii="宋体" w:hAnsi="宋体"/>
          <w:sz w:val="24"/>
          <w:szCs w:val="24"/>
        </w:rPr>
        <w:t xml:space="preserve">3.预算金额：350万元 </w:t>
      </w:r>
      <w:r/>
    </w:p>
    <w:p>
      <w:pPr>
        <w:ind w:firstLine="480"/>
        <w:jc w:val="left"/>
        <w:keepNext/>
        <w:spacing w:line="264" w:lineRule="auto"/>
        <w:rPr>
          <w:rFonts w:hint="eastAsia" w:ascii="宋体" w:hAnsi="宋体"/>
          <w:sz w:val="24"/>
          <w:szCs w:val="24"/>
        </w:rPr>
      </w:pPr>
      <w:r>
        <w:rPr>
          <w:rFonts w:hint="eastAsia" w:ascii="宋体" w:hAnsi="宋体"/>
          <w:sz w:val="24"/>
          <w:szCs w:val="24"/>
        </w:rPr>
        <w:t xml:space="preserve">4.最高限价：260.5756万元</w:t>
      </w:r>
      <w:r/>
    </w:p>
    <w:p>
      <w:pPr>
        <w:ind w:firstLine="480"/>
        <w:keepNext/>
        <w:spacing w:line="264" w:lineRule="auto"/>
        <w:rPr>
          <w:rFonts w:ascii="宋体" w:hAnsi="宋体"/>
          <w:sz w:val="24"/>
          <w:szCs w:val="24"/>
          <w:u w:val="single"/>
        </w:rPr>
      </w:pPr>
      <w:r>
        <w:rPr>
          <w:rFonts w:hint="eastAsia" w:ascii="宋体" w:hAnsi="宋体"/>
          <w:sz w:val="24"/>
          <w:szCs w:val="24"/>
        </w:rPr>
        <w:t xml:space="preserve">5.采购需求（简介）：对龙池街道新集片区约6公里农村道路进行大中修，具体详见工程量清单及图纸。</w:t>
      </w:r>
      <w:r/>
    </w:p>
    <w:p>
      <w:pPr>
        <w:ind w:firstLine="480"/>
        <w:keepNext/>
        <w:spacing w:line="264" w:lineRule="auto"/>
        <w:rPr>
          <w:rFonts w:ascii="宋体" w:hAnsi="宋体" w:cs="宋体"/>
          <w:sz w:val="24"/>
          <w:szCs w:val="24"/>
        </w:rPr>
      </w:pPr>
      <w:r>
        <w:rPr>
          <w:rFonts w:hint="eastAsia" w:ascii="宋体" w:hAnsi="宋体"/>
          <w:sz w:val="24"/>
          <w:szCs w:val="24"/>
        </w:rPr>
        <w:t xml:space="preserve">6.合同履行期限：</w:t>
      </w:r>
      <w:r>
        <w:rPr>
          <w:rFonts w:hint="eastAsia" w:ascii="宋体" w:hAnsi="宋体" w:cs="宋体"/>
          <w:sz w:val="24"/>
        </w:rPr>
        <w:t xml:space="preserve">90日历天</w:t>
      </w:r>
      <w:r/>
    </w:p>
    <w:p>
      <w:pPr>
        <w:ind w:firstLine="480"/>
        <w:keepNext/>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p>
    <w:p>
      <w:pPr>
        <w:pStyle w:val="1144"/>
        <w:ind w:firstLine="465"/>
        <w:spacing w:before="120" w:after="120" w:line="264" w:lineRule="auto"/>
        <w:rPr>
          <w:rFonts w:hint="eastAsia" w:ascii="方正黑体_GBK" w:hAnsi="方正黑体_GBK" w:eastAsia="方正黑体_GBK" w:cs="方正黑体_GBK"/>
          <w:b w:val="0"/>
          <w:bCs w:val="0"/>
          <w:sz w:val="30"/>
          <w:szCs w:val="30"/>
        </w:rPr>
      </w:pPr>
      <w:r/>
      <w:bookmarkStart w:id="10" w:name="_Toc9041"/>
      <w:r>
        <w:rPr>
          <w:rFonts w:hint="eastAsia" w:ascii="方正黑体_GBK" w:hAnsi="方正黑体_GBK" w:eastAsia="方正黑体_GBK" w:cs="方正黑体_GBK"/>
          <w:b w:val="0"/>
          <w:bCs w:val="0"/>
          <w:sz w:val="30"/>
          <w:szCs w:val="30"/>
        </w:rPr>
        <w:t xml:space="preserve">二、申请人的资格要求</w:t>
      </w:r>
      <w:bookmarkEnd w:id="10"/>
      <w:r/>
      <w:r/>
    </w:p>
    <w:p>
      <w:pPr>
        <w:ind w:firstLine="480"/>
        <w:keepNext/>
        <w:spacing w:line="264" w:lineRule="auto"/>
        <w:rPr>
          <w:rFonts w:hint="eastAsia" w:ascii="宋体" w:hAnsi="宋体"/>
          <w:sz w:val="24"/>
          <w:szCs w:val="24"/>
          <w:lang w:val="zh-CN"/>
        </w:rPr>
      </w:pPr>
      <w:r>
        <w:rPr>
          <w:rFonts w:hint="eastAsia" w:ascii="宋体" w:hAnsi="宋体"/>
          <w:sz w:val="24"/>
          <w:szCs w:val="24"/>
          <w:lang w:val="zh-CN"/>
        </w:rPr>
        <w:t xml:space="preserve">（一）满足《中华人民共和国政府采购法》第二十二条规定，并提供下列材料：</w:t>
      </w:r>
      <w:r/>
    </w:p>
    <w:p>
      <w:pPr>
        <w:ind w:firstLine="480"/>
        <w:keepNext/>
        <w:spacing w:line="264" w:lineRule="auto"/>
        <w:rPr>
          <w:rFonts w:hint="eastAsia" w:ascii="宋体" w:hAnsi="宋体"/>
          <w:sz w:val="24"/>
          <w:szCs w:val="24"/>
          <w:lang w:val="zh-CN"/>
        </w:rPr>
      </w:pPr>
      <w:r>
        <w:rPr>
          <w:rFonts w:hint="eastAsia" w:ascii="宋体" w:hAnsi="宋体"/>
          <w:sz w:val="24"/>
          <w:szCs w:val="24"/>
          <w:lang w:val="zh-CN"/>
        </w:rPr>
        <w:t xml:space="preserve">1.供应商信用承诺函。</w:t>
      </w:r>
      <w:r/>
    </w:p>
    <w:p>
      <w:pPr>
        <w:ind w:firstLine="480"/>
        <w:keepNext/>
        <w:spacing w:line="264" w:lineRule="auto"/>
        <w:rPr>
          <w:rFonts w:hint="eastAsia" w:ascii="宋体" w:hAnsi="宋体"/>
          <w:sz w:val="24"/>
          <w:szCs w:val="24"/>
          <w:lang w:val="zh-CN"/>
        </w:rPr>
      </w:pPr>
      <w:r>
        <w:rPr>
          <w:rFonts w:hint="eastAsia" w:ascii="宋体" w:hAnsi="宋体"/>
          <w:sz w:val="24"/>
          <w:szCs w:val="24"/>
          <w:lang w:val="zh-CN"/>
        </w:rPr>
        <w:t xml:space="preserve">（二）落实政府采购政策需满足的资格要求：本项目为</w:t>
      </w:r>
      <w:r>
        <w:rPr>
          <w:rFonts w:hint="eastAsia" w:ascii="宋体" w:hAnsi="宋体"/>
          <w:sz w:val="24"/>
          <w:szCs w:val="24"/>
        </w:rPr>
        <w:t xml:space="preserve">专门面向中小企业采购</w:t>
      </w:r>
      <w:r>
        <w:rPr>
          <w:rFonts w:hint="eastAsia" w:ascii="宋体" w:hAnsi="宋体"/>
          <w:sz w:val="24"/>
          <w:szCs w:val="24"/>
          <w:lang w:val="zh-CN"/>
        </w:rPr>
        <w:t xml:space="preserve">。</w:t>
      </w:r>
      <w:r/>
    </w:p>
    <w:p>
      <w:pPr>
        <w:ind w:firstLine="480"/>
        <w:keepNext/>
        <w:spacing w:line="264"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本项目采购标的对应的中小企业划分标准所属行业为：建筑业</w:t>
      </w:r>
      <w:r>
        <w:rPr>
          <w:rFonts w:hint="eastAsia" w:ascii="宋体" w:hAnsi="宋体"/>
          <w:sz w:val="24"/>
          <w:szCs w:val="24"/>
        </w:rPr>
        <w:t xml:space="preserve">。</w:t>
      </w:r>
      <w:r/>
    </w:p>
    <w:p>
      <w:pPr>
        <w:ind w:firstLine="480"/>
        <w:keepNext/>
        <w:spacing w:line="264" w:lineRule="auto"/>
        <w:rPr>
          <w:rFonts w:hint="eastAsia" w:ascii="宋体" w:hAnsi="宋体"/>
          <w:sz w:val="24"/>
          <w:szCs w:val="24"/>
        </w:rPr>
      </w:pPr>
      <w:r>
        <w:rPr>
          <w:rFonts w:hint="eastAsia" w:ascii="宋体" w:hAnsi="宋体"/>
          <w:sz w:val="24"/>
          <w:szCs w:val="24"/>
        </w:rPr>
        <w:t xml:space="preserve">（三）本项目的特定资格要求</w:t>
      </w:r>
      <w:r/>
    </w:p>
    <w:p>
      <w:pPr>
        <w:ind w:firstLine="480"/>
        <w:keepNext/>
        <w:spacing w:line="264" w:lineRule="auto"/>
        <w:rPr>
          <w:rFonts w:hint="eastAsia" w:ascii="宋体" w:hAnsi="宋体"/>
          <w:sz w:val="24"/>
          <w:szCs w:val="24"/>
        </w:rPr>
      </w:pPr>
      <w:r>
        <w:rPr>
          <w:rFonts w:hint="eastAsia" w:ascii="宋体" w:hAnsi="宋体"/>
          <w:sz w:val="24"/>
          <w:szCs w:val="24"/>
        </w:rPr>
        <w:t xml:space="preserve">1.供应商资质要求：供应商具有公路工程施工总承包资质三级（含）以上或公路路面工程专业承包资质三级（含）以上，并取得安全生产许可证（提供有效证书复印件加盖公章）。</w:t>
      </w:r>
      <w:r/>
    </w:p>
    <w:p>
      <w:pPr>
        <w:ind w:firstLine="480"/>
        <w:keepNext/>
        <w:spacing w:line="264" w:lineRule="auto"/>
        <w:rPr>
          <w:rFonts w:hint="eastAsia" w:ascii="宋体" w:hAnsi="宋体"/>
          <w:sz w:val="24"/>
          <w:szCs w:val="24"/>
        </w:rPr>
      </w:pPr>
      <w:r>
        <w:rPr>
          <w:rFonts w:hint="eastAsia" w:ascii="宋体" w:hAnsi="宋体"/>
          <w:sz w:val="24"/>
          <w:szCs w:val="24"/>
        </w:rPr>
        <w:t xml:space="preserve">2.项目经理资质要求：公路工程专业二级及以上建造师，并具有</w:t>
      </w:r>
      <w:r>
        <w:rPr>
          <w:rFonts w:ascii="宋体" w:hAnsi="宋体" w:cs="宋体"/>
          <w:sz w:val="24"/>
          <w:szCs w:val="24"/>
        </w:rPr>
        <w:t xml:space="preserve">有效的公路水运工程施工企业项目负责人安全生产考核合格证书（B类）</w:t>
      </w:r>
      <w:r>
        <w:rPr>
          <w:rFonts w:hint="eastAsia" w:ascii="宋体" w:hAnsi="宋体"/>
          <w:sz w:val="24"/>
          <w:szCs w:val="24"/>
        </w:rPr>
        <w:t xml:space="preserve">。(提供劳动合同以及近半年(2026年</w:t>
      </w:r>
      <w:r>
        <w:rPr>
          <w:rFonts w:hint="eastAsia" w:ascii="宋体" w:hAnsi="宋体"/>
          <w:sz w:val="24"/>
          <w:szCs w:val="24"/>
          <w:lang w:val="en-US" w:eastAsia="zh-CN"/>
        </w:rPr>
        <w:t xml:space="preserve">5</w:t>
      </w:r>
      <w:r>
        <w:rPr>
          <w:rFonts w:hint="eastAsia" w:ascii="宋体" w:hAnsi="宋体"/>
          <w:sz w:val="24"/>
          <w:szCs w:val="24"/>
        </w:rPr>
        <w:t xml:space="preserve">月-2026年</w:t>
      </w:r>
      <w:r>
        <w:rPr>
          <w:rFonts w:hint="eastAsia" w:ascii="宋体" w:hAnsi="宋体"/>
          <w:sz w:val="24"/>
          <w:szCs w:val="24"/>
          <w:lang w:val="en-US" w:eastAsia="zh-CN"/>
        </w:rPr>
        <w:t xml:space="preserve">10</w:t>
      </w:r>
      <w:r>
        <w:rPr>
          <w:rFonts w:hint="eastAsia" w:ascii="宋体" w:hAnsi="宋体"/>
          <w:sz w:val="24"/>
          <w:szCs w:val="24"/>
        </w:rPr>
        <w:t xml:space="preserve">月)中任意一月缴纳的社保证明(须明确缴费月份、个人姓名、缴费单位，且加盖社保中心章或社保中心参保缴费证明电子专用章)；若项目经理属企业退休人员、事业单位人员或现役军人等客观原因无法提供养老保险金缴费证明，必须出具相关证明材料及劳动合同。</w:t>
      </w:r>
      <w:r/>
    </w:p>
    <w:p>
      <w:pPr>
        <w:ind w:firstLine="480"/>
        <w:keepNext/>
        <w:spacing w:line="264" w:lineRule="auto"/>
        <w:rPr>
          <w:rFonts w:hint="eastAsia" w:ascii="宋体" w:hAnsi="宋体"/>
          <w:sz w:val="24"/>
          <w:szCs w:val="24"/>
        </w:rPr>
      </w:pPr>
      <w:r>
        <w:rPr>
          <w:rFonts w:hint="eastAsia" w:ascii="宋体" w:hAnsi="宋体"/>
          <w:sz w:val="24"/>
          <w:szCs w:val="24"/>
        </w:rPr>
        <w:t xml:space="preserve">（三）拒绝下述供应商参加本次采购活动</w:t>
      </w:r>
      <w:r/>
    </w:p>
    <w:p>
      <w:pPr>
        <w:ind w:firstLine="480"/>
        <w:keepNext/>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keepNext/>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keepNext/>
        <w:spacing w:line="264"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1144"/>
        <w:ind w:firstLine="465"/>
        <w:spacing w:before="120" w:after="120" w:line="264" w:lineRule="auto"/>
        <w:rPr>
          <w:rFonts w:hint="eastAsia" w:ascii="方正黑体_GBK" w:hAnsi="方正黑体_GBK" w:eastAsia="方正黑体_GBK" w:cs="方正黑体_GBK"/>
          <w:b w:val="0"/>
          <w:bCs w:val="0"/>
          <w:sz w:val="30"/>
          <w:szCs w:val="30"/>
        </w:rPr>
      </w:pPr>
      <w:r/>
      <w:bookmarkStart w:id="11" w:name="_Toc3303"/>
      <w:r>
        <w:rPr>
          <w:rFonts w:hint="eastAsia" w:ascii="方正黑体_GBK" w:hAnsi="方正黑体_GBK" w:eastAsia="方正黑体_GBK" w:cs="方正黑体_GBK"/>
          <w:b w:val="0"/>
          <w:bCs w:val="0"/>
          <w:sz w:val="30"/>
          <w:szCs w:val="30"/>
        </w:rPr>
        <w:t xml:space="preserve">三、获取采购文件</w:t>
      </w:r>
      <w:bookmarkEnd w:id="11"/>
      <w:r/>
      <w:r/>
    </w:p>
    <w:p>
      <w:pPr>
        <w:ind w:firstLine="480"/>
        <w:keepNext/>
        <w:spacing w:line="264" w:lineRule="auto"/>
        <w:rPr>
          <w:rFonts w:hint="eastAsia" w:ascii="宋体" w:hAnsi="宋体"/>
          <w:sz w:val="24"/>
          <w:szCs w:val="24"/>
        </w:rPr>
      </w:pPr>
      <w:r>
        <w:rPr>
          <w:rFonts w:hint="eastAsia" w:ascii="宋体" w:hAnsi="宋体"/>
          <w:sz w:val="24"/>
          <w:szCs w:val="24"/>
        </w:rPr>
        <w:t xml:space="preserve">时间：自磋商文件公告发布之日起5个工作日。</w:t>
      </w:r>
      <w:r/>
    </w:p>
    <w:p>
      <w:pPr>
        <w:ind w:firstLine="480"/>
        <w:keepNext/>
        <w:spacing w:line="264" w:lineRule="auto"/>
        <w:rPr>
          <w:rFonts w:hint="eastAsia" w:ascii="宋体" w:hAnsi="宋体"/>
          <w:sz w:val="24"/>
          <w:szCs w:val="24"/>
        </w:rPr>
      </w:pPr>
      <w:r>
        <w:rPr>
          <w:rFonts w:hint="eastAsia" w:ascii="宋体" w:hAnsi="宋体"/>
          <w:sz w:val="24"/>
          <w:szCs w:val="24"/>
        </w:rPr>
        <w:t xml:space="preserve">地点：“江苏政府采购网”免费下载</w:t>
      </w:r>
      <w:r/>
    </w:p>
    <w:p>
      <w:pPr>
        <w:ind w:firstLine="480"/>
        <w:keepNext/>
        <w:spacing w:line="264" w:lineRule="auto"/>
        <w:rPr>
          <w:rFonts w:hint="eastAsia" w:ascii="宋体" w:hAnsi="宋体"/>
          <w:sz w:val="24"/>
          <w:szCs w:val="24"/>
        </w:rPr>
      </w:pPr>
      <w:r>
        <w:rPr>
          <w:rFonts w:hint="eastAsia" w:ascii="宋体" w:hAnsi="宋体"/>
          <w:sz w:val="24"/>
          <w:szCs w:val="24"/>
        </w:rPr>
        <w:t xml:space="preserve">方式：“江苏政府采购网”免费下载</w:t>
      </w:r>
      <w:r/>
    </w:p>
    <w:p>
      <w:pPr>
        <w:ind w:firstLine="480"/>
        <w:keepNext/>
        <w:spacing w:line="264" w:lineRule="auto"/>
        <w:rPr>
          <w:rFonts w:ascii="宋体" w:hAnsi="宋体" w:cs="宋体"/>
          <w:sz w:val="24"/>
          <w:szCs w:val="24"/>
        </w:rPr>
      </w:pPr>
      <w:r>
        <w:rPr>
          <w:rFonts w:ascii="宋体" w:hAnsi="宋体" w:cs="宋体"/>
          <w:sz w:val="24"/>
          <w:szCs w:val="24"/>
        </w:rPr>
        <w:t xml:space="preserve">售价：0.00元</w:t>
      </w:r>
      <w:r/>
    </w:p>
    <w:p>
      <w:pPr>
        <w:pStyle w:val="1144"/>
        <w:ind w:firstLine="465"/>
        <w:spacing w:before="120" w:after="120" w:line="264" w:lineRule="auto"/>
        <w:rPr>
          <w:rFonts w:hint="eastAsia" w:ascii="方正黑体_GBK" w:hAnsi="方正黑体_GBK" w:eastAsia="方正黑体_GBK" w:cs="方正黑体_GBK"/>
          <w:b w:val="0"/>
          <w:bCs w:val="0"/>
          <w:sz w:val="30"/>
          <w:szCs w:val="30"/>
        </w:rPr>
      </w:pPr>
      <w:r/>
      <w:bookmarkStart w:id="12" w:name="_Toc1478"/>
      <w:r>
        <w:rPr>
          <w:rFonts w:hint="eastAsia" w:ascii="方正黑体_GBK" w:hAnsi="方正黑体_GBK" w:eastAsia="方正黑体_GBK" w:cs="方正黑体_GBK"/>
          <w:b w:val="0"/>
          <w:bCs w:val="0"/>
          <w:sz w:val="30"/>
          <w:szCs w:val="30"/>
        </w:rPr>
        <w:t xml:space="preserve">四、响应文件提交</w:t>
      </w:r>
      <w:bookmarkEnd w:id="12"/>
      <w:r/>
      <w:r/>
    </w:p>
    <w:p>
      <w:pPr>
        <w:ind w:firstLine="480"/>
        <w:keepNext/>
        <w:spacing w:line="264" w:lineRule="auto"/>
        <w:rPr>
          <w:rFonts w:hint="eastAsia" w:ascii="宋体" w:hAnsi="宋体"/>
          <w:sz w:val="24"/>
          <w:szCs w:val="24"/>
        </w:rPr>
      </w:pPr>
      <w:r>
        <w:rPr>
          <w:rFonts w:hint="eastAsia" w:ascii="宋体" w:hAnsi="宋体"/>
          <w:sz w:val="24"/>
          <w:szCs w:val="24"/>
        </w:rPr>
        <w:t xml:space="preserve">截止时间：2026-10-</w:t>
      </w:r>
      <w:r>
        <w:rPr>
          <w:rFonts w:hint="eastAsia" w:ascii="宋体" w:hAnsi="宋体"/>
          <w:sz w:val="24"/>
          <w:szCs w:val="24"/>
          <w:lang w:val="en-US" w:eastAsia="zh-CN"/>
        </w:rPr>
        <w:t xml:space="preserve">26</w:t>
      </w:r>
      <w:r>
        <w:rPr>
          <w:rFonts w:hint="eastAsia" w:ascii="宋体" w:hAnsi="宋体"/>
          <w:sz w:val="24"/>
          <w:szCs w:val="24"/>
        </w:rPr>
        <w:t xml:space="preserve">  09:00 （北京时间）</w:t>
      </w:r>
      <w:r/>
    </w:p>
    <w:p>
      <w:pPr>
        <w:ind w:firstLine="480"/>
        <w:keepNext/>
        <w:spacing w:line="264" w:lineRule="auto"/>
        <w:rPr>
          <w:rFonts w:hint="eastAsia" w:ascii="宋体" w:hAnsi="宋体"/>
          <w:sz w:val="24"/>
          <w:szCs w:val="24"/>
        </w:rPr>
      </w:pPr>
      <w:r>
        <w:rPr>
          <w:rFonts w:hint="eastAsia" w:ascii="宋体" w:hAnsi="宋体"/>
          <w:sz w:val="24"/>
          <w:szCs w:val="24"/>
        </w:rPr>
        <w:t xml:space="preserve">地点：网上开标大厅“苏采云”政府采购交易系统。</w:t>
      </w:r>
      <w:r/>
    </w:p>
    <w:p>
      <w:pPr>
        <w:pStyle w:val="1144"/>
        <w:ind w:firstLine="465"/>
        <w:spacing w:before="120" w:after="120" w:line="264" w:lineRule="auto"/>
        <w:rPr>
          <w:rFonts w:hint="eastAsia" w:ascii="方正黑体_GBK" w:hAnsi="方正黑体_GBK" w:eastAsia="方正黑体_GBK" w:cs="方正黑体_GBK"/>
          <w:b w:val="0"/>
          <w:bCs w:val="0"/>
          <w:sz w:val="30"/>
          <w:szCs w:val="30"/>
        </w:rPr>
      </w:pPr>
      <w:r/>
      <w:bookmarkStart w:id="13" w:name="_Toc7281"/>
      <w:r>
        <w:rPr>
          <w:rFonts w:hint="eastAsia" w:ascii="方正黑体_GBK" w:hAnsi="方正黑体_GBK" w:eastAsia="方正黑体_GBK" w:cs="方正黑体_GBK"/>
          <w:b w:val="0"/>
          <w:bCs w:val="0"/>
          <w:sz w:val="30"/>
          <w:szCs w:val="30"/>
        </w:rPr>
        <w:t xml:space="preserve">五、公告期限</w:t>
      </w:r>
      <w:bookmarkEnd w:id="13"/>
      <w:r/>
      <w:r/>
    </w:p>
    <w:p>
      <w:pPr>
        <w:ind w:firstLine="480"/>
        <w:keepNext/>
        <w:spacing w:line="264" w:lineRule="auto"/>
        <w:rPr>
          <w:rFonts w:ascii="宋体" w:hAnsi="宋体" w:cs="宋体"/>
          <w:sz w:val="24"/>
          <w:szCs w:val="24"/>
        </w:rPr>
      </w:pPr>
      <w:r>
        <w:rPr>
          <w:rFonts w:hint="eastAsia" w:ascii="宋体" w:hAnsi="宋体" w:cs="宋体"/>
          <w:sz w:val="24"/>
          <w:szCs w:val="24"/>
        </w:rPr>
        <w:t xml:space="preserve">公告期限为自本公告发布之日起5个工作日。</w:t>
      </w:r>
      <w:r/>
    </w:p>
    <w:p>
      <w:pPr>
        <w:pStyle w:val="1144"/>
        <w:ind w:firstLine="465"/>
        <w:spacing w:before="120" w:after="120" w:line="264" w:lineRule="auto"/>
        <w:rPr>
          <w:rFonts w:hint="eastAsia" w:ascii="方正黑体_GBK" w:hAnsi="方正黑体_GBK" w:eastAsia="方正黑体_GBK" w:cs="方正黑体_GBK"/>
          <w:b w:val="0"/>
          <w:bCs w:val="0"/>
          <w:sz w:val="30"/>
          <w:szCs w:val="30"/>
        </w:rPr>
      </w:pPr>
      <w:r/>
      <w:bookmarkStart w:id="14" w:name="_Toc11787"/>
      <w:r>
        <w:rPr>
          <w:rFonts w:hint="eastAsia" w:ascii="方正黑体_GBK" w:hAnsi="方正黑体_GBK" w:eastAsia="方正黑体_GBK" w:cs="方正黑体_GBK"/>
          <w:b w:val="0"/>
          <w:bCs w:val="0"/>
          <w:sz w:val="30"/>
          <w:szCs w:val="30"/>
        </w:rPr>
        <w:t xml:space="preserve">六、其他事宜</w:t>
      </w:r>
      <w:bookmarkEnd w:id="14"/>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1.本次磋商不收取磋商保证金。</w:t>
      </w:r>
      <w:r/>
    </w:p>
    <w:p>
      <w:pPr>
        <w:ind w:firstLine="480"/>
        <w:keepNext/>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w:t>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1161"/>
          <w:rFonts w:hint="eastAsia" w:ascii="宋体" w:hAnsi="宋体" w:cs="宋体"/>
          <w:color w:val="000000"/>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pStyle w:val="1144"/>
        <w:ind w:firstLine="465"/>
        <w:spacing w:before="120" w:after="120" w:line="264" w:lineRule="auto"/>
        <w:rPr>
          <w:rFonts w:hint="eastAsia" w:ascii="方正黑体_GBK" w:hAnsi="方正黑体_GBK" w:eastAsia="方正黑体_GBK" w:cs="方正黑体_GBK"/>
          <w:b w:val="0"/>
          <w:bCs w:val="0"/>
          <w:sz w:val="30"/>
          <w:szCs w:val="30"/>
        </w:rPr>
      </w:pPr>
      <w:r/>
      <w:bookmarkStart w:id="15" w:name="_Toc11297"/>
      <w:r>
        <w:rPr>
          <w:rFonts w:hint="eastAsia" w:ascii="方正黑体_GBK" w:hAnsi="方正黑体_GBK" w:eastAsia="方正黑体_GBK" w:cs="方正黑体_GBK"/>
          <w:b w:val="0"/>
          <w:bCs w:val="0"/>
          <w:sz w:val="30"/>
          <w:szCs w:val="30"/>
        </w:rPr>
        <w:t xml:space="preserve">七、本次磋商联系方式</w:t>
      </w:r>
      <w:bookmarkEnd w:id="15"/>
      <w:r/>
      <w:r/>
    </w:p>
    <w:p>
      <w:pPr>
        <w:ind w:firstLine="480"/>
        <w:keepNext/>
        <w:spacing w:line="264" w:lineRule="auto"/>
        <w:rPr>
          <w:rFonts w:hint="eastAsia" w:ascii="宋体" w:hAnsi="宋体"/>
          <w:sz w:val="24"/>
          <w:szCs w:val="24"/>
        </w:rPr>
      </w:pPr>
      <w:r>
        <w:rPr>
          <w:rFonts w:hint="eastAsia" w:ascii="宋体" w:hAnsi="宋体"/>
          <w:sz w:val="24"/>
          <w:szCs w:val="24"/>
        </w:rPr>
        <w:t xml:space="preserve">1.采购人信息</w:t>
      </w:r>
      <w:r/>
    </w:p>
    <w:p>
      <w:pPr>
        <w:ind w:firstLine="480"/>
        <w:keepNext/>
        <w:spacing w:line="264" w:lineRule="auto"/>
        <w:rPr>
          <w:rFonts w:hint="eastAsia" w:ascii="宋体" w:hAnsi="宋体"/>
          <w:sz w:val="24"/>
          <w:szCs w:val="24"/>
        </w:rPr>
      </w:pPr>
      <w:r>
        <w:rPr>
          <w:rFonts w:ascii="Arial" w:hAnsi="Arial" w:eastAsia="Arial" w:cs="Arial"/>
          <w:sz w:val="24"/>
          <w:szCs w:val="24"/>
          <w:shd w:val="clear" w:color="auto" w:fill="ffffff"/>
        </w:rPr>
        <w:t xml:space="preserve">单位名称：</w:t>
      </w:r>
      <w:r>
        <w:rPr>
          <w:rFonts w:hint="eastAsia" w:ascii="Arial" w:hAnsi="Arial" w:cs="Arial"/>
          <w:sz w:val="24"/>
          <w:szCs w:val="24"/>
          <w:shd w:val="clear" w:color="auto" w:fill="ffffff"/>
        </w:rPr>
        <w:t xml:space="preserve">南京市六合区人民政府龙池街道办事处</w:t>
      </w:r>
      <w:r/>
    </w:p>
    <w:p>
      <w:pPr>
        <w:ind w:firstLine="480"/>
        <w:keepNext/>
        <w:spacing w:line="264" w:lineRule="auto"/>
        <w:rPr>
          <w:rFonts w:hint="eastAsia" w:ascii="宋体" w:hAnsi="宋体"/>
          <w:sz w:val="24"/>
          <w:szCs w:val="24"/>
        </w:rPr>
      </w:pPr>
      <w:r>
        <w:rPr>
          <w:rFonts w:hint="eastAsia" w:ascii="宋体" w:hAnsi="宋体" w:cs="宋体"/>
          <w:sz w:val="24"/>
          <w:szCs w:val="24"/>
        </w:rPr>
        <w:t xml:space="preserve">单位地址：南京市六合区龙池街道新东路18号</w:t>
      </w:r>
      <w:r/>
    </w:p>
    <w:p>
      <w:pPr>
        <w:ind w:firstLine="480"/>
        <w:keepNext/>
        <w:spacing w:line="264" w:lineRule="auto"/>
        <w:rPr>
          <w:rFonts w:ascii="宋体" w:hAnsi="宋体"/>
          <w:sz w:val="24"/>
          <w:szCs w:val="24"/>
        </w:rPr>
      </w:pPr>
      <w:r>
        <w:rPr>
          <w:rFonts w:hint="eastAsia" w:ascii="宋体" w:hAnsi="宋体"/>
          <w:sz w:val="24"/>
          <w:szCs w:val="24"/>
        </w:rPr>
        <w:t xml:space="preserve">联系人：陶健</w:t>
      </w:r>
      <w:r/>
    </w:p>
    <w:p>
      <w:pPr>
        <w:ind w:firstLine="480"/>
        <w:keepNext/>
        <w:spacing w:line="264" w:lineRule="auto"/>
        <w:rPr>
          <w:rFonts w:ascii="宋体" w:hAnsi="宋体"/>
          <w:sz w:val="24"/>
          <w:szCs w:val="24"/>
        </w:rPr>
      </w:pPr>
      <w:r>
        <w:rPr>
          <w:rFonts w:hint="eastAsia" w:ascii="宋体" w:hAnsi="宋体"/>
          <w:sz w:val="24"/>
          <w:szCs w:val="24"/>
        </w:rPr>
        <w:t xml:space="preserve">联系电话：</w:t>
      </w:r>
      <w:bookmarkStart w:id="16" w:name="_Toc28359086"/>
      <w:r/>
      <w:bookmarkStart w:id="17" w:name="_Toc28359009"/>
      <w:r>
        <w:rPr>
          <w:rFonts w:hint="eastAsia" w:ascii="宋体" w:hAnsi="宋体"/>
          <w:sz w:val="24"/>
          <w:szCs w:val="24"/>
        </w:rPr>
        <w:t xml:space="preserve">025-57109661</w:t>
      </w:r>
      <w:r/>
    </w:p>
    <w:p>
      <w:pPr>
        <w:ind w:firstLine="480"/>
        <w:keepNext/>
        <w:spacing w:line="264" w:lineRule="auto"/>
        <w:rPr>
          <w:rFonts w:hint="eastAsia" w:ascii="宋体" w:hAnsi="宋体"/>
          <w:sz w:val="24"/>
          <w:szCs w:val="24"/>
        </w:rPr>
      </w:pPr>
      <w:r>
        <w:rPr>
          <w:rFonts w:hint="eastAsia" w:ascii="宋体" w:hAnsi="宋体"/>
          <w:sz w:val="24"/>
          <w:szCs w:val="24"/>
        </w:rPr>
        <w:t xml:space="preserve">2.</w:t>
      </w:r>
      <w:bookmarkEnd w:id="16"/>
      <w:r/>
      <w:bookmarkEnd w:id="17"/>
      <w:r>
        <w:rPr>
          <w:rFonts w:hint="eastAsia" w:ascii="宋体" w:hAnsi="宋体"/>
          <w:sz w:val="24"/>
          <w:szCs w:val="24"/>
        </w:rPr>
        <w:t xml:space="preserve">采购代理机构信息</w:t>
      </w:r>
      <w:r/>
    </w:p>
    <w:p>
      <w:pPr>
        <w:ind w:firstLine="480"/>
        <w:keepNext/>
        <w:spacing w:line="264" w:lineRule="auto"/>
        <w:rPr>
          <w:rFonts w:hint="eastAsia" w:ascii="宋体" w:hAnsi="宋体"/>
          <w:sz w:val="24"/>
          <w:szCs w:val="24"/>
        </w:rPr>
      </w:pPr>
      <w:r>
        <w:rPr>
          <w:rFonts w:hint="eastAsia" w:ascii="宋体" w:hAnsi="宋体"/>
          <w:sz w:val="24"/>
          <w:szCs w:val="24"/>
        </w:rPr>
        <w:t xml:space="preserve">单位名称：南京名东工程项目管理有限公司  </w:t>
      </w:r>
      <w:r/>
    </w:p>
    <w:p>
      <w:pPr>
        <w:ind w:firstLine="480"/>
        <w:keepNext/>
        <w:spacing w:line="264" w:lineRule="auto"/>
        <w:rPr>
          <w:rFonts w:hint="eastAsia" w:ascii="宋体" w:hAnsi="宋体"/>
          <w:sz w:val="24"/>
          <w:szCs w:val="24"/>
        </w:rPr>
      </w:pPr>
      <w:r>
        <w:rPr>
          <w:rFonts w:hint="eastAsia" w:ascii="宋体" w:hAnsi="宋体"/>
          <w:sz w:val="24"/>
          <w:szCs w:val="24"/>
        </w:rPr>
        <w:t xml:space="preserve">单位地址：六合区雄州东路85号理想城2幢1505室</w:t>
      </w:r>
      <w:r/>
    </w:p>
    <w:p>
      <w:pPr>
        <w:ind w:firstLine="480"/>
        <w:keepNext/>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rPr>
        <w:fldChar w:fldCharType="begin"/>
      </w:r>
      <w:r>
        <w:rPr>
          <w:rFonts w:hint="eastAsia" w:ascii="宋体" w:hAnsi="宋体" w:cs="宋体"/>
          <w:sz w:val="24"/>
          <w:szCs w:val="24"/>
        </w:rPr>
        <w:instrText xml:space="preserve"> HYPERLINK "https://www.qcc.com/pl/pr622458bec071a327c4523b7ee01050.html" \t "https://www.qcc.com/web/_blank" </w:instrText>
      </w:r>
      <w:r>
        <w:rPr>
          <w:rFonts w:hint="eastAsia" w:ascii="宋体" w:hAnsi="宋体" w:cs="宋体"/>
          <w:sz w:val="24"/>
          <w:szCs w:val="24"/>
        </w:rPr>
        <w:fldChar w:fldCharType="separate"/>
      </w:r>
      <w:r>
        <w:rPr>
          <w:rFonts w:hint="eastAsia" w:ascii="宋体" w:hAnsi="宋体" w:cs="宋体"/>
          <w:sz w:val="24"/>
          <w:szCs w:val="24"/>
        </w:rPr>
        <w:t xml:space="preserve">陈伟</w:t>
      </w:r>
      <w:r>
        <w:rPr>
          <w:rFonts w:hint="eastAsia" w:ascii="宋体" w:hAnsi="宋体" w:cs="宋体"/>
          <w:sz w:val="24"/>
          <w:szCs w:val="24"/>
        </w:rPr>
        <w:fldChar w:fldCharType="end"/>
      </w:r>
      <w:r/>
    </w:p>
    <w:p>
      <w:pPr>
        <w:ind w:firstLine="480"/>
        <w:keepNext/>
        <w:rPr>
          <w:rFonts w:ascii="宋体" w:hAnsi="宋体" w:cs="宋体"/>
          <w:sz w:val="24"/>
          <w:szCs w:val="24"/>
        </w:rPr>
      </w:pPr>
      <w:r>
        <w:rPr>
          <w:rFonts w:hint="eastAsia" w:ascii="宋体" w:hAnsi="宋体" w:cs="宋体"/>
          <w:sz w:val="24"/>
          <w:szCs w:val="24"/>
        </w:rPr>
        <w:t xml:space="preserve">联系电话：025-58474077</w:t>
      </w:r>
      <w:r/>
    </w:p>
    <w:p>
      <w:pPr>
        <w:ind w:firstLine="480"/>
        <w:keepNext/>
        <w:rPr>
          <w:rFonts w:hint="eastAsia" w:ascii="宋体" w:hAnsi="宋体" w:cs="宋体"/>
          <w:sz w:val="24"/>
          <w:szCs w:val="24"/>
        </w:rPr>
      </w:pPr>
      <w:r>
        <w:rPr>
          <w:rFonts w:hint="eastAsia" w:ascii="宋体" w:hAnsi="宋体" w:cs="宋体"/>
          <w:sz w:val="24"/>
          <w:szCs w:val="24"/>
        </w:rPr>
        <w:t xml:space="preserve">3.项目联系方式</w:t>
      </w:r>
      <w:r/>
    </w:p>
    <w:p>
      <w:pPr>
        <w:ind w:firstLine="480"/>
        <w:keepNext/>
        <w:rPr>
          <w:rFonts w:hint="eastAsia" w:ascii="宋体" w:hAnsi="宋体" w:cs="宋体"/>
          <w:sz w:val="24"/>
          <w:szCs w:val="24"/>
        </w:rPr>
      </w:pPr>
      <w:r>
        <w:rPr>
          <w:rFonts w:hint="eastAsia" w:ascii="宋体" w:hAnsi="宋体" w:cs="宋体"/>
          <w:sz w:val="24"/>
          <w:szCs w:val="24"/>
        </w:rPr>
        <w:t xml:space="preserve">项目联系人：</w:t>
      </w:r>
      <w:r>
        <w:rPr>
          <w:rFonts w:hint="eastAsia" w:ascii="宋体" w:hAnsi="宋体" w:cs="宋体"/>
          <w:sz w:val="24"/>
          <w:szCs w:val="24"/>
        </w:rPr>
        <w:fldChar w:fldCharType="begin"/>
      </w:r>
      <w:r>
        <w:rPr>
          <w:rFonts w:hint="eastAsia" w:ascii="宋体" w:hAnsi="宋体" w:cs="宋体"/>
          <w:sz w:val="24"/>
          <w:szCs w:val="24"/>
        </w:rPr>
        <w:instrText xml:space="preserve"> HYPERLINK "https://www.qcc.com/pl/pr622458bec071a327c4523b7ee01050.html" \t "https://www.qcc.com/web/_blank" </w:instrText>
      </w:r>
      <w:r>
        <w:rPr>
          <w:rFonts w:hint="eastAsia" w:ascii="宋体" w:hAnsi="宋体" w:cs="宋体"/>
          <w:sz w:val="24"/>
          <w:szCs w:val="24"/>
        </w:rPr>
        <w:fldChar w:fldCharType="separate"/>
      </w:r>
      <w:r>
        <w:rPr>
          <w:rFonts w:hint="eastAsia" w:ascii="宋体" w:hAnsi="宋体" w:cs="宋体"/>
          <w:sz w:val="24"/>
          <w:szCs w:val="24"/>
        </w:rPr>
        <w:t xml:space="preserve">陈伟</w:t>
      </w:r>
      <w:r>
        <w:rPr>
          <w:rFonts w:hint="eastAsia" w:ascii="宋体" w:hAnsi="宋体" w:cs="宋体"/>
          <w:sz w:val="24"/>
          <w:szCs w:val="24"/>
        </w:rPr>
        <w:fldChar w:fldCharType="end"/>
      </w:r>
      <w:r/>
    </w:p>
    <w:p>
      <w:pPr>
        <w:ind w:firstLine="480"/>
        <w:keepNext/>
        <w:rPr>
          <w:rFonts w:hint="eastAsia" w:ascii="宋体" w:hAnsi="宋体" w:cs="宋体"/>
          <w:sz w:val="24"/>
          <w:szCs w:val="24"/>
        </w:rPr>
      </w:pPr>
      <w:r>
        <w:rPr>
          <w:rFonts w:hint="eastAsia" w:ascii="宋体" w:hAnsi="宋体" w:cs="宋体"/>
          <w:sz w:val="24"/>
          <w:szCs w:val="24"/>
        </w:rPr>
        <w:t xml:space="preserve">电话：025-58474077</w:t>
      </w:r>
      <w:r/>
    </w:p>
    <w:p>
      <w:pPr>
        <w:ind w:right="840"/>
        <w:jc w:val="center"/>
        <w:keepNext/>
        <w:rPr>
          <w:rFonts w:hint="eastAsia" w:ascii="方正小标宋简体" w:hAnsi="方正小标宋简体" w:eastAsia="方正小标宋简体" w:cs="方正小标宋简体"/>
          <w:sz w:val="36"/>
          <w:szCs w:val="36"/>
        </w:rPr>
        <w:outlineLvl w:val="0"/>
      </w:pPr>
      <w:r/>
      <w:bookmarkStart w:id="18" w:name="_Toc15905"/>
      <w:r>
        <w:rPr>
          <w:rFonts w:hint="eastAsia" w:ascii="方正小标宋简体" w:hAnsi="方正小标宋简体" w:eastAsia="方正小标宋简体" w:cs="方正小标宋简体"/>
          <w:sz w:val="36"/>
          <w:szCs w:val="36"/>
        </w:rPr>
        <w:br w:type="page" w:clear="all"/>
      </w:r>
      <w:bookmarkStart w:id="19" w:name="_Toc10554"/>
      <w:r/>
      <w:bookmarkStart w:id="20" w:name="_Toc18122"/>
      <w:r>
        <w:rPr>
          <w:rFonts w:hint="eastAsia" w:ascii="方正小标宋简体" w:hAnsi="方正小标宋简体" w:eastAsia="方正小标宋简体" w:cs="方正小标宋简体"/>
          <w:sz w:val="36"/>
          <w:szCs w:val="36"/>
        </w:rPr>
        <w:t xml:space="preserve">第二章  供应商须知</w:t>
      </w:r>
      <w:bookmarkEnd w:id="18"/>
      <w:r/>
      <w:bookmarkEnd w:id="19"/>
      <w:r/>
      <w:bookmarkEnd w:id="20"/>
      <w:r/>
      <w:r/>
    </w:p>
    <w:p>
      <w:pPr>
        <w:pStyle w:val="1144"/>
        <w:ind w:firstLine="465"/>
        <w:spacing w:before="120" w:after="120" w:line="240" w:lineRule="auto"/>
        <w:rPr>
          <w:rFonts w:hint="eastAsia" w:ascii="方正黑体_GBK" w:hAnsi="方正黑体_GBK" w:eastAsia="方正黑体_GBK" w:cs="方正黑体_GBK"/>
          <w:b w:val="0"/>
          <w:bCs w:val="0"/>
          <w:sz w:val="30"/>
          <w:szCs w:val="30"/>
        </w:rPr>
      </w:pPr>
      <w:r/>
      <w:bookmarkStart w:id="21" w:name="_Toc20823275"/>
      <w:r/>
      <w:bookmarkStart w:id="22" w:name="_Toc16938519"/>
      <w:r/>
      <w:bookmarkStart w:id="23" w:name="_Toc120614214"/>
      <w:r/>
      <w:bookmarkStart w:id="24" w:name="_Toc513029203"/>
      <w:r>
        <w:rPr>
          <w:rFonts w:hint="eastAsia" w:ascii="方正黑体_GBK" w:hAnsi="方正黑体_GBK" w:eastAsia="方正黑体_GBK" w:cs="方正黑体_GBK"/>
          <w:b w:val="0"/>
          <w:bCs w:val="0"/>
          <w:sz w:val="30"/>
          <w:szCs w:val="30"/>
        </w:rPr>
        <w:t xml:space="preserve">一、总则</w:t>
      </w:r>
      <w:bookmarkEnd w:id="21"/>
      <w:r/>
      <w:bookmarkEnd w:id="22"/>
      <w:r/>
      <w:bookmarkEnd w:id="23"/>
      <w:r/>
      <w:bookmarkEnd w:id="24"/>
      <w:r/>
      <w:r/>
    </w:p>
    <w:p>
      <w:pPr>
        <w:pStyle w:val="1145"/>
        <w:ind w:firstLine="420"/>
        <w:spacing w:before="0" w:after="0" w:line="240" w:lineRule="auto"/>
        <w:rPr>
          <w:rFonts w:hint="eastAsia" w:ascii="方正楷体_GBK" w:hAnsi="方正楷体_GBK" w:eastAsia="方正楷体_GBK" w:cs="方正楷体_GBK"/>
        </w:rPr>
      </w:pPr>
      <w:r/>
      <w:bookmarkStart w:id="25" w:name="_Hlt16619475"/>
      <w:r/>
      <w:bookmarkEnd w:id="25"/>
      <w:r/>
      <w:bookmarkStart w:id="26" w:name="_Toc458694821"/>
      <w:r/>
      <w:bookmarkStart w:id="27" w:name="_Toc16938520"/>
      <w:r/>
      <w:bookmarkStart w:id="28" w:name="_Toc513029204"/>
      <w:r/>
      <w:bookmarkStart w:id="29" w:name="_Toc20823276"/>
      <w:r>
        <w:rPr>
          <w:rFonts w:hint="eastAsia" w:ascii="方正楷体_GBK" w:hAnsi="方正楷体_GBK" w:eastAsia="方正楷体_GBK" w:cs="方正楷体_GBK"/>
        </w:rPr>
        <w:t xml:space="preserve">1</w:t>
      </w:r>
      <w:bookmarkEnd w:id="26"/>
      <w:r>
        <w:rPr>
          <w:rFonts w:hint="eastAsia" w:ascii="方正楷体_GBK" w:hAnsi="方正楷体_GBK" w:eastAsia="方正楷体_GBK" w:cs="方正楷体_GBK"/>
        </w:rPr>
        <w:t xml:space="preserve">.采购方式</w:t>
      </w:r>
      <w:bookmarkEnd w:id="27"/>
      <w:r/>
      <w:bookmarkEnd w:id="28"/>
      <w:r/>
      <w:bookmarkEnd w:id="29"/>
      <w:r/>
      <w:r/>
    </w:p>
    <w:p>
      <w:pPr>
        <w:ind w:firstLine="420"/>
        <w:keepNext/>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1145"/>
        <w:ind w:firstLine="420"/>
        <w:spacing w:before="0" w:after="0" w:line="240" w:lineRule="auto"/>
        <w:rPr>
          <w:rFonts w:hint="eastAsia" w:ascii="方正楷体_GBK" w:hAnsi="方正楷体_GBK" w:eastAsia="方正楷体_GBK" w:cs="方正楷体_GBK"/>
        </w:rPr>
      </w:pPr>
      <w:r/>
      <w:bookmarkStart w:id="30" w:name="_Toc16938521"/>
      <w:r/>
      <w:bookmarkStart w:id="31" w:name="_Toc20823277"/>
      <w:r/>
      <w:bookmarkStart w:id="32" w:name="_Toc513029205"/>
      <w:r>
        <w:rPr>
          <w:rFonts w:hint="eastAsia" w:ascii="方正楷体_GBK" w:hAnsi="方正楷体_GBK" w:eastAsia="方正楷体_GBK" w:cs="方正楷体_GBK"/>
        </w:rPr>
        <w:t xml:space="preserve">2.合格的</w:t>
      </w:r>
      <w:bookmarkEnd w:id="30"/>
      <w:r/>
      <w:bookmarkEnd w:id="31"/>
      <w:r/>
      <w:bookmarkEnd w:id="32"/>
      <w:r>
        <w:rPr>
          <w:rFonts w:hint="eastAsia" w:ascii="方正楷体_GBK" w:hAnsi="方正楷体_GBK" w:eastAsia="方正楷体_GBK" w:cs="方正楷体_GBK"/>
        </w:rPr>
        <w:t xml:space="preserve">供应商</w:t>
      </w:r>
      <w:r/>
    </w:p>
    <w:p>
      <w:pPr>
        <w:ind w:firstLine="420"/>
        <w:keepNext/>
        <w:rPr>
          <w:rFonts w:hint="eastAsia" w:ascii="宋体" w:hAnsi="宋体"/>
          <w:sz w:val="24"/>
          <w:szCs w:val="21"/>
        </w:rPr>
      </w:pPr>
      <w:r>
        <w:rPr>
          <w:rFonts w:hint="eastAsia" w:ascii="宋体" w:hAnsi="宋体"/>
          <w:sz w:val="24"/>
          <w:szCs w:val="21"/>
        </w:rPr>
        <w:t xml:space="preserve">2.1 满足采购公告对供应商资格要求的规定。</w:t>
      </w:r>
      <w:r/>
    </w:p>
    <w:p>
      <w:pPr>
        <w:ind w:firstLine="420"/>
        <w:keepNext/>
        <w:rPr>
          <w:rFonts w:hint="eastAsia" w:ascii="宋体" w:hAnsi="宋体"/>
          <w:sz w:val="24"/>
          <w:szCs w:val="21"/>
        </w:rPr>
      </w:pPr>
      <w:r>
        <w:rPr>
          <w:rFonts w:hint="eastAsia" w:ascii="宋体" w:hAnsi="宋体"/>
          <w:sz w:val="24"/>
          <w:szCs w:val="21"/>
        </w:rPr>
        <w:t xml:space="preserve">2.2 满足磋商文件规定的实质性要求和条件。</w:t>
      </w:r>
      <w:r/>
    </w:p>
    <w:p>
      <w:pPr>
        <w:pStyle w:val="1145"/>
        <w:ind w:firstLine="420"/>
        <w:spacing w:before="0" w:after="0" w:line="240" w:lineRule="auto"/>
        <w:rPr>
          <w:rFonts w:hint="eastAsia" w:ascii="方正楷体_GBK" w:hAnsi="方正楷体_GBK" w:eastAsia="方正楷体_GBK" w:cs="方正楷体_GBK"/>
        </w:rPr>
      </w:pPr>
      <w:r/>
      <w:bookmarkStart w:id="33" w:name="_Toc20823278"/>
      <w:r/>
      <w:bookmarkStart w:id="34" w:name="_Toc513029206"/>
      <w:r/>
      <w:bookmarkStart w:id="35" w:name="_Toc16938522"/>
      <w:r>
        <w:rPr>
          <w:rFonts w:hint="eastAsia" w:ascii="方正楷体_GBK" w:hAnsi="方正楷体_GBK" w:eastAsia="方正楷体_GBK" w:cs="方正楷体_GBK"/>
        </w:rPr>
        <w:t xml:space="preserve">3.适用法律</w:t>
      </w:r>
      <w:bookmarkEnd w:id="33"/>
      <w:r/>
      <w:bookmarkEnd w:id="34"/>
      <w:r/>
      <w:bookmarkEnd w:id="35"/>
      <w:r/>
      <w:r/>
    </w:p>
    <w:p>
      <w:pPr>
        <w:ind w:firstLine="420"/>
        <w:keepNex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pStyle w:val="1145"/>
        <w:ind w:firstLine="420"/>
        <w:spacing w:before="0" w:after="0" w:line="240" w:lineRule="auto"/>
        <w:rPr>
          <w:rFonts w:hint="eastAsia" w:ascii="方正楷体_GBK" w:hAnsi="方正楷体_GBK" w:eastAsia="方正楷体_GBK" w:cs="方正楷体_GBK"/>
        </w:rPr>
      </w:pPr>
      <w:r/>
      <w:bookmarkStart w:id="36" w:name="_Toc20823279"/>
      <w:r/>
      <w:bookmarkStart w:id="37" w:name="_Toc16938523"/>
      <w:r/>
      <w:bookmarkStart w:id="38" w:name="_Toc513029207"/>
      <w:r/>
      <w:bookmarkStart w:id="39" w:name="_Toc462564067"/>
      <w:r>
        <w:rPr>
          <w:rFonts w:hint="eastAsia" w:ascii="方正楷体_GBK" w:hAnsi="方正楷体_GBK" w:eastAsia="方正楷体_GBK" w:cs="方正楷体_GBK"/>
        </w:rPr>
        <w:t xml:space="preserve">4.磋商费用</w:t>
      </w:r>
      <w:bookmarkEnd w:id="36"/>
      <w:r/>
      <w:bookmarkEnd w:id="37"/>
      <w:r/>
      <w:bookmarkEnd w:id="38"/>
      <w:r/>
      <w:bookmarkEnd w:id="39"/>
      <w:r/>
      <w:r/>
    </w:p>
    <w:p>
      <w:pPr>
        <w:ind w:firstLine="420"/>
        <w:keepNext/>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代理机构</w:t>
      </w:r>
      <w:r>
        <w:rPr>
          <w:rFonts w:hint="eastAsia" w:ascii="宋体" w:hAnsi="宋体"/>
          <w:sz w:val="24"/>
          <w:szCs w:val="21"/>
        </w:rPr>
        <w:t xml:space="preserve">在任何情况下均无义务和责任承担这些费用。</w:t>
      </w:r>
      <w:r>
        <w:rPr>
          <w:rFonts w:hint="eastAsia" w:ascii="宋体" w:hAnsi="宋体"/>
          <w:bCs/>
          <w:sz w:val="24"/>
          <w:szCs w:val="24"/>
        </w:rPr>
        <w:t xml:space="preserve">代理费根据计价格（2002）1980号及苏价服【2014】383号文件规定标准的57%计算由采购人支付，本项目评委费由采购人按照实际评审时长支付</w:t>
      </w:r>
      <w:r>
        <w:rPr>
          <w:rFonts w:hint="eastAsia" w:ascii="宋体" w:hAnsi="宋体" w:cs="宋体"/>
          <w:bCs/>
          <w:sz w:val="24"/>
          <w:szCs w:val="24"/>
        </w:rPr>
        <w:t xml:space="preserve">。</w:t>
      </w:r>
      <w:r/>
    </w:p>
    <w:p>
      <w:pPr>
        <w:pStyle w:val="114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ind w:firstLine="420"/>
        <w:keepNext/>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1144"/>
        <w:ind w:firstLine="465"/>
        <w:spacing w:before="120" w:after="120" w:line="240" w:lineRule="auto"/>
        <w:rPr>
          <w:rFonts w:hint="eastAsia" w:ascii="方正黑体_GBK" w:hAnsi="方正黑体_GBK" w:eastAsia="方正黑体_GBK" w:cs="方正黑体_GBK"/>
          <w:b w:val="0"/>
          <w:bCs w:val="0"/>
          <w:sz w:val="30"/>
          <w:szCs w:val="30"/>
        </w:rPr>
      </w:pPr>
      <w:r/>
      <w:bookmarkStart w:id="40" w:name="_Toc16938525"/>
      <w:r/>
      <w:bookmarkStart w:id="41" w:name="_Toc513029209"/>
      <w:r/>
      <w:bookmarkStart w:id="42" w:name="_Toc120614215"/>
      <w:r/>
      <w:bookmarkStart w:id="43" w:name="_Toc20823281"/>
      <w:r>
        <w:rPr>
          <w:rFonts w:hint="eastAsia" w:ascii="方正黑体_GBK" w:hAnsi="方正黑体_GBK" w:eastAsia="方正黑体_GBK" w:cs="方正黑体_GBK"/>
          <w:b w:val="0"/>
          <w:bCs w:val="0"/>
          <w:sz w:val="30"/>
          <w:szCs w:val="30"/>
        </w:rPr>
        <w:t xml:space="preserve">二、</w:t>
      </w:r>
      <w:bookmarkEnd w:id="40"/>
      <w:r/>
      <w:bookmarkEnd w:id="41"/>
      <w:r/>
      <w:bookmarkEnd w:id="42"/>
      <w:r/>
      <w:bookmarkEnd w:id="43"/>
      <w:r>
        <w:rPr>
          <w:rFonts w:hint="eastAsia" w:ascii="方正黑体_GBK" w:hAnsi="方正黑体_GBK" w:eastAsia="方正黑体_GBK" w:cs="方正黑体_GBK"/>
          <w:b w:val="0"/>
          <w:bCs w:val="0"/>
          <w:sz w:val="30"/>
          <w:szCs w:val="30"/>
        </w:rPr>
        <w:t xml:space="preserve">磋商文件</w:t>
      </w:r>
      <w:r/>
    </w:p>
    <w:p>
      <w:pPr>
        <w:pStyle w:val="1145"/>
        <w:ind w:firstLine="420"/>
        <w:spacing w:before="0" w:after="0" w:line="240" w:lineRule="auto"/>
        <w:rPr>
          <w:rFonts w:hint="eastAsia" w:ascii="方正楷体_GBK" w:hAnsi="方正楷体_GBK" w:eastAsia="方正楷体_GBK" w:cs="方正楷体_GBK"/>
        </w:rPr>
      </w:pPr>
      <w:r/>
      <w:bookmarkStart w:id="44" w:name="_Toc513029210"/>
      <w:r/>
      <w:bookmarkStart w:id="45" w:name="_Toc20823282"/>
      <w:r/>
      <w:bookmarkStart w:id="46" w:name="_Toc16938526"/>
      <w:r>
        <w:rPr>
          <w:rFonts w:hint="eastAsia" w:ascii="方正楷体_GBK" w:hAnsi="方正楷体_GBK" w:eastAsia="方正楷体_GBK" w:cs="方正楷体_GBK"/>
        </w:rPr>
        <w:t xml:space="preserve">6.磋商文件构成</w:t>
      </w:r>
      <w:bookmarkEnd w:id="44"/>
      <w:r/>
      <w:bookmarkEnd w:id="45"/>
      <w:r/>
      <w:bookmarkEnd w:id="46"/>
      <w:r/>
      <w:r/>
    </w:p>
    <w:p>
      <w:pPr>
        <w:ind w:firstLine="420"/>
        <w:keepNext/>
        <w:rPr>
          <w:rFonts w:hint="eastAsia" w:ascii="宋体" w:hAnsi="宋体"/>
          <w:sz w:val="24"/>
          <w:szCs w:val="21"/>
        </w:rPr>
      </w:pPr>
      <w:r>
        <w:rPr>
          <w:rFonts w:hint="eastAsia" w:ascii="宋体" w:hAnsi="宋体"/>
          <w:sz w:val="24"/>
          <w:szCs w:val="21"/>
        </w:rPr>
        <w:t xml:space="preserve">6.1 磋商文件由以下部分组成：</w:t>
      </w:r>
      <w:r/>
    </w:p>
    <w:p>
      <w:pPr>
        <w:ind w:firstLine="420"/>
        <w:keepNext/>
        <w:rPr>
          <w:rFonts w:hint="eastAsia" w:ascii="宋体" w:hAnsi="宋体"/>
          <w:sz w:val="24"/>
          <w:szCs w:val="21"/>
        </w:rPr>
      </w:pPr>
      <w:r>
        <w:rPr>
          <w:rFonts w:hint="eastAsia" w:ascii="宋体" w:hAnsi="宋体"/>
          <w:sz w:val="24"/>
          <w:szCs w:val="21"/>
        </w:rPr>
        <w:t xml:space="preserve">（1）磋商邀请</w:t>
      </w:r>
      <w:r/>
    </w:p>
    <w:p>
      <w:pPr>
        <w:ind w:firstLine="420"/>
        <w:keepNext/>
        <w:rPr>
          <w:rFonts w:hint="eastAsia" w:ascii="宋体" w:hAnsi="宋体"/>
          <w:sz w:val="24"/>
          <w:szCs w:val="21"/>
        </w:rPr>
      </w:pPr>
      <w:r>
        <w:rPr>
          <w:rFonts w:hint="eastAsia" w:ascii="宋体" w:hAnsi="宋体"/>
          <w:sz w:val="24"/>
          <w:szCs w:val="21"/>
        </w:rPr>
        <w:t xml:space="preserve">（2）供应商须知</w:t>
      </w:r>
      <w:r/>
    </w:p>
    <w:p>
      <w:pPr>
        <w:ind w:firstLine="420"/>
        <w:keepNext/>
        <w:rPr>
          <w:rFonts w:hint="eastAsia" w:ascii="宋体" w:hAnsi="宋体"/>
          <w:sz w:val="24"/>
          <w:szCs w:val="21"/>
        </w:rPr>
      </w:pPr>
      <w:r>
        <w:rPr>
          <w:rFonts w:hint="eastAsia" w:ascii="宋体" w:hAnsi="宋体"/>
          <w:sz w:val="24"/>
          <w:szCs w:val="21"/>
        </w:rPr>
        <w:t xml:space="preserve">（3）合同文本</w:t>
      </w:r>
      <w:r/>
    </w:p>
    <w:p>
      <w:pPr>
        <w:ind w:firstLine="420"/>
        <w:keepNext/>
        <w:rPr>
          <w:rFonts w:hint="eastAsia" w:ascii="宋体" w:hAnsi="宋体"/>
          <w:sz w:val="24"/>
          <w:szCs w:val="21"/>
        </w:rPr>
      </w:pPr>
      <w:r>
        <w:rPr>
          <w:rFonts w:hint="eastAsia" w:ascii="宋体" w:hAnsi="宋体"/>
          <w:sz w:val="24"/>
          <w:szCs w:val="21"/>
        </w:rPr>
        <w:t xml:space="preserve">（4）采购需求</w:t>
      </w:r>
      <w:r/>
    </w:p>
    <w:p>
      <w:pPr>
        <w:ind w:firstLine="420"/>
        <w:keepNext/>
        <w:rPr>
          <w:rFonts w:hint="eastAsia" w:ascii="宋体" w:hAnsi="宋体"/>
          <w:sz w:val="24"/>
          <w:szCs w:val="21"/>
        </w:rPr>
      </w:pPr>
      <w:r>
        <w:rPr>
          <w:rFonts w:hint="eastAsia" w:ascii="宋体" w:hAnsi="宋体"/>
          <w:sz w:val="24"/>
          <w:szCs w:val="21"/>
        </w:rPr>
        <w:t xml:space="preserve">（5）评审方法与评审标准</w:t>
      </w:r>
      <w:r/>
    </w:p>
    <w:p>
      <w:pPr>
        <w:ind w:firstLine="420"/>
        <w:keepNext/>
        <w:rPr>
          <w:rFonts w:hint="eastAsia" w:ascii="宋体" w:hAnsi="宋体"/>
          <w:sz w:val="24"/>
          <w:szCs w:val="21"/>
        </w:rPr>
      </w:pPr>
      <w:r>
        <w:rPr>
          <w:rFonts w:hint="eastAsia" w:ascii="宋体" w:hAnsi="宋体"/>
          <w:sz w:val="24"/>
          <w:szCs w:val="21"/>
        </w:rPr>
        <w:t xml:space="preserve">（6）响应文件格式</w:t>
      </w:r>
      <w:r/>
    </w:p>
    <w:p>
      <w:pPr>
        <w:ind w:firstLine="420"/>
        <w:keepNext/>
        <w:rPr>
          <w:rFonts w:hint="eastAsia" w:ascii="宋体" w:hAnsi="宋体"/>
          <w:sz w:val="24"/>
          <w:szCs w:val="21"/>
        </w:rPr>
      </w:pPr>
      <w:r>
        <w:rPr>
          <w:rFonts w:hint="eastAsia" w:ascii="宋体" w:hAnsi="宋体"/>
          <w:sz w:val="24"/>
          <w:szCs w:val="21"/>
        </w:rPr>
        <w:t xml:space="preserve">供应商应仔细检查磋商文件是否齐全，如有缺漏请立即与代理机构联系。</w:t>
      </w:r>
      <w:r/>
    </w:p>
    <w:p>
      <w:pPr>
        <w:ind w:firstLine="420"/>
        <w:keepNext/>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145"/>
        <w:ind w:firstLine="420"/>
        <w:spacing w:before="0" w:after="0" w:line="240" w:lineRule="auto"/>
        <w:rPr>
          <w:rFonts w:hint="eastAsia" w:ascii="方正楷体_GBK" w:hAnsi="方正楷体_GBK" w:eastAsia="方正楷体_GBK" w:cs="方正楷体_GBK"/>
        </w:rPr>
      </w:pPr>
      <w:r/>
      <w:bookmarkStart w:id="47" w:name="_Toc462564070"/>
      <w:r/>
      <w:bookmarkStart w:id="48" w:name="_Toc16938527"/>
      <w:r/>
      <w:bookmarkStart w:id="49" w:name="_Toc513029211"/>
      <w:r/>
      <w:bookmarkStart w:id="50" w:name="_Toc20823283"/>
      <w:r/>
      <w:bookmarkStart w:id="51" w:name="_Toc513029213"/>
      <w:r/>
      <w:bookmarkStart w:id="52" w:name="_Toc462564072"/>
      <w:r/>
      <w:bookmarkStart w:id="53" w:name="_Toc20823285"/>
      <w:r/>
      <w:bookmarkStart w:id="54" w:name="_Toc120614216"/>
      <w:r/>
      <w:bookmarkStart w:id="55" w:name="_Toc16938529"/>
      <w:r>
        <w:rPr>
          <w:rFonts w:hint="eastAsia" w:ascii="方正楷体_GBK" w:hAnsi="方正楷体_GBK" w:eastAsia="方正楷体_GBK" w:cs="方正楷体_GBK"/>
        </w:rPr>
        <w:t xml:space="preserve">7.磋商文件的澄清</w:t>
      </w:r>
      <w:bookmarkEnd w:id="47"/>
      <w:r/>
      <w:bookmarkEnd w:id="48"/>
      <w:r/>
      <w:bookmarkEnd w:id="49"/>
      <w:r/>
      <w:bookmarkEnd w:id="50"/>
      <w:r>
        <w:rPr>
          <w:rFonts w:hint="eastAsia" w:ascii="方正楷体_GBK" w:hAnsi="方正楷体_GBK" w:eastAsia="方正楷体_GBK" w:cs="方正楷体_GBK"/>
        </w:rPr>
        <w:t xml:space="preserve">或修改</w:t>
      </w:r>
      <w:r/>
    </w:p>
    <w:p>
      <w:pPr>
        <w:ind w:firstLine="420"/>
        <w:keepNext/>
        <w:rPr>
          <w:rFonts w:hint="eastAsia" w:ascii="宋体" w:hAnsi="宋体"/>
          <w:sz w:val="24"/>
          <w:szCs w:val="21"/>
        </w:rPr>
      </w:pPr>
      <w:r>
        <w:rPr>
          <w:rFonts w:hint="eastAsia" w:ascii="宋体" w:hAnsi="宋体"/>
          <w:sz w:val="24"/>
          <w:szCs w:val="21"/>
        </w:rPr>
        <w:t xml:space="preserve">7.1 在响应文件提交截止时间前，代理机构可以对已发出的磋商文件进行必要的澄清或者修改，并在原公告发布媒体发布更正公告，澄清或修改的内容将作为磋商文件的组成部分，并对供应商具有约束力。</w:t>
      </w:r>
      <w:r/>
    </w:p>
    <w:p>
      <w:pPr>
        <w:ind w:firstLine="420"/>
        <w:keepNext/>
        <w:rPr>
          <w:rFonts w:hint="eastAsia" w:ascii="宋体" w:hAnsi="宋体"/>
          <w:sz w:val="24"/>
          <w:szCs w:val="21"/>
        </w:rPr>
      </w:pPr>
      <w:r>
        <w:rPr>
          <w:rFonts w:hint="eastAsia" w:ascii="宋体" w:hAnsi="宋体"/>
          <w:sz w:val="24"/>
          <w:szCs w:val="21"/>
        </w:rPr>
        <w:t xml:space="preserve">7.2 供应商应在提交响应文件截止时间前，关注原公告发布媒体有关本项目的更正公告，根据更正公告内容自行决定是否需要重新制作和提交响应文件，并承担由此产生的相应责任。</w:t>
      </w:r>
      <w:r/>
    </w:p>
    <w:p>
      <w:pPr>
        <w:ind w:firstLine="420"/>
        <w:keepNext/>
        <w:rPr>
          <w:rFonts w:hint="eastAsia" w:ascii="宋体" w:hAnsi="宋体"/>
          <w:sz w:val="24"/>
          <w:szCs w:val="21"/>
        </w:rPr>
      </w:pPr>
      <w:r>
        <w:rPr>
          <w:rFonts w:hint="eastAsia" w:ascii="宋体" w:hAnsi="宋体"/>
          <w:sz w:val="24"/>
          <w:szCs w:val="21"/>
        </w:rPr>
        <w:t xml:space="preserve">7.3 代理机构有权按照法定的要求推迟提交响应文件截止时间，并在原公告发布媒体发布更正公告。</w:t>
      </w:r>
      <w:bookmarkEnd w:id="51"/>
      <w:r/>
      <w:bookmarkEnd w:id="52"/>
      <w:r/>
      <w:bookmarkEnd w:id="53"/>
      <w:r/>
      <w:bookmarkEnd w:id="54"/>
      <w:r/>
      <w:bookmarkEnd w:id="55"/>
      <w:r/>
      <w:r/>
    </w:p>
    <w:p>
      <w:pPr>
        <w:pStyle w:val="1144"/>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p>
    <w:p>
      <w:pPr>
        <w:pStyle w:val="1263"/>
        <w:ind w:firstLine="422"/>
        <w:spacing w:before="0" w:after="0" w:line="240" w:lineRule="auto"/>
        <w:rPr>
          <w:rFonts w:hint="eastAsia" w:ascii="方正楷体_GBK" w:hAnsi="方正楷体_GBK" w:eastAsia="方正楷体_GBK" w:cs="方正楷体_GBK"/>
        </w:rPr>
      </w:pPr>
      <w:r/>
      <w:bookmarkStart w:id="56" w:name="_Toc16938530"/>
      <w:r/>
      <w:bookmarkStart w:id="57" w:name="_Toc462564073"/>
      <w:r/>
      <w:bookmarkStart w:id="58" w:name="_Toc20823286"/>
      <w:r/>
      <w:bookmarkStart w:id="59" w:name="_Toc513029214"/>
      <w:r>
        <w:rPr>
          <w:rFonts w:hint="eastAsia" w:ascii="方正楷体_GBK" w:hAnsi="方正楷体_GBK" w:eastAsia="方正楷体_GBK" w:cs="方正楷体_GBK"/>
        </w:rPr>
        <w:t xml:space="preserve">8.响应文件的语言及度量衡单位</w:t>
      </w:r>
      <w:bookmarkEnd w:id="56"/>
      <w:r/>
      <w:bookmarkEnd w:id="57"/>
      <w:r/>
      <w:bookmarkEnd w:id="58"/>
      <w:r/>
      <w:bookmarkEnd w:id="59"/>
      <w:r/>
      <w:r/>
    </w:p>
    <w:p>
      <w:pPr>
        <w:ind w:firstLine="420"/>
        <w:keepNext/>
        <w:rPr>
          <w:rFonts w:hint="eastAsia" w:ascii="宋体" w:hAnsi="宋体"/>
          <w:sz w:val="24"/>
          <w:szCs w:val="21"/>
        </w:rPr>
      </w:pPr>
      <w:r>
        <w:rPr>
          <w:rFonts w:hint="eastAsia" w:ascii="宋体" w:hAnsi="宋体"/>
          <w:sz w:val="24"/>
          <w:szCs w:val="21"/>
        </w:rPr>
        <w:t xml:space="preserve">8.1 供应商提交的响应文件以及供应商与代理机构就有关磋商的所有来往通知、函件和文件均应使用简体中文。</w:t>
      </w:r>
      <w:r/>
    </w:p>
    <w:p>
      <w:pPr>
        <w:ind w:firstLine="420"/>
        <w:keepNext/>
        <w:rPr>
          <w:rFonts w:hint="eastAsia" w:ascii="宋体" w:hAnsi="宋体"/>
          <w:sz w:val="24"/>
          <w:szCs w:val="21"/>
        </w:rPr>
      </w:pPr>
      <w:r>
        <w:rPr>
          <w:rFonts w:hint="eastAsia" w:ascii="宋体" w:hAnsi="宋体"/>
          <w:sz w:val="24"/>
          <w:szCs w:val="21"/>
        </w:rPr>
        <w:t xml:space="preserve">8.2 除技术性能另有规定外，响应文件所使用的度量衡单位，均须采用国家法定计量单位。</w:t>
      </w:r>
      <w:r/>
    </w:p>
    <w:p>
      <w:pPr>
        <w:pStyle w:val="1263"/>
        <w:ind w:firstLine="422"/>
        <w:spacing w:before="0" w:after="0" w:line="240" w:lineRule="auto"/>
        <w:rPr>
          <w:rFonts w:hint="eastAsia" w:ascii="方正楷体_GBK" w:hAnsi="方正楷体_GBK" w:eastAsia="方正楷体_GBK" w:cs="方正楷体_GBK"/>
        </w:rPr>
      </w:pPr>
      <w:r/>
      <w:bookmarkStart w:id="60" w:name="_Toc16938531"/>
      <w:r/>
      <w:bookmarkStart w:id="61" w:name="_Toc20823287"/>
      <w:r/>
      <w:bookmarkStart w:id="62" w:name="_Toc462564074"/>
      <w:r/>
      <w:bookmarkStart w:id="63" w:name="_Toc513029215"/>
      <w:r>
        <w:rPr>
          <w:rFonts w:hint="eastAsia" w:ascii="方正楷体_GBK" w:hAnsi="方正楷体_GBK" w:eastAsia="方正楷体_GBK" w:cs="方正楷体_GBK"/>
        </w:rPr>
        <w:t xml:space="preserve">9.响应文件构成</w:t>
      </w:r>
      <w:bookmarkEnd w:id="60"/>
      <w:r/>
      <w:bookmarkEnd w:id="61"/>
      <w:r/>
      <w:bookmarkEnd w:id="62"/>
      <w:r/>
      <w:bookmarkEnd w:id="63"/>
      <w:r/>
      <w:r/>
    </w:p>
    <w:p>
      <w:pPr>
        <w:ind w:firstLine="420"/>
        <w:keepNext/>
        <w:rPr>
          <w:rFonts w:hint="eastAsia" w:ascii="宋体" w:hAnsi="宋体"/>
          <w:sz w:val="24"/>
          <w:szCs w:val="21"/>
        </w:rPr>
      </w:pPr>
      <w:r>
        <w:rPr>
          <w:rFonts w:hint="eastAsia" w:ascii="宋体" w:hAnsi="宋体"/>
          <w:sz w:val="24"/>
          <w:szCs w:val="21"/>
        </w:rPr>
        <w:t xml:space="preserve">9.1 供应商编写的响应文件应包括资格证明文件、符合性证明文件、磋商报价表、分项报价表（如有）、响应及偏离表、磋商响应函、法定代表人授权委托书。</w:t>
      </w:r>
      <w:r/>
    </w:p>
    <w:p>
      <w:pPr>
        <w:ind w:firstLine="420"/>
        <w:keepNext/>
        <w:rPr>
          <w:rFonts w:hint="eastAsia" w:ascii="宋体" w:hAnsi="宋体"/>
          <w:sz w:val="24"/>
          <w:szCs w:val="21"/>
        </w:rPr>
      </w:pPr>
      <w:r>
        <w:rPr>
          <w:rFonts w:hint="eastAsia" w:ascii="宋体" w:hAnsi="宋体"/>
          <w:sz w:val="24"/>
          <w:szCs w:val="21"/>
        </w:rPr>
        <w:t xml:space="preserve">9.2 如标书制作工具与“江苏政府采购网”发布的磋商文件内容不一致，以“江苏政府采购网”发布的磋商文件为准。</w:t>
      </w:r>
      <w:r/>
    </w:p>
    <w:p>
      <w:pPr>
        <w:pStyle w:val="1263"/>
        <w:ind w:firstLine="422"/>
        <w:spacing w:before="0" w:after="0" w:line="240" w:lineRule="auto"/>
        <w:rPr>
          <w:rFonts w:hint="eastAsia" w:ascii="方正楷体_GBK" w:hAnsi="方正楷体_GBK" w:eastAsia="方正楷体_GBK" w:cs="方正楷体_GBK"/>
        </w:rPr>
      </w:pPr>
      <w:r/>
      <w:bookmarkStart w:id="64" w:name="_Hlt26954838"/>
      <w:r/>
      <w:bookmarkEnd w:id="64"/>
      <w:r/>
      <w:bookmarkStart w:id="65" w:name="_Hlt26668975"/>
      <w:r/>
      <w:bookmarkEnd w:id="65"/>
      <w:r/>
      <w:bookmarkStart w:id="66" w:name="_Hlt26670360"/>
      <w:r/>
      <w:bookmarkEnd w:id="66"/>
      <w:r/>
      <w:bookmarkStart w:id="67" w:name="_Toc513029219"/>
      <w:r/>
      <w:bookmarkStart w:id="68" w:name="_Toc49090507"/>
      <w:r/>
      <w:bookmarkStart w:id="69" w:name="_Toc14577355"/>
      <w:r/>
      <w:bookmarkStart w:id="70" w:name="_Toc513029216"/>
      <w:r/>
      <w:bookmarkStart w:id="71" w:name="_Toc49090508"/>
      <w:r/>
      <w:bookmarkStart w:id="72" w:name="_Toc49090509"/>
      <w:r/>
      <w:bookmarkStart w:id="73" w:name="_Toc14577357"/>
      <w:r/>
      <w:bookmarkStart w:id="74" w:name="_Toc14577354"/>
      <w:r>
        <w:rPr>
          <w:rFonts w:hint="eastAsia" w:ascii="方正楷体_GBK" w:hAnsi="方正楷体_GBK" w:eastAsia="方正楷体_GBK" w:cs="方正楷体_GBK"/>
        </w:rPr>
        <w:t xml:space="preserve">10.磋商报价</w:t>
      </w:r>
      <w:bookmarkEnd w:id="67"/>
      <w:r/>
      <w:bookmarkEnd w:id="68"/>
      <w:r/>
      <w:bookmarkEnd w:id="69"/>
      <w:r/>
      <w:bookmarkEnd w:id="70"/>
      <w:r/>
      <w:bookmarkEnd w:id="71"/>
      <w:r/>
      <w:bookmarkEnd w:id="72"/>
      <w:r/>
      <w:bookmarkEnd w:id="73"/>
      <w:r/>
      <w:bookmarkEnd w:id="74"/>
      <w:r/>
      <w:r/>
    </w:p>
    <w:p>
      <w:pPr>
        <w:ind w:firstLine="420"/>
        <w:keepNext/>
        <w:rPr>
          <w:rFonts w:hint="eastAsia" w:ascii="宋体" w:hAnsi="宋体"/>
          <w:sz w:val="24"/>
          <w:szCs w:val="21"/>
        </w:rPr>
      </w:pPr>
      <w:r>
        <w:rPr>
          <w:rFonts w:hint="eastAsia" w:ascii="宋体" w:hAnsi="宋体"/>
          <w:sz w:val="24"/>
          <w:szCs w:val="21"/>
        </w:rPr>
        <w:t xml:space="preserve">10.1 响应文件中的单价和总价无特殊规定的采用人民币报价，以元为单位标注。磋商文件另有规定的按规定执行。</w:t>
      </w:r>
      <w:r/>
    </w:p>
    <w:p>
      <w:pPr>
        <w:ind w:firstLine="420"/>
        <w:keepNext/>
        <w:rPr>
          <w:rFonts w:hint="eastAsia" w:ascii="宋体" w:hAnsi="宋体"/>
          <w:sz w:val="24"/>
          <w:szCs w:val="21"/>
        </w:rPr>
      </w:pPr>
      <w:r>
        <w:rPr>
          <w:rFonts w:hint="eastAsia" w:ascii="宋体" w:hAnsi="宋体"/>
          <w:sz w:val="24"/>
          <w:szCs w:val="21"/>
        </w:rPr>
        <w:t xml:space="preserve">10.2 供应商应按照磋商文件规定完整、准确填报磋商报价表和分项报价表（如有），否则作为无效响应。</w:t>
      </w:r>
      <w:r/>
    </w:p>
    <w:p>
      <w:pPr>
        <w:pStyle w:val="1263"/>
        <w:ind w:firstLine="422"/>
        <w:spacing w:before="0" w:after="0" w:line="240" w:lineRule="auto"/>
        <w:rPr>
          <w:rFonts w:hint="eastAsia" w:ascii="方正楷体_GBK" w:hAnsi="方正楷体_GBK" w:eastAsia="方正楷体_GBK" w:cs="方正楷体_GBK"/>
        </w:rPr>
      </w:pPr>
      <w:r/>
      <w:bookmarkStart w:id="75" w:name="_Hlt26954846"/>
      <w:r/>
      <w:bookmarkEnd w:id="75"/>
      <w:r/>
      <w:bookmarkStart w:id="76" w:name="_Hlt26670486"/>
      <w:r/>
      <w:bookmarkEnd w:id="76"/>
      <w:r/>
      <w:bookmarkStart w:id="77" w:name="_Hlt26954731"/>
      <w:r/>
      <w:bookmarkEnd w:id="77"/>
      <w:r/>
      <w:bookmarkStart w:id="78" w:name="_Hlt26954848"/>
      <w:r/>
      <w:bookmarkEnd w:id="78"/>
      <w:r/>
      <w:bookmarkStart w:id="79" w:name="_Hlt26670482"/>
      <w:r/>
      <w:bookmarkEnd w:id="79"/>
      <w:r>
        <w:rPr>
          <w:rFonts w:hint="eastAsia" w:ascii="方正楷体_GBK" w:hAnsi="方正楷体_GBK" w:eastAsia="方正楷体_GBK" w:cs="方正楷体_GBK"/>
        </w:rPr>
        <w:t xml:space="preserve">11.响应及偏离表</w:t>
      </w:r>
      <w:r/>
    </w:p>
    <w:p>
      <w:pPr>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1263"/>
        <w:ind w:firstLine="422"/>
        <w:spacing w:before="0" w:after="0" w:line="240" w:lineRule="auto"/>
        <w:rPr>
          <w:rFonts w:ascii="方正楷体_GBK" w:hAnsi="方正楷体_GBK" w:eastAsia="方正楷体_GBK" w:cs="方正楷体_GBK"/>
        </w:rPr>
      </w:pPr>
      <w:r/>
      <w:bookmarkStart w:id="80" w:name="_Toc14577359"/>
      <w:r/>
      <w:bookmarkStart w:id="81" w:name="_Toc49090510"/>
      <w:r>
        <w:rPr>
          <w:rFonts w:hint="eastAsia" w:ascii="方正楷体_GBK" w:hAnsi="方正楷体_GBK" w:eastAsia="方正楷体_GBK" w:cs="方正楷体_GBK"/>
        </w:rPr>
        <w:t xml:space="preserve">12.磋商响应函和授权委托书</w:t>
      </w:r>
      <w:r/>
    </w:p>
    <w:p>
      <w:pPr>
        <w:ind w:firstLine="420"/>
        <w:keepNext/>
        <w:rPr>
          <w:rFonts w:hint="eastAsia" w:ascii="宋体" w:hAnsi="宋体"/>
          <w:sz w:val="24"/>
          <w:szCs w:val="21"/>
          <w:lang w:val="zh-CN"/>
        </w:rPr>
      </w:pPr>
      <w:r>
        <w:rPr>
          <w:rFonts w:hint="eastAsia" w:ascii="宋体" w:hAnsi="宋体"/>
          <w:sz w:val="24"/>
          <w:szCs w:val="21"/>
          <w:lang w:val="zh-CN"/>
        </w:rPr>
        <w:t xml:space="preserve">12.1 </w:t>
      </w:r>
      <w:r>
        <w:rPr>
          <w:rFonts w:hint="eastAsia" w:ascii="宋体" w:hAnsi="宋体"/>
          <w:b/>
          <w:bCs/>
          <w:sz w:val="24"/>
          <w:szCs w:val="21"/>
        </w:rPr>
        <w:t xml:space="preserve">供应商</w:t>
      </w:r>
      <w:r>
        <w:rPr>
          <w:rFonts w:hint="eastAsia" w:ascii="宋体" w:hAnsi="宋体"/>
          <w:b/>
          <w:bCs/>
          <w:sz w:val="24"/>
          <w:szCs w:val="21"/>
          <w:lang w:val="zh-CN"/>
        </w:rPr>
        <w:t xml:space="preserve">应按照</w:t>
      </w:r>
      <w:r>
        <w:rPr>
          <w:rFonts w:hint="eastAsia" w:ascii="宋体" w:hAnsi="宋体"/>
          <w:b/>
          <w:bCs/>
          <w:sz w:val="24"/>
          <w:szCs w:val="21"/>
        </w:rPr>
        <w:t xml:space="preserve">磋商</w:t>
      </w:r>
      <w:r>
        <w:rPr>
          <w:rFonts w:hint="eastAsia" w:ascii="宋体" w:hAnsi="宋体"/>
          <w:b/>
          <w:bCs/>
          <w:sz w:val="24"/>
          <w:szCs w:val="21"/>
          <w:lang w:val="zh-CN"/>
        </w:rPr>
        <w:t xml:space="preserve">文件规定完整、正确填报</w:t>
      </w:r>
      <w:r>
        <w:rPr>
          <w:rFonts w:hint="eastAsia" w:ascii="宋体" w:hAnsi="宋体"/>
          <w:b/>
          <w:bCs/>
          <w:sz w:val="24"/>
          <w:szCs w:val="21"/>
        </w:rPr>
        <w:t xml:space="preserve">磋商响应</w:t>
      </w:r>
      <w:r>
        <w:rPr>
          <w:rFonts w:hint="eastAsia" w:ascii="宋体" w:hAnsi="宋体"/>
          <w:b/>
          <w:bCs/>
          <w:sz w:val="24"/>
          <w:szCs w:val="21"/>
          <w:lang w:val="zh-CN"/>
        </w:rPr>
        <w:t xml:space="preserve">函和法定代表人授权委托书，否则作为无效</w:t>
      </w:r>
      <w:r>
        <w:rPr>
          <w:rFonts w:hint="eastAsia" w:ascii="宋体" w:hAnsi="宋体"/>
          <w:b/>
          <w:bCs/>
          <w:sz w:val="24"/>
          <w:szCs w:val="21"/>
        </w:rPr>
        <w:t xml:space="preserve">响应</w:t>
      </w:r>
      <w:r>
        <w:rPr>
          <w:rFonts w:hint="eastAsia" w:ascii="宋体" w:hAnsi="宋体"/>
          <w:b/>
          <w:bCs/>
          <w:sz w:val="24"/>
          <w:szCs w:val="21"/>
          <w:lang w:val="zh-CN"/>
        </w:rPr>
        <w:t xml:space="preserve">。</w:t>
      </w:r>
      <w:bookmarkEnd w:id="80"/>
      <w:r/>
      <w:bookmarkEnd w:id="81"/>
      <w:r/>
      <w:r/>
    </w:p>
    <w:p>
      <w:pPr>
        <w:pStyle w:val="1263"/>
        <w:ind w:firstLine="422"/>
        <w:spacing w:before="0" w:after="0" w:line="240" w:lineRule="auto"/>
        <w:rPr>
          <w:rFonts w:hint="eastAsia" w:ascii="方正楷体_GBK" w:hAnsi="方正楷体_GBK" w:eastAsia="方正楷体_GBK" w:cs="方正楷体_GBK"/>
        </w:rPr>
      </w:pPr>
      <w:r/>
      <w:bookmarkStart w:id="82" w:name="_Toc14577360"/>
      <w:r/>
      <w:bookmarkStart w:id="83" w:name="_Toc49090511"/>
      <w:r>
        <w:rPr>
          <w:rFonts w:hint="eastAsia" w:ascii="方正楷体_GBK" w:hAnsi="方正楷体_GBK" w:eastAsia="方正楷体_GBK" w:cs="方正楷体_GBK"/>
        </w:rPr>
        <w:t xml:space="preserve">13.磋商有效期</w:t>
      </w:r>
      <w:bookmarkEnd w:id="82"/>
      <w:r/>
      <w:bookmarkEnd w:id="83"/>
      <w:r/>
      <w:r/>
    </w:p>
    <w:p>
      <w:pPr>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3</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磋商有效期为采购公告规定的提交响应文件截止之日起六十天。磋商有效期比规定短的将被视为非实质性响应磋商文件，</w:t>
      </w:r>
      <w:r>
        <w:rPr>
          <w:rFonts w:hint="eastAsia" w:ascii="宋体" w:hAnsi="宋体"/>
          <w:sz w:val="24"/>
          <w:szCs w:val="21"/>
        </w:rPr>
        <w:t xml:space="preserve">其磋商响应将</w:t>
      </w:r>
      <w:r>
        <w:rPr>
          <w:rFonts w:hint="eastAsia" w:ascii="宋体" w:hAnsi="宋体"/>
          <w:sz w:val="24"/>
          <w:szCs w:val="21"/>
          <w:lang w:val="zh-CN"/>
        </w:rPr>
        <w:t xml:space="preserve">被拒绝。</w:t>
      </w:r>
      <w:r/>
    </w:p>
    <w:p>
      <w:pPr>
        <w:pStyle w:val="126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14.磋商有效期的延长</w:t>
      </w:r>
      <w:r/>
    </w:p>
    <w:p>
      <w:pPr>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pStyle w:val="1273"/>
        <w:ind w:firstLine="465"/>
        <w:spacing w:before="145" w:after="145" w:line="240" w:lineRule="auto"/>
        <w:rPr>
          <w:rFonts w:ascii="方正黑体_GBK" w:hAnsi="方正黑体_GBK" w:eastAsia="方正黑体_GBK" w:cs="方正黑体_GBK"/>
          <w:b w:val="0"/>
          <w:bCs w:val="0"/>
          <w:color w:val="000000"/>
          <w:sz w:val="30"/>
          <w:szCs w:val="30"/>
        </w:rPr>
      </w:pPr>
      <w:r/>
      <w:bookmarkStart w:id="84" w:name="_Hlt26954739"/>
      <w:r/>
      <w:bookmarkEnd w:id="84"/>
      <w:r/>
      <w:bookmarkStart w:id="85" w:name="_Hlt26954852"/>
      <w:r/>
      <w:bookmarkEnd w:id="85"/>
      <w:r/>
      <w:bookmarkStart w:id="86" w:name="_Toc513029224"/>
      <w:r/>
      <w:bookmarkStart w:id="87" w:name="_Toc120614217"/>
      <w:r/>
      <w:bookmarkStart w:id="88" w:name="_Toc20823296"/>
      <w:r/>
      <w:bookmarkStart w:id="89" w:name="_Toc16938540"/>
      <w:r>
        <w:rPr>
          <w:rFonts w:hint="eastAsia" w:ascii="方正黑体_GBK" w:hAnsi="方正黑体_GBK" w:eastAsia="方正黑体_GBK" w:cs="方正黑体_GBK"/>
          <w:b w:val="0"/>
          <w:bCs w:val="0"/>
          <w:color w:val="000000"/>
          <w:sz w:val="30"/>
          <w:szCs w:val="30"/>
        </w:rPr>
        <w:t xml:space="preserve">四、响应文件的递交</w:t>
      </w:r>
      <w:bookmarkEnd w:id="86"/>
      <w:r/>
      <w:bookmarkEnd w:id="87"/>
      <w:r/>
      <w:bookmarkEnd w:id="88"/>
      <w:r/>
      <w:bookmarkEnd w:id="89"/>
      <w:r>
        <w:rPr>
          <w:rFonts w:hint="eastAsia" w:ascii="方正黑体_GBK" w:hAnsi="方正黑体_GBK" w:eastAsia="方正黑体_GBK" w:cs="方正黑体_GBK"/>
          <w:b w:val="0"/>
          <w:bCs w:val="0"/>
          <w:color w:val="000000"/>
          <w:sz w:val="30"/>
          <w:szCs w:val="30"/>
        </w:rPr>
        <w:t xml:space="preserve">、撤回和修改</w:t>
      </w:r>
      <w:r/>
    </w:p>
    <w:p>
      <w:pPr>
        <w:pStyle w:val="1263"/>
        <w:ind w:firstLine="422"/>
        <w:spacing w:before="0" w:after="0" w:line="240" w:lineRule="auto"/>
        <w:rPr>
          <w:rFonts w:hint="eastAsia" w:ascii="方正楷体_GBK" w:hAnsi="方正楷体_GBK" w:eastAsia="方正楷体_GBK" w:cs="方正楷体_GBK"/>
        </w:rPr>
      </w:pPr>
      <w:r/>
      <w:bookmarkStart w:id="90" w:name="_Toc20823297"/>
      <w:r/>
      <w:bookmarkStart w:id="91" w:name="_Toc462564084"/>
      <w:r/>
      <w:bookmarkStart w:id="92" w:name="_Toc513029225"/>
      <w:r/>
      <w:bookmarkStart w:id="93" w:name="_Toc16938541"/>
      <w:r>
        <w:rPr>
          <w:rFonts w:hint="eastAsia" w:ascii="方正楷体_GBK" w:hAnsi="方正楷体_GBK" w:eastAsia="方正楷体_GBK" w:cs="方正楷体_GBK"/>
        </w:rPr>
        <w:t xml:space="preserve">15.</w:t>
      </w:r>
      <w:bookmarkEnd w:id="90"/>
      <w:r/>
      <w:bookmarkEnd w:id="91"/>
      <w:r/>
      <w:bookmarkEnd w:id="92"/>
      <w:r/>
      <w:bookmarkEnd w:id="93"/>
      <w:r>
        <w:rPr>
          <w:rFonts w:hint="eastAsia" w:ascii="方正楷体_GBK" w:hAnsi="方正楷体_GBK" w:eastAsia="方正楷体_GBK" w:cs="方正楷体_GBK"/>
        </w:rPr>
        <w:t xml:space="preserve">响应文件的递交</w:t>
      </w:r>
      <w:r/>
    </w:p>
    <w:p>
      <w:pPr>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5</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供应商应在</w:t>
      </w:r>
      <w:r>
        <w:rPr>
          <w:rFonts w:hint="eastAsia" w:ascii="宋体" w:hAnsi="宋体"/>
          <w:sz w:val="24"/>
          <w:szCs w:val="21"/>
        </w:rPr>
        <w:t xml:space="preserve">采购</w:t>
      </w:r>
      <w:r>
        <w:rPr>
          <w:rFonts w:hint="eastAsia" w:ascii="宋体" w:hAnsi="宋体"/>
          <w:sz w:val="24"/>
          <w:szCs w:val="21"/>
          <w:lang w:val="zh-CN"/>
        </w:rPr>
        <w:t xml:space="preserve">公告规定的提交响应文件截止时间前制作并上传电子响应文件。</w:t>
      </w:r>
      <w:bookmarkStart w:id="94" w:name="_Toc513029226"/>
      <w:r/>
      <w:bookmarkStart w:id="95" w:name="_Toc20823298"/>
      <w:r/>
      <w:bookmarkStart w:id="96" w:name="_Toc16938542"/>
      <w:r>
        <w:rPr>
          <w:rFonts w:hint="eastAsia" w:ascii="宋体" w:hAnsi="宋体"/>
          <w:sz w:val="24"/>
          <w:szCs w:val="21"/>
          <w:lang w:val="zh-CN"/>
        </w:rPr>
        <w:t xml:space="preserve">提交响应文件截止时间后上传的</w:t>
      </w:r>
      <w:r>
        <w:rPr>
          <w:rFonts w:hint="eastAsia" w:ascii="宋体" w:hAnsi="宋体"/>
          <w:sz w:val="24"/>
          <w:szCs w:val="21"/>
        </w:rPr>
        <w:t xml:space="preserve">响应</w:t>
      </w:r>
      <w:r>
        <w:rPr>
          <w:rFonts w:hint="eastAsia" w:ascii="宋体" w:hAnsi="宋体"/>
          <w:sz w:val="24"/>
          <w:szCs w:val="21"/>
          <w:lang w:val="zh-CN"/>
        </w:rPr>
        <w:t xml:space="preserve">文件将被拒绝。</w:t>
      </w:r>
      <w:bookmarkEnd w:id="94"/>
      <w:r/>
      <w:bookmarkEnd w:id="95"/>
      <w:r/>
      <w:bookmarkEnd w:id="96"/>
      <w:r/>
      <w:r/>
    </w:p>
    <w:p>
      <w:pPr>
        <w:ind w:firstLine="420"/>
        <w:keepNext/>
        <w:rPr>
          <w:rFonts w:hint="eastAsia" w:ascii="宋体" w:hAnsi="宋体"/>
          <w:sz w:val="24"/>
          <w:szCs w:val="21"/>
          <w:lang w:val="zh-CN"/>
        </w:rPr>
      </w:pPr>
      <w:r>
        <w:rPr>
          <w:rFonts w:hint="eastAsia" w:ascii="宋体" w:hAnsi="宋体"/>
          <w:sz w:val="24"/>
          <w:szCs w:val="21"/>
        </w:rPr>
        <w:t xml:space="preserve">15</w:t>
      </w:r>
      <w:r>
        <w:rPr>
          <w:rFonts w:hint="eastAsia" w:ascii="宋体" w:hAnsi="宋体"/>
          <w:sz w:val="24"/>
          <w:szCs w:val="21"/>
          <w:lang w:val="zh-CN"/>
        </w:rPr>
        <w:t xml:space="preserve">.</w:t>
      </w:r>
      <w:r>
        <w:rPr>
          <w:rFonts w:hint="eastAsia" w:ascii="宋体" w:hAnsi="宋体"/>
          <w:sz w:val="24"/>
          <w:szCs w:val="21"/>
        </w:rPr>
        <w:t xml:space="preserve">2 </w:t>
      </w:r>
      <w:r>
        <w:rPr>
          <w:rFonts w:hint="eastAsia" w:ascii="宋体" w:hAnsi="宋体"/>
          <w:sz w:val="24"/>
          <w:szCs w:val="21"/>
          <w:lang w:val="zh-CN"/>
        </w:rPr>
        <w:t xml:space="preserve">供应商应充分考虑网络环境、网络带宽等因素</w:t>
      </w:r>
      <w:r>
        <w:rPr>
          <w:rFonts w:hint="eastAsia" w:ascii="宋体" w:hAnsi="宋体"/>
          <w:sz w:val="24"/>
          <w:szCs w:val="21"/>
        </w:rPr>
        <w:t xml:space="preserve">可能产生的影响</w:t>
      </w:r>
      <w:r>
        <w:rPr>
          <w:rFonts w:hint="eastAsia" w:ascii="宋体" w:hAnsi="宋体"/>
          <w:sz w:val="24"/>
          <w:szCs w:val="21"/>
          <w:lang w:val="zh-CN"/>
        </w:rPr>
        <w:t xml:space="preserve">，如因供应商自身原因造成的电子响应文件上传不成功的，按照本磋商文件第二章第2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1</w:t>
      </w:r>
      <w:r>
        <w:rPr>
          <w:rFonts w:hint="eastAsia" w:ascii="宋体" w:hAnsi="宋体"/>
          <w:sz w:val="24"/>
          <w:szCs w:val="21"/>
          <w:lang w:val="zh-CN"/>
        </w:rPr>
        <w:t xml:space="preserve">条规定做无效响应处理。</w:t>
      </w:r>
      <w:r/>
    </w:p>
    <w:p>
      <w:pPr>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5</w:t>
      </w:r>
      <w:r>
        <w:rPr>
          <w:rFonts w:hint="eastAsia" w:ascii="宋体" w:hAnsi="宋体"/>
          <w:sz w:val="24"/>
          <w:szCs w:val="21"/>
          <w:lang w:val="zh-CN"/>
        </w:rPr>
        <w:t xml:space="preserve">.</w:t>
      </w:r>
      <w:r>
        <w:rPr>
          <w:rFonts w:hint="eastAsia" w:ascii="宋体" w:hAnsi="宋体"/>
          <w:sz w:val="24"/>
          <w:szCs w:val="21"/>
        </w:rPr>
        <w:t xml:space="preserve">3</w:t>
      </w:r>
      <w:r>
        <w:rPr>
          <w:rFonts w:hint="eastAsia" w:ascii="宋体" w:hAnsi="宋体"/>
          <w:sz w:val="24"/>
          <w:szCs w:val="21"/>
          <w:lang w:val="zh-CN"/>
        </w:rPr>
        <w:t xml:space="preserve"> 代理机构可以按照规定，通过修改磋商文件酌情延长提交响应文件截止日期，在此情况下，供应商的所有权利和义务均以延长后新的截止日期为准。</w:t>
      </w:r>
      <w:r/>
    </w:p>
    <w:p>
      <w:pPr>
        <w:pStyle w:val="1263"/>
        <w:ind w:firstLine="422"/>
        <w:spacing w:before="0" w:after="0" w:line="240" w:lineRule="auto"/>
        <w:rPr>
          <w:rFonts w:hint="eastAsia" w:ascii="方正楷体_GBK" w:hAnsi="方正楷体_GBK" w:eastAsia="方正楷体_GBK" w:cs="方正楷体_GBK"/>
        </w:rPr>
      </w:pPr>
      <w:r/>
      <w:bookmarkStart w:id="97" w:name="_Toc513029228"/>
      <w:r/>
      <w:bookmarkStart w:id="98" w:name="_Toc16938544"/>
      <w:r/>
      <w:bookmarkStart w:id="99" w:name="_Toc20823300"/>
      <w:r>
        <w:rPr>
          <w:rFonts w:hint="eastAsia" w:ascii="方正楷体_GBK" w:hAnsi="方正楷体_GBK" w:eastAsia="方正楷体_GBK" w:cs="方正楷体_GBK"/>
        </w:rPr>
        <w:t xml:space="preserve">16.响应文件的撤回和修改</w:t>
      </w:r>
      <w:bookmarkEnd w:id="97"/>
      <w:r/>
      <w:bookmarkEnd w:id="98"/>
      <w:r/>
      <w:bookmarkEnd w:id="99"/>
      <w:r/>
      <w:r/>
    </w:p>
    <w:p>
      <w:pPr>
        <w:ind w:firstLine="420"/>
        <w:keepNext/>
        <w:rPr>
          <w:rFonts w:hint="eastAsia" w:ascii="宋体" w:hAnsi="宋体"/>
          <w:sz w:val="24"/>
          <w:szCs w:val="21"/>
          <w:lang w:val="zh-CN"/>
        </w:rPr>
      </w:pPr>
      <w:r>
        <w:rPr>
          <w:rFonts w:hint="eastAsia" w:ascii="宋体" w:hAnsi="宋体"/>
          <w:sz w:val="24"/>
          <w:szCs w:val="21"/>
        </w:rPr>
        <w:t xml:space="preserve">16</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响应文件的撤回</w:t>
      </w:r>
      <w:r/>
    </w:p>
    <w:p>
      <w:pPr>
        <w:ind w:firstLine="420"/>
        <w:keepNext/>
        <w:rPr>
          <w:rFonts w:hint="eastAsia" w:ascii="宋体" w:hAnsi="宋体"/>
          <w:sz w:val="24"/>
          <w:szCs w:val="21"/>
          <w:lang w:val="zh-CN"/>
        </w:rPr>
      </w:pPr>
      <w:r>
        <w:rPr>
          <w:rFonts w:hint="eastAsia" w:ascii="宋体" w:hAnsi="宋体"/>
          <w:sz w:val="24"/>
          <w:szCs w:val="21"/>
        </w:rPr>
        <w:t xml:space="preserve">16</w:t>
      </w:r>
      <w:r>
        <w:rPr>
          <w:rFonts w:hint="eastAsia" w:ascii="宋体" w:hAnsi="宋体"/>
          <w:sz w:val="24"/>
          <w:szCs w:val="21"/>
          <w:lang w:val="zh-CN"/>
        </w:rPr>
        <w:t xml:space="preserve">.1.1</w:t>
      </w:r>
      <w:r>
        <w:rPr>
          <w:rFonts w:hint="eastAsia" w:ascii="宋体" w:hAnsi="宋体"/>
          <w:sz w:val="24"/>
          <w:szCs w:val="21"/>
        </w:rPr>
        <w:t xml:space="preserve"> </w:t>
      </w:r>
      <w:r>
        <w:rPr>
          <w:rFonts w:hint="eastAsia" w:ascii="宋体" w:hAnsi="宋体"/>
          <w:sz w:val="24"/>
          <w:szCs w:val="21"/>
          <w:lang w:val="zh-CN"/>
        </w:rPr>
        <w:t xml:space="preserve">供应商可在提交响应文件截止时间前，撤回其电子响应文件。</w:t>
      </w:r>
      <w:r/>
    </w:p>
    <w:p>
      <w:pPr>
        <w:ind w:firstLine="420"/>
        <w:keepNext/>
        <w:rPr>
          <w:rFonts w:hint="eastAsia" w:ascii="宋体" w:hAnsi="宋体"/>
          <w:sz w:val="24"/>
          <w:szCs w:val="21"/>
          <w:lang w:val="zh-CN"/>
        </w:rPr>
      </w:pPr>
      <w:r>
        <w:rPr>
          <w:rFonts w:hint="eastAsia" w:ascii="宋体" w:hAnsi="宋体"/>
          <w:sz w:val="24"/>
          <w:szCs w:val="21"/>
        </w:rPr>
        <w:t xml:space="preserve">16</w:t>
      </w:r>
      <w:r>
        <w:rPr>
          <w:rFonts w:hint="eastAsia" w:ascii="宋体" w:hAnsi="宋体"/>
          <w:sz w:val="24"/>
          <w:szCs w:val="21"/>
          <w:lang w:val="zh-CN"/>
        </w:rPr>
        <w:t xml:space="preserve">.1.2</w:t>
      </w:r>
      <w:r>
        <w:rPr>
          <w:rFonts w:hint="eastAsia" w:ascii="宋体" w:hAnsi="宋体"/>
          <w:sz w:val="24"/>
          <w:szCs w:val="21"/>
        </w:rPr>
        <w:t xml:space="preserve"> </w:t>
      </w:r>
      <w:r>
        <w:rPr>
          <w:rFonts w:hint="eastAsia" w:ascii="宋体" w:hAnsi="宋体"/>
          <w:sz w:val="24"/>
          <w:szCs w:val="21"/>
          <w:lang w:val="zh-CN"/>
        </w:rPr>
        <w:t xml:space="preserve">供应商撤回电子响应文件，则认为其不再参与本项目磋商活动。</w:t>
      </w:r>
      <w:r/>
    </w:p>
    <w:p>
      <w:pPr>
        <w:ind w:firstLine="420"/>
        <w:keepNext/>
        <w:rPr>
          <w:rFonts w:hint="eastAsia" w:ascii="宋体" w:hAnsi="宋体"/>
          <w:sz w:val="24"/>
          <w:szCs w:val="21"/>
          <w:lang w:val="zh-CN"/>
        </w:rPr>
      </w:pPr>
      <w:r>
        <w:rPr>
          <w:rFonts w:hint="eastAsia" w:ascii="宋体" w:hAnsi="宋体"/>
          <w:sz w:val="24"/>
          <w:szCs w:val="21"/>
        </w:rPr>
        <w:t xml:space="preserve">16</w:t>
      </w:r>
      <w:r>
        <w:rPr>
          <w:rFonts w:hint="eastAsia" w:ascii="宋体" w:hAnsi="宋体"/>
          <w:sz w:val="24"/>
          <w:szCs w:val="21"/>
          <w:lang w:val="zh-CN"/>
        </w:rPr>
        <w:t xml:space="preserve">.1.</w:t>
      </w:r>
      <w:r>
        <w:rPr>
          <w:rFonts w:hint="eastAsia" w:ascii="宋体" w:hAnsi="宋体"/>
          <w:sz w:val="24"/>
          <w:szCs w:val="21"/>
        </w:rPr>
        <w:t xml:space="preserve">3 </w:t>
      </w:r>
      <w:r>
        <w:rPr>
          <w:rFonts w:hint="eastAsia" w:ascii="宋体" w:hAnsi="宋体"/>
          <w:sz w:val="24"/>
          <w:szCs w:val="21"/>
          <w:lang w:val="zh-CN"/>
        </w:rPr>
        <w:t xml:space="preserve">在提交响应文件截止时间至磋商文件中规定的磋商有效期满之间的这段时间内，供应商不得撤回其响应文件。</w:t>
      </w:r>
      <w:r/>
    </w:p>
    <w:p>
      <w:pPr>
        <w:ind w:firstLine="420"/>
        <w:keepNext/>
        <w:rPr>
          <w:rFonts w:hint="eastAsia" w:ascii="宋体" w:hAnsi="宋体"/>
          <w:sz w:val="24"/>
          <w:szCs w:val="21"/>
          <w:lang w:val="zh-CN"/>
        </w:rPr>
      </w:pPr>
      <w:r>
        <w:rPr>
          <w:rFonts w:hint="eastAsia" w:ascii="宋体" w:hAnsi="宋体"/>
          <w:sz w:val="24"/>
          <w:szCs w:val="21"/>
        </w:rPr>
        <w:t xml:space="preserve">16</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响应文件的修改</w:t>
      </w:r>
      <w:r/>
    </w:p>
    <w:p>
      <w:pPr>
        <w:ind w:firstLine="420"/>
        <w:keepNext/>
        <w:rPr>
          <w:rFonts w:hint="eastAsia" w:ascii="宋体" w:hAnsi="宋体"/>
          <w:sz w:val="24"/>
          <w:szCs w:val="21"/>
          <w:lang w:val="zh-CN"/>
        </w:rPr>
      </w:pPr>
      <w:r>
        <w:rPr>
          <w:rFonts w:hint="eastAsia" w:ascii="宋体" w:hAnsi="宋体"/>
          <w:sz w:val="24"/>
          <w:szCs w:val="21"/>
        </w:rPr>
        <w:t xml:space="preserve">16.2.1 </w:t>
      </w:r>
      <w:r>
        <w:rPr>
          <w:rFonts w:hint="eastAsia" w:ascii="宋体" w:hAnsi="宋体"/>
          <w:sz w:val="24"/>
          <w:szCs w:val="21"/>
          <w:lang w:val="zh-CN"/>
        </w:rPr>
        <w:t xml:space="preserve">供应商可在提交响应文件截止时间前，对其电子响应文件进行修改。</w:t>
      </w:r>
      <w:r/>
    </w:p>
    <w:p>
      <w:pPr>
        <w:ind w:firstLine="420"/>
        <w:keepNext/>
        <w:rPr>
          <w:rFonts w:hint="eastAsia" w:ascii="宋体" w:hAnsi="宋体"/>
          <w:sz w:val="24"/>
          <w:szCs w:val="21"/>
          <w:lang w:val="zh-CN"/>
        </w:rPr>
      </w:pPr>
      <w:r>
        <w:rPr>
          <w:rFonts w:hint="eastAsia" w:ascii="宋体" w:hAnsi="宋体"/>
          <w:sz w:val="24"/>
          <w:szCs w:val="21"/>
        </w:rPr>
        <w:t xml:space="preserve">16.2.2 </w:t>
      </w:r>
      <w:r>
        <w:rPr>
          <w:rFonts w:hint="eastAsia" w:ascii="宋体" w:hAnsi="宋体"/>
          <w:sz w:val="24"/>
          <w:szCs w:val="21"/>
          <w:lang w:val="zh-CN"/>
        </w:rPr>
        <w:t xml:space="preserve">提交响应文件截止时间之后，供应商不得对其电子响应文件作任何修改。</w:t>
      </w:r>
      <w:r/>
    </w:p>
    <w:p>
      <w:pPr>
        <w:pStyle w:val="1273"/>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00" w:name="_Toc16938545"/>
      <w:r/>
      <w:bookmarkStart w:id="101" w:name="_Toc120614218"/>
      <w:r/>
      <w:bookmarkStart w:id="102" w:name="_Toc513029229"/>
      <w:r/>
      <w:bookmarkStart w:id="103" w:name="_Toc20823301"/>
      <w:r>
        <w:rPr>
          <w:rFonts w:hint="eastAsia" w:ascii="方正黑体_GBK" w:hAnsi="方正黑体_GBK" w:eastAsia="方正黑体_GBK" w:cs="方正黑体_GBK"/>
          <w:b w:val="0"/>
          <w:bCs w:val="0"/>
          <w:color w:val="000000"/>
          <w:sz w:val="30"/>
          <w:szCs w:val="30"/>
        </w:rPr>
        <w:t xml:space="preserve">五、响应文件的解密与评审</w:t>
      </w:r>
      <w:bookmarkEnd w:id="100"/>
      <w:r/>
      <w:bookmarkEnd w:id="101"/>
      <w:r/>
      <w:bookmarkEnd w:id="102"/>
      <w:r/>
      <w:bookmarkEnd w:id="103"/>
      <w:r/>
      <w:r/>
    </w:p>
    <w:p>
      <w:pPr>
        <w:pStyle w:val="126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17.响应文件解密</w:t>
      </w:r>
      <w:r/>
    </w:p>
    <w:p>
      <w:pPr>
        <w:ind w:firstLine="420"/>
        <w:keepNext/>
        <w:rPr>
          <w:rFonts w:hint="eastAsia" w:ascii="宋体" w:hAnsi="宋体"/>
          <w:sz w:val="24"/>
          <w:szCs w:val="21"/>
        </w:rPr>
      </w:pPr>
      <w:r>
        <w:rPr>
          <w:rFonts w:hint="eastAsia" w:ascii="宋体" w:hAnsi="宋体"/>
          <w:sz w:val="24"/>
          <w:szCs w:val="21"/>
        </w:rPr>
        <w:t xml:space="preserve">17.1 供应商应当在苏采云系统规定的时间内对响应文件进行解密。</w:t>
      </w:r>
      <w:r/>
    </w:p>
    <w:p>
      <w:pPr>
        <w:pStyle w:val="1263"/>
        <w:ind w:firstLine="422"/>
        <w:spacing w:before="0" w:after="0" w:line="240" w:lineRule="auto"/>
        <w:rPr>
          <w:rFonts w:hint="eastAsia" w:ascii="方正楷体_GBK" w:hAnsi="方正楷体_GBK" w:eastAsia="方正楷体_GBK" w:cs="方正楷体_GBK"/>
        </w:rPr>
      </w:pPr>
      <w:r/>
      <w:bookmarkStart w:id="104" w:name="_Toc20823303"/>
      <w:r/>
      <w:bookmarkStart w:id="105" w:name="_Toc16938547"/>
      <w:r/>
      <w:bookmarkStart w:id="106" w:name="_Toc513029231"/>
      <w:r>
        <w:rPr>
          <w:rFonts w:hint="eastAsia" w:ascii="方正楷体_GBK" w:hAnsi="方正楷体_GBK" w:eastAsia="方正楷体_GBK" w:cs="方正楷体_GBK"/>
        </w:rPr>
        <w:t xml:space="preserve">18.评审</w:t>
      </w:r>
      <w:r/>
    </w:p>
    <w:p>
      <w:pPr>
        <w:ind w:firstLine="420"/>
        <w:keepNext/>
        <w:rPr>
          <w:rFonts w:hint="eastAsia" w:ascii="宋体" w:hAnsi="宋体"/>
          <w:sz w:val="24"/>
          <w:szCs w:val="21"/>
        </w:rPr>
      </w:pPr>
      <w:r>
        <w:rPr>
          <w:rFonts w:hint="eastAsia" w:ascii="宋体" w:hAnsi="宋体"/>
          <w:sz w:val="24"/>
          <w:szCs w:val="21"/>
        </w:rPr>
        <w:t xml:space="preserve">18.1 依法组建的磋商小组对响应文件进行评审。</w:t>
      </w:r>
      <w:r/>
    </w:p>
    <w:p>
      <w:pPr>
        <w:ind w:firstLine="420"/>
        <w:keepNext/>
        <w:rPr>
          <w:rFonts w:hint="eastAsia" w:ascii="宋体" w:hAnsi="宋体"/>
          <w:sz w:val="24"/>
          <w:szCs w:val="21"/>
        </w:rPr>
      </w:pPr>
      <w:r>
        <w:rPr>
          <w:rFonts w:hint="eastAsia" w:ascii="宋体" w:hAnsi="宋体"/>
          <w:sz w:val="24"/>
          <w:szCs w:val="21"/>
        </w:rPr>
        <w:t xml:space="preserve">18.2 磋商小组由采购人代表和有关方面的专家组成，人员构成符合政府采购有关规定。</w:t>
      </w:r>
      <w:r/>
    </w:p>
    <w:p>
      <w:pPr>
        <w:ind w:firstLine="420"/>
        <w:keepNext/>
        <w:rPr>
          <w:rFonts w:hint="eastAsia" w:ascii="宋体" w:hAnsi="宋体"/>
          <w:sz w:val="24"/>
          <w:szCs w:val="21"/>
        </w:rPr>
      </w:pPr>
      <w:r>
        <w:rPr>
          <w:rFonts w:hint="eastAsia" w:ascii="宋体" w:hAnsi="宋体"/>
          <w:sz w:val="24"/>
          <w:szCs w:val="21"/>
        </w:rPr>
        <w:t xml:space="preserve">18.3 磋商小组独立工作，负责评审所有响应文件并推荐成交候选人，或根据采购人授权直接确定成交供应商。</w:t>
      </w:r>
      <w:r/>
    </w:p>
    <w:p>
      <w:pPr>
        <w:pStyle w:val="126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19.评审过程的保密与公正</w:t>
      </w:r>
      <w:bookmarkEnd w:id="104"/>
      <w:r/>
      <w:bookmarkEnd w:id="105"/>
      <w:r/>
      <w:bookmarkEnd w:id="106"/>
      <w:r/>
      <w:r/>
    </w:p>
    <w:p>
      <w:pPr>
        <w:ind w:firstLine="420"/>
        <w:keepNext/>
        <w:rPr>
          <w:rFonts w:hint="eastAsia" w:ascii="宋体" w:hAnsi="宋体"/>
          <w:sz w:val="24"/>
          <w:szCs w:val="21"/>
        </w:rPr>
      </w:pPr>
      <w:r>
        <w:rPr>
          <w:rFonts w:hint="eastAsia" w:ascii="宋体" w:hAnsi="宋体"/>
          <w:sz w:val="24"/>
          <w:szCs w:val="21"/>
        </w:rPr>
        <w:t xml:space="preserve">19.1 磋商小组、采购人和代理机构工作人员、相关监督人员等与评审工作有关的人员，对评审情况以及在评审过程中获悉的国家秘密、商业秘密负有保密责任。</w:t>
      </w:r>
      <w:r/>
    </w:p>
    <w:p>
      <w:pPr>
        <w:ind w:firstLine="420"/>
        <w:keepNext/>
        <w:rPr>
          <w:rFonts w:hint="eastAsia" w:ascii="宋体" w:hAnsi="宋体"/>
          <w:sz w:val="24"/>
          <w:szCs w:val="21"/>
        </w:rPr>
      </w:pPr>
      <w:r>
        <w:rPr>
          <w:rFonts w:hint="eastAsia" w:ascii="宋体" w:hAnsi="宋体"/>
          <w:sz w:val="24"/>
          <w:szCs w:val="21"/>
        </w:rPr>
        <w:t xml:space="preserve">19.2 供应商不得以任何方式影响评审过程。</w:t>
      </w:r>
      <w:r/>
    </w:p>
    <w:p>
      <w:pPr>
        <w:ind w:firstLine="420"/>
        <w:keepNext/>
        <w:rPr>
          <w:rFonts w:hint="eastAsia" w:ascii="宋体" w:hAnsi="宋体"/>
          <w:sz w:val="24"/>
          <w:szCs w:val="21"/>
        </w:rPr>
      </w:pPr>
      <w:r>
        <w:rPr>
          <w:rFonts w:hint="eastAsia" w:ascii="宋体" w:hAnsi="宋体"/>
          <w:sz w:val="24"/>
          <w:szCs w:val="21"/>
        </w:rPr>
        <w:t xml:space="preserve">19.3 代理机构和磋商小组不向未成交的供应商解释未成交原因，也不公布评审过程中的相关细节。</w:t>
      </w:r>
      <w:r/>
    </w:p>
    <w:p>
      <w:pPr>
        <w:pStyle w:val="1263"/>
        <w:ind w:firstLine="422"/>
        <w:spacing w:before="0" w:after="0" w:line="240" w:lineRule="auto"/>
        <w:rPr>
          <w:rFonts w:hint="eastAsia" w:ascii="方正楷体_GBK" w:hAnsi="方正楷体_GBK" w:eastAsia="方正楷体_GBK" w:cs="方正楷体_GBK"/>
        </w:rPr>
      </w:pPr>
      <w:r/>
      <w:bookmarkStart w:id="107" w:name="_Toc20823304"/>
      <w:r/>
      <w:bookmarkStart w:id="108" w:name="_Toc513029232"/>
      <w:r/>
      <w:bookmarkStart w:id="109" w:name="_Toc16938548"/>
      <w:r>
        <w:rPr>
          <w:rFonts w:hint="eastAsia" w:ascii="方正楷体_GBK" w:hAnsi="方正楷体_GBK" w:eastAsia="方正楷体_GBK" w:cs="方正楷体_GBK"/>
        </w:rPr>
        <w:t xml:space="preserve">20.评审过程中的澄清</w:t>
      </w:r>
      <w:bookmarkEnd w:id="107"/>
      <w:r/>
      <w:bookmarkEnd w:id="108"/>
      <w:r/>
      <w:bookmarkEnd w:id="109"/>
      <w:r/>
      <w:r/>
    </w:p>
    <w:p>
      <w:pPr>
        <w:ind w:firstLine="420"/>
        <w:keepNext/>
        <w:rPr>
          <w:rFonts w:hint="eastAsia" w:ascii="宋体" w:hAnsi="宋体"/>
          <w:sz w:val="24"/>
          <w:szCs w:val="21"/>
        </w:rPr>
      </w:pPr>
      <w:r>
        <w:rPr>
          <w:rFonts w:hint="eastAsia" w:ascii="宋体" w:hAnsi="宋体"/>
          <w:sz w:val="24"/>
          <w:szCs w:val="21"/>
        </w:rPr>
        <w:t xml:space="preserve">20.1 项目评审期间，磋商小组有权要求供应商对响应文件中含义不明确、同类问题表述不一致或者有明显文字和计算错误的内容等作出必要的澄清、说明或者补正。</w:t>
      </w:r>
      <w:r/>
    </w:p>
    <w:p>
      <w:pPr>
        <w:ind w:firstLine="420"/>
        <w:keepNext/>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20"/>
        <w:keepNext/>
        <w:rPr>
          <w:rFonts w:hint="eastAsia" w:ascii="宋体" w:hAnsi="宋体"/>
          <w:sz w:val="24"/>
          <w:szCs w:val="21"/>
        </w:rPr>
      </w:pPr>
      <w:r>
        <w:rPr>
          <w:rFonts w:hint="eastAsia" w:ascii="宋体" w:hAnsi="宋体"/>
          <w:sz w:val="24"/>
          <w:szCs w:val="21"/>
        </w:rPr>
        <w:t xml:space="preserve">磋商小组并非对每个供应商都做澄清要求。</w:t>
      </w:r>
      <w:r/>
    </w:p>
    <w:p>
      <w:pPr>
        <w:ind w:firstLine="420"/>
        <w:keepNext/>
        <w:rPr>
          <w:rFonts w:hint="eastAsia" w:ascii="宋体" w:hAnsi="宋体"/>
          <w:sz w:val="24"/>
          <w:szCs w:val="21"/>
        </w:rPr>
      </w:pPr>
      <w:r>
        <w:rPr>
          <w:rFonts w:hint="eastAsia" w:ascii="宋体" w:hAnsi="宋体"/>
          <w:sz w:val="24"/>
          <w:szCs w:val="21"/>
        </w:rPr>
        <w:t xml:space="preserve">20.2 需要供应商进行澄清、说明和补正的，磋商小组将通过苏采云系统向供应商发出</w:t>
      </w:r>
      <w:r>
        <w:rPr>
          <w:rFonts w:hint="eastAsia" w:ascii="宋体" w:hAnsi="宋体"/>
          <w:sz w:val="24"/>
          <w:szCs w:val="21"/>
          <w:lang w:val="zh-CN"/>
        </w:rPr>
        <w:t xml:space="preserve">《澄清要求函》</w:t>
      </w:r>
      <w:r>
        <w:rPr>
          <w:rFonts w:hint="eastAsia" w:ascii="宋体" w:hAnsi="宋体"/>
          <w:sz w:val="24"/>
          <w:szCs w:val="21"/>
        </w:rPr>
        <w:t xml:space="preserve">，接到</w:t>
      </w:r>
      <w:r>
        <w:rPr>
          <w:rFonts w:hint="eastAsia" w:ascii="宋体" w:hAnsi="宋体"/>
          <w:sz w:val="24"/>
          <w:szCs w:val="21"/>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szCs w:val="21"/>
          <w:lang w:val="zh-CN"/>
        </w:rPr>
        <w:t xml:space="preserve">《澄清响应函》</w:t>
      </w:r>
      <w:r>
        <w:rPr>
          <w:rFonts w:hint="eastAsia" w:ascii="宋体" w:hAnsi="宋体"/>
          <w:sz w:val="24"/>
          <w:szCs w:val="21"/>
        </w:rPr>
        <w:t xml:space="preserve">并加盖电子公章。澄清、说明和补正的内容作为响应文件的补充部分。</w:t>
      </w:r>
      <w:r/>
    </w:p>
    <w:p>
      <w:pPr>
        <w:ind w:firstLine="420"/>
        <w:keepNext/>
        <w:rPr>
          <w:rFonts w:hint="eastAsia" w:ascii="宋体" w:hAnsi="宋体"/>
          <w:sz w:val="24"/>
          <w:szCs w:val="21"/>
        </w:rPr>
      </w:pPr>
      <w:r>
        <w:rPr>
          <w:rFonts w:hint="eastAsia" w:ascii="宋体" w:hAnsi="宋体"/>
          <w:sz w:val="24"/>
          <w:szCs w:val="21"/>
        </w:rPr>
        <w:t xml:space="preserve">20.3 接到磋商小组澄清、说明和补正要求的供应商如未按规定做出澄清、说明和补正，其风险由供应商自行承担。</w:t>
      </w:r>
      <w:r/>
    </w:p>
    <w:p>
      <w:pPr>
        <w:pStyle w:val="1263"/>
        <w:ind w:firstLine="422"/>
        <w:spacing w:before="0" w:after="0" w:line="240" w:lineRule="auto"/>
        <w:rPr>
          <w:rFonts w:hint="eastAsia" w:ascii="方正楷体_GBK" w:hAnsi="方正楷体_GBK" w:eastAsia="方正楷体_GBK" w:cs="方正楷体_GBK"/>
        </w:rPr>
      </w:pPr>
      <w:r/>
      <w:bookmarkStart w:id="110" w:name="_Toc16938549"/>
      <w:r/>
      <w:bookmarkStart w:id="111" w:name="_Toc513029233"/>
      <w:r/>
      <w:bookmarkStart w:id="112" w:name="_Toc20823305"/>
      <w:r>
        <w:rPr>
          <w:rFonts w:hint="eastAsia" w:ascii="方正楷体_GBK" w:hAnsi="方正楷体_GBK" w:eastAsia="方正楷体_GBK" w:cs="方正楷体_GBK"/>
        </w:rPr>
        <w:t xml:space="preserve">21.响应文件的审</w:t>
      </w:r>
      <w:bookmarkEnd w:id="110"/>
      <w:r/>
      <w:bookmarkEnd w:id="111"/>
      <w:r/>
      <w:bookmarkEnd w:id="112"/>
      <w:r>
        <w:rPr>
          <w:rFonts w:hint="eastAsia" w:ascii="方正楷体_GBK" w:hAnsi="方正楷体_GBK" w:eastAsia="方正楷体_GBK" w:cs="方正楷体_GBK"/>
        </w:rPr>
        <w:t xml:space="preserve">查</w:t>
      </w:r>
      <w:r/>
    </w:p>
    <w:p>
      <w:pPr>
        <w:ind w:firstLine="420"/>
        <w:keepNext/>
        <w:rPr>
          <w:rFonts w:hint="eastAsia" w:ascii="宋体" w:hAnsi="宋体"/>
          <w:sz w:val="24"/>
          <w:szCs w:val="21"/>
        </w:rPr>
      </w:pPr>
      <w:r>
        <w:rPr>
          <w:rFonts w:hint="eastAsia" w:ascii="宋体" w:hAnsi="宋体"/>
          <w:sz w:val="24"/>
          <w:szCs w:val="21"/>
        </w:rPr>
        <w:t xml:space="preserve">21.1 响应文件审查分为资格审查和符合性审查。</w:t>
      </w:r>
      <w:r/>
    </w:p>
    <w:p>
      <w:pPr>
        <w:ind w:firstLine="420"/>
        <w:keepNext/>
        <w:rPr>
          <w:rFonts w:hint="eastAsia" w:ascii="宋体" w:hAnsi="宋体"/>
          <w:sz w:val="24"/>
          <w:szCs w:val="21"/>
        </w:rPr>
      </w:pPr>
      <w:r>
        <w:rPr>
          <w:rFonts w:hint="eastAsia" w:ascii="宋体" w:hAnsi="宋体"/>
          <w:sz w:val="24"/>
          <w:szCs w:val="21"/>
        </w:rPr>
        <w:t xml:space="preserve">21.1.1 资格审查。依据法律法规和磋商文件的规定，磋商小组对响应文件中的资格证明文件进行审查，以确定供应商是否具备参加磋商的资格。</w:t>
      </w:r>
      <w:r/>
    </w:p>
    <w:p>
      <w:pPr>
        <w:ind w:firstLine="420"/>
        <w:keepNext/>
        <w:rPr>
          <w:rFonts w:hint="eastAsia" w:ascii="宋体" w:hAnsi="宋体"/>
          <w:sz w:val="24"/>
          <w:szCs w:val="21"/>
        </w:rPr>
      </w:pPr>
      <w:r>
        <w:rPr>
          <w:rFonts w:hint="eastAsia" w:ascii="宋体" w:hAnsi="宋体"/>
          <w:sz w:val="24"/>
          <w:szCs w:val="21"/>
        </w:rPr>
        <w:t xml:space="preserve">磋商小组进行资格审查时，将在“信用中国”网站查询供应商的信用记录，以确定供应商是否具备磋商资格,查询结果留存并归档。</w:t>
      </w:r>
      <w:r/>
    </w:p>
    <w:p>
      <w:pPr>
        <w:ind w:firstLine="420"/>
        <w:keepNext/>
        <w:rPr>
          <w:rFonts w:hint="eastAsia" w:ascii="宋体" w:hAnsi="宋体"/>
          <w:sz w:val="24"/>
          <w:szCs w:val="21"/>
        </w:rPr>
      </w:pPr>
      <w:r>
        <w:rPr>
          <w:rFonts w:hint="eastAsia" w:ascii="宋体" w:hAnsi="宋体"/>
          <w:sz w:val="24"/>
          <w:szCs w:val="21"/>
        </w:rPr>
        <w:t xml:space="preserve">21.1.2 符合性审查。磋商小组</w:t>
      </w:r>
      <w:r>
        <w:rPr>
          <w:rFonts w:hint="eastAsia" w:ascii="宋体" w:hAnsi="宋体"/>
          <w:sz w:val="24"/>
          <w:szCs w:val="21"/>
          <w:lang w:val="zh-CN"/>
        </w:rPr>
        <w:t xml:space="preserve">对</w:t>
      </w:r>
      <w:r>
        <w:rPr>
          <w:rFonts w:hint="eastAsia" w:ascii="宋体" w:hAnsi="宋体"/>
          <w:sz w:val="24"/>
          <w:szCs w:val="21"/>
        </w:rPr>
        <w:t xml:space="preserve">通过</w:t>
      </w:r>
      <w:r>
        <w:rPr>
          <w:rFonts w:hint="eastAsia" w:ascii="宋体" w:hAnsi="宋体"/>
          <w:sz w:val="24"/>
          <w:szCs w:val="21"/>
          <w:lang w:val="zh-CN"/>
        </w:rPr>
        <w:t xml:space="preserve">资格</w:t>
      </w:r>
      <w:r>
        <w:rPr>
          <w:rFonts w:hint="eastAsia" w:ascii="宋体" w:hAnsi="宋体"/>
          <w:sz w:val="24"/>
          <w:szCs w:val="21"/>
        </w:rPr>
        <w:t xml:space="preserve">审查</w:t>
      </w:r>
      <w:r>
        <w:rPr>
          <w:rFonts w:hint="eastAsia" w:ascii="宋体" w:hAnsi="宋体"/>
          <w:sz w:val="24"/>
          <w:szCs w:val="21"/>
          <w:lang w:val="zh-CN"/>
        </w:rPr>
        <w:t xml:space="preserve">的</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响应文件进行符合性审查，以确定其是否满足磋商文件的实质性要求。</w:t>
      </w:r>
      <w:r>
        <w:rPr>
          <w:rFonts w:hint="eastAsia" w:ascii="宋体" w:hAnsi="宋体"/>
          <w:sz w:val="24"/>
          <w:szCs w:val="21"/>
          <w:lang w:val="zh-CN"/>
        </w:rPr>
        <w:t xml:space="preserve">本文件中打“</w:t>
      </w:r>
      <w:r>
        <w:rPr>
          <w:rFonts w:hint="eastAsia" w:ascii="宋体" w:hAnsi="宋体"/>
          <w:sz w:val="24"/>
          <w:szCs w:val="21"/>
        </w:rPr>
        <w:t xml:space="preserve">★</w:t>
      </w:r>
      <w:r>
        <w:rPr>
          <w:rFonts w:hint="eastAsia" w:ascii="宋体" w:hAnsi="宋体"/>
          <w:sz w:val="24"/>
          <w:szCs w:val="21"/>
          <w:lang w:val="zh-CN"/>
        </w:rPr>
        <w:t xml:space="preserve">”内容为实质性要求。</w:t>
      </w:r>
      <w:r/>
    </w:p>
    <w:p>
      <w:pPr>
        <w:ind w:firstLine="420"/>
        <w:keepNext/>
        <w:rPr>
          <w:rFonts w:hint="eastAsia" w:ascii="宋体" w:hAnsi="宋体"/>
          <w:sz w:val="24"/>
          <w:szCs w:val="21"/>
        </w:rPr>
      </w:pPr>
      <w:r>
        <w:rPr>
          <w:rFonts w:hint="eastAsia" w:ascii="宋体" w:hAnsi="宋体"/>
          <w:sz w:val="24"/>
          <w:szCs w:val="21"/>
        </w:rPr>
        <w:t xml:space="preserve">21.1.3 未通过资格审查或符合性审查的供应商，磋商小组将通过苏采云系统告知具体原因，评审结束后将不再接受有关询问。</w:t>
      </w:r>
      <w:r/>
    </w:p>
    <w:p>
      <w:pPr>
        <w:ind w:firstLine="420"/>
        <w:keepNext/>
        <w:rPr>
          <w:rFonts w:hint="eastAsia" w:ascii="宋体" w:hAnsi="宋体"/>
          <w:sz w:val="24"/>
          <w:szCs w:val="21"/>
          <w:lang w:val="zh-CN"/>
        </w:rPr>
      </w:pPr>
      <w:r>
        <w:rPr>
          <w:rFonts w:hint="eastAsia" w:ascii="宋体" w:hAnsi="宋体"/>
          <w:sz w:val="24"/>
          <w:szCs w:val="21"/>
        </w:rPr>
        <w:t xml:space="preserve">21.2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Next/>
        <w:rPr>
          <w:rFonts w:hint="eastAsia" w:ascii="宋体" w:hAnsi="宋体"/>
          <w:sz w:val="24"/>
          <w:szCs w:val="21"/>
          <w:lang w:val="zh-CN"/>
        </w:rPr>
      </w:pPr>
      <w:r>
        <w:rPr>
          <w:rFonts w:hint="eastAsia" w:ascii="宋体" w:hAnsi="宋体"/>
          <w:sz w:val="24"/>
          <w:szCs w:val="21"/>
          <w:lang w:val="zh-CN"/>
        </w:rPr>
        <w:t xml:space="preserve">所谓重大偏离或保留是指与磋商文件规定的实质性要求存在负偏离，或者在实质上与磋商文件不一致，而且限制了合同中</w:t>
      </w:r>
      <w:r>
        <w:rPr>
          <w:rFonts w:hint="eastAsia" w:ascii="宋体" w:hAnsi="宋体"/>
          <w:sz w:val="24"/>
          <w:szCs w:val="21"/>
        </w:rPr>
        <w:t xml:space="preserve">采购人</w:t>
      </w:r>
      <w:r>
        <w:rPr>
          <w:rFonts w:hint="eastAsia" w:ascii="宋体" w:hAnsi="宋体"/>
          <w:sz w:val="24"/>
          <w:szCs w:val="21"/>
          <w:lang w:val="zh-CN"/>
        </w:rPr>
        <w:t xml:space="preserve">的权利或供应商的义务，纠正这些偏离或保留将会对其他实质性响应的供应商产生不公正的影响。重大偏离的认定</w:t>
      </w:r>
      <w:r>
        <w:rPr>
          <w:rFonts w:hint="eastAsia" w:ascii="宋体" w:hAnsi="宋体"/>
          <w:sz w:val="24"/>
          <w:szCs w:val="21"/>
        </w:rPr>
        <w:t xml:space="preserve">由</w:t>
      </w:r>
      <w:r>
        <w:rPr>
          <w:rFonts w:hint="eastAsia" w:ascii="宋体" w:hAnsi="宋体"/>
          <w:sz w:val="24"/>
          <w:szCs w:val="21"/>
          <w:lang w:val="zh-CN"/>
        </w:rPr>
        <w:t xml:space="preserve">磋商小组</w:t>
      </w:r>
      <w:r>
        <w:rPr>
          <w:rFonts w:hint="eastAsia" w:ascii="宋体" w:hAnsi="宋体"/>
          <w:sz w:val="24"/>
          <w:szCs w:val="21"/>
        </w:rPr>
        <w:t xml:space="preserve">按照</w:t>
      </w:r>
      <w:r>
        <w:rPr>
          <w:rFonts w:hint="eastAsia" w:ascii="宋体" w:hAnsi="宋体"/>
          <w:sz w:val="24"/>
          <w:szCs w:val="21"/>
          <w:lang w:val="zh-CN"/>
        </w:rPr>
        <w:t xml:space="preserve">少数服从多数的原则作出结论。</w:t>
      </w:r>
      <w:r>
        <w:rPr>
          <w:rFonts w:hint="eastAsia" w:ascii="宋体" w:hAnsi="宋体"/>
          <w:sz w:val="24"/>
          <w:szCs w:val="21"/>
        </w:rPr>
        <w:t xml:space="preserve">磋商小组认</w:t>
      </w:r>
      <w:r>
        <w:rPr>
          <w:rFonts w:hint="eastAsia" w:ascii="宋体" w:hAnsi="宋体"/>
          <w:sz w:val="24"/>
          <w:szCs w:val="21"/>
          <w:lang w:val="zh-CN"/>
        </w:rPr>
        <w:t xml:space="preserve">定响应文件的响应性只根据响应文件本身的内容，而不寻求外部的证据。</w:t>
      </w:r>
      <w:r/>
    </w:p>
    <w:p>
      <w:pPr>
        <w:ind w:firstLine="420"/>
        <w:keepNext/>
        <w:rPr>
          <w:rFonts w:hint="eastAsia" w:ascii="宋体" w:hAnsi="宋体"/>
          <w:sz w:val="24"/>
          <w:szCs w:val="21"/>
        </w:rPr>
      </w:pPr>
      <w:r>
        <w:rPr>
          <w:rFonts w:hint="eastAsia" w:ascii="宋体" w:hAnsi="宋体"/>
          <w:sz w:val="24"/>
          <w:szCs w:val="21"/>
        </w:rPr>
        <w:t xml:space="preserve">21.3 如果响应文件实质上没有响应磋商文件的要求，磋商小组将予以拒绝，供应商不得通过修改或撤销不符合要求的偏离或保留而使其成为实质性响应的文件。</w:t>
      </w:r>
      <w:r/>
    </w:p>
    <w:p>
      <w:pPr>
        <w:ind w:firstLine="420"/>
        <w:keepNext/>
        <w:rPr>
          <w:rFonts w:hint="eastAsia" w:ascii="宋体" w:hAnsi="宋体"/>
          <w:sz w:val="24"/>
          <w:szCs w:val="21"/>
        </w:rPr>
      </w:pPr>
      <w:r>
        <w:rPr>
          <w:rFonts w:hint="eastAsia" w:ascii="宋体" w:hAnsi="宋体"/>
          <w:sz w:val="24"/>
          <w:szCs w:val="21"/>
        </w:rPr>
        <w:t xml:space="preserve">21.4 供应商在项目评审全过程中应保持通讯畅通，</w:t>
      </w:r>
      <w:r>
        <w:rPr>
          <w:rFonts w:hint="eastAsia" w:ascii="宋体" w:hAnsi="宋体"/>
          <w:sz w:val="24"/>
          <w:szCs w:val="21"/>
          <w:lang w:val="zh-CN"/>
        </w:rPr>
        <w:t xml:space="preserve">及时登录苏采云系统查阅、答复相关信息。</w:t>
      </w:r>
      <w:r/>
    </w:p>
    <w:p>
      <w:pPr>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1</w:t>
      </w:r>
      <w:r>
        <w:rPr>
          <w:rFonts w:hint="eastAsia" w:ascii="宋体" w:hAnsi="宋体"/>
          <w:sz w:val="24"/>
          <w:szCs w:val="21"/>
          <w:lang w:val="zh-CN"/>
        </w:rPr>
        <w:t xml:space="preserve">.</w:t>
      </w:r>
      <w:r>
        <w:rPr>
          <w:rFonts w:hint="eastAsia" w:ascii="宋体" w:hAnsi="宋体"/>
          <w:sz w:val="24"/>
          <w:szCs w:val="21"/>
        </w:rPr>
        <w:t xml:space="preserve">5 </w:t>
      </w:r>
      <w:r>
        <w:rPr>
          <w:rFonts w:hint="eastAsia" w:ascii="宋体" w:hAnsi="宋体"/>
          <w:sz w:val="24"/>
          <w:szCs w:val="21"/>
          <w:lang w:val="zh-CN"/>
        </w:rPr>
        <w:t xml:space="preserve">异常低价审查</w:t>
      </w:r>
      <w:r/>
    </w:p>
    <w:p>
      <w:pPr>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1</w:t>
      </w:r>
      <w:r>
        <w:rPr>
          <w:rFonts w:hint="eastAsia" w:ascii="宋体" w:hAnsi="宋体"/>
          <w:sz w:val="24"/>
          <w:szCs w:val="21"/>
          <w:lang w:val="zh-CN"/>
        </w:rPr>
        <w:t xml:space="preserve">.</w:t>
      </w:r>
      <w:r>
        <w:rPr>
          <w:rFonts w:hint="eastAsia" w:ascii="宋体" w:hAnsi="宋体"/>
          <w:sz w:val="24"/>
          <w:szCs w:val="21"/>
        </w:rPr>
        <w:t xml:space="preserve">5</w:t>
      </w:r>
      <w:r>
        <w:rPr>
          <w:rFonts w:hint="eastAsia" w:ascii="宋体" w:hAnsi="宋体"/>
          <w:sz w:val="24"/>
          <w:szCs w:val="21"/>
          <w:lang w:val="zh-CN"/>
        </w:rPr>
        <w:t xml:space="preserve">.</w:t>
      </w:r>
      <w:r>
        <w:rPr>
          <w:rFonts w:hint="eastAsia" w:ascii="宋体" w:hAnsi="宋体"/>
          <w:sz w:val="24"/>
          <w:szCs w:val="21"/>
        </w:rPr>
        <w:t xml:space="preserve">1</w:t>
      </w:r>
      <w:r>
        <w:rPr>
          <w:rFonts w:hint="eastAsia" w:ascii="宋体" w:hAnsi="宋体"/>
          <w:sz w:val="24"/>
          <w:szCs w:val="21"/>
          <w:lang w:val="zh-CN"/>
        </w:rPr>
        <w:t xml:space="preserve">评</w:t>
      </w:r>
      <w:r>
        <w:rPr>
          <w:rFonts w:hint="eastAsia" w:ascii="宋体" w:hAnsi="宋体"/>
          <w:sz w:val="24"/>
          <w:szCs w:val="21"/>
        </w:rPr>
        <w:t xml:space="preserve">审</w:t>
      </w:r>
      <w:r>
        <w:rPr>
          <w:rFonts w:hint="eastAsia" w:ascii="宋体" w:hAnsi="宋体"/>
          <w:sz w:val="24"/>
          <w:szCs w:val="21"/>
          <w:lang w:val="zh-CN"/>
        </w:rPr>
        <w:t xml:space="preserve">过程中出现下列情形之一的，</w:t>
      </w:r>
      <w:r>
        <w:rPr>
          <w:rFonts w:hint="eastAsia" w:ascii="宋体" w:hAnsi="宋体"/>
          <w:sz w:val="24"/>
          <w:szCs w:val="21"/>
        </w:rPr>
        <w:t xml:space="preserve">磋商小组</w:t>
      </w:r>
      <w:r>
        <w:rPr>
          <w:rFonts w:hint="eastAsia" w:ascii="宋体" w:hAnsi="宋体"/>
          <w:sz w:val="24"/>
          <w:szCs w:val="21"/>
          <w:lang w:val="zh-CN"/>
        </w:rPr>
        <w:t xml:space="preserve">应当启动异常低价审查程序：</w:t>
      </w:r>
      <w:r/>
    </w:p>
    <w:p>
      <w:pPr>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报价</w:t>
      </w:r>
      <w:r>
        <w:rPr>
          <w:rFonts w:hint="eastAsia" w:ascii="宋体" w:hAnsi="宋体"/>
          <w:sz w:val="24"/>
          <w:szCs w:val="21"/>
          <w:lang w:val="zh-CN"/>
        </w:rPr>
        <w:t xml:space="preserve">低于全部通过符合性审查供应商</w:t>
      </w:r>
      <w:r>
        <w:rPr>
          <w:rFonts w:hint="eastAsia" w:ascii="宋体" w:hAnsi="宋体"/>
          <w:sz w:val="24"/>
          <w:szCs w:val="21"/>
        </w:rPr>
        <w:t xml:space="preserve">报价</w:t>
      </w:r>
      <w:r>
        <w:rPr>
          <w:rFonts w:hint="eastAsia" w:ascii="宋体" w:hAnsi="宋体"/>
          <w:sz w:val="24"/>
          <w:szCs w:val="21"/>
          <w:lang w:val="zh-CN"/>
        </w:rPr>
        <w:t xml:space="preserve">平均值50%的，即</w:t>
      </w:r>
      <w:r>
        <w:rPr>
          <w:rFonts w:hint="eastAsia" w:ascii="宋体" w:hAnsi="宋体"/>
          <w:sz w:val="24"/>
          <w:szCs w:val="21"/>
        </w:rPr>
        <w:t xml:space="preserve">报价</w:t>
      </w:r>
      <w:r>
        <w:rPr>
          <w:rFonts w:hint="eastAsia" w:ascii="宋体" w:hAnsi="宋体"/>
          <w:sz w:val="24"/>
          <w:szCs w:val="21"/>
          <w:lang w:val="zh-CN"/>
        </w:rPr>
        <w:t xml:space="preserve">&lt;全部通过符合性审查供应商</w:t>
      </w:r>
      <w:r>
        <w:rPr>
          <w:rFonts w:hint="eastAsia" w:ascii="宋体" w:hAnsi="宋体"/>
          <w:sz w:val="24"/>
          <w:szCs w:val="21"/>
        </w:rPr>
        <w:t xml:space="preserve">报价</w:t>
      </w:r>
      <w:r>
        <w:rPr>
          <w:rFonts w:hint="eastAsia" w:ascii="宋体" w:hAnsi="宋体"/>
          <w:sz w:val="24"/>
          <w:szCs w:val="21"/>
          <w:lang w:val="zh-CN"/>
        </w:rPr>
        <w:t xml:space="preserve">平均值×50%；</w:t>
      </w:r>
      <w:r/>
    </w:p>
    <w:p>
      <w:pPr>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报价</w:t>
      </w:r>
      <w:r>
        <w:rPr>
          <w:rFonts w:hint="eastAsia" w:ascii="宋体" w:hAnsi="宋体"/>
          <w:sz w:val="24"/>
          <w:szCs w:val="21"/>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szCs w:val="21"/>
          <w:lang w:val="zh-CN"/>
        </w:rPr>
        <w:t xml:space="preserve">50%的，即</w:t>
      </w:r>
      <w:r>
        <w:rPr>
          <w:rFonts w:hint="eastAsia" w:ascii="宋体" w:hAnsi="宋体"/>
          <w:sz w:val="24"/>
          <w:szCs w:val="21"/>
        </w:rPr>
        <w:t xml:space="preserve">报价</w:t>
      </w:r>
      <w:r>
        <w:rPr>
          <w:rFonts w:hint="eastAsia" w:ascii="宋体" w:hAnsi="宋体"/>
          <w:sz w:val="24"/>
          <w:szCs w:val="21"/>
          <w:lang w:val="zh-CN"/>
        </w:rPr>
        <w:t xml:space="preserve">&lt;通过符合性审查的次低报价供应商</w:t>
      </w:r>
      <w:r>
        <w:rPr>
          <w:rFonts w:hint="eastAsia" w:ascii="宋体" w:hAnsi="宋体"/>
          <w:sz w:val="24"/>
          <w:szCs w:val="21"/>
        </w:rPr>
        <w:t xml:space="preserve">报价</w:t>
      </w:r>
      <w:r>
        <w:rPr>
          <w:rFonts w:hint="eastAsia" w:ascii="宋体" w:hAnsi="宋体"/>
          <w:sz w:val="24"/>
          <w:szCs w:val="21"/>
          <w:lang w:val="zh-CN"/>
        </w:rPr>
        <w:t xml:space="preserve">×50%；</w:t>
      </w:r>
      <w:r/>
    </w:p>
    <w:p>
      <w:pPr>
        <w:ind w:firstLine="420"/>
        <w:keepNext/>
        <w:rPr>
          <w:rFonts w:hint="eastAsia" w:ascii="宋体" w:hAnsi="宋体"/>
          <w:sz w:val="24"/>
          <w:szCs w:val="21"/>
          <w:lang w:val="zh-CN"/>
        </w:rPr>
      </w:pPr>
      <w:r>
        <w:rPr>
          <w:rFonts w:hint="eastAsia" w:ascii="宋体" w:hAnsi="宋体"/>
          <w:sz w:val="24"/>
          <w:szCs w:val="21"/>
          <w:lang w:val="zh-CN"/>
        </w:rPr>
        <w:t xml:space="preserve">（3）</w:t>
      </w:r>
      <w:r>
        <w:rPr>
          <w:rFonts w:hint="eastAsia" w:ascii="宋体" w:hAnsi="宋体"/>
          <w:sz w:val="24"/>
          <w:szCs w:val="21"/>
        </w:rPr>
        <w:t xml:space="preserve">报价</w:t>
      </w:r>
      <w:r>
        <w:rPr>
          <w:rFonts w:hint="eastAsia" w:ascii="宋体" w:hAnsi="宋体"/>
          <w:sz w:val="24"/>
          <w:szCs w:val="21"/>
          <w:lang w:val="zh-CN"/>
        </w:rPr>
        <w:t xml:space="preserve">低于采购项目最高限价</w:t>
      </w:r>
      <w:r>
        <w:rPr>
          <w:rFonts w:hint="eastAsia" w:ascii="宋体" w:hAnsi="宋体"/>
          <w:sz w:val="24"/>
          <w:szCs w:val="21"/>
        </w:rPr>
        <w:t xml:space="preserve">45</w:t>
      </w:r>
      <w:r>
        <w:rPr>
          <w:rFonts w:hint="eastAsia" w:ascii="宋体" w:hAnsi="宋体"/>
          <w:sz w:val="24"/>
          <w:szCs w:val="21"/>
          <w:lang w:val="zh-CN"/>
        </w:rPr>
        <w:t xml:space="preserve">%的，即</w:t>
      </w:r>
      <w:r>
        <w:rPr>
          <w:rFonts w:hint="eastAsia" w:ascii="宋体" w:hAnsi="宋体"/>
          <w:sz w:val="24"/>
          <w:szCs w:val="21"/>
        </w:rPr>
        <w:t xml:space="preserve">报价</w:t>
      </w:r>
      <w:r>
        <w:rPr>
          <w:rFonts w:hint="eastAsia" w:ascii="宋体" w:hAnsi="宋体"/>
          <w:sz w:val="24"/>
          <w:szCs w:val="21"/>
          <w:lang w:val="zh-CN"/>
        </w:rPr>
        <w:t xml:space="preserve">&lt;采购项目最高限价×</w:t>
      </w:r>
      <w:r>
        <w:rPr>
          <w:rFonts w:hint="eastAsia" w:ascii="宋体" w:hAnsi="宋体"/>
          <w:sz w:val="24"/>
          <w:szCs w:val="21"/>
        </w:rPr>
        <w:t xml:space="preserve">45</w:t>
      </w:r>
      <w:r>
        <w:rPr>
          <w:rFonts w:hint="eastAsia" w:ascii="宋体" w:hAnsi="宋体"/>
          <w:sz w:val="24"/>
          <w:szCs w:val="21"/>
          <w:lang w:val="zh-CN"/>
        </w:rPr>
        <w:t xml:space="preserve">%；</w:t>
      </w:r>
      <w:r/>
    </w:p>
    <w:p>
      <w:pPr>
        <w:ind w:firstLine="420"/>
        <w:keepNext/>
        <w:rPr>
          <w:rFonts w:hint="eastAsia" w:ascii="宋体" w:hAnsi="宋体"/>
          <w:sz w:val="24"/>
          <w:szCs w:val="21"/>
          <w:lang w:val="zh-CN"/>
        </w:rPr>
      </w:pPr>
      <w:r>
        <w:rPr>
          <w:rFonts w:hint="eastAsia" w:ascii="宋体" w:hAnsi="宋体"/>
          <w:sz w:val="24"/>
          <w:szCs w:val="21"/>
          <w:lang w:val="zh-CN"/>
        </w:rPr>
        <w:t xml:space="preserve">（4）</w:t>
      </w:r>
      <w:r>
        <w:rPr>
          <w:rFonts w:hint="eastAsia" w:ascii="宋体" w:hAnsi="宋体"/>
          <w:sz w:val="24"/>
          <w:szCs w:val="21"/>
        </w:rPr>
        <w:t xml:space="preserve">磋商小组</w:t>
      </w:r>
      <w:r>
        <w:rPr>
          <w:rFonts w:hint="eastAsia" w:ascii="宋体" w:hAnsi="宋体"/>
          <w:sz w:val="24"/>
          <w:szCs w:val="21"/>
          <w:lang w:val="zh-CN"/>
        </w:rPr>
        <w:t xml:space="preserve">基于专业判断，认为供应商</w:t>
      </w:r>
      <w:r>
        <w:rPr>
          <w:rFonts w:hint="eastAsia" w:ascii="宋体" w:hAnsi="宋体"/>
          <w:sz w:val="24"/>
          <w:szCs w:val="21"/>
        </w:rPr>
        <w:t xml:space="preserve">报价</w:t>
      </w:r>
      <w:r>
        <w:rPr>
          <w:rFonts w:hint="eastAsia" w:ascii="宋体" w:hAnsi="宋体"/>
          <w:sz w:val="24"/>
          <w:szCs w:val="21"/>
          <w:lang w:val="zh-CN"/>
        </w:rPr>
        <w:t xml:space="preserve">过低，有可能影响产品质量或者不能诚信履约的其他情形。</w:t>
      </w:r>
      <w:r/>
    </w:p>
    <w:p>
      <w:pPr>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1</w:t>
      </w:r>
      <w:r>
        <w:rPr>
          <w:rFonts w:hint="eastAsia" w:ascii="宋体" w:hAnsi="宋体"/>
          <w:sz w:val="24"/>
          <w:szCs w:val="21"/>
          <w:lang w:val="zh-CN"/>
        </w:rPr>
        <w:t xml:space="preserve">.</w:t>
      </w:r>
      <w:r>
        <w:rPr>
          <w:rFonts w:hint="eastAsia" w:ascii="宋体" w:hAnsi="宋体"/>
          <w:sz w:val="24"/>
          <w:szCs w:val="21"/>
        </w:rPr>
        <w:t xml:space="preserve">5</w:t>
      </w:r>
      <w:r>
        <w:rPr>
          <w:rFonts w:hint="eastAsia" w:ascii="宋体" w:hAnsi="宋体"/>
          <w:sz w:val="24"/>
          <w:szCs w:val="21"/>
          <w:lang w:val="zh-CN"/>
        </w:rPr>
        <w:t xml:space="preserve">.</w:t>
      </w:r>
      <w:r>
        <w:rPr>
          <w:rFonts w:hint="eastAsia" w:ascii="宋体" w:hAnsi="宋体"/>
          <w:sz w:val="24"/>
          <w:szCs w:val="21"/>
        </w:rPr>
        <w:t xml:space="preserve">2磋商小组</w:t>
      </w:r>
      <w:r>
        <w:rPr>
          <w:rFonts w:hint="eastAsia" w:ascii="宋体" w:hAnsi="宋体"/>
          <w:sz w:val="24"/>
          <w:szCs w:val="21"/>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szCs w:val="21"/>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3" w:name="OLE_LINK2"/>
      <w:r>
        <w:rPr>
          <w:rFonts w:hint="eastAsia" w:ascii="宋体" w:hAnsi="宋体"/>
          <w:sz w:val="24"/>
          <w:szCs w:val="21"/>
          <w:lang w:val="zh-CN"/>
        </w:rPr>
        <w:t xml:space="preserve">供应商已随</w:t>
      </w:r>
      <w:r>
        <w:rPr>
          <w:rFonts w:hint="eastAsia" w:ascii="宋体" w:hAnsi="宋体"/>
          <w:sz w:val="24"/>
          <w:szCs w:val="21"/>
        </w:rPr>
        <w:t xml:space="preserve">响应</w:t>
      </w:r>
      <w:r>
        <w:rPr>
          <w:rFonts w:hint="eastAsia" w:ascii="宋体" w:hAnsi="宋体"/>
          <w:sz w:val="24"/>
          <w:szCs w:val="21"/>
          <w:lang w:val="zh-CN"/>
        </w:rPr>
        <w:t xml:space="preserve">文件一并提交相关书面说明及必要的证明材料的，在评</w:t>
      </w:r>
      <w:r>
        <w:rPr>
          <w:rFonts w:hint="eastAsia" w:ascii="宋体" w:hAnsi="宋体"/>
          <w:sz w:val="24"/>
          <w:szCs w:val="21"/>
        </w:rPr>
        <w:t xml:space="preserve">审</w:t>
      </w:r>
      <w:r>
        <w:rPr>
          <w:rFonts w:hint="eastAsia" w:ascii="宋体" w:hAnsi="宋体"/>
          <w:sz w:val="24"/>
          <w:szCs w:val="21"/>
          <w:lang w:val="zh-CN"/>
        </w:rPr>
        <w:t xml:space="preserve">现场可不再重复提交</w:t>
      </w:r>
      <w:bookmarkEnd w:id="113"/>
      <w:r>
        <w:rPr>
          <w:rFonts w:hint="eastAsia" w:ascii="宋体" w:hAnsi="宋体"/>
          <w:sz w:val="24"/>
          <w:szCs w:val="21"/>
          <w:lang w:val="zh-CN"/>
        </w:rPr>
        <w:t xml:space="preserve">。</w:t>
      </w:r>
      <w:r/>
    </w:p>
    <w:p>
      <w:pPr>
        <w:ind w:firstLine="420"/>
        <w:keepNext/>
        <w:rPr>
          <w:rFonts w:hint="eastAsia" w:ascii="宋体" w:hAnsi="宋体"/>
          <w:sz w:val="24"/>
          <w:szCs w:val="21"/>
          <w:lang w:val="zh-CN"/>
        </w:rPr>
      </w:pPr>
      <w:r>
        <w:rPr>
          <w:rFonts w:hint="eastAsia" w:ascii="宋体" w:hAnsi="宋体"/>
          <w:sz w:val="24"/>
          <w:szCs w:val="21"/>
        </w:rPr>
        <w:t xml:space="preserve">磋商小组</w:t>
      </w:r>
      <w:r>
        <w:rPr>
          <w:rFonts w:hint="eastAsia" w:ascii="宋体" w:hAnsi="宋体"/>
          <w:sz w:val="24"/>
          <w:szCs w:val="21"/>
          <w:lang w:val="zh-CN"/>
        </w:rPr>
        <w:t xml:space="preserve">依据专业经验，参考同类项目</w:t>
      </w:r>
      <w:r>
        <w:rPr>
          <w:rFonts w:hint="eastAsia" w:ascii="宋体" w:hAnsi="宋体"/>
          <w:sz w:val="24"/>
          <w:szCs w:val="21"/>
        </w:rPr>
        <w:t xml:space="preserve">成交</w:t>
      </w:r>
      <w:r>
        <w:rPr>
          <w:rFonts w:hint="eastAsia" w:ascii="宋体" w:hAnsi="宋体"/>
          <w:sz w:val="24"/>
          <w:szCs w:val="21"/>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szCs w:val="21"/>
        </w:rPr>
        <w:t xml:space="preserve">磋商小组</w:t>
      </w:r>
      <w:r>
        <w:rPr>
          <w:rFonts w:hint="eastAsia" w:ascii="宋体" w:hAnsi="宋体"/>
          <w:sz w:val="24"/>
          <w:szCs w:val="21"/>
          <w:lang w:val="zh-CN"/>
        </w:rPr>
        <w:t xml:space="preserve">应当将其作为</w:t>
      </w:r>
      <w:r>
        <w:rPr>
          <w:rFonts w:hint="eastAsia" w:ascii="宋体" w:hAnsi="宋体"/>
          <w:sz w:val="24"/>
          <w:szCs w:val="21"/>
        </w:rPr>
        <w:t xml:space="preserve">未实质性响应磋商文件</w:t>
      </w:r>
      <w:r>
        <w:rPr>
          <w:rFonts w:hint="eastAsia" w:ascii="宋体" w:hAnsi="宋体"/>
          <w:sz w:val="24"/>
          <w:szCs w:val="21"/>
          <w:lang w:val="zh-CN"/>
        </w:rPr>
        <w:t xml:space="preserve">处理。</w:t>
      </w:r>
      <w:r/>
    </w:p>
    <w:p>
      <w:pPr>
        <w:pStyle w:val="126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22.无效响应</w:t>
      </w:r>
      <w:r/>
    </w:p>
    <w:p>
      <w:pPr>
        <w:ind w:firstLine="420"/>
        <w:keepNext/>
        <w:rPr>
          <w:rFonts w:hint="eastAsia" w:ascii="宋体" w:hAnsi="宋体"/>
          <w:sz w:val="24"/>
          <w:szCs w:val="21"/>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无效</w:t>
      </w:r>
      <w:r>
        <w:rPr>
          <w:rFonts w:hint="eastAsia" w:ascii="宋体" w:hAnsi="宋体"/>
          <w:sz w:val="24"/>
          <w:szCs w:val="21"/>
        </w:rPr>
        <w:t xml:space="preserve">响应</w:t>
      </w:r>
      <w:r>
        <w:rPr>
          <w:rFonts w:hint="eastAsia" w:ascii="宋体" w:hAnsi="宋体"/>
          <w:sz w:val="24"/>
          <w:szCs w:val="21"/>
          <w:lang w:val="zh-CN"/>
        </w:rPr>
        <w:t xml:space="preserve">情形</w:t>
      </w:r>
      <w:r/>
    </w:p>
    <w:p>
      <w:pPr>
        <w:ind w:firstLine="420"/>
        <w:keepNext/>
        <w:rPr>
          <w:rFonts w:hint="eastAsia" w:ascii="宋体" w:hAnsi="宋体"/>
          <w:sz w:val="24"/>
          <w:szCs w:val="21"/>
          <w:lang w:val="zh-CN"/>
        </w:rPr>
      </w:pPr>
      <w:r>
        <w:rPr>
          <w:rFonts w:hint="eastAsia" w:ascii="宋体" w:hAnsi="宋体"/>
          <w:sz w:val="24"/>
          <w:szCs w:val="21"/>
        </w:rPr>
        <w:t xml:space="preserve">22.1.1 未在磋商</w:t>
      </w:r>
      <w:r>
        <w:rPr>
          <w:rFonts w:hint="eastAsia" w:ascii="宋体" w:hAnsi="宋体"/>
          <w:sz w:val="24"/>
          <w:szCs w:val="21"/>
          <w:lang w:val="zh-CN"/>
        </w:rPr>
        <w:t xml:space="preserve">文件</w:t>
      </w:r>
      <w:r>
        <w:rPr>
          <w:rFonts w:hint="eastAsia" w:ascii="宋体" w:hAnsi="宋体"/>
          <w:sz w:val="24"/>
          <w:szCs w:val="21"/>
        </w:rPr>
        <w:t xml:space="preserve">规定时间内</w:t>
      </w:r>
      <w:r>
        <w:rPr>
          <w:rFonts w:hint="eastAsia" w:ascii="宋体" w:hAnsi="宋体"/>
          <w:sz w:val="24"/>
          <w:szCs w:val="21"/>
          <w:lang w:val="zh-CN"/>
        </w:rPr>
        <w:t xml:space="preserve">上传电子</w:t>
      </w:r>
      <w:r>
        <w:rPr>
          <w:rFonts w:hint="eastAsia" w:ascii="宋体" w:hAnsi="宋体"/>
          <w:sz w:val="24"/>
          <w:szCs w:val="21"/>
        </w:rPr>
        <w:t xml:space="preserve">响应</w:t>
      </w:r>
      <w:r>
        <w:rPr>
          <w:rFonts w:hint="eastAsia" w:ascii="宋体" w:hAnsi="宋体"/>
          <w:sz w:val="24"/>
          <w:szCs w:val="21"/>
          <w:lang w:val="zh-CN"/>
        </w:rPr>
        <w:t xml:space="preserve">文件。</w:t>
      </w:r>
      <w:r/>
    </w:p>
    <w:p>
      <w:pPr>
        <w:ind w:firstLine="420"/>
        <w:keepNext/>
        <w:rPr>
          <w:rFonts w:hint="eastAsia" w:ascii="宋体" w:hAnsi="宋体"/>
          <w:sz w:val="24"/>
          <w:szCs w:val="21"/>
        </w:rPr>
      </w:pPr>
      <w:r>
        <w:rPr>
          <w:rFonts w:hint="eastAsia" w:ascii="宋体" w:hAnsi="宋体"/>
          <w:sz w:val="24"/>
          <w:szCs w:val="21"/>
        </w:rPr>
        <w:t xml:space="preserve">22.1.2 未在苏采云系统规定的时间内成功解密电子响应文件。</w:t>
      </w:r>
      <w:r/>
    </w:p>
    <w:p>
      <w:pPr>
        <w:ind w:firstLine="420"/>
        <w:keepNext/>
        <w:rPr>
          <w:rFonts w:hint="eastAsia" w:ascii="宋体" w:hAnsi="宋体"/>
          <w:sz w:val="24"/>
          <w:szCs w:val="21"/>
        </w:rPr>
      </w:pPr>
      <w:r>
        <w:rPr>
          <w:rFonts w:hint="eastAsia" w:ascii="宋体" w:hAnsi="宋体"/>
          <w:sz w:val="24"/>
          <w:szCs w:val="21"/>
        </w:rPr>
        <w:t xml:space="preserve">22.1.3 同一供应商提交两个（含两个）以上不同的响应文件或者报价</w:t>
      </w:r>
      <w:r>
        <w:rPr>
          <w:rFonts w:hint="eastAsia" w:ascii="宋体" w:hAnsi="宋体"/>
          <w:sz w:val="24"/>
          <w:szCs w:val="21"/>
          <w:lang w:val="zh-CN"/>
        </w:rPr>
        <w:t xml:space="preserve">（</w:t>
      </w:r>
      <w:r>
        <w:rPr>
          <w:rFonts w:hint="eastAsia" w:ascii="宋体" w:hAnsi="宋体"/>
          <w:sz w:val="24"/>
          <w:szCs w:val="21"/>
        </w:rPr>
        <w:t xml:space="preserve">磋商文件另有约定的除外</w:t>
      </w:r>
      <w:r>
        <w:rPr>
          <w:rFonts w:hint="eastAsia" w:ascii="宋体" w:hAnsi="宋体"/>
          <w:sz w:val="24"/>
          <w:szCs w:val="21"/>
          <w:lang w:val="zh-CN"/>
        </w:rPr>
        <w:t xml:space="preserve">）</w:t>
      </w:r>
      <w:r>
        <w:rPr>
          <w:rFonts w:hint="eastAsia" w:ascii="宋体" w:hAnsi="宋体"/>
          <w:sz w:val="24"/>
          <w:szCs w:val="21"/>
        </w:rPr>
        <w:t xml:space="preserve">。</w:t>
      </w:r>
      <w:r/>
    </w:p>
    <w:p>
      <w:pPr>
        <w:ind w:firstLine="420"/>
        <w:keepNext/>
        <w:rPr>
          <w:rFonts w:hint="eastAsia" w:ascii="宋体" w:hAnsi="宋体"/>
          <w:sz w:val="24"/>
          <w:szCs w:val="21"/>
        </w:rPr>
      </w:pPr>
      <w:r>
        <w:rPr>
          <w:rFonts w:hint="eastAsia" w:ascii="宋体" w:hAnsi="宋体"/>
          <w:sz w:val="24"/>
          <w:szCs w:val="21"/>
        </w:rPr>
        <w:t xml:space="preserve">22.1.4 供应商不具备磋商文件中规定的资格要求。</w:t>
      </w:r>
      <w:r/>
    </w:p>
    <w:p>
      <w:pPr>
        <w:ind w:firstLine="420"/>
        <w:keepNext/>
        <w:rPr>
          <w:rFonts w:hint="eastAsia" w:ascii="宋体" w:hAnsi="宋体"/>
          <w:sz w:val="24"/>
          <w:szCs w:val="21"/>
        </w:rPr>
      </w:pPr>
      <w:r>
        <w:rPr>
          <w:rFonts w:hint="eastAsia" w:ascii="宋体" w:hAnsi="宋体"/>
          <w:sz w:val="24"/>
          <w:szCs w:val="21"/>
        </w:rPr>
        <w:t xml:space="preserve">22.1.5 供应商的报价超过了采购预算或最高限价或单价上限。</w:t>
      </w:r>
      <w:r/>
    </w:p>
    <w:p>
      <w:pPr>
        <w:ind w:firstLine="420"/>
        <w:keepNext/>
        <w:rPr>
          <w:rFonts w:hint="eastAsia" w:ascii="宋体" w:hAnsi="宋体"/>
          <w:sz w:val="24"/>
          <w:szCs w:val="21"/>
        </w:rPr>
      </w:pPr>
      <w:r>
        <w:rPr>
          <w:rFonts w:hint="eastAsia" w:ascii="宋体" w:hAnsi="宋体"/>
          <w:sz w:val="24"/>
          <w:szCs w:val="21"/>
        </w:rPr>
        <w:t xml:space="preserve">22.1.6 未通过符合性审查。</w:t>
      </w:r>
      <w:r/>
    </w:p>
    <w:p>
      <w:pPr>
        <w:ind w:firstLine="420"/>
        <w:keepNext/>
        <w:rPr>
          <w:rFonts w:hint="eastAsia" w:ascii="宋体" w:hAnsi="宋体"/>
          <w:sz w:val="24"/>
          <w:szCs w:val="21"/>
        </w:rPr>
      </w:pPr>
      <w:r>
        <w:rPr>
          <w:rFonts w:hint="eastAsia" w:ascii="宋体" w:hAnsi="宋体"/>
          <w:sz w:val="24"/>
          <w:szCs w:val="21"/>
        </w:rPr>
        <w:t xml:space="preserve">22.1.7 响应文件含有采购人不能接受的附加条件。</w:t>
      </w:r>
      <w:r/>
    </w:p>
    <w:p>
      <w:pPr>
        <w:ind w:firstLine="420"/>
        <w:keepNext/>
        <w:rPr>
          <w:rFonts w:hint="eastAsia" w:ascii="宋体" w:hAnsi="宋体"/>
          <w:sz w:val="24"/>
          <w:szCs w:val="21"/>
        </w:rPr>
      </w:pPr>
      <w:r>
        <w:rPr>
          <w:rFonts w:hint="eastAsia" w:ascii="宋体" w:hAnsi="宋体"/>
          <w:sz w:val="24"/>
          <w:szCs w:val="21"/>
        </w:rPr>
        <w:t xml:space="preserve">22.1.8 磋商小组</w:t>
      </w:r>
      <w:r>
        <w:rPr>
          <w:rFonts w:hint="eastAsia" w:ascii="宋体" w:hAnsi="宋体"/>
          <w:sz w:val="24"/>
          <w:szCs w:val="21"/>
          <w:lang w:val="zh-CN"/>
        </w:rPr>
        <w:t xml:space="preserve">按照</w:t>
      </w:r>
      <w:r>
        <w:rPr>
          <w:rFonts w:hint="eastAsia" w:ascii="宋体" w:hAnsi="宋体"/>
          <w:sz w:val="24"/>
          <w:szCs w:val="21"/>
        </w:rPr>
        <w:t xml:space="preserve">本磋商</w:t>
      </w:r>
      <w:r>
        <w:rPr>
          <w:rFonts w:hint="eastAsia" w:ascii="宋体" w:hAnsi="宋体"/>
          <w:sz w:val="24"/>
          <w:szCs w:val="21"/>
          <w:lang w:val="zh-CN"/>
        </w:rPr>
        <w:t xml:space="preserve">文件规定对</w:t>
      </w:r>
      <w:r>
        <w:rPr>
          <w:rFonts w:hint="eastAsia" w:ascii="宋体" w:hAnsi="宋体"/>
          <w:sz w:val="24"/>
          <w:szCs w:val="21"/>
        </w:rPr>
        <w:t xml:space="preserve">供应商</w:t>
      </w:r>
      <w:r>
        <w:rPr>
          <w:rFonts w:hint="eastAsia" w:ascii="宋体" w:hAnsi="宋体"/>
          <w:sz w:val="24"/>
          <w:szCs w:val="21"/>
          <w:lang w:val="zh-CN"/>
        </w:rPr>
        <w:t xml:space="preserve">进行异常低价审查后，认为</w:t>
      </w:r>
      <w:r>
        <w:rPr>
          <w:rFonts w:hint="eastAsia" w:ascii="宋体" w:hAnsi="宋体"/>
          <w:sz w:val="24"/>
          <w:szCs w:val="21"/>
        </w:rPr>
        <w:t xml:space="preserve">供应商</w:t>
      </w:r>
      <w:r>
        <w:rPr>
          <w:rFonts w:hint="eastAsia" w:ascii="宋体" w:hAnsi="宋体"/>
          <w:sz w:val="24"/>
          <w:szCs w:val="21"/>
          <w:lang w:val="zh-CN"/>
        </w:rPr>
        <w:t xml:space="preserve">不能证明其报价合理性的。</w:t>
      </w:r>
      <w:r/>
    </w:p>
    <w:p>
      <w:pPr>
        <w:ind w:firstLine="420"/>
        <w:keepNext/>
        <w:rPr>
          <w:rFonts w:hint="eastAsia" w:ascii="宋体" w:hAnsi="宋体"/>
          <w:sz w:val="24"/>
          <w:szCs w:val="21"/>
        </w:rPr>
      </w:pPr>
      <w:r>
        <w:rPr>
          <w:rFonts w:hint="eastAsia" w:ascii="宋体" w:hAnsi="宋体"/>
          <w:sz w:val="24"/>
          <w:szCs w:val="21"/>
        </w:rPr>
        <w:t xml:space="preserve">22.1.9 响应文件未按照磋商文件要求加盖电子公章。</w:t>
      </w:r>
      <w:r/>
    </w:p>
    <w:p>
      <w:pPr>
        <w:ind w:firstLine="420"/>
        <w:keepNext/>
        <w:rPr>
          <w:rFonts w:hint="eastAsia" w:ascii="宋体" w:hAnsi="宋体"/>
          <w:sz w:val="24"/>
          <w:szCs w:val="21"/>
        </w:rPr>
      </w:pPr>
      <w:r>
        <w:rPr>
          <w:rFonts w:hint="eastAsia" w:ascii="宋体" w:hAnsi="宋体"/>
          <w:sz w:val="24"/>
          <w:szCs w:val="21"/>
        </w:rPr>
        <w:t xml:space="preserve">22.1.10 供应商串通响应。</w:t>
      </w:r>
      <w:r/>
    </w:p>
    <w:p>
      <w:pPr>
        <w:ind w:firstLine="420"/>
        <w:keepNext/>
        <w:rPr>
          <w:rFonts w:hint="eastAsia" w:ascii="宋体" w:hAnsi="宋体"/>
          <w:sz w:val="24"/>
          <w:szCs w:val="21"/>
        </w:rPr>
      </w:pPr>
      <w:r>
        <w:rPr>
          <w:rFonts w:hint="eastAsia" w:ascii="宋体" w:hAnsi="宋体"/>
          <w:sz w:val="24"/>
          <w:szCs w:val="21"/>
        </w:rPr>
        <w:t xml:space="preserve">22.1.11 法律法规及本磋商文件规定的其他无效响应的情形。</w:t>
      </w:r>
      <w:r/>
    </w:p>
    <w:p>
      <w:pPr>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 有下列情形之一的视为供应商串通</w:t>
      </w:r>
      <w:r>
        <w:rPr>
          <w:rFonts w:hint="eastAsia" w:ascii="宋体" w:hAnsi="宋体"/>
          <w:sz w:val="24"/>
          <w:szCs w:val="21"/>
        </w:rPr>
        <w:t xml:space="preserve">响应</w:t>
      </w:r>
      <w:r>
        <w:rPr>
          <w:rFonts w:hint="eastAsia" w:ascii="宋体" w:hAnsi="宋体"/>
          <w:sz w:val="24"/>
          <w:szCs w:val="21"/>
          <w:lang w:val="zh-CN"/>
        </w:rPr>
        <w:t xml:space="preserve">：</w:t>
      </w:r>
      <w:r/>
    </w:p>
    <w:p>
      <w:pPr>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.1 不同</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文件由同一单位或者个人编制。</w:t>
      </w:r>
      <w:r/>
    </w:p>
    <w:p>
      <w:pPr>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.2 不同</w:t>
      </w:r>
      <w:r>
        <w:rPr>
          <w:rFonts w:hint="eastAsia" w:ascii="宋体" w:hAnsi="宋体"/>
          <w:sz w:val="24"/>
          <w:szCs w:val="21"/>
        </w:rPr>
        <w:t xml:space="preserve">供应商</w:t>
      </w:r>
      <w:r>
        <w:rPr>
          <w:rFonts w:hint="eastAsia" w:ascii="宋体" w:hAnsi="宋体"/>
          <w:sz w:val="24"/>
          <w:szCs w:val="21"/>
          <w:lang w:val="zh-CN"/>
        </w:rPr>
        <w:t xml:space="preserve">委托同一单位或者个人办理</w:t>
      </w:r>
      <w:r>
        <w:rPr>
          <w:rFonts w:hint="eastAsia" w:ascii="宋体" w:hAnsi="宋体"/>
          <w:sz w:val="24"/>
          <w:szCs w:val="21"/>
        </w:rPr>
        <w:t xml:space="preserve">响应</w:t>
      </w:r>
      <w:r>
        <w:rPr>
          <w:rFonts w:hint="eastAsia" w:ascii="宋体" w:hAnsi="宋体"/>
          <w:sz w:val="24"/>
          <w:szCs w:val="21"/>
          <w:lang w:val="zh-CN"/>
        </w:rPr>
        <w:t xml:space="preserve">事宜。</w:t>
      </w:r>
      <w:r/>
    </w:p>
    <w:p>
      <w:pPr>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.3 不同</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文件载明的项目管理成员或者联系人员为同一人。</w:t>
      </w:r>
      <w:r/>
    </w:p>
    <w:p>
      <w:pPr>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.4 不同</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文件异常一致或者</w:t>
      </w:r>
      <w:r>
        <w:rPr>
          <w:rFonts w:hint="eastAsia" w:ascii="宋体" w:hAnsi="宋体"/>
          <w:sz w:val="24"/>
          <w:szCs w:val="21"/>
        </w:rPr>
        <w:t xml:space="preserve">响应</w:t>
      </w:r>
      <w:r>
        <w:rPr>
          <w:rFonts w:hint="eastAsia" w:ascii="宋体" w:hAnsi="宋体"/>
          <w:sz w:val="24"/>
          <w:szCs w:val="21"/>
          <w:lang w:val="zh-CN"/>
        </w:rPr>
        <w:t xml:space="preserve">报价呈规律性差异。</w:t>
      </w:r>
      <w:r/>
    </w:p>
    <w:p>
      <w:pPr>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 不同</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文件相互混装。</w:t>
      </w:r>
      <w:r/>
    </w:p>
    <w:p>
      <w:pPr>
        <w:ind w:firstLine="420"/>
        <w:keepNext/>
        <w:rPr>
          <w:rFonts w:hint="eastAsia" w:ascii="宋体" w:hAnsi="宋体"/>
          <w:sz w:val="24"/>
          <w:szCs w:val="21"/>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.6 不同</w:t>
      </w:r>
      <w:r>
        <w:rPr>
          <w:rFonts w:hint="eastAsia" w:ascii="宋体" w:hAnsi="宋体"/>
          <w:sz w:val="24"/>
          <w:szCs w:val="21"/>
        </w:rPr>
        <w:t xml:space="preserve">供应商</w:t>
      </w:r>
      <w:r>
        <w:rPr>
          <w:rFonts w:hint="eastAsia" w:ascii="宋体" w:hAnsi="宋体"/>
          <w:sz w:val="24"/>
          <w:szCs w:val="21"/>
          <w:lang w:val="zh-CN"/>
        </w:rPr>
        <w:t xml:space="preserve">的MAC地址</w:t>
      </w:r>
      <w:r>
        <w:rPr>
          <w:rFonts w:hint="eastAsia" w:ascii="宋体" w:hAnsi="宋体"/>
          <w:sz w:val="24"/>
          <w:szCs w:val="21"/>
        </w:rPr>
        <w:t xml:space="preserve">或</w:t>
      </w:r>
      <w:r>
        <w:rPr>
          <w:rFonts w:hint="eastAsia" w:ascii="宋体" w:hAnsi="宋体"/>
          <w:sz w:val="24"/>
          <w:szCs w:val="21"/>
          <w:lang w:val="zh-CN"/>
        </w:rPr>
        <w:t xml:space="preserve">标书制作工具客户端标识码一致。</w:t>
      </w:r>
      <w:r/>
    </w:p>
    <w:p>
      <w:pPr>
        <w:pStyle w:val="1263"/>
        <w:ind w:firstLine="422"/>
        <w:spacing w:before="0" w:after="0" w:line="240" w:lineRule="auto"/>
        <w:rPr>
          <w:rFonts w:ascii="方正楷体_GBK" w:hAnsi="方正楷体_GBK" w:eastAsia="方正楷体_GBK" w:cs="方正楷体_GBK"/>
        </w:rPr>
      </w:pPr>
      <w:r/>
      <w:bookmarkStart w:id="114" w:name="_Toc513029234"/>
      <w:r/>
      <w:bookmarkStart w:id="115" w:name="_Toc20823306"/>
      <w:r/>
      <w:bookmarkStart w:id="116" w:name="_Toc16938550"/>
      <w:r>
        <w:rPr>
          <w:rFonts w:hint="eastAsia" w:ascii="方正楷体_GBK" w:hAnsi="方正楷体_GBK" w:eastAsia="方正楷体_GBK" w:cs="方正楷体_GBK"/>
        </w:rPr>
        <w:t xml:space="preserve">2</w:t>
      </w:r>
      <w:bookmarkEnd w:id="114"/>
      <w:r/>
      <w:bookmarkEnd w:id="115"/>
      <w:r/>
      <w:bookmarkEnd w:id="116"/>
      <w:r>
        <w:rPr>
          <w:rFonts w:hint="eastAsia" w:ascii="方正楷体_GBK" w:hAnsi="方正楷体_GBK" w:eastAsia="方正楷体_GBK" w:cs="方正楷体_GBK"/>
        </w:rPr>
        <w:t xml:space="preserve">3.磋商程序及采购活动终止</w:t>
      </w:r>
      <w:r/>
    </w:p>
    <w:p>
      <w:pPr>
        <w:ind w:firstLine="420"/>
        <w:keepNext/>
        <w:rPr>
          <w:rFonts w:hint="eastAsia" w:ascii="宋体" w:hAnsi="宋体"/>
          <w:sz w:val="24"/>
          <w:szCs w:val="21"/>
        </w:rPr>
      </w:pPr>
      <w:r/>
      <w:bookmarkStart w:id="117" w:name="_Toc513029235"/>
      <w:r/>
      <w:bookmarkStart w:id="118" w:name="_Toc16938551"/>
      <w:r/>
      <w:bookmarkStart w:id="119" w:name="_Toc20823307"/>
      <w:r/>
      <w:bookmarkStart w:id="120" w:name="_Toc120614219"/>
      <w:r>
        <w:rPr>
          <w:rFonts w:hint="eastAsia" w:ascii="宋体" w:hAnsi="宋体"/>
          <w:sz w:val="24"/>
          <w:szCs w:val="21"/>
        </w:rPr>
        <w:t xml:space="preserve">23.1 磋商程序</w:t>
      </w:r>
      <w:r/>
    </w:p>
    <w:p>
      <w:pPr>
        <w:ind w:firstLine="420"/>
        <w:keepNext/>
        <w:rPr>
          <w:rFonts w:hint="eastAsia" w:ascii="宋体" w:hAnsi="宋体"/>
          <w:sz w:val="24"/>
          <w:szCs w:val="21"/>
        </w:rPr>
      </w:pPr>
      <w:r>
        <w:rPr>
          <w:rFonts w:hint="eastAsia" w:ascii="宋体" w:hAnsi="宋体"/>
          <w:sz w:val="24"/>
          <w:szCs w:val="21"/>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ind w:firstLine="420"/>
        <w:keepNext/>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Next/>
        <w:rPr>
          <w:rFonts w:hint="eastAsia" w:ascii="宋体" w:hAnsi="宋体"/>
          <w:sz w:val="24"/>
          <w:szCs w:val="21"/>
        </w:rPr>
      </w:pPr>
      <w:r>
        <w:rPr>
          <w:rFonts w:hint="eastAsia" w:ascii="宋体" w:hAnsi="宋体"/>
          <w:sz w:val="24"/>
          <w:szCs w:val="21"/>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Next/>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Next/>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Next/>
        <w:rPr>
          <w:rFonts w:hint="eastAsia" w:ascii="宋体" w:hAnsi="宋体"/>
          <w:sz w:val="24"/>
          <w:szCs w:val="21"/>
        </w:rPr>
      </w:pPr>
      <w:r>
        <w:rPr>
          <w:rFonts w:hint="eastAsia" w:ascii="宋体" w:hAnsi="宋体"/>
          <w:sz w:val="24"/>
          <w:szCs w:val="21"/>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keepNext/>
        <w:rPr>
          <w:rFonts w:hint="eastAsia" w:ascii="宋体" w:hAnsi="宋体"/>
          <w:b/>
          <w:bCs/>
          <w:color w:val="000000"/>
          <w:sz w:val="24"/>
          <w:szCs w:val="21"/>
        </w:rPr>
      </w:pPr>
      <w:r>
        <w:rPr>
          <w:rFonts w:hint="eastAsia" w:ascii="宋体" w:hAnsi="宋体"/>
          <w:b/>
          <w:bCs/>
          <w:color w:val="000000"/>
          <w:sz w:val="24"/>
          <w:szCs w:val="21"/>
        </w:rPr>
        <w:t xml:space="preserve">23.2 采购活动终止情形</w:t>
      </w:r>
      <w:r/>
    </w:p>
    <w:p>
      <w:pPr>
        <w:ind w:firstLine="420"/>
        <w:keepNext/>
        <w:rPr>
          <w:rFonts w:hint="eastAsia" w:ascii="宋体" w:hAnsi="宋体"/>
          <w:sz w:val="24"/>
          <w:szCs w:val="21"/>
        </w:rPr>
      </w:pPr>
      <w:r>
        <w:rPr>
          <w:rFonts w:hint="eastAsia" w:ascii="宋体" w:hAnsi="宋体"/>
          <w:sz w:val="24"/>
          <w:szCs w:val="21"/>
        </w:rPr>
        <w:t xml:space="preserve">23.2.1 因情况变化，不再符合竞争性磋商采购方式适用情形。</w:t>
      </w:r>
      <w:r/>
    </w:p>
    <w:p>
      <w:pPr>
        <w:ind w:firstLine="420"/>
        <w:keepNext/>
        <w:rPr>
          <w:rFonts w:hint="eastAsia" w:ascii="宋体" w:hAnsi="宋体"/>
          <w:sz w:val="24"/>
          <w:szCs w:val="21"/>
        </w:rPr>
      </w:pPr>
      <w:r>
        <w:rPr>
          <w:rFonts w:hint="eastAsia" w:ascii="宋体" w:hAnsi="宋体"/>
          <w:sz w:val="24"/>
          <w:szCs w:val="21"/>
        </w:rPr>
        <w:t xml:space="preserve">23.2.2 出现影响采购公正的违法、违规行为。</w:t>
      </w:r>
      <w:r/>
    </w:p>
    <w:p>
      <w:pPr>
        <w:ind w:firstLine="420"/>
        <w:keepNext/>
        <w:rPr>
          <w:rFonts w:hint="eastAsia" w:ascii="宋体" w:hAnsi="宋体"/>
          <w:sz w:val="24"/>
          <w:szCs w:val="21"/>
        </w:rPr>
      </w:pPr>
      <w:r>
        <w:rPr>
          <w:rFonts w:hint="eastAsia" w:ascii="宋体" w:hAnsi="宋体"/>
          <w:sz w:val="24"/>
          <w:szCs w:val="21"/>
        </w:rPr>
        <w:t xml:space="preserve">23.2.3 在苏采云系统规定时间内成功解密电子响应文件的供应商不足三家。</w:t>
      </w:r>
      <w:r/>
    </w:p>
    <w:p>
      <w:pPr>
        <w:ind w:firstLine="420"/>
        <w:keepNext/>
        <w:rPr>
          <w:rFonts w:hint="eastAsia" w:ascii="宋体" w:hAnsi="宋体"/>
          <w:sz w:val="24"/>
          <w:szCs w:val="21"/>
        </w:rPr>
      </w:pPr>
      <w:r>
        <w:rPr>
          <w:rFonts w:hint="eastAsia" w:ascii="宋体" w:hAnsi="宋体"/>
          <w:sz w:val="24"/>
          <w:szCs w:val="21"/>
        </w:rPr>
        <w:t xml:space="preserve">23.2.4 除本磋商文件第二章第25.1.2条第三款规定的情形外，磋商过程中符合要求的供应商或者提交最后报价且未超过采购预算或最高限价的供应商不足三家。</w:t>
      </w:r>
      <w:r/>
    </w:p>
    <w:p>
      <w:pPr>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3</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pStyle w:val="1273"/>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17"/>
      <w:r/>
      <w:bookmarkEnd w:id="118"/>
      <w:r/>
      <w:bookmarkEnd w:id="119"/>
      <w:r/>
      <w:bookmarkEnd w:id="120"/>
      <w:r>
        <w:rPr>
          <w:rFonts w:hint="eastAsia" w:ascii="方正黑体_GBK" w:hAnsi="方正黑体_GBK" w:eastAsia="方正黑体_GBK" w:cs="方正黑体_GBK"/>
          <w:b w:val="0"/>
          <w:bCs w:val="0"/>
          <w:color w:val="000000"/>
          <w:sz w:val="30"/>
          <w:szCs w:val="30"/>
        </w:rPr>
        <w:t xml:space="preserve">成交</w:t>
      </w:r>
      <w:r/>
    </w:p>
    <w:p>
      <w:pPr>
        <w:pStyle w:val="1263"/>
        <w:ind w:firstLine="422"/>
        <w:spacing w:before="0" w:after="0" w:line="240" w:lineRule="auto"/>
        <w:rPr>
          <w:rFonts w:hint="eastAsia" w:ascii="方正楷体_GBK" w:hAnsi="方正楷体_GBK" w:eastAsia="方正楷体_GBK" w:cs="方正楷体_GBK"/>
        </w:rPr>
      </w:pPr>
      <w:r/>
      <w:bookmarkStart w:id="121" w:name="_Toc513029238"/>
      <w:r/>
      <w:bookmarkStart w:id="122" w:name="_Toc16938554"/>
      <w:r/>
      <w:bookmarkStart w:id="123" w:name="_Toc20823310"/>
      <w:r>
        <w:rPr>
          <w:rFonts w:hint="eastAsia" w:ascii="方正楷体_GBK" w:hAnsi="方正楷体_GBK" w:eastAsia="方正楷体_GBK" w:cs="方正楷体_GBK"/>
        </w:rPr>
        <w:t xml:space="preserve">2</w:t>
      </w:r>
      <w:bookmarkEnd w:id="121"/>
      <w:r>
        <w:rPr>
          <w:rFonts w:hint="eastAsia" w:ascii="方正楷体_GBK" w:hAnsi="方正楷体_GBK" w:eastAsia="方正楷体_GBK" w:cs="方正楷体_GBK"/>
        </w:rPr>
        <w:t xml:space="preserve">4.确定</w:t>
      </w:r>
      <w:bookmarkEnd w:id="122"/>
      <w:r/>
      <w:bookmarkEnd w:id="123"/>
      <w:r>
        <w:rPr>
          <w:rFonts w:hint="eastAsia" w:ascii="方正楷体_GBK" w:hAnsi="方正楷体_GBK" w:eastAsia="方正楷体_GBK" w:cs="方正楷体_GBK"/>
        </w:rPr>
        <w:t xml:space="preserve">成交单位</w:t>
      </w:r>
      <w:r/>
    </w:p>
    <w:p>
      <w:pPr>
        <w:ind w:firstLine="420"/>
        <w:keepNext/>
        <w:rPr>
          <w:rFonts w:hint="eastAsia" w:ascii="宋体" w:hAnsi="宋体"/>
          <w:sz w:val="24"/>
          <w:szCs w:val="21"/>
        </w:rPr>
      </w:pPr>
      <w:r>
        <w:rPr>
          <w:rFonts w:hint="eastAsia" w:ascii="宋体" w:hAnsi="宋体"/>
          <w:sz w:val="24"/>
          <w:szCs w:val="21"/>
        </w:rPr>
        <w:t xml:space="preserve">24.1 成交候选供应商的确定原则和数量见磋商文件第五章。</w:t>
      </w:r>
      <w:r/>
    </w:p>
    <w:p>
      <w:pPr>
        <w:ind w:firstLine="420"/>
        <w:keepNext/>
        <w:rPr>
          <w:rFonts w:hint="eastAsia" w:ascii="宋体" w:hAnsi="宋体"/>
          <w:sz w:val="24"/>
          <w:szCs w:val="21"/>
        </w:rPr>
      </w:pPr>
      <w:r>
        <w:rPr>
          <w:rFonts w:hint="eastAsia" w:ascii="宋体" w:hAnsi="宋体"/>
          <w:sz w:val="24"/>
          <w:szCs w:val="21"/>
        </w:rPr>
        <w:t xml:space="preserve">24.2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keepNext/>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keepNext/>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的，代理机构自评审结束之日起两个工作日内将评审报告送交采购人，采购人自收到评审报告之日起五个工作日内，在评审报告推荐的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keepNext/>
        <w:rPr>
          <w:rFonts w:hint="eastAsia" w:ascii="宋体" w:hAnsi="宋体"/>
          <w:sz w:val="24"/>
          <w:szCs w:val="21"/>
        </w:rPr>
      </w:pPr>
      <w:r>
        <w:rPr>
          <w:rFonts w:hint="eastAsia" w:ascii="宋体" w:hAnsi="宋体"/>
          <w:sz w:val="24"/>
          <w:szCs w:val="21"/>
        </w:rPr>
        <w:t xml:space="preserve">24.3 代理机构将在“江苏政府采购网”发布成交结果公告，公告期限为1个工作日。</w:t>
      </w:r>
      <w:r/>
    </w:p>
    <w:p>
      <w:pPr>
        <w:ind w:firstLine="420"/>
        <w:keepNext/>
        <w:rPr>
          <w:rFonts w:hint="eastAsia" w:ascii="宋体" w:hAnsi="宋体"/>
          <w:sz w:val="24"/>
          <w:szCs w:val="21"/>
        </w:rPr>
      </w:pPr>
      <w:r>
        <w:rPr>
          <w:rFonts w:hint="eastAsia" w:ascii="宋体" w:hAnsi="宋体"/>
          <w:sz w:val="24"/>
          <w:szCs w:val="21"/>
        </w:rPr>
        <w:t xml:space="preserve">24.4 若有充分证据证明成交供应商有下列情况之一的，一经查实将被取消成交资格：</w:t>
      </w:r>
      <w:r/>
    </w:p>
    <w:p>
      <w:pPr>
        <w:ind w:firstLine="420"/>
        <w:keepNext/>
        <w:rPr>
          <w:rFonts w:hint="eastAsia" w:ascii="宋体" w:hAnsi="宋体"/>
          <w:sz w:val="24"/>
          <w:szCs w:val="21"/>
        </w:rPr>
      </w:pPr>
      <w:r>
        <w:rPr>
          <w:rFonts w:hint="eastAsia" w:ascii="宋体" w:hAnsi="宋体"/>
          <w:sz w:val="24"/>
          <w:szCs w:val="21"/>
        </w:rPr>
        <w:t xml:space="preserve">24.4.1 提供虚假材料谋取成交。</w:t>
      </w:r>
      <w:r/>
    </w:p>
    <w:p>
      <w:pPr>
        <w:ind w:firstLine="420"/>
        <w:keepNext/>
        <w:rPr>
          <w:rFonts w:hint="eastAsia" w:ascii="宋体" w:hAnsi="宋体"/>
          <w:sz w:val="24"/>
          <w:szCs w:val="21"/>
        </w:rPr>
      </w:pPr>
      <w:r>
        <w:rPr>
          <w:rFonts w:hint="eastAsia" w:ascii="宋体" w:hAnsi="宋体"/>
          <w:sz w:val="24"/>
          <w:szCs w:val="21"/>
        </w:rPr>
        <w:t xml:space="preserve">24.4.2 向评审专家、采购人或代理机构工作人员行贿或者提供其他不正当利益。</w:t>
      </w:r>
      <w:r/>
    </w:p>
    <w:p>
      <w:pPr>
        <w:ind w:firstLine="420"/>
        <w:keepNext/>
        <w:rPr>
          <w:rFonts w:hint="eastAsia" w:ascii="宋体" w:hAnsi="宋体"/>
          <w:sz w:val="24"/>
          <w:szCs w:val="21"/>
        </w:rPr>
      </w:pPr>
      <w:r>
        <w:rPr>
          <w:rFonts w:hint="eastAsia" w:ascii="宋体" w:hAnsi="宋体"/>
          <w:sz w:val="24"/>
          <w:szCs w:val="21"/>
        </w:rPr>
        <w:t xml:space="preserve">24.4.3 与其他供应商、评审专家、采购人或代理机构工作人员恶意串通。</w:t>
      </w:r>
      <w:r/>
    </w:p>
    <w:p>
      <w:pPr>
        <w:ind w:firstLine="420"/>
        <w:keepNext/>
        <w:rPr>
          <w:rFonts w:hint="eastAsia" w:ascii="宋体" w:hAnsi="宋体"/>
          <w:sz w:val="24"/>
          <w:szCs w:val="21"/>
        </w:rPr>
      </w:pPr>
      <w:r>
        <w:rPr>
          <w:rFonts w:hint="eastAsia" w:ascii="宋体" w:hAnsi="宋体"/>
          <w:sz w:val="24"/>
          <w:szCs w:val="21"/>
        </w:rPr>
        <w:t xml:space="preserve">24.4.4 不满足本磋商文件规定的实质性要求，但在评审过程中未被磋商小组发现。</w:t>
      </w:r>
      <w:r/>
    </w:p>
    <w:p>
      <w:pPr>
        <w:ind w:firstLine="420"/>
        <w:keepNext/>
        <w:rPr>
          <w:rFonts w:hint="eastAsia" w:ascii="宋体" w:hAnsi="宋体"/>
          <w:sz w:val="24"/>
          <w:szCs w:val="21"/>
        </w:rPr>
      </w:pPr>
      <w:r>
        <w:rPr>
          <w:rFonts w:hint="eastAsia" w:ascii="宋体" w:hAnsi="宋体"/>
          <w:sz w:val="24"/>
          <w:szCs w:val="21"/>
        </w:rPr>
        <w:t xml:space="preserve">24.4.5 采取不正当手段诋毁、排挤其他供应商。</w:t>
      </w:r>
      <w:r/>
    </w:p>
    <w:p>
      <w:pPr>
        <w:pStyle w:val="1263"/>
        <w:ind w:firstLine="422"/>
        <w:spacing w:before="0" w:after="0" w:line="240" w:lineRule="auto"/>
        <w:rPr>
          <w:rFonts w:hint="eastAsia" w:ascii="方正楷体_GBK" w:hAnsi="方正楷体_GBK" w:eastAsia="方正楷体_GBK" w:cs="方正楷体_GBK"/>
        </w:rPr>
      </w:pPr>
      <w:r/>
      <w:bookmarkStart w:id="124" w:name="_Toc200451960"/>
      <w:r>
        <w:rPr>
          <w:rFonts w:hint="eastAsia" w:ascii="方正楷体_GBK" w:hAnsi="方正楷体_GBK" w:eastAsia="方正楷体_GBK" w:cs="方正楷体_GBK"/>
        </w:rPr>
        <w:t xml:space="preserve">25.成交通知书</w:t>
      </w:r>
      <w:r/>
    </w:p>
    <w:p>
      <w:pPr>
        <w:ind w:firstLine="420"/>
        <w:keepNext/>
        <w:rPr>
          <w:rFonts w:hint="eastAsia" w:ascii="宋体" w:hAnsi="宋体"/>
          <w:sz w:val="24"/>
          <w:szCs w:val="21"/>
        </w:rPr>
      </w:pPr>
      <w:r>
        <w:rPr>
          <w:rFonts w:hint="eastAsia" w:ascii="宋体" w:hAnsi="宋体"/>
          <w:sz w:val="24"/>
          <w:szCs w:val="21"/>
        </w:rPr>
        <w:t xml:space="preserve">25.1 成交结果确定后，代理机构将向成交供应商发出《成交通知书》。成交供应商可在成交结果公告届满之日起三十日内，登录苏采云系统下载。    </w:t>
      </w:r>
      <w:r/>
    </w:p>
    <w:p>
      <w:pPr>
        <w:ind w:firstLine="420"/>
        <w:keepNext/>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keepNext/>
        <w:rPr>
          <w:rFonts w:hint="eastAsia" w:ascii="宋体" w:hAnsi="宋体"/>
          <w:sz w:val="24"/>
          <w:szCs w:val="21"/>
        </w:rPr>
      </w:pPr>
      <w:r>
        <w:rPr>
          <w:rFonts w:hint="eastAsia" w:ascii="宋体" w:hAnsi="宋体"/>
          <w:sz w:val="24"/>
          <w:szCs w:val="21"/>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1273"/>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126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26.签订合同</w:t>
      </w:r>
      <w:r/>
    </w:p>
    <w:p>
      <w:pPr>
        <w:ind w:firstLine="420"/>
        <w:keepNext/>
        <w:rPr>
          <w:rFonts w:hint="eastAsia" w:ascii="宋体" w:hAnsi="宋体"/>
          <w:sz w:val="24"/>
          <w:szCs w:val="21"/>
        </w:rPr>
      </w:pPr>
      <w:r>
        <w:rPr>
          <w:rFonts w:hint="eastAsia" w:ascii="宋体" w:hAnsi="宋体"/>
          <w:sz w:val="24"/>
          <w:szCs w:val="21"/>
        </w:rPr>
        <w:t xml:space="preserve">26.1 成交供应商应当在《成交通知书》发出之日起三十日内，按照磋商文件确定的事项与采购人签订政府采购合同。采购人于合同签订后2个工作日内通过苏采云系统进行公示。</w:t>
      </w:r>
      <w:r/>
    </w:p>
    <w:p>
      <w:pPr>
        <w:ind w:firstLine="420"/>
        <w:keepNext/>
        <w:rPr>
          <w:rFonts w:hint="eastAsia" w:ascii="宋体" w:hAnsi="宋体"/>
          <w:sz w:val="24"/>
          <w:szCs w:val="21"/>
        </w:rPr>
      </w:pPr>
      <w:r>
        <w:rPr>
          <w:rFonts w:hint="eastAsia" w:ascii="宋体" w:hAnsi="宋体"/>
          <w:sz w:val="24"/>
          <w:szCs w:val="21"/>
        </w:rPr>
        <w:t xml:space="preserve">26.2 磋商文件、成交供应商的响应文件及磋商过程中有关澄清、承诺文件均作为合同附件。</w:t>
      </w:r>
      <w:r/>
    </w:p>
    <w:p>
      <w:pPr>
        <w:ind w:firstLine="420"/>
        <w:keepNext/>
        <w:rPr>
          <w:rFonts w:hint="eastAsia" w:ascii="宋体" w:hAnsi="宋体"/>
          <w:sz w:val="24"/>
          <w:szCs w:val="21"/>
        </w:rPr>
      </w:pPr>
      <w:r>
        <w:rPr>
          <w:rFonts w:hint="eastAsia" w:ascii="宋体" w:hAnsi="宋体"/>
          <w:sz w:val="24"/>
          <w:szCs w:val="21"/>
        </w:rPr>
        <w:t xml:space="preserve">26.3 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p>
    <w:p>
      <w:pPr>
        <w:ind w:firstLine="420"/>
        <w:keepNext/>
        <w:rPr>
          <w:rFonts w:hint="eastAsia" w:ascii="宋体" w:hAnsi="宋体"/>
          <w:sz w:val="24"/>
          <w:szCs w:val="21"/>
        </w:rPr>
      </w:pPr>
      <w:r>
        <w:rPr>
          <w:rFonts w:hint="eastAsia" w:ascii="宋体" w:hAnsi="宋体"/>
          <w:sz w:val="24"/>
          <w:szCs w:val="21"/>
        </w:rPr>
        <w:t xml:space="preserve">26.4成交供应商不得将合同标的进行转包，否则采购人有权取消其成交资格或终止合同。转包造成采购人损失的，成交供应商应承担相应赔偿责任。</w:t>
      </w:r>
      <w:r/>
    </w:p>
    <w:p>
      <w:pPr>
        <w:ind w:firstLine="420"/>
        <w:keepNext/>
        <w:rPr>
          <w:rFonts w:hint="eastAsia" w:ascii="宋体" w:hAnsi="宋体"/>
          <w:sz w:val="24"/>
          <w:szCs w:val="21"/>
        </w:rPr>
      </w:pPr>
      <w:r>
        <w:rPr>
          <w:rFonts w:hint="eastAsia" w:ascii="宋体" w:hAnsi="宋体"/>
          <w:sz w:val="24"/>
          <w:szCs w:val="21"/>
        </w:rPr>
        <w:t xml:space="preserve">26.5 成交供应商因自身原因拒绝与采购人签订合同的，</w:t>
      </w:r>
      <w:r>
        <w:rPr>
          <w:rFonts w:hint="eastAsia" w:ascii="宋体" w:hAnsi="宋体"/>
          <w:sz w:val="24"/>
          <w:szCs w:val="21"/>
          <w:lang w:val="zh-CN"/>
        </w:rPr>
        <w:t xml:space="preserve">不得参加采购人</w:t>
      </w:r>
      <w:r>
        <w:rPr>
          <w:rFonts w:hint="eastAsia" w:ascii="宋体" w:hAnsi="宋体"/>
          <w:sz w:val="24"/>
          <w:szCs w:val="21"/>
        </w:rPr>
        <w:t xml:space="preserve">重新组织的</w:t>
      </w:r>
      <w:r>
        <w:rPr>
          <w:rFonts w:hint="eastAsia" w:ascii="宋体" w:hAnsi="宋体"/>
          <w:sz w:val="24"/>
          <w:szCs w:val="21"/>
          <w:lang w:val="zh-CN"/>
        </w:rPr>
        <w:t xml:space="preserve">采购活动</w:t>
      </w:r>
      <w:r>
        <w:rPr>
          <w:rFonts w:hint="eastAsia" w:ascii="宋体" w:hAnsi="宋体"/>
          <w:sz w:val="24"/>
          <w:szCs w:val="21"/>
        </w:rPr>
        <w:t xml:space="preserve">，且将可能被拒绝参加该采购人</w:t>
      </w:r>
      <w:r>
        <w:rPr>
          <w:rFonts w:hint="eastAsia" w:ascii="宋体" w:hAnsi="宋体"/>
          <w:sz w:val="24"/>
          <w:szCs w:val="21"/>
          <w:lang w:val="zh-CN"/>
        </w:rPr>
        <w:t xml:space="preserve">一年内</w:t>
      </w:r>
      <w:r>
        <w:rPr>
          <w:rFonts w:hint="eastAsia" w:ascii="宋体" w:hAnsi="宋体"/>
          <w:sz w:val="24"/>
          <w:szCs w:val="21"/>
        </w:rPr>
        <w:t xml:space="preserve">的其他</w:t>
      </w:r>
      <w:r>
        <w:rPr>
          <w:rFonts w:hint="eastAsia" w:ascii="宋体" w:hAnsi="宋体"/>
          <w:sz w:val="24"/>
          <w:szCs w:val="21"/>
          <w:lang w:val="zh-CN"/>
        </w:rPr>
        <w:t xml:space="preserve">政府采购活动。</w:t>
      </w:r>
      <w:r/>
    </w:p>
    <w:p>
      <w:pPr>
        <w:pStyle w:val="126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27.标的物的追加</w:t>
      </w:r>
      <w:r/>
    </w:p>
    <w:p>
      <w:pPr>
        <w:ind w:firstLine="420"/>
        <w:keepNext/>
        <w:rPr>
          <w:rFonts w:hint="eastAsia" w:ascii="宋体" w:hAnsi="宋体"/>
          <w:sz w:val="24"/>
          <w:szCs w:val="21"/>
        </w:rPr>
      </w:pPr>
      <w:r>
        <w:rPr>
          <w:rFonts w:hint="eastAsia" w:ascii="宋体" w:hAnsi="宋体"/>
          <w:sz w:val="24"/>
          <w:szCs w:val="21"/>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126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28.政府采购履约资金扶持政策</w:t>
      </w:r>
      <w:r/>
    </w:p>
    <w:p>
      <w:pPr>
        <w:ind w:firstLine="420"/>
        <w:keepNext/>
        <w:rPr>
          <w:rFonts w:hint="eastAsia" w:ascii="宋体" w:hAnsi="宋体"/>
          <w:sz w:val="24"/>
          <w:szCs w:val="21"/>
          <w:lang w:val="zh-CN"/>
        </w:rPr>
      </w:pPr>
      <w:r>
        <w:rPr>
          <w:rFonts w:hint="eastAsia" w:ascii="宋体" w:hAnsi="宋体"/>
          <w:sz w:val="24"/>
          <w:szCs w:val="21"/>
        </w:rPr>
        <w:t xml:space="preserve">28.1 成交供应商通过</w:t>
      </w:r>
      <w:r>
        <w:rPr>
          <w:rFonts w:hint="eastAsia" w:ascii="宋体" w:hAnsi="宋体"/>
          <w:sz w:val="24"/>
          <w:szCs w:val="21"/>
          <w:lang w:val="zh-CN"/>
        </w:rPr>
        <w:t xml:space="preserve">南京市公共资源交易</w:t>
      </w:r>
      <w:r>
        <w:rPr>
          <w:rFonts w:hint="eastAsia" w:ascii="宋体" w:hAnsi="宋体"/>
          <w:sz w:val="24"/>
          <w:szCs w:val="21"/>
        </w:rPr>
        <w:t xml:space="preserve">平台</w:t>
      </w:r>
      <w:r>
        <w:rPr>
          <w:rFonts w:hint="eastAsia" w:ascii="宋体" w:hAnsi="宋体"/>
          <w:sz w:val="24"/>
          <w:szCs w:val="21"/>
          <w:lang w:val="zh-CN"/>
        </w:rPr>
        <w:t xml:space="preserve">网站“小企业融资平台”，</w:t>
      </w:r>
      <w:r>
        <w:rPr>
          <w:rFonts w:hint="eastAsia" w:ascii="宋体" w:hAnsi="宋体"/>
          <w:sz w:val="24"/>
          <w:szCs w:val="21"/>
        </w:rPr>
        <w:t xml:space="preserve">选择相应的金融机构</w:t>
      </w:r>
      <w:r>
        <w:rPr>
          <w:rFonts w:hint="eastAsia" w:ascii="宋体" w:hAnsi="宋体"/>
          <w:sz w:val="24"/>
          <w:szCs w:val="21"/>
          <w:lang w:val="zh-CN"/>
        </w:rPr>
        <w:t xml:space="preserve">办理融资贷款。</w:t>
      </w:r>
      <w:r/>
    </w:p>
    <w:p>
      <w:pPr>
        <w:ind w:firstLine="420"/>
        <w:keepNext/>
        <w:rPr>
          <w:rFonts w:hint="eastAsia" w:ascii="宋体" w:hAnsi="宋体"/>
          <w:sz w:val="24"/>
          <w:szCs w:val="21"/>
          <w:lang w:val="zh-CN"/>
        </w:rPr>
      </w:pPr>
      <w:r>
        <w:rPr>
          <w:rFonts w:hint="eastAsia" w:ascii="宋体" w:hAnsi="宋体"/>
          <w:sz w:val="24"/>
          <w:szCs w:val="21"/>
        </w:rPr>
        <w:t xml:space="preserve">28.2 依据《关于在全省政府采购领域推行电子履约保函（保险）的通知》（苏财购〔2023〕150号），需要缴纳履约保证金的，成交供应商</w:t>
      </w:r>
      <w:r>
        <w:rPr>
          <w:rFonts w:hint="eastAsia" w:ascii="宋体" w:hAnsi="宋体"/>
          <w:sz w:val="24"/>
          <w:szCs w:val="21"/>
          <w:lang w:val="zh-CN"/>
        </w:rPr>
        <w:t xml:space="preserve">可</w:t>
      </w:r>
      <w:r>
        <w:rPr>
          <w:rFonts w:hint="eastAsia" w:ascii="宋体" w:hAnsi="宋体"/>
          <w:sz w:val="24"/>
          <w:szCs w:val="21"/>
        </w:rPr>
        <w:t xml:space="preserve">通过江苏政府采购网“政府采购电子履约保函（保险）综合服务平台”线上办理履约保函（保险）</w:t>
      </w:r>
      <w:r>
        <w:rPr>
          <w:rFonts w:hint="eastAsia" w:ascii="宋体" w:hAnsi="宋体"/>
          <w:sz w:val="24"/>
          <w:szCs w:val="21"/>
          <w:lang w:val="zh-CN"/>
        </w:rPr>
        <w:t xml:space="preserve">。</w:t>
      </w:r>
      <w:r/>
    </w:p>
    <w:p>
      <w:pPr>
        <w:pStyle w:val="1273"/>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bookmarkEnd w:id="124"/>
      <w:r/>
      <w:r/>
    </w:p>
    <w:p>
      <w:pPr>
        <w:ind w:firstLine="420"/>
        <w:keepNext/>
        <w:rPr>
          <w:rFonts w:hint="eastAsia" w:ascii="宋体" w:hAnsi="宋体"/>
          <w:sz w:val="24"/>
          <w:szCs w:val="21"/>
          <w:lang w:val="zh-CN"/>
        </w:rPr>
      </w:pPr>
      <w:r>
        <w:rPr>
          <w:rFonts w:hint="eastAsia" w:ascii="宋体" w:hAnsi="宋体"/>
          <w:sz w:val="24"/>
          <w:szCs w:val="21"/>
        </w:rPr>
        <w:t xml:space="preserve">29</w:t>
      </w:r>
      <w:r>
        <w:rPr>
          <w:rFonts w:hint="eastAsia" w:ascii="宋体" w:hAnsi="宋体"/>
          <w:sz w:val="24"/>
          <w:szCs w:val="21"/>
          <w:lang w:val="zh-CN"/>
        </w:rPr>
        <w:t xml:space="preserve">.提出质疑的供应商应当是参与所质疑项目采购活动的供应商，潜在供应商依法获取其可质疑的磋商文件的，可以对磋商文件提出质疑。</w:t>
      </w:r>
      <w:r/>
    </w:p>
    <w:p>
      <w:pPr>
        <w:ind w:firstLine="420"/>
        <w:keepNext/>
        <w:rPr>
          <w:rFonts w:hint="eastAsia" w:ascii="宋体" w:hAnsi="宋体"/>
          <w:sz w:val="24"/>
          <w:szCs w:val="21"/>
          <w:lang w:val="zh-CN"/>
        </w:rPr>
      </w:pPr>
      <w:r>
        <w:rPr>
          <w:rFonts w:hint="eastAsia" w:ascii="宋体" w:hAnsi="宋体"/>
          <w:sz w:val="24"/>
          <w:szCs w:val="21"/>
        </w:rPr>
        <w:t xml:space="preserve">30</w:t>
      </w:r>
      <w:r>
        <w:rPr>
          <w:rFonts w:hint="eastAsia" w:ascii="宋体" w:hAnsi="宋体"/>
          <w:sz w:val="24"/>
          <w:szCs w:val="21"/>
          <w:lang w:val="zh-CN"/>
        </w:rPr>
        <w:t xml:space="preserve">.供应商认为磋商文件、采购过程和采购结果使自己的权益受到损害的，可以在知道或应知其权益受到损害之日起七个工作日内，</w:t>
      </w:r>
      <w:r>
        <w:rPr>
          <w:rFonts w:hint="eastAsia" w:ascii="宋体" w:hAnsi="宋体"/>
          <w:sz w:val="24"/>
          <w:szCs w:val="21"/>
        </w:rPr>
        <w:t xml:space="preserve">按照第32条</w:t>
      </w:r>
      <w:r>
        <w:rPr>
          <w:rFonts w:hint="eastAsia" w:ascii="宋体" w:hAnsi="宋体"/>
          <w:sz w:val="24"/>
          <w:szCs w:val="21"/>
          <w:lang w:val="zh-CN"/>
        </w:rPr>
        <w:t xml:space="preserve">、</w:t>
      </w:r>
      <w:r>
        <w:rPr>
          <w:rFonts w:hint="eastAsia" w:ascii="宋体" w:hAnsi="宋体"/>
          <w:sz w:val="24"/>
          <w:szCs w:val="21"/>
        </w:rPr>
        <w:t xml:space="preserve">第33</w:t>
      </w:r>
      <w:r>
        <w:rPr>
          <w:rFonts w:hint="eastAsia" w:ascii="宋体" w:hAnsi="宋体"/>
          <w:sz w:val="24"/>
          <w:szCs w:val="21"/>
          <w:lang w:val="zh-CN"/>
        </w:rPr>
        <w:t xml:space="preserve">条</w:t>
      </w:r>
      <w:r>
        <w:rPr>
          <w:rFonts w:hint="eastAsia" w:ascii="宋体" w:hAnsi="宋体"/>
          <w:sz w:val="24"/>
          <w:szCs w:val="21"/>
        </w:rPr>
        <w:t xml:space="preserve">之</w:t>
      </w:r>
      <w:r>
        <w:rPr>
          <w:rFonts w:hint="eastAsia" w:ascii="宋体" w:hAnsi="宋体"/>
          <w:sz w:val="24"/>
          <w:szCs w:val="21"/>
          <w:lang w:val="zh-CN"/>
        </w:rPr>
        <w:t xml:space="preserve">规定以书面形式向采购人或代理机构提出质疑。上述应知其权益受到损害之日是指：</w:t>
      </w:r>
      <w:r/>
    </w:p>
    <w:p>
      <w:pPr>
        <w:ind w:firstLine="420"/>
        <w:keepNext/>
        <w:rPr>
          <w:rFonts w:hint="eastAsia" w:ascii="宋体" w:hAnsi="宋体"/>
          <w:sz w:val="24"/>
          <w:szCs w:val="21"/>
          <w:lang w:val="zh-CN"/>
        </w:rPr>
      </w:pPr>
      <w:r>
        <w:rPr>
          <w:rFonts w:hint="eastAsia" w:ascii="宋体" w:hAnsi="宋体"/>
          <w:sz w:val="24"/>
          <w:szCs w:val="21"/>
        </w:rPr>
        <w:t xml:space="preserve">30</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对磋商文件提出质疑的，为收到磋商文件之日或者磋商文件公告期限届满之日。</w:t>
      </w:r>
      <w:r/>
    </w:p>
    <w:p>
      <w:pPr>
        <w:ind w:firstLine="420"/>
        <w:keepNext/>
        <w:rPr>
          <w:rFonts w:hint="eastAsia" w:ascii="宋体" w:hAnsi="宋体"/>
          <w:sz w:val="24"/>
          <w:szCs w:val="21"/>
          <w:lang w:val="zh-CN"/>
        </w:rPr>
      </w:pPr>
      <w:r>
        <w:rPr>
          <w:rFonts w:hint="eastAsia" w:ascii="宋体" w:hAnsi="宋体"/>
          <w:sz w:val="24"/>
          <w:szCs w:val="21"/>
        </w:rPr>
        <w:t xml:space="preserve">30</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对采购过程提出质疑的，为各采购程序环节结束之日。</w:t>
      </w:r>
      <w:r/>
    </w:p>
    <w:p>
      <w:pPr>
        <w:ind w:firstLine="420"/>
        <w:keepNext/>
        <w:rPr>
          <w:rFonts w:hint="eastAsia" w:ascii="宋体" w:hAnsi="宋体"/>
          <w:sz w:val="24"/>
          <w:szCs w:val="21"/>
          <w:lang w:val="zh-CN"/>
        </w:rPr>
      </w:pPr>
      <w:r>
        <w:rPr>
          <w:rFonts w:hint="eastAsia" w:ascii="宋体" w:hAnsi="宋体"/>
          <w:sz w:val="24"/>
          <w:szCs w:val="21"/>
        </w:rPr>
        <w:t xml:space="preserve">30</w:t>
      </w:r>
      <w:r>
        <w:rPr>
          <w:rFonts w:hint="eastAsia" w:ascii="宋体" w:hAnsi="宋体"/>
          <w:sz w:val="24"/>
          <w:szCs w:val="21"/>
          <w:lang w:val="zh-CN"/>
        </w:rPr>
        <w:t xml:space="preserve">.3</w:t>
      </w:r>
      <w:r>
        <w:rPr>
          <w:rFonts w:hint="eastAsia" w:ascii="宋体" w:hAnsi="宋体"/>
          <w:sz w:val="24"/>
          <w:szCs w:val="21"/>
        </w:rPr>
        <w:t xml:space="preserve"> </w:t>
      </w:r>
      <w:r>
        <w:rPr>
          <w:rFonts w:hint="eastAsia" w:ascii="宋体" w:hAnsi="宋体"/>
          <w:sz w:val="24"/>
          <w:szCs w:val="21"/>
          <w:lang w:val="zh-CN"/>
        </w:rPr>
        <w:t xml:space="preserve">对成交结果提出质疑的，为成交结果公告期限届满之日。</w:t>
      </w:r>
      <w:r/>
    </w:p>
    <w:p>
      <w:pPr>
        <w:ind w:firstLine="420"/>
        <w:keepNext/>
        <w:rPr>
          <w:rFonts w:hint="eastAsia" w:ascii="宋体" w:hAnsi="宋体"/>
          <w:sz w:val="24"/>
          <w:szCs w:val="21"/>
          <w:lang w:val="zh-CN"/>
        </w:rPr>
      </w:pPr>
      <w:r>
        <w:rPr>
          <w:rFonts w:hint="eastAsia" w:ascii="宋体" w:hAnsi="宋体"/>
          <w:sz w:val="24"/>
          <w:szCs w:val="21"/>
        </w:rPr>
        <w:t xml:space="preserve">31.</w:t>
      </w:r>
      <w:r>
        <w:rPr>
          <w:rFonts w:hint="eastAsia" w:ascii="宋体" w:hAnsi="宋体"/>
          <w:sz w:val="24"/>
          <w:szCs w:val="21"/>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sz w:val="24"/>
          <w:szCs w:val="21"/>
        </w:rPr>
        <w:t xml:space="preserve">或</w:t>
      </w:r>
      <w:r>
        <w:rPr>
          <w:rFonts w:hint="eastAsia" w:ascii="宋体" w:hAnsi="宋体"/>
          <w:sz w:val="24"/>
          <w:szCs w:val="21"/>
          <w:lang w:val="zh-CN"/>
        </w:rPr>
        <w:t xml:space="preserve">采购人将只对供应商第一次质疑作出答复。</w:t>
      </w:r>
      <w:r/>
    </w:p>
    <w:p>
      <w:pPr>
        <w:ind w:firstLine="420"/>
        <w:keepNext/>
        <w:rPr>
          <w:rFonts w:hint="eastAsia" w:ascii="宋体" w:hAnsi="宋体"/>
          <w:sz w:val="24"/>
          <w:szCs w:val="21"/>
          <w:lang w:val="zh-CN"/>
        </w:rPr>
      </w:pPr>
      <w:r>
        <w:rPr>
          <w:rFonts w:hint="eastAsia" w:ascii="宋体" w:hAnsi="宋体"/>
          <w:sz w:val="24"/>
          <w:szCs w:val="21"/>
        </w:rPr>
        <w:t xml:space="preserve">32.</w:t>
      </w:r>
      <w:r>
        <w:rPr>
          <w:rFonts w:hint="eastAsia" w:ascii="宋体" w:hAnsi="宋体"/>
          <w:sz w:val="24"/>
          <w:szCs w:val="21"/>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sz w:val="24"/>
          <w:szCs w:val="21"/>
        </w:rPr>
        <w:t xml:space="preserve">的</w:t>
      </w:r>
      <w:r>
        <w:rPr>
          <w:rFonts w:hint="eastAsia" w:ascii="宋体" w:hAnsi="宋体"/>
          <w:sz w:val="24"/>
          <w:szCs w:val="21"/>
          <w:lang w:val="zh-CN"/>
        </w:rPr>
        <w:t xml:space="preserve">格式和内容填写。</w:t>
      </w:r>
      <w:r>
        <w:rPr>
          <w:rFonts w:hint="eastAsia" w:ascii="宋体" w:hAnsi="宋体"/>
          <w:sz w:val="24"/>
          <w:szCs w:val="21"/>
        </w:rPr>
        <w:t xml:space="preserve">由授权代表负责质疑事宜的，《质疑函》附件中应提交由质疑供应商法定代表人或主要负责人签署的《授权委托书》。</w:t>
      </w:r>
      <w:r/>
    </w:p>
    <w:p>
      <w:pPr>
        <w:ind w:firstLine="420"/>
        <w:keepNext/>
        <w:rPr>
          <w:rFonts w:hint="eastAsia" w:ascii="宋体" w:hAnsi="宋体"/>
          <w:sz w:val="24"/>
          <w:szCs w:val="21"/>
          <w:lang w:val="zh-CN"/>
        </w:rPr>
      </w:pPr>
      <w:r>
        <w:rPr>
          <w:rFonts w:hint="eastAsia" w:ascii="宋体" w:hAnsi="宋体"/>
          <w:sz w:val="24"/>
          <w:szCs w:val="21"/>
          <w:lang w:val="zh-CN"/>
        </w:rPr>
        <w:t xml:space="preserve">供应商如组成联合体参加采购活动，《质疑函范本》中要求加盖公章之处，联合体各方均须按要求加盖公章。</w:t>
      </w:r>
      <w:r/>
    </w:p>
    <w:p>
      <w:pPr>
        <w:ind w:firstLine="420"/>
        <w:keepNext/>
        <w:rPr>
          <w:rFonts w:hint="eastAsia" w:ascii="宋体" w:hAnsi="宋体"/>
          <w:sz w:val="24"/>
          <w:szCs w:val="21"/>
          <w:lang w:val="zh-CN"/>
        </w:rPr>
      </w:pPr>
      <w:r>
        <w:rPr>
          <w:rFonts w:hint="eastAsia" w:ascii="宋体" w:hAnsi="宋体"/>
          <w:sz w:val="24"/>
          <w:szCs w:val="21"/>
        </w:rPr>
        <w:t xml:space="preserve">33.供应商根据质疑事项向相应的质疑答复主体提出质疑，具体详见磋商文件第一章。由采购人负责答复的质疑，采购人将《质疑函》《质疑答复函》抄送代理机构。</w:t>
      </w:r>
      <w:r/>
    </w:p>
    <w:p>
      <w:pPr>
        <w:ind w:firstLine="420"/>
        <w:keepNext/>
        <w:rPr>
          <w:rFonts w:hint="eastAsia" w:ascii="宋体" w:hAnsi="宋体"/>
          <w:sz w:val="24"/>
          <w:szCs w:val="21"/>
        </w:rPr>
      </w:pPr>
      <w:r>
        <w:rPr>
          <w:rFonts w:hint="eastAsia" w:ascii="宋体" w:hAnsi="宋体"/>
          <w:sz w:val="24"/>
          <w:szCs w:val="21"/>
        </w:rPr>
        <w:t xml:space="preserve">供应商</w:t>
      </w:r>
      <w:r>
        <w:rPr>
          <w:rFonts w:hint="eastAsia" w:ascii="宋体" w:hAnsi="宋体"/>
          <w:sz w:val="24"/>
          <w:szCs w:val="21"/>
          <w:lang w:val="zh-CN"/>
        </w:rPr>
        <w:t xml:space="preserve">对采购人、</w:t>
      </w:r>
      <w:r>
        <w:rPr>
          <w:rFonts w:hint="eastAsia" w:ascii="宋体" w:hAnsi="宋体"/>
          <w:sz w:val="24"/>
          <w:szCs w:val="21"/>
        </w:rPr>
        <w:t xml:space="preserve">代理机构</w:t>
      </w:r>
      <w:r>
        <w:rPr>
          <w:rFonts w:hint="eastAsia" w:ascii="宋体" w:hAnsi="宋体"/>
          <w:sz w:val="24"/>
          <w:szCs w:val="21"/>
          <w:lang w:val="zh-CN"/>
        </w:rPr>
        <w:t xml:space="preserve">的</w:t>
      </w:r>
      <w:r>
        <w:rPr>
          <w:rFonts w:hint="eastAsia" w:ascii="宋体" w:hAnsi="宋体"/>
          <w:sz w:val="24"/>
          <w:szCs w:val="21"/>
        </w:rPr>
        <w:t xml:space="preserve">质疑</w:t>
      </w:r>
      <w:r>
        <w:rPr>
          <w:rFonts w:hint="eastAsia" w:ascii="宋体" w:hAnsi="宋体"/>
          <w:sz w:val="24"/>
          <w:szCs w:val="21"/>
          <w:lang w:val="zh-CN"/>
        </w:rPr>
        <w:t xml:space="preserve">答复不满意，或者采购人、</w:t>
      </w:r>
      <w:r>
        <w:rPr>
          <w:rFonts w:hint="eastAsia" w:ascii="宋体" w:hAnsi="宋体"/>
          <w:sz w:val="24"/>
          <w:szCs w:val="21"/>
        </w:rPr>
        <w:t xml:space="preserve">代理机构</w:t>
      </w:r>
      <w:r>
        <w:rPr>
          <w:rFonts w:hint="eastAsia" w:ascii="宋体" w:hAnsi="宋体"/>
          <w:sz w:val="24"/>
          <w:szCs w:val="21"/>
          <w:lang w:val="zh-CN"/>
        </w:rPr>
        <w:t xml:space="preserve">未在规定时间内作出</w:t>
      </w:r>
      <w:r>
        <w:rPr>
          <w:rFonts w:hint="eastAsia" w:ascii="宋体" w:hAnsi="宋体"/>
          <w:sz w:val="24"/>
          <w:szCs w:val="21"/>
        </w:rPr>
        <w:t xml:space="preserve">质疑</w:t>
      </w:r>
      <w:r>
        <w:rPr>
          <w:rFonts w:hint="eastAsia" w:ascii="宋体" w:hAnsi="宋体"/>
          <w:sz w:val="24"/>
          <w:szCs w:val="21"/>
          <w:lang w:val="zh-CN"/>
        </w:rPr>
        <w:t xml:space="preserve">答复的，可以在答复期满后15个工作日内向</w:t>
      </w:r>
      <w:r>
        <w:rPr>
          <w:rFonts w:hint="eastAsia" w:ascii="宋体" w:hAnsi="宋体"/>
          <w:sz w:val="24"/>
          <w:szCs w:val="21"/>
        </w:rPr>
        <w:t xml:space="preserve">南京市财政局</w:t>
      </w:r>
      <w:r>
        <w:rPr>
          <w:rFonts w:hint="eastAsia" w:ascii="宋体" w:hAnsi="宋体"/>
          <w:sz w:val="24"/>
          <w:szCs w:val="21"/>
          <w:lang w:val="zh-CN"/>
        </w:rPr>
        <w:t xml:space="preserve">提起投诉。</w:t>
      </w:r>
      <w:r/>
    </w:p>
    <w:p>
      <w:pPr>
        <w:ind w:firstLine="420"/>
        <w:keepNext/>
        <w:rPr>
          <w:rFonts w:hint="eastAsia" w:ascii="宋体" w:hAnsi="宋体"/>
          <w:sz w:val="24"/>
          <w:szCs w:val="21"/>
          <w:lang w:val="zh-CN"/>
        </w:rPr>
      </w:pPr>
      <w:r>
        <w:rPr>
          <w:rFonts w:hint="eastAsia" w:ascii="宋体" w:hAnsi="宋体"/>
          <w:sz w:val="24"/>
          <w:szCs w:val="21"/>
        </w:rPr>
        <w:t xml:space="preserve">34.</w:t>
      </w:r>
      <w:r>
        <w:rPr>
          <w:rFonts w:hint="eastAsia" w:ascii="宋体" w:hAnsi="宋体"/>
          <w:sz w:val="24"/>
          <w:szCs w:val="21"/>
          <w:lang w:val="zh-CN"/>
        </w:rPr>
        <w:t xml:space="preserve">以下情形的质疑不予受理：</w:t>
      </w:r>
      <w:r/>
    </w:p>
    <w:p>
      <w:pPr>
        <w:ind w:firstLine="420"/>
        <w:keepNext/>
        <w:rPr>
          <w:rFonts w:hint="eastAsia" w:ascii="宋体" w:hAnsi="宋体"/>
          <w:sz w:val="24"/>
          <w:szCs w:val="21"/>
          <w:lang w:val="zh-CN"/>
        </w:rPr>
      </w:pPr>
      <w:r>
        <w:rPr>
          <w:rFonts w:hint="eastAsia" w:ascii="宋体" w:hAnsi="宋体"/>
          <w:sz w:val="24"/>
          <w:szCs w:val="21"/>
        </w:rPr>
        <w:t xml:space="preserve">34</w:t>
      </w:r>
      <w:r>
        <w:rPr>
          <w:rFonts w:hint="eastAsia" w:ascii="宋体" w:hAnsi="宋体"/>
          <w:sz w:val="24"/>
          <w:szCs w:val="21"/>
          <w:lang w:val="zh-CN"/>
        </w:rPr>
        <w:t xml:space="preserve">.1 超出政府采购法定期限的质疑；</w:t>
      </w:r>
      <w:r/>
    </w:p>
    <w:p>
      <w:pPr>
        <w:ind w:firstLine="420"/>
        <w:keepNext/>
        <w:rPr>
          <w:rFonts w:hint="eastAsia" w:ascii="宋体" w:hAnsi="宋体"/>
          <w:sz w:val="24"/>
          <w:szCs w:val="21"/>
          <w:lang w:val="zh-CN"/>
        </w:rPr>
      </w:pPr>
      <w:r>
        <w:rPr>
          <w:rFonts w:hint="eastAsia" w:ascii="宋体" w:hAnsi="宋体"/>
          <w:sz w:val="24"/>
          <w:szCs w:val="21"/>
        </w:rPr>
        <w:t xml:space="preserve">34</w:t>
      </w:r>
      <w:r>
        <w:rPr>
          <w:rFonts w:hint="eastAsia" w:ascii="宋体" w:hAnsi="宋体"/>
          <w:sz w:val="24"/>
          <w:szCs w:val="21"/>
          <w:lang w:val="zh-CN"/>
        </w:rPr>
        <w:t xml:space="preserve">.2 </w:t>
      </w:r>
      <w:r>
        <w:rPr>
          <w:rFonts w:hint="eastAsia" w:ascii="宋体" w:hAnsi="宋体"/>
          <w:sz w:val="24"/>
          <w:szCs w:val="21"/>
        </w:rPr>
        <w:t xml:space="preserve">属于第31条规定的对</w:t>
      </w:r>
      <w:r>
        <w:rPr>
          <w:rFonts w:hint="eastAsia" w:ascii="宋体" w:hAnsi="宋体"/>
          <w:sz w:val="24"/>
          <w:szCs w:val="21"/>
          <w:lang w:val="zh-CN"/>
        </w:rPr>
        <w:t xml:space="preserve">同一采购程序环节提出</w:t>
      </w:r>
      <w:r>
        <w:rPr>
          <w:rFonts w:hint="eastAsia" w:ascii="宋体" w:hAnsi="宋体"/>
          <w:sz w:val="24"/>
          <w:szCs w:val="21"/>
        </w:rPr>
        <w:t xml:space="preserve">的多次</w:t>
      </w:r>
      <w:r>
        <w:rPr>
          <w:rFonts w:hint="eastAsia" w:ascii="宋体" w:hAnsi="宋体"/>
          <w:sz w:val="24"/>
          <w:szCs w:val="21"/>
          <w:lang w:val="zh-CN"/>
        </w:rPr>
        <w:t xml:space="preserve">质疑；</w:t>
      </w:r>
      <w:r/>
    </w:p>
    <w:p>
      <w:pPr>
        <w:ind w:firstLine="420"/>
        <w:keepNext/>
        <w:rPr>
          <w:rFonts w:hint="eastAsia" w:ascii="宋体" w:hAnsi="宋体"/>
          <w:sz w:val="24"/>
          <w:szCs w:val="21"/>
          <w:lang w:val="zh-CN"/>
        </w:rPr>
      </w:pPr>
      <w:r>
        <w:rPr>
          <w:rFonts w:hint="eastAsia" w:ascii="宋体" w:hAnsi="宋体"/>
          <w:sz w:val="24"/>
          <w:szCs w:val="21"/>
        </w:rPr>
        <w:t xml:space="preserve">34</w:t>
      </w:r>
      <w:r>
        <w:rPr>
          <w:rFonts w:hint="eastAsia" w:ascii="宋体" w:hAnsi="宋体"/>
          <w:sz w:val="24"/>
          <w:szCs w:val="21"/>
          <w:lang w:val="zh-CN"/>
        </w:rPr>
        <w:t xml:space="preserve">.3 法律法规规定的</w:t>
      </w:r>
      <w:r>
        <w:rPr>
          <w:rFonts w:hint="eastAsia" w:ascii="宋体" w:hAnsi="宋体"/>
          <w:sz w:val="24"/>
          <w:szCs w:val="21"/>
        </w:rPr>
        <w:t xml:space="preserve">其他</w:t>
      </w:r>
      <w:r>
        <w:rPr>
          <w:rFonts w:hint="eastAsia" w:ascii="宋体" w:hAnsi="宋体"/>
          <w:sz w:val="24"/>
          <w:szCs w:val="21"/>
          <w:lang w:val="zh-CN"/>
        </w:rPr>
        <w:t xml:space="preserve">不予受理情形。</w:t>
      </w:r>
      <w:r/>
    </w:p>
    <w:p>
      <w:pPr>
        <w:ind w:firstLine="420"/>
        <w:keepNext/>
        <w:rPr>
          <w:rFonts w:hint="eastAsia" w:ascii="宋体" w:hAnsi="宋体"/>
          <w:sz w:val="24"/>
          <w:szCs w:val="21"/>
          <w:lang w:val="zh-CN"/>
        </w:rPr>
      </w:pPr>
      <w:r>
        <w:rPr>
          <w:rFonts w:hint="eastAsia" w:ascii="宋体" w:hAnsi="宋体"/>
          <w:sz w:val="24"/>
          <w:szCs w:val="21"/>
        </w:rPr>
        <w:t xml:space="preserve">35</w:t>
      </w:r>
      <w:r>
        <w:rPr>
          <w:rFonts w:hint="eastAsia" w:ascii="宋体" w:hAnsi="宋体"/>
          <w:sz w:val="24"/>
          <w:szCs w:val="21"/>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1273"/>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p>
    <w:p>
      <w:pPr>
        <w:pStyle w:val="126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6</w:t>
      </w:r>
      <w:r>
        <w:rPr>
          <w:rFonts w:hint="eastAsia" w:ascii="方正楷体_GBK" w:hAnsi="方正楷体_GBK" w:eastAsia="方正楷体_GBK" w:cs="方正楷体_GBK"/>
          <w:color w:val="000000"/>
          <w:lang w:val="zh-CN"/>
        </w:rPr>
        <w:t xml:space="preserve">.促进中小企业发展</w:t>
      </w:r>
      <w:r/>
    </w:p>
    <w:p>
      <w:pPr>
        <w:ind w:firstLine="420"/>
        <w:keepNext/>
        <w:rPr>
          <w:rFonts w:hint="eastAsia" w:ascii="宋体" w:hAnsi="宋体"/>
          <w:sz w:val="24"/>
          <w:szCs w:val="21"/>
          <w:lang w:val="zh-CN"/>
        </w:rPr>
      </w:pPr>
      <w:r>
        <w:rPr>
          <w:rFonts w:hint="eastAsia" w:ascii="宋体" w:hAnsi="宋体"/>
          <w:sz w:val="24"/>
          <w:szCs w:val="21"/>
        </w:rPr>
        <w:t xml:space="preserve">36.1 </w:t>
      </w:r>
      <w:r>
        <w:rPr>
          <w:rFonts w:hint="eastAsia" w:ascii="宋体" w:hAnsi="宋体"/>
          <w:sz w:val="24"/>
          <w:szCs w:val="21"/>
          <w:lang w:val="zh-CN"/>
        </w:rPr>
        <w:t xml:space="preserve">中小企业是指在中华人民共和国境内依法设立，依据国务院批准的中小企业划分标准（详见《关于印发中小企业划型标准规定的通知》（工信部联企业〔2011〕300号）、《国家统计局关于印发&lt;统计上大中小微型企业划分办法（2017）</w:t>
      </w:r>
      <w:r>
        <w:rPr>
          <w:rFonts w:hint="eastAsia" w:ascii="宋体" w:hAnsi="宋体"/>
          <w:sz w:val="24"/>
          <w:szCs w:val="21"/>
        </w:rPr>
        <w:t xml:space="preserve">&gt;</w:t>
      </w:r>
      <w:r>
        <w:rPr>
          <w:rFonts w:hint="eastAsia" w:ascii="宋体" w:hAnsi="宋体"/>
          <w:sz w:val="24"/>
          <w:szCs w:val="21"/>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keepNext/>
        <w:rPr>
          <w:rFonts w:hint="eastAsia" w:ascii="宋体" w:hAnsi="宋体"/>
          <w:sz w:val="24"/>
          <w:szCs w:val="21"/>
          <w:lang w:val="zh-CN"/>
        </w:rPr>
      </w:pPr>
      <w:r>
        <w:rPr>
          <w:rFonts w:hint="eastAsia" w:ascii="宋体" w:hAnsi="宋体"/>
          <w:sz w:val="24"/>
          <w:szCs w:val="21"/>
        </w:rPr>
        <w:t xml:space="preserve">36.2 </w:t>
      </w:r>
      <w:r>
        <w:rPr>
          <w:rFonts w:hint="eastAsia" w:ascii="宋体" w:hAnsi="宋体"/>
          <w:sz w:val="24"/>
          <w:szCs w:val="21"/>
          <w:lang w:val="zh-CN"/>
        </w:rPr>
        <w:t xml:space="preserve">中小企业参加政府采购活动，应当出具《中小企业声明函》，否则不享受相关中小企业</w:t>
      </w:r>
      <w:r>
        <w:rPr>
          <w:rFonts w:hint="eastAsia" w:ascii="宋体" w:hAnsi="宋体"/>
          <w:sz w:val="24"/>
          <w:szCs w:val="21"/>
        </w:rPr>
        <w:t xml:space="preserve">支持</w:t>
      </w:r>
      <w:r>
        <w:rPr>
          <w:rFonts w:hint="eastAsia" w:ascii="宋体" w:hAnsi="宋体"/>
          <w:sz w:val="24"/>
          <w:szCs w:val="21"/>
          <w:lang w:val="zh-CN"/>
        </w:rPr>
        <w:t xml:space="preserve">政策。</w:t>
      </w:r>
      <w:r/>
    </w:p>
    <w:p>
      <w:pPr>
        <w:ind w:firstLine="420"/>
        <w:keepNext/>
        <w:rPr>
          <w:rFonts w:hint="eastAsia" w:ascii="宋体" w:hAnsi="宋体"/>
          <w:sz w:val="24"/>
          <w:szCs w:val="21"/>
        </w:rPr>
      </w:pPr>
      <w:r>
        <w:rPr>
          <w:rFonts w:hint="eastAsia" w:ascii="宋体" w:hAnsi="宋体"/>
          <w:sz w:val="24"/>
          <w:szCs w:val="21"/>
        </w:rPr>
        <w:t xml:space="preserve">36.3 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keepNext/>
        <w:rPr>
          <w:rFonts w:hint="eastAsia" w:ascii="宋体" w:hAnsi="宋体"/>
          <w:sz w:val="24"/>
          <w:szCs w:val="21"/>
        </w:rPr>
      </w:pPr>
      <w:r>
        <w:rPr>
          <w:rFonts w:hint="eastAsia" w:ascii="宋体" w:hAnsi="宋体"/>
          <w:sz w:val="24"/>
          <w:szCs w:val="21"/>
        </w:rPr>
        <w:t xml:space="preserve">36.4 </w:t>
      </w:r>
      <w:r>
        <w:rPr>
          <w:rFonts w:hint="eastAsia" w:ascii="宋体" w:hAnsi="宋体"/>
          <w:sz w:val="24"/>
          <w:szCs w:val="21"/>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p>
    <w:p>
      <w:pPr>
        <w:ind w:firstLine="420"/>
        <w:keepNext/>
        <w:rPr>
          <w:rFonts w:hint="eastAsia" w:ascii="宋体" w:hAnsi="宋体"/>
          <w:sz w:val="24"/>
          <w:szCs w:val="21"/>
          <w:lang w:val="zh-CN"/>
        </w:rPr>
      </w:pPr>
      <w:r>
        <w:rPr>
          <w:rFonts w:hint="eastAsia" w:ascii="宋体" w:hAnsi="宋体"/>
          <w:sz w:val="24"/>
          <w:szCs w:val="21"/>
        </w:rPr>
        <w:t xml:space="preserve">36.5 </w:t>
      </w:r>
      <w:r>
        <w:rPr>
          <w:rFonts w:hint="eastAsia" w:ascii="宋体" w:hAnsi="宋体"/>
          <w:sz w:val="24"/>
          <w:szCs w:val="21"/>
          <w:lang w:val="zh-CN"/>
        </w:rPr>
        <w:t xml:space="preserve">以联合体形式参加政府采购活动，联合体各方均为中小企业的，联合体视同中小企业。其中，联合体各方均为小微企业的，联合体视同小微企业。</w:t>
      </w:r>
      <w:r/>
    </w:p>
    <w:p>
      <w:pPr>
        <w:ind w:firstLine="420"/>
        <w:keepNext/>
        <w:rPr>
          <w:rFonts w:hint="eastAsia" w:ascii="宋体" w:hAnsi="宋体"/>
          <w:sz w:val="24"/>
          <w:szCs w:val="21"/>
          <w:lang w:val="zh-CN"/>
        </w:rPr>
      </w:pPr>
      <w:r>
        <w:rPr>
          <w:rFonts w:hint="eastAsia" w:ascii="宋体" w:hAnsi="宋体"/>
          <w:sz w:val="24"/>
          <w:szCs w:val="21"/>
          <w:lang w:val="zh-CN"/>
        </w:rPr>
        <w:t xml:space="preserve">3</w:t>
      </w:r>
      <w:r>
        <w:rPr>
          <w:rFonts w:hint="eastAsia" w:ascii="宋体" w:hAnsi="宋体"/>
          <w:sz w:val="24"/>
          <w:szCs w:val="21"/>
        </w:rPr>
        <w:t xml:space="preserve">6</w:t>
      </w:r>
      <w:r>
        <w:rPr>
          <w:rFonts w:hint="eastAsia" w:ascii="宋体" w:hAnsi="宋体"/>
          <w:sz w:val="24"/>
          <w:szCs w:val="21"/>
          <w:lang w:val="zh-CN"/>
        </w:rPr>
        <w:t xml:space="preserve">.</w:t>
      </w:r>
      <w:r>
        <w:rPr>
          <w:rFonts w:hint="eastAsia" w:ascii="宋体" w:hAnsi="宋体"/>
          <w:sz w:val="24"/>
          <w:szCs w:val="21"/>
        </w:rPr>
        <w:t xml:space="preserve">6</w:t>
      </w:r>
      <w:r>
        <w:rPr>
          <w:rFonts w:hint="eastAsia" w:ascii="宋体" w:hAnsi="宋体"/>
          <w:sz w:val="24"/>
          <w:szCs w:val="21"/>
          <w:lang w:val="zh-CN"/>
        </w:rPr>
        <w:t xml:space="preserve"> 监狱和戒毒企业（</w:t>
      </w:r>
      <w:r>
        <w:rPr>
          <w:rFonts w:hint="eastAsia" w:ascii="宋体" w:hAnsi="宋体"/>
          <w:sz w:val="24"/>
          <w:szCs w:val="21"/>
        </w:rPr>
        <w:t xml:space="preserve">统</w:t>
      </w:r>
      <w:r>
        <w:rPr>
          <w:rFonts w:hint="eastAsia" w:ascii="宋体" w:hAnsi="宋体"/>
          <w:sz w:val="24"/>
          <w:szCs w:val="21"/>
          <w:lang w:val="zh-CN"/>
        </w:rPr>
        <w:t xml:space="preserve">称监狱企业）视同小型、微型企业。</w:t>
      </w:r>
      <w:r>
        <w:rPr>
          <w:rFonts w:hint="eastAsia" w:ascii="宋体" w:hAnsi="宋体"/>
          <w:sz w:val="24"/>
          <w:szCs w:val="21"/>
        </w:rPr>
        <w:t xml:space="preserve">按照</w:t>
      </w:r>
      <w:r>
        <w:rPr>
          <w:rFonts w:hint="eastAsia" w:ascii="宋体" w:hAnsi="宋体"/>
          <w:sz w:val="24"/>
          <w:szCs w:val="21"/>
          <w:lang w:val="zh-CN"/>
        </w:rPr>
        <w:t xml:space="preserve">《关于政府采购支持监狱企业发展有关问题的通知》（财库〔2014〕68号）</w:t>
      </w:r>
      <w:r>
        <w:rPr>
          <w:rFonts w:hint="eastAsia" w:ascii="宋体" w:hAnsi="宋体"/>
          <w:sz w:val="24"/>
          <w:szCs w:val="21"/>
        </w:rPr>
        <w:t xml:space="preserve">规定，</w:t>
      </w:r>
      <w:r>
        <w:rPr>
          <w:rFonts w:hint="eastAsia" w:ascii="宋体" w:hAnsi="宋体"/>
          <w:sz w:val="24"/>
          <w:szCs w:val="21"/>
          <w:lang w:val="zh-CN"/>
        </w:rPr>
        <w:t xml:space="preserve">监狱企业需提供由省级以上监狱管理局、戒毒管理局（含新疆生产建设兵团）出具的属于监狱企业的证明文件。</w:t>
      </w:r>
      <w:r/>
    </w:p>
    <w:p>
      <w:pPr>
        <w:ind w:firstLine="420"/>
        <w:keepNext/>
        <w:rPr>
          <w:rFonts w:hint="eastAsia" w:ascii="宋体" w:hAnsi="宋体"/>
          <w:sz w:val="24"/>
          <w:szCs w:val="21"/>
          <w:lang w:val="zh-CN"/>
        </w:rPr>
      </w:pPr>
      <w:r>
        <w:rPr>
          <w:rFonts w:hint="eastAsia" w:ascii="宋体" w:hAnsi="宋体"/>
          <w:sz w:val="24"/>
          <w:szCs w:val="21"/>
          <w:lang w:val="zh-CN"/>
        </w:rPr>
        <w:t xml:space="preserve">3</w:t>
      </w:r>
      <w:r>
        <w:rPr>
          <w:rFonts w:hint="eastAsia" w:ascii="宋体" w:hAnsi="宋体"/>
          <w:sz w:val="24"/>
          <w:szCs w:val="21"/>
        </w:rPr>
        <w:t xml:space="preserve">6</w:t>
      </w:r>
      <w:r>
        <w:rPr>
          <w:rFonts w:hint="eastAsia" w:ascii="宋体" w:hAnsi="宋体"/>
          <w:sz w:val="24"/>
          <w:szCs w:val="21"/>
          <w:lang w:val="zh-CN"/>
        </w:rPr>
        <w:t xml:space="preserve">.</w:t>
      </w:r>
      <w:r>
        <w:rPr>
          <w:rFonts w:hint="eastAsia" w:ascii="宋体" w:hAnsi="宋体"/>
          <w:sz w:val="24"/>
          <w:szCs w:val="21"/>
        </w:rPr>
        <w:t xml:space="preserve">7</w:t>
      </w:r>
      <w:r>
        <w:rPr>
          <w:rFonts w:hint="eastAsia" w:ascii="宋体" w:hAnsi="宋体"/>
          <w:sz w:val="24"/>
          <w:szCs w:val="21"/>
          <w:lang w:val="zh-CN"/>
        </w:rPr>
        <w:t xml:space="preserve"> 残疾人福利性单位视同小型、微型企业。</w:t>
      </w:r>
      <w:r>
        <w:rPr>
          <w:rFonts w:hint="eastAsia" w:ascii="宋体" w:hAnsi="宋体"/>
          <w:sz w:val="24"/>
          <w:szCs w:val="21"/>
        </w:rPr>
        <w:t xml:space="preserve">按照《关于促进残疾人就业政府采购政策的通知》（财库〔2017〕141号）规定，</w:t>
      </w:r>
      <w:r>
        <w:rPr>
          <w:rFonts w:hint="eastAsia" w:ascii="宋体" w:hAnsi="宋体"/>
          <w:sz w:val="24"/>
          <w:szCs w:val="21"/>
          <w:lang w:val="zh-CN"/>
        </w:rPr>
        <w:t xml:space="preserve">残疾人福利性单位</w:t>
      </w:r>
      <w:r>
        <w:rPr>
          <w:rFonts w:hint="eastAsia" w:ascii="宋体" w:hAnsi="宋体"/>
          <w:sz w:val="24"/>
          <w:szCs w:val="21"/>
        </w:rPr>
        <w:t xml:space="preserve">需</w:t>
      </w:r>
      <w:r>
        <w:rPr>
          <w:rFonts w:hint="eastAsia" w:ascii="宋体" w:hAnsi="宋体"/>
          <w:sz w:val="24"/>
          <w:szCs w:val="21"/>
          <w:lang w:val="zh-CN"/>
        </w:rPr>
        <w:t xml:space="preserve">提供《残疾人福利性单位声明函》。</w:t>
      </w:r>
      <w:r/>
    </w:p>
    <w:p>
      <w:pPr>
        <w:pStyle w:val="126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ind w:firstLine="420"/>
        <w:keepNext/>
        <w:rPr>
          <w:rFonts w:hint="eastAsia" w:ascii="宋体" w:hAnsi="宋体"/>
          <w:sz w:val="24"/>
          <w:szCs w:val="21"/>
          <w:lang w:val="zh-CN"/>
        </w:rPr>
      </w:pPr>
      <w:r>
        <w:rPr>
          <w:rFonts w:hint="eastAsia" w:ascii="宋体" w:hAnsi="宋体"/>
          <w:sz w:val="24"/>
          <w:szCs w:val="21"/>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Next/>
        <w:rPr>
          <w:rFonts w:hint="eastAsia" w:ascii="宋体" w:hAnsi="宋体"/>
          <w:sz w:val="24"/>
          <w:szCs w:val="21"/>
          <w:lang w:val="zh-CN"/>
        </w:rPr>
      </w:pPr>
      <w:r>
        <w:rPr>
          <w:rFonts w:hint="eastAsia" w:ascii="宋体" w:hAnsi="宋体"/>
          <w:sz w:val="24"/>
          <w:szCs w:val="21"/>
        </w:rPr>
        <w:t xml:space="preserve">37.2 采购产品</w:t>
      </w:r>
      <w:r>
        <w:rPr>
          <w:rFonts w:hint="eastAsia" w:ascii="宋体" w:hAnsi="宋体"/>
          <w:sz w:val="24"/>
          <w:szCs w:val="21"/>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Next/>
        <w:rPr>
          <w:rFonts w:hint="eastAsia" w:ascii="宋体" w:hAnsi="宋体"/>
          <w:sz w:val="24"/>
          <w:szCs w:val="21"/>
          <w:lang w:val="zh-CN"/>
        </w:rPr>
      </w:pPr>
      <w:r>
        <w:rPr>
          <w:rFonts w:hint="eastAsia" w:ascii="宋体" w:hAnsi="宋体"/>
          <w:sz w:val="24"/>
          <w:szCs w:val="21"/>
        </w:rPr>
        <w:t xml:space="preserve">37.3 采购产品</w:t>
      </w:r>
      <w:r>
        <w:rPr>
          <w:rFonts w:hint="eastAsia" w:ascii="宋体" w:hAnsi="宋体"/>
          <w:sz w:val="24"/>
          <w:szCs w:val="21"/>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szCs w:val="21"/>
        </w:rPr>
        <w:t xml:space="preserve">第五章</w:t>
      </w:r>
      <w:r>
        <w:rPr>
          <w:rFonts w:hint="eastAsia" w:ascii="宋体" w:hAnsi="宋体"/>
          <w:sz w:val="24"/>
          <w:szCs w:val="21"/>
          <w:lang w:val="zh-CN"/>
        </w:rPr>
        <w:t xml:space="preserve">）。</w:t>
      </w:r>
      <w:r/>
    </w:p>
    <w:p>
      <w:pPr>
        <w:pStyle w:val="126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keepNext/>
        <w:rPr>
          <w:rFonts w:hint="eastAsia" w:ascii="宋体" w:hAnsi="宋体"/>
          <w:sz w:val="24"/>
          <w:szCs w:val="21"/>
        </w:rPr>
      </w:pPr>
      <w:r>
        <w:rPr>
          <w:rFonts w:hint="eastAsia" w:ascii="宋体" w:hAnsi="宋体"/>
          <w:sz w:val="24"/>
          <w:szCs w:val="21"/>
        </w:rPr>
        <w:t xml:space="preserve">38.1 采购产品中</w:t>
      </w:r>
      <w:r>
        <w:rPr>
          <w:rFonts w:hint="eastAsia" w:ascii="宋体" w:hAnsi="宋体"/>
          <w:sz w:val="24"/>
          <w:szCs w:val="21"/>
          <w:lang w:val="zh-CN"/>
        </w:rPr>
        <w:t xml:space="preserve">涉及商品包装、快递包装要求的，</w:t>
      </w:r>
      <w:r>
        <w:rPr>
          <w:rFonts w:hint="eastAsia" w:ascii="宋体" w:hAnsi="宋体"/>
          <w:sz w:val="24"/>
          <w:szCs w:val="21"/>
        </w:rPr>
        <w:t xml:space="preserve">应按照《关于印发&lt;商品包装政府采购需求标准（试行）&gt;、&lt;快递包装政府采购需求标准（试行）&gt;的通知》（财办库〔2020〕123号）、《江苏省财政厅关于加强政府绿色采购有关事项的通知》（苏财购〔2023〕65号）文件执行。磋商文件对</w:t>
      </w:r>
      <w:r>
        <w:rPr>
          <w:rFonts w:hint="eastAsia" w:ascii="宋体" w:hAnsi="宋体"/>
          <w:sz w:val="24"/>
          <w:szCs w:val="21"/>
          <w:lang w:val="zh-CN"/>
        </w:rPr>
        <w:t xml:space="preserve">商品包装和快递包装</w:t>
      </w:r>
      <w:r>
        <w:rPr>
          <w:rFonts w:hint="eastAsia" w:ascii="宋体" w:hAnsi="宋体"/>
          <w:sz w:val="24"/>
          <w:szCs w:val="21"/>
        </w:rPr>
        <w:t xml:space="preserve">有</w:t>
      </w:r>
      <w:r>
        <w:rPr>
          <w:rFonts w:hint="eastAsia" w:ascii="宋体" w:hAnsi="宋体"/>
          <w:sz w:val="24"/>
          <w:szCs w:val="21"/>
          <w:lang w:val="zh-CN"/>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keepNext/>
        <w:rPr>
          <w:rFonts w:hint="eastAsia" w:ascii="宋体" w:hAnsi="宋体"/>
          <w:sz w:val="24"/>
          <w:szCs w:val="21"/>
        </w:rPr>
      </w:pPr>
      <w:r>
        <w:rPr>
          <w:rFonts w:hint="eastAsia" w:ascii="宋体" w:hAnsi="宋体"/>
          <w:sz w:val="24"/>
          <w:szCs w:val="21"/>
        </w:rPr>
        <w:t xml:space="preserve">38.2 采购产品中涉及数据中心相关设备、运维服务的，应按照《关于印发&lt;绿色数据中心政府采购需求标准（试行）&gt;的通知》（财办库〔2023〕7号）、《江苏省财政厅关于加强政府绿色采购有关事项的通知》（苏财购〔2023〕65号）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Next/>
        <w:rPr>
          <w:rFonts w:hint="eastAsia" w:ascii="宋体" w:hAnsi="宋体"/>
          <w:sz w:val="24"/>
          <w:szCs w:val="21"/>
        </w:rPr>
      </w:pPr>
      <w:r>
        <w:rPr>
          <w:rFonts w:hint="eastAsia" w:ascii="宋体" w:hAnsi="宋体"/>
          <w:sz w:val="24"/>
          <w:szCs w:val="21"/>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keepNext/>
        <w:rPr>
          <w:rFonts w:hint="eastAsia" w:ascii="宋体" w:hAnsi="宋体"/>
          <w:sz w:val="24"/>
          <w:szCs w:val="21"/>
        </w:rPr>
      </w:pPr>
      <w:r>
        <w:rPr>
          <w:rFonts w:hint="eastAsia" w:ascii="宋体" w:hAnsi="宋体"/>
          <w:sz w:val="24"/>
          <w:szCs w:val="21"/>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126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keepNext/>
        <w:rPr>
          <w:rFonts w:hint="eastAsia" w:ascii="宋体" w:hAnsi="宋体"/>
          <w:sz w:val="24"/>
          <w:szCs w:val="21"/>
        </w:rPr>
      </w:pPr>
      <w:r>
        <w:rPr>
          <w:rFonts w:hint="eastAsia" w:ascii="宋体" w:hAnsi="宋体"/>
          <w:sz w:val="24"/>
          <w:szCs w:val="21"/>
        </w:rPr>
        <w:t xml:space="preserve">39.1 优先采购各级政府部门公开发布的有效期内的创新产品、首台套等《目录》内的创新产品。创新产品自进入《目录》起2年内视同具备相应销售业绩。</w:t>
      </w:r>
      <w:r/>
    </w:p>
    <w:p>
      <w:pPr>
        <w:pStyle w:val="126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网络产品、市场准入类产品采购</w:t>
      </w:r>
      <w:r/>
    </w:p>
    <w:p>
      <w:pPr>
        <w:ind w:firstLine="420"/>
        <w:keepNext/>
        <w:rPr>
          <w:rFonts w:hint="eastAsia" w:ascii="宋体" w:hAnsi="宋体"/>
          <w:sz w:val="24"/>
          <w:szCs w:val="21"/>
          <w:lang w:val="zh-CN"/>
        </w:rPr>
      </w:pPr>
      <w:r>
        <w:rPr>
          <w:rFonts w:hint="eastAsia" w:ascii="宋体" w:hAnsi="宋体"/>
          <w:sz w:val="24"/>
          <w:szCs w:val="21"/>
        </w:rPr>
        <w:t xml:space="preserve">40.1 </w:t>
      </w:r>
      <w:r>
        <w:rPr>
          <w:rFonts w:hint="eastAsia" w:ascii="宋体" w:hAnsi="宋体"/>
          <w:sz w:val="24"/>
          <w:szCs w:val="21"/>
          <w:lang w:val="zh-CN"/>
        </w:rPr>
        <w:t xml:space="preserve">本</w:t>
      </w:r>
      <w:r>
        <w:rPr>
          <w:rFonts w:hint="eastAsia" w:ascii="宋体" w:hAnsi="宋体"/>
          <w:sz w:val="24"/>
          <w:szCs w:val="21"/>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keepNext/>
        <w:rPr>
          <w:rFonts w:hint="eastAsia" w:ascii="宋体" w:hAnsi="宋体"/>
          <w:sz w:val="24"/>
          <w:szCs w:val="21"/>
          <w:lang w:val="zh-CN"/>
        </w:rPr>
      </w:pPr>
      <w:r>
        <w:rPr>
          <w:rFonts w:hint="eastAsia" w:ascii="宋体" w:hAnsi="宋体"/>
          <w:sz w:val="24"/>
          <w:szCs w:val="21"/>
        </w:rPr>
        <w:t xml:space="preserve">40.2 </w:t>
      </w:r>
      <w:r>
        <w:rPr>
          <w:rFonts w:hint="eastAsia" w:ascii="宋体" w:hAnsi="宋体"/>
          <w:sz w:val="24"/>
          <w:szCs w:val="21"/>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126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zh-CN"/>
        </w:rPr>
        <w:t xml:space="preserve">.实施本国产品标准及相关政策</w:t>
      </w:r>
      <w:r/>
    </w:p>
    <w:p>
      <w:pPr>
        <w:ind w:firstLine="420"/>
        <w:keepNext/>
        <w:rPr>
          <w:rFonts w:hint="eastAsia" w:ascii="宋体" w:hAnsi="宋体"/>
          <w:sz w:val="24"/>
          <w:szCs w:val="21"/>
          <w:lang w:val="zh-CN"/>
        </w:rPr>
      </w:pPr>
      <w:r>
        <w:rPr>
          <w:rFonts w:hint="eastAsia" w:ascii="宋体" w:hAnsi="宋体"/>
          <w:sz w:val="24"/>
          <w:szCs w:val="21"/>
        </w:rPr>
        <w:t xml:space="preserve">41.</w:t>
      </w:r>
      <w:r>
        <w:rPr>
          <w:rFonts w:hint="eastAsia" w:ascii="宋体" w:hAnsi="宋体"/>
          <w:sz w:val="24"/>
          <w:szCs w:val="21"/>
          <w:lang w:val="zh-CN"/>
        </w:rPr>
        <w:t xml:space="preserve">1</w:t>
      </w:r>
      <w:r>
        <w:rPr>
          <w:rFonts w:hint="eastAsia" w:ascii="宋体" w:hAnsi="宋体"/>
          <w:sz w:val="24"/>
          <w:szCs w:val="21"/>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sz w:val="24"/>
          <w:szCs w:val="21"/>
          <w:lang w:val="zh-CN"/>
        </w:rPr>
        <w:t xml:space="preserve">。</w:t>
      </w:r>
      <w:r/>
    </w:p>
    <w:p>
      <w:pPr>
        <w:ind w:firstLine="420"/>
        <w:keepNext/>
        <w:rPr>
          <w:rFonts w:hint="eastAsia" w:ascii="宋体" w:hAnsi="宋体"/>
          <w:sz w:val="24"/>
          <w:szCs w:val="21"/>
          <w:lang w:val="zh-CN"/>
        </w:rPr>
      </w:pPr>
      <w:r>
        <w:rPr>
          <w:rFonts w:hint="eastAsia" w:ascii="宋体" w:hAnsi="宋体"/>
          <w:sz w:val="24"/>
          <w:szCs w:val="21"/>
          <w:lang w:val="zh-CN"/>
        </w:rPr>
        <w:t xml:space="preserve">4</w:t>
      </w:r>
      <w:r>
        <w:rPr>
          <w:rFonts w:hint="eastAsia" w:ascii="宋体" w:hAnsi="宋体"/>
          <w:sz w:val="24"/>
          <w:szCs w:val="21"/>
        </w:rPr>
        <w:t xml:space="preserve">1</w:t>
      </w:r>
      <w:r>
        <w:rPr>
          <w:rFonts w:hint="eastAsia" w:ascii="宋体" w:hAnsi="宋体"/>
          <w:sz w:val="24"/>
          <w:szCs w:val="21"/>
          <w:lang w:val="zh-CN"/>
        </w:rPr>
        <w:t xml:space="preserve">.2本国产品应当符合以下条件：</w:t>
      </w:r>
      <w:r/>
    </w:p>
    <w:p>
      <w:pPr>
        <w:ind w:firstLine="420"/>
        <w:keepNext/>
        <w:rPr>
          <w:rFonts w:hint="eastAsia" w:ascii="宋体" w:hAnsi="宋体"/>
          <w:sz w:val="24"/>
          <w:szCs w:val="21"/>
          <w:lang w:val="zh-CN"/>
        </w:rPr>
      </w:pPr>
      <w:r>
        <w:rPr>
          <w:rFonts w:hint="eastAsia" w:ascii="宋体" w:hAnsi="宋体"/>
          <w:sz w:val="24"/>
          <w:szCs w:val="21"/>
          <w:lang w:val="zh-CN"/>
        </w:rPr>
        <w:t xml:space="preserve">（1）在中国境内生产</w:t>
      </w:r>
      <w:r/>
    </w:p>
    <w:p>
      <w:pPr>
        <w:ind w:firstLine="420"/>
        <w:keepNext/>
        <w:rPr>
          <w:rFonts w:hint="eastAsia" w:ascii="宋体" w:hAnsi="宋体"/>
          <w:sz w:val="24"/>
          <w:szCs w:val="21"/>
          <w:lang w:val="zh-CN"/>
        </w:rPr>
      </w:pPr>
      <w:r>
        <w:rPr>
          <w:rFonts w:hint="eastAsia" w:ascii="宋体" w:hAnsi="宋体"/>
          <w:sz w:val="24"/>
          <w:szCs w:val="21"/>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keepNext/>
        <w:rPr>
          <w:rFonts w:hint="eastAsia" w:ascii="宋体" w:hAnsi="宋体"/>
          <w:sz w:val="24"/>
          <w:szCs w:val="21"/>
          <w:lang w:val="zh-CN"/>
        </w:rPr>
      </w:pPr>
      <w:r>
        <w:rPr>
          <w:rFonts w:hint="eastAsia" w:ascii="宋体" w:hAnsi="宋体"/>
          <w:sz w:val="24"/>
          <w:szCs w:val="21"/>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Next/>
        <w:rPr>
          <w:rFonts w:hint="eastAsia" w:ascii="宋体" w:hAnsi="宋体"/>
          <w:sz w:val="24"/>
          <w:szCs w:val="21"/>
          <w:lang w:val="zh-CN"/>
        </w:rPr>
      </w:pPr>
      <w:r>
        <w:rPr>
          <w:rFonts w:hint="eastAsia" w:ascii="宋体" w:hAnsi="宋体"/>
          <w:sz w:val="24"/>
          <w:szCs w:val="21"/>
          <w:lang w:val="zh-CN"/>
        </w:rPr>
        <w:t xml:space="preserve">（2）在中国境内生产的组件成本占比达到规定比例</w:t>
      </w:r>
      <w:r/>
    </w:p>
    <w:p>
      <w:pPr>
        <w:ind w:firstLine="420"/>
        <w:keepNext/>
        <w:rPr>
          <w:rFonts w:hint="eastAsia" w:ascii="宋体" w:hAnsi="宋体"/>
          <w:sz w:val="24"/>
          <w:szCs w:val="21"/>
          <w:lang w:val="zh-CN"/>
        </w:rPr>
      </w:pPr>
      <w:r>
        <w:rPr>
          <w:rFonts w:hint="eastAsia" w:ascii="宋体" w:hAnsi="宋体"/>
          <w:sz w:val="24"/>
          <w:szCs w:val="21"/>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keepNext/>
        <w:rPr>
          <w:rFonts w:hint="eastAsia" w:ascii="宋体" w:hAnsi="宋体"/>
          <w:sz w:val="24"/>
          <w:szCs w:val="21"/>
          <w:lang w:val="zh-CN"/>
        </w:rPr>
      </w:pPr>
      <w:r>
        <w:rPr>
          <w:rFonts w:hint="eastAsia" w:ascii="宋体" w:hAnsi="宋体"/>
          <w:sz w:val="24"/>
          <w:szCs w:val="21"/>
          <w:lang w:val="zh-CN"/>
        </w:rPr>
        <w:t xml:space="preserve">（3）特定产品的关键组件、关键工序符合相关要求</w:t>
      </w:r>
      <w:r/>
    </w:p>
    <w:p>
      <w:pPr>
        <w:ind w:firstLine="420"/>
        <w:keepNext/>
        <w:rPr>
          <w:rFonts w:hint="eastAsia" w:ascii="宋体" w:hAnsi="宋体"/>
          <w:sz w:val="24"/>
          <w:szCs w:val="21"/>
          <w:lang w:val="zh-CN"/>
        </w:rPr>
      </w:pPr>
      <w:r>
        <w:rPr>
          <w:rFonts w:hint="eastAsia" w:ascii="宋体" w:hAnsi="宋体"/>
          <w:sz w:val="24"/>
          <w:szCs w:val="21"/>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keepNext/>
        <w:rPr>
          <w:rFonts w:hint="eastAsia" w:ascii="宋体" w:hAnsi="宋体"/>
          <w:sz w:val="24"/>
          <w:szCs w:val="21"/>
          <w:lang w:val="zh-CN"/>
        </w:rPr>
      </w:pPr>
      <w:r>
        <w:rPr>
          <w:rFonts w:hint="eastAsia" w:ascii="宋体" w:hAnsi="宋体"/>
          <w:sz w:val="24"/>
          <w:szCs w:val="21"/>
          <w:lang w:val="zh-CN"/>
        </w:rPr>
        <w:t xml:space="preserve">4</w:t>
      </w:r>
      <w:r>
        <w:rPr>
          <w:rFonts w:hint="eastAsia" w:ascii="宋体" w:hAnsi="宋体"/>
          <w:sz w:val="24"/>
          <w:szCs w:val="21"/>
        </w:rPr>
        <w:t xml:space="preserve">1</w:t>
      </w:r>
      <w:r>
        <w:rPr>
          <w:rFonts w:hint="eastAsia" w:ascii="宋体" w:hAnsi="宋体"/>
          <w:sz w:val="24"/>
          <w:szCs w:val="21"/>
          <w:lang w:val="zh-CN"/>
        </w:rPr>
        <w:t xml:space="preserve">.3本国产品标准的适用范围</w:t>
      </w:r>
      <w:r/>
    </w:p>
    <w:p>
      <w:pPr>
        <w:ind w:firstLine="420"/>
        <w:keepNext/>
        <w:rPr>
          <w:rFonts w:hint="eastAsia" w:ascii="宋体" w:hAnsi="宋体"/>
          <w:sz w:val="24"/>
          <w:szCs w:val="21"/>
          <w:lang w:val="zh-CN"/>
        </w:rPr>
      </w:pPr>
      <w:r>
        <w:rPr>
          <w:rFonts w:hint="eastAsia" w:ascii="宋体" w:hAnsi="宋体"/>
          <w:sz w:val="24"/>
          <w:szCs w:val="21"/>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Next/>
        <w:rPr>
          <w:rFonts w:hint="eastAsia" w:ascii="宋体" w:hAnsi="宋体"/>
          <w:sz w:val="24"/>
          <w:szCs w:val="21"/>
        </w:rPr>
      </w:pPr>
      <w:r>
        <w:rPr>
          <w:rFonts w:hint="eastAsia" w:ascii="宋体" w:hAnsi="宋体"/>
          <w:sz w:val="24"/>
          <w:szCs w:val="21"/>
        </w:rPr>
        <w:t xml:space="preserve">41.4对本国产品的支持政策</w:t>
      </w:r>
      <w:r/>
    </w:p>
    <w:p>
      <w:pPr>
        <w:ind w:firstLine="420"/>
        <w:keepNext/>
        <w:rPr>
          <w:rFonts w:hint="eastAsia" w:ascii="宋体" w:hAnsi="宋体"/>
          <w:sz w:val="24"/>
          <w:szCs w:val="21"/>
        </w:rPr>
      </w:pPr>
      <w:r>
        <w:rPr>
          <w:rFonts w:hint="eastAsia" w:ascii="宋体" w:hAnsi="宋体"/>
          <w:sz w:val="24"/>
          <w:szCs w:val="21"/>
        </w:rPr>
        <w:t xml:space="preserve">本项目如</w:t>
      </w:r>
      <w:r>
        <w:rPr>
          <w:rFonts w:hint="eastAsia" w:ascii="宋体" w:hAnsi="宋体"/>
          <w:sz w:val="24"/>
          <w:szCs w:val="21"/>
          <w:lang w:val="zh-CN"/>
        </w:rPr>
        <w:t xml:space="preserve">既有本国产品又有非本国产品参与竞争，依法对本国产品给予价格评审优惠，</w:t>
      </w:r>
      <w:r>
        <w:rPr>
          <w:rFonts w:hint="eastAsia" w:ascii="宋体" w:hAnsi="宋体"/>
          <w:sz w:val="24"/>
          <w:szCs w:val="21"/>
        </w:rPr>
        <w:t xml:space="preserve">具体详见第五章。</w:t>
      </w:r>
      <w:r/>
    </w:p>
    <w:p>
      <w:pPr>
        <w:ind w:firstLine="420"/>
        <w:keepNext/>
        <w:rPr>
          <w:rFonts w:hint="eastAsia" w:ascii="宋体" w:hAnsi="宋体"/>
          <w:sz w:val="24"/>
          <w:szCs w:val="21"/>
        </w:rPr>
      </w:pPr>
      <w:r>
        <w:rPr>
          <w:rFonts w:hint="eastAsia" w:ascii="宋体" w:hAnsi="宋体"/>
          <w:sz w:val="24"/>
          <w:szCs w:val="21"/>
        </w:rPr>
        <w:t xml:space="preserve">41.5政策执行要求</w:t>
      </w:r>
      <w:r/>
    </w:p>
    <w:p>
      <w:pPr>
        <w:ind w:firstLine="420"/>
        <w:keepNext/>
        <w:rPr>
          <w:rFonts w:hint="eastAsia" w:ascii="宋体" w:hAnsi="宋体"/>
          <w:sz w:val="24"/>
          <w:szCs w:val="21"/>
        </w:rPr>
      </w:pPr>
      <w:r>
        <w:rPr>
          <w:rFonts w:hint="eastAsia" w:ascii="宋体" w:hAnsi="宋体"/>
          <w:sz w:val="24"/>
          <w:szCs w:val="21"/>
          <w:lang w:val="zh-CN"/>
        </w:rPr>
        <w:t xml:space="preserve">（</w:t>
      </w:r>
      <w:r>
        <w:rPr>
          <w:rFonts w:hint="eastAsia" w:ascii="宋体" w:hAnsi="宋体"/>
          <w:sz w:val="24"/>
          <w:szCs w:val="21"/>
        </w:rPr>
        <w:t xml:space="preserve">1</w:t>
      </w:r>
      <w:r>
        <w:rPr>
          <w:rFonts w:hint="eastAsia" w:ascii="宋体" w:hAnsi="宋体"/>
          <w:sz w:val="24"/>
          <w:szCs w:val="21"/>
          <w:lang w:val="zh-CN"/>
        </w:rPr>
        <w:t xml:space="preserve">）产品在中国境内生产的组件成本核算规则。产品在中国境内生产的组件成本，按照《中国境内生产的组件成本核算基本规则》计算，</w:t>
      </w:r>
      <w:r>
        <w:rPr>
          <w:rFonts w:hint="eastAsia" w:ascii="宋体" w:hAnsi="宋体"/>
          <w:sz w:val="24"/>
          <w:szCs w:val="21"/>
        </w:rPr>
        <w:t xml:space="preserve">详见《国务院办公厅关于在政府采购中实施本国产品标准及相关政策的通知》（国办发〔2025〕34号）规定。</w:t>
      </w:r>
      <w:r/>
    </w:p>
    <w:p>
      <w:pPr>
        <w:ind w:firstLine="420"/>
        <w:keepNext/>
        <w:rPr>
          <w:rFonts w:hint="eastAsia" w:ascii="宋体" w:hAnsi="宋体"/>
          <w:sz w:val="24"/>
          <w:szCs w:val="21"/>
        </w:rPr>
      </w:pPr>
      <w:r>
        <w:rPr>
          <w:rFonts w:hint="eastAsia" w:ascii="宋体" w:hAnsi="宋体"/>
          <w:sz w:val="24"/>
          <w:szCs w:val="21"/>
          <w:lang w:val="zh-CN"/>
        </w:rPr>
        <w:t xml:space="preserve">（2）有关证明文件。</w:t>
      </w:r>
      <w:r>
        <w:rPr>
          <w:rFonts w:hint="eastAsia" w:ascii="宋体" w:hAnsi="宋体"/>
          <w:sz w:val="24"/>
          <w:szCs w:val="21"/>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ind w:firstLine="420"/>
        <w:keepNext/>
        <w:rPr>
          <w:rFonts w:hint="eastAsia" w:ascii="宋体" w:hAnsi="宋体"/>
          <w:sz w:val="24"/>
          <w:lang w:val="zh-CN"/>
        </w:rPr>
      </w:pPr>
      <w:r>
        <w:rPr>
          <w:rFonts w:hint="eastAsia" w:ascii="宋体" w:hAnsi="宋体"/>
          <w:sz w:val="24"/>
          <w:szCs w:val="21"/>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t xml:space="preserve">。</w:t>
      </w:r>
      <w:r/>
    </w:p>
    <w:p>
      <w:pPr>
        <w:ind w:right="840"/>
        <w:jc w:val="center"/>
        <w:keepNext/>
        <w:rPr>
          <w:rFonts w:hint="eastAsia" w:ascii="方正小标宋简体" w:hAnsi="方正小标宋简体" w:eastAsia="方正小标宋简体" w:cs="方正小标宋简体"/>
          <w:sz w:val="36"/>
          <w:szCs w:val="36"/>
        </w:rPr>
        <w:outlineLvl w:val="0"/>
      </w:pPr>
      <w:r/>
      <w:bookmarkStart w:id="125" w:name="_Toc25907"/>
      <w:r/>
      <w:bookmarkStart w:id="126" w:name="_Toc5556"/>
      <w:r>
        <w:rPr>
          <w:rFonts w:hint="eastAsia" w:ascii="方正小标宋简体" w:hAnsi="方正小标宋简体" w:eastAsia="方正小标宋简体" w:cs="方正小标宋简体"/>
          <w:sz w:val="36"/>
          <w:szCs w:val="36"/>
        </w:rPr>
        <w:br w:type="page" w:clear="all"/>
      </w:r>
      <w:bookmarkStart w:id="127" w:name="_Toc29760"/>
      <w:r>
        <w:rPr>
          <w:rFonts w:hint="eastAsia" w:ascii="方正小标宋简体" w:hAnsi="方正小标宋简体" w:eastAsia="方正小标宋简体" w:cs="方正小标宋简体"/>
          <w:sz w:val="36"/>
          <w:szCs w:val="36"/>
        </w:rPr>
        <w:t xml:space="preserve">第三章  合同文本</w:t>
      </w:r>
      <w:bookmarkEnd w:id="125"/>
      <w:r/>
      <w:bookmarkEnd w:id="126"/>
      <w:r/>
      <w:bookmarkEnd w:id="127"/>
      <w:r/>
      <w:r/>
    </w:p>
    <w:p>
      <w:pPr>
        <w:pStyle w:val="1241"/>
        <w:jc w:val="center"/>
        <w:keepNext/>
        <w:spacing w:line="360" w:lineRule="auto"/>
        <w:rPr>
          <w:rFonts w:hint="eastAsia" w:ascii="宋体" w:hAnsi="宋体" w:eastAsia="宋体" w:cs="宋体"/>
          <w:sz w:val="44"/>
          <w:szCs w:val="44"/>
          <w:lang w:eastAsia="zh-CN"/>
        </w:rPr>
      </w:pPr>
      <w:r>
        <w:rPr>
          <w:rFonts w:hint="eastAsia" w:ascii="宋体" w:hAnsi="宋体" w:eastAsia="宋体" w:cs="宋体"/>
          <w:sz w:val="44"/>
          <w:szCs w:val="44"/>
          <w:lang w:eastAsia="zh-CN"/>
        </w:rPr>
      </w:r>
      <w:r/>
    </w:p>
    <w:p>
      <w:pPr>
        <w:pStyle w:val="1241"/>
        <w:jc w:val="center"/>
        <w:keepNext/>
        <w:spacing w:line="360" w:lineRule="auto"/>
        <w:rPr>
          <w:rFonts w:hint="eastAsia" w:ascii="宋体" w:hAnsi="宋体" w:eastAsia="宋体" w:cs="宋体"/>
          <w:sz w:val="44"/>
          <w:szCs w:val="44"/>
          <w:lang w:eastAsia="zh-CN"/>
        </w:rPr>
      </w:pPr>
      <w:r>
        <w:rPr>
          <w:rFonts w:hint="eastAsia" w:ascii="宋体" w:hAnsi="宋体" w:eastAsia="宋体" w:cs="宋体"/>
          <w:sz w:val="44"/>
          <w:szCs w:val="44"/>
          <w:lang w:eastAsia="zh-CN"/>
        </w:rPr>
        <w:t xml:space="preserve">龙池街道2026年度农村公路养护工程项目（二次）</w:t>
      </w:r>
      <w:r/>
    </w:p>
    <w:p>
      <w:pPr>
        <w:keepNext/>
        <w:spacing w:line="360" w:lineRule="auto"/>
        <w:rPr>
          <w:rFonts w:hint="eastAsia" w:ascii="宋体" w:hAnsi="宋体" w:cs="宋体"/>
          <w:sz w:val="44"/>
          <w:szCs w:val="44"/>
        </w:rPr>
      </w:pPr>
      <w:r>
        <w:rPr>
          <w:rFonts w:hint="eastAsia" w:ascii="宋体" w:hAnsi="宋体" w:cs="宋体"/>
          <w:sz w:val="44"/>
          <w:szCs w:val="44"/>
        </w:rPr>
      </w:r>
      <w:r/>
    </w:p>
    <w:p>
      <w:pPr>
        <w:pStyle w:val="1241"/>
        <w:keepNext/>
        <w:spacing w:line="360" w:lineRule="auto"/>
        <w:rPr>
          <w:rFonts w:hint="eastAsia" w:ascii="宋体" w:hAnsi="宋体" w:eastAsia="宋体" w:cs="宋体"/>
          <w:sz w:val="44"/>
          <w:szCs w:val="44"/>
          <w:lang w:eastAsia="zh-CN"/>
        </w:rPr>
      </w:pPr>
      <w:r>
        <w:rPr>
          <w:rFonts w:hint="eastAsia" w:ascii="宋体" w:hAnsi="宋体" w:eastAsia="宋体" w:cs="宋体"/>
          <w:sz w:val="44"/>
          <w:szCs w:val="44"/>
          <w:lang w:eastAsia="zh-CN"/>
        </w:rPr>
      </w:r>
      <w:r/>
    </w:p>
    <w:p>
      <w:pPr>
        <w:jc w:val="center"/>
        <w:keepNext/>
        <w:spacing w:line="360" w:lineRule="auto"/>
        <w:rPr>
          <w:rFonts w:hint="eastAsia" w:ascii="宋体" w:hAnsi="宋体" w:cs="宋体"/>
          <w:sz w:val="44"/>
          <w:szCs w:val="44"/>
        </w:rPr>
      </w:pPr>
      <w:r>
        <w:rPr>
          <w:rFonts w:hint="eastAsia" w:ascii="宋体" w:hAnsi="宋体" w:cs="宋体"/>
          <w:sz w:val="44"/>
          <w:szCs w:val="44"/>
        </w:rPr>
        <w:t xml:space="preserve">施工合同</w:t>
      </w:r>
      <w:r/>
    </w:p>
    <w:p>
      <w:pPr>
        <w:keepNext/>
        <w:spacing w:line="360" w:lineRule="auto"/>
        <w:rPr>
          <w:rFonts w:hint="eastAsia" w:ascii="宋体" w:hAnsi="宋体" w:cs="宋体"/>
        </w:rPr>
      </w:pPr>
      <w:r>
        <w:rPr>
          <w:rFonts w:hint="eastAsia" w:ascii="宋体" w:hAnsi="宋体" w:cs="宋体"/>
        </w:rPr>
      </w:r>
      <w:r/>
    </w:p>
    <w:p>
      <w:pPr>
        <w:pStyle w:val="1241"/>
        <w:keepNext/>
        <w:spacing w:line="360" w:lineRule="auto"/>
        <w:rPr>
          <w:rFonts w:hint="eastAsia" w:ascii="宋体" w:hAnsi="宋体" w:eastAsia="宋体" w:cs="宋体"/>
          <w:lang w:eastAsia="zh-CN"/>
        </w:rPr>
      </w:pPr>
      <w:r>
        <w:rPr>
          <w:rFonts w:hint="eastAsia" w:ascii="宋体" w:hAnsi="宋体" w:eastAsia="宋体" w:cs="宋体"/>
          <w:lang w:eastAsia="zh-CN"/>
        </w:rPr>
      </w:r>
      <w:r/>
    </w:p>
    <w:p>
      <w:pPr>
        <w:keepNext/>
        <w:spacing w:line="360" w:lineRule="auto"/>
        <w:rPr>
          <w:rFonts w:hint="eastAsia" w:ascii="宋体" w:hAnsi="宋体" w:cs="宋体"/>
        </w:rPr>
      </w:pPr>
      <w:r>
        <w:rPr>
          <w:rFonts w:hint="eastAsia" w:ascii="宋体" w:hAnsi="宋体" w:cs="宋体"/>
        </w:rPr>
      </w:r>
      <w:r/>
    </w:p>
    <w:p>
      <w:pPr>
        <w:pStyle w:val="1241"/>
        <w:keepNext/>
        <w:spacing w:line="360" w:lineRule="auto"/>
        <w:rPr>
          <w:rFonts w:hint="eastAsia" w:ascii="宋体" w:hAnsi="宋体" w:eastAsia="宋体" w:cs="宋体"/>
          <w:lang w:eastAsia="zh-CN"/>
        </w:rPr>
      </w:pPr>
      <w:r>
        <w:rPr>
          <w:rFonts w:hint="eastAsia" w:ascii="宋体" w:hAnsi="宋体" w:eastAsia="宋体" w:cs="宋体"/>
          <w:lang w:eastAsia="zh-CN"/>
        </w:rPr>
      </w:r>
      <w:r/>
    </w:p>
    <w:p>
      <w:pPr>
        <w:keepNext/>
        <w:spacing w:line="360" w:lineRule="auto"/>
        <w:rPr>
          <w:rFonts w:hint="eastAsia" w:ascii="宋体" w:hAnsi="宋体" w:cs="宋体"/>
        </w:rPr>
      </w:pPr>
      <w:r>
        <w:rPr>
          <w:rFonts w:hint="eastAsia" w:ascii="宋体" w:hAnsi="宋体" w:cs="宋体"/>
        </w:rPr>
      </w:r>
      <w:r/>
    </w:p>
    <w:p>
      <w:pPr>
        <w:pStyle w:val="1241"/>
        <w:keepNext/>
        <w:spacing w:line="360" w:lineRule="auto"/>
        <w:rPr>
          <w:rFonts w:hint="eastAsia" w:ascii="宋体" w:hAnsi="宋体" w:eastAsia="宋体" w:cs="宋体"/>
          <w:lang w:eastAsia="zh-CN"/>
        </w:rPr>
      </w:pPr>
      <w:r>
        <w:rPr>
          <w:rFonts w:hint="eastAsia" w:ascii="宋体" w:hAnsi="宋体" w:eastAsia="宋体" w:cs="宋体"/>
          <w:lang w:eastAsia="zh-CN"/>
        </w:rPr>
      </w:r>
      <w:r/>
    </w:p>
    <w:p>
      <w:pPr>
        <w:ind w:firstLine="600"/>
        <w:keepNext/>
        <w:spacing w:line="360" w:lineRule="auto"/>
        <w:rPr>
          <w:rFonts w:ascii="宋体" w:hAnsi="宋体" w:cs="宋体"/>
          <w:sz w:val="30"/>
          <w:szCs w:val="30"/>
        </w:rPr>
      </w:pPr>
      <w:r>
        <w:rPr>
          <w:rFonts w:hint="eastAsia" w:ascii="宋体" w:hAnsi="宋体" w:cs="宋体"/>
          <w:sz w:val="30"/>
          <w:szCs w:val="30"/>
        </w:rPr>
        <w:t xml:space="preserve">建设单位(发包人)：</w:t>
      </w:r>
      <w:r>
        <w:rPr>
          <w:rFonts w:hint="eastAsia" w:ascii="宋体" w:hAnsi="宋体" w:cs="宋体"/>
          <w:sz w:val="30"/>
          <w:szCs w:val="30"/>
          <w:u w:val="single"/>
        </w:rPr>
        <w:t xml:space="preserve"> 南京市六合区人民政府龙池街道办事处 </w:t>
      </w:r>
      <w:r/>
    </w:p>
    <w:p>
      <w:pPr>
        <w:pStyle w:val="1274"/>
        <w:ind w:left="0" w:right="0" w:firstLine="600"/>
        <w:jc w:val="both"/>
        <w:keepNext/>
        <w:spacing w:line="360" w:lineRule="auto"/>
        <w:rPr>
          <w:rFonts w:ascii="宋体" w:hAnsi="宋体" w:cs="宋体"/>
          <w:sz w:val="30"/>
          <w:szCs w:val="30"/>
        </w:rPr>
      </w:pPr>
      <w:r>
        <w:rPr>
          <w:rFonts w:hint="eastAsia" w:ascii="宋体" w:hAnsi="宋体" w:cs="宋体"/>
          <w:sz w:val="30"/>
          <w:szCs w:val="30"/>
        </w:rPr>
        <w:t xml:space="preserve">施工单位：</w:t>
      </w:r>
      <w:r>
        <w:rPr>
          <w:rFonts w:hint="eastAsia" w:ascii="宋体" w:hAnsi="宋体" w:cs="宋体"/>
          <w:sz w:val="30"/>
          <w:szCs w:val="30"/>
          <w:u w:val="single"/>
        </w:rPr>
        <w:t xml:space="preserve">                                    </w:t>
      </w:r>
      <w:r/>
    </w:p>
    <w:p>
      <w:pPr>
        <w:pStyle w:val="1241"/>
        <w:ind w:firstLine="600"/>
        <w:keepNext/>
        <w:spacing w:line="360" w:lineRule="auto"/>
        <w:rPr>
          <w:rFonts w:ascii="宋体" w:hAnsi="宋体" w:cs="宋体"/>
          <w:sz w:val="30"/>
          <w:szCs w:val="30"/>
          <w:u w:val="single"/>
          <w:lang w:eastAsia="zh-CN"/>
        </w:rPr>
      </w:pPr>
      <w:r>
        <w:rPr>
          <w:rFonts w:hint="eastAsia" w:ascii="宋体" w:hAnsi="宋体" w:eastAsia="宋体" w:cs="宋体"/>
          <w:sz w:val="30"/>
          <w:szCs w:val="30"/>
          <w:lang w:eastAsia="zh-CN"/>
        </w:rPr>
        <w:t xml:space="preserve">签订日期：</w:t>
      </w:r>
      <w:r>
        <w:rPr>
          <w:rFonts w:hint="eastAsia" w:ascii="宋体" w:hAnsi="宋体" w:eastAsia="宋体" w:cs="宋体"/>
          <w:sz w:val="30"/>
          <w:szCs w:val="30"/>
          <w:u w:val="single"/>
          <w:lang w:eastAsia="zh-CN"/>
        </w:rPr>
        <w:t xml:space="preserve"> 2026 年     月    </w:t>
      </w:r>
      <w:r>
        <w:rPr>
          <w:rFonts w:hint="eastAsia" w:ascii="宋体" w:hAnsi="宋体" w:cs="宋体"/>
          <w:sz w:val="30"/>
          <w:szCs w:val="30"/>
          <w:u w:val="single"/>
          <w:lang w:eastAsia="zh-CN"/>
        </w:rPr>
        <w:t xml:space="preserve"> </w:t>
      </w:r>
      <w:r>
        <w:rPr>
          <w:rFonts w:hint="eastAsia" w:ascii="宋体" w:hAnsi="宋体" w:eastAsia="宋体" w:cs="宋体"/>
          <w:sz w:val="30"/>
          <w:szCs w:val="30"/>
          <w:u w:val="single"/>
          <w:lang w:eastAsia="zh-CN"/>
        </w:rPr>
        <w:t xml:space="preserve">日      </w:t>
      </w:r>
      <w:r>
        <w:rPr>
          <w:rFonts w:hint="eastAsia" w:ascii="宋体" w:hAnsi="宋体" w:cs="宋体"/>
          <w:sz w:val="30"/>
          <w:szCs w:val="30"/>
          <w:u w:val="single"/>
          <w:lang w:eastAsia="zh-CN"/>
        </w:rPr>
        <w:t xml:space="preserve">        </w:t>
      </w:r>
      <w:r/>
    </w:p>
    <w:p>
      <w:pPr>
        <w:pStyle w:val="1241"/>
        <w:ind w:firstLine="600"/>
        <w:keepNext/>
        <w:spacing w:line="360" w:lineRule="auto"/>
        <w:rPr>
          <w:rFonts w:hint="eastAsia" w:ascii="宋体" w:hAnsi="宋体" w:cs="宋体"/>
          <w:sz w:val="30"/>
          <w:szCs w:val="30"/>
          <w:u w:val="single"/>
          <w:lang w:eastAsia="zh-CN"/>
        </w:rPr>
        <w:sectPr>
          <w:footerReference w:type="default" r:id="rId12"/>
          <w:footerReference w:type="first" r:id="rId13"/>
          <w:footnotePr/>
          <w:endnotePr/>
          <w:type w:val="nextPage"/>
          <w:pgSz w:w="11907" w:h="16840" w:orient="portrait"/>
          <w:pgMar w:top="1440" w:right="1080" w:bottom="1440" w:left="1080" w:header="851" w:footer="992" w:gutter="0"/>
          <w:pgNumType w:start="2"/>
          <w:cols w:num="1" w:sep="0" w:space="720" w:equalWidth="1"/>
          <w:docGrid w:linePitch="360"/>
          <w:titlePg/>
        </w:sectPr>
      </w:pPr>
      <w:r>
        <w:rPr>
          <w:rFonts w:hint="eastAsia" w:ascii="宋体" w:hAnsi="宋体" w:cs="宋体"/>
          <w:sz w:val="30"/>
          <w:szCs w:val="30"/>
          <w:u w:val="single"/>
          <w:lang w:eastAsia="zh-CN"/>
        </w:rPr>
      </w:r>
      <w:r/>
    </w:p>
    <w:p>
      <w:pPr>
        <w:jc w:val="center"/>
        <w:keepNext/>
        <w:spacing w:before="60" w:after="60" w:line="340" w:lineRule="exact"/>
        <w:rPr>
          <w:rFonts w:hint="eastAsia" w:ascii="宋体" w:hAnsi="宋体" w:cs="宋体"/>
          <w:b/>
          <w:bCs/>
          <w:sz w:val="24"/>
          <w:szCs w:val="24"/>
        </w:rPr>
      </w:pPr>
      <w:r>
        <w:rPr>
          <w:rFonts w:hint="eastAsia" w:ascii="宋体" w:hAnsi="宋体" w:cs="宋体"/>
          <w:b/>
          <w:bCs/>
          <w:sz w:val="24"/>
          <w:szCs w:val="24"/>
        </w:rPr>
        <w:t xml:space="preserve">第一部分 协议书格式</w:t>
      </w:r>
      <w:r/>
    </w:p>
    <w:p>
      <w:pPr>
        <w:jc w:val="center"/>
        <w:keepNext/>
        <w:spacing w:line="340" w:lineRule="exact"/>
        <w:rPr>
          <w:rFonts w:hint="eastAsia" w:ascii="宋体" w:hAnsi="宋体" w:cs="宋体"/>
          <w:sz w:val="24"/>
          <w:szCs w:val="24"/>
        </w:rPr>
      </w:pPr>
      <w:r>
        <w:rPr>
          <w:rFonts w:hint="eastAsia" w:ascii="宋体" w:hAnsi="宋体" w:cs="宋体"/>
          <w:b/>
          <w:sz w:val="24"/>
          <w:szCs w:val="24"/>
        </w:rPr>
        <w:t xml:space="preserve">合同协议书</w:t>
      </w:r>
      <w:r/>
    </w:p>
    <w:p>
      <w:pPr>
        <w:ind w:firstLine="480"/>
        <w:keepNext/>
        <w:spacing w:line="340" w:lineRule="exact"/>
        <w:rPr>
          <w:rFonts w:hint="eastAsia" w:ascii="宋体" w:hAnsi="宋体" w:cs="宋体"/>
          <w:sz w:val="24"/>
          <w:szCs w:val="24"/>
        </w:rPr>
      </w:pPr>
      <w:r>
        <w:rPr>
          <w:rFonts w:hint="eastAsia" w:ascii="宋体" w:hAnsi="宋体" w:cs="宋体"/>
          <w:sz w:val="24"/>
          <w:szCs w:val="24"/>
          <w:u w:val="single"/>
        </w:rPr>
        <w:t xml:space="preserve">南京市六合区人民政府龙池街道办事处</w:t>
      </w:r>
      <w:r>
        <w:rPr>
          <w:rFonts w:hint="eastAsia" w:ascii="宋体" w:hAnsi="宋体" w:cs="宋体"/>
          <w:sz w:val="24"/>
          <w:szCs w:val="24"/>
        </w:rPr>
        <w:t xml:space="preserve">（以下简称“发包人”）为实施</w:t>
      </w:r>
      <w:r>
        <w:rPr>
          <w:rFonts w:hint="eastAsia" w:ascii="宋体" w:hAnsi="宋体" w:cs="宋体"/>
          <w:sz w:val="24"/>
          <w:szCs w:val="24"/>
          <w:u w:val="single"/>
        </w:rPr>
        <w:t xml:space="preserve"> </w:t>
      </w:r>
      <w:r>
        <w:rPr>
          <w:rFonts w:hint="eastAsia" w:ascii="宋体" w:hAnsi="宋体" w:cs="宋体"/>
          <w:sz w:val="24"/>
          <w:szCs w:val="24"/>
          <w:u w:val="single"/>
          <w:lang w:eastAsia="zh-CN"/>
        </w:rPr>
        <w:t xml:space="preserve">龙池街道2026年度农村公路养护工程项目（二次）</w:t>
      </w:r>
      <w:r>
        <w:rPr>
          <w:rFonts w:hint="eastAsia" w:ascii="宋体" w:hAnsi="宋体" w:cs="宋体"/>
          <w:sz w:val="24"/>
          <w:szCs w:val="24"/>
        </w:rPr>
        <w:t xml:space="preserve">（项目名称），已接受</w:t>
      </w:r>
      <w:r>
        <w:rPr>
          <w:rFonts w:hint="eastAsia" w:ascii="宋体" w:hAnsi="宋体" w:cs="宋体"/>
          <w:sz w:val="24"/>
          <w:szCs w:val="24"/>
          <w:u w:val="single"/>
        </w:rPr>
        <w:t xml:space="preserve">                </w:t>
      </w:r>
      <w:r>
        <w:rPr>
          <w:rFonts w:hint="eastAsia" w:ascii="宋体" w:hAnsi="宋体" w:cs="宋体"/>
          <w:sz w:val="24"/>
          <w:szCs w:val="24"/>
        </w:rPr>
        <w:t xml:space="preserve">（以下简称“承包人”）对该项目标段施工的投标。发包人和承包人共同达成如下协议。</w:t>
      </w:r>
      <w:r/>
    </w:p>
    <w:p>
      <w:pPr>
        <w:ind w:right="225" w:firstLine="480"/>
        <w:keepNext/>
        <w:spacing w:line="340" w:lineRule="exact"/>
        <w:rPr>
          <w:rFonts w:ascii="宋体" w:hAnsi="宋体" w:cs="宋体"/>
          <w:sz w:val="24"/>
          <w:szCs w:val="24"/>
          <w:u w:val="single"/>
        </w:rPr>
      </w:pPr>
      <w:r>
        <w:rPr>
          <w:rFonts w:hint="eastAsia" w:ascii="宋体" w:hAnsi="宋体" w:cs="宋体"/>
          <w:sz w:val="24"/>
          <w:szCs w:val="24"/>
        </w:rPr>
        <w:t xml:space="preserve">1、工程概况：</w:t>
      </w:r>
      <w:r>
        <w:rPr>
          <w:rFonts w:hint="eastAsia" w:ascii="宋体" w:hAnsi="宋体" w:cs="宋体"/>
          <w:sz w:val="24"/>
          <w:szCs w:val="24"/>
          <w:u w:val="single"/>
        </w:rPr>
        <w:t xml:space="preserve">                </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2、下列文件应视为构成合同文件的组成部分：</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（1）本协议书及各种合同附件（含评标期间和合同磋商过程中的澄清文件和补充资料）；</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（2）竞争性磋商结果通知书；</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（3）磋商申请书；</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（4）合同专用条款；</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（5）合同通用条款；</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（6）技术标准和规范；</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（7）图纸；</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（8）已标价工程量清单；</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（9）承包人有关人员、设备投入的承诺及投标文件中的施工组织设计；</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（10）其他合同文件。</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上述文件互相补充和解释，如有不明确或不一致之处，以合同约定次序在先者为准。</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3、签约合同价：人民币（大写）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4、承包人项目经理：</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5、工程质量符合标准。</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6、承包人承诺按合同约定承担工程的实施、完成及缺陷修复。</w:t>
      </w:r>
      <w:r/>
    </w:p>
    <w:p>
      <w:pPr>
        <w:ind w:firstLine="480"/>
        <w:keepNext/>
        <w:spacing w:line="340" w:lineRule="exact"/>
        <w:rPr>
          <w:rFonts w:hint="eastAsia" w:ascii="宋体" w:hAnsi="宋体" w:cs="宋体"/>
          <w:b/>
          <w:bCs/>
          <w:sz w:val="24"/>
          <w:szCs w:val="24"/>
        </w:rPr>
      </w:pPr>
      <w:r>
        <w:rPr>
          <w:rFonts w:hint="eastAsia" w:ascii="宋体" w:hAnsi="宋体" w:cs="宋体"/>
          <w:sz w:val="24"/>
          <w:szCs w:val="24"/>
        </w:rPr>
        <w:t xml:space="preserve">7、</w:t>
      </w:r>
      <w:r>
        <w:rPr>
          <w:rFonts w:hint="eastAsia" w:ascii="宋体" w:hAnsi="宋体" w:cs="宋体"/>
          <w:b/>
          <w:bCs/>
          <w:sz w:val="24"/>
          <w:szCs w:val="24"/>
        </w:rPr>
        <w:t xml:space="preserve">发包人承诺按合同约定的条件、时间和方式向承包人支付合同价款</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(1)施工合同签订后14天内(但不迟于开工七天前) ,支付合同价款(扣除暂列金额、暂估价)的10% (含安全文明施工费)作为预付款；</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(2)工程完工且验收合格后，支付至实际完成合格工程量价款的80%；</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(3)工程竣工验收合格且工程结算经审核结束，支付至结算审定价的97%；</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(4)其余结算审定价的3%作为工程质量保修金，保修金在缺陷责任期满后14天内无息支付。</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8、承包人应按照监理人指示开工，工期</w:t>
      </w:r>
      <w:r>
        <w:rPr>
          <w:rFonts w:hint="eastAsia" w:ascii="宋体" w:hAnsi="宋体" w:cs="宋体"/>
          <w:sz w:val="24"/>
          <w:szCs w:val="24"/>
          <w:u w:val="single"/>
        </w:rPr>
        <w:t xml:space="preserve">    日历天</w:t>
      </w:r>
      <w:r>
        <w:rPr>
          <w:rFonts w:hint="eastAsia" w:ascii="宋体" w:hAnsi="宋体" w:cs="宋体"/>
          <w:sz w:val="24"/>
          <w:szCs w:val="24"/>
        </w:rPr>
        <w:t xml:space="preserve">。</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9、本协议书在承包人提供履约担保后，由双方法定代表人或其委托代理人签署并加盖单位章后生效。</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10、本协议书正本二份、副本肆份，合同双方各执正本壹份，副本贰份，当正本与副本的内容不一致时，以正本为准。</w:t>
      </w:r>
      <w:r/>
    </w:p>
    <w:p>
      <w:pPr>
        <w:ind w:firstLine="480"/>
        <w:keepNext/>
        <w:spacing w:line="340" w:lineRule="exact"/>
        <w:rPr>
          <w:rFonts w:hint="eastAsia" w:ascii="宋体" w:hAnsi="宋体" w:cs="宋体"/>
          <w:sz w:val="24"/>
          <w:szCs w:val="24"/>
        </w:rPr>
      </w:pPr>
      <w:r>
        <w:rPr>
          <w:rFonts w:hint="eastAsia" w:ascii="宋体" w:hAnsi="宋体" w:cs="宋体"/>
          <w:sz w:val="24"/>
          <w:szCs w:val="24"/>
        </w:rPr>
        <w:t xml:space="preserve">11、合同未尽事宜，双方另行签订补充协议。补充协议是合同的组成部分。</w:t>
      </w:r>
      <w:r/>
    </w:p>
    <w:p>
      <w:pPr>
        <w:keepNext/>
        <w:rPr>
          <w:rFonts w:hint="eastAsia" w:ascii="宋体" w:hAnsi="宋体" w:cs="宋体"/>
          <w:sz w:val="24"/>
          <w:szCs w:val="24"/>
        </w:rPr>
      </w:pPr>
      <w:r>
        <w:rPr>
          <w:rFonts w:hint="eastAsia" w:ascii="宋体" w:hAnsi="宋体" w:cs="宋体"/>
          <w:sz w:val="24"/>
          <w:szCs w:val="24"/>
        </w:rPr>
        <w:t xml:space="preserve">发包人：（盖单位章）                   承包人：（盖单位章）</w:t>
      </w:r>
      <w:r/>
    </w:p>
    <w:p>
      <w:pPr>
        <w:keepNext/>
        <w:rPr>
          <w:rFonts w:hint="eastAsia" w:ascii="宋体" w:hAnsi="宋体" w:cs="宋体"/>
          <w:sz w:val="24"/>
          <w:szCs w:val="24"/>
        </w:rPr>
      </w:pPr>
      <w:r>
        <w:rPr>
          <w:rFonts w:hint="eastAsia" w:ascii="宋体" w:hAnsi="宋体" w:cs="宋体"/>
          <w:sz w:val="24"/>
          <w:szCs w:val="24"/>
        </w:rPr>
        <w:t xml:space="preserve">法定代表人或其委托代理人               法定代表人或其委托代理人</w:t>
      </w:r>
      <w:r/>
    </w:p>
    <w:p>
      <w:pPr>
        <w:keepNext/>
        <w:rPr>
          <w:rFonts w:hint="eastAsia" w:ascii="宋体" w:hAnsi="宋体" w:cs="宋体"/>
          <w:sz w:val="24"/>
          <w:szCs w:val="24"/>
        </w:rPr>
      </w:pPr>
      <w:r>
        <w:rPr>
          <w:rFonts w:hint="eastAsia" w:ascii="宋体" w:hAnsi="宋体" w:cs="宋体"/>
          <w:sz w:val="24"/>
          <w:szCs w:val="24"/>
        </w:rPr>
        <w:t xml:space="preserve">（签字）：                             （签字）：</w:t>
      </w:r>
      <w:r/>
    </w:p>
    <w:p>
      <w:pPr>
        <w:jc w:val="left"/>
        <w:keepNext/>
        <w:rPr>
          <w:rFonts w:hint="eastAsia" w:ascii="宋体" w:hAnsi="宋体" w:cs="宋体"/>
          <w:sz w:val="24"/>
          <w:szCs w:val="24"/>
        </w:rPr>
        <w:sectPr>
          <w:footnotePr/>
          <w:endnotePr/>
          <w:type w:val="nextPage"/>
          <w:pgSz w:w="11907" w:h="16840" w:orient="portrait"/>
          <w:pgMar w:top="1440" w:right="1474" w:bottom="1440" w:left="1588" w:header="851" w:footer="992" w:gutter="0"/>
          <w:cols w:num="1" w:sep="0" w:space="720" w:equalWidth="1"/>
          <w:docGrid w:linePitch="360"/>
          <w:titlePg/>
        </w:sectPr>
      </w:pPr>
      <w:r>
        <w:rPr>
          <w:rFonts w:hint="eastAsia" w:ascii="宋体" w:hAnsi="宋体" w:cs="宋体"/>
          <w:sz w:val="24"/>
          <w:szCs w:val="24"/>
        </w:rPr>
        <w:t xml:space="preserve">    年   月   日                              年   月   日</w:t>
      </w:r>
      <w:r/>
    </w:p>
    <w:p>
      <w:pPr>
        <w:keepNext/>
        <w:rPr>
          <w:rFonts w:hint="eastAsia" w:ascii="宋体" w:hAnsi="宋体" w:cs="宋体"/>
          <w:b/>
          <w:bCs/>
          <w:sz w:val="24"/>
          <w:szCs w:val="24"/>
        </w:rPr>
      </w:pPr>
      <w:r>
        <w:rPr>
          <w:rFonts w:hint="eastAsia" w:ascii="宋体" w:hAnsi="宋体" w:cs="宋体"/>
          <w:b/>
          <w:bCs/>
          <w:sz w:val="24"/>
          <w:szCs w:val="24"/>
        </w:rPr>
      </w:r>
      <w:r/>
    </w:p>
    <w:p>
      <w:pPr>
        <w:pStyle w:val="1241"/>
        <w:jc w:val="center"/>
        <w:keepNext/>
        <w:spacing w:after="200"/>
        <w:rPr>
          <w:rFonts w:hint="eastAsia" w:ascii="宋体" w:hAnsi="宋体" w:eastAsia="宋体" w:cs="宋体"/>
          <w:sz w:val="24"/>
          <w:szCs w:val="24"/>
        </w:rPr>
      </w:pPr>
      <w:r>
        <w:rPr>
          <w:rFonts w:hint="eastAsia" w:ascii="宋体" w:hAnsi="宋体" w:eastAsia="宋体" w:cs="宋体"/>
          <w:b/>
          <w:bCs/>
          <w:sz w:val="24"/>
          <w:szCs w:val="24"/>
        </w:rPr>
        <w:t xml:space="preserve">第二节 专用合同条款</w:t>
      </w:r>
      <w:r/>
    </w:p>
    <w:p>
      <w:pPr>
        <w:pStyle w:val="1246"/>
        <w:jc w:val="center"/>
        <w:keepNext/>
        <w:spacing w:after="200" w:line="240" w:lineRule="auto"/>
        <w:shd w:val="clear" w:color="auto" w:fill="auto"/>
        <w:rPr>
          <w:rFonts w:hint="eastAsia"/>
          <w:sz w:val="24"/>
          <w:szCs w:val="24"/>
        </w:rPr>
      </w:pPr>
      <w:r>
        <w:rPr>
          <w:rFonts w:hint="eastAsia"/>
          <w:b/>
          <w:bCs/>
          <w:sz w:val="24"/>
          <w:szCs w:val="24"/>
          <w:lang w:val="en-US" w:bidi="en-US"/>
        </w:rPr>
        <w:t xml:space="preserve">A1.</w:t>
      </w:r>
      <w:r>
        <w:rPr>
          <w:rFonts w:hint="eastAsia"/>
          <w:b/>
          <w:bCs/>
          <w:sz w:val="24"/>
          <w:szCs w:val="24"/>
        </w:rPr>
        <w:t xml:space="preserve">公路工程专用合同条款</w:t>
      </w:r>
      <w:r/>
    </w:p>
    <w:p>
      <w:pPr>
        <w:pStyle w:val="1246"/>
        <w:jc w:val="center"/>
        <w:keepNext/>
        <w:spacing w:after="200" w:line="240" w:lineRule="auto"/>
        <w:shd w:val="clear" w:color="auto" w:fill="auto"/>
        <w:rPr>
          <w:rFonts w:hint="eastAsia"/>
          <w:sz w:val="24"/>
          <w:szCs w:val="24"/>
        </w:rPr>
        <w:sectPr>
          <w:footnotePr/>
          <w:endnotePr/>
          <w:type w:val="nextPage"/>
          <w:pgSz w:w="11906" w:h="16838" w:orient="portrait"/>
          <w:pgMar w:top="1701" w:right="1418" w:bottom="1701" w:left="1418" w:header="851" w:footer="680" w:gutter="0"/>
          <w:cols w:num="1" w:sep="0" w:space="720" w:equalWidth="1"/>
          <w:docGrid w:linePitch="360"/>
        </w:sectPr>
      </w:pPr>
      <w:r>
        <w:rPr>
          <w:rFonts w:hint="eastAsia"/>
          <w:sz w:val="24"/>
          <w:szCs w:val="24"/>
        </w:rPr>
        <w:t xml:space="preserve">采用中华人民共和国交通运输部《公路工程标准施工招标文件（2018 年版）》第四章第二节“专用合同条款”之</w:t>
      </w:r>
      <w:r>
        <w:rPr>
          <w:rFonts w:hint="eastAsia"/>
          <w:sz w:val="24"/>
          <w:szCs w:val="24"/>
          <w:lang w:val="en-US" w:bidi="en-US"/>
        </w:rPr>
        <w:t xml:space="preserve">A1.</w:t>
      </w:r>
      <w:r>
        <w:rPr>
          <w:rFonts w:hint="eastAsia"/>
          <w:sz w:val="24"/>
          <w:szCs w:val="24"/>
        </w:rPr>
        <w:t xml:space="preserve">公路工程专用合同条款。</w:t>
      </w:r>
      <w:r/>
    </w:p>
    <w:p>
      <w:pPr>
        <w:pStyle w:val="1246"/>
        <w:numPr>
          <w:ilvl w:val="0"/>
          <w:numId w:val="4"/>
        </w:numPr>
        <w:jc w:val="center"/>
        <w:keepNext/>
        <w:spacing w:after="200" w:line="240" w:lineRule="auto"/>
        <w:shd w:val="clear" w:color="auto" w:fill="auto"/>
        <w:rPr>
          <w:rFonts w:hint="eastAsia"/>
          <w:b/>
          <w:bCs/>
          <w:sz w:val="24"/>
          <w:szCs w:val="24"/>
        </w:rPr>
      </w:pPr>
      <w:r>
        <w:rPr>
          <w:rFonts w:hint="eastAsia"/>
          <w:b/>
          <w:bCs/>
          <w:sz w:val="24"/>
          <w:szCs w:val="24"/>
        </w:rPr>
        <w:t xml:space="preserve">项目专用合同条款</w:t>
      </w:r>
      <w:r/>
    </w:p>
    <w:p>
      <w:pPr>
        <w:pStyle w:val="1246"/>
        <w:jc w:val="center"/>
        <w:keepNext/>
        <w:spacing w:after="200" w:line="240" w:lineRule="auto"/>
        <w:shd w:val="clear" w:color="auto" w:fill="auto"/>
        <w:rPr>
          <w:rFonts w:hint="eastAsia"/>
          <w:sz w:val="24"/>
          <w:szCs w:val="24"/>
        </w:rPr>
      </w:pPr>
      <w:r>
        <w:rPr>
          <w:rFonts w:hint="eastAsia"/>
          <w:b/>
          <w:bCs/>
          <w:sz w:val="24"/>
          <w:szCs w:val="24"/>
        </w:rPr>
        <w:t xml:space="preserve">项目专用合同条款数据表</w:t>
      </w:r>
      <w:r/>
    </w:p>
    <w:p>
      <w:pPr>
        <w:pStyle w:val="1284"/>
        <w:keepNext/>
        <w:spacing w:after="160" w:line="408" w:lineRule="exact"/>
        <w:shd w:val="clear" w:color="auto" w:fill="auto"/>
        <w:rPr>
          <w:rFonts w:hint="eastAsia"/>
          <w:sz w:val="24"/>
          <w:szCs w:val="24"/>
        </w:rPr>
      </w:pPr>
      <w:r>
        <w:rPr>
          <w:rFonts w:hint="eastAsia"/>
          <w:sz w:val="24"/>
          <w:szCs w:val="24"/>
        </w:rPr>
        <w:t xml:space="preserve">说明：本数据表是项目专用合同条款中适用于本项目的信息和数据的归纳与提示，是项目专用合同条款的组成部分。</w:t>
      </w:r>
      <w:r/>
    </w:p>
    <w:tbl>
      <w:tblPr>
        <w:tblStyle w:val="968"/>
        <w:tblW w:w="0" w:type="auto"/>
        <w:jc w:val="center"/>
        <w:tblLayout w:type="fixed"/>
        <w:tblCellMar>
          <w:left w:w="10" w:type="dxa"/>
          <w:top w:w="0" w:type="dxa"/>
          <w:right w:w="10" w:type="dxa"/>
          <w:bottom w:w="0" w:type="dxa"/>
        </w:tblCellMar>
        <w:tblLook w:val="04A0" w:firstRow="1" w:lastRow="0" w:firstColumn="1" w:lastColumn="0" w:noHBand="0" w:noVBand="1"/>
      </w:tblPr>
      <w:tblGrid>
        <w:gridCol w:w="725"/>
        <w:gridCol w:w="1406"/>
        <w:gridCol w:w="7416"/>
      </w:tblGrid>
      <w:tr>
        <w:trPr>
          <w:jc w:val="center"/>
          <w:trHeight w:val="595"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b/>
                <w:bCs/>
                <w:sz w:val="24"/>
                <w:szCs w:val="24"/>
              </w:rPr>
              <w:t xml:space="preserve">序号</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b/>
                <w:bCs/>
                <w:sz w:val="24"/>
                <w:szCs w:val="24"/>
              </w:rPr>
              <w:t xml:space="preserve">条款号</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b/>
                <w:bCs/>
                <w:sz w:val="24"/>
                <w:szCs w:val="24"/>
              </w:rPr>
              <w:t xml:space="preserve">信息或数据</w:t>
            </w:r>
            <w:r/>
          </w:p>
        </w:tc>
      </w:tr>
      <w:tr>
        <w:trPr>
          <w:jc w:val="center"/>
          <w:trHeight w:val="1099"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1.</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1.1.2.2</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keepNext/>
              <w:spacing w:line="362" w:lineRule="exact"/>
              <w:shd w:val="clear" w:color="auto" w:fill="auto"/>
              <w:rPr>
                <w:rFonts w:hint="eastAsia"/>
                <w:sz w:val="24"/>
                <w:szCs w:val="24"/>
              </w:rPr>
            </w:pPr>
            <w:r>
              <w:rPr>
                <w:rFonts w:hint="eastAsia"/>
                <w:sz w:val="24"/>
                <w:szCs w:val="24"/>
              </w:rPr>
              <w:t xml:space="preserve">甲 方：南京市六合区人民政府龙池街道办事处 </w:t>
            </w:r>
            <w:r/>
          </w:p>
          <w:p>
            <w:pPr>
              <w:pStyle w:val="1242"/>
              <w:keepNext/>
              <w:spacing w:line="362" w:lineRule="exact"/>
              <w:shd w:val="clear" w:color="auto" w:fill="auto"/>
              <w:rPr>
                <w:rFonts w:hint="eastAsia"/>
                <w:sz w:val="24"/>
                <w:szCs w:val="24"/>
              </w:rPr>
            </w:pPr>
            <w:r>
              <w:rPr>
                <w:rFonts w:hint="eastAsia"/>
                <w:sz w:val="24"/>
                <w:szCs w:val="24"/>
              </w:rPr>
              <w:t xml:space="preserve">地 址：南京市六合区龙池街道新东路18号</w:t>
            </w:r>
            <w:r/>
          </w:p>
          <w:p>
            <w:pPr>
              <w:pStyle w:val="1242"/>
              <w:keepNext/>
              <w:spacing w:line="362" w:lineRule="exact"/>
              <w:shd w:val="clear" w:color="auto" w:fill="auto"/>
              <w:rPr>
                <w:rFonts w:hint="eastAsia"/>
                <w:sz w:val="24"/>
                <w:szCs w:val="24"/>
              </w:rPr>
            </w:pPr>
            <w:r>
              <w:rPr>
                <w:rFonts w:hint="eastAsia"/>
                <w:sz w:val="24"/>
                <w:szCs w:val="24"/>
              </w:rPr>
              <w:t xml:space="preserve">邮政编码： </w:t>
            </w:r>
            <w:r/>
          </w:p>
        </w:tc>
      </w:tr>
      <w:tr>
        <w:trPr>
          <w:jc w:val="center"/>
          <w:trHeight w:val="380"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2.</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1.1.2.6</w:t>
            </w:r>
            <w:r/>
          </w:p>
        </w:tc>
        <w:tc>
          <w:tcPr>
            <w:shd w:val="clear" w:color="auto" w:fill="ffffff"/>
            <w:tcBorders>
              <w:top w:val="single" w:color="000000" w:sz="4" w:space="0"/>
              <w:left w:val="single" w:color="000000" w:sz="4" w:space="0"/>
              <w:right w:val="single" w:color="000000" w:sz="4" w:space="0"/>
            </w:tcBorders>
            <w:tcW w:w="7416" w:type="dxa"/>
            <w:vAlign w:val="bottom"/>
            <w:textDirection w:val="lrTb"/>
            <w:noWrap w:val="false"/>
          </w:tcPr>
          <w:p>
            <w:pPr>
              <w:pStyle w:val="1242"/>
              <w:keepNext/>
              <w:spacing w:line="355" w:lineRule="exact"/>
              <w:shd w:val="clear" w:color="auto" w:fill="auto"/>
              <w:rPr>
                <w:rFonts w:hint="eastAsia"/>
                <w:sz w:val="24"/>
                <w:szCs w:val="24"/>
              </w:rPr>
            </w:pPr>
            <w:r>
              <w:rPr>
                <w:rFonts w:hint="eastAsia"/>
                <w:sz w:val="24"/>
                <w:szCs w:val="24"/>
              </w:rPr>
              <w:t xml:space="preserve">监理人：/ 地 址： / 邮政编码：/</w:t>
            </w:r>
            <w:r/>
          </w:p>
        </w:tc>
      </w:tr>
      <w:tr>
        <w:trPr>
          <w:jc w:val="center"/>
          <w:trHeight w:val="590"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3.</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lang w:val="en-US" w:eastAsia="en-US" w:bidi="en-US"/>
              </w:rPr>
              <w:t xml:space="preserve">1.1.4.5</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keepNext/>
              <w:spacing w:line="240" w:lineRule="auto"/>
              <w:shd w:val="clear" w:color="auto" w:fill="auto"/>
              <w:rPr>
                <w:rFonts w:hint="eastAsia"/>
                <w:sz w:val="24"/>
                <w:szCs w:val="24"/>
              </w:rPr>
            </w:pPr>
            <w:r>
              <w:rPr>
                <w:rFonts w:hint="eastAsia"/>
                <w:sz w:val="24"/>
                <w:szCs w:val="24"/>
              </w:rPr>
              <w:t xml:space="preserve">缺陷责任期：</w:t>
            </w:r>
            <w:r>
              <w:rPr>
                <w:rFonts w:hint="eastAsia"/>
                <w:b/>
                <w:bCs/>
                <w:sz w:val="24"/>
                <w:szCs w:val="24"/>
              </w:rPr>
              <w:t xml:space="preserve">自交工日期起计算2年</w:t>
            </w:r>
            <w:r/>
          </w:p>
        </w:tc>
      </w:tr>
      <w:tr>
        <w:trPr>
          <w:jc w:val="center"/>
          <w:trHeight w:val="739"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4.</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ind w:firstLine="440"/>
              <w:keepNext/>
              <w:spacing w:line="240" w:lineRule="auto"/>
              <w:shd w:val="clear" w:color="auto" w:fill="auto"/>
              <w:rPr>
                <w:rFonts w:hint="eastAsia"/>
                <w:sz w:val="24"/>
                <w:szCs w:val="24"/>
              </w:rPr>
            </w:pPr>
            <w:r>
              <w:rPr>
                <w:rFonts w:hint="eastAsia"/>
                <w:sz w:val="24"/>
                <w:szCs w:val="24"/>
              </w:rPr>
              <w:t xml:space="preserve">1.6.3</w:t>
            </w:r>
            <w:r/>
          </w:p>
        </w:tc>
        <w:tc>
          <w:tcPr>
            <w:shd w:val="clear" w:color="auto" w:fill="ffffff"/>
            <w:tcBorders>
              <w:top w:val="single" w:color="000000" w:sz="4" w:space="0"/>
              <w:left w:val="single" w:color="000000" w:sz="4" w:space="0"/>
              <w:right w:val="single" w:color="000000" w:sz="4" w:space="0"/>
            </w:tcBorders>
            <w:tcW w:w="7416" w:type="dxa"/>
            <w:vAlign w:val="bottom"/>
            <w:textDirection w:val="lrTb"/>
            <w:noWrap w:val="false"/>
          </w:tcPr>
          <w:p>
            <w:pPr>
              <w:pStyle w:val="1242"/>
              <w:keepNext/>
              <w:spacing w:line="374" w:lineRule="exact"/>
              <w:shd w:val="clear" w:color="auto" w:fill="auto"/>
              <w:rPr>
                <w:rFonts w:hint="eastAsia"/>
                <w:sz w:val="24"/>
                <w:szCs w:val="24"/>
              </w:rPr>
            </w:pPr>
            <w:r>
              <w:rPr>
                <w:rFonts w:hint="eastAsia"/>
                <w:sz w:val="24"/>
                <w:szCs w:val="24"/>
              </w:rPr>
              <w:t xml:space="preserve">图纸需要修改和补充的，应由监理人取得甲方同意后，在该工程或工程相应部位施工前7天签发图纸修改图给乙方</w:t>
            </w:r>
            <w:r/>
          </w:p>
        </w:tc>
      </w:tr>
      <w:tr>
        <w:trPr>
          <w:jc w:val="center"/>
          <w:trHeight w:val="744"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5.</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3.1.1</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keepNext/>
              <w:spacing w:after="120" w:line="240" w:lineRule="auto"/>
              <w:shd w:val="clear" w:color="auto" w:fill="auto"/>
              <w:rPr>
                <w:rFonts w:hint="eastAsia"/>
                <w:sz w:val="24"/>
                <w:szCs w:val="24"/>
              </w:rPr>
            </w:pPr>
            <w:r>
              <w:rPr>
                <w:rFonts w:hint="eastAsia"/>
                <w:sz w:val="24"/>
                <w:szCs w:val="24"/>
              </w:rPr>
              <w:t xml:space="preserve">监理人在行使下列权力前需要经甲方事先批准：</w:t>
            </w:r>
            <w:r/>
          </w:p>
          <w:p>
            <w:pPr>
              <w:pStyle w:val="1242"/>
              <w:keepNext/>
              <w:spacing w:line="240" w:lineRule="auto"/>
              <w:shd w:val="clear" w:color="auto" w:fill="auto"/>
              <w:rPr>
                <w:rFonts w:hint="eastAsia"/>
                <w:sz w:val="24"/>
                <w:szCs w:val="24"/>
              </w:rPr>
            </w:pPr>
            <w:r>
              <w:rPr>
                <w:rFonts w:hint="eastAsia"/>
                <w:sz w:val="24"/>
                <w:szCs w:val="24"/>
              </w:rPr>
              <w:t xml:space="preserve">⑹根据第</w:t>
            </w:r>
            <w:r>
              <w:rPr>
                <w:rFonts w:hint="eastAsia"/>
                <w:sz w:val="24"/>
                <w:szCs w:val="24"/>
                <w:lang w:val="en-US" w:bidi="en-US"/>
              </w:rPr>
              <w:t xml:space="preserve">15.3</w:t>
            </w:r>
            <w:r>
              <w:rPr>
                <w:rFonts w:hint="eastAsia"/>
                <w:sz w:val="24"/>
                <w:szCs w:val="24"/>
              </w:rPr>
              <w:t xml:space="preserve">款发岀的变更指示：以业主下发的变更管理为准。</w:t>
            </w:r>
            <w:r/>
          </w:p>
        </w:tc>
      </w:tr>
      <w:tr>
        <w:trPr>
          <w:jc w:val="center"/>
          <w:trHeight w:val="483"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6.</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5.2.1</w:t>
            </w:r>
            <w:r/>
          </w:p>
        </w:tc>
        <w:tc>
          <w:tcPr>
            <w:shd w:val="clear" w:color="auto" w:fill="ffffff"/>
            <w:tcBorders>
              <w:top w:val="single" w:color="000000" w:sz="4" w:space="0"/>
              <w:left w:val="single" w:color="000000" w:sz="4" w:space="0"/>
              <w:right w:val="single" w:color="000000" w:sz="4" w:space="0"/>
            </w:tcBorders>
            <w:tcW w:w="7416" w:type="dxa"/>
            <w:vAlign w:val="bottom"/>
            <w:textDirection w:val="lrTb"/>
            <w:noWrap w:val="false"/>
          </w:tcPr>
          <w:p>
            <w:pPr>
              <w:pStyle w:val="1242"/>
              <w:keepNext/>
              <w:spacing w:after="120" w:line="240" w:lineRule="auto"/>
              <w:shd w:val="clear" w:color="auto" w:fill="auto"/>
              <w:rPr>
                <w:rFonts w:hint="eastAsia"/>
                <w:sz w:val="24"/>
                <w:szCs w:val="24"/>
              </w:rPr>
            </w:pPr>
            <w:r>
              <w:rPr>
                <w:rFonts w:hint="eastAsia"/>
                <w:sz w:val="24"/>
                <w:szCs w:val="24"/>
              </w:rPr>
              <w:t xml:space="preserve">甲方是否提供材料或工程设备：否</w:t>
            </w:r>
            <w:r/>
          </w:p>
        </w:tc>
      </w:tr>
      <w:tr>
        <w:trPr>
          <w:jc w:val="center"/>
          <w:trHeight w:val="334"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7.</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6.2</w:t>
            </w:r>
            <w:r/>
          </w:p>
        </w:tc>
        <w:tc>
          <w:tcPr>
            <w:shd w:val="clear" w:color="auto" w:fill="ffffff"/>
            <w:tcBorders>
              <w:top w:val="single" w:color="000000" w:sz="4" w:space="0"/>
              <w:left w:val="single" w:color="000000" w:sz="4" w:space="0"/>
              <w:right w:val="single" w:color="000000" w:sz="4" w:space="0"/>
            </w:tcBorders>
            <w:tcW w:w="7416" w:type="dxa"/>
            <w:vAlign w:val="bottom"/>
            <w:textDirection w:val="lrTb"/>
            <w:noWrap w:val="false"/>
          </w:tcPr>
          <w:p>
            <w:pPr>
              <w:pStyle w:val="1242"/>
              <w:keepNext/>
              <w:spacing w:after="120" w:line="240" w:lineRule="auto"/>
              <w:shd w:val="clear" w:color="auto" w:fill="auto"/>
              <w:rPr>
                <w:rFonts w:hint="eastAsia"/>
                <w:sz w:val="24"/>
                <w:szCs w:val="24"/>
              </w:rPr>
            </w:pPr>
            <w:r>
              <w:rPr>
                <w:rFonts w:hint="eastAsia"/>
                <w:sz w:val="24"/>
                <w:szCs w:val="24"/>
              </w:rPr>
              <w:t xml:space="preserve">甲方是否提供施工设备和临时设施：否</w:t>
            </w:r>
            <w:r/>
          </w:p>
        </w:tc>
      </w:tr>
      <w:tr>
        <w:trPr>
          <w:jc w:val="center"/>
          <w:trHeight w:val="1169"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8.</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8.1.1</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keepNext/>
              <w:spacing w:line="355" w:lineRule="exact"/>
              <w:shd w:val="clear" w:color="auto" w:fill="auto"/>
              <w:rPr>
                <w:rFonts w:hint="eastAsia"/>
                <w:sz w:val="24"/>
                <w:szCs w:val="24"/>
              </w:rPr>
            </w:pPr>
            <w:r>
              <w:rPr>
                <w:rFonts w:hint="eastAsia"/>
                <w:sz w:val="24"/>
                <w:szCs w:val="24"/>
              </w:rPr>
              <w:t xml:space="preserve">甲方提供测量基准点、基准线和水准点及书面资料的期限：签订合同协议书后 7天内乙方将施工控制网资料报送监理人审批的期限：在甲方提供测量基准点、基准线和水准点及书面资料后28天内</w:t>
            </w:r>
            <w:r/>
          </w:p>
        </w:tc>
      </w:tr>
      <w:tr>
        <w:trPr>
          <w:jc w:val="center"/>
          <w:trHeight w:val="586"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9.</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lang w:val="en-US" w:eastAsia="en-US" w:bidi="en-US"/>
              </w:rPr>
              <w:t xml:space="preserve">11.5</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keepNext/>
              <w:spacing w:line="240" w:lineRule="auto"/>
              <w:shd w:val="clear" w:color="auto" w:fill="auto"/>
              <w:rPr>
                <w:rFonts w:hint="eastAsia"/>
                <w:sz w:val="24"/>
                <w:szCs w:val="24"/>
              </w:rPr>
            </w:pPr>
            <w:r>
              <w:rPr>
                <w:rFonts w:hint="eastAsia"/>
                <w:sz w:val="24"/>
                <w:szCs w:val="24"/>
              </w:rPr>
              <w:t xml:space="preserve">逾期交工违约金：</w:t>
            </w:r>
            <w:r>
              <w:rPr>
                <w:rFonts w:hint="eastAsia"/>
                <w:b/>
                <w:bCs/>
                <w:sz w:val="24"/>
                <w:szCs w:val="24"/>
              </w:rPr>
              <w:t xml:space="preserve">1000元/天</w:t>
            </w:r>
            <w:r/>
          </w:p>
        </w:tc>
      </w:tr>
      <w:tr>
        <w:trPr>
          <w:jc w:val="center"/>
          <w:trHeight w:val="590"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10.</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lang w:val="en-US" w:eastAsia="en-US" w:bidi="en-US"/>
              </w:rPr>
              <w:t xml:space="preserve">11.5</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keepNext/>
              <w:spacing w:line="240" w:lineRule="auto"/>
              <w:shd w:val="clear" w:color="auto" w:fill="auto"/>
              <w:rPr>
                <w:rFonts w:hint="eastAsia"/>
                <w:sz w:val="24"/>
                <w:szCs w:val="24"/>
              </w:rPr>
            </w:pPr>
            <w:r>
              <w:rPr>
                <w:rFonts w:hint="eastAsia"/>
                <w:sz w:val="24"/>
                <w:szCs w:val="24"/>
              </w:rPr>
              <w:t xml:space="preserve">逾期交工违约金</w:t>
            </w:r>
            <w:r>
              <w:rPr>
                <w:rFonts w:hint="eastAsia"/>
                <w:b/>
                <w:bCs/>
                <w:sz w:val="24"/>
                <w:szCs w:val="24"/>
              </w:rPr>
              <w:t xml:space="preserve">限额</w:t>
            </w:r>
            <w:r>
              <w:rPr>
                <w:rFonts w:hint="eastAsia"/>
                <w:sz w:val="24"/>
                <w:szCs w:val="24"/>
              </w:rPr>
              <w:t xml:space="preserve">：</w:t>
            </w:r>
            <w:r>
              <w:rPr>
                <w:rFonts w:hint="eastAsia"/>
                <w:sz w:val="24"/>
                <w:szCs w:val="24"/>
                <w:u w:val="single"/>
                <w:lang w:val="en-US"/>
              </w:rPr>
              <w:t xml:space="preserve">10</w:t>
            </w:r>
            <w:r>
              <w:rPr>
                <w:rFonts w:hint="eastAsia"/>
                <w:sz w:val="24"/>
                <w:szCs w:val="24"/>
                <w:u w:val="single"/>
              </w:rPr>
              <w:t xml:space="preserve">%</w:t>
            </w:r>
            <w:r>
              <w:rPr>
                <w:rFonts w:hint="eastAsia"/>
                <w:sz w:val="24"/>
                <w:szCs w:val="24"/>
              </w:rPr>
              <w:t xml:space="preserve">签约合同价</w:t>
            </w:r>
            <w:r/>
          </w:p>
        </w:tc>
      </w:tr>
      <w:tr>
        <w:trPr>
          <w:jc w:val="center"/>
          <w:trHeight w:val="590" w:hRule="exact"/>
        </w:trPr>
        <w:tc>
          <w:tcPr>
            <w:shd w:val="clear" w:color="auto" w:fill="ffffff"/>
            <w:tcBorders>
              <w:top w:val="single" w:color="000000" w:sz="4" w:space="0"/>
              <w:left w:val="single" w:color="000000" w:sz="4" w:space="0"/>
            </w:tcBorders>
            <w:tcW w:w="725" w:type="dxa"/>
            <w:vAlign w:val="bottom"/>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11.</w:t>
            </w:r>
            <w:r/>
          </w:p>
        </w:tc>
        <w:tc>
          <w:tcPr>
            <w:shd w:val="clear" w:color="auto" w:fill="ffffff"/>
            <w:tcBorders>
              <w:top w:val="single" w:color="000000" w:sz="4" w:space="0"/>
              <w:left w:val="single" w:color="000000" w:sz="4" w:space="0"/>
            </w:tcBorders>
            <w:tcW w:w="1406" w:type="dxa"/>
            <w:vAlign w:val="bottom"/>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lang w:val="en-US" w:eastAsia="en-US" w:bidi="en-US"/>
              </w:rPr>
              <w:t xml:space="preserve">11.6</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keepNext/>
              <w:spacing w:line="240" w:lineRule="auto"/>
              <w:shd w:val="clear" w:color="auto" w:fill="auto"/>
              <w:rPr>
                <w:rFonts w:hint="eastAsia"/>
                <w:sz w:val="24"/>
                <w:szCs w:val="24"/>
              </w:rPr>
            </w:pPr>
            <w:r>
              <w:rPr>
                <w:rFonts w:hint="eastAsia"/>
                <w:sz w:val="24"/>
                <w:szCs w:val="24"/>
              </w:rPr>
              <w:t xml:space="preserve">提前交工的奖金：</w:t>
            </w:r>
            <w:r>
              <w:rPr>
                <w:rFonts w:hint="eastAsia"/>
                <w:b/>
                <w:bCs/>
                <w:sz w:val="24"/>
                <w:szCs w:val="24"/>
                <w:u w:val="single"/>
              </w:rPr>
              <w:t xml:space="preserve">无</w:t>
            </w:r>
            <w:r/>
          </w:p>
        </w:tc>
      </w:tr>
      <w:tr>
        <w:trPr>
          <w:jc w:val="center"/>
          <w:trHeight w:val="586" w:hRule="exact"/>
        </w:trPr>
        <w:tc>
          <w:tcPr>
            <w:shd w:val="clear" w:color="auto" w:fill="ffffff"/>
            <w:tcBorders>
              <w:top w:val="single" w:color="000000" w:sz="4" w:space="0"/>
              <w:left w:val="single" w:color="000000" w:sz="4" w:space="0"/>
            </w:tcBorders>
            <w:tcW w:w="725" w:type="dxa"/>
            <w:vAlign w:val="bottom"/>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12.</w:t>
            </w:r>
            <w:r/>
          </w:p>
        </w:tc>
        <w:tc>
          <w:tcPr>
            <w:shd w:val="clear" w:color="auto" w:fill="ffffff"/>
            <w:tcBorders>
              <w:top w:val="single" w:color="000000" w:sz="4" w:space="0"/>
              <w:left w:val="single" w:color="000000" w:sz="4" w:space="0"/>
            </w:tcBorders>
            <w:tcW w:w="1406" w:type="dxa"/>
            <w:vAlign w:val="bottom"/>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lang w:val="en-US" w:eastAsia="en-US" w:bidi="en-US"/>
              </w:rPr>
              <w:t xml:space="preserve">11.6</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keepNext/>
              <w:spacing w:line="240" w:lineRule="auto"/>
              <w:shd w:val="clear" w:color="auto" w:fill="auto"/>
              <w:rPr>
                <w:rFonts w:hint="eastAsia"/>
                <w:sz w:val="24"/>
                <w:szCs w:val="24"/>
              </w:rPr>
            </w:pPr>
            <w:r>
              <w:rPr>
                <w:rFonts w:hint="eastAsia"/>
                <w:sz w:val="24"/>
                <w:szCs w:val="24"/>
              </w:rPr>
              <w:t xml:space="preserve">提前交工的奖金</w:t>
            </w:r>
            <w:r>
              <w:rPr>
                <w:rFonts w:hint="eastAsia"/>
                <w:b/>
                <w:bCs/>
                <w:sz w:val="24"/>
                <w:szCs w:val="24"/>
              </w:rPr>
              <w:t xml:space="preserve">限额</w:t>
            </w:r>
            <w:r>
              <w:rPr>
                <w:rFonts w:hint="eastAsia"/>
                <w:sz w:val="24"/>
                <w:szCs w:val="24"/>
              </w:rPr>
              <w:t xml:space="preserve">：</w:t>
            </w:r>
            <w:r>
              <w:rPr>
                <w:rFonts w:hint="eastAsia"/>
                <w:sz w:val="24"/>
                <w:szCs w:val="24"/>
                <w:u w:val="single"/>
              </w:rPr>
              <w:t xml:space="preserve">无</w:t>
            </w:r>
            <w:r/>
          </w:p>
        </w:tc>
      </w:tr>
      <w:tr>
        <w:trPr>
          <w:jc w:val="center"/>
          <w:trHeight w:val="744"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13.</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15.2.2</w:t>
            </w:r>
            <w:r/>
          </w:p>
        </w:tc>
        <w:tc>
          <w:tcPr>
            <w:shd w:val="clear" w:color="auto" w:fill="ffffff"/>
            <w:tcBorders>
              <w:top w:val="single" w:color="000000" w:sz="4" w:space="0"/>
              <w:left w:val="single" w:color="000000" w:sz="4" w:space="0"/>
              <w:right w:val="single" w:color="000000" w:sz="4" w:space="0"/>
            </w:tcBorders>
            <w:tcW w:w="7416" w:type="dxa"/>
            <w:vAlign w:val="top"/>
            <w:textDirection w:val="lrTb"/>
            <w:noWrap w:val="false"/>
          </w:tcPr>
          <w:p>
            <w:pPr>
              <w:pStyle w:val="1242"/>
              <w:keepNext/>
              <w:spacing w:line="365" w:lineRule="exact"/>
              <w:shd w:val="clear" w:color="auto" w:fill="auto"/>
              <w:rPr>
                <w:rFonts w:hint="eastAsia"/>
                <w:sz w:val="24"/>
                <w:szCs w:val="24"/>
              </w:rPr>
            </w:pPr>
            <w:r>
              <w:rPr>
                <w:rFonts w:hint="eastAsia"/>
                <w:sz w:val="24"/>
                <w:szCs w:val="24"/>
              </w:rPr>
              <w:t xml:space="preserve">乙方提岀的合理化建议降低了合同价格或者提高了工程经济效益的，甲方不予 奖励</w:t>
            </w:r>
            <w:r/>
          </w:p>
        </w:tc>
      </w:tr>
      <w:tr>
        <w:trPr>
          <w:jc w:val="center"/>
          <w:trHeight w:val="744"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14.</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16.1</w:t>
            </w:r>
            <w:r/>
          </w:p>
        </w:tc>
        <w:tc>
          <w:tcPr>
            <w:shd w:val="clear" w:color="auto" w:fill="ffffff"/>
            <w:tcBorders>
              <w:top w:val="single" w:color="000000" w:sz="4" w:space="0"/>
              <w:left w:val="single" w:color="000000" w:sz="4" w:space="0"/>
              <w:right w:val="single" w:color="000000" w:sz="4" w:space="0"/>
            </w:tcBorders>
            <w:tcW w:w="7416" w:type="dxa"/>
            <w:vAlign w:val="bottom"/>
            <w:textDirection w:val="lrTb"/>
            <w:noWrap w:val="false"/>
          </w:tcPr>
          <w:p>
            <w:pPr>
              <w:pStyle w:val="1242"/>
              <w:keepNext/>
              <w:spacing w:line="365" w:lineRule="exact"/>
              <w:shd w:val="clear" w:color="auto" w:fill="auto"/>
              <w:rPr>
                <w:rFonts w:hint="eastAsia"/>
                <w:sz w:val="24"/>
                <w:szCs w:val="24"/>
              </w:rPr>
            </w:pPr>
            <w:r>
              <w:rPr>
                <w:rFonts w:hint="eastAsia"/>
                <w:sz w:val="24"/>
                <w:szCs w:val="24"/>
              </w:rPr>
              <w:fldChar w:fldCharType="begin"/>
            </w:r>
            <w:r>
              <w:rPr>
                <w:rFonts w:hint="eastAsia"/>
                <w:sz w:val="24"/>
                <w:szCs w:val="24"/>
              </w:rPr>
              <w:instrText xml:space="preserve"> eq \o\ac(</w:instrText>
            </w:r>
            <w:r>
              <w:rPr>
                <w:rFonts w:hint="eastAsia"/>
                <w:position w:val="-4"/>
                <w:sz w:val="36"/>
                <w:szCs w:val="24"/>
              </w:rPr>
              <w:instrText xml:space="preserve">□</w:instrText>
            </w:r>
            <w:r>
              <w:rPr>
                <w:rFonts w:hint="eastAsia"/>
                <w:sz w:val="24"/>
                <w:szCs w:val="24"/>
              </w:rPr>
              <w:instrText xml:space="preserve">,×)</w:instrText>
            </w:r>
            <w:r>
              <w:rPr>
                <w:rFonts w:hint="eastAsia"/>
                <w:sz w:val="24"/>
                <w:szCs w:val="24"/>
              </w:rPr>
              <w:fldChar w:fldCharType="end"/>
            </w:r>
            <w:r>
              <w:rPr>
                <w:rFonts w:hint="eastAsia"/>
                <w:sz w:val="24"/>
                <w:szCs w:val="24"/>
              </w:rPr>
              <w:t xml:space="preserve">因物价波动引起的价格调整。 </w:t>
            </w:r>
            <w:r/>
          </w:p>
          <w:p>
            <w:pPr>
              <w:pStyle w:val="1242"/>
              <w:keepNext/>
              <w:spacing w:line="365" w:lineRule="exact"/>
              <w:shd w:val="clear" w:color="auto" w:fill="auto"/>
              <w:rPr>
                <w:rFonts w:hint="eastAsia"/>
                <w:sz w:val="24"/>
                <w:szCs w:val="24"/>
              </w:rPr>
            </w:pPr>
            <w:r>
              <w:rPr>
                <w:rFonts w:hint="eastAsia"/>
                <w:sz w:val="24"/>
                <w:szCs w:val="24"/>
              </w:rPr>
              <w:fldChar w:fldCharType="begin"/>
            </w:r>
            <w:r>
              <w:rPr>
                <w:rFonts w:hint="eastAsia"/>
                <w:sz w:val="24"/>
                <w:szCs w:val="24"/>
              </w:rPr>
              <w:instrText xml:space="preserve"> eq \o\ac(</w:instrText>
            </w:r>
            <w:r>
              <w:rPr>
                <w:rFonts w:hint="eastAsia"/>
                <w:position w:val="-4"/>
                <w:sz w:val="36"/>
                <w:szCs w:val="24"/>
              </w:rPr>
              <w:instrText xml:space="preserve">□</w:instrText>
            </w:r>
            <w:r>
              <w:rPr>
                <w:rFonts w:hint="eastAsia"/>
                <w:sz w:val="24"/>
                <w:szCs w:val="24"/>
              </w:rPr>
              <w:instrText xml:space="preserve">,√)</w:instrText>
            </w:r>
            <w:r>
              <w:rPr>
                <w:rFonts w:hint="eastAsia"/>
                <w:sz w:val="24"/>
                <w:szCs w:val="24"/>
              </w:rPr>
              <w:fldChar w:fldCharType="end"/>
            </w:r>
            <w:r>
              <w:rPr>
                <w:rFonts w:hint="eastAsia"/>
                <w:sz w:val="24"/>
                <w:szCs w:val="24"/>
              </w:rPr>
              <w:t xml:space="preserve">合同期内单价不调整</w:t>
            </w:r>
            <w:r/>
          </w:p>
        </w:tc>
      </w:tr>
      <w:tr>
        <w:trPr>
          <w:jc w:val="center"/>
          <w:trHeight w:val="1212" w:hRule="exact"/>
        </w:trPr>
        <w:tc>
          <w:tcPr>
            <w:shd w:val="clear" w:color="auto" w:fill="ffffff"/>
            <w:tcBorders>
              <w:top w:val="single" w:color="000000" w:sz="4" w:space="0"/>
              <w:left w:val="single" w:color="000000" w:sz="4" w:space="0"/>
              <w:bottom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15.</w:t>
            </w:r>
            <w:r/>
          </w:p>
        </w:tc>
        <w:tc>
          <w:tcPr>
            <w:shd w:val="clear" w:color="auto" w:fill="ffffff"/>
            <w:tcBorders>
              <w:top w:val="single" w:color="000000" w:sz="4" w:space="0"/>
              <w:left w:val="single" w:color="000000" w:sz="4" w:space="0"/>
              <w:bottom w:val="single" w:color="000000" w:sz="4" w:space="0"/>
            </w:tcBorders>
            <w:tcW w:w="1406"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lang w:val="en-US" w:eastAsia="en-US" w:bidi="en-US"/>
              </w:rPr>
              <w:t xml:space="preserve">17.2.1</w:t>
            </w:r>
            <w:r/>
          </w:p>
        </w:tc>
        <w:tc>
          <w:tcPr>
            <w:shd w:val="clear" w:color="auto" w:fill="ffffff"/>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pStyle w:val="1284"/>
              <w:keepNext/>
              <w:spacing w:after="0" w:line="408" w:lineRule="exact"/>
              <w:shd w:val="clear" w:color="auto" w:fill="auto"/>
              <w:rPr>
                <w:sz w:val="24"/>
                <w:szCs w:val="24"/>
                <w:lang w:val="en-US"/>
              </w:rPr>
            </w:pPr>
            <w:r>
              <w:rPr>
                <w:rFonts w:hint="eastAsia"/>
                <w:sz w:val="24"/>
                <w:szCs w:val="24"/>
              </w:rPr>
              <w:t xml:space="preserve">开工预付款金额：</w:t>
            </w:r>
            <w:r>
              <w:rPr>
                <w:rFonts w:hint="eastAsia"/>
                <w:b/>
                <w:bCs/>
                <w:sz w:val="24"/>
                <w:szCs w:val="24"/>
              </w:rPr>
              <w:t xml:space="preserve">施工合同签订后14天内(但不迟于开工七天前) ,支付合同价款(扣除暂列金额、暂估价)的10% (含安全文明施工费)作为预付款；</w:t>
            </w:r>
            <w:r/>
          </w:p>
          <w:p>
            <w:pPr>
              <w:pStyle w:val="1242"/>
              <w:keepNext/>
              <w:spacing w:line="240" w:lineRule="auto"/>
              <w:shd w:val="clear" w:color="auto" w:fill="auto"/>
              <w:rPr>
                <w:rFonts w:hint="eastAsia"/>
                <w:sz w:val="24"/>
                <w:szCs w:val="24"/>
              </w:rPr>
            </w:pPr>
            <w:r>
              <w:rPr>
                <w:rFonts w:hint="eastAsia"/>
                <w:sz w:val="24"/>
                <w:szCs w:val="24"/>
              </w:rPr>
            </w:r>
            <w:r/>
          </w:p>
        </w:tc>
      </w:tr>
    </w:tbl>
    <w:p>
      <w:pPr>
        <w:keepNext/>
        <w:spacing w:line="1" w:lineRule="exact"/>
        <w:rPr>
          <w:rFonts w:hint="eastAsia" w:ascii="宋体" w:hAnsi="宋体" w:cs="宋体"/>
          <w:sz w:val="24"/>
          <w:szCs w:val="24"/>
        </w:rPr>
      </w:pPr>
      <w:r>
        <w:rPr>
          <w:rFonts w:hint="eastAsia" w:ascii="宋体" w:hAnsi="宋体" w:cs="宋体"/>
          <w:sz w:val="24"/>
          <w:szCs w:val="24"/>
        </w:rPr>
        <w:br w:type="page" w:clear="all"/>
      </w:r>
      <w:r/>
    </w:p>
    <w:tbl>
      <w:tblPr>
        <w:tblStyle w:val="968"/>
        <w:tblW w:w="0" w:type="auto"/>
        <w:jc w:val="center"/>
        <w:tblLayout w:type="fixed"/>
        <w:tblCellMar>
          <w:left w:w="10" w:type="dxa"/>
          <w:top w:w="0" w:type="dxa"/>
          <w:right w:w="10" w:type="dxa"/>
          <w:bottom w:w="0" w:type="dxa"/>
        </w:tblCellMar>
        <w:tblLook w:val="04A0" w:firstRow="1" w:lastRow="0" w:firstColumn="1" w:lastColumn="0" w:noHBand="0" w:noVBand="1"/>
      </w:tblPr>
      <w:tblGrid>
        <w:gridCol w:w="725"/>
        <w:gridCol w:w="1406"/>
        <w:gridCol w:w="7416"/>
      </w:tblGrid>
      <w:tr>
        <w:trPr>
          <w:jc w:val="center"/>
          <w:trHeight w:val="595"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b/>
                <w:bCs/>
                <w:sz w:val="24"/>
                <w:szCs w:val="24"/>
              </w:rPr>
              <w:t xml:space="preserve">序号</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ind w:firstLine="360"/>
              <w:keepNext/>
              <w:spacing w:line="240" w:lineRule="auto"/>
              <w:shd w:val="clear" w:color="auto" w:fill="auto"/>
              <w:rPr>
                <w:rFonts w:hint="eastAsia"/>
                <w:sz w:val="24"/>
                <w:szCs w:val="24"/>
              </w:rPr>
            </w:pPr>
            <w:r>
              <w:rPr>
                <w:rFonts w:hint="eastAsia"/>
                <w:b/>
                <w:bCs/>
                <w:sz w:val="24"/>
                <w:szCs w:val="24"/>
              </w:rPr>
              <w:t xml:space="preserve">条款号</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b/>
                <w:bCs/>
                <w:sz w:val="24"/>
                <w:szCs w:val="24"/>
              </w:rPr>
              <w:t xml:space="preserve">信息或数据</w:t>
            </w:r>
            <w:r/>
          </w:p>
        </w:tc>
      </w:tr>
      <w:tr>
        <w:trPr>
          <w:jc w:val="center"/>
          <w:trHeight w:val="590"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16.</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ind w:firstLine="360"/>
              <w:keepNext/>
              <w:spacing w:line="240" w:lineRule="auto"/>
              <w:shd w:val="clear" w:color="auto" w:fill="auto"/>
              <w:rPr>
                <w:rFonts w:hint="eastAsia"/>
                <w:sz w:val="24"/>
                <w:szCs w:val="24"/>
              </w:rPr>
            </w:pPr>
            <w:r>
              <w:rPr>
                <w:rFonts w:hint="eastAsia"/>
                <w:sz w:val="24"/>
                <w:szCs w:val="24"/>
                <w:lang w:val="en-US" w:eastAsia="en-US" w:bidi="en-US"/>
              </w:rPr>
              <w:t xml:space="preserve">17.2.1</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keepNext/>
              <w:spacing w:line="240" w:lineRule="auto"/>
              <w:shd w:val="clear" w:color="auto" w:fill="auto"/>
              <w:rPr>
                <w:rFonts w:hint="eastAsia"/>
                <w:sz w:val="24"/>
                <w:szCs w:val="24"/>
              </w:rPr>
            </w:pPr>
            <w:r>
              <w:rPr>
                <w:rFonts w:hint="eastAsia"/>
                <w:sz w:val="24"/>
                <w:szCs w:val="24"/>
              </w:rPr>
              <w:t xml:space="preserve">材料、设备预付款比例：</w:t>
            </w:r>
            <w:r>
              <w:rPr>
                <w:rFonts w:hint="eastAsia"/>
                <w:b/>
                <w:bCs/>
                <w:sz w:val="24"/>
                <w:szCs w:val="24"/>
                <w:u w:val="single"/>
              </w:rPr>
              <w:t xml:space="preserve">不提供</w:t>
            </w:r>
            <w:r/>
          </w:p>
        </w:tc>
      </w:tr>
      <w:tr>
        <w:trPr>
          <w:jc w:val="center"/>
          <w:trHeight w:val="653"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17.</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ind w:firstLine="360"/>
              <w:keepNext/>
              <w:spacing w:line="240" w:lineRule="auto"/>
              <w:shd w:val="clear" w:color="auto" w:fill="auto"/>
              <w:rPr>
                <w:rFonts w:hint="eastAsia"/>
                <w:sz w:val="24"/>
                <w:szCs w:val="24"/>
              </w:rPr>
            </w:pPr>
            <w:r>
              <w:rPr>
                <w:rFonts w:hint="eastAsia"/>
                <w:sz w:val="24"/>
                <w:szCs w:val="24"/>
                <w:lang w:val="en-US" w:eastAsia="en-US" w:bidi="en-US"/>
              </w:rPr>
              <w:t xml:space="preserve">17.3.2</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keepNext/>
              <w:spacing w:line="240" w:lineRule="auto"/>
              <w:shd w:val="clear" w:color="auto" w:fill="auto"/>
              <w:rPr>
                <w:rFonts w:hint="eastAsia"/>
                <w:sz w:val="24"/>
                <w:szCs w:val="24"/>
              </w:rPr>
            </w:pPr>
            <w:r>
              <w:rPr>
                <w:rFonts w:hint="eastAsia"/>
                <w:sz w:val="24"/>
                <w:szCs w:val="24"/>
              </w:rPr>
              <w:t xml:space="preserve">乙方在每个付款周期未向监理人提交进度付款申请单的份数：</w:t>
            </w:r>
            <w:r>
              <w:rPr>
                <w:rFonts w:hint="eastAsia"/>
                <w:sz w:val="24"/>
                <w:szCs w:val="24"/>
                <w:u w:val="single"/>
              </w:rPr>
              <w:t xml:space="preserve">6</w:t>
            </w:r>
            <w:r>
              <w:rPr>
                <w:rFonts w:hint="eastAsia"/>
                <w:sz w:val="24"/>
                <w:szCs w:val="24"/>
              </w:rPr>
              <w:t xml:space="preserve">份</w:t>
            </w:r>
            <w:r/>
          </w:p>
        </w:tc>
      </w:tr>
      <w:tr>
        <w:trPr>
          <w:jc w:val="center"/>
          <w:trHeight w:val="653"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18.</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ind w:firstLine="280"/>
              <w:keepNext/>
              <w:spacing w:line="240" w:lineRule="auto"/>
              <w:shd w:val="clear" w:color="auto" w:fill="auto"/>
              <w:rPr>
                <w:rFonts w:hint="eastAsia"/>
                <w:sz w:val="24"/>
                <w:szCs w:val="24"/>
              </w:rPr>
            </w:pPr>
            <w:r>
              <w:rPr>
                <w:rFonts w:hint="eastAsia"/>
                <w:sz w:val="24"/>
                <w:szCs w:val="24"/>
                <w:lang w:val="en-US" w:eastAsia="en-US" w:bidi="en-US"/>
              </w:rPr>
              <w:t xml:space="preserve">17.3.3(1)</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keepNext/>
              <w:spacing w:line="240" w:lineRule="auto"/>
              <w:shd w:val="clear" w:color="auto" w:fill="auto"/>
              <w:rPr>
                <w:rFonts w:hint="eastAsia"/>
                <w:sz w:val="24"/>
                <w:szCs w:val="24"/>
                <w:lang w:val="en-US"/>
              </w:rPr>
            </w:pPr>
            <w:r>
              <w:rPr>
                <w:rFonts w:hint="eastAsia"/>
                <w:sz w:val="24"/>
                <w:szCs w:val="24"/>
              </w:rPr>
              <w:t xml:space="preserve">进度付款证书最低限额：</w:t>
            </w:r>
            <w:r>
              <w:rPr>
                <w:rFonts w:hint="eastAsia"/>
                <w:sz w:val="24"/>
                <w:szCs w:val="24"/>
                <w:lang w:val="en-US"/>
              </w:rPr>
              <w:t xml:space="preserve">/</w:t>
            </w:r>
            <w:r/>
          </w:p>
        </w:tc>
      </w:tr>
      <w:tr>
        <w:trPr>
          <w:jc w:val="center"/>
          <w:trHeight w:val="653"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19.</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ind w:firstLine="280"/>
              <w:keepNext/>
              <w:spacing w:line="240" w:lineRule="auto"/>
              <w:shd w:val="clear" w:color="auto" w:fill="auto"/>
              <w:rPr>
                <w:rFonts w:hint="eastAsia"/>
                <w:sz w:val="24"/>
                <w:szCs w:val="24"/>
              </w:rPr>
            </w:pPr>
            <w:r>
              <w:rPr>
                <w:rFonts w:hint="eastAsia"/>
                <w:sz w:val="24"/>
                <w:szCs w:val="24"/>
                <w:lang w:val="en-US" w:eastAsia="en-US" w:bidi="en-US"/>
              </w:rPr>
              <w:t xml:space="preserve">17.3.3(2)</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keepNext/>
              <w:spacing w:line="240" w:lineRule="auto"/>
              <w:shd w:val="clear" w:color="auto" w:fill="auto"/>
              <w:rPr>
                <w:rFonts w:hint="eastAsia"/>
                <w:sz w:val="24"/>
                <w:szCs w:val="24"/>
              </w:rPr>
            </w:pPr>
            <w:r>
              <w:rPr>
                <w:rFonts w:hint="eastAsia"/>
                <w:sz w:val="24"/>
                <w:szCs w:val="24"/>
              </w:rPr>
              <w:t xml:space="preserve">逾期付款违约金的利率：/天</w:t>
            </w:r>
            <w:r/>
          </w:p>
        </w:tc>
      </w:tr>
      <w:tr>
        <w:trPr>
          <w:jc w:val="center"/>
          <w:trHeight w:val="381"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20.</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ind w:firstLine="480"/>
              <w:keepNext/>
              <w:spacing w:line="240" w:lineRule="auto"/>
              <w:shd w:val="clear" w:color="auto" w:fill="auto"/>
              <w:rPr>
                <w:rFonts w:hint="eastAsia"/>
                <w:sz w:val="24"/>
                <w:szCs w:val="24"/>
              </w:rPr>
            </w:pPr>
            <w:r>
              <w:rPr>
                <w:rFonts w:hint="eastAsia"/>
                <w:sz w:val="24"/>
                <w:szCs w:val="24"/>
              </w:rPr>
              <w:t xml:space="preserve">17.4.1</w:t>
            </w:r>
            <w:r/>
          </w:p>
        </w:tc>
        <w:tc>
          <w:tcPr>
            <w:shd w:val="clear" w:color="auto" w:fill="ffffff"/>
            <w:tcBorders>
              <w:top w:val="single" w:color="000000" w:sz="4" w:space="0"/>
              <w:left w:val="single" w:color="000000" w:sz="4" w:space="0"/>
              <w:right w:val="single" w:color="000000" w:sz="4" w:space="0"/>
            </w:tcBorders>
            <w:tcW w:w="7416" w:type="dxa"/>
            <w:vAlign w:val="top"/>
            <w:textDirection w:val="lrTb"/>
            <w:noWrap w:val="false"/>
          </w:tcPr>
          <w:p>
            <w:pPr>
              <w:pStyle w:val="1242"/>
              <w:keepNext/>
              <w:spacing w:after="40" w:line="240" w:lineRule="auto"/>
              <w:shd w:val="clear" w:color="auto" w:fill="auto"/>
              <w:rPr>
                <w:rFonts w:hint="eastAsia"/>
                <w:sz w:val="24"/>
                <w:szCs w:val="24"/>
              </w:rPr>
            </w:pPr>
            <w:r>
              <w:rPr>
                <w:rFonts w:hint="eastAsia"/>
                <w:sz w:val="24"/>
                <w:szCs w:val="24"/>
              </w:rPr>
              <w:t xml:space="preserve"> 质量保证金百分比：不适用</w:t>
            </w:r>
            <w:r/>
          </w:p>
        </w:tc>
      </w:tr>
      <w:tr>
        <w:trPr>
          <w:jc w:val="center"/>
          <w:trHeight w:val="590"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21.</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ind w:firstLine="360"/>
              <w:keepNext/>
              <w:spacing w:line="240" w:lineRule="auto"/>
              <w:shd w:val="clear" w:color="auto" w:fill="auto"/>
              <w:rPr>
                <w:rFonts w:hint="eastAsia"/>
                <w:sz w:val="24"/>
                <w:szCs w:val="24"/>
              </w:rPr>
            </w:pPr>
            <w:r>
              <w:rPr>
                <w:rFonts w:hint="eastAsia"/>
                <w:sz w:val="24"/>
                <w:szCs w:val="24"/>
                <w:lang w:val="en-US" w:eastAsia="en-US" w:bidi="en-US"/>
              </w:rPr>
              <w:t xml:space="preserve">17.5.1</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keepNext/>
              <w:spacing w:line="240" w:lineRule="auto"/>
              <w:shd w:val="clear" w:color="auto" w:fill="auto"/>
              <w:rPr>
                <w:rFonts w:hint="eastAsia"/>
                <w:sz w:val="24"/>
                <w:szCs w:val="24"/>
              </w:rPr>
            </w:pPr>
            <w:r>
              <w:rPr>
                <w:rFonts w:hint="eastAsia"/>
                <w:sz w:val="24"/>
                <w:szCs w:val="24"/>
              </w:rPr>
              <w:t xml:space="preserve">承包人向监理人提交交工付款申请单（包括相关证明材料）的份数：</w:t>
            </w:r>
            <w:r>
              <w:rPr>
                <w:rFonts w:hint="eastAsia"/>
                <w:sz w:val="24"/>
                <w:szCs w:val="24"/>
                <w:u w:val="single"/>
              </w:rPr>
              <w:t xml:space="preserve">6</w:t>
            </w:r>
            <w:r>
              <w:rPr>
                <w:rFonts w:hint="eastAsia"/>
                <w:sz w:val="24"/>
                <w:szCs w:val="24"/>
              </w:rPr>
              <w:t xml:space="preserve">份</w:t>
            </w:r>
            <w:r/>
          </w:p>
        </w:tc>
      </w:tr>
      <w:tr>
        <w:trPr>
          <w:jc w:val="center"/>
          <w:trHeight w:val="586"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22.</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ind w:firstLine="360"/>
              <w:keepNext/>
              <w:spacing w:line="240" w:lineRule="auto"/>
              <w:shd w:val="clear" w:color="auto" w:fill="auto"/>
              <w:rPr>
                <w:rFonts w:hint="eastAsia"/>
                <w:sz w:val="24"/>
                <w:szCs w:val="24"/>
              </w:rPr>
            </w:pPr>
            <w:r>
              <w:rPr>
                <w:rFonts w:hint="eastAsia"/>
                <w:sz w:val="24"/>
                <w:szCs w:val="24"/>
                <w:lang w:val="en-US" w:eastAsia="en-US" w:bidi="en-US"/>
              </w:rPr>
              <w:t xml:space="preserve">17.6.1</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keepNext/>
              <w:spacing w:line="240" w:lineRule="auto"/>
              <w:shd w:val="clear" w:color="auto" w:fill="auto"/>
              <w:rPr>
                <w:rFonts w:hint="eastAsia"/>
                <w:sz w:val="24"/>
                <w:szCs w:val="24"/>
              </w:rPr>
            </w:pPr>
            <w:r>
              <w:rPr>
                <w:rFonts w:hint="eastAsia"/>
                <w:sz w:val="24"/>
                <w:szCs w:val="24"/>
              </w:rPr>
              <w:t xml:space="preserve">承包人向监理人提交最终结清申请单（包括相关证明材料）的份数：</w:t>
            </w:r>
            <w:r>
              <w:rPr>
                <w:rFonts w:hint="eastAsia"/>
                <w:sz w:val="24"/>
                <w:szCs w:val="24"/>
                <w:u w:val="single"/>
              </w:rPr>
              <w:t xml:space="preserve">6</w:t>
            </w:r>
            <w:r>
              <w:rPr>
                <w:rFonts w:hint="eastAsia"/>
                <w:sz w:val="24"/>
                <w:szCs w:val="24"/>
              </w:rPr>
              <w:t xml:space="preserve">份</w:t>
            </w:r>
            <w:r/>
          </w:p>
        </w:tc>
      </w:tr>
      <w:tr>
        <w:trPr>
          <w:jc w:val="center"/>
          <w:trHeight w:val="590" w:hRule="exact"/>
        </w:trPr>
        <w:tc>
          <w:tcPr>
            <w:shd w:val="clear" w:color="auto" w:fill="ffffff"/>
            <w:tcBorders>
              <w:top w:val="single" w:color="000000" w:sz="4" w:space="0"/>
              <w:left w:val="single" w:color="000000" w:sz="4" w:space="0"/>
            </w:tcBorders>
            <w:tcW w:w="725" w:type="dxa"/>
            <w:vAlign w:val="bottom"/>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23.</w:t>
            </w:r>
            <w:r/>
          </w:p>
        </w:tc>
        <w:tc>
          <w:tcPr>
            <w:shd w:val="clear" w:color="auto" w:fill="ffffff"/>
            <w:tcBorders>
              <w:top w:val="single" w:color="000000" w:sz="4" w:space="0"/>
              <w:left w:val="single" w:color="000000" w:sz="4" w:space="0"/>
            </w:tcBorders>
            <w:tcW w:w="1406" w:type="dxa"/>
            <w:vAlign w:val="bottom"/>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lang w:val="en-US" w:eastAsia="en-US" w:bidi="en-US"/>
              </w:rPr>
              <w:t xml:space="preserve">18.2</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keepNext/>
              <w:spacing w:line="240" w:lineRule="auto"/>
              <w:shd w:val="clear" w:color="auto" w:fill="auto"/>
              <w:rPr>
                <w:rFonts w:hint="eastAsia"/>
                <w:sz w:val="24"/>
                <w:szCs w:val="24"/>
              </w:rPr>
            </w:pPr>
            <w:r>
              <w:rPr>
                <w:rFonts w:hint="eastAsia"/>
                <w:sz w:val="24"/>
                <w:szCs w:val="24"/>
              </w:rPr>
              <w:t xml:space="preserve">竣工资料的份数：</w:t>
            </w:r>
            <w:r>
              <w:rPr>
                <w:rFonts w:hint="eastAsia"/>
                <w:sz w:val="24"/>
                <w:szCs w:val="24"/>
                <w:u w:val="single"/>
              </w:rPr>
              <w:t xml:space="preserve">4</w:t>
            </w:r>
            <w:r>
              <w:rPr>
                <w:rFonts w:hint="eastAsia"/>
                <w:sz w:val="24"/>
                <w:szCs w:val="24"/>
              </w:rPr>
              <w:t xml:space="preserve">份</w:t>
            </w:r>
            <w:r/>
          </w:p>
        </w:tc>
      </w:tr>
      <w:tr>
        <w:trPr>
          <w:jc w:val="center"/>
          <w:trHeight w:val="418"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24.</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ind w:firstLine="360"/>
              <w:keepNext/>
              <w:spacing w:line="240" w:lineRule="auto"/>
              <w:shd w:val="clear" w:color="auto" w:fill="auto"/>
              <w:rPr>
                <w:rFonts w:hint="eastAsia"/>
                <w:sz w:val="24"/>
                <w:szCs w:val="24"/>
              </w:rPr>
            </w:pPr>
            <w:r>
              <w:rPr>
                <w:rFonts w:hint="eastAsia"/>
                <w:sz w:val="24"/>
                <w:szCs w:val="24"/>
              </w:rPr>
              <w:t xml:space="preserve">18.5.1</w:t>
            </w:r>
            <w:r/>
          </w:p>
        </w:tc>
        <w:tc>
          <w:tcPr>
            <w:shd w:val="clear" w:color="auto" w:fill="ffffff"/>
            <w:tcBorders>
              <w:top w:val="single" w:color="000000" w:sz="4" w:space="0"/>
              <w:left w:val="single" w:color="000000" w:sz="4" w:space="0"/>
              <w:right w:val="single" w:color="000000" w:sz="4" w:space="0"/>
            </w:tcBorders>
            <w:tcW w:w="7416" w:type="dxa"/>
            <w:vAlign w:val="top"/>
            <w:textDirection w:val="lrTb"/>
            <w:noWrap w:val="false"/>
          </w:tcPr>
          <w:p>
            <w:pPr>
              <w:pStyle w:val="1242"/>
              <w:keepNext/>
              <w:spacing w:line="355" w:lineRule="exact"/>
              <w:shd w:val="clear" w:color="auto" w:fill="auto"/>
              <w:rPr>
                <w:rFonts w:hint="eastAsia"/>
                <w:sz w:val="24"/>
                <w:szCs w:val="24"/>
                <w:u w:val="single"/>
              </w:rPr>
            </w:pPr>
            <w:r>
              <w:rPr>
                <w:rFonts w:hint="eastAsia"/>
                <w:sz w:val="24"/>
                <w:szCs w:val="24"/>
              </w:rPr>
              <w:t xml:space="preserve">单位工程或工程设备是否需投入施工期运行：否</w:t>
            </w:r>
            <w:r/>
          </w:p>
        </w:tc>
      </w:tr>
      <w:tr>
        <w:trPr>
          <w:jc w:val="center"/>
          <w:trHeight w:val="559"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25.</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ind w:firstLine="360"/>
              <w:keepNext/>
              <w:spacing w:line="240" w:lineRule="auto"/>
              <w:shd w:val="clear" w:color="auto" w:fill="auto"/>
              <w:rPr>
                <w:rFonts w:hint="eastAsia"/>
                <w:sz w:val="24"/>
                <w:szCs w:val="24"/>
              </w:rPr>
            </w:pPr>
            <w:r>
              <w:rPr>
                <w:rFonts w:hint="eastAsia"/>
                <w:sz w:val="24"/>
                <w:szCs w:val="24"/>
              </w:rPr>
              <w:t xml:space="preserve">18.6.1</w:t>
            </w:r>
            <w:r/>
          </w:p>
        </w:tc>
        <w:tc>
          <w:tcPr>
            <w:shd w:val="clear" w:color="auto" w:fill="ffffff"/>
            <w:tcBorders>
              <w:top w:val="single" w:color="000000" w:sz="4" w:space="0"/>
              <w:left w:val="single" w:color="000000" w:sz="4" w:space="0"/>
              <w:right w:val="single" w:color="000000" w:sz="4" w:space="0"/>
            </w:tcBorders>
            <w:tcW w:w="7416" w:type="dxa"/>
            <w:vAlign w:val="bottom"/>
            <w:textDirection w:val="lrTb"/>
            <w:noWrap w:val="false"/>
          </w:tcPr>
          <w:p>
            <w:pPr>
              <w:pStyle w:val="1242"/>
              <w:keepNext/>
              <w:spacing w:after="120" w:line="240" w:lineRule="auto"/>
              <w:shd w:val="clear" w:color="auto" w:fill="auto"/>
              <w:rPr>
                <w:rFonts w:hint="eastAsia"/>
                <w:sz w:val="24"/>
                <w:szCs w:val="24"/>
              </w:rPr>
            </w:pPr>
            <w:r>
              <w:rPr>
                <w:rFonts w:hint="eastAsia"/>
                <w:sz w:val="24"/>
                <w:szCs w:val="24"/>
              </w:rPr>
              <w:t xml:space="preserve">本工程及工程设备是否进行试运行：否</w:t>
            </w:r>
            <w:r/>
          </w:p>
        </w:tc>
      </w:tr>
      <w:tr>
        <w:trPr>
          <w:jc w:val="center"/>
          <w:trHeight w:val="533"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26.</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lang w:val="en-US" w:eastAsia="en-US" w:bidi="en-US"/>
              </w:rPr>
              <w:t xml:space="preserve">19.7</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keepNext/>
              <w:spacing w:line="240" w:lineRule="auto"/>
              <w:shd w:val="clear" w:color="auto" w:fill="auto"/>
              <w:rPr>
                <w:rFonts w:hint="eastAsia"/>
                <w:sz w:val="24"/>
                <w:szCs w:val="24"/>
              </w:rPr>
            </w:pPr>
            <w:r>
              <w:rPr>
                <w:rFonts w:hint="eastAsia"/>
                <w:sz w:val="24"/>
                <w:szCs w:val="24"/>
              </w:rPr>
              <w:t xml:space="preserve">保修期：交工日期起计算</w:t>
            </w:r>
            <w:r>
              <w:rPr>
                <w:rFonts w:hint="eastAsia"/>
                <w:sz w:val="24"/>
                <w:szCs w:val="24"/>
                <w:u w:val="single"/>
              </w:rPr>
              <w:t xml:space="preserve">2</w:t>
            </w:r>
            <w:r>
              <w:rPr>
                <w:rFonts w:hint="eastAsia"/>
                <w:sz w:val="24"/>
                <w:szCs w:val="24"/>
              </w:rPr>
              <w:t xml:space="preserve">年</w:t>
            </w:r>
            <w:r/>
          </w:p>
        </w:tc>
      </w:tr>
      <w:tr>
        <w:trPr>
          <w:jc w:val="center"/>
          <w:trHeight w:val="1872"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27.</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20.1</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jc w:val="left"/>
              <w:keepNext/>
              <w:spacing w:line="360" w:lineRule="exact"/>
              <w:shd w:val="clear" w:color="auto" w:fill="auto"/>
              <w:tabs>
                <w:tab w:val="left" w:pos="538" w:leader="none"/>
              </w:tabs>
              <w:rPr>
                <w:rFonts w:hint="eastAsia"/>
                <w:sz w:val="24"/>
                <w:szCs w:val="24"/>
              </w:rPr>
            </w:pPr>
            <w:r>
              <w:rPr>
                <w:rFonts w:hint="eastAsia"/>
                <w:sz w:val="24"/>
                <w:szCs w:val="24"/>
              </w:rPr>
              <w:t xml:space="preserve">（1）工程一切险和第三方责任险由承包人投保，投保的范围和条件应符合招标文件及国家有关规定，保险费由承包人承担并支付，因发生的一切费用应含在相关细目投标报价中，发包人不单独计量与支付。</w:t>
            </w:r>
            <w:r/>
          </w:p>
          <w:p>
            <w:pPr>
              <w:pStyle w:val="1242"/>
              <w:jc w:val="left"/>
              <w:keepNext/>
              <w:spacing w:line="360" w:lineRule="exact"/>
              <w:shd w:val="clear" w:color="auto" w:fill="auto"/>
              <w:tabs>
                <w:tab w:val="left" w:pos="533" w:leader="none"/>
              </w:tabs>
              <w:rPr>
                <w:rFonts w:hint="eastAsia"/>
                <w:sz w:val="24"/>
                <w:szCs w:val="24"/>
              </w:rPr>
            </w:pPr>
            <w:r>
              <w:rPr>
                <w:rFonts w:hint="eastAsia"/>
                <w:sz w:val="24"/>
                <w:szCs w:val="24"/>
              </w:rPr>
              <w:t xml:space="preserve">（2）承包人必须按招标文件和国家有关规定办理各种保险，一旦发生上述保险范围内的事件，损失由承包人自行承担。</w:t>
            </w:r>
            <w:r/>
          </w:p>
        </w:tc>
      </w:tr>
      <w:tr>
        <w:trPr>
          <w:jc w:val="center"/>
          <w:trHeight w:val="892"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28.</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42"/>
              <w:ind w:firstLine="360"/>
              <w:keepNext/>
              <w:spacing w:line="240" w:lineRule="auto"/>
              <w:shd w:val="clear" w:color="auto" w:fill="auto"/>
              <w:rPr>
                <w:rFonts w:hint="eastAsia"/>
                <w:sz w:val="24"/>
                <w:szCs w:val="24"/>
              </w:rPr>
            </w:pPr>
            <w:r>
              <w:rPr>
                <w:rFonts w:hint="eastAsia"/>
                <w:sz w:val="24"/>
                <w:szCs w:val="24"/>
              </w:rPr>
              <w:t xml:space="preserve">20.4.2</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42"/>
              <w:keepNext/>
              <w:spacing w:line="358" w:lineRule="exact"/>
              <w:shd w:val="clear" w:color="auto" w:fill="auto"/>
              <w:rPr>
                <w:rFonts w:hint="eastAsia"/>
                <w:sz w:val="24"/>
                <w:szCs w:val="24"/>
              </w:rPr>
            </w:pPr>
            <w:r>
              <w:rPr>
                <w:rFonts w:hint="eastAsia"/>
                <w:sz w:val="24"/>
                <w:szCs w:val="24"/>
              </w:rPr>
              <w:t xml:space="preserve">养老保险费率为16%，失业保险费率为0.5%，医疗保险费率为6.8%，公积金保险费率为10%，工伤保险费用按工程量清单小计的1.1‰。</w:t>
            </w:r>
            <w:r/>
          </w:p>
        </w:tc>
      </w:tr>
      <w:tr>
        <w:trPr>
          <w:jc w:val="center"/>
          <w:trHeight w:val="523" w:hRule="exact"/>
        </w:trPr>
        <w:tc>
          <w:tcPr>
            <w:shd w:val="clear" w:color="auto" w:fill="ffffff"/>
            <w:tcBorders>
              <w:top w:val="single" w:color="000000" w:sz="4" w:space="0"/>
              <w:left w:val="single" w:color="000000" w:sz="4" w:space="0"/>
              <w:bottom w:val="single" w:color="000000" w:sz="4" w:space="0"/>
            </w:tcBorders>
            <w:tcW w:w="725"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rPr>
              <w:t xml:space="preserve">29.</w:t>
            </w:r>
            <w:r/>
          </w:p>
        </w:tc>
        <w:tc>
          <w:tcPr>
            <w:shd w:val="clear" w:color="auto" w:fill="ffffff"/>
            <w:tcBorders>
              <w:top w:val="single" w:color="000000" w:sz="4" w:space="0"/>
              <w:left w:val="single" w:color="000000" w:sz="4" w:space="0"/>
              <w:bottom w:val="single" w:color="000000" w:sz="4" w:space="0"/>
            </w:tcBorders>
            <w:tcW w:w="1406" w:type="dxa"/>
            <w:vAlign w:val="center"/>
            <w:textDirection w:val="lrTb"/>
            <w:noWrap w:val="false"/>
          </w:tcPr>
          <w:p>
            <w:pPr>
              <w:pStyle w:val="1242"/>
              <w:jc w:val="center"/>
              <w:keepNext/>
              <w:spacing w:line="240" w:lineRule="auto"/>
              <w:shd w:val="clear" w:color="auto" w:fill="auto"/>
              <w:rPr>
                <w:rFonts w:hint="eastAsia"/>
                <w:sz w:val="24"/>
                <w:szCs w:val="24"/>
              </w:rPr>
            </w:pPr>
            <w:r>
              <w:rPr>
                <w:rFonts w:hint="eastAsia"/>
                <w:sz w:val="24"/>
                <w:szCs w:val="24"/>
                <w:lang w:val="en-US" w:eastAsia="en-US" w:bidi="en-US"/>
              </w:rPr>
              <w:t xml:space="preserve">24.1</w:t>
            </w:r>
            <w:r/>
          </w:p>
        </w:tc>
        <w:tc>
          <w:tcPr>
            <w:shd w:val="clear" w:color="auto" w:fill="ffffff"/>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pStyle w:val="1242"/>
              <w:keepNext/>
              <w:spacing w:line="240" w:lineRule="auto"/>
              <w:shd w:val="clear" w:color="auto" w:fill="auto"/>
              <w:rPr>
                <w:rFonts w:hint="eastAsia"/>
                <w:sz w:val="24"/>
                <w:szCs w:val="24"/>
              </w:rPr>
            </w:pPr>
            <w:r>
              <w:rPr>
                <w:rFonts w:hint="eastAsia"/>
                <w:sz w:val="24"/>
                <w:szCs w:val="24"/>
              </w:rPr>
              <w:t xml:space="preserve">争议的最终解决方式：诉讼</w:t>
            </w:r>
            <w:r/>
          </w:p>
        </w:tc>
      </w:tr>
    </w:tbl>
    <w:p>
      <w:pPr>
        <w:pStyle w:val="1256"/>
        <w:keepLines/>
        <w:keepNext/>
        <w:shd w:val="clear" w:color="auto" w:fill="auto"/>
        <w:rPr>
          <w:rFonts w:hint="eastAsia" w:ascii="宋体" w:hAnsi="宋体" w:eastAsia="宋体" w:cs="宋体"/>
          <w:sz w:val="24"/>
          <w:szCs w:val="24"/>
        </w:rPr>
        <w:outlineLvl w:val="9"/>
      </w:pPr>
      <w:r/>
      <w:bookmarkStart w:id="128" w:name="bookmark19"/>
      <w:r/>
      <w:bookmarkStart w:id="129" w:name="bookmark18"/>
      <w:r/>
      <w:r/>
    </w:p>
    <w:p>
      <w:pPr>
        <w:jc w:val="center"/>
        <w:keepNext/>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b/>
          <w:bCs/>
          <w:sz w:val="24"/>
          <w:szCs w:val="24"/>
        </w:rPr>
        <w:t xml:space="preserve">项目专用合同条款</w:t>
      </w:r>
      <w:bookmarkEnd w:id="128"/>
      <w:r/>
      <w:bookmarkEnd w:id="129"/>
      <w:r/>
      <w:r/>
    </w:p>
    <w:p>
      <w:pPr>
        <w:pStyle w:val="1284"/>
        <w:ind w:firstLine="440"/>
        <w:keepNext/>
        <w:spacing w:after="0"/>
        <w:shd w:val="clear" w:color="auto" w:fill="auto"/>
        <w:rPr>
          <w:rFonts w:hint="eastAsia"/>
          <w:sz w:val="24"/>
          <w:szCs w:val="24"/>
        </w:rPr>
      </w:pPr>
      <w:r>
        <w:rPr>
          <w:rFonts w:hint="eastAsia"/>
          <w:sz w:val="24"/>
          <w:szCs w:val="24"/>
        </w:rPr>
        <w:t xml:space="preserve">项目专用合同条款是对公路工程专用合同条款中有关条款的补充、修改或具体化。应对照公路工程专用合同条款中同一编号的条款一起阅读和理解。如果项目专用合同条款与公路工程专用合同条款之间有不符之处，以项目专用合同条款为准。</w:t>
      </w:r>
      <w:r/>
    </w:p>
    <w:p>
      <w:pPr>
        <w:pStyle w:val="1284"/>
        <w:keepNext/>
        <w:spacing w:after="0"/>
        <w:shd w:val="clear" w:color="auto" w:fill="auto"/>
        <w:rPr>
          <w:rFonts w:hint="eastAsia"/>
          <w:sz w:val="24"/>
          <w:szCs w:val="24"/>
        </w:rPr>
      </w:pPr>
      <w:r>
        <w:rPr>
          <w:rFonts w:hint="eastAsia"/>
          <w:b/>
          <w:bCs/>
          <w:sz w:val="24"/>
          <w:szCs w:val="24"/>
        </w:rPr>
        <w:t xml:space="preserve">1</w:t>
      </w:r>
      <w:r>
        <w:rPr>
          <w:rFonts w:hint="eastAsia"/>
          <w:b/>
          <w:bCs/>
          <w:sz w:val="24"/>
          <w:szCs w:val="24"/>
          <w:lang w:val="en-US"/>
        </w:rPr>
        <w:t xml:space="preserve">.</w:t>
      </w:r>
      <w:r>
        <w:rPr>
          <w:rFonts w:hint="eastAsia"/>
          <w:b/>
          <w:bCs/>
          <w:sz w:val="24"/>
          <w:szCs w:val="24"/>
        </w:rPr>
        <w:t xml:space="preserve">一般约定</w:t>
      </w:r>
      <w:r/>
    </w:p>
    <w:p>
      <w:pPr>
        <w:pStyle w:val="1284"/>
        <w:numPr>
          <w:ilvl w:val="0"/>
          <w:numId w:val="5"/>
        </w:numPr>
        <w:ind w:firstLine="440"/>
        <w:keepNext/>
        <w:spacing w:after="0"/>
        <w:shd w:val="clear" w:color="auto" w:fill="auto"/>
        <w:tabs>
          <w:tab w:val="left" w:pos="1355" w:leader="none"/>
        </w:tabs>
        <w:rPr>
          <w:rFonts w:hint="eastAsia"/>
          <w:sz w:val="24"/>
          <w:szCs w:val="24"/>
        </w:rPr>
      </w:pPr>
      <w:r>
        <w:rPr>
          <w:rFonts w:hint="eastAsia"/>
          <w:sz w:val="24"/>
          <w:szCs w:val="24"/>
        </w:rPr>
        <w:t xml:space="preserve">目约定为：</w:t>
      </w:r>
      <w:r/>
    </w:p>
    <w:p>
      <w:pPr>
        <w:pStyle w:val="1284"/>
        <w:ind w:firstLine="440"/>
        <w:keepNext/>
        <w:spacing w:after="0"/>
        <w:shd w:val="clear" w:color="auto" w:fill="auto"/>
        <w:rPr>
          <w:rFonts w:hint="eastAsia"/>
          <w:sz w:val="24"/>
          <w:szCs w:val="24"/>
        </w:rPr>
      </w:pPr>
      <w:r>
        <w:rPr>
          <w:rFonts w:hint="eastAsia"/>
          <w:sz w:val="24"/>
          <w:szCs w:val="24"/>
        </w:rPr>
        <w:t xml:space="preserve">1.1.6.3交工：指《公路工程竣（交）工验收办法》中的交工，通用合同条款“竣工”一词 具有相同含义，本项目的实际交工日指本项目施工完成后进行的交工验收。</w:t>
      </w:r>
      <w:r/>
    </w:p>
    <w:p>
      <w:pPr>
        <w:pStyle w:val="1284"/>
        <w:ind w:firstLine="440"/>
        <w:keepNext/>
        <w:spacing w:after="0"/>
        <w:shd w:val="clear" w:color="auto" w:fill="auto"/>
        <w:rPr>
          <w:rFonts w:hint="eastAsia"/>
          <w:sz w:val="24"/>
          <w:szCs w:val="24"/>
        </w:rPr>
      </w:pPr>
      <w:r>
        <w:rPr>
          <w:rFonts w:hint="eastAsia"/>
          <w:sz w:val="24"/>
          <w:szCs w:val="24"/>
        </w:rPr>
        <w:t xml:space="preserve">1.4合同文件的优先顺序</w:t>
      </w:r>
      <w:r/>
    </w:p>
    <w:p>
      <w:pPr>
        <w:pStyle w:val="1284"/>
        <w:ind w:firstLine="480"/>
        <w:keepNext/>
        <w:spacing w:after="0"/>
        <w:shd w:val="clear" w:color="auto" w:fill="auto"/>
        <w:rPr>
          <w:rFonts w:hint="eastAsia"/>
          <w:sz w:val="24"/>
          <w:szCs w:val="24"/>
        </w:rPr>
      </w:pPr>
      <w:r>
        <w:rPr>
          <w:rFonts w:hint="eastAsia"/>
          <w:sz w:val="24"/>
          <w:szCs w:val="24"/>
        </w:rPr>
        <w:t xml:space="preserve">本款内容细化为：</w:t>
      </w:r>
      <w:r/>
    </w:p>
    <w:p>
      <w:pPr>
        <w:pStyle w:val="1284"/>
        <w:ind w:firstLine="440"/>
        <w:keepNext/>
        <w:spacing w:after="0"/>
        <w:shd w:val="clear" w:color="auto" w:fill="auto"/>
        <w:rPr>
          <w:rFonts w:hint="eastAsia"/>
          <w:sz w:val="24"/>
          <w:szCs w:val="24"/>
        </w:rPr>
      </w:pPr>
      <w:r>
        <w:rPr>
          <w:rFonts w:hint="eastAsia"/>
          <w:sz w:val="24"/>
          <w:szCs w:val="24"/>
        </w:rPr>
        <w:t xml:space="preserve">组成合同的多个文件的优先支配地位的次序修改如下：</w:t>
      </w:r>
      <w:r/>
    </w:p>
    <w:p>
      <w:pPr>
        <w:pStyle w:val="1284"/>
        <w:numPr>
          <w:ilvl w:val="0"/>
          <w:numId w:val="6"/>
        </w:numPr>
        <w:ind w:firstLine="440"/>
        <w:keepNext/>
        <w:spacing w:after="0"/>
        <w:shd w:val="clear" w:color="auto" w:fill="auto"/>
        <w:rPr>
          <w:rFonts w:hint="eastAsia"/>
          <w:sz w:val="24"/>
          <w:szCs w:val="24"/>
        </w:rPr>
      </w:pPr>
      <w:r>
        <w:rPr>
          <w:rFonts w:hint="eastAsia"/>
          <w:sz w:val="24"/>
          <w:szCs w:val="24"/>
        </w:rPr>
        <w:t xml:space="preserve">补充协议（如有）</w:t>
      </w:r>
      <w:r/>
    </w:p>
    <w:p>
      <w:pPr>
        <w:pStyle w:val="1284"/>
        <w:numPr>
          <w:ilvl w:val="0"/>
          <w:numId w:val="6"/>
        </w:numPr>
        <w:ind w:firstLine="440"/>
        <w:keepNext/>
        <w:spacing w:after="0"/>
        <w:shd w:val="clear" w:color="auto" w:fill="auto"/>
        <w:rPr>
          <w:rFonts w:hint="eastAsia"/>
          <w:sz w:val="24"/>
          <w:szCs w:val="24"/>
        </w:rPr>
      </w:pPr>
      <w:r>
        <w:rPr>
          <w:rFonts w:hint="eastAsia"/>
          <w:sz w:val="24"/>
          <w:szCs w:val="24"/>
        </w:rPr>
        <w:t xml:space="preserve">合同协议书及附件（含评标期间和合同签订过程中的澄清文件和补充资料）</w:t>
      </w:r>
      <w:r/>
    </w:p>
    <w:p>
      <w:pPr>
        <w:pStyle w:val="1284"/>
        <w:numPr>
          <w:ilvl w:val="0"/>
          <w:numId w:val="6"/>
        </w:numPr>
        <w:ind w:firstLine="440"/>
        <w:keepNext/>
        <w:spacing w:after="0"/>
        <w:shd w:val="clear" w:color="auto" w:fill="auto"/>
        <w:rPr>
          <w:rFonts w:hint="eastAsia"/>
          <w:sz w:val="24"/>
          <w:szCs w:val="24"/>
        </w:rPr>
      </w:pPr>
      <w:r>
        <w:rPr>
          <w:rFonts w:hint="eastAsia"/>
          <w:sz w:val="24"/>
          <w:szCs w:val="24"/>
        </w:rPr>
        <w:t xml:space="preserve">成交通知书；</w:t>
      </w:r>
      <w:r/>
    </w:p>
    <w:p>
      <w:pPr>
        <w:pStyle w:val="1284"/>
        <w:numPr>
          <w:ilvl w:val="0"/>
          <w:numId w:val="6"/>
        </w:numPr>
        <w:ind w:firstLine="440"/>
        <w:keepNext/>
        <w:spacing w:after="0"/>
        <w:shd w:val="clear" w:color="auto" w:fill="auto"/>
        <w:rPr>
          <w:rFonts w:hint="eastAsia"/>
          <w:sz w:val="24"/>
          <w:szCs w:val="24"/>
        </w:rPr>
      </w:pPr>
      <w:r>
        <w:rPr>
          <w:rFonts w:hint="eastAsia"/>
          <w:sz w:val="24"/>
          <w:szCs w:val="24"/>
        </w:rPr>
        <w:t xml:space="preserve">磋商文件及有关内容；</w:t>
      </w:r>
      <w:r/>
    </w:p>
    <w:p>
      <w:pPr>
        <w:pStyle w:val="1284"/>
        <w:numPr>
          <w:ilvl w:val="0"/>
          <w:numId w:val="6"/>
        </w:numPr>
        <w:ind w:firstLine="440"/>
        <w:keepNext/>
        <w:spacing w:after="0"/>
        <w:shd w:val="clear" w:color="auto" w:fill="auto"/>
        <w:rPr>
          <w:rFonts w:hint="eastAsia"/>
          <w:sz w:val="24"/>
          <w:szCs w:val="24"/>
        </w:rPr>
      </w:pPr>
      <w:r>
        <w:rPr>
          <w:rFonts w:hint="eastAsia"/>
          <w:sz w:val="24"/>
          <w:szCs w:val="24"/>
        </w:rPr>
        <w:t xml:space="preserve">专用合同条款及数据表；</w:t>
      </w:r>
      <w:r/>
    </w:p>
    <w:p>
      <w:pPr>
        <w:pStyle w:val="1284"/>
        <w:numPr>
          <w:ilvl w:val="0"/>
          <w:numId w:val="6"/>
        </w:numPr>
        <w:ind w:firstLine="440"/>
        <w:keepNext/>
        <w:spacing w:after="0"/>
        <w:shd w:val="clear" w:color="auto" w:fill="auto"/>
        <w:rPr>
          <w:rFonts w:hint="eastAsia"/>
          <w:sz w:val="24"/>
          <w:szCs w:val="24"/>
        </w:rPr>
      </w:pPr>
      <w:r>
        <w:rPr>
          <w:rFonts w:hint="eastAsia"/>
          <w:sz w:val="24"/>
          <w:szCs w:val="24"/>
        </w:rPr>
        <w:t xml:space="preserve">通用合同条款；</w:t>
      </w:r>
      <w:r/>
    </w:p>
    <w:p>
      <w:pPr>
        <w:pStyle w:val="1284"/>
        <w:numPr>
          <w:ilvl w:val="0"/>
          <w:numId w:val="6"/>
        </w:numPr>
        <w:ind w:firstLine="440"/>
        <w:keepNext/>
        <w:spacing w:after="0"/>
        <w:shd w:val="clear" w:color="auto" w:fill="auto"/>
        <w:rPr>
          <w:rFonts w:hint="eastAsia"/>
          <w:sz w:val="24"/>
          <w:szCs w:val="24"/>
        </w:rPr>
      </w:pPr>
      <w:r>
        <w:rPr>
          <w:rFonts w:hint="eastAsia"/>
          <w:sz w:val="24"/>
          <w:szCs w:val="24"/>
        </w:rPr>
        <w:t xml:space="preserve">技术规范:</w:t>
      </w:r>
      <w:r/>
    </w:p>
    <w:p>
      <w:pPr>
        <w:pStyle w:val="1284"/>
        <w:numPr>
          <w:ilvl w:val="0"/>
          <w:numId w:val="6"/>
        </w:numPr>
        <w:ind w:firstLine="440"/>
        <w:keepNext/>
        <w:spacing w:after="0"/>
        <w:shd w:val="clear" w:color="auto" w:fill="auto"/>
        <w:rPr>
          <w:rFonts w:hint="eastAsia"/>
          <w:sz w:val="24"/>
          <w:szCs w:val="24"/>
        </w:rPr>
      </w:pPr>
      <w:r>
        <w:rPr>
          <w:rFonts w:hint="eastAsia"/>
          <w:sz w:val="24"/>
          <w:szCs w:val="24"/>
        </w:rPr>
        <w:t xml:space="preserve">图纸；</w:t>
      </w:r>
      <w:r/>
    </w:p>
    <w:p>
      <w:pPr>
        <w:pStyle w:val="1284"/>
        <w:numPr>
          <w:ilvl w:val="0"/>
          <w:numId w:val="7"/>
        </w:numPr>
        <w:ind w:firstLine="440"/>
        <w:keepNext/>
        <w:spacing w:after="0"/>
        <w:shd w:val="clear" w:color="auto" w:fill="auto"/>
        <w:rPr>
          <w:rFonts w:hint="eastAsia"/>
          <w:sz w:val="24"/>
          <w:szCs w:val="24"/>
        </w:rPr>
      </w:pPr>
      <w:r>
        <w:rPr>
          <w:rFonts w:hint="eastAsia"/>
          <w:sz w:val="24"/>
          <w:szCs w:val="24"/>
        </w:rPr>
        <w:t xml:space="preserve">投标文件及相关内容</w:t>
      </w:r>
      <w:r/>
    </w:p>
    <w:p>
      <w:pPr>
        <w:pStyle w:val="1284"/>
        <w:numPr>
          <w:ilvl w:val="0"/>
          <w:numId w:val="7"/>
        </w:numPr>
        <w:ind w:firstLine="440"/>
        <w:keepNext/>
        <w:spacing w:after="0"/>
        <w:shd w:val="clear" w:color="auto" w:fill="auto"/>
        <w:rPr>
          <w:rFonts w:hint="eastAsia"/>
          <w:sz w:val="24"/>
          <w:szCs w:val="24"/>
        </w:rPr>
      </w:pPr>
      <w:r>
        <w:rPr>
          <w:rFonts w:hint="eastAsia"/>
          <w:sz w:val="24"/>
          <w:szCs w:val="24"/>
        </w:rPr>
        <w:t xml:space="preserve">构成本合同组成部分的其他文件。</w:t>
      </w:r>
      <w:r/>
    </w:p>
    <w:p>
      <w:pPr>
        <w:pStyle w:val="1284"/>
        <w:keepNext/>
        <w:spacing w:after="0"/>
        <w:shd w:val="clear" w:color="auto" w:fill="auto"/>
        <w:rPr>
          <w:rFonts w:hint="eastAsia"/>
          <w:sz w:val="24"/>
          <w:szCs w:val="24"/>
        </w:rPr>
      </w:pPr>
      <w:r>
        <w:rPr>
          <w:rFonts w:hint="eastAsia"/>
          <w:b/>
          <w:bCs/>
          <w:sz w:val="24"/>
          <w:szCs w:val="24"/>
        </w:rPr>
        <w:t xml:space="preserve">4</w:t>
      </w:r>
      <w:r>
        <w:rPr>
          <w:rFonts w:hint="eastAsia"/>
          <w:b/>
          <w:bCs/>
          <w:sz w:val="24"/>
          <w:szCs w:val="24"/>
          <w:lang w:val="en-US"/>
        </w:rPr>
        <w:t xml:space="preserve">.</w:t>
      </w:r>
      <w:r>
        <w:rPr>
          <w:rFonts w:hint="eastAsia"/>
          <w:b/>
          <w:bCs/>
          <w:sz w:val="24"/>
          <w:szCs w:val="24"/>
        </w:rPr>
        <w:t xml:space="preserve">承包人</w:t>
      </w:r>
      <w:r/>
    </w:p>
    <w:p>
      <w:pPr>
        <w:pStyle w:val="1284"/>
        <w:numPr>
          <w:ilvl w:val="0"/>
          <w:numId w:val="8"/>
        </w:numPr>
        <w:keepNext/>
        <w:spacing w:after="0"/>
        <w:shd w:val="clear" w:color="auto" w:fill="auto"/>
        <w:tabs>
          <w:tab w:val="left" w:pos="488" w:leader="none"/>
        </w:tabs>
        <w:rPr>
          <w:rFonts w:hint="eastAsia"/>
          <w:sz w:val="24"/>
          <w:szCs w:val="24"/>
        </w:rPr>
      </w:pPr>
      <w:r>
        <w:rPr>
          <w:rFonts w:hint="eastAsia"/>
          <w:sz w:val="24"/>
          <w:szCs w:val="24"/>
        </w:rPr>
        <w:t xml:space="preserve">承包人的一般义务</w:t>
      </w:r>
      <w:r/>
    </w:p>
    <w:p>
      <w:pPr>
        <w:pStyle w:val="1284"/>
        <w:numPr>
          <w:ilvl w:val="0"/>
          <w:numId w:val="9"/>
        </w:numPr>
        <w:keepNext/>
        <w:spacing w:after="0"/>
        <w:shd w:val="clear" w:color="auto" w:fill="auto"/>
        <w:tabs>
          <w:tab w:val="left" w:pos="334" w:leader="none"/>
        </w:tabs>
        <w:rPr>
          <w:rFonts w:hint="eastAsia"/>
          <w:sz w:val="24"/>
          <w:szCs w:val="24"/>
        </w:rPr>
      </w:pPr>
      <w:r>
        <w:rPr>
          <w:rFonts w:hint="eastAsia"/>
          <w:sz w:val="24"/>
          <w:szCs w:val="24"/>
        </w:rPr>
        <w:t xml:space="preserve">1. 10其他义务 第⑷目细化为：</w:t>
      </w:r>
      <w:r/>
    </w:p>
    <w:p>
      <w:pPr>
        <w:pStyle w:val="1284"/>
        <w:ind w:firstLine="440"/>
        <w:keepNext/>
        <w:spacing w:after="0"/>
        <w:shd w:val="clear" w:color="auto" w:fill="auto"/>
        <w:rPr>
          <w:rFonts w:hint="eastAsia"/>
          <w:sz w:val="24"/>
          <w:szCs w:val="24"/>
        </w:rPr>
      </w:pPr>
      <w:r>
        <w:rPr>
          <w:rFonts w:hint="eastAsia"/>
          <w:sz w:val="24"/>
          <w:szCs w:val="24"/>
        </w:rPr>
        <w:t xml:space="preserve">⑷凡是合同段内与地铁、铁路、公路等有交叉、干扰的地段，承包人应在不干扰地铁、铁路、公路正常运营的前提下合理安排施工组织计划，采取有效措施保证施工安全，并在必要时疏导现有交通流；凡是合同段内与其他在建工程有互扰的地段，承包人应做好与其它施工单位的协调工作；凡是合同段内场地</w:t>
      </w:r>
      <w:r>
        <w:rPr>
          <w:rFonts w:hint="eastAsia"/>
          <w:sz w:val="24"/>
          <w:szCs w:val="24"/>
        </w:rPr>
        <w:t xml:space="preserve">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承包人采取上述措施而可能发生的全部费用应已包含在合同价格中，发包人将不另行支付。如因承包人采取的措施不力，造成河道阻塞、污染、碎落物影响航道通行或者影响铁路、公路正常安全运营而给其它部门或个人造成的一切损失，或由上述原因造成本工程工期的拖延或施工费用的增加，均由承包人自行负责。</w:t>
      </w:r>
      <w:r/>
    </w:p>
    <w:p>
      <w:pPr>
        <w:pStyle w:val="1284"/>
        <w:ind w:firstLine="440"/>
        <w:keepNext/>
        <w:spacing w:after="0"/>
        <w:shd w:val="clear" w:color="auto" w:fill="auto"/>
        <w:rPr>
          <w:rFonts w:hint="eastAsia"/>
          <w:sz w:val="24"/>
          <w:szCs w:val="24"/>
        </w:rPr>
      </w:pPr>
      <w:r>
        <w:rPr>
          <w:rFonts w:hint="eastAsia"/>
          <w:sz w:val="24"/>
          <w:szCs w:val="24"/>
        </w:rPr>
        <w:t xml:space="preserve">补充第⑸目〜第(21)目：</w:t>
      </w:r>
      <w:r/>
    </w:p>
    <w:p>
      <w:pPr>
        <w:pStyle w:val="1284"/>
        <w:ind w:firstLine="440"/>
        <w:keepNext/>
        <w:spacing w:after="0"/>
        <w:shd w:val="clear" w:color="auto" w:fill="auto"/>
        <w:rPr>
          <w:rFonts w:hint="eastAsia"/>
          <w:sz w:val="24"/>
          <w:szCs w:val="24"/>
        </w:rPr>
      </w:pPr>
      <w:r>
        <w:rPr>
          <w:rFonts w:hint="eastAsia"/>
          <w:sz w:val="24"/>
          <w:szCs w:val="24"/>
        </w:rPr>
        <w:t xml:space="preserve">⑸承包人必须加强对地下管线等相关隐蔽设施的保护，承包人必须事先查明情况，办理相关施工交底手续后，方可进行对隐蔽设施可能产生影响的相关项目施工，否则造成后果，除了由承包人自行承担一切责任外，发包人还将严肃追究承包人的违约责任。</w:t>
      </w:r>
      <w:r/>
    </w:p>
    <w:p>
      <w:pPr>
        <w:pStyle w:val="1284"/>
        <w:ind w:firstLine="440"/>
        <w:keepNext/>
        <w:spacing w:after="0"/>
        <w:shd w:val="clear" w:color="auto" w:fill="auto"/>
        <w:rPr>
          <w:rFonts w:hint="eastAsia"/>
          <w:sz w:val="24"/>
          <w:szCs w:val="24"/>
        </w:rPr>
      </w:pPr>
      <w:r>
        <w:rPr>
          <w:rFonts w:hint="eastAsia"/>
          <w:sz w:val="24"/>
          <w:szCs w:val="24"/>
        </w:rPr>
        <w:t xml:space="preserve">⑹承包人必须加强对地下及地上管线及相邻建筑物等相关隐蔽设施的保护，发包人认为需要采用专项保护方案，如需钢板桩和包封砼等可以单独计量与支付外，其余费用含在综合单价中，不再另行计量与支付；承包人必须执行相关规定，办理相关施工交底及手续后，方可进行对隐蔽设施可能产生影响的相关项目施工，否则造成后果，除了由承包人自行承担一切责任外，发包人还将严肃追究承包人的违约责任。</w:t>
      </w:r>
      <w:r/>
    </w:p>
    <w:p>
      <w:pPr>
        <w:pStyle w:val="1284"/>
        <w:ind w:firstLine="440"/>
        <w:keepNext/>
        <w:spacing w:after="0"/>
        <w:shd w:val="clear" w:color="auto" w:fill="auto"/>
        <w:rPr>
          <w:rFonts w:hint="eastAsia"/>
          <w:sz w:val="24"/>
          <w:szCs w:val="24"/>
        </w:rPr>
      </w:pPr>
      <w:r>
        <w:rPr>
          <w:rFonts w:hint="eastAsia"/>
          <w:sz w:val="24"/>
          <w:szCs w:val="24"/>
        </w:rPr>
        <w:t xml:space="preserve">⑺承包人必须组织采用证照、手续齐全，性能良好，确保能安全施工的车辆、设备进行各项施工，在施工过程中非因发包人原因所发生的一切安全事故均由承包人自行负责。</w:t>
      </w:r>
      <w:r/>
    </w:p>
    <w:p>
      <w:pPr>
        <w:pStyle w:val="1284"/>
        <w:ind w:firstLine="440"/>
        <w:keepNext/>
        <w:spacing w:after="0"/>
        <w:shd w:val="clear" w:color="auto" w:fill="auto"/>
        <w:rPr>
          <w:rFonts w:hint="eastAsia"/>
          <w:sz w:val="24"/>
          <w:szCs w:val="24"/>
        </w:rPr>
      </w:pPr>
      <w:r>
        <w:rPr>
          <w:rFonts w:hint="eastAsia"/>
          <w:sz w:val="24"/>
          <w:szCs w:val="24"/>
        </w:rPr>
        <w:t xml:space="preserve">⑻发包人仅负责工程修建过程中路基红线范围内发生的土地征用、拆迁及外部矛盾的协调和解决。对于工程施工过程的临时用地、承包人驻地建设等其它相关事宜均由承包人自行解决。</w:t>
      </w:r>
      <w:r/>
    </w:p>
    <w:p>
      <w:pPr>
        <w:pStyle w:val="1284"/>
        <w:ind w:firstLine="440"/>
        <w:keepNext/>
        <w:spacing w:after="0"/>
        <w:shd w:val="clear" w:color="auto" w:fill="auto"/>
        <w:rPr>
          <w:rFonts w:hint="eastAsia"/>
          <w:sz w:val="24"/>
          <w:szCs w:val="24"/>
        </w:rPr>
      </w:pPr>
      <w:r>
        <w:rPr>
          <w:rFonts w:hint="eastAsia"/>
          <w:sz w:val="24"/>
          <w:szCs w:val="24"/>
        </w:rPr>
        <w:t xml:space="preserve">⑼</w:t>
      </w:r>
      <w:r>
        <w:rPr>
          <w:rFonts w:hint="eastAsia"/>
          <w:b/>
          <w:bCs/>
          <w:sz w:val="24"/>
          <w:szCs w:val="24"/>
        </w:rPr>
        <w:t xml:space="preserve">承包人必须按照南京市人民政府宁政规字[2014]3号文的要求，按规定缴纳民工工资保障金；</w:t>
      </w:r>
      <w:r/>
    </w:p>
    <w:p>
      <w:pPr>
        <w:pStyle w:val="1284"/>
        <w:ind w:firstLine="440"/>
        <w:keepNext/>
        <w:spacing w:after="0"/>
        <w:shd w:val="clear" w:color="auto" w:fill="auto"/>
        <w:rPr>
          <w:rFonts w:hint="eastAsia"/>
          <w:sz w:val="24"/>
          <w:szCs w:val="24"/>
        </w:rPr>
      </w:pPr>
      <w:r>
        <w:rPr>
          <w:rFonts w:hint="eastAsia"/>
          <w:sz w:val="24"/>
          <w:szCs w:val="24"/>
        </w:rPr>
        <w:t xml:space="preserve">(10)在天气寒冷时，承包人必须对工程覆盖及采取相应保护措施，承包人采取相应措施之前应报监理人，经监理批准后，方可实施，其费用含在综合单价中，不再另行计量与支付；</w:t>
      </w:r>
      <w:r/>
    </w:p>
    <w:p>
      <w:pPr>
        <w:pStyle w:val="1284"/>
        <w:numPr>
          <w:ilvl w:val="0"/>
          <w:numId w:val="10"/>
        </w:numPr>
        <w:ind w:firstLine="560"/>
        <w:keepNext/>
        <w:spacing w:after="0"/>
        <w:shd w:val="clear" w:color="auto" w:fill="auto"/>
        <w:rPr>
          <w:rFonts w:hint="eastAsia"/>
          <w:sz w:val="24"/>
          <w:szCs w:val="24"/>
        </w:rPr>
      </w:pPr>
      <w:r>
        <w:rPr>
          <w:rFonts w:hint="eastAsia"/>
          <w:sz w:val="24"/>
          <w:szCs w:val="24"/>
        </w:rPr>
        <w:t xml:space="preserve">在合同实施期间，根据工程需要，发包人可能在本工程工地进行有关试验，承包人应 积极配合并承担相应的工作。承包人有义务配合发包人委托的技术服务单位的监测、试验等工 作，其配合费用含在综合单价中，不再另行计量与支付。</w:t>
      </w:r>
      <w:r/>
    </w:p>
    <w:p>
      <w:pPr>
        <w:pStyle w:val="1284"/>
        <w:numPr>
          <w:ilvl w:val="0"/>
          <w:numId w:val="10"/>
        </w:numPr>
        <w:ind w:firstLine="440"/>
        <w:keepNext/>
        <w:spacing w:after="0"/>
        <w:shd w:val="clear" w:color="auto" w:fill="auto"/>
        <w:rPr>
          <w:rFonts w:hint="eastAsia"/>
          <w:sz w:val="24"/>
          <w:szCs w:val="24"/>
        </w:rPr>
      </w:pPr>
      <w:r>
        <w:rPr>
          <w:rFonts w:hint="eastAsia"/>
          <w:sz w:val="24"/>
          <w:szCs w:val="24"/>
        </w:rPr>
        <w:t xml:space="preserve">工地沉降观测及其相应的预留设施作为承包人应作的工作，费用计入土方填筑项目单价中，不予单独计量与支付。</w:t>
      </w:r>
      <w:r/>
    </w:p>
    <w:p>
      <w:pPr>
        <w:pStyle w:val="1284"/>
        <w:numPr>
          <w:ilvl w:val="0"/>
          <w:numId w:val="10"/>
        </w:numPr>
        <w:ind w:firstLine="560"/>
        <w:keepNext/>
        <w:spacing w:after="0"/>
        <w:shd w:val="clear" w:color="auto" w:fill="auto"/>
        <w:tabs>
          <w:tab w:val="left" w:pos="1042" w:leader="none"/>
        </w:tabs>
        <w:rPr>
          <w:rFonts w:hint="eastAsia"/>
          <w:sz w:val="24"/>
          <w:szCs w:val="24"/>
        </w:rPr>
      </w:pPr>
      <w:r>
        <w:rPr>
          <w:rFonts w:hint="eastAsia"/>
          <w:sz w:val="24"/>
          <w:szCs w:val="24"/>
        </w:rPr>
        <w:t xml:space="preserve">承包人应妥善处理好与其它工程承包人的关系，发生交叉施工时，应相互配合，友好 协作，并无条件服从发包人或工程师的统一协调。并承担由此而引起的临时停工及施工作业面不连续等风险，承包人也不得就此要求发包人给予额外费用补贴，由此发生的一切费用视为已计入 投标报价中。</w:t>
      </w:r>
      <w:r/>
    </w:p>
    <w:p>
      <w:pPr>
        <w:pStyle w:val="1284"/>
        <w:numPr>
          <w:ilvl w:val="0"/>
          <w:numId w:val="10"/>
        </w:numPr>
        <w:ind w:firstLine="560"/>
        <w:keepNext/>
        <w:spacing w:after="0"/>
        <w:shd w:val="clear" w:color="auto" w:fill="auto"/>
        <w:tabs>
          <w:tab w:val="left" w:pos="1071" w:leader="none"/>
        </w:tabs>
        <w:rPr>
          <w:rFonts w:hint="eastAsia"/>
          <w:sz w:val="24"/>
          <w:szCs w:val="24"/>
        </w:rPr>
      </w:pPr>
      <w:r>
        <w:rPr>
          <w:rFonts w:hint="eastAsia"/>
          <w:sz w:val="24"/>
          <w:szCs w:val="24"/>
        </w:rPr>
        <w:t xml:space="preserve">承包人应采取一切必要措施，使其施工对于邻近单位、人员的干扰、不方便及危险降 至最低程度。由工程事故引起的一切责任与费用，均由承包人承担。承包人必须承担由于施工产 生的安全事故、噪音、污染或其他干扰所造成的一切索赔、诉讼、损害、费用、罚款及开支等有 关的责任，发包人还将追究承包人违约责任。</w:t>
      </w:r>
      <w:r/>
    </w:p>
    <w:p>
      <w:pPr>
        <w:pStyle w:val="1284"/>
        <w:numPr>
          <w:ilvl w:val="0"/>
          <w:numId w:val="10"/>
        </w:numPr>
        <w:ind w:firstLine="440"/>
        <w:keepNext/>
        <w:spacing w:after="0"/>
        <w:shd w:val="clear" w:color="auto" w:fill="auto"/>
        <w:tabs>
          <w:tab w:val="left" w:pos="985" w:leader="none"/>
        </w:tabs>
        <w:rPr>
          <w:rFonts w:hint="eastAsia"/>
          <w:sz w:val="24"/>
          <w:szCs w:val="24"/>
        </w:rPr>
      </w:pPr>
      <w:r>
        <w:rPr>
          <w:rFonts w:hint="eastAsia"/>
          <w:sz w:val="24"/>
          <w:szCs w:val="24"/>
        </w:rPr>
        <w:t xml:space="preserve">按专用条款约定做好施工场地地上及地下管线和邻近建筑物、构筑物(包括文物保护建 筑)、古树名木的保护工作，费用含在综合单价中，不再另行计量与支付；</w:t>
      </w:r>
      <w:r/>
    </w:p>
    <w:p>
      <w:pPr>
        <w:pStyle w:val="1266"/>
        <w:keepLines/>
        <w:keepNext/>
        <w:spacing w:line="240" w:lineRule="auto"/>
        <w:shd w:val="clear" w:color="auto" w:fill="auto"/>
        <w:tabs>
          <w:tab w:val="left" w:pos="1047" w:leader="none"/>
        </w:tabs>
        <w:rPr>
          <w:rFonts w:hint="eastAsia" w:ascii="宋体" w:hAnsi="宋体" w:eastAsia="宋体" w:cs="宋体"/>
          <w:sz w:val="24"/>
          <w:szCs w:val="24"/>
        </w:rPr>
      </w:pPr>
      <w:r/>
      <w:bookmarkStart w:id="130" w:name="bookmark21"/>
      <w:r/>
      <w:bookmarkStart w:id="131" w:name="bookmark20"/>
      <w:r>
        <w:rPr>
          <w:rFonts w:hint="eastAsia" w:ascii="宋体" w:hAnsi="宋体" w:eastAsia="宋体" w:cs="宋体"/>
          <w:sz w:val="24"/>
          <w:szCs w:val="24"/>
        </w:rPr>
        <w:t xml:space="preserve">（16）</w:t>
      </w:r>
      <w:r>
        <w:rPr>
          <w:rFonts w:hint="eastAsia" w:ascii="宋体" w:hAnsi="宋体" w:eastAsia="宋体" w:cs="宋体"/>
          <w:sz w:val="24"/>
          <w:szCs w:val="24"/>
        </w:rPr>
        <w:tab/>
      </w:r>
      <w:r>
        <w:rPr>
          <w:rFonts w:hint="eastAsia" w:ascii="宋体" w:hAnsi="宋体" w:eastAsia="宋体" w:cs="宋体"/>
          <w:sz w:val="24"/>
          <w:szCs w:val="24"/>
        </w:rPr>
        <w:t xml:space="preserve">承包人应采取施工和养护措施，保证基层强度，相关养护费用含在综合单价中，不再 另行计量与支付。</w:t>
      </w:r>
      <w:bookmarkEnd w:id="130"/>
      <w:r/>
      <w:bookmarkEnd w:id="131"/>
      <w:r/>
      <w:r/>
    </w:p>
    <w:p>
      <w:pPr>
        <w:pStyle w:val="1284"/>
        <w:ind w:firstLine="560"/>
        <w:keepNext/>
        <w:spacing w:after="0"/>
        <w:shd w:val="clear" w:color="auto" w:fill="auto"/>
        <w:rPr>
          <w:rFonts w:hint="eastAsia"/>
          <w:sz w:val="24"/>
          <w:szCs w:val="24"/>
        </w:rPr>
      </w:pPr>
      <w:r>
        <w:rPr>
          <w:rFonts w:hint="eastAsia"/>
          <w:sz w:val="24"/>
          <w:szCs w:val="24"/>
        </w:rPr>
        <w:t xml:space="preserve">（17）工程实施期间承包人应积极与交警、城管、路政等部门联系，做好交通组织与分流，根据经相关部门同意的组织与分流方案，落实具体措施，保证社会车辆的正常通行，并满足交通、城管、路政等部门要求。因落实相关措施而发生的费用根据《江苏省公路工程安全生产工程量清单编制说明》计算。</w:t>
      </w:r>
      <w:r/>
    </w:p>
    <w:p>
      <w:pPr>
        <w:pStyle w:val="1284"/>
        <w:ind w:firstLine="440"/>
        <w:keepNext/>
        <w:spacing w:after="0"/>
        <w:shd w:val="clear" w:color="auto" w:fill="auto"/>
        <w:rPr>
          <w:rFonts w:hint="eastAsia"/>
          <w:sz w:val="24"/>
          <w:szCs w:val="24"/>
        </w:rPr>
      </w:pPr>
      <w:r>
        <w:rPr>
          <w:rFonts w:hint="eastAsia"/>
          <w:sz w:val="24"/>
          <w:szCs w:val="24"/>
        </w:rPr>
        <w:t xml:space="preserve">承包人应根据要求设置相关安全设施，其中设置在红线外的标志和标线，另行计量计付。</w:t>
      </w:r>
      <w:r/>
    </w:p>
    <w:p>
      <w:pPr>
        <w:pStyle w:val="1284"/>
        <w:ind w:firstLine="440"/>
        <w:keepNext/>
        <w:spacing w:after="0"/>
        <w:shd w:val="clear" w:color="auto" w:fill="auto"/>
        <w:tabs>
          <w:tab w:val="left" w:pos="1296" w:leader="none"/>
        </w:tabs>
        <w:rPr>
          <w:rFonts w:hint="eastAsia"/>
          <w:sz w:val="24"/>
          <w:szCs w:val="24"/>
        </w:rPr>
      </w:pPr>
      <w:r>
        <w:rPr>
          <w:rFonts w:hint="eastAsia"/>
          <w:sz w:val="24"/>
          <w:szCs w:val="24"/>
        </w:rPr>
        <w:t xml:space="preserve">（18）承担施工安全保卫工作及非夜间施工照明的责任和要求：在实施和完成本工程过程中，承包人应充分关注和保障所有在场人员及行人</w:t>
      </w:r>
      <w:r>
        <w:rPr>
          <w:rFonts w:hint="eastAsia"/>
          <w:sz w:val="24"/>
          <w:szCs w:val="24"/>
        </w:rPr>
        <w:t xml:space="preserve">的安全，采取有效措施，使施工现场和本工程的实施保持有条不紊；为保护本工程免遭损坏，保障现场附近和过往人群的安全与方便，在有必要的时候和地方，或当监理人或有关主管部门要求时，承包人应根据施工现场情况自费提供照明、警卫、护栅、警告标志等安全防护措施。非施工人员不得进入现场，发生安全事故所产生的一切后果及费用由承包人承担。承担需承包人办理的有关施工场地交通、环卫和施工噪音管理等手续：遵守政府有关主管部门对施工场地交通、施工噪音以及环境保护和安全生产等的管理规定，自费办理有关手续及承担费用，并以书面形式通知发包人。</w:t>
      </w:r>
      <w:r/>
    </w:p>
    <w:p>
      <w:pPr>
        <w:pStyle w:val="1284"/>
        <w:ind w:firstLine="560"/>
        <w:keepNext/>
        <w:spacing w:after="0"/>
        <w:shd w:val="clear" w:color="auto" w:fill="auto"/>
        <w:tabs>
          <w:tab w:val="left" w:pos="1073" w:leader="none"/>
        </w:tabs>
        <w:rPr>
          <w:rFonts w:hint="eastAsia"/>
          <w:sz w:val="24"/>
          <w:szCs w:val="24"/>
        </w:rPr>
      </w:pPr>
      <w:r>
        <w:rPr>
          <w:rFonts w:hint="eastAsia"/>
          <w:sz w:val="24"/>
          <w:szCs w:val="24"/>
        </w:rPr>
        <w:t xml:space="preserve">（</w:t>
      </w:r>
      <w:r>
        <w:rPr>
          <w:rFonts w:hint="eastAsia"/>
          <w:b/>
          <w:bCs/>
          <w:sz w:val="24"/>
          <w:szCs w:val="24"/>
        </w:rPr>
        <w:t xml:space="preserve">19</w:t>
      </w:r>
      <w:r>
        <w:rPr>
          <w:rFonts w:hint="eastAsia"/>
          <w:sz w:val="24"/>
          <w:szCs w:val="24"/>
        </w:rPr>
        <w:t xml:space="preserve">）在投标报价中应充分考虑本工程重大活动、领导视察而发生的道路保洁、交通畅通、控制施工噪音、临时停工等方面的临时突击工作而产生的费用。</w:t>
      </w:r>
      <w:r/>
    </w:p>
    <w:p>
      <w:pPr>
        <w:pStyle w:val="1284"/>
        <w:ind w:firstLine="560"/>
        <w:keepNext/>
        <w:spacing w:after="0"/>
        <w:shd w:val="clear" w:color="auto" w:fill="auto"/>
        <w:tabs>
          <w:tab w:val="left" w:pos="1073" w:leader="none"/>
        </w:tabs>
        <w:rPr>
          <w:rFonts w:hint="eastAsia"/>
          <w:sz w:val="24"/>
          <w:szCs w:val="24"/>
        </w:rPr>
      </w:pPr>
      <w:r>
        <w:rPr>
          <w:rFonts w:hint="eastAsia"/>
          <w:sz w:val="24"/>
          <w:szCs w:val="24"/>
        </w:rPr>
        <w:t xml:space="preserve">（</w:t>
      </w:r>
      <w:r>
        <w:rPr>
          <w:rFonts w:hint="eastAsia"/>
          <w:b/>
          <w:bCs/>
          <w:sz w:val="24"/>
          <w:szCs w:val="24"/>
        </w:rPr>
        <w:t xml:space="preserve">20</w:t>
      </w:r>
      <w:r>
        <w:rPr>
          <w:rFonts w:hint="eastAsia"/>
          <w:sz w:val="24"/>
          <w:szCs w:val="24"/>
        </w:rPr>
        <w:t xml:space="preserve">）承包人在工程施工前或施工期间，在保证加快工程进度、不降低工程质量、安全和使用功能、寿命，并经发包人同意的前提下可对已经政府批准的施工图设计进行适当的设计优化。</w:t>
      </w:r>
      <w:r/>
    </w:p>
    <w:p>
      <w:pPr>
        <w:pStyle w:val="1284"/>
        <w:ind w:firstLine="560"/>
        <w:keepNext/>
        <w:spacing w:after="0"/>
        <w:shd w:val="clear" w:color="auto" w:fill="auto"/>
        <w:tabs>
          <w:tab w:val="left" w:pos="1073" w:leader="none"/>
        </w:tabs>
        <w:rPr>
          <w:rFonts w:hint="eastAsia"/>
          <w:sz w:val="24"/>
          <w:szCs w:val="24"/>
        </w:rPr>
      </w:pPr>
      <w:r>
        <w:rPr>
          <w:rFonts w:hint="eastAsia"/>
          <w:sz w:val="24"/>
          <w:szCs w:val="24"/>
        </w:rPr>
        <w:t xml:space="preserve">（</w:t>
      </w:r>
      <w:r>
        <w:rPr>
          <w:rFonts w:hint="eastAsia"/>
          <w:b/>
          <w:bCs/>
          <w:sz w:val="24"/>
          <w:szCs w:val="24"/>
        </w:rPr>
        <w:t xml:space="preserve">21</w:t>
      </w:r>
      <w:r>
        <w:rPr>
          <w:rFonts w:hint="eastAsia"/>
          <w:sz w:val="24"/>
          <w:szCs w:val="24"/>
        </w:rPr>
        <w:t xml:space="preserve">）本项目施工许可由承包人办理，发包人只提供配合工作，费用由承包人承担。如法律 法规和行业规定需发包人承担的费用由发包人自行承担。地下通道工程需办理相关施工许可，同时应遵循地铁的行业管理规定，相关费用由承包人自行承担。</w:t>
      </w:r>
      <w:r/>
    </w:p>
    <w:p>
      <w:pPr>
        <w:pStyle w:val="1284"/>
        <w:numPr>
          <w:ilvl w:val="0"/>
          <w:numId w:val="11"/>
        </w:numPr>
        <w:ind w:firstLine="440"/>
        <w:keepNext/>
        <w:spacing w:after="0"/>
        <w:shd w:val="clear" w:color="auto" w:fill="auto"/>
        <w:tabs>
          <w:tab w:val="left" w:pos="913" w:leader="none"/>
        </w:tabs>
        <w:rPr>
          <w:rFonts w:hint="eastAsia"/>
          <w:sz w:val="24"/>
          <w:szCs w:val="24"/>
        </w:rPr>
      </w:pPr>
      <w:r>
        <w:rPr>
          <w:rFonts w:hint="eastAsia"/>
          <w:b/>
          <w:bCs/>
          <w:sz w:val="24"/>
          <w:szCs w:val="24"/>
        </w:rPr>
        <w:t xml:space="preserve">分包</w:t>
      </w:r>
      <w:r/>
    </w:p>
    <w:p>
      <w:pPr>
        <w:pStyle w:val="1284"/>
        <w:numPr>
          <w:ilvl w:val="0"/>
          <w:numId w:val="12"/>
        </w:numPr>
        <w:ind w:firstLine="440"/>
        <w:keepNext/>
        <w:spacing w:after="0"/>
        <w:shd w:val="clear" w:color="auto" w:fill="auto"/>
        <w:tabs>
          <w:tab w:val="left" w:pos="1119" w:leader="none"/>
        </w:tabs>
        <w:rPr>
          <w:rFonts w:hint="eastAsia"/>
          <w:sz w:val="24"/>
          <w:szCs w:val="24"/>
        </w:rPr>
      </w:pPr>
      <w:r>
        <w:rPr>
          <w:rFonts w:hint="eastAsia"/>
          <w:b/>
          <w:bCs/>
          <w:sz w:val="24"/>
          <w:szCs w:val="24"/>
        </w:rPr>
        <w:t xml:space="preserve">专业分包：</w:t>
      </w:r>
      <w:r/>
    </w:p>
    <w:p>
      <w:pPr>
        <w:pStyle w:val="1284"/>
        <w:ind w:firstLine="440"/>
        <w:keepNext/>
        <w:spacing w:after="0"/>
        <w:shd w:val="clear" w:color="auto" w:fill="auto"/>
        <w:rPr>
          <w:rFonts w:hint="eastAsia"/>
          <w:sz w:val="24"/>
          <w:szCs w:val="24"/>
        </w:rPr>
      </w:pPr>
      <w:r>
        <w:rPr>
          <w:rFonts w:hint="eastAsia"/>
          <w:b/>
          <w:bCs/>
          <w:sz w:val="24"/>
          <w:szCs w:val="24"/>
        </w:rPr>
        <w:t xml:space="preserve">⑵在该款中补充第二自然段如下：</w:t>
      </w:r>
      <w:r/>
    </w:p>
    <w:p>
      <w:pPr>
        <w:pStyle w:val="1284"/>
        <w:ind w:firstLine="440"/>
        <w:keepNext/>
        <w:spacing w:after="0"/>
        <w:shd w:val="clear" w:color="auto" w:fill="auto"/>
        <w:rPr>
          <w:rFonts w:hint="eastAsia"/>
          <w:sz w:val="24"/>
          <w:szCs w:val="24"/>
        </w:rPr>
      </w:pPr>
      <w:r>
        <w:rPr>
          <w:rFonts w:hint="eastAsia"/>
          <w:b/>
          <w:bCs/>
          <w:sz w:val="24"/>
          <w:szCs w:val="24"/>
        </w:rPr>
        <w:t xml:space="preserve">若要分包，需符合《江苏省公路工程施工分包管理实施细则》规定。在分包单位确定之前必须经发包人确认，分包单位对所分包的项目和承包人一样负有同等的责任，但不能解除承包人任何责任和义务，承包人负责分包商管理，承担进度、质量责任。分包单位的工期、质量，由承包人向发包人负责。</w:t>
      </w:r>
      <w:r/>
    </w:p>
    <w:p>
      <w:pPr>
        <w:pStyle w:val="1284"/>
        <w:numPr>
          <w:ilvl w:val="0"/>
          <w:numId w:val="13"/>
        </w:numPr>
        <w:ind w:firstLine="440"/>
        <w:keepNext/>
        <w:spacing w:after="0"/>
        <w:shd w:val="clear" w:color="auto" w:fill="auto"/>
        <w:tabs>
          <w:tab w:val="left" w:pos="884" w:leader="none"/>
        </w:tabs>
        <w:rPr>
          <w:rFonts w:hint="eastAsia"/>
          <w:sz w:val="24"/>
          <w:szCs w:val="24"/>
        </w:rPr>
      </w:pPr>
      <w:r>
        <w:rPr>
          <w:rFonts w:hint="eastAsia"/>
          <w:sz w:val="24"/>
          <w:szCs w:val="24"/>
        </w:rPr>
        <w:t xml:space="preserve">承包人人员的管理</w:t>
      </w:r>
      <w:r/>
    </w:p>
    <w:p>
      <w:pPr>
        <w:pStyle w:val="1284"/>
        <w:ind w:firstLine="440"/>
        <w:keepNext/>
        <w:spacing w:after="0"/>
        <w:shd w:val="clear" w:color="auto" w:fill="auto"/>
        <w:rPr>
          <w:rFonts w:hint="eastAsia"/>
          <w:sz w:val="24"/>
          <w:szCs w:val="24"/>
        </w:rPr>
      </w:pPr>
      <w:r>
        <w:rPr>
          <w:rFonts w:hint="eastAsia"/>
          <w:sz w:val="24"/>
          <w:szCs w:val="24"/>
        </w:rPr>
        <w:t xml:space="preserve">补充 4.6.6 项：</w:t>
      </w:r>
      <w:r/>
    </w:p>
    <w:p>
      <w:pPr>
        <w:pStyle w:val="1284"/>
        <w:ind w:firstLine="440"/>
        <w:keepNext/>
        <w:spacing w:after="0"/>
        <w:shd w:val="clear" w:color="auto" w:fill="auto"/>
        <w:rPr>
          <w:rFonts w:hint="eastAsia"/>
          <w:sz w:val="24"/>
          <w:szCs w:val="24"/>
        </w:rPr>
      </w:pPr>
      <w:r>
        <w:rPr>
          <w:rFonts w:hint="eastAsia"/>
          <w:sz w:val="24"/>
          <w:szCs w:val="24"/>
        </w:rPr>
        <w:t xml:space="preserve">在整个工程实施过程中，承包人成立项目经理部，派岀原投标书中承诺的项目经理。发包人将对项目经理实行考勤制度，必须保证每月至少有 22 天常驻现场。未事先征得发包人同意，承包人不得擅自更换项目经理。因故确需调整，投标之前必须事先征得招标人和相关主管部门的同意，且必须保证变更后的水平不低于资格预审申请文件中申报的水平，且调整后的人员必须已在江苏省交通厅招投标管理系统中备案。但发包人有权根据工程实施情况要求承包人立即更换不称职的项目经理，对此，承包人不得拒绝。</w:t>
      </w:r>
      <w:r/>
    </w:p>
    <w:p>
      <w:pPr>
        <w:pStyle w:val="1278"/>
        <w:numPr>
          <w:ilvl w:val="0"/>
          <w:numId w:val="13"/>
        </w:numPr>
        <w:keepNext/>
        <w:spacing w:line="240" w:lineRule="auto"/>
        <w:shd w:val="clear" w:color="auto" w:fill="auto"/>
        <w:tabs>
          <w:tab w:val="left" w:pos="929" w:leader="none"/>
        </w:tabs>
        <w:rPr>
          <w:rFonts w:hint="eastAsia" w:ascii="宋体" w:hAnsi="宋体" w:eastAsia="宋体" w:cs="宋体"/>
          <w:sz w:val="24"/>
          <w:szCs w:val="24"/>
        </w:rPr>
      </w:pPr>
      <w:r>
        <w:rPr>
          <w:rFonts w:hint="eastAsia" w:ascii="宋体" w:hAnsi="宋体" w:eastAsia="宋体" w:cs="宋体"/>
          <w:sz w:val="24"/>
          <w:szCs w:val="24"/>
        </w:rPr>
        <w:t xml:space="preserve">撤换承包人项目经理和其他人员</w:t>
      </w:r>
      <w:r/>
    </w:p>
    <w:p>
      <w:pPr>
        <w:pStyle w:val="1284"/>
        <w:ind w:firstLine="440"/>
        <w:keepNext/>
        <w:spacing w:after="0"/>
        <w:shd w:val="clear" w:color="auto" w:fill="auto"/>
        <w:rPr>
          <w:rFonts w:hint="eastAsia"/>
          <w:sz w:val="24"/>
          <w:szCs w:val="24"/>
        </w:rPr>
      </w:pPr>
      <w:r>
        <w:rPr>
          <w:rFonts w:hint="eastAsia"/>
          <w:b/>
          <w:bCs/>
          <w:sz w:val="24"/>
          <w:szCs w:val="24"/>
        </w:rPr>
        <w:t xml:space="preserve">在该款中增加第二自然段如下：</w:t>
      </w:r>
      <w:r/>
    </w:p>
    <w:p>
      <w:pPr>
        <w:pStyle w:val="1284"/>
        <w:ind w:firstLine="440"/>
        <w:keepNext/>
        <w:spacing w:after="0"/>
        <w:shd w:val="clear" w:color="auto" w:fill="auto"/>
        <w:rPr>
          <w:rFonts w:hint="eastAsia"/>
          <w:sz w:val="24"/>
          <w:szCs w:val="24"/>
        </w:rPr>
      </w:pPr>
      <w:r>
        <w:rPr>
          <w:rFonts w:hint="eastAsia"/>
          <w:sz w:val="24"/>
          <w:szCs w:val="24"/>
        </w:rPr>
        <w:t xml:space="preserve">项目经理在本合同期内严禁兼任另一合同的项目经理。在整个工程实施过程中，承包人成立项目经理部，派出原投标书中承诺的项目经理。业主将对项目经理实行考勤制度，必须保证每月至少有22天，每天有8小时常驻现场。未事先征得业主同意，承包人不得擅自更换项目经理。</w:t>
      </w:r>
      <w:r>
        <w:rPr>
          <w:rFonts w:hint="eastAsia"/>
          <w:b/>
          <w:bCs/>
          <w:sz w:val="24"/>
          <w:szCs w:val="24"/>
        </w:rPr>
        <w:t xml:space="preserve">因故确需调整，在更换之前必须事先征得业主</w:t>
      </w:r>
      <w:r>
        <w:rPr>
          <w:rFonts w:hint="eastAsia"/>
          <w:b/>
          <w:bCs/>
          <w:sz w:val="24"/>
          <w:szCs w:val="24"/>
          <w:lang w:val="en-US"/>
        </w:rPr>
        <w:t xml:space="preserve">及上级主管部门同意。同时</w:t>
      </w:r>
      <w:r>
        <w:rPr>
          <w:rFonts w:hint="eastAsia"/>
          <w:b/>
          <w:bCs/>
          <w:sz w:val="24"/>
          <w:szCs w:val="24"/>
        </w:rPr>
        <w:t xml:space="preserve">必须保证变更后的水平不低于</w:t>
      </w:r>
      <w:r>
        <w:rPr>
          <w:rFonts w:hint="eastAsia"/>
          <w:b/>
          <w:bCs/>
          <w:sz w:val="24"/>
          <w:szCs w:val="24"/>
          <w:lang w:val="en-US"/>
        </w:rPr>
        <w:t xml:space="preserve">响应</w:t>
      </w:r>
      <w:r>
        <w:rPr>
          <w:rFonts w:hint="eastAsia"/>
          <w:b/>
          <w:bCs/>
          <w:sz w:val="24"/>
          <w:szCs w:val="24"/>
        </w:rPr>
        <w:t xml:space="preserve">文件中申报的水平。</w:t>
      </w:r>
      <w:r>
        <w:rPr>
          <w:rFonts w:hint="eastAsia"/>
          <w:sz w:val="24"/>
          <w:szCs w:val="24"/>
        </w:rPr>
        <w:t xml:space="preserve">业主有权根据工程实施情况要求承包人立即更换不称职的项目经理，对此，承包人不得拒绝。</w:t>
      </w:r>
      <w:r/>
    </w:p>
    <w:p>
      <w:pPr>
        <w:pStyle w:val="1284"/>
        <w:numPr>
          <w:ilvl w:val="0"/>
          <w:numId w:val="13"/>
        </w:numPr>
        <w:ind w:firstLine="440"/>
        <w:keepNext/>
        <w:spacing w:after="0"/>
        <w:shd w:val="clear" w:color="auto" w:fill="auto"/>
        <w:tabs>
          <w:tab w:val="left" w:pos="929" w:leader="none"/>
        </w:tabs>
        <w:rPr>
          <w:rFonts w:hint="eastAsia"/>
          <w:sz w:val="24"/>
          <w:szCs w:val="24"/>
        </w:rPr>
      </w:pPr>
      <w:r>
        <w:rPr>
          <w:rFonts w:hint="eastAsia"/>
          <w:sz w:val="24"/>
          <w:szCs w:val="24"/>
        </w:rPr>
        <w:t xml:space="preserve">保障承包人人员的合法权益</w:t>
      </w:r>
      <w:r/>
    </w:p>
    <w:p>
      <w:pPr>
        <w:pStyle w:val="1242"/>
        <w:ind w:firstLine="440"/>
        <w:keepNext/>
        <w:spacing w:line="240" w:lineRule="auto"/>
        <w:shd w:val="clear" w:color="auto" w:fill="auto"/>
        <w:rPr>
          <w:rFonts w:hint="eastAsia"/>
          <w:sz w:val="24"/>
          <w:szCs w:val="24"/>
        </w:rPr>
      </w:pPr>
      <w:r>
        <w:rPr>
          <w:rFonts w:hint="eastAsia"/>
          <w:sz w:val="24"/>
          <w:szCs w:val="24"/>
        </w:rPr>
        <w:t xml:space="preserve">本款增加第 4.8.7~4.8.12 项：</w:t>
      </w:r>
      <w:r/>
    </w:p>
    <w:p>
      <w:pPr>
        <w:pStyle w:val="1284"/>
        <w:numPr>
          <w:ilvl w:val="0"/>
          <w:numId w:val="14"/>
        </w:numPr>
        <w:ind w:firstLine="440"/>
        <w:keepNext/>
        <w:spacing w:after="160"/>
        <w:shd w:val="clear" w:color="auto" w:fill="auto"/>
        <w:tabs>
          <w:tab w:val="left" w:pos="980" w:leader="none"/>
        </w:tabs>
        <w:rPr>
          <w:rFonts w:hint="eastAsia"/>
          <w:sz w:val="24"/>
          <w:szCs w:val="24"/>
        </w:rPr>
      </w:pPr>
      <w:r>
        <w:rPr>
          <w:rFonts w:hint="eastAsia"/>
          <w:sz w:val="24"/>
          <w:szCs w:val="24"/>
        </w:rPr>
        <w:t xml:space="preserve">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pStyle w:val="1284"/>
        <w:numPr>
          <w:ilvl w:val="0"/>
          <w:numId w:val="14"/>
        </w:numPr>
        <w:ind w:firstLine="440"/>
        <w:keepNext/>
        <w:spacing w:after="0"/>
        <w:shd w:val="clear" w:color="auto" w:fill="auto"/>
        <w:tabs>
          <w:tab w:val="left" w:pos="1002" w:leader="none"/>
        </w:tabs>
        <w:rPr>
          <w:rFonts w:hint="eastAsia"/>
          <w:sz w:val="24"/>
          <w:szCs w:val="24"/>
        </w:rPr>
      </w:pPr>
      <w:r>
        <w:rPr>
          <w:rFonts w:hint="eastAsia"/>
          <w:sz w:val="24"/>
          <w:szCs w:val="24"/>
        </w:rPr>
        <w:t xml:space="preserve">承包人应自行聘（雇）用当地或其他来源的职员或工人</w:t>
      </w:r>
      <w:r>
        <w:rPr>
          <w:rFonts w:hint="eastAsia"/>
          <w:sz w:val="24"/>
          <w:szCs w:val="24"/>
        </w:rPr>
        <w:t xml:space="preserve">，但不得从为发包人或监理人服务的人员中招聘雇员和工人。承包人雇用员工应完善劳务注册手续，并与他雇用的员工订立劳 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 按指令要求调整人员和装备。否则，按第 22 款承包人违约处理。</w:t>
      </w:r>
      <w:r/>
    </w:p>
    <w:p>
      <w:pPr>
        <w:pStyle w:val="1284"/>
        <w:numPr>
          <w:ilvl w:val="0"/>
          <w:numId w:val="14"/>
        </w:numPr>
        <w:ind w:firstLine="440"/>
        <w:keepNext/>
        <w:spacing w:after="160"/>
        <w:shd w:val="clear" w:color="auto" w:fill="auto"/>
        <w:tabs>
          <w:tab w:val="left" w:pos="980" w:leader="none"/>
        </w:tabs>
        <w:rPr>
          <w:rFonts w:hint="eastAsia"/>
          <w:sz w:val="24"/>
          <w:szCs w:val="24"/>
        </w:rPr>
      </w:pPr>
      <w:r>
        <w:rPr>
          <w:rFonts w:hint="eastAsia"/>
          <w:sz w:val="24"/>
          <w:szCs w:val="24"/>
        </w:rPr>
        <w:t xml:space="preserve">承包人在处理劳务事宜时，应充分考虑和尊重法定的节假日和公认的农作季节，尊重宗教习惯和风俗习惯，由于承包人处理不当引起的费用或纠纷等责任由承包人自负。</w:t>
      </w:r>
      <w:r/>
    </w:p>
    <w:p>
      <w:pPr>
        <w:pStyle w:val="1284"/>
        <w:numPr>
          <w:ilvl w:val="0"/>
          <w:numId w:val="14"/>
        </w:numPr>
        <w:ind w:firstLine="440"/>
        <w:keepNext/>
        <w:spacing w:after="0"/>
        <w:shd w:val="clear" w:color="auto" w:fill="auto"/>
        <w:tabs>
          <w:tab w:val="left" w:pos="1108" w:leader="none"/>
        </w:tabs>
        <w:rPr>
          <w:rFonts w:hint="eastAsia"/>
          <w:sz w:val="24"/>
          <w:szCs w:val="24"/>
        </w:rPr>
      </w:pPr>
      <w:r>
        <w:rPr>
          <w:rFonts w:hint="eastAsia"/>
          <w:sz w:val="24"/>
          <w:szCs w:val="24"/>
        </w:rPr>
        <w:t xml:space="preserve">不拖欠农民工工资</w:t>
      </w:r>
      <w:r/>
    </w:p>
    <w:p>
      <w:pPr>
        <w:pStyle w:val="1284"/>
        <w:ind w:firstLine="560"/>
        <w:keepNext/>
        <w:spacing w:after="0"/>
        <w:shd w:val="clear" w:color="auto" w:fill="auto"/>
        <w:rPr>
          <w:rFonts w:hint="eastAsia"/>
          <w:sz w:val="24"/>
          <w:szCs w:val="24"/>
        </w:rPr>
      </w:pPr>
      <w:r>
        <w:rPr>
          <w:rFonts w:hint="eastAsia"/>
          <w:sz w:val="24"/>
          <w:szCs w:val="24"/>
        </w:rPr>
        <w:t xml:space="preserve">（1）承包人的项目经理部是民工工资支付行为的主体，承包人的项目经理或授权的项目副 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pStyle w:val="1284"/>
        <w:ind w:firstLine="540"/>
        <w:keepNext/>
        <w:spacing w:after="0"/>
        <w:shd w:val="clear" w:color="auto" w:fill="auto"/>
        <w:tabs>
          <w:tab w:val="left" w:pos="1014" w:leader="none"/>
        </w:tabs>
        <w:rPr>
          <w:rFonts w:hint="eastAsia"/>
          <w:sz w:val="24"/>
          <w:szCs w:val="24"/>
        </w:rPr>
      </w:pPr>
      <w:r>
        <w:rPr>
          <w:rFonts w:hint="eastAsia"/>
          <w:sz w:val="24"/>
          <w:szCs w:val="24"/>
        </w:rPr>
        <w:t xml:space="preserve">（2）</w:t>
      </w:r>
      <w:r>
        <w:rPr>
          <w:rFonts w:hint="eastAsia"/>
          <w:sz w:val="24"/>
          <w:szCs w:val="24"/>
        </w:rPr>
        <w:tab/>
      </w:r>
      <w:r>
        <w:rPr>
          <w:rFonts w:hint="eastAsia"/>
          <w:sz w:val="24"/>
          <w:szCs w:val="24"/>
        </w:rPr>
        <w:t xml:space="preserve">严格遵守《保障农民工工资支付条例》（中华人民共和国国务院令第724</w:t>
      </w:r>
      <w:r>
        <w:rPr>
          <w:rFonts w:hint="eastAsia"/>
          <w:sz w:val="24"/>
          <w:szCs w:val="24"/>
        </w:rPr>
        <w:t xml:space="preserve">号）、《转发交通运输部办公厅关于切实做好农民工工资支付保障工作的通知》（江苏省交通运输厅苏交建 [2017]54号）、《转发江苏省财政厅发展和改革委员会经济和信息化委员会住房和城乡建设厅人力资源和社会保障厅交通运输厅水利厅关于优先解决政府工程拖欠农民工工资问题的通知的通知》（宁财建[2017]1082号）和《省交通运输厅关于交通工程建设领域保障农民工工资支付的意见》（苏交规〔2021〕2号）的相关规定，积极缴纳农民工工资保证金，建立农民工工资（劳务费）专用账户，实行农民工实名制管理，按月足额支付农民工工资。</w:t>
      </w:r>
      <w:r/>
    </w:p>
    <w:p>
      <w:pPr>
        <w:pStyle w:val="1284"/>
        <w:ind w:firstLine="540"/>
        <w:keepNext/>
        <w:spacing w:after="0"/>
        <w:shd w:val="clear" w:color="auto" w:fill="auto"/>
        <w:tabs>
          <w:tab w:val="left" w:pos="1014" w:leader="none"/>
        </w:tabs>
        <w:rPr>
          <w:rFonts w:hint="eastAsia"/>
          <w:sz w:val="24"/>
          <w:szCs w:val="24"/>
        </w:rPr>
      </w:pPr>
      <w:r>
        <w:rPr>
          <w:rFonts w:hint="eastAsia"/>
          <w:sz w:val="24"/>
          <w:szCs w:val="24"/>
        </w:rPr>
        <w:t xml:space="preserve">（3）</w:t>
      </w:r>
      <w:r>
        <w:rPr>
          <w:rFonts w:hint="eastAsia"/>
          <w:sz w:val="24"/>
          <w:szCs w:val="24"/>
        </w:rPr>
        <w:tab/>
      </w:r>
      <w:r>
        <w:rPr>
          <w:rFonts w:hint="eastAsia"/>
          <w:sz w:val="24"/>
          <w:szCs w:val="24"/>
        </w:rPr>
        <w:t xml:space="preserve">如果发生违反规定拖欠或克扣农民工工资行为，造成农民工上访，发包人将暂停承包人1年期间参加发包人招标项目的投标资格，同时交通行政主管部门将依照有关规定对其作出其它处罚决定。</w:t>
      </w:r>
      <w:r/>
    </w:p>
    <w:p>
      <w:pPr>
        <w:pStyle w:val="1284"/>
        <w:numPr>
          <w:ilvl w:val="0"/>
          <w:numId w:val="14"/>
        </w:numPr>
        <w:ind w:firstLine="440"/>
        <w:keepNext/>
        <w:spacing w:after="0"/>
        <w:shd w:val="clear" w:color="auto" w:fill="auto"/>
        <w:tabs>
          <w:tab w:val="left" w:pos="1062" w:leader="none"/>
        </w:tabs>
        <w:rPr>
          <w:rFonts w:hint="eastAsia"/>
          <w:sz w:val="24"/>
          <w:szCs w:val="24"/>
        </w:rPr>
      </w:pPr>
      <w:r>
        <w:rPr>
          <w:rFonts w:hint="eastAsia"/>
          <w:sz w:val="24"/>
          <w:szCs w:val="24"/>
        </w:rPr>
        <w:t xml:space="preserve">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pStyle w:val="1284"/>
        <w:numPr>
          <w:ilvl w:val="0"/>
          <w:numId w:val="14"/>
        </w:numPr>
        <w:ind w:firstLine="440"/>
        <w:keepNext/>
        <w:spacing w:after="0"/>
        <w:shd w:val="clear" w:color="auto" w:fill="auto"/>
        <w:tabs>
          <w:tab w:val="left" w:pos="1077" w:leader="none"/>
        </w:tabs>
        <w:rPr>
          <w:rFonts w:hint="eastAsia"/>
          <w:sz w:val="24"/>
          <w:szCs w:val="24"/>
        </w:rPr>
      </w:pPr>
      <w:r>
        <w:rPr>
          <w:rFonts w:hint="eastAsia"/>
          <w:sz w:val="24"/>
          <w:szCs w:val="24"/>
        </w:rPr>
        <w:t xml:space="preserve">承包人应根据相关规定，对承包人及其分包人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w:t>
      </w:r>
      <w:r/>
    </w:p>
    <w:p>
      <w:pPr>
        <w:pStyle w:val="1284"/>
        <w:keepNext/>
        <w:spacing w:after="0"/>
        <w:shd w:val="clear" w:color="auto" w:fill="auto"/>
        <w:rPr>
          <w:rFonts w:hint="eastAsia"/>
          <w:sz w:val="24"/>
          <w:szCs w:val="24"/>
        </w:rPr>
      </w:pPr>
      <w:r>
        <w:rPr>
          <w:rFonts w:hint="eastAsia"/>
          <w:b/>
          <w:bCs/>
          <w:sz w:val="24"/>
          <w:szCs w:val="24"/>
          <w:lang w:val="en-US"/>
        </w:rPr>
        <w:t xml:space="preserve">5.</w:t>
      </w:r>
      <w:r>
        <w:rPr>
          <w:rFonts w:hint="eastAsia"/>
          <w:b/>
          <w:bCs/>
          <w:sz w:val="24"/>
          <w:szCs w:val="24"/>
        </w:rPr>
        <w:t xml:space="preserve">材料和工程设备</w:t>
      </w:r>
      <w:r/>
    </w:p>
    <w:p>
      <w:pPr>
        <w:pStyle w:val="1266"/>
        <w:ind w:firstLine="0"/>
        <w:keepLines/>
        <w:keepNext/>
        <w:spacing w:line="240" w:lineRule="auto"/>
        <w:shd w:val="clear" w:color="auto" w:fill="auto"/>
        <w:tabs>
          <w:tab w:val="left" w:pos="462" w:leader="none"/>
        </w:tabs>
        <w:rPr>
          <w:rFonts w:hint="eastAsia" w:ascii="宋体" w:hAnsi="宋体" w:eastAsia="宋体" w:cs="宋体"/>
          <w:sz w:val="24"/>
          <w:szCs w:val="24"/>
        </w:rPr>
      </w:pPr>
      <w:r/>
      <w:bookmarkStart w:id="132" w:name="bookmark23"/>
      <w:r/>
      <w:bookmarkStart w:id="133" w:name="bookmark22"/>
      <w:r>
        <w:rPr>
          <w:rFonts w:hint="eastAsia" w:ascii="宋体" w:hAnsi="宋体" w:eastAsia="宋体" w:cs="宋体"/>
          <w:sz w:val="24"/>
          <w:szCs w:val="24"/>
          <w:lang w:val="en-US"/>
        </w:rPr>
        <w:t xml:space="preserve">5.1</w:t>
      </w:r>
      <w:r>
        <w:rPr>
          <w:rFonts w:hint="eastAsia" w:ascii="宋体" w:hAnsi="宋体" w:eastAsia="宋体" w:cs="宋体"/>
          <w:sz w:val="24"/>
          <w:szCs w:val="24"/>
        </w:rPr>
        <w:t xml:space="preserve">承包人提供的材料和工程设备</w:t>
      </w:r>
      <w:bookmarkEnd w:id="132"/>
      <w:r/>
      <w:bookmarkEnd w:id="133"/>
      <w:r/>
      <w:r/>
    </w:p>
    <w:p>
      <w:pPr>
        <w:pStyle w:val="1284"/>
        <w:ind w:firstLine="440"/>
        <w:keepNext/>
        <w:spacing w:after="0"/>
        <w:shd w:val="clear" w:color="auto" w:fill="auto"/>
        <w:rPr>
          <w:rFonts w:hint="eastAsia"/>
          <w:sz w:val="24"/>
          <w:szCs w:val="24"/>
        </w:rPr>
      </w:pPr>
      <w:r>
        <w:rPr>
          <w:rFonts w:hint="eastAsia"/>
          <w:sz w:val="24"/>
          <w:szCs w:val="24"/>
        </w:rPr>
        <w:t xml:space="preserve">补充第5.1.4款</w:t>
      </w:r>
      <w:r/>
    </w:p>
    <w:p>
      <w:pPr>
        <w:pStyle w:val="1284"/>
        <w:ind w:firstLine="440"/>
        <w:keepNext/>
        <w:spacing w:after="0"/>
        <w:shd w:val="clear" w:color="auto" w:fill="auto"/>
        <w:rPr>
          <w:rFonts w:hint="eastAsia"/>
          <w:sz w:val="24"/>
          <w:szCs w:val="24"/>
        </w:rPr>
      </w:pPr>
      <w:r>
        <w:rPr>
          <w:rFonts w:hint="eastAsia"/>
          <w:sz w:val="24"/>
          <w:szCs w:val="24"/>
        </w:rPr>
        <w:t xml:space="preserve">所有材料由承包人按照招标文件规定的技术要求和合同执行期间新颁布的现行规范要求自行选择采购。承包人应根据工程需要提前做好备料工作，但不得因施工配合比与设计配合比之间的差异要求发包人赔偿备料造成的损失。</w:t>
      </w:r>
      <w:r/>
    </w:p>
    <w:p>
      <w:pPr>
        <w:pStyle w:val="1284"/>
        <w:ind w:firstLine="440"/>
        <w:keepNext/>
        <w:spacing w:after="0"/>
        <w:shd w:val="clear" w:color="auto" w:fill="auto"/>
        <w:rPr>
          <w:rFonts w:hint="eastAsia"/>
          <w:sz w:val="24"/>
          <w:szCs w:val="24"/>
        </w:rPr>
      </w:pPr>
      <w:r>
        <w:rPr>
          <w:rFonts w:hint="eastAsia"/>
          <w:sz w:val="24"/>
          <w:szCs w:val="24"/>
        </w:rPr>
        <w:t xml:space="preserve">补充第5.1.5款</w:t>
      </w:r>
      <w:r/>
    </w:p>
    <w:p>
      <w:pPr>
        <w:pStyle w:val="1284"/>
        <w:ind w:firstLine="440"/>
        <w:keepNext/>
        <w:spacing w:after="0"/>
        <w:shd w:val="clear" w:color="auto" w:fill="auto"/>
        <w:rPr>
          <w:rFonts w:hint="eastAsia"/>
          <w:sz w:val="24"/>
          <w:szCs w:val="24"/>
        </w:rPr>
      </w:pPr>
      <w:r>
        <w:rPr>
          <w:rFonts w:hint="eastAsia"/>
          <w:sz w:val="24"/>
          <w:szCs w:val="24"/>
        </w:rPr>
        <w:t xml:space="preserve">承包人应根据项目实际情况、设计文件要求和其施工组织设计，自行配备满足项目施工需要的机械、设备型号和数量。</w:t>
      </w:r>
      <w:r/>
    </w:p>
    <w:p>
      <w:pPr>
        <w:pStyle w:val="1284"/>
        <w:ind w:left="440"/>
        <w:keepNext/>
        <w:spacing w:after="0"/>
        <w:shd w:val="clear" w:color="auto" w:fill="auto"/>
        <w:rPr>
          <w:rFonts w:hint="eastAsia"/>
          <w:sz w:val="24"/>
          <w:szCs w:val="24"/>
        </w:rPr>
      </w:pPr>
      <w:r>
        <w:rPr>
          <w:rFonts w:hint="eastAsia"/>
          <w:b/>
          <w:bCs/>
          <w:sz w:val="24"/>
          <w:szCs w:val="24"/>
        </w:rPr>
        <w:t xml:space="preserve">试验设备最低要求必须满足“江苏省交通厅文件（苏交质（2006）45号）”的规定。 </w:t>
      </w:r>
      <w:r>
        <w:rPr>
          <w:rFonts w:hint="eastAsia"/>
          <w:sz w:val="24"/>
          <w:szCs w:val="24"/>
        </w:rPr>
        <w:t xml:space="preserve">承包人应充分考虑项目具体情况，合理配置施工、试验设备，确保满足本工程的施工需要。补充第5.1.6款</w:t>
      </w:r>
      <w:r/>
    </w:p>
    <w:p>
      <w:pPr>
        <w:pStyle w:val="1284"/>
        <w:ind w:firstLine="440"/>
        <w:keepNext/>
        <w:spacing w:after="0"/>
        <w:shd w:val="clear" w:color="auto" w:fill="auto"/>
        <w:rPr>
          <w:rFonts w:hint="eastAsia"/>
          <w:sz w:val="24"/>
          <w:szCs w:val="24"/>
        </w:rPr>
      </w:pPr>
      <w:r>
        <w:rPr>
          <w:rFonts w:hint="eastAsia"/>
          <w:sz w:val="24"/>
          <w:szCs w:val="24"/>
        </w:rPr>
        <w:t xml:space="preserve">5.1.6 为实施和完成本合同工程及其缺陷的修复，承包人应按投标文件中所报的型号、规格、数量和时间向现场调遣或租用主要施工机械及材料试验、测量、质检仪器设备，不得拖延、 短缺或任意更换，否则将按第 22 款视为承包人违约。</w:t>
      </w:r>
      <w:r/>
    </w:p>
    <w:p>
      <w:pPr>
        <w:pStyle w:val="1284"/>
        <w:ind w:firstLine="440"/>
        <w:keepNext/>
        <w:spacing w:after="0"/>
        <w:shd w:val="clear" w:color="auto" w:fill="auto"/>
        <w:rPr>
          <w:rFonts w:hint="eastAsia"/>
          <w:sz w:val="24"/>
          <w:szCs w:val="24"/>
        </w:rPr>
      </w:pPr>
      <w:r>
        <w:rPr>
          <w:rFonts w:hint="eastAsia"/>
          <w:sz w:val="24"/>
          <w:szCs w:val="24"/>
        </w:rPr>
        <w:t xml:space="preserve">尽管承包人已按投标文件的要求提供了上述机械、设备和仪器，但监理人认为仍不能满足现场施工的需要并且不能保证工程质量时，监理人有权要求承包人继续调遣或租用某些设备、仪器。承包人在接到指令后应立即执行，否则将按第 22 款视为承包人违约。</w:t>
      </w:r>
      <w:r/>
    </w:p>
    <w:p>
      <w:pPr>
        <w:pStyle w:val="1284"/>
        <w:ind w:firstLine="440"/>
        <w:keepNext/>
        <w:spacing w:after="0"/>
        <w:shd w:val="clear" w:color="auto" w:fill="auto"/>
        <w:rPr>
          <w:rFonts w:hint="eastAsia"/>
          <w:sz w:val="24"/>
          <w:szCs w:val="24"/>
        </w:rPr>
      </w:pPr>
      <w:r>
        <w:rPr>
          <w:rFonts w:hint="eastAsia"/>
          <w:sz w:val="24"/>
          <w:szCs w:val="24"/>
        </w:rPr>
        <w:t xml:space="preserve">承包人的施工机械、设备应在工程所在地办理机械、设备的安全施工相关手续，接受监督与管理，完成相关手续后方可投入使用。</w:t>
      </w:r>
      <w:r/>
    </w:p>
    <w:p>
      <w:pPr>
        <w:pStyle w:val="1284"/>
        <w:keepNext/>
        <w:spacing w:after="0"/>
        <w:shd w:val="clear" w:color="auto" w:fill="auto"/>
        <w:rPr>
          <w:rFonts w:hint="eastAsia"/>
          <w:sz w:val="24"/>
          <w:szCs w:val="24"/>
        </w:rPr>
      </w:pPr>
      <w:r>
        <w:rPr>
          <w:rFonts w:hint="eastAsia"/>
          <w:b/>
          <w:bCs/>
          <w:sz w:val="24"/>
          <w:szCs w:val="24"/>
        </w:rPr>
        <w:t xml:space="preserve">8</w:t>
      </w:r>
      <w:r>
        <w:rPr>
          <w:rFonts w:hint="eastAsia"/>
          <w:b/>
          <w:bCs/>
          <w:sz w:val="24"/>
          <w:szCs w:val="24"/>
          <w:lang w:val="en-US"/>
        </w:rPr>
        <w:t xml:space="preserve">.</w:t>
      </w:r>
      <w:r>
        <w:rPr>
          <w:rFonts w:hint="eastAsia"/>
          <w:b/>
          <w:bCs/>
          <w:sz w:val="24"/>
          <w:szCs w:val="24"/>
        </w:rPr>
        <w:t xml:space="preserve"> 测量放线</w:t>
      </w:r>
      <w:r/>
    </w:p>
    <w:p>
      <w:pPr>
        <w:pStyle w:val="1284"/>
        <w:numPr>
          <w:ilvl w:val="0"/>
          <w:numId w:val="15"/>
        </w:numPr>
        <w:ind w:firstLine="440"/>
        <w:keepNext/>
        <w:spacing w:after="0"/>
        <w:shd w:val="clear" w:color="auto" w:fill="auto"/>
        <w:tabs>
          <w:tab w:val="left" w:pos="953" w:leader="none"/>
        </w:tabs>
        <w:rPr>
          <w:rFonts w:hint="eastAsia"/>
          <w:sz w:val="24"/>
          <w:szCs w:val="24"/>
        </w:rPr>
      </w:pPr>
      <w:r>
        <w:rPr>
          <w:rFonts w:hint="eastAsia"/>
          <w:sz w:val="24"/>
          <w:szCs w:val="24"/>
        </w:rPr>
        <w:t xml:space="preserve">施工控制网</w:t>
      </w:r>
      <w:r/>
    </w:p>
    <w:p>
      <w:pPr>
        <w:pStyle w:val="1284"/>
        <w:ind w:firstLine="440"/>
        <w:keepNext/>
        <w:spacing w:after="0"/>
        <w:shd w:val="clear" w:color="auto" w:fill="auto"/>
        <w:rPr>
          <w:rFonts w:hint="eastAsia"/>
          <w:sz w:val="24"/>
          <w:szCs w:val="24"/>
        </w:rPr>
      </w:pPr>
      <w:r>
        <w:rPr>
          <w:rFonts w:hint="eastAsia"/>
          <w:sz w:val="24"/>
          <w:szCs w:val="24"/>
        </w:rPr>
        <w:t xml:space="preserve">第 8.1.2 项细化为：</w:t>
      </w:r>
      <w:r/>
    </w:p>
    <w:p>
      <w:pPr>
        <w:pStyle w:val="1284"/>
        <w:ind w:firstLine="440"/>
        <w:keepNext/>
        <w:spacing w:after="400"/>
        <w:shd w:val="clear" w:color="auto" w:fill="auto"/>
        <w:rPr>
          <w:rFonts w:hint="eastAsia"/>
          <w:sz w:val="24"/>
          <w:szCs w:val="24"/>
        </w:rPr>
      </w:pPr>
      <w:r>
        <w:rPr>
          <w:rFonts w:hint="eastAsia"/>
          <w:sz w:val="24"/>
          <w:szCs w:val="24"/>
        </w:rPr>
        <w:t xml:space="preserve">8.1.2在合同工程的整个施工期间，承包人必须对原有非施工范围内的国家基准点进行维护。如测量基准网点或标志受到损坏，则承包人应立即报告监理人，并负责立即恢复，承担修复 和赔偿费用,并在工程竣工后将施工控制网点移交给发包人。</w:t>
      </w:r>
      <w:r/>
    </w:p>
    <w:p>
      <w:pPr>
        <w:pStyle w:val="1284"/>
        <w:ind w:firstLine="440"/>
        <w:keepNext/>
        <w:spacing w:after="0"/>
        <w:shd w:val="clear" w:color="auto" w:fill="auto"/>
        <w:rPr>
          <w:rFonts w:hint="eastAsia"/>
          <w:sz w:val="24"/>
          <w:szCs w:val="24"/>
        </w:rPr>
      </w:pPr>
      <w:r>
        <w:rPr>
          <w:rFonts w:hint="eastAsia"/>
          <w:sz w:val="24"/>
          <w:szCs w:val="24"/>
        </w:rPr>
        <w:t xml:space="preserve">补充第8.1.3项〜第8.1.9项：</w:t>
      </w:r>
      <w:r/>
    </w:p>
    <w:p>
      <w:pPr>
        <w:pStyle w:val="1284"/>
        <w:numPr>
          <w:ilvl w:val="0"/>
          <w:numId w:val="16"/>
        </w:numPr>
        <w:ind w:firstLine="440"/>
        <w:keepNext/>
        <w:spacing w:after="0"/>
        <w:shd w:val="clear" w:color="auto" w:fill="auto"/>
        <w:tabs>
          <w:tab w:val="left" w:pos="1133" w:leader="none"/>
        </w:tabs>
        <w:rPr>
          <w:rFonts w:hint="eastAsia"/>
          <w:sz w:val="24"/>
          <w:szCs w:val="24"/>
        </w:rPr>
      </w:pPr>
      <w:r>
        <w:rPr>
          <w:rFonts w:hint="eastAsia"/>
          <w:sz w:val="24"/>
          <w:szCs w:val="24"/>
        </w:rPr>
        <w:t xml:space="preserve">在监理人或设计图纸书面给定的原始基准点、基准线和基准高程的基础上进行精心复测，检查其准确性，并为工程施工进行合理的控制网加密测量，上述这些复测和加密测量成果在得到监理人检查和批准后，进行精确的工程放线，并对本工程各部分的位置、标高、尺寸及其线形的正确性负责，并将施工控制网资料报送监理人审批。</w:t>
      </w:r>
      <w:r/>
    </w:p>
    <w:p>
      <w:pPr>
        <w:pStyle w:val="1284"/>
        <w:numPr>
          <w:ilvl w:val="0"/>
          <w:numId w:val="16"/>
        </w:numPr>
        <w:ind w:firstLine="440"/>
        <w:keepNext/>
        <w:spacing w:after="0"/>
        <w:shd w:val="clear" w:color="auto" w:fill="auto"/>
        <w:tabs>
          <w:tab w:val="left" w:pos="1133" w:leader="none"/>
        </w:tabs>
        <w:rPr>
          <w:rFonts w:hint="eastAsia"/>
          <w:sz w:val="24"/>
          <w:szCs w:val="24"/>
        </w:rPr>
      </w:pPr>
      <w:r>
        <w:rPr>
          <w:rFonts w:hint="eastAsia"/>
          <w:sz w:val="24"/>
          <w:szCs w:val="24"/>
        </w:rPr>
        <w:t xml:space="preserve">承包人应当将每次施工测量资料报监理人审核，对于重要的主体工程的施工测量资料，应至少在施工前2天通知监理人进行复测。</w:t>
      </w:r>
      <w:r/>
    </w:p>
    <w:p>
      <w:pPr>
        <w:pStyle w:val="1284"/>
        <w:numPr>
          <w:ilvl w:val="0"/>
          <w:numId w:val="16"/>
        </w:numPr>
        <w:ind w:firstLine="440"/>
        <w:keepNext/>
        <w:spacing w:after="0"/>
        <w:shd w:val="clear" w:color="auto" w:fill="auto"/>
        <w:tabs>
          <w:tab w:val="left" w:pos="1156" w:leader="none"/>
        </w:tabs>
        <w:rPr>
          <w:rFonts w:hint="eastAsia"/>
          <w:sz w:val="24"/>
          <w:szCs w:val="24"/>
        </w:rPr>
      </w:pPr>
      <w:r>
        <w:rPr>
          <w:rFonts w:hint="eastAsia"/>
          <w:sz w:val="24"/>
          <w:szCs w:val="24"/>
        </w:rPr>
        <w:t xml:space="preserve">承包人配备的测量仪器和工具必须合格和满足工程精度的要求。</w:t>
      </w:r>
      <w:r/>
    </w:p>
    <w:p>
      <w:pPr>
        <w:pStyle w:val="1284"/>
        <w:numPr>
          <w:ilvl w:val="0"/>
          <w:numId w:val="16"/>
        </w:numPr>
        <w:ind w:firstLine="440"/>
        <w:keepNext/>
        <w:spacing w:after="0"/>
        <w:shd w:val="clear" w:color="auto" w:fill="auto"/>
        <w:tabs>
          <w:tab w:val="left" w:pos="1133" w:leader="none"/>
        </w:tabs>
        <w:rPr>
          <w:rFonts w:hint="eastAsia"/>
          <w:sz w:val="24"/>
          <w:szCs w:val="24"/>
        </w:rPr>
      </w:pPr>
      <w:r>
        <w:rPr>
          <w:rFonts w:hint="eastAsia"/>
          <w:sz w:val="24"/>
          <w:szCs w:val="24"/>
        </w:rPr>
        <w:t xml:space="preserve">在施工过程中，承包人应经常对使用的测量仪器进行定期检查与校正，填写检查证书报监理人核查。</w:t>
      </w:r>
      <w:r/>
    </w:p>
    <w:p>
      <w:pPr>
        <w:pStyle w:val="1284"/>
        <w:numPr>
          <w:ilvl w:val="0"/>
          <w:numId w:val="16"/>
        </w:numPr>
        <w:ind w:firstLine="440"/>
        <w:keepNext/>
        <w:spacing w:after="0"/>
        <w:shd w:val="clear" w:color="auto" w:fill="auto"/>
        <w:tabs>
          <w:tab w:val="left" w:pos="1133" w:leader="none"/>
        </w:tabs>
        <w:rPr>
          <w:rFonts w:hint="eastAsia"/>
          <w:sz w:val="24"/>
          <w:szCs w:val="24"/>
        </w:rPr>
      </w:pPr>
      <w:r>
        <w:rPr>
          <w:rFonts w:hint="eastAsia"/>
          <w:sz w:val="24"/>
          <w:szCs w:val="24"/>
        </w:rPr>
        <w:t xml:space="preserve">监理人对放样、线形或标高的核查，均不应解除承包人对其上述工作准确性所负的责任。承包人应有效地保护一切基准点、标桩和其他有关标志，必要时，应按监理人的要求，把红线内的基准点、标桩和其他有关标志移至红线外便于保护的地方，并妥善保管至工程交工验收结束。其费用由承包人负责。</w:t>
      </w:r>
      <w:r/>
    </w:p>
    <w:p>
      <w:pPr>
        <w:pStyle w:val="1284"/>
        <w:keepNext/>
        <w:spacing w:after="0"/>
        <w:shd w:val="clear" w:color="auto" w:fill="auto"/>
        <w:rPr>
          <w:rFonts w:hint="eastAsia"/>
          <w:sz w:val="24"/>
          <w:szCs w:val="24"/>
        </w:rPr>
      </w:pPr>
      <w:r>
        <w:rPr>
          <w:rFonts w:hint="eastAsia"/>
          <w:b/>
          <w:bCs/>
          <w:sz w:val="24"/>
          <w:szCs w:val="24"/>
        </w:rPr>
        <w:t xml:space="preserve">9</w:t>
      </w:r>
      <w:r>
        <w:rPr>
          <w:rFonts w:hint="eastAsia"/>
          <w:b/>
          <w:bCs/>
          <w:sz w:val="24"/>
          <w:szCs w:val="24"/>
          <w:lang w:val="en-US"/>
        </w:rPr>
        <w:t xml:space="preserve">.</w:t>
      </w:r>
      <w:r>
        <w:rPr>
          <w:rFonts w:hint="eastAsia"/>
          <w:b/>
          <w:bCs/>
          <w:sz w:val="24"/>
          <w:szCs w:val="24"/>
        </w:rPr>
        <w:t xml:space="preserve"> 施工安全、治安保卫和环境保护</w:t>
      </w:r>
      <w:r/>
    </w:p>
    <w:p>
      <w:pPr>
        <w:pStyle w:val="1284"/>
        <w:numPr>
          <w:ilvl w:val="1"/>
          <w:numId w:val="16"/>
        </w:numPr>
        <w:ind w:firstLine="440"/>
        <w:keepNext/>
        <w:spacing w:after="0"/>
        <w:shd w:val="clear" w:color="auto" w:fill="auto"/>
        <w:tabs>
          <w:tab w:val="left" w:pos="953" w:leader="none"/>
        </w:tabs>
        <w:rPr>
          <w:rFonts w:hint="eastAsia"/>
          <w:sz w:val="24"/>
          <w:szCs w:val="24"/>
        </w:rPr>
      </w:pPr>
      <w:r>
        <w:rPr>
          <w:rFonts w:hint="eastAsia"/>
          <w:sz w:val="24"/>
          <w:szCs w:val="24"/>
        </w:rPr>
        <w:t xml:space="preserve">承包人的施工安全责任</w:t>
      </w:r>
      <w:r/>
    </w:p>
    <w:p>
      <w:pPr>
        <w:pStyle w:val="1266"/>
        <w:keepLines/>
        <w:keepNext/>
        <w:spacing w:line="240" w:lineRule="auto"/>
        <w:shd w:val="clear" w:color="auto" w:fill="auto"/>
        <w:rPr>
          <w:rFonts w:hint="eastAsia" w:ascii="宋体" w:hAnsi="宋体" w:eastAsia="宋体" w:cs="宋体"/>
          <w:sz w:val="24"/>
          <w:szCs w:val="24"/>
        </w:rPr>
      </w:pPr>
      <w:r/>
      <w:bookmarkStart w:id="134" w:name="bookmark24"/>
      <w:r/>
      <w:bookmarkStart w:id="135" w:name="bookmark25"/>
      <w:r>
        <w:rPr>
          <w:rFonts w:hint="eastAsia" w:ascii="宋体" w:hAnsi="宋体" w:eastAsia="宋体" w:cs="宋体"/>
          <w:sz w:val="24"/>
          <w:szCs w:val="24"/>
        </w:rPr>
        <w:t xml:space="preserve">9．2．1 项第一段后补充：</w:t>
      </w:r>
      <w:bookmarkEnd w:id="134"/>
      <w:r/>
      <w:bookmarkEnd w:id="135"/>
      <w:r/>
      <w:r/>
    </w:p>
    <w:p>
      <w:pPr>
        <w:pStyle w:val="1284"/>
        <w:ind w:firstLine="440"/>
        <w:keepNext/>
        <w:spacing w:after="200"/>
        <w:shd w:val="clear" w:color="auto" w:fill="auto"/>
        <w:rPr>
          <w:rFonts w:hint="eastAsia"/>
          <w:sz w:val="24"/>
          <w:szCs w:val="24"/>
        </w:rPr>
      </w:pPr>
      <w:r>
        <w:rPr>
          <w:rFonts w:hint="eastAsia"/>
          <w:sz w:val="24"/>
          <w:szCs w:val="24"/>
        </w:rPr>
        <w:t xml:space="preserve">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pStyle w:val="1284"/>
        <w:ind w:firstLine="440"/>
        <w:keepNext/>
        <w:spacing w:after="0"/>
        <w:shd w:val="clear" w:color="auto" w:fill="auto"/>
        <w:rPr>
          <w:rFonts w:hint="eastAsia"/>
          <w:sz w:val="24"/>
          <w:szCs w:val="24"/>
        </w:rPr>
      </w:pPr>
      <w:r>
        <w:rPr>
          <w:rFonts w:hint="eastAsia"/>
          <w:sz w:val="24"/>
          <w:szCs w:val="24"/>
        </w:rPr>
        <w:t xml:space="preserve">承包人应对其在施工场地的工作人员进行安全教育，并对他们的安全负责。发包人不得要求 承包人违反安全管理的规定进行施工。</w:t>
      </w:r>
      <w:r/>
    </w:p>
    <w:p>
      <w:pPr>
        <w:pStyle w:val="1284"/>
        <w:ind w:firstLine="440"/>
        <w:keepNext/>
        <w:spacing w:after="0"/>
        <w:shd w:val="clear" w:color="auto" w:fill="auto"/>
        <w:rPr>
          <w:rFonts w:hint="eastAsia"/>
          <w:sz w:val="24"/>
          <w:szCs w:val="24"/>
        </w:rPr>
      </w:pPr>
      <w:r>
        <w:rPr>
          <w:rFonts w:hint="eastAsia"/>
          <w:sz w:val="24"/>
          <w:szCs w:val="24"/>
        </w:rPr>
        <w:t xml:space="preserve">第 9.2.5 项细化为： 安全生产费是承包人在施工过程中根据国家和工程所在地的法律法规以及合同条款的有关要求，为加强建筑工程安全生产、文明施工管理，保障施工从业人员的作业条件和生活环境，防止施工安全事故发生所采取的各项措施所需的费用，按实计量与支付。安全生产费应用于施工安全防护用具、 设施的采购、更新、安全施工措施的落实以及安全生产条件的改善，不得挪作他用。具体办法按照(苏交规[2012]9 号)“省交通运输厅关于印发《江苏省公路水运工程安全生产费用管理办法》的通知”的规定执行。</w:t>
      </w:r>
      <w:r/>
    </w:p>
    <w:p>
      <w:pPr>
        <w:pStyle w:val="1284"/>
        <w:ind w:firstLine="440"/>
        <w:keepNext/>
        <w:spacing w:after="0"/>
        <w:shd w:val="clear" w:color="auto" w:fill="auto"/>
        <w:rPr>
          <w:rFonts w:hint="eastAsia"/>
          <w:sz w:val="24"/>
          <w:szCs w:val="24"/>
        </w:rPr>
      </w:pPr>
      <w:r>
        <w:rPr>
          <w:rFonts w:hint="eastAsia"/>
          <w:sz w:val="24"/>
          <w:szCs w:val="24"/>
        </w:rPr>
        <w:t xml:space="preserve">第 9.2.8(4) 目细化为：</w:t>
      </w:r>
      <w:r/>
    </w:p>
    <w:p>
      <w:pPr>
        <w:pStyle w:val="1284"/>
        <w:ind w:firstLine="440"/>
        <w:keepNext/>
        <w:spacing w:after="0"/>
        <w:shd w:val="clear" w:color="auto" w:fill="auto"/>
        <w:rPr>
          <w:rFonts w:hint="eastAsia"/>
          <w:sz w:val="24"/>
          <w:szCs w:val="24"/>
        </w:rPr>
      </w:pPr>
      <w:r>
        <w:rPr>
          <w:rFonts w:hint="eastAsia"/>
          <w:sz w:val="24"/>
          <w:szCs w:val="24"/>
        </w:rPr>
        <w:t xml:space="preserve">⑷根据本合同各单位工程的施工特点，承包人施工时必须严格执行</w:t>
      </w:r>
      <w:r>
        <w:rPr>
          <w:rFonts w:hint="eastAsia"/>
          <w:sz w:val="24"/>
          <w:szCs w:val="24"/>
          <w:lang w:val="en-US" w:bidi="en-US"/>
        </w:rPr>
        <w:t xml:space="preserve">JTJF90-2015</w:t>
      </w:r>
      <w:r>
        <w:rPr>
          <w:rFonts w:hint="eastAsia"/>
          <w:sz w:val="24"/>
          <w:szCs w:val="24"/>
        </w:rPr>
        <w:t xml:space="preserve">《公路工程 施工安全技术规范》、《公路筑养路机械操作规程》以及交通部 2007 年第 1 号令《公路水运工程安全生产监督管理办法》等的具体规定。</w:t>
      </w:r>
      <w:r/>
    </w:p>
    <w:p>
      <w:pPr>
        <w:pStyle w:val="1266"/>
        <w:keepLines/>
        <w:keepNext/>
        <w:spacing w:line="240" w:lineRule="auto"/>
        <w:shd w:val="clear" w:color="auto" w:fill="auto"/>
        <w:rPr>
          <w:rFonts w:hint="eastAsia" w:ascii="宋体" w:hAnsi="宋体" w:eastAsia="宋体" w:cs="宋体"/>
          <w:sz w:val="24"/>
          <w:szCs w:val="24"/>
        </w:rPr>
      </w:pPr>
      <w:r/>
      <w:bookmarkStart w:id="136" w:name="bookmark26"/>
      <w:r/>
      <w:bookmarkStart w:id="137" w:name="bookmark27"/>
      <w:r>
        <w:rPr>
          <w:rFonts w:hint="eastAsia" w:ascii="宋体" w:hAnsi="宋体" w:eastAsia="宋体" w:cs="宋体"/>
          <w:b w:val="0"/>
          <w:bCs w:val="0"/>
          <w:sz w:val="24"/>
          <w:szCs w:val="24"/>
        </w:rPr>
        <w:t xml:space="preserve">补充</w:t>
      </w:r>
      <w:r>
        <w:rPr>
          <w:rFonts w:hint="eastAsia" w:ascii="宋体" w:hAnsi="宋体" w:eastAsia="宋体" w:cs="宋体"/>
          <w:sz w:val="24"/>
          <w:szCs w:val="24"/>
        </w:rPr>
        <w:t xml:space="preserve">第</w:t>
      </w:r>
      <w:r>
        <w:rPr>
          <w:rFonts w:hint="eastAsia" w:ascii="宋体" w:hAnsi="宋体" w:eastAsia="宋体" w:cs="宋体"/>
          <w:sz w:val="24"/>
          <w:szCs w:val="24"/>
          <w:lang w:val="en-US" w:bidi="en-US"/>
        </w:rPr>
        <w:t xml:space="preserve">9.2.8</w:t>
      </w:r>
      <w:r>
        <w:rPr>
          <w:rFonts w:hint="eastAsia" w:ascii="宋体" w:hAnsi="宋体" w:eastAsia="宋体" w:cs="宋体"/>
          <w:sz w:val="24"/>
          <w:szCs w:val="24"/>
        </w:rPr>
        <w:t xml:space="preserve">⑸目</w:t>
      </w:r>
      <w:r>
        <w:rPr>
          <w:rFonts w:hint="eastAsia" w:ascii="宋体" w:hAnsi="宋体" w:eastAsia="宋体" w:cs="宋体"/>
          <w:b w:val="0"/>
          <w:bCs w:val="0"/>
          <w:sz w:val="24"/>
          <w:szCs w:val="24"/>
        </w:rPr>
        <w:t xml:space="preserve">：</w:t>
      </w:r>
      <w:bookmarkEnd w:id="136"/>
      <w:r/>
      <w:bookmarkEnd w:id="137"/>
      <w:r/>
      <w:r/>
    </w:p>
    <w:p>
      <w:pPr>
        <w:pStyle w:val="1284"/>
        <w:ind w:firstLine="440"/>
        <w:keepNext/>
        <w:spacing w:after="0"/>
        <w:shd w:val="clear" w:color="auto" w:fill="auto"/>
        <w:rPr>
          <w:rFonts w:hint="eastAsia"/>
          <w:sz w:val="24"/>
          <w:szCs w:val="24"/>
        </w:rPr>
      </w:pPr>
      <w:r>
        <w:rPr>
          <w:rFonts w:hint="eastAsia"/>
          <w:sz w:val="24"/>
          <w:szCs w:val="24"/>
        </w:rPr>
        <w:t xml:space="preserve">⑸承包人施工时必须遵守《江苏省安全生产条例》、《中华人民共和国安全生产法》、《安全生产许可证条例》、《国务院关于特大安全检事故行政责任追究的规定》、《国务院关于进一步加强安全生产工作的规定》、《江苏省消防条例》、《江苏省安全生产监督管理规定》、《江苏省人民政府关于进一步加强安全生产工作的决定》、《生产安全事故报告和调查处理条例》(中华人民共和国国务院令第493号)等相关规定。</w:t>
      </w:r>
      <w:r/>
    </w:p>
    <w:p>
      <w:pPr>
        <w:pStyle w:val="1284"/>
        <w:ind w:firstLine="440"/>
        <w:keepNext/>
        <w:spacing w:after="0"/>
        <w:shd w:val="clear" w:color="auto" w:fill="auto"/>
        <w:rPr>
          <w:rFonts w:hint="eastAsia"/>
          <w:b/>
          <w:bCs/>
          <w:sz w:val="24"/>
          <w:szCs w:val="24"/>
        </w:rPr>
      </w:pPr>
      <w:r/>
      <w:bookmarkStart w:id="138" w:name="bookmark29"/>
      <w:r/>
      <w:bookmarkStart w:id="139" w:name="bookmark28"/>
      <w:r>
        <w:rPr>
          <w:rFonts w:hint="eastAsia"/>
          <w:b/>
          <w:bCs/>
          <w:sz w:val="24"/>
          <w:szCs w:val="24"/>
        </w:rPr>
        <w:t xml:space="preserve">补充9.2.12项 施工现场承包人的临时供电设施、电讯设施和供水的设置必须满足“《公路工程施工安全技术规程》”的要求，所发生的一切费用均含在承包人的综合单价中，发包人不另行计量与支付。</w:t>
      </w:r>
      <w:bookmarkEnd w:id="138"/>
      <w:r/>
      <w:bookmarkEnd w:id="139"/>
      <w:r/>
      <w:r/>
    </w:p>
    <w:p>
      <w:pPr>
        <w:pStyle w:val="1284"/>
        <w:ind w:firstLine="440"/>
        <w:keepNext/>
        <w:spacing w:after="0"/>
        <w:shd w:val="clear" w:color="auto" w:fill="auto"/>
        <w:rPr>
          <w:rFonts w:hint="eastAsia"/>
          <w:sz w:val="24"/>
          <w:szCs w:val="24"/>
        </w:rPr>
      </w:pPr>
      <w:r>
        <w:rPr>
          <w:rFonts w:hint="eastAsia"/>
          <w:sz w:val="24"/>
          <w:szCs w:val="24"/>
        </w:rPr>
        <w:t xml:space="preserve">环境保护</w:t>
      </w:r>
      <w:r/>
    </w:p>
    <w:p>
      <w:pPr>
        <w:pStyle w:val="1284"/>
        <w:ind w:firstLine="440"/>
        <w:keepNext/>
        <w:spacing w:after="400"/>
        <w:shd w:val="clear" w:color="auto" w:fill="auto"/>
        <w:rPr>
          <w:rFonts w:hint="eastAsia"/>
          <w:sz w:val="24"/>
          <w:szCs w:val="24"/>
        </w:rPr>
      </w:pPr>
      <w:r>
        <w:rPr>
          <w:rFonts w:hint="eastAsia"/>
          <w:sz w:val="24"/>
          <w:szCs w:val="24"/>
        </w:rPr>
        <w:t xml:space="preserve">第 9.4.7(3)目细化为：⑶承包人在实施和完成本合同工程及缺陷修复工作中的一切施工作业时必须承担因承包人借用、占用或使用当地道路或其他交通设施所引起的补偿费、诉讼费、损害赔偿</w:t>
      </w:r>
      <w:r>
        <w:rPr>
          <w:rFonts w:hint="eastAsia"/>
          <w:sz w:val="24"/>
          <w:szCs w:val="24"/>
        </w:rPr>
        <w:t xml:space="preserve">、指控费及其他开支。承包人必须及时做好施工涉及相关道路的交通维护、保洁维修工作，维持沿线村镇的居民的饮水、农田灌溉、生产生活用电及通信等管线的正常使用；各类施工过程中，应自觉保护好其他新建道路既有设施，施工中应做到文明施工，确保不发生沿线扬尘、排污，而影响地方生活、生产和交通行车安全，尤其是泥浆排放应采取有效措施和施工工艺，不得污染环境和影响现有道路和在建其他道路的通行和施工；确保不因施工造成地方利益的损害，由此发生的一切协调、维护、维修费用均由承包人承担。在工程实施期间，应严格执行宁政发（2013）137</w:t>
      </w:r>
      <w:r>
        <w:rPr>
          <w:rFonts w:hint="eastAsia"/>
          <w:sz w:val="24"/>
          <w:szCs w:val="24"/>
        </w:rPr>
        <w:t xml:space="preserve"> 号《市政府关于进一步加强建设工程文明施工管理的意见》和宁政办法【2014】119 号《市政府办公厅印发关于进一步加强环境治理提升环境质量若干措施实施细则的通知》、宁政发【2014】229 号《市政府印发关于进一步加强环境治理提升环境质量的若干措施的通知》、《南京市大气污染防治条例》、《南京市扬尘污染防治管理办法》（市政府287号令）、《南京市渣土运输管理办法》（市政府 301号令）、《关于印发南京市交通运输行业“两减六治三提升”工作实施方案的通知》（南京市交通运输局宁交科[2017]61号）中的相关规定。</w:t>
      </w:r>
      <w:r>
        <w:rPr>
          <w:rFonts w:hint="eastAsia"/>
          <w:b/>
          <w:bCs/>
          <w:sz w:val="24"/>
          <w:szCs w:val="24"/>
        </w:rPr>
        <w:t xml:space="preserve">建筑工地施工机械及工程车辆应使用国V标准车用汽油和国V标准车用柴油，承包人应建立油品购买、使用台帐，主动接受发包人和监理人的监督和整改要求。对不按规定使用油品的，工程监管部门将作为不良行为进行记录。</w:t>
      </w:r>
      <w:r/>
    </w:p>
    <w:p>
      <w:pPr>
        <w:pStyle w:val="1284"/>
        <w:ind w:firstLine="420"/>
        <w:keepNext/>
        <w:spacing w:after="0"/>
        <w:shd w:val="clear" w:color="auto" w:fill="auto"/>
        <w:rPr>
          <w:rFonts w:hint="eastAsia"/>
          <w:sz w:val="24"/>
          <w:szCs w:val="24"/>
        </w:rPr>
      </w:pPr>
      <w:r>
        <w:rPr>
          <w:rFonts w:hint="eastAsia"/>
          <w:sz w:val="24"/>
          <w:szCs w:val="24"/>
        </w:rPr>
        <w:t xml:space="preserve">本款补充</w:t>
      </w:r>
      <w:r>
        <w:rPr>
          <w:rFonts w:hint="eastAsia"/>
          <w:sz w:val="24"/>
          <w:szCs w:val="24"/>
          <w:lang w:val="en-US" w:bidi="en-US"/>
        </w:rPr>
        <w:t xml:space="preserve">9.4.12</w:t>
      </w:r>
      <w:r>
        <w:rPr>
          <w:rFonts w:hint="eastAsia"/>
          <w:sz w:val="24"/>
          <w:szCs w:val="24"/>
        </w:rPr>
        <w:t xml:space="preserve">项〜第</w:t>
      </w:r>
      <w:r>
        <w:rPr>
          <w:rFonts w:hint="eastAsia"/>
          <w:sz w:val="24"/>
          <w:szCs w:val="24"/>
          <w:lang w:val="en-US" w:bidi="en-US"/>
        </w:rPr>
        <w:t xml:space="preserve">9.4.21</w:t>
      </w:r>
      <w:r>
        <w:rPr>
          <w:rFonts w:hint="eastAsia"/>
          <w:sz w:val="24"/>
          <w:szCs w:val="24"/>
        </w:rPr>
        <w:t xml:space="preserve">项：</w:t>
      </w:r>
      <w:r/>
    </w:p>
    <w:p>
      <w:pPr>
        <w:pStyle w:val="1284"/>
        <w:ind w:firstLine="420"/>
        <w:keepNext/>
        <w:spacing w:after="0"/>
        <w:shd w:val="clear" w:color="auto" w:fill="auto"/>
        <w:rPr>
          <w:rFonts w:hint="eastAsia"/>
          <w:sz w:val="24"/>
          <w:szCs w:val="24"/>
        </w:rPr>
      </w:pPr>
      <w:r>
        <w:rPr>
          <w:rFonts w:hint="eastAsia"/>
          <w:sz w:val="24"/>
          <w:szCs w:val="24"/>
        </w:rPr>
        <w:t xml:space="preserve">9.4.12</w:t>
      </w:r>
      <w:r/>
    </w:p>
    <w:p>
      <w:pPr>
        <w:pStyle w:val="1284"/>
        <w:ind w:firstLine="440"/>
        <w:keepNext/>
        <w:spacing w:after="0"/>
        <w:shd w:val="clear" w:color="auto" w:fill="auto"/>
        <w:rPr>
          <w:rFonts w:hint="eastAsia"/>
          <w:sz w:val="24"/>
          <w:szCs w:val="24"/>
        </w:rPr>
      </w:pPr>
      <w:r>
        <w:rPr>
          <w:rFonts w:hint="eastAsia"/>
          <w:sz w:val="24"/>
          <w:szCs w:val="24"/>
        </w:rPr>
        <w:t xml:space="preserve">与弃土、排污、渣土处置有关的一切工作由承包人负责弃土（包括垃圾、灌木、石头、泥浆、废料、表土（腐殖土）、草皮及施工弃土）等的弃运、运距、堆放由承包人自行考虑，所有费用由承包人承担并支付，并包含在所报的单价或总额价中，不单独报价。</w:t>
      </w:r>
      <w:r/>
    </w:p>
    <w:p>
      <w:pPr>
        <w:pStyle w:val="1284"/>
        <w:numPr>
          <w:ilvl w:val="0"/>
          <w:numId w:val="17"/>
        </w:numPr>
        <w:ind w:firstLine="440"/>
        <w:keepNext/>
        <w:spacing w:after="0"/>
        <w:shd w:val="clear" w:color="auto" w:fill="auto"/>
        <w:tabs>
          <w:tab w:val="left" w:pos="1192" w:leader="none"/>
        </w:tabs>
        <w:rPr>
          <w:rFonts w:hint="eastAsia"/>
          <w:sz w:val="24"/>
          <w:szCs w:val="24"/>
        </w:rPr>
      </w:pPr>
      <w:r>
        <w:rPr>
          <w:rFonts w:hint="eastAsia"/>
          <w:sz w:val="24"/>
          <w:szCs w:val="24"/>
        </w:rPr>
        <w:t xml:space="preserve">承包人应保证弃土不得被随处丢弃，应按工程所在地弃土、排放泥浆、渣土处置的有关规定办理相关手续，使弃土场位置的选择和弃土的堆放满足环保和地方政府的规定和要求，否则因承包人的行为使发包人由此导致索赔、赔偿、诉讼费用及其它开支时，应由承包人承担一切责任及费用。</w:t>
      </w:r>
      <w:r/>
    </w:p>
    <w:p>
      <w:pPr>
        <w:pStyle w:val="1284"/>
        <w:ind w:firstLine="440"/>
        <w:keepNext/>
        <w:spacing w:after="0"/>
        <w:shd w:val="clear" w:color="auto" w:fill="auto"/>
        <w:rPr>
          <w:rFonts w:hint="eastAsia"/>
          <w:sz w:val="24"/>
          <w:szCs w:val="24"/>
        </w:rPr>
      </w:pPr>
      <w:r>
        <w:rPr>
          <w:rFonts w:hint="eastAsia"/>
          <w:sz w:val="24"/>
          <w:szCs w:val="24"/>
        </w:rPr>
        <w:t xml:space="preserve">9.4.14为了减轻对城市道路交通造成的压力，承包人应尽可能安排在夜间运输，并自行与交通主管部门协商确定运输路线和运输时间。</w:t>
      </w:r>
      <w:r/>
    </w:p>
    <w:p>
      <w:pPr>
        <w:pStyle w:val="1284"/>
        <w:ind w:firstLine="440"/>
        <w:keepNext/>
        <w:spacing w:after="0"/>
        <w:shd w:val="clear" w:color="auto" w:fill="auto"/>
        <w:rPr>
          <w:rFonts w:hint="eastAsia"/>
          <w:sz w:val="24"/>
          <w:szCs w:val="24"/>
        </w:rPr>
      </w:pPr>
      <w:r>
        <w:rPr>
          <w:rFonts w:hint="eastAsia"/>
          <w:sz w:val="24"/>
          <w:szCs w:val="24"/>
        </w:rPr>
        <w:t xml:space="preserve">9.4.15 承包人的土方运输车辆必须保证避免抛、洒、滴、漏，否则引起的一切处罚由承包人负责。</w:t>
      </w:r>
      <w:r/>
    </w:p>
    <w:p>
      <w:pPr>
        <w:pStyle w:val="1284"/>
        <w:ind w:firstLine="440"/>
        <w:keepNext/>
        <w:spacing w:after="0"/>
        <w:shd w:val="clear" w:color="auto" w:fill="auto"/>
        <w:rPr>
          <w:rFonts w:hint="eastAsia"/>
          <w:sz w:val="24"/>
          <w:szCs w:val="24"/>
        </w:rPr>
      </w:pPr>
      <w:r>
        <w:rPr>
          <w:rFonts w:hint="eastAsia"/>
          <w:sz w:val="24"/>
          <w:szCs w:val="24"/>
        </w:rPr>
        <w:t xml:space="preserve">9.4.15.1承包人必须建立车辆进出放行的岗位职责及责任追究制度；</w:t>
      </w:r>
      <w:r/>
    </w:p>
    <w:p>
      <w:pPr>
        <w:pStyle w:val="1284"/>
        <w:numPr>
          <w:ilvl w:val="0"/>
          <w:numId w:val="18"/>
        </w:numPr>
        <w:ind w:firstLine="420"/>
        <w:keepNext/>
        <w:spacing w:after="0"/>
        <w:shd w:val="clear" w:color="auto" w:fill="auto"/>
        <w:tabs>
          <w:tab w:val="left" w:pos="1381" w:leader="none"/>
        </w:tabs>
        <w:rPr>
          <w:rFonts w:hint="eastAsia"/>
          <w:sz w:val="24"/>
          <w:szCs w:val="24"/>
        </w:rPr>
      </w:pPr>
      <w:r>
        <w:rPr>
          <w:rFonts w:hint="eastAsia"/>
          <w:sz w:val="24"/>
          <w:szCs w:val="24"/>
        </w:rPr>
        <w:t xml:space="preserve">承包人必须查验车辆安全证、准运证和通行证，无证车辆不得进场装载渣土；</w:t>
      </w:r>
      <w:r/>
    </w:p>
    <w:p>
      <w:pPr>
        <w:pStyle w:val="1284"/>
        <w:ind w:firstLine="420"/>
        <w:keepNext/>
        <w:spacing w:after="0"/>
        <w:shd w:val="clear" w:color="auto" w:fill="auto"/>
        <w:rPr>
          <w:rFonts w:hint="eastAsia"/>
          <w:sz w:val="24"/>
          <w:szCs w:val="24"/>
        </w:rPr>
      </w:pPr>
      <w:r>
        <w:rPr>
          <w:rFonts w:hint="eastAsia"/>
          <w:sz w:val="24"/>
          <w:szCs w:val="24"/>
        </w:rPr>
        <w:t xml:space="preserve">9.4.15.3承包人必须监督装载单位规范作业，装载渣土不得超高；</w:t>
      </w:r>
      <w:r/>
    </w:p>
    <w:p>
      <w:pPr>
        <w:pStyle w:val="1284"/>
        <w:ind w:left="420" w:firstLine="20"/>
        <w:keepNext/>
        <w:spacing w:after="0"/>
        <w:shd w:val="clear" w:color="auto" w:fill="auto"/>
        <w:rPr>
          <w:rFonts w:hint="eastAsia"/>
          <w:sz w:val="24"/>
          <w:szCs w:val="24"/>
        </w:rPr>
      </w:pPr>
      <w:r>
        <w:rPr>
          <w:rFonts w:hint="eastAsia"/>
          <w:sz w:val="24"/>
          <w:szCs w:val="24"/>
        </w:rPr>
        <w:t xml:space="preserve">9.4.15.4承包人必须督促车辆冲洗保洁，不洁车辆不得出场；9.4.16运输场地清洁卫生的要求：</w:t>
      </w:r>
      <w:r/>
    </w:p>
    <w:p>
      <w:pPr>
        <w:pStyle w:val="1284"/>
        <w:ind w:firstLine="440"/>
        <w:keepNext/>
        <w:spacing w:after="0"/>
        <w:shd w:val="clear" w:color="auto" w:fill="auto"/>
        <w:rPr>
          <w:rFonts w:hint="eastAsia"/>
          <w:sz w:val="24"/>
          <w:szCs w:val="24"/>
        </w:rPr>
      </w:pPr>
      <w:r>
        <w:rPr>
          <w:rFonts w:hint="eastAsia"/>
          <w:sz w:val="24"/>
          <w:szCs w:val="24"/>
        </w:rPr>
        <w:t xml:space="preserve">符合南京市规定的场内标准化施工现场要求，同时应满足住建委、环保、城管等有关部门的场外有关规定。因承包人责任造成的费用由承包人承担，承包人违反规定造成的损失由承包人负责；因承包人文明运输管理不到位，导致政府处罚的，由承包人承担，同时发包人还可对承包人追加处罚；因承包人原因导致居民投诉或媒体曝光的，发包人有权对承包人进行处罚。</w:t>
      </w:r>
      <w:r/>
    </w:p>
    <w:p>
      <w:pPr>
        <w:pStyle w:val="1284"/>
        <w:ind w:firstLine="440"/>
        <w:keepNext/>
        <w:spacing w:after="200"/>
        <w:shd w:val="clear" w:color="auto" w:fill="auto"/>
        <w:rPr>
          <w:rFonts w:hint="eastAsia"/>
          <w:sz w:val="24"/>
          <w:szCs w:val="24"/>
        </w:rPr>
      </w:pPr>
      <w:r>
        <w:rPr>
          <w:rFonts w:hint="eastAsia"/>
          <w:sz w:val="24"/>
          <w:szCs w:val="24"/>
        </w:rPr>
        <w:t xml:space="preserve">9.4.17承包人进场后，应充分与当地的群众及地方政府沟通，布设好场内的排水系统，不得对地方排水系统及环境造成影响，由于承包人处理不当产生的后果，由承包人自行负责。</w:t>
      </w:r>
      <w:r/>
    </w:p>
    <w:p>
      <w:pPr>
        <w:pStyle w:val="1284"/>
        <w:ind w:firstLine="440"/>
        <w:keepNext/>
        <w:spacing w:after="0"/>
        <w:shd w:val="clear" w:color="auto" w:fill="auto"/>
        <w:rPr>
          <w:rFonts w:hint="eastAsia"/>
          <w:sz w:val="24"/>
          <w:szCs w:val="24"/>
        </w:rPr>
      </w:pPr>
      <w:r>
        <w:rPr>
          <w:rFonts w:hint="eastAsia"/>
          <w:sz w:val="24"/>
          <w:szCs w:val="24"/>
        </w:rPr>
        <w:t xml:space="preserve">9.4.18 施工场地周围地上及地下管线和邻近建筑物、构筑物（含文物保护建筑</w:t>
      </w:r>
      <w:r>
        <w:rPr>
          <w:rFonts w:hint="eastAsia"/>
          <w:sz w:val="24"/>
          <w:szCs w:val="24"/>
        </w:rPr>
        <w:t xml:space="preserve">）、古树名木、公共设施的保护要求及费用承担：承包人应采取相应的保护措施，并将保护措施及设施、地上及地下管线等清单登记造册报项目管理单位备案，且保证其安全及正常使用。如承包人未履行上述义务造成工程、财产的损失，由承包人承担责任及所发生的费用。如承包人未及时解决上述 问题并引起不良影响的，发包人有权直接赔付，费用从回购资金中扣除。承包人应重视做好管线保护工作，必须做到： 1、有审批手续；2、有专项施工方案；3、有标识；4、有管线资料和现场 交底；5、有探挖工序，施工遵循相关规定；6、有应急预案（含联络方式）等。</w:t>
      </w:r>
      <w:r/>
    </w:p>
    <w:p>
      <w:pPr>
        <w:pStyle w:val="1284"/>
        <w:ind w:firstLine="440"/>
        <w:keepNext/>
        <w:spacing w:after="0"/>
        <w:shd w:val="clear" w:color="auto" w:fill="auto"/>
        <w:rPr>
          <w:rFonts w:hint="eastAsia"/>
          <w:sz w:val="24"/>
          <w:szCs w:val="24"/>
        </w:rPr>
      </w:pPr>
      <w:r>
        <w:rPr>
          <w:rFonts w:hint="eastAsia"/>
          <w:sz w:val="24"/>
          <w:szCs w:val="24"/>
        </w:rPr>
        <w:t xml:space="preserve">9.4.19施工场地清洁卫生的要求：按江苏省和南京市有关规定执行，文明施工，保证工完场清；施工围挡按发包人要求统一制作；同时考虑本工程的特殊性，承包人有义务按发包人要求，按规定严格做好场内各项标识、标牌、标语宣传等挂设工作，便于检查、视察或参观。</w:t>
      </w:r>
      <w:r/>
    </w:p>
    <w:p>
      <w:pPr>
        <w:pStyle w:val="1284"/>
        <w:ind w:firstLine="440"/>
        <w:keepNext/>
        <w:spacing w:after="0"/>
        <w:shd w:val="clear" w:color="auto" w:fill="auto"/>
        <w:rPr>
          <w:rFonts w:hint="eastAsia"/>
          <w:sz w:val="24"/>
          <w:szCs w:val="24"/>
        </w:rPr>
      </w:pPr>
      <w:r>
        <w:rPr>
          <w:rFonts w:hint="eastAsia"/>
          <w:sz w:val="24"/>
          <w:szCs w:val="24"/>
        </w:rPr>
        <w:t xml:space="preserve">9.4.20 施工期间，承包人应认真制定及落实交通组织方案，并与地方政府及相关部门做好协调，确保社会车辆正常通行，应自觉保护好新建道路既有设施，施工中应做到文明施工，确保不发生沿线扬尘、排污及影响交通行车安全的行为，不得对车辆安全通行造成影响，否则因承包人的行为使发包人由此导致索赔、赔偿、诉讼费用及其它开支时，应由承包人承担一切责任及费用。</w:t>
      </w:r>
      <w:r/>
    </w:p>
    <w:p>
      <w:pPr>
        <w:pStyle w:val="1284"/>
        <w:keepNext/>
        <w:spacing w:after="0"/>
        <w:shd w:val="clear" w:color="auto" w:fill="auto"/>
        <w:rPr>
          <w:rFonts w:hint="eastAsia"/>
          <w:sz w:val="24"/>
          <w:szCs w:val="24"/>
        </w:rPr>
      </w:pPr>
      <w:r>
        <w:rPr>
          <w:rFonts w:hint="eastAsia"/>
          <w:b/>
          <w:bCs/>
          <w:sz w:val="24"/>
          <w:szCs w:val="24"/>
        </w:rPr>
        <w:t xml:space="preserve">10</w:t>
      </w:r>
      <w:r>
        <w:rPr>
          <w:rFonts w:hint="eastAsia"/>
          <w:b/>
          <w:bCs/>
          <w:sz w:val="24"/>
          <w:szCs w:val="24"/>
          <w:lang w:val="en-US"/>
        </w:rPr>
        <w:t xml:space="preserve">.</w:t>
      </w:r>
      <w:r>
        <w:rPr>
          <w:rFonts w:hint="eastAsia"/>
          <w:b/>
          <w:bCs/>
          <w:sz w:val="24"/>
          <w:szCs w:val="24"/>
        </w:rPr>
        <w:t xml:space="preserve"> 进度计划</w:t>
      </w:r>
      <w:r/>
    </w:p>
    <w:p>
      <w:pPr>
        <w:pStyle w:val="1284"/>
        <w:numPr>
          <w:ilvl w:val="0"/>
          <w:numId w:val="19"/>
        </w:numPr>
        <w:ind w:firstLine="440"/>
        <w:keepNext/>
        <w:spacing w:after="0"/>
        <w:shd w:val="clear" w:color="auto" w:fill="auto"/>
        <w:tabs>
          <w:tab w:val="left" w:pos="979" w:leader="none"/>
        </w:tabs>
        <w:rPr>
          <w:rFonts w:hint="eastAsia"/>
          <w:sz w:val="24"/>
          <w:szCs w:val="24"/>
        </w:rPr>
      </w:pPr>
      <w:r>
        <w:rPr>
          <w:rFonts w:hint="eastAsia"/>
          <w:sz w:val="24"/>
          <w:szCs w:val="24"/>
        </w:rPr>
        <w:t xml:space="preserve">合同进度计划</w:t>
      </w:r>
      <w:r/>
    </w:p>
    <w:p>
      <w:pPr>
        <w:pStyle w:val="1284"/>
        <w:ind w:firstLine="440"/>
        <w:keepNext/>
        <w:spacing w:after="0"/>
        <w:shd w:val="clear" w:color="auto" w:fill="auto"/>
        <w:rPr>
          <w:rFonts w:hint="eastAsia"/>
          <w:sz w:val="24"/>
          <w:szCs w:val="24"/>
        </w:rPr>
      </w:pPr>
      <w:r>
        <w:rPr>
          <w:rFonts w:hint="eastAsia"/>
          <w:sz w:val="24"/>
          <w:szCs w:val="24"/>
        </w:rPr>
        <w:t xml:space="preserve">本款内补充：</w:t>
      </w:r>
      <w:r/>
    </w:p>
    <w:p>
      <w:pPr>
        <w:pStyle w:val="1284"/>
        <w:ind w:firstLine="440"/>
        <w:keepNext/>
        <w:spacing w:after="0"/>
        <w:shd w:val="clear" w:color="auto" w:fill="auto"/>
        <w:rPr>
          <w:rFonts w:hint="eastAsia"/>
          <w:sz w:val="24"/>
          <w:szCs w:val="24"/>
        </w:rPr>
      </w:pPr>
      <w:r>
        <w:rPr>
          <w:rFonts w:hint="eastAsia"/>
          <w:sz w:val="24"/>
          <w:szCs w:val="24"/>
        </w:rPr>
        <w:t xml:space="preserve">在合同总工期未变的前提下，发包人或监理人根据工程实际情况或他认为有必要的任何其它理由而对工程分阶段所进行的进度计划调整，承包人应无条件地服从。由此而可能引起工程费用投入的变化发包人将不另考虑。</w:t>
      </w:r>
      <w:r/>
    </w:p>
    <w:p>
      <w:pPr>
        <w:pStyle w:val="1284"/>
        <w:ind w:firstLine="440"/>
        <w:keepNext/>
        <w:spacing w:after="0"/>
        <w:shd w:val="clear" w:color="auto" w:fill="auto"/>
        <w:rPr>
          <w:rFonts w:hint="eastAsia"/>
          <w:sz w:val="24"/>
          <w:szCs w:val="24"/>
        </w:rPr>
      </w:pPr>
      <w:r>
        <w:rPr>
          <w:rFonts w:hint="eastAsia"/>
          <w:sz w:val="24"/>
          <w:szCs w:val="24"/>
        </w:rPr>
        <w:t xml:space="preserve">承包人应在合同签订后 14 天内，编制工程项目的施工组织计划，并报发包人认可。</w:t>
      </w:r>
      <w:r/>
    </w:p>
    <w:p>
      <w:pPr>
        <w:pStyle w:val="1284"/>
        <w:keepNext/>
        <w:spacing w:after="0"/>
        <w:shd w:val="clear" w:color="auto" w:fill="auto"/>
        <w:rPr>
          <w:rFonts w:hint="eastAsia"/>
          <w:sz w:val="24"/>
          <w:szCs w:val="24"/>
        </w:rPr>
      </w:pPr>
      <w:r>
        <w:rPr>
          <w:rFonts w:hint="eastAsia"/>
          <w:b/>
          <w:bCs/>
          <w:sz w:val="24"/>
          <w:szCs w:val="24"/>
        </w:rPr>
        <w:t xml:space="preserve">11</w:t>
      </w:r>
      <w:r>
        <w:rPr>
          <w:rFonts w:hint="eastAsia"/>
          <w:b/>
          <w:bCs/>
          <w:sz w:val="24"/>
          <w:szCs w:val="24"/>
          <w:lang w:val="en-US"/>
        </w:rPr>
        <w:t xml:space="preserve">.</w:t>
      </w:r>
      <w:r>
        <w:rPr>
          <w:rFonts w:hint="eastAsia"/>
          <w:b/>
          <w:bCs/>
          <w:sz w:val="24"/>
          <w:szCs w:val="24"/>
        </w:rPr>
        <w:t xml:space="preserve"> 开工和交工</w:t>
      </w:r>
      <w:r/>
    </w:p>
    <w:p>
      <w:pPr>
        <w:pStyle w:val="1284"/>
        <w:numPr>
          <w:ilvl w:val="0"/>
          <w:numId w:val="20"/>
        </w:numPr>
        <w:ind w:firstLine="420"/>
        <w:keepNext/>
        <w:spacing w:after="0"/>
        <w:shd w:val="clear" w:color="auto" w:fill="auto"/>
        <w:tabs>
          <w:tab w:val="left" w:pos="979" w:leader="none"/>
        </w:tabs>
        <w:rPr>
          <w:rFonts w:hint="eastAsia"/>
          <w:sz w:val="24"/>
          <w:szCs w:val="24"/>
        </w:rPr>
      </w:pPr>
      <w:r>
        <w:rPr>
          <w:rFonts w:hint="eastAsia"/>
          <w:sz w:val="24"/>
          <w:szCs w:val="24"/>
        </w:rPr>
        <w:t xml:space="preserve">异常恶劣的气候条件</w:t>
      </w:r>
      <w:r/>
    </w:p>
    <w:p>
      <w:pPr>
        <w:pStyle w:val="1284"/>
        <w:ind w:firstLine="420"/>
        <w:keepNext/>
        <w:spacing w:after="0"/>
        <w:shd w:val="clear" w:color="auto" w:fill="auto"/>
        <w:rPr>
          <w:rFonts w:hint="eastAsia"/>
          <w:sz w:val="24"/>
          <w:szCs w:val="24"/>
        </w:rPr>
      </w:pPr>
      <w:r>
        <w:rPr>
          <w:rFonts w:hint="eastAsia"/>
          <w:sz w:val="24"/>
          <w:szCs w:val="24"/>
        </w:rPr>
        <w:t xml:space="preserve">本款细化为：</w:t>
      </w:r>
      <w:r/>
    </w:p>
    <w:p>
      <w:pPr>
        <w:pStyle w:val="1284"/>
        <w:ind w:firstLine="440"/>
        <w:keepNext/>
        <w:spacing w:after="0"/>
        <w:shd w:val="clear" w:color="auto" w:fill="auto"/>
        <w:rPr>
          <w:rFonts w:hint="eastAsia"/>
          <w:sz w:val="24"/>
          <w:szCs w:val="24"/>
        </w:rPr>
      </w:pPr>
      <w:r>
        <w:rPr>
          <w:rFonts w:hint="eastAsia"/>
          <w:sz w:val="24"/>
          <w:szCs w:val="24"/>
        </w:rPr>
        <w:t xml:space="preserve">异常恶劣的气候条件，指以月计的某个时期的恶劣气候比当地气象部门20年的统计资料、 以10年一遇的频率计算的平均气候还要恶劣的天气，异常恶劣的气候条件，对本项目而言，指发生烈度七度以上（含七度）地震、龙卷风、工地受淹超过桥梁设计洪水位等引起的延误的情况。</w:t>
      </w:r>
      <w:r/>
    </w:p>
    <w:p>
      <w:pPr>
        <w:pStyle w:val="1284"/>
        <w:ind w:firstLine="440"/>
        <w:keepNext/>
        <w:spacing w:after="0"/>
        <w:shd w:val="clear" w:color="auto" w:fill="auto"/>
        <w:rPr>
          <w:rFonts w:hint="eastAsia"/>
          <w:sz w:val="24"/>
          <w:szCs w:val="24"/>
        </w:rPr>
      </w:pPr>
      <w:r>
        <w:rPr>
          <w:rFonts w:hint="eastAsia"/>
          <w:sz w:val="24"/>
          <w:szCs w:val="24"/>
        </w:rPr>
        <w:t xml:space="preserve">11.5承包人的工期延误</w:t>
      </w:r>
      <w:r/>
    </w:p>
    <w:p>
      <w:pPr>
        <w:pStyle w:val="1284"/>
        <w:ind w:firstLine="440"/>
        <w:keepNext/>
        <w:spacing w:after="0"/>
        <w:shd w:val="clear" w:color="auto" w:fill="auto"/>
        <w:rPr>
          <w:rFonts w:hint="eastAsia"/>
          <w:sz w:val="24"/>
          <w:szCs w:val="24"/>
        </w:rPr>
      </w:pPr>
      <w:r>
        <w:rPr>
          <w:rFonts w:hint="eastAsia"/>
          <w:sz w:val="24"/>
          <w:szCs w:val="24"/>
        </w:rPr>
        <w:t xml:space="preserve">补充第⑹目、第⑺目：</w:t>
      </w:r>
      <w:r/>
    </w:p>
    <w:p>
      <w:pPr>
        <w:pStyle w:val="1284"/>
        <w:ind w:firstLine="440"/>
        <w:keepNext/>
        <w:spacing w:after="0"/>
        <w:shd w:val="clear" w:color="auto" w:fill="auto"/>
        <w:rPr>
          <w:rFonts w:hint="eastAsia"/>
          <w:sz w:val="24"/>
          <w:szCs w:val="24"/>
        </w:rPr>
      </w:pPr>
      <w:r>
        <w:rPr>
          <w:rFonts w:hint="eastAsia"/>
          <w:sz w:val="24"/>
          <w:szCs w:val="24"/>
        </w:rPr>
        <w:t xml:space="preserve">⑹由 11.4 款引起的工程延误，由监理人根据承包人提交的证明予以评定。但在进行上述评 定时还将考虑按同等标准以同期或其他月份异常良好的气候予以抵补。异常气候在每个月对工程进度影响的评定，应在整个合同期内予以累计。</w:t>
      </w:r>
      <w:r/>
    </w:p>
    <w:p>
      <w:pPr>
        <w:pStyle w:val="1284"/>
        <w:ind w:firstLine="440"/>
        <w:keepNext/>
        <w:spacing w:after="0"/>
        <w:shd w:val="clear" w:color="auto" w:fill="auto"/>
        <w:rPr>
          <w:rFonts w:hint="eastAsia"/>
          <w:sz w:val="24"/>
          <w:szCs w:val="24"/>
        </w:rPr>
      </w:pPr>
      <w:r>
        <w:rPr>
          <w:rFonts w:hint="eastAsia"/>
          <w:sz w:val="24"/>
          <w:szCs w:val="24"/>
        </w:rPr>
        <w:t xml:space="preserve">⑺因发现文物，需要进行保护性挖掘，而引起的工期延误，由承包人与发包人协商工期延长。承包人不得因文物勘察等导致的工期延误向发包人进行费用索赔。</w:t>
      </w:r>
      <w:r/>
    </w:p>
    <w:p>
      <w:pPr>
        <w:pStyle w:val="1284"/>
        <w:ind w:firstLine="440"/>
        <w:keepNext/>
        <w:spacing w:after="0"/>
        <w:shd w:val="clear" w:color="auto" w:fill="auto"/>
        <w:rPr>
          <w:rFonts w:hint="eastAsia"/>
          <w:sz w:val="24"/>
          <w:szCs w:val="24"/>
        </w:rPr>
      </w:pPr>
      <w:r>
        <w:rPr>
          <w:rFonts w:hint="eastAsia"/>
          <w:sz w:val="24"/>
          <w:szCs w:val="24"/>
        </w:rPr>
        <w:t xml:space="preserve">11.7 工作时间的限制</w:t>
      </w:r>
      <w:r/>
    </w:p>
    <w:p>
      <w:pPr>
        <w:pStyle w:val="1284"/>
        <w:ind w:firstLine="440"/>
        <w:keepNext/>
        <w:spacing w:after="0"/>
        <w:shd w:val="clear" w:color="auto" w:fill="auto"/>
        <w:rPr>
          <w:rFonts w:hint="eastAsia"/>
          <w:sz w:val="24"/>
          <w:szCs w:val="24"/>
        </w:rPr>
      </w:pPr>
      <w:r>
        <w:rPr>
          <w:rFonts w:hint="eastAsia"/>
          <w:sz w:val="24"/>
          <w:szCs w:val="24"/>
        </w:rPr>
        <w:t xml:space="preserve">在本款末补充：</w:t>
      </w:r>
      <w:r/>
    </w:p>
    <w:p>
      <w:pPr>
        <w:pStyle w:val="1284"/>
        <w:ind w:firstLine="440"/>
        <w:keepNext/>
        <w:spacing w:after="0"/>
        <w:shd w:val="clear" w:color="auto" w:fill="auto"/>
        <w:rPr>
          <w:rFonts w:hint="eastAsia"/>
          <w:sz w:val="24"/>
          <w:szCs w:val="24"/>
        </w:rPr>
      </w:pPr>
      <w:r>
        <w:rPr>
          <w:rFonts w:hint="eastAsia"/>
          <w:sz w:val="24"/>
          <w:szCs w:val="24"/>
        </w:rPr>
        <w:t xml:space="preserve">在工程现场发掘出的所有的文物、古迹以及具有地质研究或考古价值的其他遗迹、化石、钱币或物品，均属于国家财产。承包人一旦在施工中发现古墓、古建筑遗址等文物及化石或其他有考古、地质研究等价值物品时，承包人应立即停工，保护好现场并于 4 小时内以书面形式通知监理人和发包人，发包人应于收到书面通知后立即报告当地文物管理部门。承包人按文物管理部门的要求采取妥善保护措施，并符合“南京市文物保护条例（修正）”的规定。</w:t>
      </w:r>
      <w:r/>
    </w:p>
    <w:p>
      <w:pPr>
        <w:pStyle w:val="1284"/>
        <w:ind w:firstLine="440"/>
        <w:keepNext/>
        <w:spacing w:after="0"/>
        <w:shd w:val="clear" w:color="auto" w:fill="auto"/>
        <w:rPr>
          <w:rFonts w:hint="eastAsia"/>
          <w:sz w:val="24"/>
          <w:szCs w:val="24"/>
        </w:rPr>
      </w:pPr>
      <w:r>
        <w:rPr>
          <w:rFonts w:hint="eastAsia"/>
          <w:b/>
          <w:bCs/>
          <w:sz w:val="24"/>
          <w:szCs w:val="24"/>
        </w:rPr>
        <w:t xml:space="preserve">12</w:t>
      </w:r>
      <w:r>
        <w:rPr>
          <w:rFonts w:hint="eastAsia"/>
          <w:b/>
          <w:bCs/>
          <w:sz w:val="24"/>
          <w:szCs w:val="24"/>
          <w:lang w:val="en-US"/>
        </w:rPr>
        <w:t xml:space="preserve">.</w:t>
      </w:r>
      <w:r>
        <w:rPr>
          <w:rFonts w:hint="eastAsia"/>
          <w:b/>
          <w:bCs/>
          <w:sz w:val="24"/>
          <w:szCs w:val="24"/>
        </w:rPr>
        <w:t xml:space="preserve">条暂停施工</w:t>
      </w:r>
      <w:r/>
    </w:p>
    <w:p>
      <w:pPr>
        <w:pStyle w:val="1284"/>
        <w:ind w:firstLine="440"/>
        <w:keepNext/>
        <w:spacing w:after="0"/>
        <w:shd w:val="clear" w:color="auto" w:fill="auto"/>
        <w:rPr>
          <w:rFonts w:hint="eastAsia"/>
          <w:sz w:val="24"/>
          <w:szCs w:val="24"/>
        </w:rPr>
      </w:pPr>
      <w:r>
        <w:rPr>
          <w:rFonts w:hint="eastAsia"/>
          <w:b/>
          <w:bCs/>
          <w:sz w:val="24"/>
          <w:szCs w:val="24"/>
        </w:rPr>
        <w:t xml:space="preserve">本款补充第⑺项：</w:t>
      </w:r>
      <w:r/>
    </w:p>
    <w:p>
      <w:pPr>
        <w:pStyle w:val="1284"/>
        <w:ind w:firstLine="440"/>
        <w:keepNext/>
        <w:spacing w:after="0"/>
        <w:shd w:val="clear" w:color="auto" w:fill="auto"/>
        <w:rPr>
          <w:rFonts w:hint="eastAsia"/>
          <w:sz w:val="24"/>
          <w:szCs w:val="24"/>
        </w:rPr>
      </w:pPr>
      <w:r>
        <w:rPr>
          <w:rFonts w:hint="eastAsia"/>
          <w:sz w:val="24"/>
          <w:szCs w:val="24"/>
        </w:rPr>
        <w:t xml:space="preserve">监理人认为确有必要暂停施工时，应当以书面形式要求承包人暂停施工，并在提出要求后 48 小时内提出书面处理意见。承包人应当按监理人要求停止施工，并妥善保护已完工程。承包 人实施监理人作出的处理意见后，可以书面形式提出复工要求，监理人应当在 48 小时内给予答 复。监理人未能在规定时间内提出处理意见，或收到承包人复工要求后 48 小时内未予答复，承包人可自行复工。因承包人原因造成停工的，由承包人承担发生的费用，工期不予顺延。</w:t>
      </w:r>
      <w:r/>
    </w:p>
    <w:p>
      <w:pPr>
        <w:pStyle w:val="1284"/>
        <w:ind w:firstLine="440"/>
        <w:keepNext/>
        <w:spacing w:after="0"/>
        <w:shd w:val="clear" w:color="auto" w:fill="auto"/>
        <w:rPr>
          <w:rFonts w:hint="eastAsia"/>
          <w:sz w:val="24"/>
          <w:szCs w:val="24"/>
        </w:rPr>
      </w:pPr>
      <w:r>
        <w:rPr>
          <w:rFonts w:hint="eastAsia"/>
          <w:b/>
          <w:bCs/>
          <w:sz w:val="24"/>
          <w:szCs w:val="24"/>
        </w:rPr>
        <w:t xml:space="preserve">13</w:t>
      </w:r>
      <w:r>
        <w:rPr>
          <w:rFonts w:hint="eastAsia"/>
          <w:b/>
          <w:bCs/>
          <w:sz w:val="24"/>
          <w:szCs w:val="24"/>
          <w:lang w:val="en-US"/>
        </w:rPr>
        <w:t xml:space="preserve">.</w:t>
      </w:r>
      <w:r>
        <w:rPr>
          <w:rFonts w:hint="eastAsia"/>
          <w:b/>
          <w:bCs/>
          <w:sz w:val="24"/>
          <w:szCs w:val="24"/>
        </w:rPr>
        <w:t xml:space="preserve"> 工程质量</w:t>
      </w:r>
      <w:r/>
    </w:p>
    <w:p>
      <w:pPr>
        <w:pStyle w:val="1284"/>
        <w:ind w:firstLine="440"/>
        <w:keepNext/>
        <w:spacing w:after="0"/>
        <w:shd w:val="clear" w:color="auto" w:fill="auto"/>
        <w:rPr>
          <w:rFonts w:hint="eastAsia"/>
          <w:sz w:val="24"/>
          <w:szCs w:val="24"/>
        </w:rPr>
      </w:pPr>
      <w:r>
        <w:rPr>
          <w:rFonts w:hint="eastAsia"/>
          <w:sz w:val="24"/>
          <w:szCs w:val="24"/>
        </w:rPr>
        <w:t xml:space="preserve">补充 13.2.11 项</w:t>
      </w:r>
      <w:r/>
    </w:p>
    <w:p>
      <w:pPr>
        <w:pStyle w:val="1284"/>
        <w:ind w:firstLine="440"/>
        <w:keepNext/>
        <w:spacing w:after="400"/>
        <w:shd w:val="clear" w:color="auto" w:fill="auto"/>
        <w:rPr>
          <w:rFonts w:hint="eastAsia"/>
          <w:sz w:val="24"/>
          <w:szCs w:val="24"/>
        </w:rPr>
      </w:pPr>
      <w:r>
        <w:rPr>
          <w:rFonts w:hint="eastAsia"/>
          <w:b/>
          <w:bCs/>
          <w:sz w:val="24"/>
          <w:szCs w:val="24"/>
        </w:rPr>
        <w:t xml:space="preserve">本项目主要材料（含成品和半成品，如钢材、水泥、外加剂、沥青等）须经监理工程师审核 和发包人批准后方可进场。</w:t>
      </w:r>
      <w:r/>
    </w:p>
    <w:p>
      <w:pPr>
        <w:pStyle w:val="1284"/>
        <w:ind w:firstLine="241"/>
        <w:keepNext/>
        <w:spacing w:after="0"/>
        <w:shd w:val="clear" w:color="auto" w:fill="auto"/>
        <w:rPr>
          <w:rFonts w:hint="eastAsia"/>
          <w:sz w:val="24"/>
          <w:szCs w:val="24"/>
        </w:rPr>
      </w:pPr>
      <w:r>
        <w:rPr>
          <w:rFonts w:hint="eastAsia"/>
          <w:b/>
          <w:bCs/>
          <w:sz w:val="24"/>
          <w:szCs w:val="24"/>
        </w:rPr>
        <w:t xml:space="preserve">14</w:t>
      </w:r>
      <w:r>
        <w:rPr>
          <w:rFonts w:hint="eastAsia"/>
          <w:b/>
          <w:bCs/>
          <w:sz w:val="24"/>
          <w:szCs w:val="24"/>
          <w:lang w:val="en-US"/>
        </w:rPr>
        <w:t xml:space="preserve">.</w:t>
      </w:r>
      <w:r>
        <w:rPr>
          <w:rFonts w:hint="eastAsia"/>
          <w:b/>
          <w:bCs/>
          <w:sz w:val="24"/>
          <w:szCs w:val="24"/>
        </w:rPr>
        <w:t xml:space="preserve"> 试验和检验</w:t>
      </w:r>
      <w:r/>
    </w:p>
    <w:p>
      <w:pPr>
        <w:pStyle w:val="1284"/>
        <w:ind w:firstLine="440"/>
        <w:keepNext/>
        <w:spacing w:after="0"/>
        <w:shd w:val="clear" w:color="auto" w:fill="auto"/>
        <w:rPr>
          <w:rFonts w:hint="eastAsia"/>
          <w:sz w:val="24"/>
          <w:szCs w:val="24"/>
        </w:rPr>
      </w:pPr>
      <w:r>
        <w:rPr>
          <w:rFonts w:hint="eastAsia"/>
          <w:b/>
          <w:bCs/>
          <w:sz w:val="24"/>
          <w:szCs w:val="24"/>
        </w:rPr>
        <w:t xml:space="preserve">补充 14.5项</w:t>
      </w:r>
      <w:r/>
    </w:p>
    <w:p>
      <w:pPr>
        <w:pStyle w:val="1284"/>
        <w:numPr>
          <w:ilvl w:val="0"/>
          <w:numId w:val="21"/>
        </w:numPr>
        <w:ind w:firstLine="440"/>
        <w:keepNext/>
        <w:spacing w:after="0"/>
        <w:shd w:val="clear" w:color="auto" w:fill="auto"/>
        <w:tabs>
          <w:tab w:val="left" w:pos="1033" w:leader="none"/>
        </w:tabs>
        <w:rPr>
          <w:rFonts w:hint="eastAsia"/>
          <w:sz w:val="24"/>
          <w:szCs w:val="24"/>
        </w:rPr>
      </w:pPr>
      <w:r>
        <w:rPr>
          <w:rFonts w:hint="eastAsia"/>
          <w:sz w:val="24"/>
          <w:szCs w:val="24"/>
        </w:rPr>
        <w:t xml:space="preserve">试验的配合</w:t>
      </w:r>
      <w:r/>
    </w:p>
    <w:p>
      <w:pPr>
        <w:pStyle w:val="1278"/>
        <w:keepNext/>
        <w:spacing w:line="240" w:lineRule="auto"/>
        <w:shd w:val="clear" w:color="auto" w:fill="auto"/>
        <w:rPr>
          <w:rFonts w:hint="eastAsia" w:ascii="宋体" w:hAnsi="宋体" w:eastAsia="宋体" w:cs="宋体"/>
          <w:sz w:val="24"/>
          <w:szCs w:val="24"/>
        </w:rPr>
      </w:pPr>
      <w:r>
        <w:rPr>
          <w:rFonts w:hint="eastAsia" w:ascii="宋体" w:hAnsi="宋体" w:eastAsia="宋体" w:cs="宋体"/>
          <w:sz w:val="24"/>
          <w:szCs w:val="24"/>
        </w:rPr>
        <w:t xml:space="preserve">承包人所属的检测机构如果已取得由交通主管部门核发的《公路水运工程试验检测机构等级证书》应当在开工前建立与项目检测要求相适应的工地试验室，且工地试验室应当取得“公路水 运工程工地试验室备案通知书”。承包人所属的检测机构如果未取得由交通主管部门核发的《公 路水运工程试验检测机构等级证书》，工地现场试验检测工作应当委托给取得《公路水运工程试验检测机构等级证书》和《计量认证证书》的其它检测机构。检测费用由承包人自付。</w:t>
      </w:r>
      <w:r/>
    </w:p>
    <w:p>
      <w:pPr>
        <w:pStyle w:val="1278"/>
        <w:keepNext/>
        <w:spacing w:line="240" w:lineRule="auto"/>
        <w:shd w:val="clear" w:color="auto" w:fill="auto"/>
        <w:rPr>
          <w:rFonts w:hint="eastAsia" w:ascii="宋体" w:hAnsi="宋体" w:eastAsia="宋体" w:cs="宋体"/>
          <w:sz w:val="24"/>
          <w:szCs w:val="24"/>
        </w:rPr>
      </w:pPr>
      <w:r>
        <w:rPr>
          <w:rFonts w:hint="eastAsia" w:ascii="宋体" w:hAnsi="宋体" w:eastAsia="宋体" w:cs="宋体"/>
          <w:sz w:val="24"/>
          <w:szCs w:val="24"/>
        </w:rPr>
        <w:t xml:space="preserve">承包人的工地试验室自身不能承担的试验检测工作如钢绞线等材料的力学、化学分析等重要 原材料的试验、较复杂的试验及标准试验，可委托具有相应资质等级并经监理工程师批准的试验 室进行，检测费用由承包人自付。</w:t>
      </w:r>
      <w:r/>
    </w:p>
    <w:p>
      <w:pPr>
        <w:pStyle w:val="1278"/>
        <w:keepNext/>
        <w:spacing w:after="400" w:line="240" w:lineRule="auto"/>
        <w:shd w:val="clear" w:color="auto" w:fill="auto"/>
        <w:rPr>
          <w:rFonts w:hint="eastAsia" w:ascii="宋体" w:hAnsi="宋体" w:eastAsia="宋体" w:cs="宋体"/>
          <w:sz w:val="24"/>
          <w:szCs w:val="24"/>
        </w:rPr>
      </w:pPr>
      <w:r>
        <w:rPr>
          <w:rFonts w:hint="eastAsia" w:ascii="宋体" w:hAnsi="宋体" w:eastAsia="宋体" w:cs="宋体"/>
          <w:sz w:val="24"/>
          <w:szCs w:val="24"/>
        </w:rPr>
        <w:t xml:space="preserve">如果承包人开工时工地试验室未取得“公路水运工程工地试验室备案通知书”或试验检测机构低于承诺书中的等级，发包人将工地现场试验检测工作直接委托给具有相应等级的试验检测机 构，此部分费用直接从工程款中扣除。</w:t>
      </w:r>
      <w:r/>
    </w:p>
    <w:p>
      <w:pPr>
        <w:pStyle w:val="1284"/>
        <w:keepNext/>
        <w:spacing w:after="0"/>
        <w:shd w:val="clear" w:color="auto" w:fill="auto"/>
        <w:rPr>
          <w:rFonts w:hint="eastAsia"/>
          <w:sz w:val="24"/>
          <w:szCs w:val="24"/>
        </w:rPr>
      </w:pPr>
      <w:r>
        <w:rPr>
          <w:rFonts w:hint="eastAsia"/>
          <w:b/>
          <w:bCs/>
          <w:sz w:val="24"/>
          <w:szCs w:val="24"/>
        </w:rPr>
        <w:t xml:space="preserve">15</w:t>
      </w:r>
      <w:r>
        <w:rPr>
          <w:rFonts w:hint="eastAsia"/>
          <w:b/>
          <w:bCs/>
          <w:sz w:val="24"/>
          <w:szCs w:val="24"/>
          <w:lang w:val="en-US"/>
        </w:rPr>
        <w:t xml:space="preserve">.</w:t>
      </w:r>
      <w:r>
        <w:rPr>
          <w:rFonts w:hint="eastAsia"/>
          <w:b/>
          <w:bCs/>
          <w:sz w:val="24"/>
          <w:szCs w:val="24"/>
        </w:rPr>
        <w:t xml:space="preserve"> 变更</w:t>
      </w:r>
      <w:r/>
    </w:p>
    <w:p>
      <w:pPr>
        <w:pStyle w:val="1284"/>
        <w:numPr>
          <w:ilvl w:val="0"/>
          <w:numId w:val="22"/>
        </w:numPr>
        <w:ind w:firstLine="440"/>
        <w:keepNext/>
        <w:spacing w:after="0"/>
        <w:shd w:val="clear" w:color="auto" w:fill="auto"/>
        <w:tabs>
          <w:tab w:val="left" w:pos="1038" w:leader="none"/>
        </w:tabs>
        <w:rPr>
          <w:rFonts w:hint="eastAsia"/>
          <w:sz w:val="24"/>
          <w:szCs w:val="24"/>
        </w:rPr>
      </w:pPr>
      <w:r>
        <w:rPr>
          <w:rFonts w:hint="eastAsia"/>
          <w:sz w:val="24"/>
          <w:szCs w:val="24"/>
        </w:rPr>
        <w:t xml:space="preserve">变更的估价原则</w:t>
      </w:r>
      <w:r/>
    </w:p>
    <w:p>
      <w:pPr>
        <w:pStyle w:val="1284"/>
        <w:ind w:firstLine="440"/>
        <w:keepNext/>
        <w:spacing w:after="0"/>
        <w:shd w:val="clear" w:color="auto" w:fill="auto"/>
        <w:rPr>
          <w:rFonts w:hint="eastAsia"/>
          <w:sz w:val="24"/>
          <w:szCs w:val="24"/>
        </w:rPr>
      </w:pPr>
      <w:r>
        <w:rPr>
          <w:rFonts w:hint="eastAsia"/>
          <w:b/>
          <w:bCs/>
          <w:sz w:val="24"/>
          <w:szCs w:val="24"/>
        </w:rPr>
        <w:t xml:space="preserve">补充 </w:t>
      </w:r>
      <w:r>
        <w:rPr>
          <w:rFonts w:hint="eastAsia"/>
          <w:sz w:val="24"/>
          <w:szCs w:val="24"/>
        </w:rPr>
        <w:t xml:space="preserve">15.4.4 项计算单价原则</w:t>
      </w:r>
      <w:r/>
    </w:p>
    <w:p>
      <w:pPr>
        <w:pStyle w:val="1284"/>
        <w:ind w:firstLine="440"/>
        <w:keepNext/>
        <w:spacing w:after="0"/>
        <w:shd w:val="clear" w:color="auto" w:fill="auto"/>
        <w:rPr>
          <w:rFonts w:hint="eastAsia"/>
          <w:sz w:val="24"/>
          <w:szCs w:val="24"/>
        </w:rPr>
      </w:pPr>
      <w:r>
        <w:rPr>
          <w:rFonts w:hint="eastAsia"/>
          <w:sz w:val="24"/>
          <w:szCs w:val="24"/>
        </w:rPr>
        <w:t xml:space="preserve">根据《公路工程建设项目概算预算编制办法》</w:t>
      </w:r>
      <w:r>
        <w:rPr>
          <w:rFonts w:hint="eastAsia"/>
          <w:sz w:val="24"/>
          <w:szCs w:val="24"/>
          <w:lang w:val="en-US" w:bidi="en-US"/>
        </w:rPr>
        <w:t xml:space="preserve">(JTG </w:t>
      </w:r>
      <w:r>
        <w:rPr>
          <w:rFonts w:hint="eastAsia"/>
          <w:sz w:val="24"/>
          <w:szCs w:val="24"/>
        </w:rPr>
        <w:t xml:space="preserve">3830-2018)、《公路工程预算定额》 </w:t>
      </w:r>
      <w:r>
        <w:rPr>
          <w:rFonts w:hint="eastAsia"/>
          <w:sz w:val="24"/>
          <w:szCs w:val="24"/>
          <w:lang w:val="en-US" w:bidi="en-US"/>
        </w:rPr>
        <w:t xml:space="preserve">(JTG/T </w:t>
      </w:r>
      <w:r>
        <w:rPr>
          <w:rFonts w:hint="eastAsia"/>
          <w:sz w:val="24"/>
          <w:szCs w:val="24"/>
        </w:rPr>
        <w:t xml:space="preserve">3832-2018)、“苏交建[2019]22号文件”省交通运输厅关于执行交通运输部第86号公告有关补充规定的通知编制预算(材料价格依据施工期信息指导价)，按照投标时的中标价与控制价下浮率，根据编制预算同比例计算变更单价原则；由监理人按第3.5款设定或确定变更工作的单价。</w:t>
      </w:r>
      <w:r/>
    </w:p>
    <w:p>
      <w:pPr>
        <w:pStyle w:val="1284"/>
        <w:numPr>
          <w:ilvl w:val="0"/>
          <w:numId w:val="22"/>
        </w:numPr>
        <w:ind w:firstLine="440"/>
        <w:keepNext/>
        <w:spacing w:after="0"/>
        <w:shd w:val="clear" w:color="auto" w:fill="auto"/>
        <w:tabs>
          <w:tab w:val="left" w:pos="1038" w:leader="none"/>
        </w:tabs>
        <w:rPr>
          <w:rFonts w:hint="eastAsia"/>
          <w:sz w:val="24"/>
          <w:szCs w:val="24"/>
        </w:rPr>
      </w:pPr>
      <w:r>
        <w:rPr>
          <w:rFonts w:hint="eastAsia"/>
          <w:sz w:val="24"/>
          <w:szCs w:val="24"/>
        </w:rPr>
        <w:t xml:space="preserve">承包人的合理化建议</w:t>
      </w:r>
      <w:r/>
    </w:p>
    <w:p>
      <w:pPr>
        <w:pStyle w:val="1284"/>
        <w:numPr>
          <w:ilvl w:val="0"/>
          <w:numId w:val="23"/>
        </w:numPr>
        <w:ind w:firstLine="440"/>
        <w:keepNext/>
        <w:spacing w:after="0"/>
        <w:shd w:val="clear" w:color="auto" w:fill="auto"/>
        <w:tabs>
          <w:tab w:val="left" w:pos="1146" w:leader="none"/>
        </w:tabs>
        <w:rPr>
          <w:rFonts w:hint="eastAsia"/>
          <w:sz w:val="24"/>
          <w:szCs w:val="24"/>
        </w:rPr>
      </w:pPr>
      <w:r>
        <w:rPr>
          <w:rFonts w:hint="eastAsia"/>
          <w:sz w:val="24"/>
          <w:szCs w:val="24"/>
        </w:rPr>
        <w:t xml:space="preserve">承包人提出的合理化建议降低了合同价格或者提高了工程经济效益的，发包人不予奖励。</w:t>
      </w:r>
      <w:r/>
    </w:p>
    <w:p>
      <w:pPr>
        <w:pStyle w:val="1284"/>
        <w:numPr>
          <w:ilvl w:val="0"/>
          <w:numId w:val="23"/>
        </w:numPr>
        <w:ind w:firstLine="440"/>
        <w:keepNext/>
        <w:spacing w:after="0"/>
        <w:shd w:val="clear" w:color="auto" w:fill="auto"/>
        <w:tabs>
          <w:tab w:val="left" w:pos="1146" w:leader="none"/>
        </w:tabs>
        <w:rPr>
          <w:rFonts w:hint="eastAsia"/>
          <w:sz w:val="24"/>
          <w:szCs w:val="24"/>
        </w:rPr>
      </w:pPr>
      <w:r>
        <w:rPr>
          <w:rFonts w:hint="eastAsia"/>
          <w:sz w:val="24"/>
          <w:szCs w:val="24"/>
        </w:rPr>
        <w:t xml:space="preserve">暂列金额（无暂列金）</w:t>
      </w:r>
      <w:r/>
    </w:p>
    <w:p>
      <w:pPr>
        <w:pStyle w:val="1284"/>
        <w:numPr>
          <w:ilvl w:val="0"/>
          <w:numId w:val="23"/>
        </w:numPr>
        <w:ind w:firstLine="440"/>
        <w:keepNext/>
        <w:spacing w:after="0"/>
        <w:shd w:val="clear" w:color="auto" w:fill="auto"/>
        <w:tabs>
          <w:tab w:val="left" w:pos="1146" w:leader="none"/>
        </w:tabs>
        <w:rPr>
          <w:rFonts w:hint="eastAsia"/>
          <w:sz w:val="24"/>
          <w:szCs w:val="24"/>
        </w:rPr>
      </w:pPr>
      <w:r>
        <w:rPr>
          <w:rFonts w:hint="eastAsia"/>
          <w:sz w:val="24"/>
          <w:szCs w:val="24"/>
        </w:rPr>
        <w:t xml:space="preserve">本款补充 15.6.4 项：</w:t>
      </w:r>
      <w:r/>
    </w:p>
    <w:p>
      <w:pPr>
        <w:pStyle w:val="1284"/>
        <w:numPr>
          <w:ilvl w:val="0"/>
          <w:numId w:val="23"/>
        </w:numPr>
        <w:ind w:firstLine="440"/>
        <w:keepNext/>
        <w:spacing w:after="0"/>
        <w:shd w:val="clear" w:color="auto" w:fill="auto"/>
        <w:tabs>
          <w:tab w:val="left" w:pos="1146" w:leader="none"/>
        </w:tabs>
        <w:rPr>
          <w:rFonts w:hint="eastAsia"/>
          <w:sz w:val="24"/>
          <w:szCs w:val="24"/>
        </w:rPr>
      </w:pPr>
      <w:r>
        <w:rPr>
          <w:rFonts w:hint="eastAsia"/>
          <w:sz w:val="24"/>
          <w:szCs w:val="24"/>
        </w:rPr>
        <w:t xml:space="preserve">安全生产费使用前经监理人、业主及相关有权部门验收符合《公路水运安全生产监督管理办法》的规定，并根据实际发生额，经发包人审核后，据实支付，最高限额为招标人控制价</w:t>
      </w:r>
      <w:r>
        <w:rPr>
          <w:rFonts w:hint="eastAsia"/>
          <w:sz w:val="24"/>
          <w:szCs w:val="24"/>
          <w:lang w:val="en-US"/>
        </w:rPr>
        <w:t xml:space="preserve">X1.5%</w:t>
      </w:r>
      <w:r>
        <w:rPr>
          <w:rFonts w:hint="eastAsia"/>
          <w:sz w:val="24"/>
          <w:szCs w:val="24"/>
        </w:rPr>
        <w:t xml:space="preserve">，若投标人认为1.5%不够使用，则超出含在综合单价中，不再另行计量与支付。</w:t>
      </w:r>
      <w:r/>
    </w:p>
    <w:p>
      <w:pPr>
        <w:pStyle w:val="1266"/>
        <w:ind w:firstLine="0"/>
        <w:keepLines/>
        <w:keepNext/>
        <w:spacing w:line="240" w:lineRule="auto"/>
        <w:shd w:val="clear" w:color="auto" w:fill="auto"/>
        <w:rPr>
          <w:rFonts w:hint="eastAsia" w:ascii="宋体" w:hAnsi="宋体" w:eastAsia="宋体" w:cs="宋体"/>
          <w:sz w:val="24"/>
          <w:szCs w:val="24"/>
        </w:rPr>
      </w:pPr>
      <w:r/>
      <w:bookmarkStart w:id="140" w:name="bookmark30"/>
      <w:r/>
      <w:bookmarkStart w:id="141" w:name="bookmark31"/>
      <w:r>
        <w:rPr>
          <w:rFonts w:hint="eastAsia" w:ascii="宋体" w:hAnsi="宋体" w:eastAsia="宋体" w:cs="宋体"/>
          <w:sz w:val="24"/>
          <w:szCs w:val="24"/>
        </w:rPr>
        <w:t xml:space="preserve">16</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 价格调整</w:t>
      </w:r>
      <w:bookmarkEnd w:id="140"/>
      <w:r/>
      <w:bookmarkEnd w:id="141"/>
      <w:r/>
      <w:r/>
    </w:p>
    <w:p>
      <w:pPr>
        <w:pStyle w:val="1284"/>
        <w:numPr>
          <w:ilvl w:val="0"/>
          <w:numId w:val="24"/>
        </w:numPr>
        <w:ind w:firstLine="420"/>
        <w:keepNext/>
        <w:spacing w:after="0"/>
        <w:shd w:val="clear" w:color="auto" w:fill="auto"/>
        <w:tabs>
          <w:tab w:val="left" w:pos="999" w:leader="none"/>
        </w:tabs>
        <w:rPr>
          <w:rFonts w:hint="eastAsia"/>
          <w:sz w:val="24"/>
          <w:szCs w:val="24"/>
        </w:rPr>
      </w:pPr>
      <w:r>
        <w:rPr>
          <w:rFonts w:hint="eastAsia"/>
          <w:sz w:val="24"/>
          <w:szCs w:val="24"/>
        </w:rPr>
        <w:t xml:space="preserve">物价波动引起的价格调整</w:t>
      </w:r>
      <w:r/>
    </w:p>
    <w:p>
      <w:pPr>
        <w:pStyle w:val="1284"/>
        <w:ind w:firstLine="420"/>
        <w:keepNext/>
        <w:spacing w:after="0"/>
        <w:shd w:val="clear" w:color="auto" w:fill="auto"/>
        <w:rPr>
          <w:rFonts w:hint="eastAsia"/>
          <w:sz w:val="24"/>
          <w:szCs w:val="24"/>
        </w:rPr>
      </w:pPr>
      <w:r>
        <w:rPr>
          <w:rFonts w:hint="eastAsia"/>
          <w:sz w:val="24"/>
          <w:szCs w:val="24"/>
        </w:rPr>
        <w:t xml:space="preserve">本款约定为：</w:t>
      </w:r>
      <w:r/>
    </w:p>
    <w:p>
      <w:pPr>
        <w:pStyle w:val="1284"/>
        <w:ind w:firstLine="420"/>
        <w:keepNext/>
        <w:spacing w:after="140"/>
        <w:shd w:val="clear" w:color="auto" w:fill="auto"/>
        <w:rPr>
          <w:rFonts w:hint="eastAsia"/>
          <w:sz w:val="24"/>
          <w:szCs w:val="24"/>
        </w:rPr>
      </w:pPr>
      <w:r>
        <w:rPr>
          <w:rFonts w:hint="eastAsia"/>
          <w:b/>
          <w:bCs/>
          <w:sz w:val="24"/>
          <w:szCs w:val="24"/>
        </w:rPr>
        <w:t xml:space="preserve">在合同执行期内，合同综合单价不再进行调整。</w:t>
      </w:r>
      <w:r/>
    </w:p>
    <w:p>
      <w:pPr>
        <w:pStyle w:val="1266"/>
        <w:numPr>
          <w:ilvl w:val="0"/>
          <w:numId w:val="24"/>
        </w:numPr>
        <w:ind w:firstLine="0"/>
        <w:keepLines/>
        <w:keepNext/>
        <w:spacing w:line="240" w:lineRule="auto"/>
        <w:shd w:val="clear" w:color="auto" w:fill="auto"/>
        <w:tabs>
          <w:tab w:val="left" w:pos="555" w:leader="none"/>
        </w:tabs>
        <w:rPr>
          <w:rFonts w:hint="eastAsia" w:ascii="宋体" w:hAnsi="宋体" w:eastAsia="宋体" w:cs="宋体"/>
          <w:sz w:val="24"/>
          <w:szCs w:val="24"/>
        </w:rPr>
      </w:pPr>
      <w:r/>
      <w:bookmarkStart w:id="142" w:name="bookmark32"/>
      <w:r/>
      <w:bookmarkStart w:id="143" w:name="bookmark33"/>
      <w:r>
        <w:rPr>
          <w:rFonts w:hint="eastAsia" w:ascii="宋体" w:hAnsi="宋体" w:eastAsia="宋体" w:cs="宋体"/>
          <w:sz w:val="24"/>
          <w:szCs w:val="24"/>
        </w:rPr>
        <w:t xml:space="preserve">法律变化引起的价格调整</w:t>
      </w:r>
      <w:bookmarkEnd w:id="142"/>
      <w:r/>
      <w:bookmarkEnd w:id="143"/>
      <w:r/>
      <w:r/>
    </w:p>
    <w:p>
      <w:pPr>
        <w:pStyle w:val="1284"/>
        <w:ind w:firstLine="440"/>
        <w:keepNext/>
        <w:spacing w:after="400"/>
        <w:shd w:val="clear" w:color="auto" w:fill="auto"/>
        <w:rPr>
          <w:rFonts w:hint="eastAsia"/>
          <w:sz w:val="24"/>
          <w:szCs w:val="24"/>
        </w:rPr>
      </w:pPr>
      <w:r>
        <w:rPr>
          <w:rFonts w:hint="eastAsia"/>
          <w:sz w:val="24"/>
          <w:szCs w:val="24"/>
        </w:rPr>
        <w:t xml:space="preserve">在合同执行期间，因国家或省(自治区、直辖市)颁布的法律、法规出现修改或变更，使得承 包人在履行合同中的费用发生增加或减少，发包人将不予补偿和扣除。</w:t>
      </w:r>
      <w:r/>
    </w:p>
    <w:p>
      <w:pPr>
        <w:pStyle w:val="1266"/>
        <w:ind w:firstLine="0"/>
        <w:keepLines/>
        <w:keepNext/>
        <w:spacing w:line="240" w:lineRule="auto"/>
        <w:shd w:val="clear" w:color="auto" w:fill="auto"/>
        <w:rPr>
          <w:rFonts w:hint="eastAsia" w:ascii="宋体" w:hAnsi="宋体" w:eastAsia="宋体" w:cs="宋体"/>
          <w:sz w:val="24"/>
          <w:szCs w:val="24"/>
        </w:rPr>
      </w:pPr>
      <w:r/>
      <w:bookmarkStart w:id="144" w:name="bookmark34"/>
      <w:r/>
      <w:bookmarkStart w:id="145" w:name="bookmark35"/>
      <w:r>
        <w:rPr>
          <w:rFonts w:hint="eastAsia" w:ascii="宋体" w:hAnsi="宋体" w:eastAsia="宋体" w:cs="宋体"/>
          <w:sz w:val="24"/>
          <w:szCs w:val="24"/>
        </w:rPr>
        <w:t xml:space="preserve">17</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 计量与支付</w:t>
      </w:r>
      <w:bookmarkEnd w:id="144"/>
      <w:r/>
      <w:bookmarkEnd w:id="145"/>
      <w:r/>
      <w:r/>
    </w:p>
    <w:p>
      <w:pPr>
        <w:pStyle w:val="1284"/>
        <w:ind w:firstLine="420"/>
        <w:keepNext/>
        <w:spacing w:after="0"/>
        <w:shd w:val="clear" w:color="auto" w:fill="auto"/>
        <w:rPr>
          <w:rFonts w:hint="eastAsia"/>
          <w:sz w:val="24"/>
          <w:szCs w:val="24"/>
        </w:rPr>
      </w:pPr>
      <w:r>
        <w:rPr>
          <w:rFonts w:hint="eastAsia"/>
          <w:sz w:val="24"/>
          <w:szCs w:val="24"/>
        </w:rPr>
        <w:t xml:space="preserve">补充17.1.5项：</w:t>
      </w:r>
      <w:r/>
    </w:p>
    <w:p>
      <w:pPr>
        <w:pStyle w:val="1284"/>
        <w:ind w:firstLine="440"/>
        <w:keepNext/>
        <w:spacing w:after="0"/>
        <w:shd w:val="clear" w:color="auto" w:fill="auto"/>
        <w:rPr>
          <w:rFonts w:hint="eastAsia"/>
          <w:sz w:val="24"/>
          <w:szCs w:val="24"/>
        </w:rPr>
      </w:pPr>
      <w:r>
        <w:rPr>
          <w:rFonts w:hint="eastAsia"/>
          <w:sz w:val="24"/>
          <w:szCs w:val="24"/>
        </w:rPr>
        <w:t xml:space="preserve">17.1.5政府根据现行税法和有关部门现行规定就本合同项下向承包人征收的所有规费、税金等，均由承包人摊入各工程细目的单价中，不另报价。业主给承包人的支付款将按上述规定代征代缴营业税及附加税等税种，在期中支付款项中扣除相应部分款项，承包人漏计的规费、税金视为已计入相关细目的单价中。</w:t>
      </w:r>
      <w:r/>
    </w:p>
    <w:p>
      <w:pPr>
        <w:pStyle w:val="1284"/>
        <w:ind w:firstLine="440"/>
        <w:keepNext/>
        <w:spacing w:after="0"/>
        <w:shd w:val="clear" w:color="auto" w:fill="auto"/>
        <w:rPr>
          <w:rFonts w:hint="eastAsia"/>
          <w:sz w:val="24"/>
          <w:szCs w:val="24"/>
        </w:rPr>
      </w:pPr>
      <w:r>
        <w:rPr>
          <w:rFonts w:hint="eastAsia"/>
          <w:sz w:val="24"/>
          <w:szCs w:val="24"/>
          <w:lang w:val="en-US" w:bidi="en-US"/>
        </w:rPr>
        <w:t xml:space="preserve">17.2.1（1）</w:t>
      </w:r>
      <w:r>
        <w:rPr>
          <w:rFonts w:hint="eastAsia"/>
          <w:sz w:val="24"/>
          <w:szCs w:val="24"/>
        </w:rPr>
        <w:t xml:space="preserve">开工预付款</w:t>
      </w:r>
      <w:r/>
    </w:p>
    <w:p>
      <w:pPr>
        <w:pStyle w:val="1284"/>
        <w:numPr>
          <w:ilvl w:val="0"/>
          <w:numId w:val="25"/>
        </w:numPr>
        <w:ind w:firstLine="440"/>
        <w:keepNext/>
        <w:spacing w:after="0"/>
        <w:shd w:val="clear" w:color="auto" w:fill="auto"/>
        <w:tabs>
          <w:tab w:val="left" w:pos="1274" w:leader="none"/>
        </w:tabs>
        <w:rPr>
          <w:rFonts w:hint="eastAsia"/>
          <w:sz w:val="24"/>
          <w:szCs w:val="24"/>
        </w:rPr>
      </w:pPr>
      <w:r>
        <w:rPr>
          <w:rFonts w:hint="eastAsia"/>
          <w:sz w:val="24"/>
          <w:szCs w:val="24"/>
          <w:u w:val="single"/>
          <w:lang w:val="en-US"/>
        </w:rPr>
        <w:t xml:space="preserve">/</w:t>
      </w:r>
      <w:r/>
    </w:p>
    <w:p>
      <w:pPr>
        <w:pStyle w:val="1284"/>
        <w:numPr>
          <w:ilvl w:val="0"/>
          <w:numId w:val="25"/>
        </w:numPr>
        <w:ind w:firstLine="440"/>
        <w:keepNext/>
        <w:spacing w:after="0"/>
        <w:shd w:val="clear" w:color="auto" w:fill="auto"/>
        <w:tabs>
          <w:tab w:val="left" w:pos="1274" w:leader="none"/>
        </w:tabs>
        <w:rPr>
          <w:rFonts w:hint="eastAsia"/>
          <w:sz w:val="24"/>
          <w:szCs w:val="24"/>
        </w:rPr>
      </w:pPr>
      <w:r>
        <w:rPr>
          <w:rFonts w:hint="eastAsia"/>
          <w:b/>
          <w:bCs/>
          <w:sz w:val="24"/>
          <w:szCs w:val="24"/>
        </w:rPr>
        <w:t xml:space="preserve">支付方式</w:t>
      </w:r>
      <w:r/>
    </w:p>
    <w:p>
      <w:pPr>
        <w:pStyle w:val="1284"/>
        <w:ind w:firstLine="440"/>
        <w:keepNext/>
        <w:spacing w:after="0"/>
        <w:shd w:val="clear" w:color="auto" w:fill="auto"/>
        <w:rPr>
          <w:rFonts w:hint="eastAsia"/>
          <w:b/>
          <w:bCs/>
          <w:sz w:val="24"/>
          <w:szCs w:val="24"/>
        </w:rPr>
      </w:pPr>
      <w:r>
        <w:rPr>
          <w:rFonts w:hint="eastAsia"/>
          <w:b/>
          <w:bCs/>
          <w:sz w:val="24"/>
          <w:szCs w:val="24"/>
        </w:rPr>
        <w:t xml:space="preserve">本项目的支付方式为：(1)施工合同签订后14天内(但不迟于开工七天前) ,支付合同价款(扣除暂列金额、暂估价)的10% (含安全文明施工费)作为预付款；</w:t>
      </w:r>
      <w:r/>
    </w:p>
    <w:p>
      <w:pPr>
        <w:pStyle w:val="1284"/>
        <w:ind w:firstLine="440"/>
        <w:keepNext/>
        <w:spacing w:after="0"/>
        <w:shd w:val="clear" w:color="auto" w:fill="auto"/>
        <w:rPr>
          <w:rFonts w:hint="eastAsia"/>
          <w:b/>
          <w:bCs/>
          <w:sz w:val="24"/>
          <w:szCs w:val="24"/>
        </w:rPr>
      </w:pPr>
      <w:r>
        <w:rPr>
          <w:rFonts w:hint="eastAsia"/>
          <w:b/>
          <w:bCs/>
          <w:sz w:val="24"/>
          <w:szCs w:val="24"/>
        </w:rPr>
        <w:t xml:space="preserve">(2)工程完工且验收合格后，支付至实际完成合格工程量价款的</w:t>
      </w:r>
      <w:r>
        <w:rPr>
          <w:rFonts w:hint="eastAsia"/>
          <w:b/>
          <w:bCs/>
          <w:sz w:val="24"/>
          <w:szCs w:val="24"/>
          <w:lang w:val="en-US"/>
        </w:rPr>
        <w:t xml:space="preserve">8</w:t>
      </w:r>
      <w:r>
        <w:rPr>
          <w:rFonts w:hint="eastAsia"/>
          <w:b/>
          <w:bCs/>
          <w:sz w:val="24"/>
          <w:szCs w:val="24"/>
        </w:rPr>
        <w:t xml:space="preserve">0%；</w:t>
      </w:r>
      <w:r/>
    </w:p>
    <w:p>
      <w:pPr>
        <w:pStyle w:val="1284"/>
        <w:ind w:firstLine="440"/>
        <w:keepNext/>
        <w:spacing w:after="0"/>
        <w:shd w:val="clear" w:color="auto" w:fill="auto"/>
        <w:rPr>
          <w:rFonts w:hint="eastAsia"/>
          <w:b/>
          <w:bCs/>
          <w:sz w:val="24"/>
          <w:szCs w:val="24"/>
        </w:rPr>
      </w:pPr>
      <w:r>
        <w:rPr>
          <w:rFonts w:hint="eastAsia"/>
          <w:b/>
          <w:bCs/>
          <w:sz w:val="24"/>
          <w:szCs w:val="24"/>
        </w:rPr>
        <w:t xml:space="preserve">(3)工程竣工验收合格且工程结算经审核结束，支付至结算审定价的97%；</w:t>
      </w:r>
      <w:r/>
    </w:p>
    <w:p>
      <w:pPr>
        <w:pStyle w:val="1284"/>
        <w:ind w:firstLine="440"/>
        <w:keepNext/>
        <w:spacing w:after="0"/>
        <w:shd w:val="clear" w:color="auto" w:fill="auto"/>
        <w:rPr>
          <w:rFonts w:hint="eastAsia"/>
          <w:b/>
          <w:bCs/>
          <w:sz w:val="24"/>
          <w:szCs w:val="24"/>
        </w:rPr>
      </w:pPr>
      <w:r>
        <w:rPr>
          <w:rFonts w:hint="eastAsia"/>
          <w:b/>
          <w:bCs/>
          <w:sz w:val="24"/>
          <w:szCs w:val="24"/>
        </w:rPr>
        <w:t xml:space="preserve">(4)其余结算审定价的</w:t>
      </w:r>
      <w:r>
        <w:rPr>
          <w:rFonts w:hint="eastAsia"/>
          <w:b/>
          <w:bCs/>
          <w:sz w:val="24"/>
          <w:szCs w:val="24"/>
          <w:lang w:val="en-US"/>
        </w:rPr>
        <w:t xml:space="preserve">3</w:t>
      </w:r>
      <w:r>
        <w:rPr>
          <w:rFonts w:hint="eastAsia"/>
          <w:b/>
          <w:bCs/>
          <w:sz w:val="24"/>
          <w:szCs w:val="24"/>
        </w:rPr>
        <w:t xml:space="preserve">%作为工程质量保修金，保修金在缺陷责任期满后14天内无息支付</w:t>
      </w:r>
      <w:r>
        <w:rPr>
          <w:rFonts w:hint="eastAsia"/>
          <w:sz w:val="24"/>
          <w:szCs w:val="24"/>
          <w:shd w:val="clear" w:color="auto" w:fill="ffffff"/>
          <w:lang w:val="en-US" w:bidi="ar"/>
        </w:rPr>
        <w:t xml:space="preserve">。</w:t>
      </w:r>
      <w:r/>
    </w:p>
    <w:p>
      <w:pPr>
        <w:pStyle w:val="1284"/>
        <w:ind w:firstLine="440"/>
        <w:keepNext/>
        <w:rPr>
          <w:rFonts w:hint="eastAsia"/>
          <w:b/>
          <w:bCs/>
          <w:sz w:val="24"/>
          <w:szCs w:val="24"/>
        </w:rPr>
      </w:pPr>
      <w:r>
        <w:rPr>
          <w:rFonts w:hint="eastAsia"/>
          <w:sz w:val="24"/>
          <w:szCs w:val="24"/>
        </w:rPr>
        <w:t xml:space="preserve">如果承包人及其分包人雇用的工人或其他人员发生意外伤害或伤亡，应向保险公司索赔。承包人应保障发包人不承担由伤害引起的赔偿以及与此有关的一切索赔、诉讼及其他费用。</w:t>
      </w:r>
      <w:r/>
    </w:p>
    <w:p>
      <w:pPr>
        <w:pStyle w:val="1284"/>
        <w:keepNext/>
        <w:spacing w:after="0"/>
        <w:shd w:val="clear" w:color="auto" w:fill="auto"/>
        <w:rPr>
          <w:rFonts w:hint="eastAsia"/>
          <w:sz w:val="24"/>
          <w:szCs w:val="24"/>
        </w:rPr>
      </w:pPr>
      <w:r>
        <w:rPr>
          <w:rFonts w:hint="eastAsia"/>
          <w:b/>
          <w:bCs/>
          <w:sz w:val="24"/>
          <w:szCs w:val="24"/>
        </w:rPr>
        <w:t xml:space="preserve">22</w:t>
      </w:r>
      <w:r>
        <w:rPr>
          <w:rFonts w:hint="eastAsia"/>
          <w:b/>
          <w:bCs/>
          <w:sz w:val="24"/>
          <w:szCs w:val="24"/>
          <w:lang w:val="en-US"/>
        </w:rPr>
        <w:t xml:space="preserve">.</w:t>
      </w:r>
      <w:r>
        <w:rPr>
          <w:rFonts w:hint="eastAsia"/>
          <w:b/>
          <w:bCs/>
          <w:sz w:val="24"/>
          <w:szCs w:val="24"/>
        </w:rPr>
        <w:t xml:space="preserve"> 违约</w:t>
      </w:r>
      <w:r/>
    </w:p>
    <w:p>
      <w:pPr>
        <w:pStyle w:val="1284"/>
        <w:numPr>
          <w:ilvl w:val="0"/>
          <w:numId w:val="26"/>
        </w:numPr>
        <w:ind w:firstLine="420"/>
        <w:keepNext/>
        <w:spacing w:after="0"/>
        <w:shd w:val="clear" w:color="auto" w:fill="auto"/>
        <w:tabs>
          <w:tab w:val="left" w:pos="1114" w:leader="none"/>
        </w:tabs>
        <w:rPr>
          <w:rFonts w:hint="eastAsia"/>
          <w:sz w:val="24"/>
          <w:szCs w:val="24"/>
        </w:rPr>
      </w:pPr>
      <w:r>
        <w:rPr>
          <w:rFonts w:hint="eastAsia"/>
          <w:sz w:val="24"/>
          <w:szCs w:val="24"/>
        </w:rPr>
        <w:t xml:space="preserve">承包人违约</w:t>
      </w:r>
      <w:r/>
    </w:p>
    <w:p>
      <w:pPr>
        <w:pStyle w:val="1284"/>
        <w:ind w:firstLine="440"/>
        <w:keepNext/>
        <w:spacing w:after="0"/>
        <w:shd w:val="clear" w:color="auto" w:fill="auto"/>
        <w:rPr>
          <w:rFonts w:hint="eastAsia"/>
          <w:sz w:val="24"/>
          <w:szCs w:val="24"/>
        </w:rPr>
      </w:pPr>
      <w:r>
        <w:rPr>
          <w:rFonts w:hint="eastAsia"/>
          <w:sz w:val="24"/>
          <w:szCs w:val="24"/>
        </w:rPr>
        <w:t xml:space="preserve">22.1.2当承包人发生违约情况时，发包人可视承包人违约的严重程度采取下列措施之一:</w:t>
      </w:r>
      <w:r/>
    </w:p>
    <w:p>
      <w:pPr>
        <w:pStyle w:val="1284"/>
        <w:ind w:firstLine="440"/>
        <w:keepNext/>
        <w:spacing w:after="0"/>
        <w:shd w:val="clear" w:color="auto" w:fill="auto"/>
        <w:rPr>
          <w:rFonts w:hint="eastAsia"/>
          <w:sz w:val="24"/>
          <w:szCs w:val="24"/>
        </w:rPr>
      </w:pPr>
      <w:r>
        <w:rPr>
          <w:rFonts w:hint="eastAsia"/>
          <w:sz w:val="24"/>
          <w:szCs w:val="24"/>
        </w:rPr>
        <w:t xml:space="preserve">(1)发包人可按签约时签约合同价的1%~ 10%的金额扣缴承包人违约金，该违约金在履约担保中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pStyle w:val="1284"/>
        <w:ind w:firstLine="440"/>
        <w:keepNext/>
        <w:spacing w:after="0"/>
        <w:shd w:val="clear" w:color="auto" w:fill="auto"/>
        <w:rPr>
          <w:rFonts w:hint="eastAsia"/>
          <w:sz w:val="24"/>
          <w:szCs w:val="24"/>
        </w:rPr>
      </w:pPr>
      <w:r>
        <w:rPr>
          <w:rFonts w:hint="eastAsia"/>
          <w:sz w:val="24"/>
          <w:szCs w:val="24"/>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pStyle w:val="1284"/>
        <w:ind w:firstLine="440"/>
        <w:keepNext/>
        <w:spacing w:after="0"/>
        <w:shd w:val="clear" w:color="auto" w:fill="auto"/>
        <w:rPr>
          <w:rFonts w:hint="eastAsia"/>
          <w:sz w:val="24"/>
          <w:szCs w:val="24"/>
        </w:rPr>
      </w:pPr>
      <w:r>
        <w:rPr>
          <w:rFonts w:hint="eastAsia"/>
          <w:sz w:val="24"/>
          <w:szCs w:val="24"/>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pStyle w:val="1284"/>
        <w:ind w:firstLine="440"/>
        <w:keepNext/>
        <w:spacing w:after="0"/>
        <w:shd w:val="clear" w:color="auto" w:fill="auto"/>
        <w:rPr>
          <w:rFonts w:hint="eastAsia"/>
          <w:sz w:val="24"/>
          <w:szCs w:val="24"/>
        </w:rPr>
      </w:pPr>
      <w:r>
        <w:rPr>
          <w:rFonts w:hint="eastAsia"/>
          <w:sz w:val="24"/>
          <w:szCs w:val="24"/>
        </w:rPr>
        <w:t xml:space="preserve">此外，当承包人发生了下述违约现象之后，发包人可依据下列具体情况扣除承包人的违约金：</w:t>
      </w:r>
      <w:r/>
    </w:p>
    <w:p>
      <w:pPr>
        <w:pStyle w:val="1284"/>
        <w:ind w:firstLine="440"/>
        <w:keepNext/>
        <w:spacing w:after="0"/>
        <w:shd w:val="clear" w:color="auto" w:fill="auto"/>
        <w:rPr>
          <w:rFonts w:hint="eastAsia"/>
          <w:sz w:val="24"/>
          <w:szCs w:val="24"/>
        </w:rPr>
      </w:pPr>
      <w:r>
        <w:rPr>
          <w:rFonts w:hint="eastAsia"/>
          <w:sz w:val="24"/>
          <w:szCs w:val="24"/>
        </w:rPr>
        <w:t xml:space="preserve">(1)承包人在监理人规定的截止日前，响应文件附表中所列的项目经理、项目总工没有按时进场，或进场后，未经批准又离开工地，发包人将按5000元/人●天扣除违约金；其他工地主要人员没有按时进场，或进场后，未经批准又离开工地，发包人将按2000元/人●天扣除违约金，直至缺员进场为止。</w:t>
      </w:r>
      <w:r/>
    </w:p>
    <w:p>
      <w:pPr>
        <w:pStyle w:val="1284"/>
        <w:ind w:firstLine="440"/>
        <w:keepNext/>
        <w:spacing w:after="0"/>
        <w:shd w:val="clear" w:color="auto" w:fill="auto"/>
        <w:rPr>
          <w:rFonts w:hint="eastAsia"/>
          <w:sz w:val="24"/>
          <w:szCs w:val="24"/>
        </w:rPr>
      </w:pPr>
      <w:r>
        <w:rPr>
          <w:rFonts w:hint="eastAsia"/>
          <w:sz w:val="24"/>
          <w:szCs w:val="24"/>
        </w:rPr>
        <w:t xml:space="preserve">(2)无论何种原因，响应文件附表中所列的工地人员项目经理(含项目副经理)、项目总工每更换-人按10万元/人向发包人提交违约金，其余人员每更换一人按2万元。</w:t>
      </w:r>
      <w:r/>
    </w:p>
    <w:p>
      <w:pPr>
        <w:pStyle w:val="1284"/>
        <w:ind w:firstLine="440"/>
        <w:keepNext/>
        <w:spacing w:after="0"/>
        <w:shd w:val="clear" w:color="auto" w:fill="auto"/>
        <w:rPr>
          <w:rFonts w:hint="eastAsia"/>
          <w:sz w:val="24"/>
          <w:szCs w:val="24"/>
        </w:rPr>
      </w:pPr>
      <w:r>
        <w:rPr>
          <w:rFonts w:hint="eastAsia"/>
          <w:sz w:val="24"/>
          <w:szCs w:val="24"/>
        </w:rPr>
        <w:t xml:space="preserve">/人向发包人提交违约金。若出现项目经理(不含项目副经理)、项目总工均更换的情况，发包人有权中止合同。</w:t>
      </w:r>
      <w:r/>
    </w:p>
    <w:p>
      <w:pPr>
        <w:pStyle w:val="1284"/>
        <w:ind w:firstLine="440"/>
        <w:keepNext/>
        <w:spacing w:after="0"/>
        <w:shd w:val="clear" w:color="auto" w:fill="auto"/>
        <w:rPr>
          <w:rFonts w:hint="eastAsia"/>
          <w:sz w:val="24"/>
          <w:szCs w:val="24"/>
        </w:rPr>
      </w:pPr>
      <w:r>
        <w:rPr>
          <w:rFonts w:hint="eastAsia"/>
          <w:sz w:val="24"/>
          <w:szCs w:val="24"/>
        </w:rPr>
        <w:t xml:space="preserve">(3)承包人在监理人规定的截止日前，响应文件附表中所列的主要施工机械、试验设备不能按时进场，每迟到1天，发包人将按照该设备的台班费的三倍扣除违约金，直到设备进场为止。</w:t>
      </w:r>
      <w:r/>
    </w:p>
    <w:p>
      <w:pPr>
        <w:pStyle w:val="1284"/>
        <w:ind w:firstLine="440"/>
        <w:keepNext/>
        <w:spacing w:after="0"/>
        <w:shd w:val="clear" w:color="auto" w:fill="auto"/>
        <w:rPr>
          <w:rFonts w:hint="eastAsia"/>
          <w:sz w:val="24"/>
          <w:szCs w:val="24"/>
        </w:rPr>
      </w:pPr>
      <w:r>
        <w:rPr>
          <w:rFonts w:hint="eastAsia"/>
          <w:sz w:val="24"/>
          <w:szCs w:val="24"/>
        </w:rPr>
        <w:t xml:space="preserve">(4)在工程实施期间，未经监理人批准，承包人进场的施工机械和材料试验、质检仪器设备撤离现场，该设备的重置价值，发包人有权根据监理下发通知，在工程第一次支付前上交违约金后，再进行支付。</w:t>
      </w:r>
      <w:r/>
    </w:p>
    <w:p>
      <w:pPr>
        <w:pStyle w:val="1284"/>
        <w:ind w:firstLine="440"/>
        <w:keepNext/>
        <w:spacing w:after="0"/>
        <w:shd w:val="clear" w:color="auto" w:fill="auto"/>
        <w:rPr>
          <w:rFonts w:hint="eastAsia"/>
          <w:sz w:val="24"/>
          <w:szCs w:val="24"/>
        </w:rPr>
      </w:pPr>
      <w:r>
        <w:rPr>
          <w:rFonts w:hint="eastAsia"/>
          <w:sz w:val="24"/>
          <w:szCs w:val="24"/>
        </w:rPr>
        <w:t xml:space="preserve">(5)在工程实施期间，承包人应制定阶段性工期目标并提交监理人批准，并努力完成工期目标。若承包人不能完成工期目标，则按1万元/天标准扣除承包人的违约金。</w:t>
      </w:r>
      <w:r/>
    </w:p>
    <w:p>
      <w:pPr>
        <w:pStyle w:val="1284"/>
        <w:ind w:firstLine="440"/>
        <w:keepNext/>
        <w:spacing w:after="0"/>
        <w:shd w:val="clear" w:color="auto" w:fill="auto"/>
        <w:rPr>
          <w:rFonts w:hint="eastAsia"/>
          <w:sz w:val="24"/>
          <w:szCs w:val="24"/>
        </w:rPr>
      </w:pPr>
      <w:r>
        <w:rPr>
          <w:rFonts w:hint="eastAsia"/>
          <w:sz w:val="24"/>
          <w:szCs w:val="24"/>
        </w:rPr>
        <w:t xml:space="preserve">(6)在施工期间,承包人若违反施工操作及管理程序，一经发包人发现，则按5000</w:t>
      </w:r>
      <w:r/>
    </w:p>
    <w:p>
      <w:pPr>
        <w:pStyle w:val="1284"/>
        <w:keepNext/>
        <w:spacing w:after="0"/>
        <w:shd w:val="clear" w:color="auto" w:fill="auto"/>
        <w:rPr>
          <w:rFonts w:hint="eastAsia"/>
          <w:sz w:val="24"/>
          <w:szCs w:val="24"/>
        </w:rPr>
      </w:pPr>
      <w:r>
        <w:rPr>
          <w:rFonts w:hint="eastAsia"/>
          <w:sz w:val="24"/>
          <w:szCs w:val="24"/>
        </w:rPr>
        <w:t xml:space="preserve">元/次标准扣除承包人的违约金。</w:t>
      </w:r>
      <w:r/>
    </w:p>
    <w:p>
      <w:pPr>
        <w:pStyle w:val="1284"/>
        <w:ind w:firstLine="440"/>
        <w:keepNext/>
        <w:spacing w:after="0"/>
        <w:shd w:val="clear" w:color="auto" w:fill="auto"/>
        <w:rPr>
          <w:rFonts w:hint="eastAsia"/>
          <w:sz w:val="24"/>
          <w:szCs w:val="24"/>
        </w:rPr>
      </w:pPr>
      <w:r>
        <w:rPr>
          <w:rFonts w:hint="eastAsia"/>
          <w:sz w:val="24"/>
          <w:szCs w:val="24"/>
        </w:rPr>
        <w:t xml:space="preserve">(7)承包人在施工期间如果在各种报表及检查试验记录中自己作假或诱导监理人作假，一经查实，发包人将按每次2万元的标准扣除承包人的违约金。</w:t>
      </w:r>
      <w:r/>
    </w:p>
    <w:p>
      <w:pPr>
        <w:pStyle w:val="1284"/>
        <w:ind w:firstLine="440"/>
        <w:keepNext/>
        <w:spacing w:after="0"/>
        <w:shd w:val="clear" w:color="auto" w:fill="auto"/>
        <w:rPr>
          <w:rFonts w:hint="eastAsia"/>
          <w:sz w:val="24"/>
          <w:szCs w:val="24"/>
        </w:rPr>
      </w:pPr>
      <w:r>
        <w:rPr>
          <w:rFonts w:hint="eastAsia"/>
          <w:sz w:val="24"/>
          <w:szCs w:val="24"/>
        </w:rPr>
        <w:t xml:space="preserve">(8)承包人应无条件接受上级交通主管部门、质量监督部门、发包人监理单位的质量检查或抽查，如发现承包人出现降低施工标准或偷工减料或出现较大质量问题，发包人将按每次10万元的标准扣除承包人的违约金。</w:t>
      </w:r>
      <w:r/>
    </w:p>
    <w:p>
      <w:pPr>
        <w:pStyle w:val="1284"/>
        <w:ind w:firstLine="440"/>
        <w:keepNext/>
        <w:spacing w:after="0"/>
        <w:shd w:val="clear" w:color="auto" w:fill="auto"/>
        <w:rPr>
          <w:rFonts w:hint="eastAsia"/>
          <w:sz w:val="24"/>
          <w:szCs w:val="24"/>
        </w:rPr>
      </w:pPr>
      <w:r>
        <w:rPr>
          <w:rFonts w:hint="eastAsia"/>
          <w:sz w:val="24"/>
          <w:szCs w:val="24"/>
        </w:rPr>
        <w:t xml:space="preserve">(9)承包人在施工期间未能做好环境保护工作，使得周边环境遭到破坏或污染，经监理人认可后，每次按照2万元/次的标准扣除承包人的违约金。</w:t>
      </w:r>
      <w:r/>
    </w:p>
    <w:p>
      <w:pPr>
        <w:pStyle w:val="1284"/>
        <w:ind w:firstLine="440"/>
        <w:keepNext/>
        <w:spacing w:after="0"/>
        <w:shd w:val="clear" w:color="auto" w:fill="auto"/>
        <w:rPr>
          <w:rFonts w:hint="eastAsia"/>
          <w:b/>
          <w:bCs/>
          <w:sz w:val="24"/>
          <w:szCs w:val="24"/>
          <w:u w:val="single"/>
        </w:rPr>
      </w:pPr>
      <w:r>
        <w:rPr>
          <w:rFonts w:hint="eastAsia"/>
          <w:b/>
          <w:bCs/>
          <w:sz w:val="24"/>
          <w:szCs w:val="24"/>
          <w:u w:val="single"/>
        </w:rPr>
        <w:t xml:space="preserve">如因发生.上述违约行为扣除的违约金，发包人可在当期工程价款支付中扣除。</w:t>
      </w:r>
      <w:r/>
    </w:p>
    <w:p>
      <w:pPr>
        <w:pStyle w:val="1284"/>
        <w:keepNext/>
        <w:spacing w:after="0"/>
        <w:shd w:val="clear" w:color="auto" w:fill="auto"/>
        <w:rPr>
          <w:rFonts w:hint="eastAsia"/>
          <w:sz w:val="24"/>
          <w:szCs w:val="24"/>
        </w:rPr>
      </w:pPr>
      <w:r>
        <w:rPr>
          <w:rFonts w:hint="eastAsia"/>
          <w:b/>
          <w:bCs/>
          <w:sz w:val="24"/>
          <w:szCs w:val="24"/>
        </w:rPr>
        <w:t xml:space="preserve">25</w:t>
      </w:r>
      <w:r>
        <w:rPr>
          <w:rFonts w:hint="eastAsia"/>
          <w:b/>
          <w:bCs/>
          <w:sz w:val="24"/>
          <w:szCs w:val="24"/>
          <w:lang w:val="en-US"/>
        </w:rPr>
        <w:t xml:space="preserve">.</w:t>
      </w:r>
      <w:r/>
    </w:p>
    <w:p>
      <w:pPr>
        <w:pStyle w:val="1284"/>
        <w:ind w:firstLine="440"/>
        <w:keepNext/>
        <w:spacing w:after="0"/>
        <w:shd w:val="clear" w:color="auto" w:fill="auto"/>
        <w:rPr>
          <w:rFonts w:hint="eastAsia"/>
          <w:sz w:val="24"/>
          <w:szCs w:val="24"/>
        </w:rPr>
      </w:pPr>
      <w:r>
        <w:rPr>
          <w:rFonts w:hint="eastAsia"/>
          <w:b/>
          <w:bCs/>
          <w:sz w:val="24"/>
          <w:szCs w:val="24"/>
        </w:rPr>
        <w:t xml:space="preserve">补充 25.1款</w:t>
      </w:r>
      <w:r/>
    </w:p>
    <w:p>
      <w:pPr>
        <w:pStyle w:val="1284"/>
        <w:numPr>
          <w:ilvl w:val="0"/>
          <w:numId w:val="27"/>
        </w:numPr>
        <w:ind w:firstLine="440"/>
        <w:keepNext/>
        <w:spacing w:after="0"/>
        <w:shd w:val="clear" w:color="auto" w:fill="auto"/>
        <w:tabs>
          <w:tab w:val="left" w:pos="1069" w:leader="none"/>
        </w:tabs>
        <w:rPr>
          <w:rFonts w:hint="eastAsia"/>
          <w:sz w:val="24"/>
          <w:szCs w:val="24"/>
        </w:rPr>
      </w:pPr>
      <w:r>
        <w:rPr>
          <w:rFonts w:hint="eastAsia"/>
          <w:sz w:val="24"/>
          <w:szCs w:val="24"/>
        </w:rPr>
        <w:t xml:space="preserve">施工工艺要求</w:t>
      </w:r>
      <w:r/>
    </w:p>
    <w:p>
      <w:pPr>
        <w:pStyle w:val="1284"/>
        <w:ind w:firstLine="440"/>
        <w:keepNext/>
        <w:spacing w:after="0"/>
        <w:shd w:val="clear" w:color="auto" w:fill="auto"/>
        <w:rPr>
          <w:rFonts w:hint="eastAsia"/>
          <w:sz w:val="24"/>
          <w:szCs w:val="24"/>
        </w:rPr>
      </w:pPr>
      <w:r>
        <w:rPr>
          <w:rFonts w:hint="eastAsia"/>
          <w:sz w:val="24"/>
          <w:szCs w:val="24"/>
        </w:rPr>
        <w:t xml:space="preserve">承包人应采取一切必要的措施，在合同执行过程中严格执行发包人和监理人所发出的有关指 令、施工技术指导意见和招标文件技术规范的各项规定，以保证达到合同规定的质量要求。</w:t>
      </w:r>
      <w:r/>
    </w:p>
    <w:p>
      <w:pPr>
        <w:pStyle w:val="1284"/>
        <w:ind w:firstLine="440"/>
        <w:keepNext/>
        <w:spacing w:after="0"/>
        <w:shd w:val="clear" w:color="auto" w:fill="auto"/>
        <w:rPr>
          <w:rFonts w:hint="eastAsia"/>
          <w:sz w:val="24"/>
          <w:szCs w:val="24"/>
        </w:rPr>
      </w:pPr>
      <w:r>
        <w:rPr>
          <w:rFonts w:hint="eastAsia"/>
          <w:b/>
          <w:bCs/>
          <w:sz w:val="24"/>
          <w:szCs w:val="24"/>
        </w:rPr>
        <w:t xml:space="preserve">补充 25.2款</w:t>
      </w:r>
      <w:r/>
    </w:p>
    <w:p>
      <w:pPr>
        <w:pStyle w:val="1284"/>
        <w:numPr>
          <w:ilvl w:val="0"/>
          <w:numId w:val="27"/>
        </w:numPr>
        <w:ind w:firstLine="440"/>
        <w:keepNext/>
        <w:spacing w:after="0"/>
        <w:shd w:val="clear" w:color="auto" w:fill="auto"/>
        <w:tabs>
          <w:tab w:val="left" w:pos="1069" w:leader="none"/>
        </w:tabs>
        <w:rPr>
          <w:rFonts w:hint="eastAsia"/>
          <w:sz w:val="24"/>
          <w:szCs w:val="24"/>
        </w:rPr>
      </w:pPr>
      <w:r>
        <w:rPr>
          <w:rFonts w:hint="eastAsia"/>
          <w:sz w:val="24"/>
          <w:szCs w:val="24"/>
        </w:rPr>
        <w:t xml:space="preserve">弃土及取土</w:t>
      </w:r>
      <w:r/>
    </w:p>
    <w:p>
      <w:pPr>
        <w:pStyle w:val="1278"/>
        <w:ind w:firstLine="540"/>
        <w:keepNext/>
        <w:spacing w:line="240" w:lineRule="auto"/>
        <w:shd w:val="clear" w:color="auto" w:fill="auto"/>
        <w:rPr>
          <w:rFonts w:hint="eastAsia" w:ascii="宋体" w:hAnsi="宋体" w:eastAsia="宋体" w:cs="宋体"/>
          <w:sz w:val="24"/>
          <w:szCs w:val="24"/>
        </w:rPr>
      </w:pPr>
      <w:r>
        <w:rPr>
          <w:rFonts w:hint="eastAsia" w:ascii="宋体" w:hAnsi="宋体" w:eastAsia="宋体" w:cs="宋体"/>
          <w:sz w:val="24"/>
          <w:szCs w:val="24"/>
        </w:rPr>
        <w:t xml:space="preserve">本项目业主不设有弃土场和渣土消纳场，弃土和渣土运输、弃置均由承包人自行解决，其渣土相关费用(渣土规费、车辆运输费、杂费(含保洁)、人工管理费、土场消纳费、其他必要的内容等一切与此有关作业的费用)、弃置费、运输费用及施工有关的一切费用，不再单独计量与计价，均视为已包含在相关子目的综合单价或投标总价中。当承包人确定弃土场和渣土消纳场后，应及时向业主汇报。</w:t>
      </w:r>
      <w:r/>
    </w:p>
    <w:p>
      <w:pPr>
        <w:pStyle w:val="1284"/>
        <w:ind w:firstLine="440"/>
        <w:keepNext/>
        <w:spacing w:after="0"/>
        <w:shd w:val="clear" w:color="auto" w:fill="auto"/>
        <w:rPr>
          <w:rFonts w:hint="eastAsia"/>
          <w:sz w:val="24"/>
          <w:szCs w:val="24"/>
        </w:rPr>
      </w:pPr>
      <w:r>
        <w:rPr>
          <w:rFonts w:hint="eastAsia"/>
          <w:b/>
          <w:bCs/>
          <w:sz w:val="24"/>
          <w:szCs w:val="24"/>
        </w:rPr>
        <w:t xml:space="preserve">施工中取土场地由承包人自行解决，承包人在取土场范围内的取土、青苗补偿、便道的修筑和养护、取土场内的排水以及取土场的复耕费用自行处理。</w:t>
      </w:r>
      <w:r>
        <w:rPr>
          <w:rFonts w:hint="eastAsia"/>
          <w:sz w:val="24"/>
          <w:szCs w:val="24"/>
        </w:rPr>
        <w:t xml:space="preserve">其运输费用及施工有关的一切费用，不再单独计量与计价，均视为已包含在投标总价中。在土方调运过程中，涉及到公安、城管、水利等相关费用由承包人自行考虑。</w:t>
      </w:r>
      <w:r/>
    </w:p>
    <w:p>
      <w:pPr>
        <w:pStyle w:val="1284"/>
        <w:ind w:firstLine="440"/>
        <w:keepNext/>
        <w:spacing w:after="0"/>
        <w:shd w:val="clear" w:color="auto" w:fill="auto"/>
        <w:rPr>
          <w:rFonts w:hint="eastAsia"/>
          <w:sz w:val="24"/>
          <w:szCs w:val="24"/>
        </w:rPr>
      </w:pPr>
      <w:r/>
      <w:bookmarkStart w:id="146" w:name="bookmark38"/>
      <w:r/>
      <w:bookmarkStart w:id="147" w:name="bookmark39"/>
      <w:r>
        <w:rPr>
          <w:rFonts w:hint="eastAsia"/>
          <w:sz w:val="24"/>
          <w:szCs w:val="24"/>
        </w:rPr>
        <w:t xml:space="preserve">26</w:t>
      </w:r>
      <w:r>
        <w:rPr>
          <w:rFonts w:hint="eastAsia"/>
          <w:sz w:val="24"/>
          <w:szCs w:val="24"/>
          <w:lang w:val="en-US"/>
        </w:rPr>
        <w:t xml:space="preserve">.</w:t>
      </w:r>
      <w:r>
        <w:rPr>
          <w:rFonts w:hint="eastAsia"/>
          <w:sz w:val="24"/>
          <w:szCs w:val="24"/>
        </w:rPr>
        <w:t xml:space="preserve"> </w:t>
      </w:r>
      <w:bookmarkEnd w:id="146"/>
      <w:r/>
      <w:bookmarkEnd w:id="147"/>
      <w:r/>
      <w:r/>
    </w:p>
    <w:p>
      <w:pPr>
        <w:pStyle w:val="1284"/>
        <w:ind w:firstLine="440"/>
        <w:keepNext/>
        <w:spacing w:after="0"/>
        <w:shd w:val="clear" w:color="auto" w:fill="auto"/>
        <w:rPr>
          <w:rFonts w:hint="eastAsia"/>
          <w:sz w:val="24"/>
          <w:szCs w:val="24"/>
        </w:rPr>
      </w:pPr>
      <w:r>
        <w:rPr>
          <w:rFonts w:hint="eastAsia"/>
          <w:sz w:val="24"/>
          <w:szCs w:val="24"/>
        </w:rPr>
        <w:t xml:space="preserve">补充 26.1 条</w:t>
      </w:r>
      <w:r/>
    </w:p>
    <w:p>
      <w:pPr>
        <w:pStyle w:val="1284"/>
        <w:ind w:firstLine="440"/>
        <w:keepNext/>
        <w:spacing w:after="0"/>
        <w:shd w:val="clear" w:color="auto" w:fill="auto"/>
        <w:rPr>
          <w:rFonts w:hint="eastAsia"/>
          <w:sz w:val="24"/>
          <w:szCs w:val="24"/>
        </w:rPr>
      </w:pPr>
      <w:r>
        <w:rPr>
          <w:rFonts w:hint="eastAsia"/>
          <w:sz w:val="24"/>
          <w:szCs w:val="24"/>
        </w:rPr>
        <w:t xml:space="preserve">廉政建设</w:t>
      </w:r>
      <w:r/>
    </w:p>
    <w:p>
      <w:pPr>
        <w:pStyle w:val="1284"/>
        <w:ind w:firstLine="440"/>
        <w:keepNext/>
        <w:spacing w:after="0"/>
        <w:shd w:val="clear" w:color="auto" w:fill="auto"/>
        <w:rPr>
          <w:rFonts w:hint="eastAsia"/>
          <w:sz w:val="24"/>
          <w:szCs w:val="24"/>
        </w:rPr>
      </w:pPr>
      <w:r>
        <w:rPr>
          <w:rFonts w:hint="eastAsia"/>
          <w:sz w:val="24"/>
          <w:szCs w:val="24"/>
        </w:rPr>
        <w:t xml:space="preserve">在合同实施期间，发包人和承包人应根据交通部《关于在交通基础设施建设中加强廉政建设 的若干意见》、苏交监察〔2007〕13 号发布的《江苏省交通厅关于限制违反廉政合同的投标人进 入交通工程建设市场的若干规定》以及有关工程建设、廉政建设的规定为做好工程建设中的党风 廉政建设，保证工程建设高效优质，保证建设资金的安全和有效使用以及投资效益。</w:t>
      </w:r>
      <w:r/>
    </w:p>
    <w:p>
      <w:pPr>
        <w:pStyle w:val="1266"/>
        <w:ind w:firstLine="0"/>
        <w:keepLines/>
        <w:keepNext/>
        <w:spacing w:line="240" w:lineRule="auto"/>
        <w:shd w:val="clear" w:color="auto" w:fill="auto"/>
        <w:rPr>
          <w:rFonts w:hint="eastAsia" w:ascii="宋体" w:hAnsi="宋体" w:eastAsia="宋体" w:cs="宋体"/>
          <w:sz w:val="24"/>
          <w:szCs w:val="24"/>
        </w:rPr>
      </w:pPr>
      <w:r/>
      <w:bookmarkStart w:id="148" w:name="bookmark40"/>
      <w:r/>
      <w:bookmarkStart w:id="149" w:name="bookmark41"/>
      <w:r>
        <w:rPr>
          <w:rFonts w:hint="eastAsia" w:ascii="宋体" w:hAnsi="宋体" w:eastAsia="宋体" w:cs="宋体"/>
          <w:sz w:val="24"/>
          <w:szCs w:val="24"/>
        </w:rPr>
        <w:t xml:space="preserve">27</w:t>
      </w:r>
      <w:bookmarkEnd w:id="148"/>
      <w:r/>
      <w:bookmarkEnd w:id="149"/>
      <w:r>
        <w:rPr>
          <w:rFonts w:hint="eastAsia" w:ascii="宋体" w:hAnsi="宋体" w:eastAsia="宋体" w:cs="宋体"/>
          <w:sz w:val="24"/>
          <w:szCs w:val="24"/>
          <w:lang w:val="en-US"/>
        </w:rPr>
        <w:t xml:space="preserve">.</w:t>
      </w:r>
      <w:r/>
    </w:p>
    <w:p>
      <w:pPr>
        <w:pStyle w:val="1284"/>
        <w:ind w:firstLine="220"/>
        <w:keepNext/>
        <w:spacing w:after="0"/>
        <w:shd w:val="clear" w:color="auto" w:fill="auto"/>
        <w:rPr>
          <w:rFonts w:hint="eastAsia"/>
          <w:sz w:val="24"/>
          <w:szCs w:val="24"/>
        </w:rPr>
      </w:pPr>
      <w:r>
        <w:rPr>
          <w:rFonts w:hint="eastAsia"/>
          <w:sz w:val="24"/>
          <w:szCs w:val="24"/>
        </w:rPr>
        <w:t xml:space="preserve">补充 27.1 条</w:t>
      </w:r>
      <w:r/>
    </w:p>
    <w:p>
      <w:pPr>
        <w:pStyle w:val="1284"/>
        <w:numPr>
          <w:ilvl w:val="0"/>
          <w:numId w:val="28"/>
        </w:numPr>
        <w:ind w:firstLine="220"/>
        <w:keepNext/>
        <w:spacing w:after="0"/>
        <w:shd w:val="clear" w:color="auto" w:fill="auto"/>
        <w:tabs>
          <w:tab w:val="left" w:pos="761" w:leader="none"/>
        </w:tabs>
        <w:rPr>
          <w:rFonts w:hint="eastAsia"/>
          <w:sz w:val="24"/>
          <w:szCs w:val="24"/>
        </w:rPr>
      </w:pPr>
      <w:r>
        <w:rPr>
          <w:rFonts w:hint="eastAsia"/>
          <w:sz w:val="24"/>
          <w:szCs w:val="24"/>
        </w:rPr>
        <w:t xml:space="preserve">履约考核</w:t>
      </w:r>
      <w:r/>
    </w:p>
    <w:p>
      <w:pPr>
        <w:pStyle w:val="1284"/>
        <w:ind w:firstLine="440"/>
        <w:keepNext/>
        <w:spacing w:after="0"/>
        <w:shd w:val="clear" w:color="auto" w:fill="auto"/>
        <w:rPr>
          <w:rFonts w:hint="eastAsia"/>
          <w:sz w:val="24"/>
          <w:szCs w:val="24"/>
        </w:rPr>
      </w:pPr>
      <w:r>
        <w:rPr>
          <w:rFonts w:hint="eastAsia"/>
          <w:sz w:val="24"/>
          <w:szCs w:val="24"/>
        </w:rPr>
        <w:t xml:space="preserve">在工程实施期间，发包人将按照江苏交通行业相关履约考核办法对承包人进行履约考核，并将履约考核 结果上报上级交通行政主管部门，由上级行政主管部门核实后计入承包人信用档案。</w:t>
      </w:r>
      <w:r/>
    </w:p>
    <w:p>
      <w:pPr>
        <w:pStyle w:val="1266"/>
        <w:ind w:firstLine="0"/>
        <w:keepLines/>
        <w:keepNext/>
        <w:spacing w:line="240" w:lineRule="auto"/>
        <w:shd w:val="clear" w:color="auto" w:fill="auto"/>
        <w:rPr>
          <w:rFonts w:hint="eastAsia" w:ascii="宋体" w:hAnsi="宋体" w:eastAsia="宋体" w:cs="宋体"/>
          <w:sz w:val="24"/>
          <w:szCs w:val="24"/>
        </w:rPr>
      </w:pPr>
      <w:r/>
      <w:bookmarkStart w:id="150" w:name="bookmark42"/>
      <w:r/>
      <w:bookmarkStart w:id="151" w:name="bookmark43"/>
      <w:r>
        <w:rPr>
          <w:rFonts w:hint="eastAsia" w:ascii="宋体" w:hAnsi="宋体" w:eastAsia="宋体" w:cs="宋体"/>
          <w:sz w:val="24"/>
          <w:szCs w:val="24"/>
        </w:rPr>
        <w:t xml:space="preserve">29</w:t>
      </w:r>
      <w:bookmarkEnd w:id="150"/>
      <w:r/>
      <w:bookmarkEnd w:id="151"/>
      <w:r>
        <w:rPr>
          <w:rFonts w:hint="eastAsia" w:ascii="宋体" w:hAnsi="宋体" w:eastAsia="宋体" w:cs="宋体"/>
          <w:sz w:val="24"/>
          <w:szCs w:val="24"/>
          <w:lang w:val="en-US"/>
        </w:rPr>
        <w:t xml:space="preserve">.</w:t>
      </w:r>
      <w:r/>
    </w:p>
    <w:p>
      <w:pPr>
        <w:pStyle w:val="1284"/>
        <w:ind w:firstLine="220"/>
        <w:keepNext/>
        <w:spacing w:after="0"/>
        <w:shd w:val="clear" w:color="auto" w:fill="auto"/>
        <w:rPr>
          <w:rFonts w:hint="eastAsia"/>
          <w:sz w:val="24"/>
          <w:szCs w:val="24"/>
        </w:rPr>
      </w:pPr>
      <w:r>
        <w:rPr>
          <w:rFonts w:hint="eastAsia"/>
          <w:sz w:val="24"/>
          <w:szCs w:val="24"/>
        </w:rPr>
        <w:t xml:space="preserve">补充 29.1 条</w:t>
      </w:r>
      <w:r/>
    </w:p>
    <w:p>
      <w:pPr>
        <w:pStyle w:val="1284"/>
        <w:numPr>
          <w:ilvl w:val="0"/>
          <w:numId w:val="29"/>
        </w:numPr>
        <w:ind w:firstLine="220"/>
        <w:keepNext/>
        <w:spacing w:after="0"/>
        <w:shd w:val="clear" w:color="auto" w:fill="auto"/>
        <w:tabs>
          <w:tab w:val="left" w:pos="761" w:leader="none"/>
        </w:tabs>
        <w:rPr>
          <w:rFonts w:hint="eastAsia"/>
          <w:sz w:val="24"/>
          <w:szCs w:val="24"/>
        </w:rPr>
      </w:pPr>
      <w:r>
        <w:rPr>
          <w:rFonts w:hint="eastAsia"/>
          <w:sz w:val="24"/>
          <w:szCs w:val="24"/>
        </w:rPr>
        <w:t xml:space="preserve">节能、环保要求</w:t>
      </w:r>
      <w:r/>
    </w:p>
    <w:p>
      <w:pPr>
        <w:pStyle w:val="1284"/>
        <w:ind w:firstLine="240"/>
        <w:keepNext/>
        <w:spacing w:after="480"/>
        <w:shd w:val="clear" w:color="auto" w:fill="auto"/>
        <w:rPr>
          <w:rFonts w:hint="eastAsia"/>
          <w:sz w:val="24"/>
          <w:szCs w:val="24"/>
        </w:rPr>
      </w:pPr>
      <w:r>
        <w:rPr>
          <w:rFonts w:hint="eastAsia"/>
          <w:sz w:val="24"/>
          <w:szCs w:val="24"/>
        </w:rPr>
        <w:t xml:space="preserve">承包人在工程实施期间，应按照国家、江苏省、南京市及发包人的相关规定，按照节能、环保的要求进行施工，并制定相应的保障措施。发包人将委托相应专业机构对承包人节能、环保措施 的落实情况进行检查监督，承包人应无条件予以配合并执行发包人提出的整改意见。上述所有工作发生的费用视为包含在投标报价中，不另行计量支付。</w:t>
      </w:r>
      <w:r/>
    </w:p>
    <w:p>
      <w:pPr>
        <w:pStyle w:val="1284"/>
        <w:ind w:firstLine="240"/>
        <w:keepNext/>
        <w:spacing w:after="480"/>
        <w:shd w:val="clear" w:color="auto" w:fill="auto"/>
        <w:rPr>
          <w:sz w:val="24"/>
          <w:szCs w:val="24"/>
          <w:lang w:val="en-US"/>
        </w:rPr>
      </w:pPr>
      <w:r>
        <w:rPr>
          <w:rFonts w:hint="eastAsia"/>
          <w:b/>
          <w:bCs/>
          <w:sz w:val="24"/>
          <w:szCs w:val="24"/>
          <w:lang w:val="en-US"/>
        </w:rPr>
        <w:t xml:space="preserve">30.造价咨询费的承担：</w:t>
      </w:r>
      <w:r>
        <w:rPr>
          <w:rFonts w:hint="eastAsia"/>
          <w:sz w:val="24"/>
          <w:szCs w:val="24"/>
          <w:lang w:val="en-US"/>
        </w:rPr>
        <w:t xml:space="preserve">项目决算审计核减额超过(含)10%及以上的，审计费由施工单位全额承担。</w:t>
      </w:r>
      <w:r/>
    </w:p>
    <w:p>
      <w:pPr>
        <w:jc w:val="center"/>
        <w:keepNext/>
        <w:spacing w:line="300" w:lineRule="auto"/>
        <w:rPr>
          <w:rFonts w:hint="eastAsia" w:ascii="宋体" w:hAnsi="宋体" w:cs="宋体"/>
          <w:b/>
          <w:sz w:val="24"/>
          <w:szCs w:val="24"/>
        </w:rPr>
      </w:pPr>
      <w:r>
        <w:rPr>
          <w:rFonts w:hint="eastAsia" w:ascii="宋体" w:hAnsi="宋体" w:cs="宋体"/>
          <w:b/>
          <w:sz w:val="24"/>
          <w:szCs w:val="24"/>
        </w:rPr>
      </w:r>
      <w:r/>
    </w:p>
    <w:p>
      <w:pPr>
        <w:jc w:val="center"/>
        <w:keepNext/>
        <w:spacing w:line="300" w:lineRule="auto"/>
        <w:rPr>
          <w:rFonts w:hint="eastAsia" w:ascii="宋体" w:hAnsi="宋体" w:cs="宋体"/>
          <w:b/>
          <w:sz w:val="24"/>
          <w:szCs w:val="24"/>
        </w:rPr>
      </w:pPr>
      <w:r>
        <w:rPr>
          <w:rFonts w:hint="eastAsia" w:ascii="宋体" w:hAnsi="宋体" w:cs="宋体"/>
          <w:b/>
          <w:sz w:val="24"/>
          <w:szCs w:val="24"/>
        </w:rPr>
      </w:r>
      <w:r/>
    </w:p>
    <w:p>
      <w:pPr>
        <w:pStyle w:val="1255"/>
        <w:keepNext/>
        <w:rPr>
          <w:rFonts w:hint="eastAsia"/>
        </w:rPr>
      </w:pPr>
      <w:r>
        <w:rPr>
          <w:rFonts w:hint="eastAsia"/>
        </w:rPr>
      </w:r>
      <w:r/>
    </w:p>
    <w:p>
      <w:pPr>
        <w:jc w:val="center"/>
        <w:keepNext/>
        <w:spacing w:line="300" w:lineRule="auto"/>
        <w:rPr>
          <w:rFonts w:hint="eastAsia"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廉政合同</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sz w:val="24"/>
          <w:szCs w:val="24"/>
          <w:u w:val="single"/>
          <w:lang w:eastAsia="zh-CN"/>
        </w:rPr>
        <w:t xml:space="preserve">龙池街道2026年度农村公路养护工程项目（二次）</w:t>
      </w:r>
      <w:r>
        <w:rPr>
          <w:rFonts w:hint="eastAsia" w:ascii="宋体" w:hAnsi="宋体" w:cs="宋体"/>
          <w:sz w:val="24"/>
          <w:szCs w:val="24"/>
          <w:u w:val="single"/>
        </w:rPr>
        <w:t xml:space="preserve">  </w:t>
      </w:r>
      <w:r>
        <w:rPr>
          <w:rFonts w:hint="eastAsia" w:ascii="宋体" w:hAnsi="宋体" w:cs="宋体"/>
          <w:sz w:val="24"/>
          <w:szCs w:val="24"/>
        </w:rPr>
        <w:t xml:space="preserve">的项目,发包人</w:t>
      </w:r>
      <w:r>
        <w:rPr>
          <w:rFonts w:hint="eastAsia" w:ascii="宋体" w:hAnsi="宋体" w:cs="宋体"/>
          <w:sz w:val="24"/>
          <w:szCs w:val="24"/>
          <w:u w:val="single"/>
        </w:rPr>
        <w:t xml:space="preserve">南京市六合区人民政府龙池街道办事处 </w:t>
      </w:r>
      <w:r>
        <w:rPr>
          <w:rFonts w:hint="eastAsia" w:ascii="宋体" w:hAnsi="宋体" w:cs="宋体"/>
          <w:sz w:val="24"/>
          <w:szCs w:val="24"/>
        </w:rPr>
        <w:t xml:space="preserve">与该项目标段的施工单位</w:t>
      </w:r>
      <w:r>
        <w:rPr>
          <w:rFonts w:hint="eastAsia" w:ascii="宋体" w:hAnsi="宋体" w:cs="宋体"/>
          <w:sz w:val="24"/>
          <w:szCs w:val="24"/>
          <w:u w:val="single"/>
        </w:rPr>
        <w:t xml:space="preserve">               </w:t>
      </w:r>
      <w:r>
        <w:rPr>
          <w:rFonts w:hint="eastAsia" w:ascii="宋体" w:hAnsi="宋体" w:cs="宋体"/>
          <w:sz w:val="24"/>
          <w:szCs w:val="24"/>
        </w:rPr>
        <w:t xml:space="preserve">，特订立如下合同。</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1、发包人和承包人双方的权利和义务</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（1）严格遵守党的政策规定和国家有关法律法规及交通运输部的有关规定。</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（2）严格执行 </w:t>
      </w:r>
      <w:r>
        <w:rPr>
          <w:rFonts w:hint="eastAsia" w:ascii="宋体" w:hAnsi="宋体" w:cs="宋体"/>
          <w:sz w:val="24"/>
          <w:szCs w:val="24"/>
          <w:u w:val="single"/>
          <w:lang w:eastAsia="zh-CN"/>
        </w:rPr>
        <w:t xml:space="preserve">龙池街道2026年度农村公路养护工程项目（二次）</w:t>
      </w:r>
      <w:r>
        <w:rPr>
          <w:rFonts w:hint="eastAsia" w:ascii="宋体" w:hAnsi="宋体" w:cs="宋体"/>
          <w:sz w:val="24"/>
          <w:szCs w:val="24"/>
          <w:u w:val="single"/>
        </w:rPr>
        <w:t xml:space="preserve">  </w:t>
      </w:r>
      <w:r>
        <w:rPr>
          <w:rFonts w:hint="eastAsia" w:ascii="宋体" w:hAnsi="宋体" w:cs="宋体"/>
          <w:sz w:val="24"/>
          <w:szCs w:val="24"/>
        </w:rPr>
        <w:t xml:space="preserve">标段施工合同文件，自觉按合同办事。</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（3）双方的业务活动坚持公开、公正、诚信、透明的原则（法律认定的商业秘密和合同文件另有规定除外），不得损害国家和集体利益，不得违反工程建设管理规章制度。</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（4）建立健全廉政制度，开展廉政教育，设立廉政告示牌，公布举报电话，监督并认真查处违法违纪行为。</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（5）发现对方在业务活动中有违反廉政规定的行为，有及时提醒对方纠正的权利和义务。</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（6）发现对方严重违反本合同义务条款的行为，有向其上级有关部门举报、建议给予处理并要求告知处理结果的权利。</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2、发包人的义务</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（1）发包人及其工作人员不得索要或接受承包人的礼金、有价证券和贵重物品，不得让承包人报销任何应由发包人或发包人工作人员个人支付的费用等。</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（2）发包人工作人员不得参加承包人安排的超标准宴请和娱乐活动；不得接受承包人提供的通讯工具、交通工具和高档办公用品等。</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（3）发包人及其工作人员不得要求或者接受承包人为其住房装修、婚丧嫁娶活动、配偶子女的工作安排以及出国出境、旅游等提供方便等。</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（4）发包人工作人员及其配偶、子女不得从事与发包人工程有关的材料设备供应、工程分包、劳务等经济活动等。</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（5）发包人及其工作人员不得以任何理由向承包人推荐分包单位或推销材料，不得要求承包人购买合同规定外的材料和设备。</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（6）发包人工作人员要秉公办事，不准营私舞弊，不准利用职权从事各种个人有偿中介活动和安排个人施工队伍。</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3、承包人的义务</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（1）承包人不得以任何理由向发包人及其工作人员行贿或馈赠礼金、有价证券、贵重礼品。</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（2）承包人不得以任何名义为发包人及其工作人员报销应由发包人单位或个人支付的任何费用。</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（3）承包人不得以任何理由安排发包人工作人员参加超标准宴请及娱乐活动。</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（4）承包人不得为发包人单位和个人购置或提供通讯工具、交通工具和高档办公用品等。</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 4、违约责任</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建设市场的处罚。</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6、本合同有效期为发包人和承包人签署之日起至该工程项目竣工验收后止。</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7、本合同作为</w:t>
      </w:r>
      <w:r>
        <w:rPr>
          <w:rFonts w:hint="eastAsia" w:ascii="宋体" w:hAnsi="宋体" w:cs="宋体"/>
          <w:sz w:val="24"/>
          <w:szCs w:val="24"/>
          <w:u w:val="single"/>
          <w:lang w:eastAsia="zh-CN"/>
        </w:rPr>
        <w:t xml:space="preserve">龙池街道2026年度农村公路养护工程项目（二次）</w:t>
      </w:r>
      <w:r>
        <w:rPr>
          <w:rFonts w:hint="eastAsia" w:ascii="宋体" w:hAnsi="宋体" w:cs="宋体"/>
          <w:sz w:val="24"/>
          <w:szCs w:val="24"/>
          <w:u w:val="single"/>
        </w:rPr>
        <w:t xml:space="preserve"> </w:t>
      </w:r>
      <w:r>
        <w:rPr>
          <w:rFonts w:hint="eastAsia" w:ascii="宋体" w:hAnsi="宋体" w:cs="宋体"/>
          <w:sz w:val="24"/>
          <w:szCs w:val="24"/>
        </w:rPr>
        <w:t xml:space="preserve">标段施工合同的附件，与工程施工合同具有同等的法律效力，经合同双方签署后立即生效。</w:t>
      </w:r>
      <w:r/>
    </w:p>
    <w:p>
      <w:pPr>
        <w:ind w:firstLine="480"/>
        <w:keepNext/>
        <w:spacing w:line="300" w:lineRule="auto"/>
        <w:rPr>
          <w:rFonts w:hint="eastAsia" w:ascii="宋体" w:hAnsi="宋体" w:cs="宋体"/>
          <w:sz w:val="24"/>
          <w:szCs w:val="24"/>
        </w:rPr>
      </w:pPr>
      <w:r>
        <w:rPr>
          <w:rFonts w:hint="eastAsia" w:ascii="宋体" w:hAnsi="宋体" w:cs="宋体"/>
          <w:sz w:val="24"/>
          <w:szCs w:val="24"/>
        </w:rPr>
        <w:t xml:space="preserve">8、本合同一式四份，由发包人和承包人各执一份，送交发包人和承包人的监督单位各一份。</w:t>
      </w:r>
      <w:r/>
    </w:p>
    <w:p>
      <w:pPr>
        <w:ind w:firstLine="480"/>
        <w:keepNext/>
        <w:rPr>
          <w:rFonts w:hint="eastAsia" w:ascii="宋体" w:hAnsi="宋体" w:cs="宋体"/>
          <w:sz w:val="24"/>
          <w:szCs w:val="24"/>
        </w:rPr>
      </w:pPr>
      <w:r>
        <w:rPr>
          <w:rFonts w:hint="eastAsia" w:ascii="宋体" w:hAnsi="宋体" w:cs="宋体"/>
          <w:sz w:val="24"/>
          <w:szCs w:val="24"/>
        </w:rPr>
      </w:r>
      <w:r/>
    </w:p>
    <w:p>
      <w:pPr>
        <w:keepNext/>
        <w:rPr>
          <w:rFonts w:hint="eastAsia" w:ascii="宋体" w:hAnsi="宋体" w:cs="宋体"/>
          <w:sz w:val="24"/>
          <w:szCs w:val="24"/>
        </w:rPr>
      </w:pPr>
      <w:r>
        <w:rPr>
          <w:rFonts w:hint="eastAsia" w:ascii="宋体" w:hAnsi="宋体" w:cs="宋体"/>
          <w:sz w:val="24"/>
          <w:szCs w:val="24"/>
        </w:rPr>
        <w:t xml:space="preserve">发包人：（盖单位章）                     承包人：（盖单位章）</w:t>
      </w:r>
      <w:r/>
    </w:p>
    <w:p>
      <w:pPr>
        <w:keepNext/>
        <w:rPr>
          <w:rFonts w:hint="eastAsia" w:ascii="宋体" w:hAnsi="宋体" w:cs="宋体"/>
          <w:sz w:val="24"/>
          <w:szCs w:val="24"/>
        </w:rPr>
      </w:pPr>
      <w:r>
        <w:rPr>
          <w:rFonts w:hint="eastAsia" w:ascii="宋体" w:hAnsi="宋体" w:cs="宋体"/>
          <w:sz w:val="24"/>
          <w:szCs w:val="24"/>
        </w:rPr>
        <w:t xml:space="preserve">法定代表人或其委托代理人（签字）：       法定代表人或其委托代理人（签字）：</w:t>
      </w:r>
      <w:r/>
    </w:p>
    <w:p>
      <w:pPr>
        <w:keepNext/>
        <w:rPr>
          <w:rFonts w:hint="eastAsia" w:ascii="宋体" w:hAnsi="宋体" w:cs="宋体"/>
          <w:sz w:val="24"/>
          <w:szCs w:val="24"/>
        </w:rPr>
      </w:pPr>
      <w:r>
        <w:rPr>
          <w:rFonts w:hint="eastAsia" w:ascii="宋体" w:hAnsi="宋体" w:cs="宋体"/>
          <w:sz w:val="24"/>
          <w:szCs w:val="24"/>
        </w:rPr>
      </w:r>
      <w:r/>
    </w:p>
    <w:p>
      <w:pPr>
        <w:ind w:firstLine="720"/>
        <w:keepNext/>
        <w:rPr>
          <w:rFonts w:hint="eastAsia" w:ascii="宋体" w:hAnsi="宋体" w:cs="宋体"/>
          <w:sz w:val="24"/>
          <w:szCs w:val="24"/>
        </w:rPr>
        <w:sectPr>
          <w:footnotePr/>
          <w:endnotePr/>
          <w:type w:val="nextPage"/>
          <w:pgSz w:w="11906" w:h="16838" w:orient="portrait"/>
          <w:pgMar w:top="1701" w:right="1418" w:bottom="1701" w:left="1418" w:header="851" w:footer="680" w:gutter="0"/>
          <w:cols w:num="1" w:sep="0" w:space="720" w:equalWidth="1"/>
          <w:docGrid w:linePitch="360"/>
        </w:sectPr>
      </w:pPr>
      <w:r>
        <w:rPr>
          <w:rFonts w:hint="eastAsia" w:ascii="宋体" w:hAnsi="宋体" w:cs="宋体"/>
          <w:sz w:val="24"/>
          <w:szCs w:val="24"/>
        </w:rPr>
        <w:t xml:space="preserve">年   月   日                                 年   月   日</w:t>
      </w:r>
      <w:r/>
    </w:p>
    <w:p>
      <w:pPr>
        <w:jc w:val="center"/>
        <w:keepNext/>
        <w:rPr>
          <w:rFonts w:hint="eastAsia" w:ascii="宋体" w:hAnsi="宋体" w:cs="宋体"/>
          <w:b/>
          <w:sz w:val="24"/>
          <w:szCs w:val="24"/>
        </w:rPr>
      </w:pPr>
      <w:r>
        <w:rPr>
          <w:rFonts w:hint="eastAsia" w:ascii="宋体" w:hAnsi="宋体" w:cs="宋体"/>
          <w:b/>
          <w:sz w:val="24"/>
          <w:szCs w:val="24"/>
        </w:rPr>
        <w:t xml:space="preserve">安全生产合同</w:t>
      </w:r>
      <w:r/>
    </w:p>
    <w:p>
      <w:pPr>
        <w:ind w:firstLine="480"/>
        <w:keepNext/>
        <w:rPr>
          <w:rFonts w:hint="eastAsia" w:ascii="宋体" w:hAnsi="宋体" w:cs="宋体"/>
          <w:sz w:val="24"/>
          <w:szCs w:val="24"/>
        </w:rPr>
      </w:pPr>
      <w:r>
        <w:rPr>
          <w:rFonts w:hint="eastAsia" w:ascii="宋体" w:hAnsi="宋体" w:cs="宋体"/>
          <w:sz w:val="24"/>
          <w:szCs w:val="24"/>
        </w:rPr>
        <w:t xml:space="preserve">为在</w:t>
      </w:r>
      <w:r>
        <w:rPr>
          <w:rFonts w:hint="eastAsia" w:ascii="宋体" w:hAnsi="宋体" w:cs="宋体"/>
          <w:sz w:val="24"/>
          <w:szCs w:val="24"/>
          <w:u w:val="single"/>
          <w:lang w:eastAsia="zh-CN"/>
        </w:rPr>
        <w:t xml:space="preserve">龙池街道2026年度农村公路养护工程项目（二次）</w:t>
      </w:r>
      <w:r>
        <w:rPr>
          <w:rFonts w:hint="eastAsia" w:ascii="宋体" w:hAnsi="宋体" w:cs="宋体"/>
          <w:sz w:val="24"/>
          <w:szCs w:val="24"/>
          <w:u w:val="single"/>
        </w:rPr>
        <w:t xml:space="preserve"> </w:t>
      </w:r>
      <w:r>
        <w:rPr>
          <w:rFonts w:hint="eastAsia" w:ascii="宋体" w:hAnsi="宋体" w:cs="宋体"/>
          <w:sz w:val="24"/>
          <w:szCs w:val="24"/>
        </w:rPr>
        <w:t xml:space="preserve">标段施工合同的实施过程中创造安全、高效的施工环境，切实搞好本项目的安全管理工作，本项目发包人</w:t>
      </w:r>
      <w:r>
        <w:rPr>
          <w:rFonts w:hint="eastAsia" w:ascii="宋体" w:hAnsi="宋体" w:cs="宋体"/>
          <w:sz w:val="24"/>
          <w:szCs w:val="24"/>
          <w:u w:val="single"/>
        </w:rPr>
        <w:t xml:space="preserve">南京市六合区人民政府龙池街道办事处 </w:t>
      </w:r>
      <w:r>
        <w:rPr>
          <w:rFonts w:hint="eastAsia" w:ascii="宋体" w:hAnsi="宋体" w:cs="宋体"/>
          <w:sz w:val="24"/>
          <w:szCs w:val="24"/>
        </w:rPr>
        <w:t xml:space="preserve">与承包人</w:t>
      </w:r>
      <w:r>
        <w:rPr>
          <w:rFonts w:hint="eastAsia" w:ascii="宋体" w:hAnsi="宋体" w:cs="宋体"/>
          <w:sz w:val="24"/>
          <w:szCs w:val="24"/>
          <w:u w:val="single"/>
        </w:rPr>
        <w:t xml:space="preserve">             </w:t>
      </w:r>
      <w:r>
        <w:rPr>
          <w:rFonts w:hint="eastAsia" w:ascii="宋体" w:hAnsi="宋体" w:cs="宋体"/>
          <w:sz w:val="24"/>
          <w:szCs w:val="24"/>
        </w:rPr>
        <w:t xml:space="preserve">特此签订安全生产合同：</w:t>
      </w:r>
      <w:r/>
    </w:p>
    <w:p>
      <w:pPr>
        <w:ind w:firstLine="480"/>
        <w:keepNext/>
        <w:rPr>
          <w:rFonts w:hint="eastAsia" w:ascii="宋体" w:hAnsi="宋体" w:cs="宋体"/>
          <w:sz w:val="24"/>
          <w:szCs w:val="24"/>
        </w:rPr>
      </w:pPr>
      <w:r>
        <w:rPr>
          <w:rFonts w:hint="eastAsia" w:ascii="宋体" w:hAnsi="宋体" w:cs="宋体"/>
          <w:sz w:val="24"/>
          <w:szCs w:val="24"/>
        </w:rPr>
        <w:t xml:space="preserve">1、发包人职责</w:t>
      </w:r>
      <w:r/>
    </w:p>
    <w:p>
      <w:pPr>
        <w:ind w:firstLine="480"/>
        <w:keepNext/>
        <w:rPr>
          <w:rFonts w:hint="eastAsia" w:ascii="宋体" w:hAnsi="宋体" w:cs="宋体"/>
          <w:sz w:val="24"/>
          <w:szCs w:val="24"/>
        </w:rPr>
      </w:pPr>
      <w:r>
        <w:rPr>
          <w:rFonts w:hint="eastAsia" w:ascii="宋体" w:hAnsi="宋体" w:cs="宋体"/>
          <w:sz w:val="24"/>
          <w:szCs w:val="24"/>
        </w:rPr>
        <w:t xml:space="preserve">（1）严格遵守国家有关安全生产的法律法规，认真执行工程承包合同中的有关安全要求。</w:t>
      </w:r>
      <w:r/>
    </w:p>
    <w:p>
      <w:pPr>
        <w:ind w:firstLine="480"/>
        <w:keepNext/>
        <w:rPr>
          <w:rFonts w:hint="eastAsia" w:ascii="宋体" w:hAnsi="宋体" w:cs="宋体"/>
          <w:sz w:val="24"/>
          <w:szCs w:val="24"/>
        </w:rPr>
      </w:pPr>
      <w:r>
        <w:rPr>
          <w:rFonts w:hint="eastAsia" w:ascii="宋体" w:hAnsi="宋体" w:cs="宋体"/>
          <w:sz w:val="24"/>
          <w:szCs w:val="24"/>
        </w:rPr>
        <w:t xml:space="preserve">（2）按照“安全第一、预防为主”和坚持“管生产必须管安全”的原则进行安全生产管理，做到生产与安全工作同时计划、布置、检查、总结和评比。</w:t>
      </w:r>
      <w:r/>
    </w:p>
    <w:p>
      <w:pPr>
        <w:ind w:firstLine="480"/>
        <w:keepNext/>
        <w:rPr>
          <w:rFonts w:hint="eastAsia" w:ascii="宋体" w:hAnsi="宋体" w:cs="宋体"/>
          <w:sz w:val="24"/>
          <w:szCs w:val="24"/>
        </w:rPr>
      </w:pPr>
      <w:r>
        <w:rPr>
          <w:rFonts w:hint="eastAsia" w:ascii="宋体" w:hAnsi="宋体" w:cs="宋体"/>
          <w:sz w:val="24"/>
          <w:szCs w:val="24"/>
        </w:rPr>
        <w:t xml:space="preserve">（3）重要的安全设施必须坚持与主体工程“三同时”的原则，即：同时设计、审批，同时施工，同时验收，投入使用。</w:t>
      </w:r>
      <w:r/>
    </w:p>
    <w:p>
      <w:pPr>
        <w:ind w:firstLine="480"/>
        <w:keepNext/>
        <w:rPr>
          <w:rFonts w:hint="eastAsia" w:ascii="宋体" w:hAnsi="宋体" w:cs="宋体"/>
          <w:sz w:val="24"/>
          <w:szCs w:val="24"/>
        </w:rPr>
      </w:pPr>
      <w:r>
        <w:rPr>
          <w:rFonts w:hint="eastAsia" w:ascii="宋体" w:hAnsi="宋体" w:cs="宋体"/>
          <w:sz w:val="24"/>
          <w:szCs w:val="24"/>
        </w:rPr>
        <w:t xml:space="preserve">（4）定期召开安全生产调度会，及时传达中央及地方有关安全生产的精神。</w:t>
      </w:r>
      <w:r/>
    </w:p>
    <w:p>
      <w:pPr>
        <w:ind w:firstLine="480"/>
        <w:keepNext/>
        <w:rPr>
          <w:rFonts w:hint="eastAsia" w:ascii="宋体" w:hAnsi="宋体" w:cs="宋体"/>
          <w:sz w:val="24"/>
          <w:szCs w:val="24"/>
        </w:rPr>
      </w:pPr>
      <w:r>
        <w:rPr>
          <w:rFonts w:hint="eastAsia" w:ascii="宋体" w:hAnsi="宋体" w:cs="宋体"/>
          <w:sz w:val="24"/>
          <w:szCs w:val="24"/>
        </w:rPr>
        <w:t xml:space="preserve">（5）组织对承包人施工现场进行安全生产检查，监督承包人及时处理发现的各种安全隐患。</w:t>
      </w:r>
      <w:r/>
    </w:p>
    <w:p>
      <w:pPr>
        <w:ind w:firstLine="480"/>
        <w:keepNext/>
        <w:rPr>
          <w:rFonts w:hint="eastAsia" w:ascii="宋体" w:hAnsi="宋体" w:cs="宋体"/>
          <w:sz w:val="24"/>
          <w:szCs w:val="24"/>
        </w:rPr>
      </w:pPr>
      <w:r>
        <w:rPr>
          <w:rFonts w:hint="eastAsia" w:ascii="宋体" w:hAnsi="宋体" w:cs="宋体"/>
          <w:sz w:val="24"/>
          <w:szCs w:val="24"/>
        </w:rPr>
        <w:t xml:space="preserve">2、承包人职责</w:t>
      </w:r>
      <w:r/>
    </w:p>
    <w:p>
      <w:pPr>
        <w:ind w:firstLine="480"/>
        <w:keepNext/>
        <w:rPr>
          <w:rFonts w:hint="eastAsia" w:ascii="宋体" w:hAnsi="宋体" w:cs="宋体"/>
          <w:sz w:val="24"/>
          <w:szCs w:val="24"/>
        </w:rPr>
      </w:pPr>
      <w:r>
        <w:rPr>
          <w:rFonts w:hint="eastAsia" w:ascii="宋体" w:hAnsi="宋体" w:cs="宋体"/>
          <w:sz w:val="24"/>
          <w:szCs w:val="24"/>
        </w:rPr>
        <w:t xml:space="preserve">（1）严格遵守《中华人民共和国安全生产法》、《建设工程安全生产管理条例》等国家有关安全生产的法律法规、《公路水运工程安全生产监督管理办法》等有关安全生产的规定。认真执行工程承包合同中的有关安全要求。</w:t>
      </w:r>
      <w:r/>
    </w:p>
    <w:p>
      <w:pPr>
        <w:ind w:firstLine="480"/>
        <w:keepNext/>
        <w:rPr>
          <w:rFonts w:hint="eastAsia" w:ascii="宋体" w:hAnsi="宋体" w:cs="宋体"/>
          <w:sz w:val="24"/>
          <w:szCs w:val="24"/>
        </w:rPr>
      </w:pPr>
      <w:r>
        <w:rPr>
          <w:rFonts w:hint="eastAsia" w:ascii="宋体" w:hAnsi="宋体" w:cs="宋体"/>
          <w:sz w:val="24"/>
          <w:szCs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keepNext/>
        <w:rPr>
          <w:rFonts w:hint="eastAsia" w:ascii="宋体" w:hAnsi="宋体" w:cs="宋体"/>
          <w:sz w:val="24"/>
          <w:szCs w:val="24"/>
        </w:rPr>
      </w:pPr>
      <w:r>
        <w:rPr>
          <w:rFonts w:hint="eastAsia" w:ascii="宋体" w:hAnsi="宋体" w:cs="宋体"/>
          <w:sz w:val="24"/>
          <w:szCs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keepNext/>
        <w:rPr>
          <w:rFonts w:hint="eastAsia" w:ascii="宋体" w:hAnsi="宋体" w:cs="宋体"/>
          <w:sz w:val="24"/>
          <w:szCs w:val="24"/>
        </w:rPr>
      </w:pPr>
      <w:r>
        <w:rPr>
          <w:rFonts w:hint="eastAsia" w:ascii="宋体" w:hAnsi="宋体" w:cs="宋体"/>
          <w:sz w:val="24"/>
          <w:szCs w:val="24"/>
        </w:rPr>
        <w:t xml:space="preserve">（4）承包人在任何时候都应采取各种合理的预防措施，防止其员工发生任何违法、违禁、暴力或妨碍治安的行为。</w:t>
      </w:r>
      <w:r/>
    </w:p>
    <w:p>
      <w:pPr>
        <w:ind w:firstLine="480"/>
        <w:keepNext/>
        <w:rPr>
          <w:rFonts w:hint="eastAsia" w:ascii="宋体" w:hAnsi="宋体" w:cs="宋体"/>
          <w:sz w:val="24"/>
          <w:szCs w:val="24"/>
        </w:rPr>
      </w:pPr>
      <w:r>
        <w:rPr>
          <w:rFonts w:hint="eastAsia" w:ascii="宋体" w:hAnsi="宋体" w:cs="宋体"/>
          <w:sz w:val="24"/>
          <w:szCs w:val="24"/>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keepNext/>
        <w:rPr>
          <w:rFonts w:hint="eastAsia" w:ascii="宋体" w:hAnsi="宋体" w:cs="宋体"/>
          <w:sz w:val="24"/>
          <w:szCs w:val="24"/>
        </w:rPr>
      </w:pPr>
      <w:r>
        <w:rPr>
          <w:rFonts w:hint="eastAsia" w:ascii="宋体" w:hAnsi="宋体" w:cs="宋体"/>
          <w:sz w:val="24"/>
          <w:szCs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keepNext/>
        <w:rPr>
          <w:rFonts w:hint="eastAsia" w:ascii="宋体" w:hAnsi="宋体" w:cs="宋体"/>
          <w:sz w:val="24"/>
          <w:szCs w:val="24"/>
        </w:rPr>
      </w:pPr>
      <w:r>
        <w:rPr>
          <w:rFonts w:hint="eastAsia" w:ascii="宋体" w:hAnsi="宋体" w:cs="宋体"/>
          <w:sz w:val="24"/>
          <w:szCs w:val="24"/>
        </w:rPr>
        <w:t xml:space="preserve">（7）操作人员上岗，必须按规定穿戴防护用品。施工负责人和安全检查员应随时检查劳动防护用品的穿戴情况，不按规定穿戴防护用品的人员不得上岗。</w:t>
      </w:r>
      <w:r/>
    </w:p>
    <w:p>
      <w:pPr>
        <w:ind w:firstLine="480"/>
        <w:keepNext/>
        <w:rPr>
          <w:rFonts w:hint="eastAsia" w:ascii="宋体" w:hAnsi="宋体" w:cs="宋体"/>
          <w:sz w:val="24"/>
          <w:szCs w:val="24"/>
        </w:rPr>
      </w:pPr>
      <w:r>
        <w:rPr>
          <w:rFonts w:hint="eastAsia" w:ascii="宋体" w:hAnsi="宋体" w:cs="宋体"/>
          <w:sz w:val="24"/>
          <w:szCs w:val="24"/>
        </w:rPr>
        <w:t xml:space="preserve">（8）所有施工机具设备和高空作业的设备均应定期检查，并有安全员的签字记录，保证其经常处于完好状态；不合格的机具、设备和劳动保护用品严禁使用。</w:t>
      </w:r>
      <w:r/>
    </w:p>
    <w:p>
      <w:pPr>
        <w:ind w:firstLine="480"/>
        <w:keepNext/>
        <w:rPr>
          <w:rFonts w:hint="eastAsia" w:ascii="宋体" w:hAnsi="宋体" w:cs="宋体"/>
          <w:sz w:val="24"/>
          <w:szCs w:val="24"/>
        </w:rPr>
      </w:pPr>
      <w:r>
        <w:rPr>
          <w:rFonts w:hint="eastAsia" w:ascii="宋体" w:hAnsi="宋体" w:cs="宋体"/>
          <w:sz w:val="24"/>
          <w:szCs w:val="24"/>
        </w:rPr>
        <w:t xml:space="preserve">（9）施工中采用新技术、新工艺、新设备、新材料时，必须制定相应的安全技术措施，施工现场必须具有相关的安全标志牌。</w:t>
      </w:r>
      <w:r/>
    </w:p>
    <w:p>
      <w:pPr>
        <w:ind w:firstLine="480"/>
        <w:keepNext/>
        <w:rPr>
          <w:rFonts w:hint="eastAsia" w:ascii="宋体" w:hAnsi="宋体" w:cs="宋体"/>
          <w:sz w:val="24"/>
          <w:szCs w:val="24"/>
        </w:rPr>
      </w:pPr>
      <w:r>
        <w:rPr>
          <w:rFonts w:hint="eastAsia" w:ascii="宋体" w:hAnsi="宋体" w:cs="宋体"/>
          <w:sz w:val="24"/>
          <w:szCs w:val="24"/>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keepNext/>
        <w:rPr>
          <w:rFonts w:hint="eastAsia" w:ascii="宋体" w:hAnsi="宋体" w:cs="宋体"/>
          <w:sz w:val="24"/>
          <w:szCs w:val="24"/>
        </w:rPr>
      </w:pPr>
      <w:r>
        <w:rPr>
          <w:rFonts w:hint="eastAsia" w:ascii="宋体" w:hAnsi="宋体" w:cs="宋体"/>
          <w:sz w:val="24"/>
          <w:szCs w:val="24"/>
        </w:rPr>
        <w:t xml:space="preserve">（11）安全生产费用按照《公路水运工程安全生产监督管理办法》的相关规定使用和管理。</w:t>
      </w:r>
      <w:r/>
    </w:p>
    <w:p>
      <w:pPr>
        <w:ind w:firstLine="480"/>
        <w:keepNext/>
        <w:rPr>
          <w:rFonts w:hint="eastAsia" w:ascii="宋体" w:hAnsi="宋体" w:cs="宋体"/>
          <w:sz w:val="24"/>
          <w:szCs w:val="24"/>
        </w:rPr>
      </w:pPr>
      <w:r>
        <w:rPr>
          <w:rFonts w:hint="eastAsia" w:ascii="宋体" w:hAnsi="宋体" w:cs="宋体"/>
          <w:sz w:val="24"/>
          <w:szCs w:val="24"/>
        </w:rPr>
        <w:t xml:space="preserve">3、违约责任</w:t>
      </w:r>
      <w:r/>
    </w:p>
    <w:p>
      <w:pPr>
        <w:ind w:firstLine="480"/>
        <w:keepNext/>
        <w:rPr>
          <w:rFonts w:hint="eastAsia" w:ascii="宋体" w:hAnsi="宋体" w:cs="宋体"/>
          <w:sz w:val="24"/>
          <w:szCs w:val="24"/>
        </w:rPr>
      </w:pPr>
      <w:r>
        <w:rPr>
          <w:rFonts w:hint="eastAsia" w:ascii="宋体" w:hAnsi="宋体" w:cs="宋体"/>
          <w:sz w:val="24"/>
          <w:szCs w:val="24"/>
        </w:rPr>
        <w:t xml:space="preserve">如因发包人或承包人违约造成安全事故，将依法追究责任。</w:t>
      </w:r>
      <w:r/>
    </w:p>
    <w:p>
      <w:pPr>
        <w:ind w:firstLine="480"/>
        <w:keepNext/>
        <w:rPr>
          <w:rFonts w:hint="eastAsia" w:ascii="宋体" w:hAnsi="宋体" w:cs="宋体"/>
          <w:sz w:val="24"/>
          <w:szCs w:val="24"/>
        </w:rPr>
      </w:pPr>
      <w:r>
        <w:rPr>
          <w:rFonts w:hint="eastAsia" w:ascii="宋体" w:hAnsi="宋体" w:cs="宋体"/>
          <w:sz w:val="24"/>
          <w:szCs w:val="24"/>
        </w:rPr>
        <w:t xml:space="preserve">4、本合同由双方法定代表人或其授权的代理人签署并加盖单位章后生效，全部工程竣工验收后失效。</w:t>
      </w:r>
      <w:r/>
    </w:p>
    <w:p>
      <w:pPr>
        <w:ind w:firstLine="480"/>
        <w:keepNext/>
        <w:rPr>
          <w:rFonts w:hint="eastAsia" w:ascii="宋体" w:hAnsi="宋体" w:cs="宋体"/>
          <w:sz w:val="24"/>
          <w:szCs w:val="24"/>
        </w:rPr>
      </w:pPr>
      <w:r>
        <w:rPr>
          <w:rFonts w:hint="eastAsia" w:ascii="宋体" w:hAnsi="宋体" w:cs="宋体"/>
          <w:sz w:val="24"/>
          <w:szCs w:val="24"/>
        </w:rPr>
        <w:t xml:space="preserve">5、本合同正本二份、副本份，合同双方各执正本一份，副本份，当正本与副本的内容不一致时，以正本为准。</w:t>
      </w:r>
      <w:r/>
    </w:p>
    <w:p>
      <w:pPr>
        <w:ind w:firstLine="720"/>
        <w:keepNext/>
        <w:rPr>
          <w:rFonts w:hint="eastAsia" w:ascii="宋体" w:hAnsi="宋体" w:cs="宋体"/>
          <w:sz w:val="24"/>
          <w:szCs w:val="24"/>
        </w:rPr>
      </w:pPr>
      <w:r>
        <w:rPr>
          <w:rFonts w:hint="eastAsia" w:ascii="宋体" w:hAnsi="宋体" w:cs="宋体"/>
          <w:sz w:val="24"/>
          <w:szCs w:val="24"/>
        </w:rPr>
      </w:r>
      <w:r/>
    </w:p>
    <w:p>
      <w:pPr>
        <w:keepNext/>
        <w:rPr>
          <w:rFonts w:hint="eastAsia" w:ascii="宋体" w:hAnsi="宋体" w:cs="宋体"/>
          <w:sz w:val="24"/>
          <w:szCs w:val="24"/>
        </w:rPr>
      </w:pPr>
      <w:r>
        <w:rPr>
          <w:rFonts w:hint="eastAsia" w:ascii="宋体" w:hAnsi="宋体" w:cs="宋体"/>
          <w:sz w:val="24"/>
          <w:szCs w:val="24"/>
        </w:rPr>
        <w:t xml:space="preserve">发包人：（盖单位章）                  承包人：（盖单位章）</w:t>
      </w:r>
      <w:r/>
    </w:p>
    <w:p>
      <w:pPr>
        <w:keepNext/>
        <w:rPr>
          <w:rFonts w:hint="eastAsia" w:ascii="宋体" w:hAnsi="宋体" w:cs="宋体"/>
          <w:sz w:val="24"/>
          <w:szCs w:val="24"/>
        </w:rPr>
      </w:pPr>
      <w:r>
        <w:rPr>
          <w:rFonts w:hint="eastAsia" w:ascii="宋体" w:hAnsi="宋体" w:cs="宋体"/>
          <w:sz w:val="24"/>
          <w:szCs w:val="24"/>
        </w:rPr>
        <w:t xml:space="preserve">法定代表人或其委托代理人：（签字）    法定代表人或其委托代理人：（签字）</w:t>
      </w:r>
      <w:r/>
    </w:p>
    <w:p>
      <w:pPr>
        <w:keepNext/>
        <w:rPr>
          <w:rFonts w:hint="eastAsia" w:ascii="宋体" w:hAnsi="宋体" w:cs="宋体"/>
          <w:sz w:val="24"/>
          <w:szCs w:val="24"/>
        </w:rPr>
      </w:pPr>
      <w:r>
        <w:rPr>
          <w:rFonts w:hint="eastAsia" w:ascii="宋体" w:hAnsi="宋体" w:cs="宋体"/>
          <w:sz w:val="24"/>
          <w:szCs w:val="24"/>
        </w:rPr>
      </w:r>
      <w:r/>
    </w:p>
    <w:p>
      <w:pPr>
        <w:ind w:firstLine="480"/>
        <w:keepNext/>
        <w:tabs>
          <w:tab w:val="left" w:pos="0" w:leader="none"/>
          <w:tab w:val="left" w:pos="1134" w:leader="none"/>
        </w:tabs>
        <w:rPr>
          <w:rFonts w:hint="eastAsia" w:ascii="宋体" w:hAnsi="宋体"/>
          <w:sz w:val="24"/>
          <w:szCs w:val="24"/>
        </w:rPr>
      </w:pPr>
      <w:r>
        <w:rPr>
          <w:rFonts w:hint="eastAsia" w:ascii="宋体" w:hAnsi="宋体" w:cs="宋体"/>
          <w:sz w:val="24"/>
          <w:szCs w:val="24"/>
        </w:rPr>
        <w:t xml:space="preserve">年   月   日                          年   月   日</w:t>
      </w:r>
      <w:r/>
    </w:p>
    <w:p>
      <w:pPr>
        <w:pStyle w:val="1184"/>
        <w:ind w:firstLine="4800"/>
        <w:keepNext/>
        <w:spacing w:before="120" w:after="120"/>
        <w:rPr>
          <w:rFonts w:hint="eastAsia" w:hAnsi="宋体"/>
          <w:sz w:val="24"/>
          <w:szCs w:val="24"/>
        </w:rPr>
      </w:pPr>
      <w:r>
        <w:rPr>
          <w:rFonts w:hint="eastAsia" w:hAnsi="宋体"/>
          <w:sz w:val="24"/>
          <w:szCs w:val="24"/>
        </w:rPr>
      </w:r>
      <w:r/>
    </w:p>
    <w:p>
      <w:pPr>
        <w:jc w:val="center"/>
        <w:keepNext/>
        <w:spacing w:before="145" w:after="145"/>
        <w:rPr>
          <w:rFonts w:hint="eastAsia" w:ascii="宋体" w:hAnsi="宋体"/>
          <w:b/>
          <w:sz w:val="30"/>
          <w:szCs w:val="21"/>
        </w:rPr>
        <w:outlineLvl w:val="0"/>
      </w:pPr>
      <w:r/>
      <w:bookmarkStart w:id="152" w:name="_Toc19470"/>
      <w:r/>
      <w:bookmarkStart w:id="153" w:name="_Toc25123"/>
      <w:r>
        <w:rPr>
          <w:rFonts w:hint="eastAsia" w:ascii="宋体" w:hAnsi="宋体"/>
          <w:b/>
          <w:sz w:val="30"/>
          <w:szCs w:val="21"/>
        </w:rPr>
        <w:t xml:space="preserve">《*******合同》补充协议（合同附件）</w:t>
      </w:r>
      <w:bookmarkEnd w:id="152"/>
      <w:r/>
      <w:bookmarkEnd w:id="153"/>
      <w:r/>
      <w:r/>
    </w:p>
    <w:p>
      <w:pPr>
        <w:pStyle w:val="1184"/>
        <w:jc w:val="left"/>
        <w:keepNext/>
        <w:spacing w:before="120" w:after="120"/>
        <w:rPr>
          <w:rFonts w:hAnsi="宋体"/>
          <w:sz w:val="24"/>
          <w:szCs w:val="24"/>
        </w:rPr>
      </w:pPr>
      <w:r>
        <w:rPr>
          <w:rFonts w:hint="eastAsia" w:hAnsi="宋体"/>
          <w:sz w:val="24"/>
          <w:szCs w:val="24"/>
        </w:rPr>
        <w:t xml:space="preserve">    如遇磋商文件及合同未约定事项，双方可友好协商签订补充协议。</w:t>
      </w:r>
      <w:bookmarkEnd w:id="0"/>
      <w:r/>
      <w:bookmarkEnd w:id="1"/>
      <w:r/>
      <w:bookmarkEnd w:id="2"/>
      <w:r/>
      <w:bookmarkEnd w:id="3"/>
      <w:r/>
      <w:bookmarkEnd w:id="4"/>
      <w:r/>
      <w:bookmarkEnd w:id="5"/>
      <w:r/>
      <w:r/>
    </w:p>
    <w:p>
      <w:pPr>
        <w:jc w:val="center"/>
        <w:keepNext/>
        <w:spacing w:line="360" w:lineRule="auto"/>
        <w:shd w:val="clear" w:color="auto" w:fill="ffffff"/>
        <w:widowControl/>
        <w:rPr>
          <w:rFonts w:hint="eastAsia" w:ascii="宋体" w:hAnsi="宋体"/>
          <w:b/>
          <w:sz w:val="52"/>
          <w:szCs w:val="52"/>
        </w:rPr>
      </w:pPr>
      <w:r/>
      <w:bookmarkStart w:id="154" w:name="_Toc120614244"/>
      <w:r/>
      <w:bookmarkStart w:id="155" w:name="_Toc16938590"/>
      <w:r/>
      <w:bookmarkStart w:id="156" w:name="_Toc20823346"/>
      <w:r/>
      <w:bookmarkStart w:id="157" w:name="_Hlt16619350"/>
      <w:r/>
      <w:bookmarkStart w:id="158" w:name="_Toc479757211"/>
      <w:r/>
      <w:bookmarkStart w:id="159" w:name="_Toc462564139"/>
      <w:r/>
      <w:bookmarkEnd w:id="154"/>
      <w:r/>
      <w:bookmarkEnd w:id="155"/>
      <w:r/>
      <w:bookmarkEnd w:id="156"/>
      <w:r/>
      <w:bookmarkEnd w:id="157"/>
      <w:r/>
      <w:r/>
    </w:p>
    <w:p>
      <w:pPr>
        <w:pStyle w:val="1233"/>
        <w:jc w:val="center"/>
        <w:keepNext/>
        <w:spacing w:before="120" w:after="120" w:line="0" w:lineRule="atLeast"/>
        <w:rPr>
          <w:rFonts w:hint="eastAsia" w:ascii="方正小标宋简体" w:hAnsi="方正小标宋简体" w:eastAsia="方正小标宋简体" w:cs="方正小标宋简体"/>
          <w:sz w:val="36"/>
          <w:szCs w:val="36"/>
        </w:rPr>
      </w:pPr>
      <w:r/>
      <w:bookmarkStart w:id="160" w:name="_Toc49090575"/>
      <w:r/>
      <w:bookmarkStart w:id="161" w:name="_Toc26554093"/>
      <w:r/>
      <w:r/>
    </w:p>
    <w:p>
      <w:pPr>
        <w:pStyle w:val="1233"/>
        <w:jc w:val="center"/>
        <w:keepNext/>
        <w:spacing w:before="120" w:after="120" w:line="0" w:lineRule="atLeast"/>
        <w:rPr>
          <w:rFonts w:hint="eastAsia" w:ascii="方正小标宋简体" w:hAnsi="方正小标宋简体" w:eastAsia="方正小标宋简体" w:cs="方正小标宋简体"/>
          <w:sz w:val="36"/>
          <w:szCs w:val="36"/>
        </w:rPr>
      </w:pPr>
      <w:r/>
      <w:bookmarkStart w:id="162" w:name="_Toc31517"/>
      <w:r/>
      <w:r/>
    </w:p>
    <w:p>
      <w:pPr>
        <w:pStyle w:val="1233"/>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233"/>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233"/>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233"/>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233"/>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233"/>
        <w:jc w:val="center"/>
        <w:keepNext/>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bookmarkStart w:id="163" w:name="_Toc29120"/>
      <w:r/>
      <w:bookmarkStart w:id="164" w:name="_Toc24050"/>
      <w:r>
        <w:rPr>
          <w:rFonts w:hint="eastAsia" w:ascii="方正小标宋简体" w:hAnsi="方正小标宋简体" w:eastAsia="方正小标宋简体" w:cs="方正小标宋简体"/>
          <w:sz w:val="36"/>
          <w:szCs w:val="36"/>
        </w:rPr>
        <w:t xml:space="preserve">第四章  采购需求</w:t>
      </w:r>
      <w:bookmarkEnd w:id="162"/>
      <w:r/>
      <w:bookmarkEnd w:id="163"/>
      <w:r/>
      <w:bookmarkEnd w:id="164"/>
      <w:r/>
      <w:r/>
    </w:p>
    <w:p>
      <w:pPr>
        <w:ind w:firstLine="480"/>
        <w:keepNext/>
        <w:spacing w:line="264" w:lineRule="auto"/>
        <w:rPr>
          <w:rFonts w:hint="eastAsia" w:ascii="黑体" w:hAnsi="黑体" w:eastAsia="黑体" w:cs="黑体"/>
          <w:sz w:val="24"/>
          <w:szCs w:val="24"/>
        </w:rPr>
        <w:outlineLvl w:val="1"/>
      </w:pPr>
      <w:r/>
      <w:bookmarkStart w:id="165" w:name="_Toc1789"/>
      <w:r>
        <w:rPr>
          <w:rFonts w:hint="eastAsia" w:ascii="黑体" w:hAnsi="黑体" w:eastAsia="黑体" w:cs="黑体"/>
          <w:sz w:val="24"/>
          <w:szCs w:val="24"/>
        </w:rPr>
        <w:t xml:space="preserve">一、项目属性：</w:t>
      </w:r>
      <w:r>
        <w:rPr>
          <w:rFonts w:hint="eastAsia" w:ascii="宋体" w:hAnsi="宋体" w:cs="宋体"/>
          <w:sz w:val="24"/>
          <w:szCs w:val="24"/>
        </w:rPr>
        <w:t xml:space="preserve">工程类</w:t>
      </w:r>
      <w:r>
        <w:rPr>
          <w:rFonts w:hint="eastAsia" w:ascii="宋体" w:hAnsi="宋体"/>
          <w:sz w:val="24"/>
          <w:szCs w:val="24"/>
        </w:rPr>
        <w:t xml:space="preserve">项目。</w:t>
      </w:r>
      <w:bookmarkEnd w:id="165"/>
      <w:r/>
      <w:r/>
    </w:p>
    <w:p>
      <w:pPr>
        <w:ind w:firstLine="480"/>
        <w:keepNext/>
        <w:spacing w:line="264" w:lineRule="auto"/>
        <w:rPr>
          <w:rFonts w:hint="eastAsia" w:ascii="黑体" w:hAnsi="黑体" w:eastAsia="黑体" w:cs="黑体"/>
          <w:sz w:val="24"/>
          <w:szCs w:val="24"/>
        </w:rPr>
        <w:outlineLvl w:val="1"/>
      </w:pPr>
      <w:r/>
      <w:bookmarkStart w:id="166" w:name="_Toc30866"/>
      <w:r>
        <w:rPr>
          <w:rFonts w:hint="eastAsia" w:ascii="黑体" w:hAnsi="黑体" w:eastAsia="黑体" w:cs="黑体"/>
          <w:sz w:val="24"/>
          <w:szCs w:val="24"/>
        </w:rPr>
        <w:t xml:space="preserve">二、项目概况：</w:t>
      </w:r>
      <w:bookmarkEnd w:id="166"/>
      <w:r/>
      <w:r/>
    </w:p>
    <w:p>
      <w:pPr>
        <w:ind w:firstLine="480"/>
        <w:keepNext/>
        <w:spacing w:line="264" w:lineRule="auto"/>
        <w:rPr>
          <w:rFonts w:hint="eastAsia" w:ascii="宋体" w:hAnsi="宋体"/>
          <w:sz w:val="24"/>
          <w:szCs w:val="24"/>
        </w:rPr>
      </w:pPr>
      <w:r>
        <w:rPr>
          <w:rFonts w:hint="eastAsia" w:ascii="宋体" w:hAnsi="宋体"/>
          <w:sz w:val="24"/>
          <w:szCs w:val="24"/>
        </w:rPr>
        <w:t xml:space="preserve">对龙池街道新集片区约6公里农村道路进行大中修。</w:t>
      </w:r>
      <w:r/>
    </w:p>
    <w:p>
      <w:pPr>
        <w:numPr>
          <w:ilvl w:val="0"/>
          <w:numId w:val="30"/>
        </w:numPr>
        <w:ind w:firstLine="480"/>
        <w:keepNext/>
        <w:spacing w:line="264" w:lineRule="auto"/>
        <w:rPr>
          <w:rFonts w:hint="eastAsia" w:ascii="黑体" w:hAnsi="黑体" w:eastAsia="黑体" w:cs="黑体"/>
          <w:sz w:val="24"/>
          <w:szCs w:val="24"/>
        </w:rPr>
        <w:outlineLvl w:val="1"/>
      </w:pPr>
      <w:r/>
      <w:bookmarkStart w:id="167" w:name="_Toc28773"/>
      <w:r>
        <w:rPr>
          <w:rFonts w:hint="eastAsia" w:ascii="黑体" w:hAnsi="黑体" w:eastAsia="黑体" w:cs="黑体"/>
          <w:sz w:val="24"/>
          <w:szCs w:val="24"/>
        </w:rPr>
        <w:t xml:space="preserve">项目清单：详见附件</w:t>
      </w:r>
      <w:bookmarkEnd w:id="167"/>
      <w:r/>
      <w:r/>
    </w:p>
    <w:p>
      <w:pPr>
        <w:keepNext/>
        <w:rPr>
          <w:rFonts w:hint="eastAsia"/>
          <w:lang w:val="zh-CN"/>
        </w:rPr>
      </w:pPr>
      <w:r>
        <w:rPr>
          <w:rFonts w:hint="eastAsia"/>
          <w:lang w:val="zh-CN"/>
        </w:rPr>
      </w:r>
      <w:r/>
    </w:p>
    <w:p>
      <w:pPr>
        <w:ind w:firstLine="480"/>
        <w:keepNext/>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四、拟采购标的商务要求</w:t>
      </w:r>
      <w:r/>
    </w:p>
    <w:p>
      <w:pPr>
        <w:ind w:firstLine="480"/>
        <w:keepNext/>
        <w:spacing w:line="264" w:lineRule="auto"/>
        <w:rPr>
          <w:rFonts w:hint="eastAsia" w:ascii="宋体" w:hAnsi="宋体" w:cs="宋体"/>
          <w:bCs/>
          <w:sz w:val="24"/>
          <w:szCs w:val="24"/>
        </w:rPr>
      </w:pPr>
      <w:r>
        <w:rPr>
          <w:rFonts w:hint="eastAsia" w:ascii="宋体" w:hAnsi="宋体" w:cs="宋体"/>
          <w:bCs/>
          <w:sz w:val="24"/>
          <w:szCs w:val="24"/>
        </w:rPr>
        <w:t xml:space="preserve">（一）商务要求</w:t>
      </w:r>
      <w:r/>
    </w:p>
    <w:p>
      <w:pPr>
        <w:ind w:firstLine="482"/>
        <w:keepNext/>
        <w:spacing w:line="264" w:lineRule="auto"/>
        <w:rPr>
          <w:rFonts w:hint="eastAsia" w:ascii="宋体" w:hAnsi="宋体"/>
          <w:b/>
          <w:bCs/>
          <w:sz w:val="24"/>
          <w:szCs w:val="24"/>
        </w:rPr>
      </w:pPr>
      <w:r>
        <w:rPr>
          <w:rFonts w:hint="eastAsia" w:ascii="宋体" w:hAnsi="宋体"/>
          <w:b/>
          <w:bCs/>
          <w:sz w:val="24"/>
          <w:szCs w:val="24"/>
        </w:rPr>
        <w:t xml:space="preserve">1.</w:t>
      </w:r>
      <w:r>
        <w:rPr>
          <w:rFonts w:ascii="宋体" w:hAnsi="宋体"/>
          <w:b/>
          <w:bCs/>
          <w:sz w:val="24"/>
          <w:szCs w:val="24"/>
        </w:rPr>
        <w:t xml:space="preserve">报价要求</w:t>
      </w:r>
      <w:r>
        <w:rPr>
          <w:rFonts w:hint="eastAsia" w:ascii="宋体" w:hAnsi="宋体"/>
          <w:b/>
          <w:bCs/>
          <w:sz w:val="24"/>
          <w:szCs w:val="24"/>
        </w:rPr>
        <w:t xml:space="preserve">及说明</w:t>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（3）供应商报价除包含磋商文件中列明的项目外，还应包括保障服务正常运行应当具有的物资和服务，对服务正常运行应当具有的物资和服务理解不一致的以采购单位理解为准。</w:t>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4）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（5）工程量清单的完整性由供应商复核，若有漏项、少项等以图纸为准。成交后视为包含在工程量清单的其它单价和合价中不再增加或调整。</w:t>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（6）施工范围包括磋商文件、工程清单及编制说明要求的全部内容，采购人不会因施工方法、施工工艺或漏项、少项等增加工程造价。</w:t>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（7）供应商在报价中应考虑进场后若采购人需要深化与本工程相关的设计时，供应商应提供设计，该部分费用由供应商自行考虑在报价中。</w:t>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（8）施工中由于变更而发生的工程量的增减及项目变化，价格按响应文件中相关子目的综合单价计算；无相关子目的，可新套定额，由审计核定。</w:t>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（9）采购人有权因工程实际情况需要书面通知增加或者取消部分工程，供应商不得拒绝或借机调整单价，否则视为单方违约，并赔偿由此造成的全部损失。</w:t>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（10）本项目质量安全监督等所有费用包含在投标报价中，请供应商在报价时</w:t>
      </w:r>
      <w:r>
        <w:rPr>
          <w:rFonts w:hint="eastAsia" w:ascii="宋体" w:hAnsi="宋体" w:cs="宋体"/>
          <w:sz w:val="24"/>
          <w:szCs w:val="24"/>
          <w:lang w:val="zh-CN"/>
        </w:rPr>
        <w:t xml:space="preserve">充分考虑</w:t>
      </w:r>
      <w:r>
        <w:rPr>
          <w:rFonts w:hint="eastAsia" w:ascii="宋体" w:hAnsi="宋体" w:cs="宋体"/>
          <w:sz w:val="24"/>
          <w:szCs w:val="24"/>
        </w:rPr>
        <w:t xml:space="preserve">，无需在投标报价表中单列。</w:t>
      </w:r>
      <w:r/>
    </w:p>
    <w:p>
      <w:pPr>
        <w:ind w:firstLine="482"/>
        <w:keepNext/>
        <w:spacing w:line="264" w:lineRule="auto"/>
        <w:rPr>
          <w:rFonts w:hint="eastAsia" w:ascii="宋体" w:hAnsi="宋体" w:cs="宋体"/>
          <w:b/>
          <w:sz w:val="24"/>
          <w:szCs w:val="24"/>
        </w:rPr>
      </w:pPr>
      <w:r>
        <w:rPr>
          <w:rFonts w:hint="eastAsia" w:ascii="宋体" w:hAnsi="宋体" w:cs="宋体"/>
          <w:b/>
          <w:sz w:val="24"/>
          <w:szCs w:val="24"/>
        </w:rPr>
        <w:t xml:space="preserve">2.工作内容</w:t>
      </w:r>
      <w:r/>
    </w:p>
    <w:p>
      <w:pPr>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（1）供应商应严格执行建筑施工规范、安全操作规范、安全防火规定、环境保护规定，施工中所发生的一切安全责任事故均由供应商承担，采购人不承担任何责任。</w:t>
      </w:r>
      <w:r/>
    </w:p>
    <w:p>
      <w:pPr>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（2）供应商应做到文明施工，不得扰民，做好施工现场及院内整洁，做好已有设施和装修的保护措施，如有损坏采购人有权要求赔偿，施工垃圾及时清运，清运手续、费用由施工方自行解决。</w:t>
      </w:r>
      <w:r/>
    </w:p>
    <w:p>
      <w:pPr>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（3）供应商所使用的各类材料必须为环保、节能产品。</w:t>
      </w:r>
      <w:r/>
    </w:p>
    <w:p>
      <w:pPr>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（4）工程质量：符合国家相关验收规范。</w:t>
      </w:r>
      <w:r/>
    </w:p>
    <w:p>
      <w:pPr>
        <w:ind w:firstLine="480"/>
        <w:keepNext/>
        <w:spacing w:line="264" w:lineRule="auto"/>
        <w:rPr>
          <w:rFonts w:hint="eastAsia" w:ascii="宋体" w:hAnsi="宋体" w:cs="宋体"/>
          <w:sz w:val="24"/>
          <w:szCs w:val="24"/>
        </w:rPr>
      </w:pPr>
      <w:r>
        <w:rPr>
          <w:rFonts w:hint="eastAsia" w:ascii="宋体" w:hAnsi="宋体" w:cs="宋体"/>
          <w:sz w:val="24"/>
          <w:szCs w:val="24"/>
          <w:lang w:val="zh-CN"/>
        </w:rPr>
        <w:t xml:space="preserve">（5）工程质保要求：按照国家现行办法执行，上述质量服务保修要求为最低要求，不满足的作无效磋商处理。质保期间凡工程出现非人为因素（不可抗力除外）导致的损坏，施工方需于采购人告之日起三日内免费维修完毕。</w:t>
      </w:r>
      <w:r/>
    </w:p>
    <w:p>
      <w:pPr>
        <w:ind w:firstLine="482"/>
        <w:keepNext/>
        <w:spacing w:line="264" w:lineRule="auto"/>
        <w:rPr>
          <w:rFonts w:hint="eastAsia" w:ascii="宋体" w:hAnsi="宋体" w:cs="宋体"/>
          <w:b/>
          <w:sz w:val="24"/>
          <w:szCs w:val="24"/>
        </w:rPr>
      </w:pPr>
      <w:r>
        <w:rPr>
          <w:rFonts w:hint="eastAsia" w:ascii="宋体" w:hAnsi="宋体" w:cs="宋体"/>
          <w:b/>
          <w:sz w:val="24"/>
          <w:szCs w:val="24"/>
        </w:rPr>
        <w:t xml:space="preserve">3.项目验收</w:t>
      </w:r>
      <w:r/>
    </w:p>
    <w:p>
      <w:pPr>
        <w:ind w:firstLine="480"/>
        <w:keepNext/>
        <w:rPr>
          <w:rFonts w:hint="eastAsia" w:ascii="宋体" w:hAnsi="宋体" w:cs="宋体"/>
          <w:sz w:val="24"/>
          <w:szCs w:val="24"/>
        </w:rPr>
      </w:pPr>
      <w:r>
        <w:rPr>
          <w:rFonts w:hint="eastAsia" w:ascii="宋体" w:hAnsi="宋体" w:cs="宋体"/>
          <w:sz w:val="24"/>
          <w:szCs w:val="24"/>
          <w:lang w:val="zh-CN"/>
        </w:rPr>
        <w:t xml:space="preserve">项目施工完成后，由采购人会同本项目成交供应商组织开展对所有施工项目的验收工作并形成验收报告，如验收不通过的项目，成交供应商应无条件进行整改直至验收通</w:t>
      </w:r>
      <w:r>
        <w:rPr>
          <w:rFonts w:hint="eastAsia" w:ascii="宋体" w:hAnsi="宋体" w:cs="宋体"/>
          <w:sz w:val="24"/>
          <w:szCs w:val="24"/>
        </w:rPr>
        <w:t xml:space="preserve">过。</w:t>
      </w:r>
      <w:r/>
    </w:p>
    <w:p>
      <w:pPr>
        <w:ind w:firstLine="482"/>
        <w:keepNext/>
        <w:rPr>
          <w:rFonts w:hint="eastAsia" w:ascii="宋体" w:hAnsi="宋体" w:cs="宋体"/>
          <w:b/>
          <w:bCs/>
          <w:sz w:val="24"/>
          <w:szCs w:val="24"/>
        </w:rPr>
      </w:pPr>
      <w:r>
        <w:rPr>
          <w:rFonts w:hint="eastAsia" w:ascii="宋体" w:hAnsi="宋体" w:cs="宋体"/>
          <w:b/>
          <w:bCs/>
          <w:sz w:val="24"/>
          <w:szCs w:val="24"/>
        </w:rPr>
        <w:t xml:space="preserve">4.付款条件</w:t>
      </w:r>
      <w:r/>
    </w:p>
    <w:p>
      <w:pPr>
        <w:ind w:firstLine="480"/>
        <w:keepNext/>
        <w:rPr>
          <w:rFonts w:hint="eastAsia" w:ascii="宋体" w:hAnsi="宋体" w:cs="宋体"/>
          <w:sz w:val="24"/>
          <w:szCs w:val="24"/>
        </w:rPr>
      </w:pPr>
      <w:r>
        <w:rPr>
          <w:rFonts w:hint="eastAsia" w:ascii="宋体" w:hAnsi="宋体" w:cs="宋体"/>
          <w:sz w:val="24"/>
          <w:szCs w:val="24"/>
        </w:rPr>
        <w:t xml:space="preserve">(1)施工合同签订后14天内(但不迟于开工七天前) ,支付合同价款(扣除暂列金额、暂估价)的10% (含安全文明施工费)作为预付款；</w:t>
      </w:r>
      <w:r/>
    </w:p>
    <w:p>
      <w:pPr>
        <w:ind w:firstLine="480"/>
        <w:keepNext/>
        <w:rPr>
          <w:rFonts w:hint="eastAsia" w:ascii="宋体" w:hAnsi="宋体" w:cs="宋体"/>
          <w:sz w:val="24"/>
          <w:szCs w:val="24"/>
        </w:rPr>
      </w:pPr>
      <w:r>
        <w:rPr>
          <w:rFonts w:hint="eastAsia" w:ascii="宋体" w:hAnsi="宋体" w:cs="宋体"/>
          <w:sz w:val="24"/>
          <w:szCs w:val="24"/>
        </w:rPr>
        <w:t xml:space="preserve">(2)工程完工且验收合格后，支付至实际完成合格工程量价款的80%；</w:t>
      </w:r>
      <w:r/>
    </w:p>
    <w:p>
      <w:pPr>
        <w:ind w:firstLine="480"/>
        <w:keepNext/>
        <w:rPr>
          <w:rFonts w:hint="eastAsia" w:ascii="宋体" w:hAnsi="宋体" w:cs="宋体"/>
          <w:sz w:val="24"/>
          <w:szCs w:val="24"/>
        </w:rPr>
      </w:pPr>
      <w:r>
        <w:rPr>
          <w:rFonts w:hint="eastAsia" w:ascii="宋体" w:hAnsi="宋体" w:cs="宋体"/>
          <w:sz w:val="24"/>
          <w:szCs w:val="24"/>
        </w:rPr>
        <w:t xml:space="preserve">(3)工程竣工验收合格且工程结算经审核结束，支付至结算审定价的97%；</w:t>
      </w:r>
      <w:r/>
    </w:p>
    <w:p>
      <w:pPr>
        <w:ind w:firstLine="480"/>
        <w:keepNext/>
        <w:rPr>
          <w:rFonts w:hint="eastAsia" w:ascii="宋体" w:hAnsi="宋体" w:cs="宋体"/>
          <w:sz w:val="24"/>
          <w:szCs w:val="24"/>
        </w:rPr>
      </w:pPr>
      <w:r>
        <w:rPr>
          <w:rFonts w:hint="eastAsia" w:ascii="宋体" w:hAnsi="宋体" w:cs="宋体"/>
          <w:sz w:val="24"/>
          <w:szCs w:val="24"/>
        </w:rPr>
        <w:t xml:space="preserve">(4)其余结算审定价的3%作为工程质量保修金，保修金在缺陷责任期满后14天内无息支付。</w:t>
      </w:r>
      <w:r/>
    </w:p>
    <w:p>
      <w:pPr>
        <w:ind w:firstLine="482"/>
        <w:keepNext/>
        <w:rPr>
          <w:rFonts w:hint="eastAsia" w:ascii="宋体" w:hAnsi="宋体" w:cs="宋体"/>
          <w:b/>
          <w:bCs/>
          <w:sz w:val="24"/>
          <w:szCs w:val="24"/>
        </w:rPr>
      </w:pPr>
      <w:r>
        <w:rPr>
          <w:rFonts w:hint="eastAsia" w:ascii="宋体" w:hAnsi="宋体" w:cs="宋体"/>
          <w:b/>
          <w:bCs/>
          <w:sz w:val="24"/>
          <w:szCs w:val="24"/>
        </w:rPr>
        <w:t xml:space="preserve">5.其他说明</w:t>
      </w:r>
      <w:r/>
    </w:p>
    <w:p>
      <w:pPr>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1）工程量清单特征描述不全时，其相关技术规范及要求应按设计图纸，并应当综合考虑施工规范、地方规章等的要求，所产生的费用计入投标报价中；清单特征中未描述的，但计价规范中注明的工程内容，承包人在报价时应充分考虑“工程内容”而产生的费用，列入相应投标报价中，实施过程中费用不调整；</w:t>
      </w:r>
      <w:r/>
    </w:p>
    <w:p>
      <w:pPr>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）本工程量清单作为投标人报价的基础之一，投标人应结合招标文件、施工图纸、取费文件、技术规范等确定投标报价；</w:t>
      </w:r>
      <w:r/>
    </w:p>
    <w:p>
      <w:pPr>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）对采购人所列的措施项目，投标人可根据工程实际与施工组织设计自行计算（或进行增补），但不应更改采购人已列措施项目；结算时，承包人不得以招标工程措施项目清单缺项为由要求新增措施项目；</w:t>
      </w:r>
      <w:r/>
    </w:p>
    <w:p>
      <w:pPr>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投标人应先到需施工的现场踏勘以充分了解其施工环境，工地位置及任何其他足以影响承包价及工期的情况，采购人对于现有的施工环境及条件将不增加任何投入，请投标人自行考虑并计入投标价内；本工程施工外部协调工作由投标人负责，投标人应充分考虑周边地域情况，并将此费用考虑在投标报价中，结算时发包人不再为此增加费用；施工现场平面布置方案须得到发包人及监理工程师许可后方可实施；</w:t>
      </w:r>
      <w:r/>
    </w:p>
    <w:p>
      <w:pPr>
        <w:ind w:firstLine="482"/>
        <w:keepNext/>
        <w:spacing w:line="264" w:lineRule="auto"/>
        <w:rPr>
          <w:rFonts w:hint="eastAsia" w:ascii="宋体" w:hAnsi="宋体" w:cs="宋体"/>
          <w:sz w:val="24"/>
          <w:szCs w:val="24"/>
        </w:rPr>
      </w:pPr>
      <w:r>
        <w:rPr>
          <w:rFonts w:hint="eastAsia" w:ascii="宋体" w:hAnsi="宋体" w:cs="宋体"/>
          <w:b/>
          <w:bCs/>
          <w:sz w:val="24"/>
          <w:szCs w:val="24"/>
          <w:lang w:val="zh-CN"/>
        </w:rPr>
        <w:t xml:space="preserve">注明：凡招标文件没做具体要求的，按照国家现行的有关法规、政策以及各项规范执行。如供应商对采购需求有任何疑问，请在规定的截止时间前与采购人（采购代理）取得联系</w:t>
      </w:r>
      <w:r>
        <w:rPr>
          <w:rFonts w:hint="eastAsia" w:ascii="宋体" w:hAnsi="宋体" w:cs="宋体"/>
          <w:sz w:val="24"/>
          <w:szCs w:val="24"/>
        </w:rPr>
        <w:t xml:space="preserve">。</w:t>
      </w:r>
      <w:r/>
    </w:p>
    <w:p>
      <w:pPr>
        <w:ind w:firstLine="480"/>
        <w:keepNext/>
        <w:rPr>
          <w:rFonts w:hint="eastAsia" w:ascii="宋体" w:hAnsi="宋体" w:cs="宋体"/>
          <w:sz w:val="24"/>
          <w:szCs w:val="24"/>
        </w:rPr>
      </w:pPr>
      <w:r>
        <w:rPr>
          <w:rFonts w:hint="eastAsia" w:ascii="宋体" w:hAnsi="宋体" w:cs="宋体"/>
          <w:sz w:val="24"/>
          <w:szCs w:val="24"/>
        </w:rPr>
      </w:r>
      <w:r/>
    </w:p>
    <w:p>
      <w:pPr>
        <w:ind w:firstLine="480"/>
        <w:keepNext/>
        <w:spacing w:line="0" w:lineRule="atLeast"/>
        <w:rPr>
          <w:rFonts w:ascii="宋体" w:hAnsi="宋体"/>
          <w:sz w:val="24"/>
          <w:szCs w:val="21"/>
        </w:rPr>
      </w:pPr>
      <w:r>
        <w:rPr>
          <w:rFonts w:ascii="宋体" w:hAnsi="宋体"/>
          <w:sz w:val="24"/>
          <w:szCs w:val="21"/>
        </w:rPr>
      </w:r>
      <w:r/>
    </w:p>
    <w:p>
      <w:pPr>
        <w:ind w:firstLine="480"/>
        <w:keepNext/>
        <w:spacing w:line="0" w:lineRule="atLeast"/>
        <w:rPr>
          <w:rFonts w:hint="eastAsia" w:ascii="宋体" w:hAnsi="宋体"/>
          <w:sz w:val="24"/>
          <w:szCs w:val="21"/>
        </w:rPr>
      </w:pPr>
      <w:r>
        <w:rPr>
          <w:rFonts w:hint="eastAsia" w:ascii="宋体" w:hAnsi="宋体"/>
          <w:sz w:val="24"/>
          <w:szCs w:val="21"/>
        </w:rPr>
      </w:r>
      <w:r/>
    </w:p>
    <w:p>
      <w:pPr>
        <w:keepNext/>
        <w:spacing w:line="0" w:lineRule="atLeast"/>
        <w:rPr>
          <w:rFonts w:hint="eastAsia" w:ascii="宋体" w:hAnsi="宋体"/>
          <w:sz w:val="24"/>
          <w:szCs w:val="24"/>
        </w:rPr>
      </w:pPr>
      <w:r>
        <w:rPr>
          <w:rFonts w:hint="eastAsia" w:ascii="宋体" w:hAnsi="宋体"/>
          <w:sz w:val="24"/>
          <w:szCs w:val="24"/>
        </w:rPr>
      </w:r>
      <w:r/>
    </w:p>
    <w:p>
      <w:pPr>
        <w:keepNext/>
        <w:rPr>
          <w:rFonts w:hint="eastAsia"/>
          <w:b/>
          <w:i/>
          <w:sz w:val="30"/>
          <w:szCs w:val="32"/>
          <w:u w:val="single"/>
        </w:rPr>
      </w:pPr>
      <w:r>
        <w:rPr>
          <w:rFonts w:hint="eastAsia"/>
          <w:b/>
          <w:i/>
          <w:sz w:val="30"/>
          <w:szCs w:val="32"/>
          <w:u w:val="single"/>
        </w:rPr>
      </w:r>
      <w:r/>
    </w:p>
    <w:p>
      <w:pPr>
        <w:jc w:val="center"/>
        <w:keepNext/>
        <w:rPr>
          <w:rFonts w:hint="eastAsia" w:ascii="黑体" w:eastAsia="黑体"/>
          <w:bCs/>
          <w:sz w:val="44"/>
          <w:szCs w:val="28"/>
        </w:rPr>
        <w:outlineLvl w:val="0"/>
      </w:pPr>
      <w:r/>
      <w:bookmarkStart w:id="168" w:name="_Toc120614281"/>
      <w:r>
        <w:rPr>
          <w:rFonts w:hint="eastAsia" w:ascii="黑体" w:eastAsia="黑体"/>
          <w:bCs/>
          <w:sz w:val="44"/>
          <w:szCs w:val="28"/>
        </w:rPr>
        <w:br w:type="page" w:clear="all"/>
      </w:r>
      <w:bookmarkStart w:id="169" w:name="_Toc17121"/>
      <w:r/>
      <w:bookmarkStart w:id="170" w:name="_Toc20617"/>
      <w:r/>
      <w:bookmarkStart w:id="171" w:name="_Toc3338"/>
      <w:r/>
      <w:bookmarkStart w:id="172" w:name="_Toc7203"/>
      <w:r>
        <w:rPr>
          <w:rFonts w:hint="eastAsia" w:ascii="黑体" w:eastAsia="黑体"/>
          <w:sz w:val="44"/>
          <w:szCs w:val="44"/>
        </w:rPr>
        <w:t xml:space="preserve">第五章  评审方法与评审标准</w:t>
      </w:r>
      <w:bookmarkEnd w:id="169"/>
      <w:r/>
      <w:bookmarkEnd w:id="170"/>
      <w:r/>
      <w:bookmarkEnd w:id="171"/>
      <w:r/>
      <w:bookmarkEnd w:id="172"/>
      <w:r/>
      <w:r/>
    </w:p>
    <w:p>
      <w:pPr>
        <w:ind w:firstLine="420"/>
        <w:keepNext/>
        <w:spacing w:line="264" w:lineRule="auto"/>
        <w:rPr>
          <w:rFonts w:hint="eastAsia"/>
          <w:szCs w:val="21"/>
        </w:rPr>
      </w:pPr>
      <w:r>
        <w:rPr>
          <w:rFonts w:hint="eastAsia"/>
          <w:szCs w:val="21"/>
        </w:rPr>
      </w:r>
      <w:r/>
    </w:p>
    <w:p>
      <w:pPr>
        <w:ind w:firstLine="480"/>
        <w:keepNext/>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一、评审方法</w:t>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w:t>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2.经磋商确定最终采购需求和提交最后报价的供应商后，磋商小组成员独立对提交最后报价的供应商的响应文件和最后报价进行综合评分。</w:t>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3.磋商小组按照评审总分由高到低顺序推荐3名成交候选供应商，并编写评审报告。</w:t>
      </w:r>
      <w:r/>
    </w:p>
    <w:p>
      <w:pPr>
        <w:ind w:firstLine="482"/>
        <w:keepNext/>
        <w:spacing w:line="264" w:lineRule="auto"/>
        <w:rPr>
          <w:rFonts w:hint="eastAsia" w:ascii="宋体" w:hAnsi="宋体" w:cs="宋体"/>
          <w:b/>
          <w:bCs/>
          <w:sz w:val="24"/>
          <w:szCs w:val="24"/>
          <w:lang w:val="zh-CN"/>
        </w:rPr>
      </w:pPr>
      <w:r>
        <w:rPr>
          <w:rFonts w:hint="eastAsia" w:ascii="宋体" w:hAnsi="宋体" w:cs="宋体"/>
          <w:b/>
          <w:bCs/>
          <w:sz w:val="24"/>
          <w:szCs w:val="24"/>
        </w:rPr>
        <w:t xml:space="preserve">4.</w:t>
      </w:r>
      <w:r>
        <w:rPr>
          <w:rFonts w:hint="eastAsia" w:ascii="宋体" w:hAnsi="宋体" w:cs="宋体"/>
          <w:b/>
          <w:bCs/>
          <w:sz w:val="24"/>
          <w:szCs w:val="24"/>
          <w:lang w:val="zh-CN"/>
        </w:rPr>
        <w:t xml:space="preserve">异常低价投标（响应）审查程序：</w:t>
      </w:r>
      <w:r/>
    </w:p>
    <w:p>
      <w:pPr>
        <w:ind w:firstLine="480"/>
        <w:keepNext/>
        <w:spacing w:line="264" w:lineRule="auto"/>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报价合理性说明：根据《关于推动解决政府采购异常低价问题的通知》（财库〔2026〕2号）：采购人应当在采购文件中明确，政府采购评审中出现下列情形之一的，评审委员会应当启动异常低价投标（响应）审查程序：</w:t>
      </w:r>
      <w:r/>
    </w:p>
    <w:p>
      <w:pPr>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①投标（响应）报价低于全部通过符合性审查供应商投标（响应）报价平均值50%的，即投标（响应）报价&lt;全部通过符合性审查供应商投标（响应）报价平均值×50%；</w:t>
      </w:r>
      <w:r/>
    </w:p>
    <w:p>
      <w:pPr>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②投标（响应）报价低于通过符合性审查的次低报价供应商投标（响应）报价50%的，即投标（响应）报价&lt;通过符合性审查的次低报价供应商投标（响应）报价×50%；</w:t>
      </w:r>
      <w:r/>
    </w:p>
    <w:p>
      <w:pPr>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③投标（响应）报价低于采购项目最高限价45%的，即投标（响应）报价&lt;采购项目最高限价×45%；</w:t>
      </w:r>
      <w:r/>
    </w:p>
    <w:p>
      <w:pPr>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④评审委员会基于专业判断，认为供应商报价过低，有可能影响产品质量或者不能诚信履约的其他情形。</w:t>
      </w:r>
      <w:r/>
    </w:p>
    <w:p>
      <w:pPr>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评审委员会启动异常低价投标（响应）审查后，属于</w:t>
      </w:r>
      <w:r>
        <w:rPr>
          <w:rFonts w:hint="eastAsia" w:ascii="宋体" w:hAnsi="宋体" w:cs="宋体"/>
          <w:sz w:val="24"/>
          <w:szCs w:val="24"/>
          <w:lang w:val="zh-CN"/>
        </w:rPr>
        <w:t xml:space="preserve">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包括但不限于投入人员的用工合同、工资流水、企业管理成本、税金利润及其他各类成本组成说明等，提示：不接受在其他项目盈利用于补贴本项目亏损的报价策略）。给予相关供应商的合理时间一般不少于30分钟。其中，属于第③项情形，供应商已随投标（响应）文件一并提交相关书面说明及必要的证明材料的，在评审现场可不再重复提交。</w:t>
      </w:r>
      <w:r/>
    </w:p>
    <w:p>
      <w:pPr>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Next/>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二、小微企业价格扣除：本项目专门面向中小微企业采购，供应商应为中小微企业、监狱企业、残疾人福利性单位。</w:t>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p>
      <w:pPr>
        <w:ind w:firstLine="480"/>
        <w:keepNext/>
        <w:spacing w:line="264" w:lineRule="auto"/>
        <w:rPr>
          <w:rFonts w:hint="eastAsia" w:ascii="黑体" w:hAnsi="黑体" w:eastAsia="黑体" w:cs="黑体"/>
          <w:sz w:val="24"/>
          <w:szCs w:val="24"/>
        </w:rPr>
        <w:outlineLvl w:val="1"/>
      </w:pPr>
      <w:r/>
      <w:bookmarkStart w:id="173" w:name="_Toc14687"/>
      <w:r>
        <w:rPr>
          <w:rFonts w:hint="eastAsia" w:ascii="黑体" w:hAnsi="黑体" w:eastAsia="黑体" w:cs="黑体"/>
          <w:sz w:val="24"/>
          <w:szCs w:val="24"/>
        </w:rPr>
        <w:t xml:space="preserve">三、评审标准</w:t>
      </w:r>
      <w:bookmarkEnd w:id="173"/>
      <w:r/>
      <w:r/>
    </w:p>
    <w:tbl>
      <w:tblPr>
        <w:tblStyle w:val="968"/>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818"/>
        <w:gridCol w:w="1055"/>
        <w:gridCol w:w="6718"/>
      </w:tblGrid>
      <w:tr>
        <w:trPr>
          <w:trHeight w:val="38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jc w:val="center"/>
              <w:keepNext/>
              <w:spacing w:line="264" w:lineRule="auto"/>
              <w:rPr>
                <w:rFonts w:hint="eastAsia" w:ascii="宋体" w:hAnsi="宋体" w:cs="宋体"/>
                <w:sz w:val="24"/>
                <w:szCs w:val="24"/>
              </w:rPr>
            </w:pPr>
            <w:r/>
            <w:bookmarkStart w:id="174" w:name="_Toc3061"/>
            <w:r/>
            <w:bookmarkStart w:id="175" w:name="_Toc16504"/>
            <w:r>
              <w:rPr>
                <w:rFonts w:hint="eastAsia" w:ascii="宋体" w:hAnsi="宋体" w:cs="宋体"/>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jc w:val="center"/>
              <w:keepNext/>
              <w:spacing w:line="264" w:lineRule="auto"/>
              <w:rPr>
                <w:rFonts w:hint="eastAsia" w:ascii="宋体" w:hAnsi="宋体" w:cs="宋体"/>
                <w:sz w:val="24"/>
                <w:szCs w:val="24"/>
              </w:rPr>
            </w:pPr>
            <w:r>
              <w:rPr>
                <w:rFonts w:hint="eastAsia" w:ascii="宋体" w:hAnsi="宋体" w:cs="宋体"/>
                <w:sz w:val="24"/>
                <w:szCs w:val="24"/>
              </w:rPr>
              <w:t xml:space="preserve">评分</w:t>
            </w:r>
            <w:r/>
          </w:p>
          <w:p>
            <w:pPr>
              <w:jc w:val="center"/>
              <w:keepNext/>
              <w:spacing w:line="264" w:lineRule="auto"/>
              <w:rPr>
                <w:rFonts w:hint="eastAsia" w:ascii="宋体" w:hAnsi="宋体" w:cs="宋体"/>
                <w:sz w:val="24"/>
                <w:szCs w:val="24"/>
              </w:rPr>
            </w:pPr>
            <w:r>
              <w:rPr>
                <w:rFonts w:hint="eastAsia" w:ascii="宋体" w:hAnsi="宋体" w:cs="宋体"/>
                <w:sz w:val="24"/>
                <w:szCs w:val="24"/>
              </w:rPr>
              <w:t xml:space="preserve">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5" w:type="dxa"/>
            <w:vAlign w:val="center"/>
            <w:textDirection w:val="lrTb"/>
            <w:noWrap w:val="false"/>
          </w:tcPr>
          <w:p>
            <w:pPr>
              <w:jc w:val="center"/>
              <w:keepNext/>
              <w:spacing w:line="264" w:lineRule="auto"/>
              <w:rPr>
                <w:rFonts w:hint="eastAsia" w:ascii="宋体" w:hAnsi="宋体" w:cs="宋体"/>
                <w:sz w:val="24"/>
                <w:szCs w:val="24"/>
              </w:rPr>
            </w:pPr>
            <w:r>
              <w:rPr>
                <w:rFonts w:hint="eastAsia" w:ascii="宋体" w:hAnsi="宋体" w:cs="宋体"/>
                <w:sz w:val="24"/>
                <w:szCs w:val="24"/>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ind w:firstLine="480"/>
              <w:jc w:val="center"/>
              <w:keepNext/>
              <w:spacing w:line="264" w:lineRule="auto"/>
              <w:rPr>
                <w:rFonts w:hint="eastAsia" w:ascii="宋体" w:hAnsi="宋体" w:cs="宋体"/>
                <w:sz w:val="24"/>
                <w:szCs w:val="24"/>
              </w:rPr>
            </w:pPr>
            <w:r>
              <w:rPr>
                <w:rFonts w:hint="eastAsia" w:ascii="宋体" w:hAnsi="宋体" w:cs="宋体"/>
                <w:sz w:val="24"/>
                <w:szCs w:val="24"/>
              </w:rPr>
              <w:t xml:space="preserve">评分标准</w:t>
            </w:r>
            <w:r/>
          </w:p>
        </w:tc>
      </w:tr>
      <w:tr>
        <w:trPr>
          <w:trHeight w:val="10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jc w:val="center"/>
              <w:keepNext/>
              <w:spacing w:line="264" w:lineRule="auto"/>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jc w:val="center"/>
              <w:keepNext/>
              <w:spacing w:line="264" w:lineRule="auto"/>
              <w:rPr>
                <w:rFonts w:hint="eastAsia" w:ascii="宋体" w:hAnsi="宋体" w:cs="宋体"/>
                <w:sz w:val="24"/>
                <w:szCs w:val="24"/>
              </w:rPr>
            </w:pPr>
            <w:r>
              <w:rPr>
                <w:rFonts w:hint="eastAsia" w:ascii="宋体" w:hAnsi="宋体" w:cs="宋体"/>
                <w:sz w:val="24"/>
                <w:szCs w:val="24"/>
              </w:rPr>
              <w:t xml:space="preserve">价格</w:t>
            </w:r>
            <w:r/>
          </w:p>
          <w:p>
            <w:pPr>
              <w:jc w:val="center"/>
              <w:keepNext/>
              <w:spacing w:line="264" w:lineRule="auto"/>
              <w:rPr>
                <w:rFonts w:hint="eastAsia" w:ascii="宋体" w:hAnsi="宋体" w:cs="宋体"/>
                <w:sz w:val="24"/>
                <w:szCs w:val="24"/>
              </w:rPr>
            </w:pPr>
            <w:r>
              <w:rPr>
                <w:rFonts w:hint="eastAsia" w:ascii="宋体" w:hAnsi="宋体" w:cs="宋体"/>
                <w:sz w:val="24"/>
                <w:szCs w:val="24"/>
              </w:rPr>
              <w:t xml:space="preserve">部分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5" w:type="dxa"/>
            <w:vAlign w:val="center"/>
            <w:textDirection w:val="lrTb"/>
            <w:noWrap w:val="false"/>
          </w:tcPr>
          <w:p>
            <w:pPr>
              <w:jc w:val="center"/>
              <w:keepNext/>
              <w:spacing w:line="264" w:lineRule="auto"/>
              <w:rPr>
                <w:rFonts w:hint="eastAsia" w:ascii="宋体" w:hAnsi="宋体" w:cs="宋体"/>
                <w:sz w:val="24"/>
                <w:szCs w:val="24"/>
              </w:rPr>
            </w:pPr>
            <w:r>
              <w:rPr>
                <w:rFonts w:hint="eastAsia" w:ascii="宋体" w:hAnsi="宋体" w:cs="宋体"/>
                <w:sz w:val="24"/>
                <w:szCs w:val="24"/>
              </w:rPr>
              <w:t xml:space="preserve">70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满足磋商文件要求且响应价格最低的报价为评标基准价，其价格分为满分；其他供应商的价格分统一按照以下公式计算：报价得分=(评标基准价／响应报价)×70（计算得分保留小数点后2位）</w:t>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注:如供应商报价低于要求的，供应商应提供具体成本测算等报价合理性书面说明及相关证明材料。供应商不提供书面说明、证明材料，或者提供的书面说明、证明材料不能证明其报价合理性的，磋商小组应当将其作为无效响应处理。</w:t>
            </w:r>
            <w:r/>
          </w:p>
        </w:tc>
      </w:tr>
      <w:tr>
        <w:trPr>
          <w:trHeight w:val="21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jc w:val="center"/>
              <w:keepNext/>
              <w:spacing w:line="264" w:lineRule="auto"/>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jc w:val="center"/>
              <w:keepNext/>
              <w:spacing w:line="264" w:lineRule="auto"/>
              <w:rPr>
                <w:rFonts w:hint="eastAsia" w:ascii="宋体" w:hAnsi="宋体" w:cs="宋体"/>
                <w:sz w:val="24"/>
                <w:szCs w:val="24"/>
              </w:rPr>
            </w:pPr>
            <w:r>
              <w:rPr>
                <w:rFonts w:hint="eastAsia" w:ascii="宋体" w:hAnsi="宋体" w:cs="宋体"/>
                <w:sz w:val="24"/>
                <w:szCs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5" w:type="dxa"/>
            <w:vAlign w:val="center"/>
            <w:textDirection w:val="lrTb"/>
            <w:noWrap w:val="false"/>
          </w:tcPr>
          <w:p>
            <w:pPr>
              <w:jc w:val="center"/>
              <w:keepNext/>
              <w:spacing w:line="264" w:lineRule="auto"/>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项目负责人具有公路工程相关专业高级工程师职称得4分，具有公路工程相关专业中级职称得2分，没有不得分。（提供证书复印件加盖公章及提供近半年任意1个月（2026年</w:t>
            </w:r>
            <w:r>
              <w:rPr>
                <w:rFonts w:hint="eastAsia" w:ascii="宋体" w:hAnsi="宋体" w:cs="宋体"/>
                <w:sz w:val="24"/>
                <w:szCs w:val="24"/>
                <w:lang w:val="en-US" w:eastAsia="zh-CN"/>
              </w:rPr>
              <w:t xml:space="preserve">5</w:t>
            </w:r>
            <w:r>
              <w:rPr>
                <w:rFonts w:hint="eastAsia" w:ascii="宋体" w:hAnsi="宋体" w:cs="宋体"/>
                <w:sz w:val="24"/>
                <w:szCs w:val="24"/>
              </w:rPr>
              <w:t xml:space="preserve">月至2026年</w:t>
            </w:r>
            <w:r>
              <w:rPr>
                <w:rFonts w:hint="eastAsia" w:ascii="宋体" w:hAnsi="宋体" w:cs="宋体"/>
                <w:sz w:val="24"/>
                <w:szCs w:val="24"/>
                <w:lang w:val="en-US" w:eastAsia="zh-CN"/>
              </w:rPr>
              <w:t xml:space="preserve">10</w:t>
            </w:r>
            <w:r>
              <w:rPr>
                <w:rFonts w:hint="eastAsia" w:ascii="宋体" w:hAnsi="宋体" w:cs="宋体"/>
                <w:sz w:val="24"/>
                <w:szCs w:val="24"/>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rPr>
                <w:rFonts w:ascii="宋体" w:hAnsi="宋体" w:cs="宋体"/>
                <w:sz w:val="24"/>
                <w:szCs w:val="24"/>
              </w:rPr>
              <w:t xml:space="preserve">若项目经理属企业退休人员、事业单位人员或现役军人等客观原因无法提供养老保险金缴费证明，必须出具相关证明材料及劳动合同。</w:t>
            </w:r>
            <w:r/>
          </w:p>
        </w:tc>
      </w:tr>
      <w:tr>
        <w:trPr>
          <w:trHeight w:val="298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jc w:val="center"/>
              <w:keepNext/>
              <w:spacing w:line="264" w:lineRule="auto"/>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jc w:val="center"/>
              <w:keepNext/>
              <w:spacing w:line="264" w:lineRule="auto"/>
              <w:rPr>
                <w:rFonts w:hint="eastAsia" w:ascii="宋体" w:hAnsi="宋体" w:cs="宋体"/>
                <w:sz w:val="24"/>
                <w:szCs w:val="24"/>
              </w:rPr>
            </w:pPr>
            <w:r>
              <w:rPr>
                <w:rFonts w:hint="eastAsia" w:ascii="宋体" w:hAnsi="宋体" w:cs="宋体"/>
                <w:sz w:val="24"/>
                <w:szCs w:val="24"/>
              </w:rPr>
              <w:t xml:space="preserve">其他人员配备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5" w:type="dxa"/>
            <w:vAlign w:val="center"/>
            <w:textDirection w:val="lrTb"/>
            <w:noWrap w:val="false"/>
          </w:tcPr>
          <w:p>
            <w:pPr>
              <w:jc w:val="center"/>
              <w:keepNext/>
              <w:spacing w:line="264" w:lineRule="auto"/>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1、项目组成员（项目负责人除外）须配备施工员、质量员、安全员（C证）人员配备齐全得2分，缺1名不得分。（须提供有效期内的证书复印件加盖公章）</w:t>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2、技术负责人：公路工程专业二级及以上建造师注册证书得2分。</w:t>
            </w:r>
            <w:bookmarkStart w:id="296" w:name="_GoBack"/>
            <w:r/>
            <w:bookmarkEnd w:id="296"/>
            <w:r/>
            <w:r/>
          </w:p>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注：以上人员必须为本单位人员（须提供合同原件扫描件）；以上人员不重复得分，同时提供近半年任意1个月（2026年</w:t>
            </w:r>
            <w:r>
              <w:rPr>
                <w:rFonts w:hint="eastAsia" w:ascii="宋体" w:hAnsi="宋体" w:cs="宋体"/>
                <w:sz w:val="24"/>
                <w:szCs w:val="24"/>
                <w:lang w:val="en-US" w:eastAsia="zh-CN"/>
              </w:rPr>
              <w:t xml:space="preserve">5</w:t>
            </w:r>
            <w:r>
              <w:rPr>
                <w:rFonts w:hint="eastAsia" w:ascii="宋体" w:hAnsi="宋体" w:cs="宋体"/>
                <w:sz w:val="24"/>
                <w:szCs w:val="24"/>
              </w:rPr>
              <w:t xml:space="preserve">月至2026年</w:t>
            </w:r>
            <w:r>
              <w:rPr>
                <w:rFonts w:hint="eastAsia" w:ascii="宋体" w:hAnsi="宋体" w:cs="宋体"/>
                <w:sz w:val="24"/>
                <w:szCs w:val="24"/>
                <w:lang w:val="en-US" w:eastAsia="zh-CN"/>
              </w:rPr>
              <w:t xml:space="preserve">10</w:t>
            </w:r>
            <w:r>
              <w:rPr>
                <w:rFonts w:hint="eastAsia" w:ascii="宋体" w:hAnsi="宋体" w:cs="宋体"/>
                <w:sz w:val="24"/>
                <w:szCs w:val="24"/>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r>
      <w:tr>
        <w:trPr>
          <w:trHeight w:val="1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jc w:val="center"/>
              <w:keepNext/>
              <w:spacing w:line="264" w:lineRule="auto"/>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jc w:val="center"/>
              <w:keepNext/>
              <w:spacing w:line="264" w:lineRule="auto"/>
              <w:rPr>
                <w:rFonts w:hint="eastAsia" w:ascii="宋体" w:hAnsi="宋体" w:cs="宋体"/>
                <w:sz w:val="24"/>
                <w:szCs w:val="24"/>
              </w:rPr>
            </w:pPr>
            <w:r>
              <w:rPr>
                <w:rFonts w:hint="eastAsia" w:ascii="宋体" w:hAnsi="宋体" w:cs="宋体"/>
                <w:sz w:val="24"/>
                <w:szCs w:val="24"/>
              </w:rPr>
              <w:t xml:space="preserve">企业</w:t>
            </w:r>
            <w:r/>
          </w:p>
          <w:p>
            <w:pPr>
              <w:jc w:val="center"/>
              <w:keepNext/>
              <w:spacing w:line="264" w:lineRule="auto"/>
              <w:rPr>
                <w:rFonts w:hint="eastAsia" w:ascii="宋体" w:hAnsi="宋体" w:cs="宋体"/>
                <w:sz w:val="24"/>
                <w:szCs w:val="24"/>
              </w:rPr>
            </w:pPr>
            <w:r>
              <w:rPr>
                <w:rFonts w:hint="eastAsia" w:ascii="宋体" w:hAnsi="宋体" w:cs="宋体"/>
                <w:sz w:val="24"/>
                <w:szCs w:val="24"/>
              </w:rPr>
              <w:t xml:space="preserve">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5" w:type="dxa"/>
            <w:vAlign w:val="center"/>
            <w:textDirection w:val="lrTb"/>
            <w:noWrap w:val="false"/>
          </w:tcPr>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供应商自2023年01月01日（含）以来承担过</w:t>
            </w:r>
            <w:r>
              <w:rPr>
                <w:rFonts w:ascii="宋体" w:hAnsi="宋体" w:cs="宋体"/>
                <w:sz w:val="24"/>
                <w:szCs w:val="24"/>
              </w:rPr>
              <w:t xml:space="preserve">公路工程或公路大中修（养护大中修）施工业绩</w:t>
            </w:r>
            <w:r>
              <w:rPr>
                <w:rFonts w:hint="eastAsia" w:ascii="宋体" w:hAnsi="宋体" w:cs="宋体"/>
                <w:sz w:val="24"/>
                <w:szCs w:val="24"/>
              </w:rPr>
              <w:t xml:space="preserve">的，每有1个得4分，最高得8分。（业绩必须同时提供下列证明材料原件扫描件:①中标/成交通知书；②工程施工合同；③业绩合同付款周期内至少一次的银行凭证或对应发票；④时间以竣工验收报告证明验收时间为准，竣工验收报告证明必须有施工单位、监理单位、建设单位三方签章齐全，提供的业绩证明材料必须反映出相关数据和内容（如清单等），否则视为未提供。证明材料原件扫描件上传至电子响应文件中盖电子公章签章一并提交）注：企业类似业绩与项目经理业绩不可兼得。</w:t>
            </w:r>
            <w:r/>
          </w:p>
        </w:tc>
      </w:tr>
      <w:tr>
        <w:trPr>
          <w:trHeight w:val="1712"/>
        </w:trPr>
        <w:tc>
          <w:tcPr>
            <w:tcBorders>
              <w:top w:val="none" w:color="000000" w:sz="4" w:space="0"/>
              <w:left w:val="single" w:color="000000" w:sz="8" w:space="0"/>
              <w:bottom w:val="single" w:color="000000" w:sz="4" w:space="0"/>
              <w:right w:val="single" w:color="000000" w:sz="8" w:space="0"/>
            </w:tcBorders>
            <w:tcMar>
              <w:left w:w="0" w:type="dxa"/>
              <w:top w:w="0" w:type="dxa"/>
              <w:right w:w="0" w:type="dxa"/>
              <w:bottom w:w="0" w:type="dxa"/>
            </w:tcMar>
            <w:tcW w:w="763" w:type="dxa"/>
            <w:vAlign w:val="center"/>
            <w:textDirection w:val="lrTb"/>
            <w:noWrap w:val="false"/>
          </w:tcPr>
          <w:p>
            <w:pPr>
              <w:jc w:val="center"/>
              <w:keepNext/>
              <w:spacing w:line="264" w:lineRule="auto"/>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single" w:color="000000" w:sz="8" w:space="0"/>
              <w:bottom w:val="single" w:color="000000" w:sz="4" w:space="0"/>
              <w:right w:val="single" w:color="000000" w:sz="8" w:space="0"/>
            </w:tcBorders>
            <w:tcMar>
              <w:left w:w="0" w:type="dxa"/>
              <w:top w:w="0" w:type="dxa"/>
              <w:right w:w="0" w:type="dxa"/>
              <w:bottom w:w="0" w:type="dxa"/>
            </w:tcMar>
            <w:tcW w:w="818" w:type="dxa"/>
            <w:vAlign w:val="center"/>
            <w:textDirection w:val="lrTb"/>
            <w:noWrap w:val="false"/>
          </w:tcPr>
          <w:p>
            <w:pPr>
              <w:jc w:val="center"/>
              <w:keepNext/>
              <w:spacing w:line="264" w:lineRule="auto"/>
              <w:rPr>
                <w:rFonts w:hint="eastAsia" w:ascii="宋体" w:hAnsi="宋体" w:cs="宋体"/>
                <w:sz w:val="24"/>
                <w:szCs w:val="24"/>
              </w:rPr>
            </w:pPr>
            <w:r>
              <w:rPr>
                <w:rFonts w:hint="eastAsia" w:ascii="宋体" w:hAnsi="宋体" w:cs="宋体"/>
                <w:sz w:val="24"/>
                <w:szCs w:val="24"/>
              </w:rPr>
              <w:t xml:space="preserve">项目负责人业绩</w:t>
            </w:r>
            <w:r/>
          </w:p>
        </w:tc>
        <w:tc>
          <w:tcPr>
            <w:tcBorders>
              <w:top w:val="none" w:color="000000" w:sz="4" w:space="0"/>
              <w:left w:val="single" w:color="000000" w:sz="8" w:space="0"/>
              <w:bottom w:val="single" w:color="000000" w:sz="4" w:space="0"/>
              <w:right w:val="single" w:color="000000" w:sz="8" w:space="0"/>
            </w:tcBorders>
            <w:tcMar>
              <w:left w:w="0" w:type="dxa"/>
              <w:top w:w="0" w:type="dxa"/>
              <w:right w:w="0" w:type="dxa"/>
              <w:bottom w:w="0" w:type="dxa"/>
            </w:tcMar>
            <w:tcW w:w="1055" w:type="dxa"/>
            <w:vAlign w:val="center"/>
            <w:textDirection w:val="lrTb"/>
            <w:noWrap w:val="false"/>
          </w:tcPr>
          <w:p>
            <w:pPr>
              <w:jc w:val="center"/>
              <w:keepNext/>
              <w:spacing w:line="264" w:lineRule="auto"/>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single" w:color="000000" w:sz="8" w:space="0"/>
              <w:bottom w:val="single" w:color="000000" w:sz="4" w:space="0"/>
              <w:right w:val="single" w:color="000000" w:sz="8" w:space="0"/>
            </w:tcBorders>
            <w:tcMar>
              <w:left w:w="0" w:type="dxa"/>
              <w:top w:w="0" w:type="dxa"/>
              <w:right w:w="0" w:type="dxa"/>
              <w:bottom w:w="0" w:type="dxa"/>
            </w:tcMar>
            <w:tcW w:w="6718" w:type="dxa"/>
            <w:vAlign w:val="center"/>
            <w:textDirection w:val="lrTb"/>
            <w:noWrap w:val="false"/>
          </w:tcPr>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项目负责人自2023年01月01日 (含)以来承担过</w:t>
            </w:r>
            <w:r>
              <w:rPr>
                <w:rFonts w:ascii="宋体" w:hAnsi="宋体" w:cs="宋体"/>
                <w:sz w:val="24"/>
                <w:szCs w:val="24"/>
              </w:rPr>
              <w:t xml:space="preserve">公路工程或公路大中修（养护大中修）施工业绩</w:t>
            </w:r>
            <w:r>
              <w:rPr>
                <w:rFonts w:hint="eastAsia" w:ascii="宋体" w:hAnsi="宋体" w:cs="宋体"/>
                <w:sz w:val="24"/>
                <w:szCs w:val="24"/>
              </w:rPr>
              <w:t xml:space="preserve">的。每有1个得4分，最高得8分。（业绩必须同时提供下列证明材料原件扫描件:①中标/成交通知书；②工程施工合同；③业绩合同付款期内至少一次的银行凭证或对应发票；④时间以竣工验收报告证明验收时间为准，竣工验收报告证明必须有施工单位、监理单位、建设单位三方签章齐全，提供的业绩证明材料必须反映出相关数据和内容（如清单等），否则视为未提供。证明材料原件扫描件上传至电子响应文件中盖电子公章签章一并提交） 注：企业类似业绩与项目经理业绩不可兼得。</w:t>
            </w:r>
            <w:r/>
          </w:p>
        </w:tc>
      </w:tr>
      <w:tr>
        <w:trPr>
          <w:trHeight w:val="87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3" w:type="dxa"/>
            <w:vAlign w:val="center"/>
            <w:textDirection w:val="lrTb"/>
            <w:noWrap w:val="false"/>
          </w:tcPr>
          <w:p>
            <w:pPr>
              <w:jc w:val="center"/>
              <w:keepNext/>
              <w:spacing w:line="264" w:lineRule="auto"/>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8" w:type="dxa"/>
            <w:vAlign w:val="center"/>
            <w:textDirection w:val="lrTb"/>
            <w:noWrap w:val="false"/>
          </w:tcPr>
          <w:p>
            <w:pPr>
              <w:jc w:val="center"/>
              <w:keepNext/>
              <w:spacing w:line="264" w:lineRule="auto"/>
              <w:rPr>
                <w:rFonts w:hint="eastAsia" w:ascii="宋体" w:hAnsi="宋体" w:cs="宋体"/>
                <w:sz w:val="24"/>
                <w:szCs w:val="24"/>
              </w:rPr>
            </w:pPr>
            <w:r>
              <w:rPr>
                <w:rFonts w:hint="eastAsia" w:ascii="宋体" w:hAnsi="宋体" w:cs="宋体"/>
                <w:sz w:val="24"/>
                <w:szCs w:val="24"/>
              </w:rPr>
              <w:t xml:space="preserve">履约承诺</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5" w:type="dxa"/>
            <w:vAlign w:val="center"/>
            <w:textDirection w:val="lrTb"/>
            <w:noWrap w:val="false"/>
          </w:tcPr>
          <w:p>
            <w:pPr>
              <w:jc w:val="center"/>
              <w:keepNext/>
              <w:spacing w:line="264" w:lineRule="auto"/>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718" w:type="dxa"/>
            <w:vAlign w:val="center"/>
            <w:textDirection w:val="lrTb"/>
            <w:noWrap w:val="false"/>
          </w:tcPr>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供应商需要保证成交后不得因价格、工期等因素而放弃成交资格，提供承诺书的得3分，未提供不得分。（提承诺书加盖公章，格式自拟） </w:t>
            </w:r>
            <w:r/>
          </w:p>
        </w:tc>
      </w:tr>
      <w:tr>
        <w:trPr>
          <w:trHeight w:val="138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3" w:type="dxa"/>
            <w:vAlign w:val="center"/>
            <w:textDirection w:val="lrTb"/>
            <w:noWrap w:val="false"/>
          </w:tcPr>
          <w:p>
            <w:pPr>
              <w:jc w:val="center"/>
              <w:keepNext/>
              <w:spacing w:line="264" w:lineRule="auto"/>
              <w:rPr>
                <w:rFonts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8" w:type="dxa"/>
            <w:vAlign w:val="center"/>
            <w:textDirection w:val="lrTb"/>
            <w:noWrap w:val="false"/>
          </w:tcPr>
          <w:p>
            <w:pPr>
              <w:jc w:val="center"/>
              <w:keepNext/>
              <w:spacing w:line="264" w:lineRule="auto"/>
              <w:rPr>
                <w:rFonts w:hint="eastAsia" w:ascii="宋体" w:hAnsi="宋体" w:cs="宋体"/>
                <w:sz w:val="24"/>
                <w:szCs w:val="24"/>
              </w:rPr>
            </w:pPr>
            <w:r>
              <w:rPr>
                <w:rFonts w:hint="eastAsia" w:ascii="宋体" w:hAnsi="宋体" w:cs="宋体"/>
                <w:sz w:val="24"/>
                <w:szCs w:val="24"/>
              </w:rPr>
              <w:t xml:space="preserve">质量承诺</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5" w:type="dxa"/>
            <w:vAlign w:val="center"/>
            <w:textDirection w:val="lrTb"/>
            <w:noWrap w:val="false"/>
          </w:tcPr>
          <w:p>
            <w:pPr>
              <w:jc w:val="center"/>
              <w:keepNext/>
              <w:spacing w:line="264" w:lineRule="auto"/>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718" w:type="dxa"/>
            <w:vAlign w:val="center"/>
            <w:textDirection w:val="lrTb"/>
            <w:noWrap w:val="false"/>
          </w:tcPr>
          <w:p>
            <w:pPr>
              <w:ind w:firstLine="480"/>
              <w:keepNext/>
              <w:spacing w:line="264" w:lineRule="auto"/>
              <w:rPr>
                <w:rFonts w:hint="eastAsia" w:ascii="宋体" w:hAnsi="宋体" w:cs="宋体"/>
                <w:sz w:val="24"/>
                <w:szCs w:val="24"/>
              </w:rPr>
            </w:pPr>
            <w:r>
              <w:rPr>
                <w:rFonts w:hint="eastAsia" w:ascii="宋体" w:hAnsi="宋体" w:cs="宋体"/>
                <w:sz w:val="24"/>
                <w:szCs w:val="24"/>
              </w:rPr>
              <w:t xml:space="preserve">供应商不得违法转包分包，须按照投标响应文件承诺的施工方案或质量施工，不得擅自改变工程量等不合理要求采购人增加款项等违法行为，提供承诺书的得3分，未提供不得分。（提供承诺书加盖公章，格式自拟） </w:t>
            </w:r>
            <w:r/>
          </w:p>
        </w:tc>
      </w:tr>
    </w:tbl>
    <w:p>
      <w:pPr>
        <w:jc w:val="center"/>
        <w:keepNext/>
        <w:rPr>
          <w:rFonts w:hint="eastAsia" w:ascii="黑体" w:eastAsia="黑体"/>
          <w:sz w:val="44"/>
          <w:szCs w:val="44"/>
        </w:rPr>
      </w:pPr>
      <w:r>
        <w:rPr>
          <w:rFonts w:hint="eastAsia" w:ascii="黑体" w:eastAsia="黑体"/>
          <w:sz w:val="44"/>
          <w:szCs w:val="44"/>
        </w:rPr>
      </w:r>
      <w:r/>
    </w:p>
    <w:p>
      <w:pPr>
        <w:jc w:val="center"/>
        <w:keepNext/>
        <w:rPr>
          <w:rFonts w:hint="eastAsia" w:ascii="黑体" w:eastAsia="黑体"/>
          <w:bCs/>
          <w:sz w:val="44"/>
          <w:szCs w:val="28"/>
        </w:rPr>
        <w:outlineLvl w:val="0"/>
      </w:pPr>
      <w:r>
        <w:rPr>
          <w:rFonts w:hint="eastAsia" w:ascii="黑体" w:eastAsia="黑体"/>
          <w:sz w:val="44"/>
          <w:szCs w:val="44"/>
        </w:rPr>
        <w:br w:type="page" w:clear="all"/>
      </w:r>
      <w:bookmarkStart w:id="176" w:name="_Toc29571"/>
      <w:r/>
      <w:bookmarkStart w:id="177" w:name="_Toc25453"/>
      <w:r>
        <w:rPr>
          <w:rFonts w:hint="eastAsia" w:ascii="黑体" w:eastAsia="黑体"/>
          <w:sz w:val="44"/>
          <w:szCs w:val="44"/>
        </w:rPr>
        <w:t xml:space="preserve">第六章  </w:t>
      </w:r>
      <w:bookmarkEnd w:id="160"/>
      <w:r/>
      <w:bookmarkEnd w:id="161"/>
      <w:r/>
      <w:bookmarkEnd w:id="168"/>
      <w:r>
        <w:rPr>
          <w:rFonts w:hint="eastAsia" w:ascii="黑体" w:eastAsia="黑体"/>
          <w:sz w:val="44"/>
          <w:szCs w:val="44"/>
        </w:rPr>
        <w:t xml:space="preserve">响应文件格式</w:t>
      </w:r>
      <w:bookmarkEnd w:id="174"/>
      <w:r/>
      <w:bookmarkEnd w:id="175"/>
      <w:r/>
      <w:bookmarkEnd w:id="176"/>
      <w:r/>
      <w:bookmarkEnd w:id="177"/>
      <w:r>
        <w:rPr>
          <w:rFonts w:hint="eastAsia" w:ascii="黑体" w:eastAsia="黑体"/>
          <w:sz w:val="44"/>
          <w:szCs w:val="44"/>
        </w:rPr>
        <w:t xml:space="preserve"> </w:t>
      </w:r>
      <w:r/>
    </w:p>
    <w:p>
      <w:pPr>
        <w:jc w:val="center"/>
        <w:keepNext/>
        <w:rPr>
          <w:rFonts w:hint="eastAsia" w:ascii="宋体" w:hAnsi="宋体"/>
          <w:b/>
          <w:sz w:val="72"/>
          <w:szCs w:val="21"/>
        </w:rPr>
      </w:pPr>
      <w:r/>
      <w:bookmarkStart w:id="178" w:name="_Hlt26671244"/>
      <w:r/>
      <w:bookmarkEnd w:id="178"/>
      <w:r/>
      <w:bookmarkStart w:id="179" w:name="_Hlt26955039"/>
      <w:r/>
      <w:bookmarkEnd w:id="179"/>
      <w:r/>
      <w:bookmarkStart w:id="180" w:name="_Toc26554094"/>
      <w:r/>
      <w:bookmarkStart w:id="181" w:name="_Toc120614282"/>
      <w:r/>
      <w:bookmarkStart w:id="182" w:name="_Toc49090576"/>
      <w:r/>
      <w:r/>
    </w:p>
    <w:p>
      <w:pPr>
        <w:jc w:val="center"/>
        <w:keepNext/>
        <w:rPr>
          <w:rFonts w:hint="eastAsia" w:ascii="宋体" w:hAnsi="宋体"/>
          <w:b/>
          <w:sz w:val="72"/>
          <w:szCs w:val="21"/>
        </w:rPr>
        <w:outlineLvl w:val="0"/>
      </w:pPr>
      <w:r/>
      <w:bookmarkStart w:id="183" w:name="_Toc18872"/>
      <w:r/>
      <w:bookmarkStart w:id="184" w:name="_Toc13836"/>
      <w:r/>
      <w:bookmarkStart w:id="185" w:name="_Toc117"/>
      <w:r>
        <w:rPr>
          <w:rFonts w:hint="eastAsia" w:ascii="宋体" w:hAnsi="宋体"/>
          <w:b/>
          <w:sz w:val="72"/>
          <w:szCs w:val="21"/>
        </w:rPr>
        <w:t xml:space="preserve">响  应  文  件</w:t>
      </w:r>
      <w:bookmarkEnd w:id="183"/>
      <w:r/>
      <w:bookmarkEnd w:id="184"/>
      <w:r/>
      <w:bookmarkEnd w:id="185"/>
      <w:r/>
      <w:r/>
    </w:p>
    <w:p>
      <w:pPr>
        <w:jc w:val="center"/>
        <w:keepNext/>
        <w:rPr>
          <w:rFonts w:hint="eastAsia" w:ascii="宋体" w:hAnsi="宋体"/>
          <w:b/>
          <w:sz w:val="72"/>
          <w:szCs w:val="21"/>
        </w:rPr>
      </w:pPr>
      <w:r>
        <w:rPr>
          <w:rFonts w:hint="eastAsia" w:ascii="宋体" w:hAnsi="宋体"/>
          <w:b/>
          <w:sz w:val="72"/>
          <w:szCs w:val="21"/>
        </w:rPr>
      </w:r>
      <w:r/>
    </w:p>
    <w:p>
      <w:pPr>
        <w:jc w:val="center"/>
        <w:keepNext/>
        <w:rPr>
          <w:rFonts w:hint="eastAsia" w:ascii="宋体" w:hAnsi="宋体"/>
          <w:b/>
          <w:sz w:val="72"/>
          <w:szCs w:val="21"/>
        </w:rPr>
      </w:pPr>
      <w:r>
        <w:rPr>
          <w:rFonts w:hint="eastAsia" w:ascii="宋体" w:hAnsi="宋体"/>
          <w:b/>
          <w:sz w:val="72"/>
          <w:szCs w:val="21"/>
        </w:rPr>
      </w:r>
      <w:r/>
    </w:p>
    <w:p>
      <w:pPr>
        <w:jc w:val="center"/>
        <w:keepNext/>
        <w:rPr>
          <w:rFonts w:hint="eastAsia" w:ascii="宋体" w:hAnsi="宋体"/>
          <w:b/>
          <w:sz w:val="36"/>
          <w:szCs w:val="21"/>
        </w:rPr>
      </w:pPr>
      <w:r>
        <w:rPr>
          <w:rFonts w:hint="eastAsia" w:ascii="宋体" w:hAnsi="宋体"/>
          <w:b/>
          <w:sz w:val="36"/>
          <w:szCs w:val="21"/>
        </w:rPr>
      </w:r>
      <w:r/>
    </w:p>
    <w:p>
      <w:pPr>
        <w:jc w:val="center"/>
        <w:keepNext/>
        <w:rPr>
          <w:rFonts w:hint="eastAsia" w:ascii="宋体" w:hAnsi="宋体"/>
          <w:b/>
          <w:sz w:val="36"/>
          <w:szCs w:val="21"/>
        </w:rPr>
      </w:pPr>
      <w:r>
        <w:rPr>
          <w:rFonts w:hint="eastAsia" w:ascii="宋体" w:hAnsi="宋体"/>
          <w:b/>
          <w:sz w:val="36"/>
          <w:szCs w:val="21"/>
        </w:rPr>
      </w:r>
      <w:r/>
    </w:p>
    <w:p>
      <w:pPr>
        <w:jc w:val="center"/>
        <w:keepNext/>
        <w:rPr>
          <w:rFonts w:hint="eastAsia" w:ascii="宋体" w:hAnsi="宋体"/>
          <w:b/>
          <w:sz w:val="36"/>
          <w:szCs w:val="21"/>
        </w:rPr>
      </w:pPr>
      <w:r>
        <w:rPr>
          <w:rFonts w:hint="eastAsia" w:ascii="宋体" w:hAnsi="宋体"/>
          <w:b/>
          <w:sz w:val="36"/>
          <w:szCs w:val="21"/>
        </w:rPr>
      </w:r>
      <w:r/>
    </w:p>
    <w:p>
      <w:pPr>
        <w:ind w:firstLine="1084"/>
        <w:keepNext/>
        <w:rPr>
          <w:rFonts w:ascii="宋体" w:hAnsi="宋体"/>
          <w:b/>
          <w:sz w:val="36"/>
          <w:szCs w:val="21"/>
        </w:rPr>
        <w:outlineLvl w:val="0"/>
      </w:pPr>
      <w:r/>
      <w:bookmarkStart w:id="186" w:name="_Toc10035"/>
      <w:r/>
      <w:bookmarkStart w:id="187" w:name="_Toc26151"/>
      <w:r/>
      <w:bookmarkStart w:id="188" w:name="_Toc21050"/>
      <w:r>
        <w:rPr>
          <w:rFonts w:hint="eastAsia" w:ascii="宋体" w:hAnsi="宋体"/>
          <w:b/>
          <w:sz w:val="36"/>
          <w:szCs w:val="21"/>
        </w:rPr>
        <w:t xml:space="preserve">项 目 名 称：</w:t>
      </w:r>
      <w:bookmarkEnd w:id="186"/>
      <w:r/>
      <w:bookmarkEnd w:id="187"/>
      <w:r/>
      <w:bookmarkEnd w:id="188"/>
      <w:r>
        <w:rPr>
          <w:rFonts w:hint="eastAsia" w:ascii="宋体" w:hAnsi="宋体"/>
          <w:b/>
          <w:sz w:val="36"/>
          <w:szCs w:val="21"/>
          <w:u w:val="single"/>
        </w:rPr>
        <w:t xml:space="preserve">                   </w:t>
      </w:r>
      <w:r/>
    </w:p>
    <w:p>
      <w:pPr>
        <w:ind w:firstLine="1084"/>
        <w:keepNext/>
        <w:rPr>
          <w:rFonts w:ascii="宋体" w:hAnsi="宋体"/>
          <w:b/>
          <w:sz w:val="36"/>
          <w:szCs w:val="21"/>
          <w:u w:val="single"/>
        </w:rPr>
        <w:outlineLvl w:val="0"/>
      </w:pPr>
      <w:r/>
      <w:bookmarkStart w:id="189" w:name="_Toc31910"/>
      <w:r/>
      <w:bookmarkStart w:id="190" w:name="_Toc20225"/>
      <w:r/>
      <w:bookmarkStart w:id="191" w:name="_Toc3327"/>
      <w:r>
        <w:rPr>
          <w:rFonts w:hint="eastAsia" w:ascii="宋体" w:hAnsi="宋体"/>
          <w:b/>
          <w:sz w:val="36"/>
          <w:szCs w:val="21"/>
        </w:rPr>
        <w:t xml:space="preserve">项 目 编 号：</w:t>
      </w:r>
      <w:bookmarkEnd w:id="189"/>
      <w:r/>
      <w:bookmarkEnd w:id="190"/>
      <w:r/>
      <w:bookmarkEnd w:id="191"/>
      <w:r>
        <w:rPr>
          <w:rFonts w:hint="eastAsia" w:ascii="宋体" w:hAnsi="宋体"/>
          <w:b/>
          <w:sz w:val="36"/>
          <w:szCs w:val="21"/>
          <w:u w:val="single"/>
        </w:rPr>
        <w:t xml:space="preserve">                   </w:t>
      </w:r>
      <w:r/>
    </w:p>
    <w:p>
      <w:pPr>
        <w:keepNext/>
        <w:rPr>
          <w:rFonts w:ascii="宋体" w:hAnsi="宋体"/>
          <w:b/>
          <w:sz w:val="36"/>
          <w:szCs w:val="21"/>
          <w:u w:val="single"/>
        </w:rPr>
        <w:outlineLvl w:val="0"/>
      </w:pPr>
      <w:r>
        <w:rPr>
          <w:rFonts w:hint="eastAsia" w:ascii="宋体" w:hAnsi="宋体"/>
          <w:b/>
          <w:sz w:val="36"/>
          <w:szCs w:val="21"/>
        </w:rPr>
        <w:t xml:space="preserve">      </w:t>
      </w:r>
      <w:bookmarkStart w:id="192" w:name="_Toc16065"/>
      <w:r/>
      <w:bookmarkStart w:id="193" w:name="_Toc5564"/>
      <w:r/>
      <w:bookmarkStart w:id="194" w:name="_Toc26084"/>
      <w:r>
        <w:rPr>
          <w:rFonts w:hint="eastAsia" w:ascii="宋体" w:hAnsi="宋体"/>
          <w:b/>
          <w:sz w:val="36"/>
          <w:szCs w:val="21"/>
        </w:rPr>
        <w:t xml:space="preserve">供应商名称 ：</w:t>
      </w:r>
      <w:r>
        <w:rPr>
          <w:rFonts w:hint="eastAsia" w:ascii="宋体" w:hAnsi="宋体"/>
          <w:b/>
          <w:sz w:val="36"/>
          <w:szCs w:val="21"/>
          <w:u w:val="single"/>
        </w:rPr>
        <w:t xml:space="preserve">（加盖电子公章）</w:t>
      </w:r>
      <w:bookmarkEnd w:id="192"/>
      <w:r/>
      <w:bookmarkEnd w:id="193"/>
      <w:r/>
      <w:bookmarkEnd w:id="194"/>
      <w:r>
        <w:rPr>
          <w:rFonts w:hint="eastAsia" w:ascii="宋体" w:hAnsi="宋体"/>
          <w:b/>
          <w:sz w:val="36"/>
          <w:szCs w:val="21"/>
          <w:u w:val="single"/>
        </w:rPr>
        <w:t xml:space="preserve">   </w:t>
      </w:r>
      <w:r/>
    </w:p>
    <w:p>
      <w:pPr>
        <w:keepNext/>
        <w:rPr>
          <w:rFonts w:ascii="宋体" w:hAnsi="宋体"/>
          <w:b/>
          <w:sz w:val="36"/>
          <w:szCs w:val="21"/>
          <w:u w:val="single"/>
        </w:rPr>
        <w:outlineLvl w:val="0"/>
      </w:pPr>
      <w:r>
        <w:rPr>
          <w:rFonts w:hint="eastAsia" w:ascii="宋体" w:hAnsi="宋体"/>
          <w:b/>
          <w:sz w:val="36"/>
          <w:szCs w:val="21"/>
        </w:rPr>
        <w:t xml:space="preserve">      </w:t>
      </w:r>
      <w:bookmarkStart w:id="195" w:name="_Toc13848"/>
      <w:r/>
      <w:bookmarkStart w:id="196" w:name="_Toc23258"/>
      <w:r/>
      <w:bookmarkStart w:id="197" w:name="_Toc9853"/>
      <w:r>
        <w:rPr>
          <w:rFonts w:hint="eastAsia" w:ascii="宋体" w:hAnsi="宋体"/>
          <w:b/>
          <w:sz w:val="36"/>
          <w:szCs w:val="21"/>
        </w:rPr>
        <w:t xml:space="preserve">日      期 ：</w:t>
      </w:r>
      <w:bookmarkEnd w:id="195"/>
      <w:r/>
      <w:bookmarkEnd w:id="196"/>
      <w:r/>
      <w:bookmarkEnd w:id="197"/>
      <w:r>
        <w:rPr>
          <w:rFonts w:hint="eastAsia" w:ascii="宋体" w:hAnsi="宋体"/>
          <w:b/>
          <w:sz w:val="36"/>
          <w:szCs w:val="21"/>
          <w:u w:val="single"/>
        </w:rPr>
        <w:t xml:space="preserve">                   </w:t>
      </w:r>
      <w:r/>
    </w:p>
    <w:p>
      <w:pPr>
        <w:jc w:val="center"/>
        <w:keepNext/>
        <w:spacing w:line="440" w:lineRule="exact"/>
        <w:rPr>
          <w:rFonts w:hint="eastAsia" w:ascii="宋体" w:hAnsi="宋体"/>
          <w:b/>
          <w:bCs/>
          <w:sz w:val="32"/>
          <w:szCs w:val="32"/>
        </w:rPr>
      </w:pPr>
      <w:r>
        <w:rPr>
          <w:rFonts w:hint="eastAsia" w:ascii="宋体" w:hAnsi="宋体"/>
          <w:b/>
          <w:bCs/>
          <w:sz w:val="32"/>
          <w:szCs w:val="32"/>
        </w:rPr>
      </w:r>
      <w:r/>
    </w:p>
    <w:p>
      <w:pPr>
        <w:keepNext/>
        <w:spacing w:line="440" w:lineRule="exact"/>
        <w:rPr>
          <w:rFonts w:ascii="宋体" w:hAnsi="宋体"/>
          <w:szCs w:val="21"/>
        </w:rPr>
      </w:pPr>
      <w:r>
        <w:rPr>
          <w:rFonts w:ascii="宋体" w:hAnsi="宋体"/>
          <w:szCs w:val="21"/>
        </w:rPr>
      </w:r>
      <w:r/>
    </w:p>
    <w:p>
      <w:pPr>
        <w:jc w:val="center"/>
        <w:keepNext/>
        <w:rPr>
          <w:rFonts w:hint="eastAsia" w:ascii="宋体" w:hAnsi="宋体"/>
          <w:b/>
          <w:bCs/>
          <w:sz w:val="32"/>
          <w:szCs w:val="32"/>
        </w:rPr>
        <w:outlineLvl w:val="0"/>
      </w:pPr>
      <w:r>
        <w:rPr>
          <w:rFonts w:ascii="宋体" w:hAnsi="宋体"/>
          <w:b/>
          <w:sz w:val="36"/>
          <w:szCs w:val="21"/>
          <w:u w:val="single"/>
        </w:rPr>
        <w:br w:type="page" w:clear="all"/>
      </w:r>
      <w:bookmarkStart w:id="198" w:name="_Toc1101"/>
      <w:r/>
      <w:bookmarkStart w:id="199" w:name="_Toc11090"/>
      <w:r/>
      <w:bookmarkStart w:id="200" w:name="_Toc20144"/>
      <w:r>
        <w:rPr>
          <w:rFonts w:hint="eastAsia" w:ascii="宋体" w:hAnsi="宋体"/>
          <w:b/>
          <w:bCs/>
          <w:sz w:val="32"/>
          <w:szCs w:val="32"/>
        </w:rPr>
        <w:t xml:space="preserve">响应文件目录</w:t>
      </w:r>
      <w:bookmarkEnd w:id="198"/>
      <w:r/>
      <w:bookmarkEnd w:id="199"/>
      <w:r/>
      <w:bookmarkEnd w:id="200"/>
      <w:r/>
      <w:r/>
    </w:p>
    <w:p>
      <w:pPr>
        <w:jc w:val="center"/>
        <w:keepNext/>
        <w:spacing w:line="440" w:lineRule="exact"/>
        <w:rPr>
          <w:rFonts w:hint="eastAsia" w:ascii="宋体" w:hAnsi="宋体"/>
          <w:b/>
          <w:bCs/>
          <w:sz w:val="32"/>
          <w:szCs w:val="32"/>
        </w:rPr>
      </w:pPr>
      <w:r>
        <w:rPr>
          <w:rFonts w:hint="eastAsia" w:ascii="宋体" w:hAnsi="宋体"/>
          <w:b/>
          <w:bCs/>
          <w:sz w:val="32"/>
          <w:szCs w:val="32"/>
        </w:rPr>
      </w:r>
      <w:r/>
    </w:p>
    <w:p>
      <w:pPr>
        <w:ind w:firstLine="560"/>
        <w:keepNext/>
        <w:spacing w:line="600" w:lineRule="exact"/>
        <w:rPr>
          <w:rFonts w:hint="eastAsia" w:ascii="宋体" w:hAnsi="宋体" w:cs="宋体"/>
          <w:sz w:val="28"/>
          <w:szCs w:val="28"/>
        </w:rPr>
        <w:outlineLvl w:val="0"/>
      </w:pPr>
      <w:r/>
      <w:bookmarkStart w:id="201" w:name="_Toc29840"/>
      <w:r/>
      <w:bookmarkStart w:id="202" w:name="_Toc24515"/>
      <w:r/>
      <w:bookmarkStart w:id="203" w:name="_Toc27862"/>
      <w:r>
        <w:rPr>
          <w:rFonts w:hint="eastAsia" w:ascii="宋体" w:hAnsi="宋体" w:cs="宋体"/>
          <w:sz w:val="28"/>
          <w:szCs w:val="28"/>
        </w:rPr>
        <w:t xml:space="preserve">一、供应商信用承诺函</w:t>
      </w:r>
      <w:bookmarkEnd w:id="201"/>
      <w:r/>
      <w:bookmarkEnd w:id="202"/>
      <w:r/>
      <w:bookmarkEnd w:id="203"/>
      <w:r/>
      <w:r/>
    </w:p>
    <w:p>
      <w:pPr>
        <w:ind w:firstLine="560"/>
        <w:keepNext/>
        <w:spacing w:line="600" w:lineRule="exact"/>
        <w:rPr>
          <w:rFonts w:hint="eastAsia" w:ascii="宋体" w:hAnsi="宋体" w:cs="宋体"/>
          <w:sz w:val="28"/>
          <w:szCs w:val="28"/>
        </w:rPr>
        <w:outlineLvl w:val="0"/>
      </w:pPr>
      <w:r/>
      <w:bookmarkStart w:id="204" w:name="_Toc16225"/>
      <w:r/>
      <w:bookmarkStart w:id="205" w:name="_Toc12661"/>
      <w:r/>
      <w:bookmarkStart w:id="206" w:name="_Toc3238"/>
      <w:r>
        <w:rPr>
          <w:rFonts w:hint="eastAsia" w:ascii="宋体" w:hAnsi="宋体" w:cs="宋体"/>
          <w:sz w:val="28"/>
          <w:szCs w:val="28"/>
        </w:rPr>
        <w:t xml:space="preserve">二、满足特定资格要求的证明文件（如有特定资格要求）</w:t>
      </w:r>
      <w:bookmarkEnd w:id="204"/>
      <w:r/>
      <w:bookmarkEnd w:id="205"/>
      <w:r/>
      <w:bookmarkEnd w:id="206"/>
      <w:r/>
      <w:r/>
    </w:p>
    <w:p>
      <w:pPr>
        <w:ind w:firstLine="560"/>
        <w:keepNext/>
        <w:spacing w:line="600" w:lineRule="exact"/>
        <w:rPr>
          <w:rFonts w:hint="eastAsia" w:ascii="宋体" w:hAnsi="宋体" w:cs="宋体"/>
          <w:sz w:val="28"/>
          <w:szCs w:val="28"/>
        </w:rPr>
        <w:outlineLvl w:val="0"/>
      </w:pPr>
      <w:r/>
      <w:bookmarkStart w:id="207" w:name="_Toc26704"/>
      <w:r/>
      <w:bookmarkStart w:id="208" w:name="_Toc4462"/>
      <w:r/>
      <w:bookmarkStart w:id="209" w:name="_Toc7731"/>
      <w:r>
        <w:rPr>
          <w:rFonts w:hint="eastAsia" w:ascii="宋体" w:hAnsi="宋体" w:cs="宋体"/>
          <w:sz w:val="28"/>
          <w:szCs w:val="28"/>
        </w:rPr>
        <w:t xml:space="preserve">三、法人授权书</w:t>
      </w:r>
      <w:bookmarkEnd w:id="207"/>
      <w:r/>
      <w:bookmarkEnd w:id="208"/>
      <w:r/>
      <w:bookmarkEnd w:id="209"/>
      <w:r/>
      <w:r/>
    </w:p>
    <w:p>
      <w:pPr>
        <w:ind w:firstLine="560"/>
        <w:keepNext/>
        <w:spacing w:line="600" w:lineRule="exact"/>
        <w:rPr>
          <w:rFonts w:hint="eastAsia" w:ascii="宋体" w:hAnsi="宋体" w:cs="宋体"/>
          <w:sz w:val="28"/>
          <w:szCs w:val="28"/>
        </w:rPr>
        <w:outlineLvl w:val="0"/>
      </w:pPr>
      <w:r/>
      <w:bookmarkStart w:id="210" w:name="_Toc11121"/>
      <w:r/>
      <w:bookmarkStart w:id="211" w:name="_Toc19880"/>
      <w:r/>
      <w:bookmarkStart w:id="212" w:name="_Toc1788"/>
      <w:r>
        <w:rPr>
          <w:rFonts w:hint="eastAsia" w:ascii="宋体" w:hAnsi="宋体" w:cs="宋体"/>
          <w:sz w:val="28"/>
          <w:szCs w:val="28"/>
        </w:rPr>
        <w:t xml:space="preserve">四、磋商响应函</w:t>
      </w:r>
      <w:bookmarkEnd w:id="210"/>
      <w:r/>
      <w:bookmarkEnd w:id="211"/>
      <w:r/>
      <w:bookmarkEnd w:id="212"/>
      <w:r/>
      <w:r/>
    </w:p>
    <w:p>
      <w:pPr>
        <w:ind w:firstLine="560"/>
        <w:keepNext/>
        <w:spacing w:line="600" w:lineRule="exact"/>
        <w:rPr>
          <w:rFonts w:ascii="宋体" w:hAnsi="宋体" w:cs="宋体"/>
          <w:sz w:val="28"/>
          <w:szCs w:val="28"/>
        </w:rPr>
        <w:outlineLvl w:val="0"/>
      </w:pPr>
      <w:r/>
      <w:bookmarkStart w:id="213" w:name="_Toc19643"/>
      <w:r/>
      <w:bookmarkStart w:id="214" w:name="_Toc6549"/>
      <w:r/>
      <w:bookmarkStart w:id="215" w:name="_Toc2401"/>
      <w:r>
        <w:rPr>
          <w:rFonts w:ascii="宋体" w:hAnsi="宋体" w:cs="宋体"/>
          <w:sz w:val="28"/>
          <w:szCs w:val="28"/>
        </w:rPr>
        <w:t xml:space="preserve">五、</w:t>
      </w:r>
      <w:r>
        <w:rPr>
          <w:rFonts w:hint="eastAsia" w:ascii="宋体" w:hAnsi="宋体" w:cs="宋体"/>
          <w:sz w:val="28"/>
          <w:szCs w:val="28"/>
        </w:rPr>
        <w:t xml:space="preserve">磋商报价表</w:t>
      </w:r>
      <w:bookmarkEnd w:id="213"/>
      <w:r/>
      <w:bookmarkEnd w:id="214"/>
      <w:r/>
      <w:bookmarkEnd w:id="215"/>
      <w:r/>
      <w:r/>
    </w:p>
    <w:p>
      <w:pPr>
        <w:ind w:firstLine="560"/>
        <w:keepNext/>
        <w:spacing w:line="600" w:lineRule="exact"/>
        <w:rPr>
          <w:rFonts w:hint="eastAsia" w:ascii="宋体" w:hAnsi="宋体" w:cs="宋体"/>
          <w:sz w:val="28"/>
          <w:szCs w:val="28"/>
        </w:rPr>
        <w:outlineLvl w:val="0"/>
      </w:pPr>
      <w:r/>
      <w:bookmarkStart w:id="216" w:name="_Toc5025"/>
      <w:r/>
      <w:bookmarkStart w:id="217" w:name="_Toc15494"/>
      <w:r/>
      <w:bookmarkStart w:id="218" w:name="_Toc11502"/>
      <w:r>
        <w:rPr>
          <w:rFonts w:ascii="宋体" w:hAnsi="宋体" w:cs="宋体"/>
          <w:sz w:val="28"/>
          <w:szCs w:val="28"/>
        </w:rPr>
        <w:t xml:space="preserve">六</w:t>
      </w:r>
      <w:r>
        <w:rPr>
          <w:rFonts w:hint="eastAsia" w:ascii="宋体" w:hAnsi="宋体" w:cs="宋体"/>
          <w:sz w:val="28"/>
          <w:szCs w:val="28"/>
        </w:rPr>
        <w:t xml:space="preserve">、分项报价表（如有）</w:t>
      </w:r>
      <w:bookmarkEnd w:id="216"/>
      <w:r/>
      <w:bookmarkEnd w:id="217"/>
      <w:r/>
      <w:bookmarkEnd w:id="218"/>
      <w:r/>
      <w:r/>
    </w:p>
    <w:p>
      <w:pPr>
        <w:ind w:firstLine="560"/>
        <w:keepNext/>
        <w:spacing w:line="600" w:lineRule="exact"/>
        <w:rPr>
          <w:rFonts w:ascii="宋体" w:hAnsi="宋体"/>
          <w:sz w:val="24"/>
        </w:rPr>
        <w:outlineLvl w:val="0"/>
      </w:pPr>
      <w:r/>
      <w:bookmarkStart w:id="219" w:name="_Toc13163"/>
      <w:r/>
      <w:bookmarkStart w:id="220" w:name="_Toc25258"/>
      <w:r/>
      <w:bookmarkStart w:id="221" w:name="_Toc27969"/>
      <w:r>
        <w:rPr>
          <w:rFonts w:hint="eastAsia" w:ascii="宋体" w:hAnsi="宋体" w:cs="宋体"/>
          <w:sz w:val="28"/>
          <w:szCs w:val="28"/>
        </w:rPr>
        <w:t xml:space="preserve">七、技术要求响应及偏离表</w:t>
      </w:r>
      <w:bookmarkEnd w:id="219"/>
      <w:r/>
      <w:bookmarkEnd w:id="220"/>
      <w:r/>
      <w:bookmarkEnd w:id="221"/>
      <w:r/>
      <w:r/>
    </w:p>
    <w:p>
      <w:pPr>
        <w:ind w:firstLine="560"/>
        <w:keepNext/>
        <w:spacing w:line="600" w:lineRule="exact"/>
        <w:rPr>
          <w:rFonts w:hint="eastAsia" w:ascii="宋体" w:hAnsi="宋体" w:cs="宋体"/>
          <w:sz w:val="28"/>
          <w:szCs w:val="28"/>
        </w:rPr>
        <w:outlineLvl w:val="0"/>
      </w:pPr>
      <w:r/>
      <w:bookmarkStart w:id="222" w:name="_Toc30768"/>
      <w:r/>
      <w:bookmarkStart w:id="223" w:name="_Toc16012"/>
      <w:r/>
      <w:bookmarkStart w:id="224" w:name="_Toc9561"/>
      <w:r>
        <w:rPr>
          <w:rFonts w:hint="eastAsia" w:ascii="宋体" w:hAnsi="宋体" w:cs="宋体"/>
          <w:sz w:val="28"/>
          <w:szCs w:val="28"/>
        </w:rPr>
        <w:t xml:space="preserve">八、商务要求响应及偏离表</w:t>
      </w:r>
      <w:bookmarkEnd w:id="222"/>
      <w:r/>
      <w:bookmarkEnd w:id="223"/>
      <w:r/>
      <w:bookmarkEnd w:id="224"/>
      <w:r/>
      <w:r/>
    </w:p>
    <w:p>
      <w:pPr>
        <w:ind w:firstLine="560"/>
        <w:keepNext/>
        <w:spacing w:line="600" w:lineRule="exact"/>
        <w:rPr>
          <w:rFonts w:hint="eastAsia" w:ascii="宋体" w:hAnsi="宋体" w:cs="宋体"/>
          <w:sz w:val="28"/>
          <w:szCs w:val="28"/>
        </w:rPr>
        <w:outlineLvl w:val="0"/>
      </w:pPr>
      <w:r/>
      <w:bookmarkStart w:id="225" w:name="_Toc24116"/>
      <w:r/>
      <w:bookmarkStart w:id="226" w:name="_Toc3668"/>
      <w:r/>
      <w:bookmarkStart w:id="227" w:name="_Toc32349"/>
      <w:r>
        <w:rPr>
          <w:rFonts w:hint="eastAsia" w:ascii="宋体" w:hAnsi="宋体" w:cs="宋体"/>
          <w:sz w:val="28"/>
          <w:szCs w:val="28"/>
        </w:rPr>
        <w:t xml:space="preserve">九、中小企业声明函（如有）</w:t>
      </w:r>
      <w:bookmarkEnd w:id="225"/>
      <w:r/>
      <w:bookmarkEnd w:id="226"/>
      <w:r/>
      <w:bookmarkEnd w:id="227"/>
      <w:r/>
      <w:r/>
    </w:p>
    <w:p>
      <w:pPr>
        <w:ind w:firstLine="560"/>
        <w:keepNext/>
        <w:spacing w:line="600" w:lineRule="exact"/>
        <w:rPr>
          <w:rFonts w:hint="eastAsia" w:ascii="宋体" w:hAnsi="宋体" w:cs="宋体"/>
          <w:sz w:val="28"/>
          <w:szCs w:val="28"/>
        </w:rPr>
        <w:outlineLvl w:val="0"/>
      </w:pPr>
      <w:r/>
      <w:bookmarkStart w:id="228" w:name="_Toc9386"/>
      <w:r/>
      <w:bookmarkStart w:id="229" w:name="_Toc15649"/>
      <w:r/>
      <w:bookmarkStart w:id="230" w:name="_Toc16089"/>
      <w:r>
        <w:rPr>
          <w:rFonts w:hint="eastAsia" w:ascii="宋体" w:hAnsi="宋体" w:cs="宋体"/>
          <w:sz w:val="28"/>
          <w:szCs w:val="28"/>
        </w:rPr>
        <w:t xml:space="preserve">十、残疾人福利性单位声明函（如有）</w:t>
      </w:r>
      <w:bookmarkEnd w:id="228"/>
      <w:r/>
      <w:bookmarkEnd w:id="229"/>
      <w:r/>
      <w:bookmarkEnd w:id="230"/>
      <w:r/>
      <w:r/>
    </w:p>
    <w:p>
      <w:pPr>
        <w:ind w:firstLine="560"/>
        <w:keepNext/>
        <w:spacing w:line="600" w:lineRule="exact"/>
        <w:rPr>
          <w:rFonts w:hint="eastAsia" w:ascii="宋体" w:hAnsi="宋体" w:cs="宋体"/>
          <w:sz w:val="28"/>
          <w:szCs w:val="28"/>
        </w:rPr>
        <w:outlineLvl w:val="0"/>
      </w:pPr>
      <w:r/>
      <w:bookmarkStart w:id="231" w:name="_Toc9121"/>
      <w:r/>
      <w:bookmarkStart w:id="232" w:name="_Toc27770"/>
      <w:r/>
      <w:bookmarkStart w:id="233" w:name="_Toc205"/>
      <w:r>
        <w:rPr>
          <w:rFonts w:hint="eastAsia" w:ascii="宋体" w:hAnsi="宋体" w:cs="宋体"/>
          <w:sz w:val="28"/>
          <w:szCs w:val="28"/>
        </w:rPr>
        <w:t xml:space="preserve">十一、联合体协议（如有）</w:t>
      </w:r>
      <w:bookmarkEnd w:id="231"/>
      <w:r/>
      <w:bookmarkEnd w:id="232"/>
      <w:r/>
      <w:bookmarkEnd w:id="233"/>
      <w:r/>
      <w:r/>
    </w:p>
    <w:p>
      <w:pPr>
        <w:pStyle w:val="1255"/>
        <w:ind w:firstLine="560"/>
        <w:keepNext/>
        <w:rPr>
          <w:rFonts w:hint="eastAsia" w:cs="宋体"/>
          <w:sz w:val="28"/>
          <w:szCs w:val="28"/>
        </w:rPr>
        <w:outlineLvl w:val="0"/>
      </w:pPr>
      <w:r/>
      <w:bookmarkStart w:id="234" w:name="_Toc952"/>
      <w:r/>
      <w:bookmarkStart w:id="235" w:name="_Toc24902"/>
      <w:r/>
      <w:bookmarkStart w:id="236" w:name="_Toc15972"/>
      <w:r>
        <w:rPr>
          <w:rFonts w:hint="eastAsia" w:cs="宋体"/>
          <w:sz w:val="28"/>
          <w:szCs w:val="28"/>
        </w:rPr>
        <w:t xml:space="preserve">十二、</w:t>
      </w:r>
      <w:bookmarkEnd w:id="234"/>
      <w:r>
        <w:rPr>
          <w:rFonts w:hint="eastAsia" w:cs="宋体"/>
          <w:sz w:val="28"/>
          <w:szCs w:val="28"/>
        </w:rPr>
        <w:t xml:space="preserve">南京市政府采购供应商信用承诺书</w:t>
      </w:r>
      <w:bookmarkEnd w:id="235"/>
      <w:r/>
      <w:bookmarkEnd w:id="236"/>
      <w:r/>
      <w:r/>
    </w:p>
    <w:p>
      <w:pPr>
        <w:ind w:firstLine="480"/>
        <w:keepNext/>
        <w:spacing w:line="440" w:lineRule="exact"/>
        <w:rPr>
          <w:rFonts w:ascii="宋体" w:hAnsi="宋体"/>
          <w:sz w:val="24"/>
          <w:szCs w:val="21"/>
        </w:rPr>
      </w:pPr>
      <w:r>
        <w:rPr>
          <w:rFonts w:ascii="宋体" w:hAnsi="宋体"/>
          <w:sz w:val="24"/>
          <w:szCs w:val="21"/>
        </w:rPr>
      </w:r>
      <w:r/>
    </w:p>
    <w:p>
      <w:pPr>
        <w:ind w:firstLine="480"/>
        <w:keepNext/>
        <w:spacing w:line="440" w:lineRule="exact"/>
        <w:rPr>
          <w:rFonts w:ascii="宋体" w:hAnsi="宋体"/>
          <w:sz w:val="24"/>
          <w:szCs w:val="21"/>
        </w:rPr>
      </w:pPr>
      <w:r>
        <w:rPr>
          <w:rFonts w:ascii="宋体" w:hAnsi="宋体"/>
          <w:sz w:val="24"/>
          <w:szCs w:val="21"/>
        </w:rPr>
      </w:r>
      <w:r/>
    </w:p>
    <w:p>
      <w:pPr>
        <w:ind w:firstLine="480"/>
        <w:keepNext/>
        <w:spacing w:line="440" w:lineRule="exact"/>
        <w:rPr>
          <w:rFonts w:ascii="宋体" w:hAnsi="宋体"/>
          <w:sz w:val="24"/>
          <w:szCs w:val="21"/>
        </w:rPr>
      </w:pPr>
      <w:r>
        <w:rPr>
          <w:rFonts w:ascii="宋体" w:hAnsi="宋体"/>
          <w:sz w:val="24"/>
          <w:szCs w:val="21"/>
        </w:rPr>
      </w:r>
      <w:r/>
    </w:p>
    <w:p>
      <w:pPr>
        <w:ind w:firstLine="480"/>
        <w:keepNext/>
        <w:spacing w:line="440" w:lineRule="exact"/>
        <w:rPr>
          <w:rFonts w:ascii="宋体" w:hAnsi="宋体"/>
          <w:sz w:val="24"/>
          <w:szCs w:val="21"/>
        </w:rPr>
      </w:pPr>
      <w:r>
        <w:rPr>
          <w:rFonts w:ascii="宋体" w:hAnsi="宋体"/>
          <w:sz w:val="24"/>
          <w:szCs w:val="21"/>
        </w:rPr>
      </w:r>
      <w:r/>
    </w:p>
    <w:p>
      <w:pPr>
        <w:keepNext/>
        <w:rPr>
          <w:rFonts w:hint="eastAsia" w:ascii="黑体" w:hAnsi="黑体" w:eastAsia="黑体"/>
          <w:i/>
          <w:sz w:val="32"/>
          <w:szCs w:val="32"/>
          <w:u w:val="single"/>
        </w:rPr>
        <w:outlineLvl w:val="0"/>
      </w:pPr>
      <w:r>
        <w:rPr>
          <w:rFonts w:hint="eastAsia" w:ascii="黑体" w:hAnsi="黑体" w:eastAsia="黑体"/>
          <w:i/>
          <w:sz w:val="32"/>
          <w:szCs w:val="32"/>
          <w:u w:val="single"/>
        </w:rPr>
        <w:br w:type="page" w:clear="all"/>
      </w:r>
      <w:bookmarkStart w:id="237" w:name="_Toc4192"/>
      <w:r/>
      <w:bookmarkStart w:id="238" w:name="_Toc26887"/>
      <w:r/>
      <w:bookmarkStart w:id="239" w:name="_Toc16717"/>
      <w:r>
        <w:rPr>
          <w:rFonts w:hint="eastAsia" w:ascii="黑体" w:hAnsi="黑体" w:eastAsia="黑体"/>
          <w:sz w:val="32"/>
          <w:szCs w:val="32"/>
        </w:rPr>
        <w:t xml:space="preserve">一、供应商信用承诺函</w:t>
      </w:r>
      <w:bookmarkEnd w:id="237"/>
      <w:r/>
      <w:bookmarkEnd w:id="238"/>
      <w:r/>
      <w:bookmarkEnd w:id="239"/>
      <w:r/>
      <w:r/>
    </w:p>
    <w:p>
      <w:pPr>
        <w:jc w:val="center"/>
        <w:keepNext/>
        <w:spacing w:line="360" w:lineRule="auto"/>
        <w:rPr>
          <w:rFonts w:hint="eastAsia" w:ascii="方正小标宋简体" w:hAnsi="方正小标宋简体" w:eastAsia="方正小标宋简体" w:cs="方正小标宋简体"/>
          <w:sz w:val="32"/>
          <w:szCs w:val="32"/>
        </w:rPr>
        <w:outlineLvl w:val="0"/>
      </w:pPr>
      <w:r/>
      <w:bookmarkStart w:id="240" w:name="_Toc12406"/>
      <w:r/>
      <w:bookmarkStart w:id="241" w:name="_Toc27791"/>
      <w:r/>
      <w:bookmarkStart w:id="242" w:name="_Toc16834"/>
      <w:r/>
      <w:bookmarkStart w:id="243" w:name="_Toc1533"/>
      <w:r>
        <w:rPr>
          <w:rFonts w:hint="eastAsia" w:ascii="方正小标宋简体" w:hAnsi="方正小标宋简体" w:eastAsia="方正小标宋简体" w:cs="方正小标宋简体"/>
          <w:sz w:val="32"/>
          <w:szCs w:val="32"/>
        </w:rPr>
        <w:t xml:space="preserve">供应商信用承诺函</w:t>
      </w:r>
      <w:bookmarkEnd w:id="240"/>
      <w:r/>
      <w:bookmarkEnd w:id="241"/>
      <w:r/>
      <w:bookmarkEnd w:id="242"/>
      <w:r/>
      <w:bookmarkEnd w:id="243"/>
      <w:r/>
      <w:r/>
    </w:p>
    <w:p>
      <w:pPr>
        <w:keepNext/>
        <w:spacing w:line="460" w:lineRule="exact"/>
        <w:rPr>
          <w:rFonts w:hint="eastAsia" w:ascii="宋体" w:hAnsi="宋体"/>
          <w:sz w:val="24"/>
          <w:szCs w:val="24"/>
        </w:rPr>
      </w:pPr>
      <w:r>
        <w:rPr>
          <w:rFonts w:hint="eastAsia" w:ascii="宋体" w:hAnsi="宋体"/>
          <w:sz w:val="24"/>
          <w:szCs w:val="24"/>
        </w:rPr>
        <w:t xml:space="preserve">南京名东工程项目管理有限公司：</w:t>
      </w:r>
      <w:r/>
    </w:p>
    <w:p>
      <w:pPr>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（供应商名称）郑重承诺，我公司（单位）符合下列要求：</w:t>
      </w:r>
      <w:r/>
    </w:p>
    <w:p>
      <w:pPr>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keepNext/>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keepNext/>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p>
    <w:p>
      <w:pPr>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keepNext/>
        <w:spacing w:line="460" w:lineRule="exact"/>
        <w:rPr>
          <w:rFonts w:hint="eastAsia"/>
          <w:sz w:val="24"/>
          <w:szCs w:val="24"/>
        </w:rPr>
      </w:pPr>
      <w:r>
        <w:rPr>
          <w:rFonts w:hint="eastAsia"/>
          <w:color w:val="000000"/>
          <w:sz w:val="24"/>
          <w:szCs w:val="24"/>
        </w:rPr>
        <w:t xml:space="preserve">我公司（单位）对上述承诺内容的真实性、合法性、有效性负责，如有虚假，将依法承担相应责任</w:t>
      </w:r>
      <w:r>
        <w:rPr>
          <w:rFonts w:hint="eastAsia"/>
          <w:sz w:val="24"/>
          <w:szCs w:val="24"/>
        </w:rPr>
        <w:t xml:space="preserve">。</w:t>
      </w:r>
      <w:r/>
    </w:p>
    <w:p>
      <w:pPr>
        <w:ind w:firstLine="492"/>
        <w:keepNext/>
        <w:spacing w:line="460" w:lineRule="exact"/>
        <w:rPr>
          <w:sz w:val="24"/>
          <w:szCs w:val="24"/>
        </w:rPr>
      </w:pPr>
      <w:r>
        <w:rPr>
          <w:sz w:val="24"/>
          <w:szCs w:val="24"/>
        </w:rPr>
      </w:r>
      <w:r/>
    </w:p>
    <w:p>
      <w:pPr>
        <w:pStyle w:val="1285"/>
        <w:keepNext/>
        <w:rPr>
          <w:sz w:val="24"/>
          <w:szCs w:val="24"/>
        </w:rPr>
      </w:pPr>
      <w:r>
        <w:rPr>
          <w:sz w:val="24"/>
          <w:szCs w:val="24"/>
        </w:rPr>
      </w:r>
      <w:r/>
    </w:p>
    <w:p>
      <w:pPr>
        <w:ind w:right="180" w:firstLine="360"/>
        <w:jc w:val="right"/>
        <w:keepNex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keepNext/>
        <w:spacing w:line="560" w:lineRule="exact"/>
        <w:rPr>
          <w:rFonts w:hint="eastAsia" w:ascii="宋体" w:hAnsi="宋体"/>
          <w:sz w:val="24"/>
          <w:szCs w:val="24"/>
        </w:rPr>
      </w:pPr>
      <w:r>
        <w:rPr>
          <w:rFonts w:hint="eastAsia"/>
          <w:sz w:val="24"/>
          <w:szCs w:val="24"/>
        </w:rPr>
        <w:t xml:space="preserve">日  期：</w:t>
      </w:r>
      <w:r/>
    </w:p>
    <w:p>
      <w:pPr>
        <w:keepNext/>
        <w:rPr>
          <w:sz w:val="24"/>
          <w:szCs w:val="24"/>
        </w:rPr>
      </w:pPr>
      <w:r>
        <w:rPr>
          <w:sz w:val="24"/>
          <w:szCs w:val="24"/>
        </w:rPr>
      </w:r>
      <w:r/>
    </w:p>
    <w:p>
      <w:pPr>
        <w:keepNext/>
        <w:spacing w:line="440" w:lineRule="exact"/>
        <w:rPr>
          <w:rFonts w:hint="eastAsia" w:ascii="宋体" w:hAnsi="宋体"/>
          <w:sz w:val="24"/>
          <w:szCs w:val="24"/>
        </w:rPr>
      </w:pPr>
      <w:r>
        <w:rPr>
          <w:rFonts w:hint="eastAsia" w:ascii="宋体" w:hAnsi="宋体"/>
          <w:sz w:val="24"/>
          <w:szCs w:val="24"/>
        </w:rPr>
      </w:r>
      <w:r/>
    </w:p>
    <w:p>
      <w:pPr>
        <w:ind w:firstLine="480"/>
        <w:keepNext/>
        <w:spacing w:line="440" w:lineRule="exact"/>
        <w:rPr>
          <w:rFonts w:hint="eastAsia" w:ascii="宋体" w:hAnsi="宋体"/>
          <w:sz w:val="24"/>
          <w:szCs w:val="24"/>
        </w:rPr>
      </w:pPr>
      <w:r>
        <w:rPr>
          <w:rFonts w:hint="eastAsia" w:ascii="宋体" w:hAnsi="宋体"/>
          <w:sz w:val="24"/>
          <w:szCs w:val="24"/>
        </w:rPr>
      </w:r>
      <w:r/>
    </w:p>
    <w:p>
      <w:pPr>
        <w:keepNext/>
        <w:spacing w:line="440" w:lineRule="exact"/>
        <w:rPr>
          <w:rFonts w:hint="eastAsia" w:ascii="宋体" w:hAnsi="宋体"/>
          <w:b/>
          <w:bCs/>
          <w:szCs w:val="21"/>
        </w:rPr>
      </w:pPr>
      <w:r>
        <w:rPr>
          <w:rFonts w:hint="eastAsia" w:ascii="宋体" w:hAnsi="宋体"/>
          <w:b/>
          <w:bCs/>
          <w:szCs w:val="21"/>
        </w:rPr>
      </w:r>
      <w:bookmarkEnd w:id="180"/>
      <w:r/>
      <w:bookmarkEnd w:id="181"/>
      <w:r/>
      <w:bookmarkEnd w:id="182"/>
      <w:r/>
      <w:r/>
    </w:p>
    <w:p>
      <w:pPr>
        <w:keepNext/>
        <w:rPr>
          <w:rFonts w:hint="eastAsia" w:ascii="黑体" w:hAnsi="黑体" w:eastAsia="黑体"/>
          <w:sz w:val="32"/>
          <w:szCs w:val="32"/>
        </w:rPr>
        <w:outlineLvl w:val="0"/>
      </w:pPr>
      <w:r/>
      <w:bookmarkStart w:id="244" w:name="_Toc14970"/>
      <w:r/>
      <w:bookmarkStart w:id="245" w:name="_Toc30397"/>
      <w:r/>
      <w:bookmarkStart w:id="246" w:name="_Toc16455"/>
      <w:r/>
      <w:bookmarkStart w:id="247" w:name="_Toc120614284"/>
      <w:r>
        <w:rPr>
          <w:rFonts w:hint="eastAsia" w:ascii="黑体" w:hAnsi="黑体" w:eastAsia="黑体"/>
          <w:sz w:val="32"/>
          <w:szCs w:val="32"/>
        </w:rPr>
        <w:t xml:space="preserve">二、特定资格要求的证明文件</w:t>
      </w:r>
      <w:bookmarkEnd w:id="244"/>
      <w:r/>
      <w:bookmarkEnd w:id="245"/>
      <w:r/>
      <w:bookmarkEnd w:id="246"/>
      <w:r/>
      <w:r/>
    </w:p>
    <w:p>
      <w:pPr>
        <w:keepNext/>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p>
    <w:p>
      <w:pPr>
        <w:keepNext/>
        <w:spacing w:line="460" w:lineRule="exact"/>
        <w:rPr>
          <w:rFonts w:hint="eastAsia" w:ascii="宋体" w:hAnsi="宋体"/>
          <w:bCs/>
          <w:sz w:val="24"/>
          <w:szCs w:val="21"/>
        </w:rPr>
      </w:pPr>
      <w:r>
        <w:rPr>
          <w:rFonts w:hint="eastAsia" w:ascii="宋体" w:hAnsi="宋体"/>
          <w:bCs/>
          <w:sz w:val="24"/>
          <w:szCs w:val="21"/>
        </w:rPr>
      </w:r>
      <w:r/>
    </w:p>
    <w:p>
      <w:pPr>
        <w:jc w:val="left"/>
        <w:keepNext/>
        <w:rPr>
          <w:rFonts w:hint="eastAsia" w:ascii="黑体" w:hAnsi="黑体" w:eastAsia="黑体"/>
          <w:i/>
          <w:sz w:val="32"/>
          <w:szCs w:val="32"/>
          <w:u w:val="single"/>
        </w:rPr>
      </w:pPr>
      <w:r>
        <w:rPr>
          <w:rFonts w:hint="eastAsia" w:ascii="黑体" w:hAnsi="黑体" w:eastAsia="黑体"/>
          <w:i/>
          <w:sz w:val="32"/>
          <w:szCs w:val="32"/>
          <w:u w:val="single"/>
        </w:rPr>
      </w:r>
      <w:r/>
    </w:p>
    <w:p>
      <w:pPr>
        <w:jc w:val="left"/>
        <w:keepNext/>
        <w:rPr>
          <w:rFonts w:hint="eastAsia" w:ascii="黑体" w:hAnsi="黑体" w:eastAsia="黑体"/>
          <w:i/>
          <w:sz w:val="32"/>
          <w:szCs w:val="32"/>
          <w:u w:val="single"/>
        </w:rPr>
      </w:pPr>
      <w:r>
        <w:rPr>
          <w:rFonts w:hint="eastAsia" w:ascii="黑体" w:hAnsi="黑体" w:eastAsia="黑体"/>
          <w:i/>
          <w:sz w:val="32"/>
          <w:szCs w:val="32"/>
          <w:u w:val="single"/>
        </w:rPr>
      </w:r>
      <w:r/>
    </w:p>
    <w:p>
      <w:pPr>
        <w:jc w:val="left"/>
        <w:keepNext/>
        <w:rPr>
          <w:rFonts w:hint="eastAsia" w:ascii="黑体" w:hAnsi="黑体" w:eastAsia="黑体"/>
          <w:i/>
          <w:sz w:val="32"/>
          <w:szCs w:val="32"/>
          <w:u w:val="single"/>
        </w:rPr>
      </w:pPr>
      <w:r>
        <w:rPr>
          <w:rFonts w:hint="eastAsia" w:ascii="黑体" w:hAnsi="黑体" w:eastAsia="黑体"/>
          <w:i/>
          <w:sz w:val="32"/>
          <w:szCs w:val="32"/>
          <w:u w:val="single"/>
        </w:rPr>
      </w:r>
      <w:r/>
    </w:p>
    <w:p>
      <w:pPr>
        <w:keepNext/>
        <w:rPr>
          <w:rFonts w:hint="eastAsia" w:ascii="黑体" w:hAnsi="黑体" w:eastAsia="黑体"/>
          <w:sz w:val="32"/>
          <w:szCs w:val="32"/>
        </w:rPr>
      </w:pPr>
      <w:r>
        <w:rPr>
          <w:rFonts w:hint="eastAsia" w:ascii="黑体" w:hAnsi="黑体" w:eastAsia="黑体"/>
          <w:sz w:val="32"/>
          <w:szCs w:val="32"/>
        </w:rPr>
      </w:r>
      <w:r/>
    </w:p>
    <w:p>
      <w:pPr>
        <w:keepNext/>
        <w:rPr>
          <w:rFonts w:hint="eastAsia" w:ascii="黑体" w:hAnsi="黑体" w:eastAsia="黑体"/>
          <w:sz w:val="32"/>
          <w:szCs w:val="32"/>
        </w:rPr>
      </w:pPr>
      <w:r>
        <w:rPr>
          <w:rFonts w:hint="eastAsia" w:ascii="黑体" w:hAnsi="黑体" w:eastAsia="黑体"/>
          <w:sz w:val="32"/>
          <w:szCs w:val="32"/>
        </w:rPr>
      </w:r>
      <w:r/>
    </w:p>
    <w:p>
      <w:pPr>
        <w:keepNext/>
        <w:rPr>
          <w:rFonts w:hint="eastAsia" w:ascii="黑体" w:hAnsi="黑体" w:eastAsia="黑体"/>
          <w:sz w:val="32"/>
          <w:szCs w:val="32"/>
        </w:rPr>
        <w:outlineLvl w:val="0"/>
      </w:pPr>
      <w:r/>
      <w:bookmarkStart w:id="248" w:name="_Toc6245"/>
      <w:r/>
      <w:bookmarkStart w:id="249" w:name="_Toc19573"/>
      <w:r>
        <w:rPr>
          <w:rFonts w:hint="eastAsia" w:ascii="黑体" w:hAnsi="黑体" w:eastAsia="黑体"/>
          <w:sz w:val="32"/>
          <w:szCs w:val="32"/>
        </w:rPr>
        <w:br w:type="page" w:clear="all"/>
      </w:r>
      <w:bookmarkStart w:id="250" w:name="_Toc24715"/>
      <w:r>
        <w:rPr>
          <w:rFonts w:hint="eastAsia" w:ascii="黑体" w:hAnsi="黑体" w:eastAsia="黑体"/>
          <w:sz w:val="32"/>
          <w:szCs w:val="32"/>
        </w:rPr>
        <w:t xml:space="preserve">三、法人授权书</w:t>
      </w:r>
      <w:bookmarkEnd w:id="248"/>
      <w:r/>
      <w:bookmarkEnd w:id="249"/>
      <w:r/>
      <w:bookmarkEnd w:id="250"/>
      <w:r/>
      <w:r/>
    </w:p>
    <w:p>
      <w:pPr>
        <w:pStyle w:val="1289"/>
        <w:ind w:firstLine="480"/>
        <w:keepNext/>
        <w:spacing w:line="480" w:lineRule="exact"/>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1289"/>
        <w:ind w:firstLine="480"/>
        <w:keepNext/>
        <w:spacing w:line="480" w:lineRule="exact"/>
        <w:rPr>
          <w:rFonts w:hint="eastAsia"/>
          <w:sz w:val="24"/>
          <w:szCs w:val="24"/>
        </w:rPr>
      </w:pPr>
      <w:r>
        <w:rPr>
          <w:rFonts w:hint="eastAsia"/>
          <w:sz w:val="24"/>
          <w:szCs w:val="24"/>
        </w:rPr>
        <w:t xml:space="preserve">委托期限：自本授权委托书签署之日起至投标有效期届满之日止。</w:t>
      </w:r>
      <w:r/>
    </w:p>
    <w:p>
      <w:pPr>
        <w:pStyle w:val="1289"/>
        <w:ind w:firstLine="480"/>
        <w:keepNext/>
        <w:spacing w:line="480" w:lineRule="exact"/>
        <w:rPr>
          <w:sz w:val="24"/>
          <w:szCs w:val="24"/>
        </w:rPr>
      </w:pPr>
      <w:r>
        <w:rPr>
          <w:rFonts w:hint="eastAsia"/>
          <w:sz w:val="24"/>
          <w:szCs w:val="24"/>
        </w:rPr>
        <w:t xml:space="preserve">代理人无转委托权。</w:t>
      </w:r>
      <w:r/>
    </w:p>
    <w:p>
      <w:pPr>
        <w:pStyle w:val="1289"/>
        <w:ind w:firstLine="480"/>
        <w:keepNext/>
        <w:spacing w:line="480" w:lineRule="exact"/>
        <w:rPr>
          <w:rFonts w:hint="eastAsia"/>
          <w:sz w:val="24"/>
          <w:szCs w:val="24"/>
        </w:rPr>
      </w:pPr>
      <w:r>
        <w:rPr>
          <w:rFonts w:hint="eastAsia"/>
          <w:sz w:val="24"/>
          <w:szCs w:val="24"/>
        </w:rPr>
        <w:t xml:space="preserve">投标人名称（加盖公章）：________________</w:t>
      </w:r>
      <w:r/>
    </w:p>
    <w:p>
      <w:pPr>
        <w:pStyle w:val="1289"/>
        <w:ind w:firstLine="480"/>
        <w:keepNext/>
        <w:spacing w:line="480" w:lineRule="exact"/>
        <w:rPr>
          <w:rFonts w:hint="eastAsia"/>
          <w:sz w:val="24"/>
          <w:szCs w:val="24"/>
        </w:rPr>
      </w:pPr>
      <w:r>
        <w:rPr>
          <w:rFonts w:hint="eastAsia"/>
          <w:sz w:val="24"/>
          <w:szCs w:val="24"/>
        </w:rPr>
        <w:t xml:space="preserve">法定代表人（单位负责人）（签字或签章）：________________</w:t>
      </w:r>
      <w:r/>
    </w:p>
    <w:p>
      <w:pPr>
        <w:pStyle w:val="1289"/>
        <w:ind w:firstLine="480"/>
        <w:keepNext/>
        <w:spacing w:line="480" w:lineRule="exact"/>
        <w:rPr>
          <w:rFonts w:hint="eastAsia"/>
          <w:sz w:val="24"/>
          <w:szCs w:val="24"/>
        </w:rPr>
      </w:pPr>
      <w:r>
        <w:rPr>
          <w:rFonts w:hint="eastAsia"/>
          <w:sz w:val="24"/>
          <w:szCs w:val="24"/>
        </w:rPr>
        <w:t xml:space="preserve">代理人（签字或签章）：________________ </w:t>
      </w:r>
      <w:r/>
    </w:p>
    <w:p>
      <w:pPr>
        <w:pStyle w:val="1289"/>
        <w:ind w:firstLine="480"/>
        <w:keepNext/>
        <w:spacing w:line="480" w:lineRule="exact"/>
        <w:rPr>
          <w:rFonts w:hint="eastAsia"/>
          <w:sz w:val="24"/>
          <w:szCs w:val="24"/>
        </w:rPr>
      </w:pPr>
      <w:r>
        <w:rPr>
          <w:rFonts w:hint="eastAsia"/>
          <w:sz w:val="24"/>
          <w:szCs w:val="24"/>
        </w:rPr>
        <w:t xml:space="preserve">代理人联系方式：________________</w:t>
      </w:r>
      <w:r/>
    </w:p>
    <w:p>
      <w:pPr>
        <w:pStyle w:val="1289"/>
        <w:ind w:firstLine="480"/>
        <w:keepNext/>
        <w:spacing w:line="480" w:lineRule="exact"/>
        <w:rPr>
          <w:rFonts w:hint="eastAsia"/>
          <w:sz w:val="24"/>
          <w:szCs w:val="24"/>
        </w:rPr>
      </w:pPr>
      <w:r>
        <w:rPr>
          <w:rFonts w:hint="eastAsia"/>
          <w:sz w:val="24"/>
          <w:szCs w:val="24"/>
        </w:rPr>
        <w:t xml:space="preserve">日期：_____年______月______日</w:t>
      </w:r>
      <w:r/>
    </w:p>
    <w:p>
      <w:pPr>
        <w:pStyle w:val="1289"/>
        <w:ind w:firstLine="480"/>
        <w:keepNext/>
        <w:spacing w:line="480" w:lineRule="exact"/>
        <w:rPr>
          <w:rFonts w:hint="eastAsia"/>
          <w:sz w:val="24"/>
          <w:szCs w:val="24"/>
        </w:rPr>
      </w:pPr>
      <w:r>
        <w:rPr>
          <w:rFonts w:hint="eastAsia"/>
          <w:sz w:val="24"/>
          <w:szCs w:val="24"/>
        </w:rPr>
        <w:t xml:space="preserve">附：法定代表人（单位负责人）及代理人有效身份证明文件</w:t>
      </w:r>
      <w:r/>
    </w:p>
    <w:p>
      <w:pPr>
        <w:pStyle w:val="1289"/>
        <w:ind w:firstLine="480"/>
        <w:keepNext/>
        <w:spacing w:line="480" w:lineRule="exact"/>
        <w:rPr>
          <w:rFonts w:hint="eastAsia"/>
          <w:sz w:val="24"/>
          <w:szCs w:val="24"/>
        </w:rPr>
      </w:pPr>
      <w:r>
        <w:rPr>
          <w:rFonts w:hint="eastAsia"/>
          <w:sz w:val="24"/>
          <w:szCs w:val="24"/>
        </w:rPr>
        <w:t xml:space="preserve">说明：</w:t>
      </w:r>
      <w:r/>
    </w:p>
    <w:p>
      <w:pPr>
        <w:pStyle w:val="1289"/>
        <w:ind w:firstLine="480"/>
        <w:keepNext/>
        <w:spacing w:line="480" w:lineRule="exact"/>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1289"/>
        <w:ind w:firstLine="480"/>
        <w:keepNext/>
        <w:spacing w:line="480" w:lineRule="exact"/>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1289"/>
        <w:ind w:firstLine="480"/>
        <w:keepNext/>
        <w:spacing w:line="480" w:lineRule="exact"/>
        <w:rPr>
          <w:rFonts w:hint="eastAsia"/>
          <w:sz w:val="24"/>
          <w:szCs w:val="24"/>
        </w:rPr>
      </w:pPr>
      <w:r>
        <w:rPr>
          <w:rFonts w:hint="eastAsia"/>
          <w:sz w:val="24"/>
          <w:szCs w:val="24"/>
        </w:rPr>
        <w:t xml:space="preserve">3.投标人为自然人的，可不提供本《法定代表人授权委托书》。</w:t>
      </w:r>
      <w:r/>
    </w:p>
    <w:p>
      <w:pPr>
        <w:pStyle w:val="1289"/>
        <w:ind w:firstLine="482"/>
        <w:keepNext/>
        <w:spacing w:line="480" w:lineRule="exact"/>
        <w:rPr>
          <w:rFonts w:hint="eastAsia"/>
          <w:sz w:val="24"/>
          <w:szCs w:val="24"/>
        </w:rPr>
      </w:pPr>
      <w:r>
        <w:rPr>
          <w:rFonts w:hint="eastAsia"/>
          <w:b/>
          <w:bCs/>
          <w:sz w:val="24"/>
          <w:szCs w:val="24"/>
        </w:rPr>
        <w:t xml:space="preserve">4.投标人应同时提供法定代表人（单位负责人）及代理人的身份证或护照等有效身份证明文件（彩色复印件或者彩色扫描件）。提供身份证的，应同时提供身份证双面</w:t>
      </w:r>
      <w:r>
        <w:rPr>
          <w:rFonts w:hint="eastAsia"/>
          <w:sz w:val="24"/>
          <w:szCs w:val="24"/>
        </w:rPr>
        <w:t xml:space="preserve">。</w:t>
      </w:r>
      <w:r/>
    </w:p>
    <w:p>
      <w:pPr>
        <w:ind w:firstLine="482"/>
        <w:keepNext/>
        <w:tabs>
          <w:tab w:val="left" w:pos="360" w:leader="none"/>
        </w:tabs>
        <w:rPr>
          <w:rFonts w:hint="eastAsia"/>
          <w:sz w:val="24"/>
          <w:szCs w:val="24"/>
        </w:rPr>
      </w:pPr>
      <w:r>
        <w:rPr>
          <w:rFonts w:hint="eastAsia"/>
          <w:b/>
          <w:bCs/>
          <w:sz w:val="24"/>
          <w:szCs w:val="24"/>
        </w:rPr>
        <w:t xml:space="preserve">5.未按招标文件要求和格式提供《法定代表人授权委托书》的，将作为无效投标处理</w:t>
      </w:r>
      <w:r/>
    </w:p>
    <w:p>
      <w:pPr>
        <w:ind w:firstLine="480"/>
        <w:keepNext/>
        <w:tabs>
          <w:tab w:val="left" w:pos="360" w:leader="none"/>
        </w:tabs>
        <w:rPr>
          <w:rFonts w:hint="eastAsia"/>
          <w:sz w:val="24"/>
          <w:szCs w:val="24"/>
          <w:u w:val="single"/>
        </w:rPr>
      </w:pPr>
      <w:r>
        <w:rPr>
          <w:rFonts w:hint="eastAsia"/>
          <w:sz w:val="24"/>
          <w:szCs w:val="24"/>
          <w:u w:val="single"/>
        </w:rPr>
      </w:r>
      <w:r/>
    </w:p>
    <w:p>
      <w:pPr>
        <w:ind w:firstLine="480"/>
        <w:keepNext/>
        <w:tabs>
          <w:tab w:val="left" w:pos="360" w:leader="none"/>
        </w:tabs>
        <w:rPr>
          <w:rFonts w:hint="eastAsia"/>
          <w:sz w:val="24"/>
          <w:szCs w:val="24"/>
          <w:u w:val="single"/>
        </w:rPr>
      </w:pPr>
      <w:r>
        <w:rPr>
          <w:rFonts w:hint="eastAsia"/>
          <w:sz w:val="24"/>
          <w:szCs w:val="24"/>
          <w:u w:val="single"/>
        </w:rPr>
      </w:r>
      <w:r/>
    </w:p>
    <w:p>
      <w:pPr>
        <w:ind w:firstLine="480"/>
        <w:keepNext/>
        <w:tabs>
          <w:tab w:val="left" w:pos="360" w:leader="none"/>
        </w:tabs>
        <w:rPr>
          <w:rFonts w:hint="eastAsia"/>
          <w:sz w:val="24"/>
          <w:szCs w:val="24"/>
          <w:u w:val="single"/>
        </w:rPr>
      </w:pPr>
      <w:r>
        <w:rPr>
          <w:rFonts w:hint="eastAsia"/>
          <w:sz w:val="24"/>
          <w:szCs w:val="24"/>
          <w:u w:val="single"/>
        </w:rPr>
      </w:r>
      <w:r/>
    </w:p>
    <w:p>
      <w:pPr>
        <w:ind w:firstLine="480"/>
        <w:keepNext/>
        <w:tabs>
          <w:tab w:val="left" w:pos="360" w:leader="none"/>
        </w:tabs>
        <w:rPr>
          <w:rFonts w:hint="eastAsia"/>
          <w:sz w:val="24"/>
          <w:szCs w:val="24"/>
          <w:u w:val="single"/>
        </w:rPr>
      </w:pPr>
      <w:r>
        <w:rPr>
          <w:rFonts w:hint="eastAsia"/>
          <w:sz w:val="24"/>
          <w:szCs w:val="24"/>
          <w:u w:val="single"/>
        </w:rPr>
      </w:r>
      <w:r/>
    </w:p>
    <w:p>
      <w:pPr>
        <w:ind w:firstLine="480"/>
        <w:keepNext/>
        <w:tabs>
          <w:tab w:val="left" w:pos="360" w:leader="none"/>
        </w:tabs>
        <w:rPr>
          <w:rFonts w:hint="eastAsia"/>
          <w:sz w:val="24"/>
          <w:szCs w:val="24"/>
          <w:u w:val="single"/>
        </w:rPr>
      </w:pPr>
      <w:r>
        <w:rPr>
          <w:rFonts w:hint="eastAsia"/>
          <w:sz w:val="24"/>
          <w:szCs w:val="24"/>
          <w:u w:val="single"/>
        </w:rPr>
      </w:r>
      <w:r/>
    </w:p>
    <w:p>
      <w:pPr>
        <w:ind w:firstLine="480"/>
        <w:keepNext/>
        <w:tabs>
          <w:tab w:val="left" w:pos="360" w:leader="none"/>
        </w:tabs>
        <w:rPr>
          <w:rFonts w:hint="eastAsia"/>
          <w:sz w:val="24"/>
          <w:szCs w:val="24"/>
          <w:u w:val="single"/>
        </w:rPr>
      </w:pPr>
      <w:r>
        <w:rPr>
          <w:rFonts w:hint="eastAsia"/>
          <w:sz w:val="24"/>
          <w:szCs w:val="24"/>
          <w:u w:val="single"/>
        </w:rPr>
      </w:r>
      <w:r/>
    </w:p>
    <w:p>
      <w:pPr>
        <w:ind w:firstLine="480"/>
        <w:keepNext/>
        <w:tabs>
          <w:tab w:val="left" w:pos="360" w:leader="none"/>
        </w:tabs>
        <w:rPr>
          <w:rFonts w:hint="eastAsia"/>
          <w:sz w:val="24"/>
          <w:szCs w:val="24"/>
          <w:u w:val="single"/>
        </w:rPr>
      </w:pPr>
      <w:r>
        <w:rPr>
          <w:rFonts w:hint="eastAsia"/>
          <w:sz w:val="24"/>
          <w:szCs w:val="24"/>
          <w:u w:val="single"/>
        </w:rPr>
      </w:r>
      <w:r/>
    </w:p>
    <w:p>
      <w:pPr>
        <w:ind w:firstLine="480"/>
        <w:keepNext/>
        <w:tabs>
          <w:tab w:val="left" w:pos="360" w:leader="none"/>
        </w:tabs>
        <w:rPr>
          <w:rFonts w:hint="eastAsia"/>
          <w:sz w:val="24"/>
          <w:szCs w:val="24"/>
          <w:u w:val="single"/>
        </w:rPr>
      </w:pPr>
      <w:r>
        <w:rPr>
          <w:rFonts w:hint="eastAsia"/>
          <w:sz w:val="24"/>
          <w:szCs w:val="24"/>
          <w:u w:val="single"/>
        </w:rPr>
      </w:r>
      <w:r/>
    </w:p>
    <w:p>
      <w:pPr>
        <w:keepNext/>
        <w:rPr>
          <w:rFonts w:hint="eastAsia" w:ascii="黑体" w:hAnsi="黑体" w:eastAsia="黑体"/>
          <w:sz w:val="32"/>
          <w:szCs w:val="32"/>
        </w:rPr>
        <w:outlineLvl w:val="0"/>
      </w:pPr>
      <w:r/>
      <w:bookmarkStart w:id="251" w:name="_Toc26946"/>
      <w:r/>
      <w:bookmarkStart w:id="252" w:name="_Toc2519"/>
      <w:r/>
      <w:bookmarkStart w:id="253" w:name="_Toc19064"/>
      <w:r>
        <w:rPr>
          <w:rFonts w:hint="eastAsia" w:ascii="黑体" w:hAnsi="黑体" w:eastAsia="黑体"/>
          <w:sz w:val="32"/>
          <w:szCs w:val="32"/>
        </w:rPr>
        <w:t xml:space="preserve">四、磋商响应函</w:t>
      </w:r>
      <w:bookmarkEnd w:id="251"/>
      <w:r/>
      <w:bookmarkEnd w:id="252"/>
      <w:r/>
      <w:bookmarkEnd w:id="253"/>
      <w:r/>
      <w:r/>
    </w:p>
    <w:p>
      <w:pPr>
        <w:jc w:val="center"/>
        <w:keepNext/>
        <w:spacing w:line="360" w:lineRule="auto"/>
        <w:rPr>
          <w:rFonts w:hint="eastAsia" w:ascii="方正小标宋简体" w:hAnsi="方正小标宋简体" w:eastAsia="方正小标宋简体" w:cs="方正小标宋简体"/>
          <w:sz w:val="32"/>
          <w:szCs w:val="32"/>
          <w:lang w:val="zh-CN"/>
        </w:rPr>
        <w:outlineLvl w:val="0"/>
      </w:pPr>
      <w:r/>
      <w:bookmarkStart w:id="254" w:name="_Toc11892"/>
      <w:r/>
      <w:bookmarkStart w:id="255" w:name="_Toc7411"/>
      <w:r/>
      <w:bookmarkStart w:id="256" w:name="_Toc24119"/>
      <w:r/>
      <w:bookmarkStart w:id="257" w:name="_Toc4595"/>
      <w:r>
        <w:rPr>
          <w:rFonts w:hint="eastAsia" w:ascii="方正小标宋简体" w:hAnsi="方正小标宋简体" w:eastAsia="方正小标宋简体" w:cs="方正小标宋简体"/>
          <w:sz w:val="32"/>
          <w:szCs w:val="32"/>
        </w:rPr>
        <w:t xml:space="preserve">磋商响应函</w:t>
      </w:r>
      <w:bookmarkEnd w:id="254"/>
      <w:r/>
      <w:bookmarkEnd w:id="255"/>
      <w:r/>
      <w:bookmarkEnd w:id="256"/>
      <w:r/>
      <w:bookmarkEnd w:id="257"/>
      <w:r/>
      <w:r/>
    </w:p>
    <w:p>
      <w:pPr>
        <w:jc w:val="left"/>
        <w:keepNext/>
        <w:spacing w:line="360" w:lineRule="auto"/>
        <w:rPr>
          <w:rFonts w:hint="eastAsia" w:ascii="宋体" w:hAnsi="宋体"/>
          <w:sz w:val="24"/>
          <w:szCs w:val="21"/>
        </w:rPr>
      </w:pPr>
      <w:r>
        <w:rPr>
          <w:rFonts w:hint="eastAsia" w:ascii="宋体" w:hAnsi="宋体"/>
          <w:sz w:val="24"/>
          <w:szCs w:val="21"/>
        </w:rPr>
        <w:t xml:space="preserve">致：南京名东工程项目管理有限公司</w:t>
      </w:r>
      <w:r/>
    </w:p>
    <w:p>
      <w:pPr>
        <w:pStyle w:val="1267"/>
        <w:keepNext/>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ind w:firstLine="480"/>
        <w:jc w:val="left"/>
        <w:keepNex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1.按磋商文件规定的各项要求，向买方提供所需工程（包含与工程相关的货物或服务）。</w:t>
      </w:r>
      <w:r/>
    </w:p>
    <w:p>
      <w:pPr>
        <w:ind w:firstLine="480"/>
        <w:jc w:val="left"/>
        <w:keepNex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keepNex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keepNex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keepNex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keepNex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ind w:firstLine="480"/>
        <w:jc w:val="left"/>
        <w:keepNex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ind w:firstLine="480"/>
        <w:jc w:val="left"/>
        <w:keepNext/>
        <w:spacing w:line="360" w:lineRule="auto"/>
        <w:rPr>
          <w:rFonts w:ascii="宋体" w:hAnsi="宋体"/>
          <w:sz w:val="24"/>
          <w:szCs w:val="21"/>
        </w:rPr>
      </w:pPr>
      <w:r>
        <w:rPr>
          <w:rFonts w:hint="eastAsia" w:ascii="宋体" w:hAnsi="宋体"/>
          <w:sz w:val="24"/>
          <w:szCs w:val="21"/>
        </w:rPr>
        <w:t xml:space="preserve">8.</w:t>
      </w:r>
      <w:r>
        <w:rPr>
          <w:rFonts w:hint="eastAsia" w:ascii="宋体" w:hAnsi="宋体"/>
          <w:szCs w:val="21"/>
        </w:rPr>
        <w:t xml:space="preserve">我方为：</w:t>
      </w:r>
      <w:r>
        <w:rPr>
          <w:rFonts w:ascii="Wingdings" w:hAnsi="Wingdings" w:eastAsia="Wingdings" w:cs="Wingdings"/>
          <w:sz w:val="24"/>
          <w:szCs w:val="24"/>
        </w:rPr>
        <w:t xml:space="preserve">¨</w:t>
      </w:r>
      <w:r>
        <w:rPr>
          <w:rFonts w:hint="eastAsia" w:ascii="宋体" w:hAnsi="宋体"/>
          <w:szCs w:val="21"/>
        </w:rPr>
        <w:t xml:space="preserve">民营企业 </w:t>
      </w:r>
      <w:r>
        <w:rPr>
          <w:rFonts w:ascii="Wingdings" w:hAnsi="Wingdings" w:eastAsia="Wingdings" w:cs="Wingdings"/>
          <w:sz w:val="24"/>
          <w:szCs w:val="24"/>
        </w:rPr>
        <w:t xml:space="preserve">¨</w:t>
      </w:r>
      <w:r>
        <w:rPr>
          <w:rFonts w:hint="eastAsia" w:ascii="宋体" w:hAnsi="宋体"/>
          <w:szCs w:val="21"/>
        </w:rPr>
        <w:t xml:space="preserve">非民营企业 </w:t>
      </w:r>
      <w:r>
        <w:rPr>
          <w:rFonts w:ascii="Wingdings" w:hAnsi="Wingdings" w:eastAsia="Wingdings" w:cs="Wingdings"/>
          <w:sz w:val="24"/>
          <w:szCs w:val="24"/>
        </w:rPr>
        <w:t xml:space="preserve">¨</w:t>
      </w:r>
      <w:r>
        <w:rPr>
          <w:rFonts w:hint="eastAsia" w:ascii="宋体" w:hAnsi="宋体"/>
          <w:szCs w:val="21"/>
        </w:rPr>
        <w:t xml:space="preserve">事业单位或其他组织（在对应¨内</w:t>
      </w:r>
      <w:r>
        <w:rPr>
          <w:rFonts w:hint="eastAsia" w:ascii="宋体" w:hAnsi="宋体"/>
          <w:szCs w:val="21"/>
          <w:lang w:val="zh-CN"/>
        </w:rPr>
        <w:t xml:space="preserve">打“</w:t>
      </w:r>
      <w:r>
        <w:rPr>
          <w:rFonts w:hint="eastAsia" w:ascii="宋体" w:hAnsi="宋体" w:cs="Verdana"/>
          <w:sz w:val="24"/>
          <w:szCs w:val="24"/>
          <w:lang w:val="zh-CN"/>
        </w:rPr>
        <w:t xml:space="preserve">√</w:t>
      </w:r>
      <w:r>
        <w:rPr>
          <w:rFonts w:hint="eastAsia" w:ascii="宋体" w:hAnsi="宋体"/>
          <w:szCs w:val="21"/>
          <w:lang w:val="zh-CN"/>
        </w:rPr>
        <w:t xml:space="preserve">”</w:t>
      </w:r>
      <w:r>
        <w:rPr>
          <w:rFonts w:hint="eastAsia" w:ascii="宋体" w:hAnsi="宋体"/>
          <w:szCs w:val="21"/>
        </w:rPr>
        <w:t xml:space="preserve">）</w:t>
      </w:r>
      <w:r/>
    </w:p>
    <w:p>
      <w:pPr>
        <w:ind w:firstLine="480"/>
        <w:jc w:val="left"/>
        <w:keepNext/>
        <w:spacing w:line="360" w:lineRule="auto"/>
        <w:rPr>
          <w:rFonts w:hint="eastAsia" w:ascii="宋体" w:hAnsi="宋体"/>
          <w:sz w:val="24"/>
          <w:szCs w:val="21"/>
        </w:rPr>
      </w:pPr>
      <w:r>
        <w:rPr>
          <w:rFonts w:hint="eastAsia" w:ascii="宋体" w:hAnsi="宋体"/>
          <w:sz w:val="24"/>
          <w:szCs w:val="21"/>
        </w:rPr>
        <w:t xml:space="preserve">9.我方与本磋商有关的正式通讯地址为：</w:t>
      </w:r>
      <w:r/>
    </w:p>
    <w:p>
      <w:pPr>
        <w:pStyle w:val="1267"/>
        <w:keepNext/>
        <w:spacing w:before="0" w:after="0"/>
        <w:rPr>
          <w:rFonts w:hint="eastAsia" w:ascii="宋体" w:hAnsi="宋体"/>
          <w:szCs w:val="21"/>
        </w:rPr>
      </w:pPr>
      <w:r>
        <w:rPr>
          <w:rFonts w:hint="eastAsia" w:ascii="宋体" w:hAnsi="宋体"/>
          <w:szCs w:val="21"/>
        </w:rPr>
        <w:t xml:space="preserve">地  址：</w:t>
      </w:r>
      <w:r/>
    </w:p>
    <w:p>
      <w:pPr>
        <w:pStyle w:val="1267"/>
        <w:keepNext/>
        <w:spacing w:before="0" w:after="0"/>
        <w:rPr>
          <w:rFonts w:hint="eastAsia" w:ascii="宋体" w:hAnsi="宋体"/>
          <w:szCs w:val="21"/>
        </w:rPr>
      </w:pPr>
      <w:r>
        <w:rPr>
          <w:rFonts w:hint="eastAsia" w:ascii="宋体" w:hAnsi="宋体"/>
          <w:szCs w:val="21"/>
        </w:rPr>
        <w:t xml:space="preserve">邮  编：</w:t>
      </w:r>
      <w:r/>
    </w:p>
    <w:p>
      <w:pPr>
        <w:pStyle w:val="1267"/>
        <w:keepNext/>
        <w:spacing w:before="0" w:after="0"/>
        <w:rPr>
          <w:rFonts w:hint="eastAsia" w:ascii="宋体" w:hAnsi="宋体"/>
          <w:szCs w:val="21"/>
          <w:u w:val="single"/>
        </w:rPr>
      </w:pPr>
      <w:r>
        <w:rPr>
          <w:rFonts w:hint="eastAsia" w:ascii="宋体" w:hAnsi="宋体"/>
          <w:szCs w:val="21"/>
        </w:rPr>
        <w:t xml:space="preserve">电  话：</w:t>
      </w:r>
      <w:r/>
    </w:p>
    <w:p>
      <w:pPr>
        <w:pStyle w:val="1267"/>
        <w:keepNext/>
        <w:spacing w:before="0" w:after="0"/>
        <w:rPr>
          <w:rFonts w:hint="eastAsia" w:ascii="宋体" w:hAnsi="宋体"/>
          <w:szCs w:val="21"/>
          <w:u w:val="single"/>
        </w:rPr>
      </w:pPr>
      <w:r>
        <w:rPr>
          <w:rFonts w:hint="eastAsia" w:ascii="宋体" w:hAnsi="宋体"/>
          <w:szCs w:val="21"/>
        </w:rPr>
        <w:t xml:space="preserve">传  真：</w:t>
      </w:r>
      <w:r/>
    </w:p>
    <w:p>
      <w:pPr>
        <w:pStyle w:val="1267"/>
        <w:keepNext/>
        <w:spacing w:before="0" w:after="0"/>
        <w:rPr>
          <w:rFonts w:hint="eastAsia" w:ascii="宋体" w:hAnsi="宋体"/>
          <w:szCs w:val="21"/>
          <w:u w:val="single"/>
        </w:rPr>
      </w:pPr>
      <w:r>
        <w:rPr>
          <w:rFonts w:hint="eastAsia" w:ascii="宋体" w:hAnsi="宋体"/>
          <w:szCs w:val="21"/>
        </w:rPr>
        <w:t xml:space="preserve">开户行：</w:t>
      </w:r>
      <w:r/>
    </w:p>
    <w:p>
      <w:pPr>
        <w:pStyle w:val="1267"/>
        <w:keepNext/>
        <w:spacing w:before="0" w:after="0"/>
        <w:rPr>
          <w:rFonts w:hint="eastAsia" w:ascii="宋体" w:hAnsi="宋体"/>
          <w:szCs w:val="21"/>
          <w:u w:val="single"/>
        </w:rPr>
      </w:pPr>
      <w:r>
        <w:rPr>
          <w:rFonts w:hint="eastAsia" w:ascii="宋体" w:hAnsi="宋体"/>
          <w:szCs w:val="21"/>
        </w:rPr>
        <w:t xml:space="preserve">账  号：</w:t>
      </w:r>
      <w:r/>
    </w:p>
    <w:p>
      <w:pPr>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1267"/>
        <w:keepNext/>
        <w:spacing w:before="0" w:after="0"/>
        <w:rPr>
          <w:rFonts w:hint="eastAsia" w:ascii="宋体" w:hAnsi="宋体"/>
          <w:szCs w:val="21"/>
        </w:rPr>
      </w:pPr>
      <w:r>
        <w:rPr>
          <w:rFonts w:hint="eastAsia" w:ascii="宋体" w:hAnsi="宋体"/>
          <w:szCs w:val="21"/>
        </w:rPr>
        <w:t xml:space="preserve">日  期：</w:t>
      </w:r>
      <w:r/>
    </w:p>
    <w:p>
      <w:pPr>
        <w:keepNext/>
        <w:rPr>
          <w:rFonts w:hint="eastAsia" w:ascii="宋体" w:hAnsi="宋体"/>
          <w:szCs w:val="21"/>
        </w:rPr>
      </w:pPr>
      <w:r>
        <w:rPr>
          <w:rFonts w:hint="eastAsia" w:ascii="宋体" w:hAnsi="宋体"/>
          <w:szCs w:val="21"/>
        </w:rPr>
      </w:r>
      <w:r/>
    </w:p>
    <w:p>
      <w:pPr>
        <w:keepNext/>
        <w:rPr>
          <w:rFonts w:hint="eastAsia" w:ascii="宋体" w:hAnsi="宋体"/>
          <w:szCs w:val="21"/>
        </w:rPr>
      </w:pPr>
      <w:r>
        <w:rPr>
          <w:rFonts w:hint="eastAsia" w:ascii="宋体" w:hAnsi="宋体"/>
          <w:szCs w:val="21"/>
        </w:rPr>
      </w:r>
      <w:r/>
    </w:p>
    <w:p>
      <w:pPr>
        <w:keepNext/>
        <w:rPr>
          <w:rFonts w:hint="eastAsia" w:ascii="宋体" w:hAnsi="宋体"/>
          <w:szCs w:val="21"/>
        </w:rPr>
      </w:pPr>
      <w:r>
        <w:rPr>
          <w:rFonts w:hint="eastAsia" w:ascii="宋体" w:hAnsi="宋体"/>
          <w:szCs w:val="21"/>
        </w:rPr>
      </w:r>
      <w:r/>
    </w:p>
    <w:p>
      <w:pPr>
        <w:keepNext/>
        <w:rPr>
          <w:rFonts w:hint="eastAsia" w:ascii="宋体" w:hAnsi="宋体"/>
          <w:szCs w:val="21"/>
        </w:rPr>
      </w:pPr>
      <w:r>
        <w:rPr>
          <w:rFonts w:hint="eastAsia" w:ascii="宋体" w:hAnsi="宋体"/>
          <w:szCs w:val="21"/>
        </w:rPr>
      </w:r>
      <w:r/>
    </w:p>
    <w:p>
      <w:pPr>
        <w:jc w:val="left"/>
        <w:keepNext/>
        <w:spacing w:line="360" w:lineRule="auto"/>
        <w:rPr>
          <w:rFonts w:hint="eastAsia" w:ascii="黑体" w:hAnsi="黑体" w:eastAsia="黑体"/>
          <w:sz w:val="32"/>
          <w:szCs w:val="32"/>
        </w:rPr>
      </w:pPr>
      <w:r>
        <w:rPr>
          <w:rFonts w:hint="eastAsia" w:ascii="黑体" w:hAnsi="黑体" w:eastAsia="黑体"/>
          <w:sz w:val="32"/>
          <w:szCs w:val="32"/>
        </w:rPr>
      </w:r>
      <w:r/>
    </w:p>
    <w:p>
      <w:pPr>
        <w:jc w:val="left"/>
        <w:keepNext/>
        <w:spacing w:line="360" w:lineRule="auto"/>
        <w:rPr>
          <w:rFonts w:hint="eastAsia" w:ascii="黑体" w:hAnsi="黑体" w:eastAsia="黑体"/>
          <w:sz w:val="32"/>
          <w:szCs w:val="32"/>
        </w:rPr>
        <w:outlineLvl w:val="0"/>
      </w:pPr>
      <w:r/>
      <w:bookmarkStart w:id="258" w:name="_Toc12239"/>
      <w:r/>
      <w:bookmarkStart w:id="259" w:name="_Toc15215"/>
      <w:r/>
      <w:bookmarkStart w:id="260" w:name="_Toc30237"/>
      <w:r>
        <w:rPr>
          <w:rFonts w:hint="eastAsia" w:ascii="黑体" w:hAnsi="黑体" w:eastAsia="黑体"/>
          <w:sz w:val="32"/>
          <w:szCs w:val="32"/>
        </w:rPr>
        <w:t xml:space="preserve">五、磋商报价表</w:t>
      </w:r>
      <w:bookmarkEnd w:id="258"/>
      <w:r/>
      <w:bookmarkEnd w:id="259"/>
      <w:r/>
      <w:bookmarkEnd w:id="260"/>
      <w:r/>
      <w:r/>
    </w:p>
    <w:p>
      <w:pPr>
        <w:jc w:val="center"/>
        <w:keepNext/>
        <w:spacing w:line="480" w:lineRule="auto"/>
        <w:rPr>
          <w:rFonts w:hint="eastAsia" w:ascii="方正小标宋简体" w:hAnsi="方正小标宋简体" w:eastAsia="方正小标宋简体" w:cs="方正小标宋简体"/>
          <w:sz w:val="32"/>
          <w:szCs w:val="32"/>
        </w:rPr>
        <w:outlineLvl w:val="0"/>
      </w:pPr>
      <w:r/>
      <w:bookmarkStart w:id="261" w:name="_Toc20509"/>
      <w:r/>
      <w:bookmarkStart w:id="262" w:name="_Toc16015"/>
      <w:r/>
      <w:bookmarkStart w:id="263" w:name="_Toc20858"/>
      <w:r/>
      <w:bookmarkStart w:id="264" w:name="_Toc16152"/>
      <w:r>
        <w:rPr>
          <w:rFonts w:hint="eastAsia" w:ascii="方正小标宋简体" w:hAnsi="方正小标宋简体" w:eastAsia="方正小标宋简体" w:cs="方正小标宋简体"/>
          <w:sz w:val="32"/>
          <w:szCs w:val="32"/>
        </w:rPr>
        <w:t xml:space="preserve">磋商报价表</w:t>
      </w:r>
      <w:bookmarkEnd w:id="261"/>
      <w:r/>
      <w:bookmarkEnd w:id="262"/>
      <w:r/>
      <w:bookmarkEnd w:id="263"/>
      <w:r/>
      <w:bookmarkEnd w:id="264"/>
      <w:r/>
      <w:r/>
    </w:p>
    <w:p>
      <w:pPr>
        <w:keepNext/>
        <w:rPr>
          <w:rFonts w:hint="eastAsia" w:ascii="宋体" w:hAnsi="宋体"/>
          <w:sz w:val="24"/>
          <w:szCs w:val="24"/>
        </w:rPr>
      </w:pPr>
      <w:r>
        <w:rPr>
          <w:rFonts w:hint="eastAsia" w:ascii="宋体" w:hAnsi="宋体"/>
          <w:sz w:val="24"/>
          <w:szCs w:val="24"/>
        </w:rPr>
        <w:t xml:space="preserve">供应商名称：（加盖电子公章） </w:t>
      </w:r>
      <w:r/>
    </w:p>
    <w:p>
      <w:pPr>
        <w:keepNext/>
        <w:widowControl/>
        <w:rPr>
          <w:rFonts w:hint="eastAsia" w:ascii="宋体" w:hAnsi="宋体"/>
          <w:sz w:val="24"/>
          <w:szCs w:val="24"/>
        </w:rPr>
      </w:pPr>
      <w:r>
        <w:rPr>
          <w:rFonts w:hint="eastAsia" w:ascii="宋体" w:hAnsi="宋体"/>
          <w:sz w:val="24"/>
          <w:szCs w:val="24"/>
        </w:rPr>
        <w:t xml:space="preserve">项目名称：</w:t>
      </w:r>
      <w:r/>
    </w:p>
    <w:p>
      <w:pPr>
        <w:keepNext/>
        <w:widowControl/>
        <w:rPr>
          <w:rFonts w:hint="eastAsia" w:ascii="宋体" w:hAnsi="宋体"/>
          <w:sz w:val="24"/>
          <w:szCs w:val="24"/>
        </w:rPr>
      </w:pPr>
      <w:r>
        <w:rPr>
          <w:rFonts w:hint="eastAsia" w:ascii="宋体" w:hAnsi="宋体"/>
          <w:sz w:val="24"/>
          <w:szCs w:val="24"/>
        </w:rPr>
        <w:t xml:space="preserve">项目编号：                                   采购包号：</w:t>
      </w:r>
      <w:r/>
    </w:p>
    <w:tbl>
      <w:tblPr>
        <w:tblStyle w:val="968"/>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Next/>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1267"/>
              <w:ind w:firstLine="0"/>
              <w:keepNext/>
              <w:spacing w:before="0" w:after="0" w:line="480" w:lineRule="auto"/>
              <w:rPr>
                <w:rFonts w:hint="eastAsia" w:ascii="宋体" w:hAnsi="宋体"/>
                <w:szCs w:val="21"/>
              </w:rPr>
            </w:pPr>
            <w:r>
              <w:rPr>
                <w:rFonts w:hint="eastAsia" w:ascii="宋体" w:hAnsi="宋体" w:cs="宋体"/>
              </w:rPr>
              <w:t xml:space="preserve">小写（元）：                             </w:t>
            </w:r>
            <w:r/>
          </w:p>
        </w:tc>
      </w:tr>
    </w:tbl>
    <w:p>
      <w:pPr>
        <w:keepNext/>
        <w:spacing w:line="480" w:lineRule="auto"/>
        <w:rPr>
          <w:rFonts w:ascii="宋体" w:hAnsi="宋体"/>
          <w:sz w:val="24"/>
          <w:szCs w:val="24"/>
        </w:rPr>
      </w:pPr>
      <w:r>
        <w:rPr>
          <w:rFonts w:ascii="宋体" w:hAnsi="宋体"/>
          <w:sz w:val="24"/>
          <w:szCs w:val="24"/>
        </w:rPr>
      </w:r>
      <w:r/>
    </w:p>
    <w:p>
      <w:pPr>
        <w:ind w:firstLine="480"/>
        <w:keepNext/>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keepNext/>
        <w:rPr>
          <w:rFonts w:hint="eastAsia" w:ascii="黑体" w:hAnsi="黑体" w:eastAsia="黑体"/>
          <w:b/>
          <w:i/>
          <w:sz w:val="32"/>
          <w:szCs w:val="32"/>
          <w:u w:val="single"/>
        </w:rPr>
      </w:pPr>
      <w:r>
        <w:rPr>
          <w:rFonts w:hint="eastAsia" w:ascii="黑体" w:hAnsi="黑体" w:eastAsia="黑体"/>
          <w:b/>
          <w:i/>
          <w:sz w:val="32"/>
          <w:szCs w:val="32"/>
          <w:u w:val="single"/>
        </w:rPr>
      </w:r>
      <w:r/>
    </w:p>
    <w:p>
      <w:pPr>
        <w:pStyle w:val="1260"/>
        <w:keepNext/>
        <w:rPr>
          <w:rFonts w:hint="eastAsia" w:ascii="黑体" w:hAnsi="黑体" w:eastAsia="黑体"/>
          <w:b/>
          <w:i/>
          <w:sz w:val="32"/>
          <w:szCs w:val="32"/>
          <w:u w:val="single"/>
        </w:rPr>
      </w:pPr>
      <w:r>
        <w:rPr>
          <w:rFonts w:hint="eastAsia" w:ascii="黑体" w:hAnsi="黑体" w:eastAsia="黑体"/>
          <w:b/>
          <w:i/>
          <w:sz w:val="32"/>
          <w:szCs w:val="32"/>
          <w:u w:val="single"/>
        </w:rPr>
      </w:r>
      <w:r/>
    </w:p>
    <w:p>
      <w:pPr>
        <w:keepNext/>
        <w:rPr>
          <w:rFonts w:hint="eastAsia"/>
        </w:rPr>
      </w:pPr>
      <w:r>
        <w:rPr>
          <w:rFonts w:hint="eastAsia"/>
        </w:rPr>
      </w:r>
      <w:r/>
    </w:p>
    <w:p>
      <w:pPr>
        <w:jc w:val="left"/>
        <w:keepNext/>
        <w:spacing w:line="360" w:lineRule="auto"/>
        <w:rPr>
          <w:rFonts w:hint="eastAsia" w:ascii="黑体" w:hAnsi="黑体" w:eastAsia="黑体"/>
          <w:sz w:val="32"/>
          <w:szCs w:val="32"/>
        </w:rPr>
      </w:pPr>
      <w:r>
        <w:rPr>
          <w:rFonts w:hint="eastAsia" w:ascii="黑体" w:hAnsi="黑体" w:eastAsia="黑体"/>
          <w:sz w:val="32"/>
          <w:szCs w:val="32"/>
        </w:rPr>
      </w:r>
      <w:r/>
    </w:p>
    <w:p>
      <w:pPr>
        <w:jc w:val="left"/>
        <w:keepNext/>
        <w:spacing w:line="360" w:lineRule="auto"/>
        <w:rPr>
          <w:rFonts w:ascii="黑体" w:hAnsi="黑体" w:eastAsia="黑体"/>
          <w:sz w:val="32"/>
          <w:szCs w:val="32"/>
        </w:rPr>
        <w:outlineLvl w:val="0"/>
      </w:pPr>
      <w:r/>
      <w:bookmarkStart w:id="265" w:name="_Toc30889"/>
      <w:r/>
      <w:bookmarkStart w:id="266" w:name="_Toc4913"/>
      <w:r/>
      <w:bookmarkStart w:id="267" w:name="_Toc27615"/>
      <w:r>
        <w:rPr>
          <w:rFonts w:hint="eastAsia" w:ascii="黑体" w:hAnsi="黑体" w:eastAsia="黑体"/>
          <w:sz w:val="32"/>
          <w:szCs w:val="32"/>
        </w:rPr>
        <w:t xml:space="preserve">六、分项报价表（请根据工程量清单自行编制）</w:t>
      </w:r>
      <w:bookmarkEnd w:id="265"/>
      <w:r/>
      <w:bookmarkEnd w:id="266"/>
      <w:r/>
      <w:bookmarkEnd w:id="267"/>
      <w:r/>
      <w:r/>
    </w:p>
    <w:p>
      <w:pPr>
        <w:pStyle w:val="1254"/>
        <w:jc w:val="both"/>
        <w:keepNext/>
        <w:spacing w:before="0" w:beforeAutospacing="0" w:after="0" w:afterAutospacing="0"/>
      </w:pPr>
      <w:r/>
      <w:r/>
    </w:p>
    <w:p>
      <w:pPr>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p>
    <w:p>
      <w:pPr>
        <w:keepNext/>
        <w:spacing w:line="360" w:lineRule="auto"/>
        <w:rPr>
          <w:rFonts w:ascii="宋体" w:hAnsi="宋体"/>
          <w:sz w:val="24"/>
        </w:rPr>
      </w:pPr>
      <w:r>
        <w:rPr>
          <w:rFonts w:ascii="宋体" w:hAnsi="宋体"/>
          <w:sz w:val="24"/>
        </w:rPr>
      </w:r>
      <w:r/>
    </w:p>
    <w:p>
      <w:pPr>
        <w:pStyle w:val="1254"/>
        <w:jc w:val="both"/>
        <w:keepNext/>
        <w:spacing w:before="0" w:beforeAutospacing="0" w:after="0" w:afterAutospacing="0" w:line="360" w:lineRule="auto"/>
        <w:rPr>
          <w:rFonts w:hint="eastAsia" w:ascii="黑体" w:hAnsi="黑体" w:eastAsia="黑体" w:cs="Times New Roman"/>
          <w:iCs/>
          <w:sz w:val="32"/>
          <w:szCs w:val="32"/>
        </w:rPr>
        <w:outlineLvl w:val="0"/>
      </w:pPr>
      <w:r>
        <w:rPr>
          <w:rFonts w:hint="eastAsia" w:ascii="黑体" w:hAnsi="黑体" w:eastAsia="黑体" w:cs="Times New Roman"/>
          <w:i/>
          <w:sz w:val="32"/>
          <w:szCs w:val="32"/>
          <w:u w:val="single"/>
        </w:rPr>
        <w:br w:type="page" w:clear="all"/>
      </w:r>
      <w:bookmarkEnd w:id="158"/>
      <w:r/>
      <w:bookmarkEnd w:id="159"/>
      <w:r/>
      <w:bookmarkEnd w:id="247"/>
      <w:r/>
      <w:bookmarkStart w:id="268" w:name="_Toc7413"/>
      <w:r/>
      <w:bookmarkStart w:id="269" w:name="_Toc9128"/>
      <w:r/>
      <w:bookmarkStart w:id="270" w:name="_Toc1150"/>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bookmarkEnd w:id="268"/>
      <w:r/>
      <w:bookmarkEnd w:id="269"/>
      <w:r/>
      <w:bookmarkEnd w:id="270"/>
      <w:r/>
      <w:r/>
    </w:p>
    <w:p>
      <w:pPr>
        <w:jc w:val="center"/>
        <w:keepNext/>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p>
      <w:pPr>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keepNext/>
        <w:spacing w:line="360" w:lineRule="auto"/>
        <w:rPr>
          <w:rFonts w:ascii="宋体" w:hAnsi="宋体"/>
          <w:sz w:val="24"/>
          <w:szCs w:val="24"/>
        </w:rPr>
      </w:pPr>
      <w:r>
        <w:rPr>
          <w:rFonts w:hint="eastAsia" w:ascii="宋体" w:hAnsi="宋体"/>
          <w:sz w:val="24"/>
          <w:szCs w:val="24"/>
        </w:rPr>
        <w:t xml:space="preserve">项目名称：</w:t>
      </w:r>
      <w:r/>
    </w:p>
    <w:p>
      <w:pPr>
        <w:ind w:right="180" w:firstLine="480"/>
        <w:keepNext/>
        <w:rPr>
          <w:rFonts w:hint="eastAsia"/>
        </w:rPr>
      </w:pPr>
      <w:r>
        <w:rPr>
          <w:rFonts w:hint="eastAsia" w:ascii="宋体" w:hAnsi="宋体"/>
          <w:sz w:val="24"/>
          <w:szCs w:val="24"/>
        </w:rPr>
        <w:t xml:space="preserve">项目编号：                                   采购包号：</w:t>
      </w:r>
      <w:r/>
    </w:p>
    <w:tbl>
      <w:tblPr>
        <w:tblStyle w:val="96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t xml:space="preserve">响应情况</w:t>
            </w:r>
            <w:r/>
          </w:p>
        </w:tc>
        <w:tc>
          <w:tcPr>
            <w:tcW w:w="3375" w:type="dxa"/>
            <w:vAlign w:val="center"/>
            <w:textDirection w:val="lrTb"/>
            <w:noWrap w:val="false"/>
          </w:tcPr>
          <w:p>
            <w:pPr>
              <w:jc w:val="center"/>
              <w:keepNex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48"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r>
    </w:tbl>
    <w:p>
      <w:pPr>
        <w:keepNext/>
        <w:rPr>
          <w:rFonts w:hint="eastAsia" w:ascii="宋体" w:hAnsi="宋体"/>
          <w:color w:val="000000"/>
          <w:sz w:val="24"/>
          <w:szCs w:val="24"/>
        </w:rPr>
      </w:pPr>
      <w:r>
        <w:rPr>
          <w:rFonts w:hint="eastAsia" w:ascii="宋体" w:hAnsi="宋体"/>
          <w:color w:val="000000"/>
          <w:sz w:val="24"/>
          <w:szCs w:val="24"/>
        </w:rPr>
      </w:r>
      <w:r/>
    </w:p>
    <w:p>
      <w:pPr>
        <w:pStyle w:val="1261"/>
        <w:ind w:firstLine="480"/>
        <w:jc w:val="both"/>
        <w:keepNext/>
        <w:spacing w:before="0" w:beforeAutospacing="0" w:after="0" w:afterAutospacing="0" w:line="360" w:lineRule="auto"/>
        <w:rPr>
          <w:color w:val="000000"/>
        </w:rPr>
      </w:pPr>
      <w:r>
        <w:rPr>
          <w:color w:val="000000"/>
        </w:rPr>
        <w:t xml:space="preserve">备注： </w:t>
      </w:r>
      <w:r/>
    </w:p>
    <w:p>
      <w:pPr>
        <w:pStyle w:val="1261"/>
        <w:ind w:firstLine="482"/>
        <w:jc w:val="both"/>
        <w:keepNext/>
        <w:spacing w:before="0" w:beforeAutospacing="0" w:after="0" w:afterAutospacing="0" w:line="360" w:lineRule="auto"/>
        <w:rPr>
          <w:rFonts w:hint="eastAsia"/>
          <w:b/>
          <w:bCs/>
        </w:rPr>
      </w:pPr>
      <w:r>
        <w:rPr>
          <w:rFonts w:hint="eastAsia"/>
          <w:b/>
          <w:bCs/>
        </w:rPr>
        <w:t xml:space="preserve">1.供应商须对磋商文件技术要求中的实质性要求（打“★”内容）作出明确响应，否则视为无效响应。</w:t>
      </w:r>
      <w:r/>
    </w:p>
    <w:p>
      <w:pPr>
        <w:pStyle w:val="1261"/>
        <w:ind w:firstLine="482"/>
        <w:jc w:val="both"/>
        <w:keepNext/>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2.技术要求中实质性要求及其他要求明确需要提供证明材料的，签订合同时成交供应商应按磋商文件要求和响应文件内容提供相应证明材料供采购人核验，否则采购人将取消其成交资格。</w:t>
      </w:r>
      <w:r/>
    </w:p>
    <w:p>
      <w:pPr>
        <w:pStyle w:val="1254"/>
        <w:ind w:firstLine="480"/>
        <w:jc w:val="both"/>
        <w:keepNext/>
        <w:spacing w:before="0" w:beforeAutospacing="0" w:after="0" w:afterAutospacing="0" w:line="360" w:lineRule="auto"/>
        <w:rPr>
          <w:rFonts w:hint="eastAsia"/>
        </w:rPr>
      </w:pPr>
      <w:r>
        <w:rPr>
          <w:rFonts w:hint="eastAsia"/>
          <w:color w:val="000000"/>
        </w:rPr>
        <w:t xml:space="preserve">3.行数不够，可自行添加</w:t>
      </w:r>
      <w:r>
        <w:rPr>
          <w:rFonts w:hint="eastAsia"/>
        </w:rPr>
        <w:t xml:space="preserve">。</w:t>
      </w:r>
      <w:r/>
    </w:p>
    <w:p>
      <w:pPr>
        <w:jc w:val="center"/>
        <w:keepNext/>
        <w:rPr>
          <w:rFonts w:hint="eastAsia" w:ascii="黑体" w:hAnsi="Arial" w:eastAsia="黑体"/>
          <w:b/>
          <w:sz w:val="36"/>
          <w:szCs w:val="21"/>
        </w:rPr>
      </w:pPr>
      <w:r>
        <w:rPr>
          <w:rFonts w:hint="eastAsia" w:ascii="黑体" w:hAnsi="Arial" w:eastAsia="黑体"/>
          <w:b/>
          <w:sz w:val="36"/>
          <w:szCs w:val="21"/>
        </w:rPr>
      </w:r>
      <w:r/>
    </w:p>
    <w:p>
      <w:pPr>
        <w:keepNext/>
        <w:rPr>
          <w:rFonts w:hint="eastAsia" w:ascii="黑体" w:hAnsi="黑体" w:eastAsia="黑体"/>
          <w:iCs/>
          <w:sz w:val="32"/>
          <w:szCs w:val="32"/>
        </w:rPr>
        <w:outlineLvl w:val="0"/>
      </w:pPr>
      <w:r/>
      <w:bookmarkStart w:id="271" w:name="_Hlt26955054"/>
      <w:r/>
      <w:bookmarkEnd w:id="271"/>
      <w:r/>
      <w:bookmarkStart w:id="272" w:name="_Toc16105"/>
      <w:r/>
      <w:bookmarkStart w:id="273" w:name="_Toc12303"/>
      <w:r/>
      <w:bookmarkStart w:id="274" w:name="_Toc20947"/>
      <w:r>
        <w:rPr>
          <w:rFonts w:hint="eastAsia" w:ascii="黑体" w:hAnsi="黑体" w:eastAsia="黑体"/>
          <w:iCs/>
          <w:sz w:val="32"/>
          <w:szCs w:val="32"/>
        </w:rPr>
        <w:t xml:space="preserve">八、商务要求响应及偏离表</w:t>
      </w:r>
      <w:bookmarkEnd w:id="272"/>
      <w:r/>
      <w:bookmarkEnd w:id="273"/>
      <w:r/>
      <w:bookmarkEnd w:id="274"/>
      <w:r/>
      <w:r/>
    </w:p>
    <w:p>
      <w:pPr>
        <w:jc w:val="center"/>
        <w:keepNex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keepNext/>
        <w:spacing w:line="360" w:lineRule="auto"/>
        <w:rPr>
          <w:rFonts w:ascii="宋体" w:hAnsi="宋体"/>
          <w:sz w:val="24"/>
          <w:szCs w:val="24"/>
        </w:rPr>
      </w:pPr>
      <w:r>
        <w:rPr>
          <w:rFonts w:hint="eastAsia" w:ascii="宋体" w:hAnsi="宋体"/>
          <w:sz w:val="24"/>
          <w:szCs w:val="24"/>
        </w:rPr>
        <w:t xml:space="preserve">项目名称：</w:t>
      </w:r>
      <w:r/>
    </w:p>
    <w:p>
      <w:pPr>
        <w:ind w:right="180" w:firstLine="480"/>
        <w:keepNext/>
        <w:rPr>
          <w:rFonts w:hint="eastAsia"/>
        </w:rPr>
      </w:pPr>
      <w:r>
        <w:rPr>
          <w:rFonts w:hint="eastAsia" w:ascii="宋体" w:hAnsi="宋体"/>
          <w:sz w:val="24"/>
          <w:szCs w:val="24"/>
        </w:rPr>
        <w:t xml:space="preserve">项目编号：                                   采购包号：</w:t>
      </w:r>
      <w:r/>
    </w:p>
    <w:tbl>
      <w:tblPr>
        <w:tblStyle w:val="96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keepNext/>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rPr>
                <w:rFonts w:hint="eastAsia" w:ascii="宋体" w:hAnsi="宋体"/>
                <w:color w:val="000000"/>
                <w:sz w:val="24"/>
                <w:szCs w:val="24"/>
              </w:rPr>
            </w:pPr>
            <w:r>
              <w:rPr>
                <w:rFonts w:hint="eastAsia" w:ascii="宋体" w:hAnsi="宋体"/>
                <w:color w:val="000000"/>
                <w:sz w:val="24"/>
                <w:szCs w:val="24"/>
              </w:rPr>
            </w:r>
            <w:r/>
          </w:p>
        </w:tc>
      </w:tr>
    </w:tbl>
    <w:p>
      <w:pPr>
        <w:ind w:firstLine="480"/>
        <w:keepNext/>
        <w:rPr>
          <w:rFonts w:hint="eastAsia" w:ascii="宋体" w:hAnsi="宋体"/>
          <w:color w:val="000000"/>
          <w:sz w:val="24"/>
          <w:szCs w:val="24"/>
        </w:rPr>
      </w:pPr>
      <w:r>
        <w:rPr>
          <w:rFonts w:hint="eastAsia" w:ascii="宋体" w:hAnsi="宋体"/>
          <w:color w:val="000000"/>
          <w:sz w:val="24"/>
          <w:szCs w:val="24"/>
        </w:rPr>
      </w:r>
      <w:r/>
    </w:p>
    <w:p>
      <w:pPr>
        <w:pStyle w:val="1261"/>
        <w:ind w:firstLine="480"/>
        <w:jc w:val="both"/>
        <w:keepNext/>
        <w:spacing w:before="0" w:beforeAutospacing="0" w:after="0" w:afterAutospacing="0" w:line="360" w:lineRule="auto"/>
        <w:rPr>
          <w:rFonts w:hint="eastAsia"/>
          <w:color w:val="000000"/>
        </w:rPr>
      </w:pPr>
      <w:r>
        <w:rPr>
          <w:rFonts w:hint="eastAsia"/>
          <w:color w:val="000000"/>
        </w:rPr>
        <w:t xml:space="preserve">备注： </w:t>
      </w:r>
      <w:r/>
    </w:p>
    <w:p>
      <w:pPr>
        <w:pStyle w:val="1261"/>
        <w:ind w:firstLine="482"/>
        <w:jc w:val="both"/>
        <w:keepNext/>
        <w:spacing w:before="0" w:beforeAutospacing="0" w:after="0" w:afterAutospacing="0" w:line="360" w:lineRule="auto"/>
        <w:rPr>
          <w:b/>
          <w:bCs/>
          <w:color w:val="000000"/>
        </w:rPr>
      </w:pPr>
      <w:r>
        <w:rPr>
          <w:rFonts w:hint="eastAsia"/>
          <w:b/>
          <w:bCs/>
          <w:color w:val="000000"/>
        </w:rPr>
        <w:t xml:space="preserve">1.供应商须对磋商文件商务要求中的实质性要求（打“★”内容）做出明确响应，否则视为无效响应。</w:t>
      </w:r>
      <w:r/>
    </w:p>
    <w:p>
      <w:pPr>
        <w:pStyle w:val="1254"/>
        <w:ind w:firstLine="480"/>
        <w:jc w:val="both"/>
        <w:keepNext/>
        <w:spacing w:before="0" w:beforeAutospacing="0" w:after="0" w:afterAutospacing="0" w:line="360" w:lineRule="auto"/>
        <w:rPr>
          <w:rFonts w:hint="eastAsia"/>
        </w:rPr>
      </w:pPr>
      <w:r>
        <w:rPr>
          <w:rFonts w:hint="eastAsia"/>
          <w:color w:val="000000"/>
        </w:rPr>
        <w:t xml:space="preserve">2.行数不够，可自行添加</w:t>
      </w:r>
      <w:r>
        <w:rPr>
          <w:rFonts w:hint="eastAsia"/>
        </w:rPr>
        <w:t xml:space="preserve">。</w:t>
      </w:r>
      <w:r/>
    </w:p>
    <w:p>
      <w:pPr>
        <w:keepNext/>
      </w:pPr>
      <w:r/>
      <w:r/>
    </w:p>
    <w:p>
      <w:pPr>
        <w:jc w:val="center"/>
        <w:keepNext/>
        <w:rPr>
          <w:rFonts w:hint="eastAsia" w:ascii="宋体" w:hAnsi="宋体" w:cs="仿宋"/>
          <w:b/>
          <w:bCs/>
          <w:sz w:val="32"/>
          <w:szCs w:val="32"/>
        </w:rPr>
      </w:pPr>
      <w:r>
        <w:rPr>
          <w:rFonts w:hint="eastAsia" w:ascii="宋体" w:hAnsi="宋体" w:cs="仿宋"/>
          <w:b/>
          <w:bCs/>
          <w:sz w:val="32"/>
          <w:szCs w:val="32"/>
        </w:rPr>
      </w:r>
      <w:r/>
    </w:p>
    <w:p>
      <w:pPr>
        <w:pStyle w:val="1260"/>
        <w:keepNext/>
        <w:rPr>
          <w:rFonts w:hint="eastAsia" w:ascii="宋体" w:hAnsi="宋体" w:cs="仿宋"/>
          <w:b/>
          <w:bCs/>
          <w:sz w:val="32"/>
          <w:szCs w:val="32"/>
        </w:rPr>
      </w:pPr>
      <w:r>
        <w:rPr>
          <w:rFonts w:hint="eastAsia" w:ascii="宋体" w:hAnsi="宋体" w:cs="仿宋"/>
          <w:b/>
          <w:bCs/>
          <w:sz w:val="32"/>
          <w:szCs w:val="32"/>
        </w:rPr>
      </w:r>
      <w:r/>
    </w:p>
    <w:p>
      <w:pPr>
        <w:keepNext/>
        <w:rPr>
          <w:rFonts w:hint="eastAsia" w:ascii="宋体" w:hAnsi="宋体" w:cs="仿宋"/>
          <w:b/>
          <w:bCs/>
          <w:sz w:val="32"/>
          <w:szCs w:val="32"/>
        </w:rPr>
      </w:pPr>
      <w:r>
        <w:rPr>
          <w:rFonts w:hint="eastAsia" w:ascii="宋体" w:hAnsi="宋体" w:cs="仿宋"/>
          <w:b/>
          <w:bCs/>
          <w:sz w:val="32"/>
          <w:szCs w:val="32"/>
        </w:rPr>
      </w:r>
      <w:r/>
    </w:p>
    <w:p>
      <w:pPr>
        <w:keepNext/>
        <w:rPr>
          <w:rFonts w:hint="eastAsia" w:ascii="黑体" w:hAnsi="黑体" w:eastAsia="黑体"/>
          <w:iCs/>
          <w:sz w:val="32"/>
          <w:szCs w:val="32"/>
        </w:rPr>
        <w:outlineLvl w:val="0"/>
      </w:pPr>
      <w:r/>
      <w:bookmarkStart w:id="275" w:name="_Toc8877"/>
      <w:r/>
      <w:bookmarkStart w:id="276" w:name="_Toc10294"/>
      <w:r/>
      <w:bookmarkStart w:id="277" w:name="_Toc29446"/>
      <w:r>
        <w:rPr>
          <w:rFonts w:hint="eastAsia" w:ascii="黑体" w:hAnsi="黑体" w:eastAsia="黑体"/>
          <w:iCs/>
          <w:sz w:val="32"/>
          <w:szCs w:val="32"/>
        </w:rPr>
        <w:t xml:space="preserve">九、中小企业声明函</w:t>
      </w:r>
      <w:bookmarkEnd w:id="275"/>
      <w:r/>
      <w:bookmarkEnd w:id="276"/>
      <w:r/>
      <w:bookmarkEnd w:id="277"/>
      <w:r/>
      <w:r/>
    </w:p>
    <w:p>
      <w:pPr>
        <w:jc w:val="center"/>
        <w:keepNext/>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中小企业声明函（工程）</w:t>
      </w:r>
      <w:r/>
    </w:p>
    <w:p>
      <w:pPr>
        <w:ind w:firstLine="480"/>
        <w:keepNex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）的采购活动，工程的施工单位全部为符合政策要求的中小企业。根据《工业和信息化部、国家统计局、国家发展和改革委员会、财政部关于印发中小企业划型标准规定的通知》(工信部联企业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keepNext/>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行业（磋商文件中明确的所属行业）；承建企业为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keepNext/>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行业（磋商文件中明确的所属行业）；承建企业为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keepNext/>
        <w:spacing w:line="360" w:lineRule="auto"/>
        <w:rPr>
          <w:rFonts w:hint="eastAsia" w:ascii="宋体" w:hAnsi="宋体"/>
          <w:sz w:val="24"/>
          <w:szCs w:val="24"/>
        </w:rPr>
      </w:pPr>
      <w:r>
        <w:rPr>
          <w:rFonts w:hint="eastAsia" w:ascii="宋体" w:hAnsi="宋体"/>
          <w:sz w:val="24"/>
          <w:szCs w:val="24"/>
        </w:rPr>
        <w:t xml:space="preserve">……</w:t>
      </w:r>
      <w:r/>
    </w:p>
    <w:p>
      <w:pPr>
        <w:ind w:firstLine="480"/>
        <w:keepNex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Nex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260"/>
        <w:keepNext/>
        <w:spacing w:line="360" w:lineRule="auto"/>
        <w:rPr>
          <w:rFonts w:hint="eastAsia" w:ascii="宋体" w:hAnsi="宋体"/>
          <w:sz w:val="24"/>
          <w:szCs w:val="24"/>
        </w:rPr>
      </w:pPr>
      <w:r>
        <w:rPr>
          <w:rFonts w:hint="eastAsia" w:ascii="宋体" w:hAnsi="宋体"/>
          <w:sz w:val="24"/>
          <w:szCs w:val="24"/>
        </w:rPr>
      </w:r>
      <w:r/>
    </w:p>
    <w:p>
      <w:pPr>
        <w:keepNext/>
        <w:spacing w:line="360" w:lineRule="auto"/>
        <w:rPr>
          <w:rFonts w:hint="eastAsia"/>
        </w:rPr>
      </w:pPr>
      <w:r>
        <w:rPr>
          <w:rFonts w:hint="eastAsia"/>
        </w:rPr>
      </w:r>
      <w:r/>
    </w:p>
    <w:p>
      <w:pPr>
        <w:ind w:right="180" w:firstLine="360"/>
        <w:jc w:val="center"/>
        <w:keepNext/>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keepNext/>
        <w:spacing w:line="360" w:lineRule="auto"/>
        <w:rPr>
          <w:rFonts w:hint="eastAsia" w:ascii="宋体" w:hAnsi="宋体"/>
          <w:sz w:val="24"/>
          <w:szCs w:val="24"/>
        </w:rPr>
      </w:pPr>
      <w:r>
        <w:rPr>
          <w:rFonts w:hint="eastAsia"/>
          <w:sz w:val="24"/>
          <w:szCs w:val="24"/>
        </w:rPr>
        <w:t xml:space="preserve">日    期：</w:t>
      </w:r>
      <w:r/>
    </w:p>
    <w:p>
      <w:pPr>
        <w:ind w:firstLine="480"/>
        <w:keepNext/>
        <w:spacing w:line="360" w:lineRule="auto"/>
        <w:widowControl/>
        <w:rPr>
          <w:rFonts w:hint="eastAsia" w:ascii="宋体" w:hAnsi="宋体"/>
          <w:sz w:val="24"/>
          <w:szCs w:val="24"/>
        </w:rPr>
      </w:pPr>
      <w:r>
        <w:rPr>
          <w:rFonts w:hint="eastAsia" w:ascii="宋体" w:hAnsi="宋体"/>
          <w:sz w:val="24"/>
          <w:szCs w:val="24"/>
        </w:rPr>
      </w:r>
      <w:r/>
    </w:p>
    <w:p>
      <w:pPr>
        <w:ind w:firstLine="480"/>
        <w:keepNext/>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jc w:val="left"/>
        <w:keepNext/>
        <w:spacing w:line="360" w:lineRule="auto"/>
        <w:rPr>
          <w:rFonts w:hint="eastAsia" w:ascii="黑体" w:hAnsi="黑体" w:eastAsia="黑体"/>
          <w:sz w:val="32"/>
          <w:szCs w:val="32"/>
        </w:rPr>
        <w:outlineLvl w:val="0"/>
      </w:pPr>
      <w:r>
        <w:rPr>
          <w:rFonts w:ascii="黑体" w:hAnsi="黑体" w:eastAsia="黑体"/>
          <w:b/>
          <w:sz w:val="32"/>
          <w:szCs w:val="32"/>
        </w:rPr>
        <w:br w:type="page" w:clear="all"/>
      </w:r>
      <w:bookmarkStart w:id="278" w:name="_Toc8129"/>
      <w:r/>
      <w:bookmarkStart w:id="279" w:name="_Toc16400"/>
      <w:r/>
      <w:bookmarkStart w:id="280" w:name="_Toc18999"/>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bookmarkEnd w:id="278"/>
      <w:r/>
      <w:bookmarkEnd w:id="279"/>
      <w:r/>
      <w:bookmarkEnd w:id="280"/>
      <w:r/>
      <w:r/>
    </w:p>
    <w:p>
      <w:pPr>
        <w:jc w:val="center"/>
        <w:keepNext/>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keepNext/>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keepNext/>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260"/>
        <w:keepNext/>
        <w:spacing w:line="360" w:lineRule="auto"/>
        <w:rPr>
          <w:rFonts w:hint="eastAsia" w:ascii="宋体" w:hAnsi="宋体"/>
          <w:sz w:val="24"/>
          <w:szCs w:val="24"/>
        </w:rPr>
      </w:pPr>
      <w:r>
        <w:rPr>
          <w:rFonts w:hint="eastAsia" w:ascii="宋体" w:hAnsi="宋体"/>
          <w:sz w:val="24"/>
          <w:szCs w:val="24"/>
        </w:rPr>
      </w:r>
      <w:r/>
    </w:p>
    <w:p>
      <w:pPr>
        <w:keepNext/>
        <w:spacing w:line="360" w:lineRule="auto"/>
        <w:rPr>
          <w:rFonts w:hint="eastAsia"/>
        </w:rPr>
      </w:pPr>
      <w:r>
        <w:rPr>
          <w:rFonts w:hint="eastAsia"/>
        </w:rPr>
      </w:r>
      <w:r/>
    </w:p>
    <w:p>
      <w:pPr>
        <w:ind w:right="180" w:firstLine="360"/>
        <w:jc w:val="center"/>
        <w:keepNext/>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keepNext/>
        <w:spacing w:line="360" w:lineRule="auto"/>
        <w:rPr>
          <w:rFonts w:hint="eastAsia" w:ascii="宋体" w:hAnsi="宋体"/>
          <w:sz w:val="24"/>
          <w:szCs w:val="24"/>
        </w:rPr>
      </w:pPr>
      <w:r>
        <w:rPr>
          <w:rFonts w:hint="eastAsia"/>
          <w:sz w:val="24"/>
          <w:szCs w:val="24"/>
        </w:rPr>
        <w:t xml:space="preserve">日    期：</w:t>
      </w:r>
      <w:r/>
    </w:p>
    <w:p>
      <w:pPr>
        <w:ind w:firstLine="480"/>
        <w:keepNext/>
        <w:spacing w:line="360" w:lineRule="auto"/>
        <w:rPr>
          <w:rFonts w:hint="eastAsia" w:ascii="宋体" w:hAnsi="宋体"/>
          <w:sz w:val="24"/>
        </w:rPr>
      </w:pPr>
      <w:r>
        <w:rPr>
          <w:rFonts w:hint="eastAsia" w:ascii="宋体" w:hAnsi="宋体"/>
          <w:sz w:val="24"/>
        </w:rPr>
      </w:r>
      <w:r/>
    </w:p>
    <w:p>
      <w:pPr>
        <w:ind w:firstLine="480"/>
        <w:keepNext/>
        <w:spacing w:line="360" w:lineRule="auto"/>
        <w:rPr>
          <w:rFonts w:hint="eastAsia" w:ascii="宋体" w:hAnsi="宋体"/>
          <w:sz w:val="24"/>
        </w:rPr>
      </w:pPr>
      <w:r>
        <w:rPr>
          <w:rFonts w:hint="eastAsia" w:ascii="宋体" w:hAnsi="宋体"/>
          <w:sz w:val="24"/>
        </w:rPr>
        <w:t xml:space="preserve">备注：</w:t>
      </w:r>
      <w:r/>
    </w:p>
    <w:p>
      <w:pPr>
        <w:ind w:firstLine="480"/>
        <w:keepNext/>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ind w:firstLine="480"/>
        <w:keepNext/>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p>
    <w:p>
      <w:pPr>
        <w:ind w:firstLine="480"/>
        <w:keepNext/>
        <w:spacing w:line="480" w:lineRule="exact"/>
        <w:rPr>
          <w:rFonts w:ascii="宋体" w:hAnsi="宋体"/>
          <w:sz w:val="24"/>
        </w:rPr>
      </w:pPr>
      <w:r>
        <w:rPr>
          <w:rFonts w:ascii="宋体" w:hAnsi="宋体"/>
          <w:sz w:val="24"/>
        </w:rPr>
      </w:r>
      <w:r/>
    </w:p>
    <w:p>
      <w:pPr>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jc w:val="left"/>
        <w:keepNext/>
        <w:spacing w:line="360" w:lineRule="auto"/>
        <w:rPr>
          <w:rFonts w:hint="eastAsia" w:ascii="黑体" w:hAnsi="黑体" w:eastAsia="黑体"/>
          <w:sz w:val="32"/>
          <w:szCs w:val="32"/>
        </w:rPr>
      </w:pPr>
      <w:r>
        <w:rPr>
          <w:rFonts w:hint="eastAsia" w:ascii="黑体" w:hAnsi="黑体" w:eastAsia="黑体"/>
          <w:sz w:val="32"/>
          <w:szCs w:val="32"/>
        </w:rPr>
      </w:r>
      <w:r/>
    </w:p>
    <w:p>
      <w:pPr>
        <w:jc w:val="left"/>
        <w:keepNext/>
        <w:spacing w:line="360" w:lineRule="auto"/>
        <w:rPr>
          <w:rFonts w:hint="eastAsia" w:ascii="黑体" w:hAnsi="黑体" w:eastAsia="黑体"/>
          <w:iCs/>
          <w:sz w:val="32"/>
          <w:szCs w:val="32"/>
        </w:rPr>
        <w:outlineLvl w:val="0"/>
      </w:pPr>
      <w:r/>
      <w:bookmarkStart w:id="281" w:name="_Toc16577"/>
      <w:r/>
      <w:bookmarkStart w:id="282" w:name="_Toc12944"/>
      <w:r/>
      <w:bookmarkStart w:id="283" w:name="_Toc10295"/>
      <w:r>
        <w:rPr>
          <w:rFonts w:hint="eastAsia" w:ascii="黑体" w:hAnsi="黑体" w:eastAsia="黑体"/>
          <w:iCs/>
          <w:sz w:val="32"/>
          <w:szCs w:val="32"/>
        </w:rPr>
        <w:t xml:space="preserve">十一、联合体协议</w:t>
      </w:r>
      <w:bookmarkEnd w:id="281"/>
      <w:r/>
      <w:bookmarkEnd w:id="282"/>
      <w:r/>
      <w:bookmarkEnd w:id="283"/>
      <w:r/>
      <w:r/>
    </w:p>
    <w:p>
      <w:pPr>
        <w:jc w:val="center"/>
        <w:keepNext/>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keepNext/>
        <w:spacing w:line="360" w:lineRule="auto"/>
        <w:rPr>
          <w:rFonts w:ascii="宋体" w:hAnsi="宋体"/>
          <w:sz w:val="24"/>
        </w:rPr>
      </w:pPr>
      <w:r>
        <w:rPr>
          <w:rFonts w:hint="eastAsia" w:ascii="宋体" w:hAnsi="宋体"/>
          <w:sz w:val="24"/>
        </w:rPr>
        <w:t xml:space="preserve">（联合体中各供应商全称）在此达成以下协议：</w:t>
      </w:r>
      <w:r/>
    </w:p>
    <w:p>
      <w:pPr>
        <w:ind w:firstLine="480"/>
        <w:keepNext/>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keepNext/>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keepNext/>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Next/>
        <w:spacing w:line="360" w:lineRule="auto"/>
        <w:rPr>
          <w:rFonts w:hint="eastAsia" w:ascii="宋体" w:hAnsi="宋体"/>
          <w:sz w:val="24"/>
        </w:rPr>
      </w:pPr>
      <w:r>
        <w:rPr>
          <w:rFonts w:hint="eastAsia" w:ascii="宋体" w:hAnsi="宋体"/>
          <w:sz w:val="24"/>
        </w:rPr>
      </w:r>
      <w:r/>
    </w:p>
    <w:p>
      <w:pPr>
        <w:ind w:firstLine="645"/>
        <w:keepNext/>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Nex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keepNext/>
        <w:spacing w:line="360" w:lineRule="auto"/>
        <w:rPr>
          <w:rFonts w:hint="eastAsia" w:ascii="宋体" w:hAnsi="宋体"/>
          <w:sz w:val="24"/>
          <w:szCs w:val="24"/>
        </w:rPr>
      </w:pPr>
      <w:r>
        <w:rPr>
          <w:rFonts w:hint="eastAsia"/>
          <w:sz w:val="24"/>
          <w:szCs w:val="24"/>
        </w:rPr>
        <w:t xml:space="preserve">日   期：</w:t>
      </w:r>
      <w:r/>
    </w:p>
    <w:p>
      <w:pPr>
        <w:ind w:firstLine="480"/>
        <w:keepNext/>
        <w:spacing w:line="360" w:lineRule="auto"/>
        <w:rPr>
          <w:rFonts w:hint="eastAsia" w:ascii="宋体" w:hAnsi="宋体"/>
          <w:sz w:val="24"/>
        </w:rPr>
      </w:pPr>
      <w:r>
        <w:rPr>
          <w:rFonts w:hint="eastAsia" w:ascii="宋体" w:hAnsi="宋体"/>
          <w:sz w:val="24"/>
        </w:rPr>
      </w:r>
      <w:r/>
    </w:p>
    <w:p>
      <w:pPr>
        <w:ind w:firstLine="480"/>
        <w:keepNext/>
        <w:spacing w:line="360" w:lineRule="auto"/>
        <w:rPr>
          <w:rFonts w:hint="eastAsia" w:ascii="宋体" w:hAnsi="宋体"/>
          <w:sz w:val="24"/>
        </w:rPr>
      </w:pPr>
      <w:r>
        <w:rPr>
          <w:rFonts w:hint="eastAsia" w:ascii="宋体" w:hAnsi="宋体"/>
          <w:sz w:val="24"/>
        </w:rPr>
        <w:t xml:space="preserve">备注：</w:t>
      </w:r>
      <w:r/>
    </w:p>
    <w:p>
      <w:pPr>
        <w:ind w:firstLine="480"/>
        <w:keepNext/>
        <w:spacing w:line="360" w:lineRule="auto"/>
        <w:rPr>
          <w:rFonts w:hint="eastAsia" w:ascii="宋体" w:hAnsi="宋体"/>
          <w:sz w:val="24"/>
        </w:rPr>
      </w:pPr>
      <w:r>
        <w:rPr>
          <w:rFonts w:hint="eastAsia" w:ascii="宋体" w:hAnsi="宋体"/>
          <w:sz w:val="24"/>
        </w:rPr>
        <w:t xml:space="preserve">1.牵头单位必须为联合体成员。</w:t>
      </w:r>
      <w:r/>
    </w:p>
    <w:p>
      <w:pPr>
        <w:ind w:firstLine="480"/>
        <w:keepNext/>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keepNext/>
        <w:spacing w:line="360" w:lineRule="auto"/>
        <w:rPr>
          <w:rFonts w:hint="eastAsia" w:ascii="宋体" w:hAnsi="宋体"/>
          <w:sz w:val="24"/>
        </w:rPr>
      </w:pPr>
      <w:r>
        <w:rPr>
          <w:rFonts w:hint="eastAsia" w:ascii="宋体" w:hAnsi="宋体"/>
          <w:sz w:val="24"/>
        </w:rPr>
        <w:t xml:space="preserve">3.除另有说明外，本磋商文件要求加盖电子公章之处，加盖牵头单位的电子公章即可。</w:t>
      </w:r>
      <w:r/>
    </w:p>
    <w:p>
      <w:pPr>
        <w:pStyle w:val="1180"/>
        <w:ind w:firstLine="480"/>
        <w:keepNext/>
        <w:rPr>
          <w:rFonts w:hint="eastAsia"/>
          <w:sz w:val="24"/>
        </w:rPr>
      </w:pPr>
      <w:r>
        <w:rPr>
          <w:rFonts w:hint="eastAsia"/>
          <w:sz w:val="24"/>
        </w:rPr>
      </w:r>
      <w:r/>
    </w:p>
    <w:p>
      <w:pPr>
        <w:keepNext/>
        <w:rPr>
          <w:rFonts w:hint="eastAsia"/>
        </w:rPr>
      </w:pPr>
      <w:r>
        <w:rPr>
          <w:rFonts w:hint="eastAsia"/>
        </w:rPr>
      </w:r>
      <w:r/>
    </w:p>
    <w:p>
      <w:pPr>
        <w:ind w:firstLine="645"/>
        <w:keepNext/>
        <w:spacing w:line="560" w:lineRule="exact"/>
        <w:rPr>
          <w:rFonts w:ascii="宋体" w:hAnsi="宋体"/>
          <w:sz w:val="24"/>
        </w:rPr>
      </w:pPr>
      <w:r>
        <w:rPr>
          <w:rFonts w:ascii="宋体" w:hAnsi="宋体"/>
          <w:sz w:val="24"/>
        </w:rPr>
      </w:r>
      <w:r/>
    </w:p>
    <w:p>
      <w:pPr>
        <w:ind w:firstLine="645"/>
        <w:keepNext/>
        <w:spacing w:line="560" w:lineRule="exact"/>
        <w:rPr>
          <w:rFonts w:hint="eastAsia" w:ascii="宋体" w:hAnsi="宋体"/>
          <w:sz w:val="24"/>
        </w:rPr>
      </w:pPr>
      <w:r>
        <w:rPr>
          <w:rFonts w:hint="eastAsia" w:ascii="宋体" w:hAnsi="宋体"/>
          <w:sz w:val="24"/>
        </w:rPr>
      </w:r>
      <w:r/>
    </w:p>
    <w:p>
      <w:pPr>
        <w:jc w:val="left"/>
        <w:keepNext/>
        <w:spacing w:line="360" w:lineRule="auto"/>
        <w:rPr>
          <w:rFonts w:hint="eastAsia" w:ascii="黑体" w:hAnsi="黑体" w:eastAsia="黑体"/>
          <w:iCs/>
          <w:sz w:val="32"/>
          <w:szCs w:val="32"/>
        </w:rPr>
      </w:pPr>
      <w:r/>
      <w:bookmarkStart w:id="284" w:name="_Toc25926"/>
      <w:r/>
      <w:r/>
    </w:p>
    <w:p>
      <w:pPr>
        <w:jc w:val="left"/>
        <w:keepNext/>
        <w:spacing w:line="360" w:lineRule="auto"/>
        <w:rPr>
          <w:rFonts w:hint="eastAsia" w:ascii="黑体" w:hAnsi="黑体" w:eastAsia="黑体"/>
          <w:iCs/>
          <w:sz w:val="32"/>
          <w:szCs w:val="32"/>
        </w:rPr>
      </w:pPr>
      <w:r>
        <w:rPr>
          <w:rFonts w:hint="eastAsia" w:ascii="黑体" w:hAnsi="黑体" w:eastAsia="黑体"/>
          <w:iCs/>
          <w:sz w:val="32"/>
          <w:szCs w:val="32"/>
        </w:rPr>
      </w:r>
      <w:r/>
    </w:p>
    <w:p>
      <w:pPr>
        <w:jc w:val="left"/>
        <w:keepNext/>
        <w:spacing w:line="360" w:lineRule="auto"/>
        <w:rPr>
          <w:rFonts w:hint="eastAsia" w:ascii="黑体" w:hAnsi="黑体" w:eastAsia="黑体"/>
          <w:iCs/>
          <w:sz w:val="32"/>
          <w:szCs w:val="32"/>
        </w:rPr>
      </w:pPr>
      <w:r>
        <w:rPr>
          <w:rFonts w:hint="eastAsia" w:ascii="黑体" w:hAnsi="黑体" w:eastAsia="黑体"/>
          <w:iCs/>
          <w:sz w:val="32"/>
          <w:szCs w:val="32"/>
        </w:rPr>
      </w:r>
      <w:r/>
    </w:p>
    <w:p>
      <w:pPr>
        <w:jc w:val="left"/>
        <w:keepNext/>
        <w:spacing w:line="360" w:lineRule="auto"/>
        <w:rPr>
          <w:rFonts w:hint="eastAsia" w:ascii="黑体" w:hAnsi="黑体" w:eastAsia="黑体"/>
          <w:iCs/>
          <w:sz w:val="32"/>
          <w:szCs w:val="32"/>
        </w:rPr>
        <w:outlineLvl w:val="0"/>
      </w:pPr>
      <w:r/>
      <w:bookmarkStart w:id="285" w:name="_Toc15330"/>
      <w:r/>
      <w:bookmarkStart w:id="286" w:name="_Toc9053"/>
      <w:r>
        <w:rPr>
          <w:rFonts w:hint="eastAsia" w:ascii="黑体" w:hAnsi="黑体" w:eastAsia="黑体"/>
          <w:iCs/>
          <w:sz w:val="32"/>
          <w:szCs w:val="32"/>
        </w:rPr>
        <w:t xml:space="preserve">十二、</w:t>
      </w:r>
      <w:bookmarkEnd w:id="284"/>
      <w:r>
        <w:rPr>
          <w:rFonts w:hint="eastAsia" w:ascii="黑体" w:hAnsi="黑体" w:eastAsia="黑体"/>
          <w:iCs/>
          <w:sz w:val="32"/>
          <w:szCs w:val="32"/>
        </w:rPr>
        <w:t xml:space="preserve">南京市政府采购供应商信用承诺书</w:t>
      </w:r>
      <w:bookmarkEnd w:id="285"/>
      <w:r>
        <w:rPr>
          <w:rFonts w:hint="eastAsia" w:ascii="黑体" w:hAnsi="黑体" w:eastAsia="黑体"/>
          <w:iCs/>
          <w:sz w:val="32"/>
          <w:szCs w:val="32"/>
        </w:rPr>
        <w:t xml:space="preserve">（填写打印盖章即可）</w:t>
      </w:r>
      <w:bookmarkEnd w:id="286"/>
      <w:r/>
      <w:r/>
    </w:p>
    <w:p>
      <w:pPr>
        <w:jc w:val="center"/>
        <w:keepNext/>
        <w:rPr>
          <w:rFonts w:hint="eastAsia" w:ascii="方正小标宋简体" w:hAnsi="方正小标宋简体" w:eastAsia="方正小标宋简体" w:cs="方正小标宋简体"/>
          <w:sz w:val="44"/>
          <w:szCs w:val="52"/>
        </w:rPr>
        <w:outlineLvl w:val="0"/>
      </w:pPr>
      <w:r/>
      <w:bookmarkStart w:id="287" w:name="_Toc29801"/>
      <w:r/>
      <w:bookmarkStart w:id="288" w:name="_Toc16336"/>
      <w:r>
        <w:rPr>
          <w:rFonts w:hint="eastAsia" w:ascii="方正小标宋简体" w:hAnsi="方正小标宋简体" w:eastAsia="方正小标宋简体" w:cs="方正小标宋简体"/>
          <w:sz w:val="44"/>
          <w:szCs w:val="52"/>
        </w:rPr>
        <w:t xml:space="preserve">南京市政府采购供应商信用承诺书</w:t>
      </w:r>
      <w:bookmarkEnd w:id="287"/>
      <w:r/>
      <w:bookmarkEnd w:id="288"/>
      <w:r/>
      <w:r/>
    </w:p>
    <w:p>
      <w:pPr>
        <w:jc w:val="right"/>
        <w:keepNext/>
        <w:rPr>
          <w:rFonts w:ascii="方正小标宋简体" w:hAnsi="方正小标宋简体" w:eastAsia="方正小标宋简体" w:cs="方正小标宋简体"/>
          <w:sz w:val="22"/>
          <w:szCs w:val="28"/>
        </w:rPr>
        <w:outlineLvl w:val="0"/>
      </w:pPr>
      <w:r/>
      <w:bookmarkStart w:id="289" w:name="_Toc10381"/>
      <w:r/>
      <w:bookmarkStart w:id="290" w:name="_Toc6359"/>
      <w:r>
        <w:rPr>
          <w:rFonts w:hint="eastAsia" w:ascii="方正小标宋简体" w:hAnsi="方正小标宋简体" w:eastAsia="方正小标宋简体" w:cs="方正小标宋简体"/>
          <w:sz w:val="22"/>
          <w:szCs w:val="28"/>
        </w:rPr>
        <w:t xml:space="preserve">XXXX年XX月XX日</w:t>
      </w:r>
      <w:bookmarkEnd w:id="289"/>
      <w:r/>
      <w:bookmarkEnd w:id="290"/>
      <w:r/>
      <w:r/>
    </w:p>
    <w:p>
      <w:pPr>
        <w:jc w:val="center"/>
        <w:keepNext/>
        <w:rPr>
          <w:rFonts w:hint="eastAsia"/>
        </w:rPr>
      </w:pPr>
      <w:r>
        <w:rPr>
          <w:rFonts w:hint="eastAsia"/>
        </w:rPr>
      </w:r>
      <w:r/>
    </w:p>
    <w:tbl>
      <w:tblPr>
        <w:tblStyle w:val="968"/>
        <w:tblpPr w:horzAnchor="text" w:tblpXSpec="center" w:vertAnchor="text" w:tblpY="1" w:leftFromText="180" w:topFromText="0" w:rightFromText="180" w:bottomFromText="0"/>
        <w:tblW w:w="95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2321"/>
        <w:gridCol w:w="2843"/>
      </w:tblGrid>
      <w:tr>
        <w:trPr>
          <w:trHeight w:val="567"/>
        </w:trPr>
        <w:tc>
          <w:tcPr>
            <w:tcW w:w="2148" w:type="dxa"/>
            <w:vAlign w:val="center"/>
            <w:textDirection w:val="lrTb"/>
            <w:noWrap w:val="false"/>
          </w:tcPr>
          <w:p>
            <w:pPr>
              <w:ind w:left="-420"/>
              <w:jc w:val="center"/>
              <w:keepNext/>
              <w:tabs>
                <w:tab w:val="left" w:pos="2520" w:leader="none"/>
              </w:tabs>
              <w:rPr>
                <w:sz w:val="24"/>
                <w:szCs w:val="32"/>
              </w:rPr>
            </w:pPr>
            <w:r>
              <w:rPr>
                <w:rFonts w:hint="eastAsia"/>
                <w:sz w:val="24"/>
                <w:szCs w:val="32"/>
              </w:rPr>
              <w:t xml:space="preserve">   单位名称</w:t>
            </w:r>
            <w:r/>
          </w:p>
        </w:tc>
        <w:tc>
          <w:tcPr>
            <w:tcW w:w="2284" w:type="dxa"/>
            <w:vAlign w:val="center"/>
            <w:textDirection w:val="lrTb"/>
            <w:noWrap w:val="false"/>
          </w:tcPr>
          <w:p>
            <w:pPr>
              <w:jc w:val="center"/>
              <w:keepNext/>
              <w:rPr>
                <w:rFonts w:hint="eastAsia"/>
                <w:sz w:val="24"/>
                <w:szCs w:val="32"/>
              </w:rPr>
            </w:pPr>
            <w:r>
              <w:rPr>
                <w:rFonts w:hint="eastAsia"/>
                <w:sz w:val="24"/>
                <w:szCs w:val="32"/>
              </w:rPr>
            </w:r>
            <w:r/>
          </w:p>
        </w:tc>
        <w:tc>
          <w:tcPr>
            <w:tcW w:w="2321" w:type="dxa"/>
            <w:vAlign w:val="center"/>
            <w:textDirection w:val="lrTb"/>
            <w:noWrap w:val="false"/>
          </w:tcPr>
          <w:p>
            <w:pPr>
              <w:jc w:val="center"/>
              <w:keepNext/>
              <w:rPr>
                <w:sz w:val="24"/>
                <w:szCs w:val="32"/>
              </w:rPr>
            </w:pPr>
            <w:r>
              <w:rPr>
                <w:rFonts w:hint="eastAsia"/>
                <w:sz w:val="24"/>
                <w:szCs w:val="32"/>
              </w:rPr>
              <w:t xml:space="preserve">统一社会信用代码</w:t>
            </w:r>
            <w:r/>
          </w:p>
        </w:tc>
        <w:tc>
          <w:tcPr>
            <w:tcW w:w="2843" w:type="dxa"/>
            <w:vAlign w:val="center"/>
            <w:textDirection w:val="lrTb"/>
            <w:noWrap w:val="false"/>
          </w:tcPr>
          <w:p>
            <w:pPr>
              <w:ind w:right="-678"/>
              <w:jc w:val="center"/>
              <w:keepNext/>
              <w:tabs>
                <w:tab w:val="left" w:pos="2320" w:leader="none"/>
              </w:tabs>
              <w:rPr>
                <w:rFonts w:hint="eastAsia"/>
              </w:rPr>
            </w:pPr>
            <w:r>
              <w:rPr>
                <w:rFonts w:hint="eastAsia"/>
              </w:rPr>
            </w:r>
            <w:r/>
          </w:p>
        </w:tc>
      </w:tr>
      <w:tr>
        <w:trPr>
          <w:trHeight w:val="567"/>
        </w:trPr>
        <w:tc>
          <w:tcPr>
            <w:tcW w:w="2148" w:type="dxa"/>
            <w:vAlign w:val="center"/>
            <w:textDirection w:val="lrTb"/>
            <w:noWrap w:val="false"/>
          </w:tcPr>
          <w:p>
            <w:pPr>
              <w:jc w:val="center"/>
              <w:keepNext/>
              <w:rPr>
                <w:sz w:val="24"/>
                <w:szCs w:val="32"/>
              </w:rPr>
            </w:pPr>
            <w:r>
              <w:rPr>
                <w:rFonts w:hint="eastAsia"/>
                <w:sz w:val="24"/>
                <w:szCs w:val="32"/>
              </w:rPr>
              <w:t xml:space="preserve">法定代表人</w:t>
            </w:r>
            <w:r/>
          </w:p>
        </w:tc>
        <w:tc>
          <w:tcPr>
            <w:tcW w:w="2284" w:type="dxa"/>
            <w:vAlign w:val="center"/>
            <w:textDirection w:val="lrTb"/>
            <w:noWrap w:val="false"/>
          </w:tcPr>
          <w:p>
            <w:pPr>
              <w:jc w:val="center"/>
              <w:keepNext/>
              <w:rPr>
                <w:rFonts w:hint="eastAsia"/>
                <w:sz w:val="24"/>
                <w:szCs w:val="32"/>
              </w:rPr>
            </w:pPr>
            <w:r>
              <w:rPr>
                <w:rFonts w:hint="eastAsia"/>
                <w:sz w:val="24"/>
                <w:szCs w:val="32"/>
              </w:rPr>
            </w:r>
            <w:r/>
          </w:p>
        </w:tc>
        <w:tc>
          <w:tcPr>
            <w:tcW w:w="2321" w:type="dxa"/>
            <w:vAlign w:val="center"/>
            <w:textDirection w:val="lrTb"/>
            <w:noWrap w:val="false"/>
          </w:tcPr>
          <w:p>
            <w:pPr>
              <w:jc w:val="center"/>
              <w:keepNext/>
              <w:rPr>
                <w:sz w:val="24"/>
                <w:szCs w:val="32"/>
              </w:rPr>
            </w:pPr>
            <w:r>
              <w:rPr>
                <w:rFonts w:hint="eastAsia"/>
                <w:sz w:val="24"/>
                <w:szCs w:val="32"/>
              </w:rPr>
              <w:t xml:space="preserve">联系人</w:t>
            </w:r>
            <w:r/>
          </w:p>
        </w:tc>
        <w:tc>
          <w:tcPr>
            <w:tcW w:w="2843" w:type="dxa"/>
            <w:vAlign w:val="center"/>
            <w:textDirection w:val="lrTb"/>
            <w:noWrap w:val="false"/>
          </w:tcPr>
          <w:p>
            <w:pPr>
              <w:jc w:val="center"/>
              <w:keepNext/>
              <w:rPr>
                <w:rFonts w:hint="eastAsia"/>
              </w:rPr>
            </w:pPr>
            <w:r>
              <w:rPr>
                <w:rFonts w:hint="eastAsia"/>
              </w:rPr>
            </w:r>
            <w:r/>
          </w:p>
        </w:tc>
      </w:tr>
      <w:tr>
        <w:trPr>
          <w:trHeight w:val="567"/>
        </w:trPr>
        <w:tc>
          <w:tcPr>
            <w:tcW w:w="2148" w:type="dxa"/>
            <w:vAlign w:val="center"/>
            <w:textDirection w:val="lrTb"/>
            <w:noWrap w:val="false"/>
          </w:tcPr>
          <w:p>
            <w:pPr>
              <w:jc w:val="center"/>
              <w:keepNext/>
              <w:rPr>
                <w:sz w:val="24"/>
                <w:szCs w:val="32"/>
              </w:rPr>
            </w:pPr>
            <w:r>
              <w:rPr>
                <w:rFonts w:hint="eastAsia"/>
                <w:sz w:val="24"/>
                <w:szCs w:val="32"/>
              </w:rPr>
              <w:t xml:space="preserve">联系地址</w:t>
            </w:r>
            <w:r/>
          </w:p>
        </w:tc>
        <w:tc>
          <w:tcPr>
            <w:tcW w:w="2284" w:type="dxa"/>
            <w:vAlign w:val="center"/>
            <w:textDirection w:val="lrTb"/>
            <w:noWrap w:val="false"/>
          </w:tcPr>
          <w:p>
            <w:pPr>
              <w:jc w:val="center"/>
              <w:keepNext/>
              <w:rPr>
                <w:rFonts w:hint="eastAsia"/>
                <w:sz w:val="24"/>
                <w:szCs w:val="32"/>
              </w:rPr>
            </w:pPr>
            <w:r>
              <w:rPr>
                <w:rFonts w:hint="eastAsia"/>
                <w:sz w:val="24"/>
                <w:szCs w:val="32"/>
              </w:rPr>
            </w:r>
            <w:r/>
          </w:p>
        </w:tc>
        <w:tc>
          <w:tcPr>
            <w:tcW w:w="2321" w:type="dxa"/>
            <w:vAlign w:val="center"/>
            <w:textDirection w:val="lrTb"/>
            <w:noWrap w:val="false"/>
          </w:tcPr>
          <w:p>
            <w:pPr>
              <w:jc w:val="center"/>
              <w:keepNext/>
              <w:rPr>
                <w:sz w:val="24"/>
                <w:szCs w:val="32"/>
              </w:rPr>
            </w:pPr>
            <w:r>
              <w:rPr>
                <w:rFonts w:hint="eastAsia"/>
                <w:sz w:val="24"/>
                <w:szCs w:val="32"/>
              </w:rPr>
              <w:t xml:space="preserve">联系电话</w:t>
            </w:r>
            <w:r/>
          </w:p>
        </w:tc>
        <w:tc>
          <w:tcPr>
            <w:tcW w:w="2843" w:type="dxa"/>
            <w:vAlign w:val="center"/>
            <w:textDirection w:val="lrTb"/>
            <w:noWrap w:val="false"/>
          </w:tcPr>
          <w:p>
            <w:pPr>
              <w:jc w:val="center"/>
              <w:keepNext/>
              <w:rPr>
                <w:rFonts w:hint="eastAsia"/>
              </w:rPr>
            </w:pPr>
            <w:r>
              <w:rPr>
                <w:rFonts w:hint="eastAsia"/>
              </w:rPr>
            </w:r>
            <w:r/>
          </w:p>
        </w:tc>
      </w:tr>
      <w:tr>
        <w:trPr>
          <w:trHeight w:val="5560"/>
        </w:trPr>
        <w:tc>
          <w:tcPr>
            <w:tcW w:w="2148" w:type="dxa"/>
            <w:vAlign w:val="center"/>
            <w:textDirection w:val="lrTb"/>
            <w:noWrap w:val="false"/>
          </w:tcPr>
          <w:p>
            <w:pPr>
              <w:jc w:val="center"/>
              <w:keepNext/>
              <w:rPr>
                <w:sz w:val="24"/>
                <w:szCs w:val="32"/>
              </w:rPr>
            </w:pPr>
            <w:r>
              <w:rPr>
                <w:rFonts w:hint="eastAsia"/>
                <w:sz w:val="24"/>
                <w:szCs w:val="32"/>
              </w:rPr>
              <w:t xml:space="preserve">信用承诺</w:t>
            </w:r>
            <w:r/>
          </w:p>
        </w:tc>
        <w:tc>
          <w:tcPr>
            <w:gridSpan w:val="3"/>
            <w:tcW w:w="7448" w:type="dxa"/>
            <w:vAlign w:val="center"/>
            <w:textDirection w:val="lrTb"/>
            <w:noWrap w:val="false"/>
          </w:tcPr>
          <w:p>
            <w:pPr>
              <w:ind w:firstLine="420"/>
              <w:keepNext/>
              <w:rPr>
                <w:rFonts w:hint="eastAsia"/>
              </w:rPr>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keepNext/>
              <w:rPr>
                <w:rFonts w:hint="eastAsia"/>
              </w:rPr>
            </w:pPr>
            <w:r>
              <w:rPr>
                <w:rFonts w:hint="eastAsia"/>
              </w:rPr>
            </w:r>
            <w:r/>
          </w:p>
          <w:p>
            <w:pPr>
              <w:ind w:firstLine="420"/>
              <w:jc w:val="center"/>
              <w:keepNext/>
              <w:rPr>
                <w:rFonts w:hint="eastAsia"/>
              </w:rPr>
            </w:pPr>
            <w:r>
              <w:rPr>
                <w:rFonts w:hint="eastAsia"/>
              </w:rPr>
              <w:t xml:space="preserve">供应商名称（盖章）：</w:t>
            </w:r>
            <w:r/>
          </w:p>
          <w:p>
            <w:pPr>
              <w:ind w:firstLine="420"/>
              <w:jc w:val="center"/>
              <w:keepNext/>
              <w:rPr>
                <w:rFonts w:hint="eastAsia"/>
              </w:rPr>
            </w:pPr>
            <w:r>
              <w:rPr>
                <w:rFonts w:hint="eastAsia"/>
              </w:rPr>
            </w:r>
            <w:r/>
          </w:p>
          <w:p>
            <w:pPr>
              <w:ind w:firstLine="420"/>
              <w:jc w:val="center"/>
              <w:keepNext/>
              <w:rPr>
                <w:rFonts w:hint="eastAsia"/>
              </w:rPr>
            </w:pPr>
            <w:r>
              <w:rPr>
                <w:rFonts w:hint="eastAsia"/>
              </w:rPr>
              <w:t xml:space="preserve">法定代表人（签字）：</w:t>
            </w:r>
            <w:r/>
          </w:p>
          <w:p>
            <w:pPr>
              <w:ind w:firstLine="420"/>
              <w:jc w:val="center"/>
              <w:keepNext/>
              <w:rPr>
                <w:rFonts w:hint="eastAsia"/>
              </w:rPr>
            </w:pPr>
            <w:r>
              <w:rPr>
                <w:rFonts w:hint="eastAsia"/>
              </w:rPr>
            </w:r>
            <w:r/>
          </w:p>
          <w:p>
            <w:pPr>
              <w:ind w:firstLine="420"/>
              <w:jc w:val="center"/>
              <w:keepNext/>
            </w:pPr>
            <w:r>
              <w:rPr>
                <w:rFonts w:hint="eastAsia"/>
              </w:rPr>
              <w:t xml:space="preserve">XXXX年XX月XX日</w:t>
            </w:r>
            <w:r/>
          </w:p>
        </w:tc>
      </w:tr>
    </w:tbl>
    <w:p>
      <w:pPr>
        <w:jc w:val="left"/>
        <w:keepNext/>
        <w:spacing w:line="360" w:lineRule="auto"/>
        <w:rPr>
          <w:rFonts w:hint="eastAsia"/>
        </w:rPr>
      </w:pPr>
      <w:r>
        <w:rPr>
          <w:rFonts w:hint="eastAsia" w:ascii="黑体" w:hAnsi="黑体" w:eastAsia="黑体"/>
          <w:iCs/>
          <w:sz w:val="32"/>
          <w:szCs w:val="32"/>
        </w:rPr>
        <w:br w:type="page" w:clear="all"/>
      </w:r>
      <w:r/>
    </w:p>
    <w:p>
      <w:pPr>
        <w:jc w:val="center"/>
        <w:keepNext/>
        <w:rPr>
          <w:rFonts w:hint="eastAsia" w:ascii="方正小标宋简体" w:hAnsi="方正小标宋简体" w:eastAsia="方正小标宋简体" w:cs="方正小标宋简体"/>
          <w:sz w:val="32"/>
          <w:szCs w:val="32"/>
        </w:rPr>
        <w:outlineLvl w:val="1"/>
      </w:pPr>
      <w:r/>
      <w:bookmarkStart w:id="291" w:name="_Toc32693"/>
      <w:r>
        <w:rPr>
          <w:rFonts w:hint="eastAsia" w:ascii="方正小标宋简体" w:hAnsi="方正小标宋简体" w:eastAsia="方正小标宋简体" w:cs="方正小标宋简体"/>
          <w:sz w:val="32"/>
          <w:szCs w:val="32"/>
        </w:rPr>
        <w:t xml:space="preserve">质疑函范本</w:t>
      </w:r>
      <w:bookmarkEnd w:id="291"/>
      <w:r/>
      <w:r/>
    </w:p>
    <w:p>
      <w:pPr>
        <w:keepNext/>
        <w:spacing w:before="290" w:line="360" w:lineRule="auto"/>
        <w:rPr>
          <w:rFonts w:hint="eastAsia" w:ascii="方正黑体_GBK" w:hAnsi="方正黑体_GBK" w:eastAsia="方正黑体_GBK" w:cs="方正黑体_GBK"/>
          <w:bCs/>
          <w:sz w:val="24"/>
          <w:szCs w:val="24"/>
        </w:rPr>
        <w:outlineLvl w:val="1"/>
      </w:pPr>
      <w:r/>
      <w:bookmarkStart w:id="292" w:name="_Toc31933"/>
      <w:r>
        <w:rPr>
          <w:rFonts w:hint="eastAsia" w:ascii="方正黑体_GBK" w:hAnsi="方正黑体_GBK" w:eastAsia="方正黑体_GBK" w:cs="方正黑体_GBK"/>
          <w:bCs/>
          <w:sz w:val="24"/>
          <w:szCs w:val="24"/>
        </w:rPr>
        <w:t xml:space="preserve">一、质疑供应商基本信息</w:t>
      </w:r>
      <w:bookmarkEnd w:id="292"/>
      <w:r/>
      <w:r/>
    </w:p>
    <w:p>
      <w:pPr>
        <w:keepNext/>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keepNext/>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keepNext/>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keepNext/>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keepNext/>
        <w:spacing w:before="290" w:line="360" w:lineRule="auto"/>
        <w:rPr>
          <w:rFonts w:hint="eastAsia" w:ascii="方正黑体_GBK" w:hAnsi="方正黑体_GBK" w:eastAsia="方正黑体_GBK" w:cs="方正黑体_GBK"/>
          <w:bCs/>
          <w:sz w:val="24"/>
          <w:szCs w:val="24"/>
        </w:rPr>
        <w:outlineLvl w:val="1"/>
      </w:pPr>
      <w:r/>
      <w:bookmarkStart w:id="293" w:name="_Toc7449"/>
      <w:r>
        <w:rPr>
          <w:rFonts w:hint="eastAsia" w:ascii="方正黑体_GBK" w:hAnsi="方正黑体_GBK" w:eastAsia="方正黑体_GBK" w:cs="方正黑体_GBK"/>
          <w:bCs/>
          <w:sz w:val="24"/>
          <w:szCs w:val="24"/>
        </w:rPr>
        <w:t xml:space="preserve">二、质疑项目基本情况</w:t>
      </w:r>
      <w:bookmarkEnd w:id="293"/>
      <w:r/>
      <w:r/>
    </w:p>
    <w:p>
      <w:pPr>
        <w:keepNext/>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keepNext/>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keepNext/>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keepNext/>
        <w:spacing w:before="290" w:line="360" w:lineRule="auto"/>
        <w:rPr>
          <w:rFonts w:hint="eastAsia" w:ascii="方正黑体_GBK" w:hAnsi="方正黑体_GBK" w:eastAsia="方正黑体_GBK" w:cs="方正黑体_GBK"/>
          <w:bCs/>
          <w:sz w:val="24"/>
          <w:szCs w:val="24"/>
        </w:rPr>
        <w:outlineLvl w:val="1"/>
      </w:pPr>
      <w:r/>
      <w:bookmarkStart w:id="294" w:name="_Toc16475"/>
      <w:r>
        <w:rPr>
          <w:rFonts w:hint="eastAsia" w:ascii="方正黑体_GBK" w:hAnsi="方正黑体_GBK" w:eastAsia="方正黑体_GBK" w:cs="方正黑体_GBK"/>
          <w:bCs/>
          <w:sz w:val="24"/>
          <w:szCs w:val="24"/>
        </w:rPr>
        <w:t xml:space="preserve">三、质疑事项具体内容</w:t>
      </w:r>
      <w:bookmarkEnd w:id="294"/>
      <w:r/>
      <w:r/>
    </w:p>
    <w:p>
      <w:pPr>
        <w:keepNext/>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keepNext/>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keepNext/>
        <w:spacing w:line="360" w:lineRule="auto"/>
        <w:rPr>
          <w:rFonts w:ascii="宋体" w:hAnsi="宋体" w:cs="仿宋"/>
          <w:sz w:val="24"/>
          <w:szCs w:val="24"/>
        </w:rPr>
      </w:pPr>
      <w:r>
        <w:rPr>
          <w:rFonts w:hint="eastAsia" w:ascii="宋体" w:hAnsi="宋体" w:cs="仿宋"/>
          <w:sz w:val="24"/>
          <w:szCs w:val="24"/>
          <w:u w:val="single"/>
        </w:rPr>
        <w:t xml:space="preserve">                                                                          </w:t>
      </w:r>
      <w:r/>
    </w:p>
    <w:p>
      <w:pPr>
        <w:keepNext/>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keepNext/>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keepNext/>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keepNext/>
        <w:spacing w:line="360" w:lineRule="auto"/>
        <w:rPr>
          <w:rFonts w:ascii="宋体" w:hAnsi="宋体" w:cs="仿宋"/>
          <w:sz w:val="24"/>
          <w:szCs w:val="24"/>
        </w:rPr>
      </w:pPr>
      <w:r>
        <w:rPr>
          <w:rFonts w:hint="eastAsia" w:ascii="宋体" w:hAnsi="宋体" w:cs="仿宋"/>
          <w:sz w:val="24"/>
          <w:szCs w:val="24"/>
        </w:rPr>
        <w:t xml:space="preserve">……</w:t>
      </w:r>
      <w:r/>
    </w:p>
    <w:p>
      <w:pPr>
        <w:keepNext/>
        <w:spacing w:before="290" w:line="360" w:lineRule="auto"/>
        <w:rPr>
          <w:rFonts w:hint="eastAsia" w:ascii="方正黑体_GBK" w:hAnsi="方正黑体_GBK" w:eastAsia="方正黑体_GBK" w:cs="方正黑体_GBK"/>
          <w:bCs/>
          <w:sz w:val="24"/>
          <w:szCs w:val="24"/>
        </w:rPr>
        <w:outlineLvl w:val="1"/>
      </w:pPr>
      <w:r/>
      <w:bookmarkStart w:id="295" w:name="_Toc10623"/>
      <w:r>
        <w:rPr>
          <w:rFonts w:hint="eastAsia" w:ascii="方正黑体_GBK" w:hAnsi="方正黑体_GBK" w:eastAsia="方正黑体_GBK" w:cs="方正黑体_GBK"/>
          <w:bCs/>
          <w:sz w:val="24"/>
          <w:szCs w:val="24"/>
        </w:rPr>
        <w:t xml:space="preserve">四、质疑事项相关请求</w:t>
      </w:r>
      <w:bookmarkEnd w:id="295"/>
      <w:r/>
      <w:r/>
    </w:p>
    <w:p>
      <w:pPr>
        <w:keepNext/>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keepNext/>
        <w:rPr>
          <w:rFonts w:hint="eastAsia" w:ascii="宋体" w:hAnsi="宋体"/>
          <w:sz w:val="24"/>
          <w:szCs w:val="24"/>
        </w:rPr>
      </w:pPr>
      <w:r>
        <w:rPr>
          <w:rFonts w:hint="eastAsia" w:ascii="宋体" w:hAnsi="宋体"/>
          <w:sz w:val="24"/>
          <w:szCs w:val="24"/>
        </w:rPr>
      </w:r>
      <w:r/>
    </w:p>
    <w:p>
      <w:pPr>
        <w:keepNext/>
        <w:rPr>
          <w:rFonts w:ascii="宋体" w:hAnsi="宋体"/>
          <w:sz w:val="24"/>
          <w:szCs w:val="24"/>
        </w:rPr>
      </w:pPr>
      <w:r>
        <w:rPr>
          <w:rFonts w:hint="eastAsia" w:ascii="宋体" w:hAnsi="宋体"/>
          <w:sz w:val="24"/>
          <w:szCs w:val="24"/>
        </w:rPr>
        <w:t xml:space="preserve">签  字(签章)：                                 公  章：                      </w:t>
      </w:r>
      <w:r/>
    </w:p>
    <w:p>
      <w:pPr>
        <w:keepNext/>
        <w:rPr>
          <w:rFonts w:ascii="宋体" w:hAnsi="宋体"/>
          <w:sz w:val="24"/>
          <w:szCs w:val="24"/>
        </w:rPr>
      </w:pPr>
      <w:r>
        <w:rPr>
          <w:rFonts w:hint="eastAsia" w:ascii="宋体" w:hAnsi="宋体"/>
          <w:sz w:val="24"/>
          <w:szCs w:val="24"/>
        </w:rPr>
        <w:t xml:space="preserve">日  期：    </w:t>
      </w:r>
      <w:r/>
    </w:p>
    <w:p>
      <w:pPr>
        <w:ind w:firstLine="480"/>
        <w:keepNext/>
        <w:spacing w:line="480" w:lineRule="exact"/>
        <w:rPr>
          <w:rFonts w:hint="eastAsia" w:ascii="宋体" w:hAnsi="宋体"/>
          <w:bCs/>
          <w:sz w:val="24"/>
          <w:szCs w:val="24"/>
        </w:rPr>
      </w:pPr>
      <w:r>
        <w:rPr>
          <w:rFonts w:hint="eastAsia" w:ascii="宋体" w:hAnsi="宋体"/>
          <w:bCs/>
          <w:sz w:val="24"/>
          <w:szCs w:val="24"/>
        </w:rPr>
      </w:r>
      <w:r/>
    </w:p>
    <w:p>
      <w:pPr>
        <w:ind w:firstLine="480"/>
        <w:keepNext/>
        <w:spacing w:line="480" w:lineRule="exact"/>
        <w:rPr>
          <w:rFonts w:hint="eastAsia" w:ascii="宋体" w:hAnsi="宋体"/>
          <w:bCs/>
          <w:sz w:val="24"/>
          <w:szCs w:val="24"/>
        </w:rPr>
      </w:pPr>
      <w:r>
        <w:rPr>
          <w:rFonts w:hint="eastAsia" w:ascii="宋体" w:hAnsi="宋体"/>
          <w:bCs/>
          <w:sz w:val="24"/>
          <w:szCs w:val="24"/>
        </w:rPr>
      </w:r>
      <w:r/>
    </w:p>
    <w:p>
      <w:pPr>
        <w:ind w:firstLine="480"/>
        <w:keepNext/>
        <w:spacing w:line="480" w:lineRule="exact"/>
        <w:rPr>
          <w:rFonts w:ascii="宋体" w:hAnsi="宋体"/>
          <w:bCs/>
          <w:sz w:val="24"/>
          <w:szCs w:val="24"/>
        </w:rPr>
      </w:pPr>
      <w:r>
        <w:rPr>
          <w:rFonts w:hint="eastAsia" w:ascii="宋体" w:hAnsi="宋体"/>
          <w:bCs/>
          <w:sz w:val="24"/>
          <w:szCs w:val="24"/>
        </w:rPr>
        <w:t xml:space="preserve">相关说明：</w:t>
      </w:r>
      <w:r/>
    </w:p>
    <w:p>
      <w:pPr>
        <w:ind w:firstLine="480"/>
        <w:keepNext/>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keepNext/>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keepNext/>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keepNext/>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keepNext/>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keepNext/>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keepNext/>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footerReference w:type="default" r:id="rId14"/>
      <w:footerReference w:type="first" r:id="rId15"/>
      <w:footnotePr/>
      <w:endnotePr/>
      <w:type w:val="nextPage"/>
      <w:pgSz w:w="11906" w:h="16838" w:orient="portrait"/>
      <w:pgMar w:top="1440" w:right="1080" w:bottom="1440" w:left="1080" w:header="851" w:footer="907" w:gutter="0"/>
      <w:pgNumType w:start="3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MingLiU">
    <w:panose1 w:val="02020500000000000000"/>
  </w:font>
  <w:font w:name="Tahoma">
    <w:panose1 w:val="020B0604030504040204"/>
  </w:font>
  <w:font w:name="Courier New">
    <w:panose1 w:val="02070309020205020404"/>
  </w:font>
  <w:font w:name="Calibri">
    <w:panose1 w:val="020F0502020204030204"/>
  </w:font>
  <w:font w:name="微软雅黑">
    <w:panose1 w:val="020B0503020204020204"/>
  </w:font>
  <w:font w:name="KNLe">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- 30 -</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- 30 -</w:t>
                    </w:r>
                    <w:r>
                      <w:rPr>
                        <w:rFonts w:hint="eastAsia"/>
                      </w:rP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rPr>
                              <w:rFonts w:hint="eastAsia"/>
                            </w:rPr>
                          </w:pPr>
                          <w:r>
                            <w:rPr>
                              <w:rFonts w:hint="eastAsia"/>
                            </w:rPr>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rPr>
                        <w:rFonts w:hint="eastAsia"/>
                      </w:rPr>
                    </w:pPr>
                    <w:r>
                      <w:rPr>
                        <w:rFonts w:hint="eastAsia"/>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- 1 -</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- 1 -</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- 33 -</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- 33 -</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- 16 -</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- 16 -</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- 43 -</w:t>
                          </w:r>
                          <w:r>
                            <w:rPr>
                              <w:rFonts w:hint="eastAsia"/>
                            </w:rP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- 43 -</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- 34 -</w:t>
                          </w:r>
                          <w:r>
                            <w:rPr>
                              <w:rFonts w:hint="eastAsia"/>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- 34 -</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tab"/>
      <w:lvlText w:val="(%1)"/>
      <w:lvlJc w:val="left"/>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
    <w:multiLevelType w:val="hybridMultilevel"/>
    <w:lvl w:ilvl="0">
      <w:start w:val="1"/>
      <w:numFmt w:val="decimal"/>
      <w:isLgl w:val="false"/>
      <w:suff w:val="tab"/>
      <w:lvlText w:val="29.%1"/>
      <w:lvlJc w:val="left"/>
      <w:pPr/>
      <w:rPr>
        <w:rFonts w:ascii="Times New Roman" w:hAnsi="Times New Roman" w:eastAsia="Times New Roman" w:cs="Times New Roman"/>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2">
    <w:multiLevelType w:val="hybridMultilevel"/>
    <w:lvl w:ilvl="0">
      <w:start w:val="1"/>
      <w:numFmt w:val="decimal"/>
      <w:isLgl w:val="false"/>
      <w:suff w:val="tab"/>
      <w:lvlText w:val="10.%1"/>
      <w:lvlJc w:val="left"/>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3">
    <w:multiLevelType w:val="hybridMultilevel"/>
    <w:lvl w:ilvl="0">
      <w:start w:val="1"/>
      <w:numFmt w:val="decimal"/>
      <w:isLgl w:val="false"/>
      <w:suff w:val="tab"/>
      <w:lvlText w:val="16.%1"/>
      <w:lvlJc w:val="left"/>
      <w:pPr/>
      <w:rPr>
        <w:rFonts w:ascii="Times New Roman" w:hAnsi="Times New Roman" w:eastAsia="Times New Roman" w:cs="Times New Roman"/>
        <w:b/>
        <w:bCs/>
        <w:i w:val="0"/>
        <w:iCs w:val="0"/>
        <w:smallCaps w:val="0"/>
        <w:strike w:val="0"/>
        <w:color w:val="000000"/>
        <w:spacing w:val="0"/>
        <w:position w:val="0"/>
        <w:sz w:val="20"/>
        <w:szCs w:val="20"/>
        <w:u w:val="none"/>
        <w:shd w:val="clear" w:color="auto" w:fill="auto"/>
        <w:lang w:val="zh-CN" w:eastAsia="zh-CN" w:bidi="zh-C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3"/>
      <w:numFmt w:val="decimal"/>
      <w:isLgl w:val="false"/>
      <w:suff w:val="tab"/>
      <w:lvlText w:val="1.1.6.%1"/>
      <w:lvlJc w:val="left"/>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5">
    <w:multiLevelType w:val="hybridMultilevel"/>
    <w:lvl w:ilvl="0">
      <w:start w:val="1"/>
      <w:numFmt w:val="decimal"/>
      <w:isLgl w:val="false"/>
      <w:suff w:val="tab"/>
      <w:lvlText w:val="25.%1"/>
      <w:lvlJc w:val="left"/>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6">
    <w:multiLevelType w:val="hybridMultilevel"/>
    <w:lvl w:ilvl="0">
      <w:start w:val="2"/>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6"/>
      <w:numFmt w:val="decimal"/>
      <w:isLgl w:val="false"/>
      <w:suff w:val="tab"/>
      <w:lvlText w:val="4.%1"/>
      <w:lvlJc w:val="left"/>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8">
    <w:multiLevelType w:val="hybridMultilevel"/>
    <w:lvl w:ilvl="0">
      <w:start w:val="1"/>
      <w:numFmt w:val="upperLetter"/>
      <w:pStyle w:val="12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9.4.15.%1"/>
      <w:lvlJc w:val="left"/>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0">
    <w:multiLevelType w:val="hybridMultilevel"/>
    <w:lvl w:ilvl="0">
      <w:start w:val="13"/>
      <w:numFmt w:val="decimal"/>
      <w:isLgl w:val="false"/>
      <w:suff w:val="tab"/>
      <w:lvlText w:val="9.4.%1"/>
      <w:lvlJc w:val="left"/>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1">
    <w:multiLevelType w:val="hybridMultilevel"/>
    <w:lvl w:ilvl="0">
      <w:start w:val="1"/>
      <w:numFmt w:val="decimal"/>
      <w:isLgl w:val="false"/>
      <w:suff w:val="tab"/>
      <w:lvlText w:val="8.%1"/>
      <w:lvlJc w:val="left"/>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7"/>
      <w:isLgl w:val="false"/>
      <w:suff w:val="nothing"/>
      <w:lvlText w:val=""/>
      <w:lvlJc w:val="left"/>
      <w:pPr>
        <w:ind w:left="0" w:firstLine="0"/>
      </w:pPr>
      <w:rPr>
        <w:rFonts w:hint="eastAsia"/>
      </w:rPr>
    </w:lvl>
    <w:lvl w:ilvl="6">
      <w:start w:val="1"/>
      <w:numFmt w:val="decimal"/>
      <w:pStyle w:val="1148"/>
      <w:isLgl w:val="false"/>
      <w:suff w:val="nothing"/>
      <w:lvlText w:val=""/>
      <w:lvlJc w:val="left"/>
      <w:pPr>
        <w:ind w:left="0" w:firstLine="0"/>
      </w:pPr>
      <w:rPr>
        <w:rFonts w:hint="eastAsia"/>
      </w:rPr>
    </w:lvl>
    <w:lvl w:ilvl="7">
      <w:start w:val="1"/>
      <w:numFmt w:val="decimal"/>
      <w:pStyle w:val="1149"/>
      <w:isLgl w:val="false"/>
      <w:suff w:val="nothing"/>
      <w:lvlText w:val=""/>
      <w:lvlJc w:val="left"/>
      <w:pPr>
        <w:ind w:left="0" w:firstLine="0"/>
      </w:pPr>
      <w:rPr>
        <w:rFonts w:hint="eastAsia"/>
      </w:rPr>
    </w:lvl>
    <w:lvl w:ilvl="8">
      <w:start w:val="1"/>
      <w:numFmt w:val="decimal"/>
      <w:pStyle w:val="1150"/>
      <w:isLgl w:val="false"/>
      <w:suff w:val="nothing"/>
      <w:lvlText w:val=""/>
      <w:lvlJc w:val="left"/>
      <w:pPr>
        <w:ind w:left="0" w:firstLine="0"/>
      </w:pPr>
      <w:rPr>
        <w:rFonts w:hint="eastAsia"/>
      </w:rPr>
    </w:lvl>
  </w:abstractNum>
  <w:abstractNum w:abstractNumId="13">
    <w:multiLevelType w:val="hybridMultilevel"/>
    <w:lvl w:ilvl="0">
      <w:start w:val="2"/>
      <w:numFmt w:val="decimal"/>
      <w:isLgl w:val="false"/>
      <w:suff w:val="tab"/>
      <w:lvlText w:val="%1."/>
      <w:lvlJc w:val="left"/>
      <w:pPr/>
      <w:rPr>
        <w:rFonts w:ascii="宋体" w:hAnsi="宋体" w:eastAsia="宋体" w:cs="宋体"/>
        <w:b/>
        <w:bCs/>
        <w:i w:val="0"/>
        <w:iCs w:val="0"/>
        <w:smallCaps w:val="0"/>
        <w:strike w:val="0"/>
        <w:color w:val="000000"/>
        <w:spacing w:val="0"/>
        <w:position w:val="0"/>
        <w:sz w:val="20"/>
        <w:szCs w:val="20"/>
        <w:u w:val="none"/>
        <w:shd w:val="clear" w:color="auto" w:fill="auto"/>
        <w:lang w:val="zh-CN" w:eastAsia="zh-CN" w:bidi="zh-CN"/>
      </w:rPr>
    </w:lvl>
    <w:lvl w:ilvl="1">
      <w:start w:val="1"/>
      <w:numFmt w:val="decimal"/>
      <w:isLgl w:val="false"/>
      <w:suff w:val="tab"/>
      <w:lvlText w:val="%1.%2"/>
      <w:lvlJc w:val="left"/>
      <w:pPr/>
      <w:rPr>
        <w:rFonts w:ascii="宋体" w:hAnsi="宋体" w:eastAsia="宋体" w:cs="宋体"/>
        <w:b/>
        <w:bCs/>
        <w:i w:val="0"/>
        <w:iCs w:val="0"/>
        <w:smallCaps w:val="0"/>
        <w:strike w:val="0"/>
        <w:color w:val="000000"/>
        <w:spacing w:val="0"/>
        <w:position w:val="0"/>
        <w:sz w:val="20"/>
        <w:szCs w:val="20"/>
        <w:u w:val="none"/>
        <w:shd w:val="clear" w:color="auto" w:fill="auto"/>
        <w:lang w:val="zh-CN" w:eastAsia="zh-CN" w:bidi="zh-CN"/>
      </w:r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decimal"/>
      <w:isLgl w:val="false"/>
      <w:suff w:val="tab"/>
      <w:lvlText w:val="15.%1"/>
      <w:lvlJc w:val="left"/>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5"/>
      <w:numFmt w:val="decimal"/>
      <w:isLgl w:val="false"/>
      <w:suff w:val="tab"/>
      <w:lvlText w:val="8.1.%1"/>
      <w:lvlJc w:val="left"/>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2"/>
      <w:numFmt w:val="decimal"/>
      <w:isLgl w:val="false"/>
      <w:suff w:val="tab"/>
      <w:lvlText w:val="%1.%2"/>
      <w:lvlJc w:val="left"/>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7">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decimal"/>
      <w:isLgl w:val="false"/>
      <w:suff w:val="tab"/>
      <w:lvlText w:val="4.%1"/>
      <w:lvlJc w:val="left"/>
      <w:pPr/>
      <w:rPr>
        <w:rFonts w:ascii="宋体" w:hAnsi="宋体" w:eastAsia="宋体" w:cs="宋体"/>
        <w:b/>
        <w:bCs/>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decimal"/>
      <w:isLgl w:val="false"/>
      <w:suff w:val="tab"/>
      <w:lvlText w:val="15.5.%1"/>
      <w:lvlJc w:val="left"/>
      <w:pPr/>
      <w:rPr>
        <w:rFonts w:ascii="Times New Roman" w:hAnsi="Times New Roman" w:eastAsia="Times New Roman" w:cs="Times New Roman"/>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21">
    <w:multiLevelType w:val="hybridMultilevel"/>
    <w:lvl w:ilvl="0">
      <w:start w:val="4"/>
      <w:numFmt w:val="decimal"/>
      <w:isLgl w:val="false"/>
      <w:suff w:val="tab"/>
      <w:lvlText w:val="11.%1"/>
      <w:lvlJc w:val="left"/>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22">
    <w:multiLevelType w:val="hybridMultilevel"/>
    <w:lvl w:ilvl="0">
      <w:start w:val="7"/>
      <w:numFmt w:val="decimal"/>
      <w:isLgl w:val="false"/>
      <w:suff w:val="tab"/>
      <w:lvlText w:val="4.8.%1"/>
      <w:lvlJc w:val="left"/>
      <w:pPr/>
      <w:rPr>
        <w:rFonts w:ascii="Times New Roman" w:hAnsi="Times New Roman" w:eastAsia="Times New Roman" w:cs="Times New Roman"/>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23">
    <w:multiLevelType w:val="hybridMultilevel"/>
    <w:lvl w:ilvl="0">
      <w:start w:val="1"/>
      <w:numFmt w:val="decimal"/>
      <w:pStyle w:val="129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4">
    <w:multiLevelType w:val="hybridMultilevel"/>
    <w:lvl w:ilvl="0">
      <w:start w:val="3"/>
      <w:numFmt w:val="decimal"/>
      <w:isLgl w:val="false"/>
      <w:suff w:val="tab"/>
      <w:lvlText w:val="4.3.%1"/>
      <w:lvlJc w:val="left"/>
      <w:pPr/>
      <w:rPr>
        <w:rFonts w:ascii="宋体" w:hAnsi="宋体" w:eastAsia="宋体" w:cs="宋体"/>
        <w:b/>
        <w:bCs/>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25">
    <w:multiLevelType w:val="hybridMultilevel"/>
    <w:lvl w:ilvl="0">
      <w:start w:val="5"/>
      <w:numFmt w:val="decimal"/>
      <w:isLgl w:val="false"/>
      <w:suff w:val="tab"/>
      <w:lvlText w:val="14.%1"/>
      <w:lvlJc w:val="left"/>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26">
    <w:multiLevelType w:val="hybridMultilevel"/>
    <w:lvl w:ilvl="0">
      <w:start w:val="1"/>
      <w:numFmt w:val="decimal"/>
      <w:isLgl w:val="false"/>
      <w:suff w:val="tab"/>
      <w:lvlText w:val="27.%1"/>
      <w:lvlJc w:val="left"/>
      <w:pPr/>
      <w:rPr>
        <w:rFonts w:ascii="Times New Roman" w:hAnsi="Times New Roman" w:eastAsia="Times New Roman" w:cs="Times New Roman"/>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27">
    <w:multiLevelType w:val="hybridMultilevel"/>
    <w:lvl w:ilvl="0">
      <w:start w:val="1"/>
      <w:numFmt w:val="decimal"/>
      <w:isLgl w:val="false"/>
      <w:suff w:val="tab"/>
      <w:lvlText w:val="4.%1"/>
      <w:lvlJc w:val="left"/>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28">
    <w:multiLevelType w:val="hybridMultilevel"/>
    <w:lvl w:ilvl="0">
      <w:start w:val="1"/>
      <w:numFmt w:val="decimal"/>
      <w:isLgl w:val="false"/>
      <w:suff w:val="tab"/>
      <w:lvlText w:val="22.%1"/>
      <w:lvlJc w:val="left"/>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9">
    <w:multiLevelType w:val="hybridMultilevel"/>
    <w:lvl w:ilvl="0">
      <w:start w:val="3"/>
      <w:numFmt w:val="decimal"/>
      <w:isLgl w:val="false"/>
      <w:suff w:val="tab"/>
      <w:lvlText w:val="17.3.%1"/>
      <w:lvlJc w:val="left"/>
      <w:pPr/>
      <w:rPr>
        <w:rFonts w:ascii="宋体" w:hAnsi="宋体" w:eastAsia="宋体" w:cs="宋体"/>
        <w:b/>
        <w:bCs/>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num w:numId="1">
    <w:abstractNumId w:val="12"/>
  </w:num>
  <w:num w:numId="2">
    <w:abstractNumId w:val="8"/>
  </w:num>
  <w:num w:numId="3">
    <w:abstractNumId w:val="23"/>
  </w:num>
  <w:num w:numId="4">
    <w:abstractNumId w:val="6"/>
  </w:num>
  <w:num w:numId="5">
    <w:abstractNumId w:val="4"/>
  </w:num>
  <w:num w:numId="6">
    <w:abstractNumId w:val="14"/>
  </w:num>
  <w:num w:numId="7">
    <w:abstractNumId w:val="17"/>
  </w:num>
  <w:num w:numId="8">
    <w:abstractNumId w:val="27"/>
  </w:num>
  <w:num w:numId="9">
    <w:abstractNumId w:val="13"/>
  </w:num>
  <w:num w:numId="10">
    <w:abstractNumId w:val="0"/>
  </w:num>
  <w:num w:numId="11">
    <w:abstractNumId w:val="18"/>
  </w:num>
  <w:num w:numId="12">
    <w:abstractNumId w:val="24"/>
  </w:num>
  <w:num w:numId="13">
    <w:abstractNumId w:val="7"/>
  </w:num>
  <w:num w:numId="14">
    <w:abstractNumId w:val="22"/>
  </w:num>
  <w:num w:numId="15">
    <w:abstractNumId w:val="11"/>
  </w:num>
  <w:num w:numId="16">
    <w:abstractNumId w:val="16"/>
  </w:num>
  <w:num w:numId="17">
    <w:abstractNumId w:val="10"/>
  </w:num>
  <w:num w:numId="18">
    <w:abstractNumId w:val="9"/>
  </w:num>
  <w:num w:numId="19">
    <w:abstractNumId w:val="2"/>
  </w:num>
  <w:num w:numId="20">
    <w:abstractNumId w:val="21"/>
  </w:num>
  <w:num w:numId="21">
    <w:abstractNumId w:val="25"/>
  </w:num>
  <w:num w:numId="22">
    <w:abstractNumId w:val="15"/>
  </w:num>
  <w:num w:numId="23">
    <w:abstractNumId w:val="20"/>
  </w:num>
  <w:num w:numId="24">
    <w:abstractNumId w:val="3"/>
  </w:num>
  <w:num w:numId="25">
    <w:abstractNumId w:val="29"/>
  </w:num>
  <w:num w:numId="26">
    <w:abstractNumId w:val="28"/>
  </w:num>
  <w:num w:numId="27">
    <w:abstractNumId w:val="5"/>
  </w:num>
  <w:num w:numId="28">
    <w:abstractNumId w:val="26"/>
  </w:num>
  <w:num w:numId="29">
    <w:abstractNumId w:val="1"/>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7" w:default="1">
    <w:name w:val="Normal"/>
    <w:next w:val="969"/>
    <w:link w:val="122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8">
    <w:name w:val="Heading 1"/>
    <w:basedOn w:val="957"/>
    <w:next w:val="957"/>
    <w:link w:val="993"/>
    <w:uiPriority w:val="9"/>
    <w:qFormat/>
    <w:pPr>
      <w:keepLines/>
      <w:keepNext/>
      <w:spacing w:before="480" w:after="200"/>
      <w:outlineLvl w:val="0"/>
    </w:pPr>
    <w:rPr>
      <w:rFonts w:ascii="Arial" w:hAnsi="Arial" w:eastAsia="Arial" w:cs="Arial"/>
      <w:sz w:val="40"/>
      <w:szCs w:val="40"/>
    </w:rPr>
  </w:style>
  <w:style w:type="paragraph" w:styleId="959">
    <w:name w:val="Heading 2"/>
    <w:basedOn w:val="957"/>
    <w:next w:val="957"/>
    <w:link w:val="994"/>
    <w:uiPriority w:val="9"/>
    <w:unhideWhenUsed/>
    <w:qFormat/>
    <w:pPr>
      <w:keepLines/>
      <w:keepNext/>
      <w:spacing w:before="360" w:after="200"/>
      <w:outlineLvl w:val="1"/>
    </w:pPr>
    <w:rPr>
      <w:rFonts w:ascii="Arial" w:hAnsi="Arial" w:eastAsia="Arial" w:cs="Arial"/>
      <w:sz w:val="34"/>
    </w:rPr>
  </w:style>
  <w:style w:type="paragraph" w:styleId="960">
    <w:name w:val="Heading 3"/>
    <w:basedOn w:val="957"/>
    <w:next w:val="957"/>
    <w:link w:val="995"/>
    <w:uiPriority w:val="9"/>
    <w:unhideWhenUsed/>
    <w:qFormat/>
    <w:pPr>
      <w:keepLines/>
      <w:keepNext/>
      <w:spacing w:before="320" w:after="200"/>
      <w:outlineLvl w:val="2"/>
    </w:pPr>
    <w:rPr>
      <w:rFonts w:ascii="Arial" w:hAnsi="Arial" w:eastAsia="Arial" w:cs="Arial"/>
      <w:sz w:val="30"/>
      <w:szCs w:val="30"/>
    </w:rPr>
  </w:style>
  <w:style w:type="paragraph" w:styleId="961">
    <w:name w:val="Heading 4"/>
    <w:basedOn w:val="957"/>
    <w:next w:val="957"/>
    <w:link w:val="996"/>
    <w:uiPriority w:val="9"/>
    <w:unhideWhenUsed/>
    <w:qFormat/>
    <w:pPr>
      <w:keepLines/>
      <w:keepNext/>
      <w:spacing w:before="320" w:after="200"/>
      <w:outlineLvl w:val="3"/>
    </w:pPr>
    <w:rPr>
      <w:rFonts w:ascii="Arial" w:hAnsi="Arial" w:eastAsia="Arial" w:cs="Arial"/>
      <w:b/>
      <w:bCs/>
      <w:sz w:val="26"/>
      <w:szCs w:val="26"/>
    </w:rPr>
  </w:style>
  <w:style w:type="paragraph" w:styleId="962">
    <w:name w:val="Heading 5"/>
    <w:basedOn w:val="957"/>
    <w:next w:val="957"/>
    <w:link w:val="997"/>
    <w:uiPriority w:val="9"/>
    <w:unhideWhenUsed/>
    <w:qFormat/>
    <w:pPr>
      <w:keepLines/>
      <w:keepNext/>
      <w:spacing w:before="320" w:after="200"/>
      <w:outlineLvl w:val="4"/>
    </w:pPr>
    <w:rPr>
      <w:rFonts w:ascii="Arial" w:hAnsi="Arial" w:eastAsia="Arial" w:cs="Arial"/>
      <w:b/>
      <w:bCs/>
      <w:sz w:val="24"/>
      <w:szCs w:val="24"/>
    </w:rPr>
  </w:style>
  <w:style w:type="paragraph" w:styleId="963">
    <w:name w:val="Heading 6"/>
    <w:basedOn w:val="957"/>
    <w:next w:val="957"/>
    <w:link w:val="998"/>
    <w:uiPriority w:val="9"/>
    <w:unhideWhenUsed/>
    <w:qFormat/>
    <w:pPr>
      <w:keepLines/>
      <w:keepNext/>
      <w:spacing w:before="320" w:after="200"/>
      <w:outlineLvl w:val="5"/>
    </w:pPr>
    <w:rPr>
      <w:rFonts w:ascii="Arial" w:hAnsi="Arial" w:eastAsia="Arial" w:cs="Arial"/>
      <w:b/>
      <w:bCs/>
      <w:sz w:val="22"/>
      <w:szCs w:val="22"/>
    </w:rPr>
  </w:style>
  <w:style w:type="paragraph" w:styleId="964">
    <w:name w:val="Heading 7"/>
    <w:basedOn w:val="957"/>
    <w:next w:val="957"/>
    <w:link w:val="999"/>
    <w:uiPriority w:val="9"/>
    <w:unhideWhenUsed/>
    <w:qFormat/>
    <w:pPr>
      <w:keepLines/>
      <w:keepNext/>
      <w:spacing w:before="320" w:after="200"/>
      <w:outlineLvl w:val="6"/>
    </w:pPr>
    <w:rPr>
      <w:rFonts w:ascii="Arial" w:hAnsi="Arial" w:eastAsia="Arial" w:cs="Arial"/>
      <w:b/>
      <w:bCs/>
      <w:i/>
      <w:iCs/>
      <w:sz w:val="22"/>
      <w:szCs w:val="22"/>
    </w:rPr>
  </w:style>
  <w:style w:type="paragraph" w:styleId="965">
    <w:name w:val="Heading 8"/>
    <w:basedOn w:val="957"/>
    <w:next w:val="957"/>
    <w:link w:val="1000"/>
    <w:uiPriority w:val="9"/>
    <w:unhideWhenUsed/>
    <w:qFormat/>
    <w:pPr>
      <w:keepLines/>
      <w:keepNext/>
      <w:spacing w:before="320" w:after="200"/>
      <w:outlineLvl w:val="7"/>
    </w:pPr>
    <w:rPr>
      <w:rFonts w:ascii="Arial" w:hAnsi="Arial" w:eastAsia="Arial" w:cs="Arial"/>
      <w:i/>
      <w:iCs/>
      <w:sz w:val="22"/>
      <w:szCs w:val="22"/>
    </w:rPr>
  </w:style>
  <w:style w:type="paragraph" w:styleId="966">
    <w:name w:val="Heading 9"/>
    <w:basedOn w:val="957"/>
    <w:next w:val="957"/>
    <w:link w:val="1001"/>
    <w:uiPriority w:val="9"/>
    <w:unhideWhenUsed/>
    <w:qFormat/>
    <w:pPr>
      <w:keepLines/>
      <w:keepNext/>
      <w:spacing w:before="320" w:after="200"/>
      <w:outlineLvl w:val="8"/>
    </w:pPr>
    <w:rPr>
      <w:rFonts w:ascii="Arial" w:hAnsi="Arial" w:eastAsia="Arial" w:cs="Arial"/>
      <w:i/>
      <w:iCs/>
      <w:sz w:val="21"/>
      <w:szCs w:val="21"/>
    </w:rPr>
  </w:style>
  <w:style w:type="character" w:styleId="967" w:default="1">
    <w:name w:val="Default Paragraph Font"/>
    <w:uiPriority w:val="1"/>
    <w:semiHidden/>
    <w:unhideWhenUsed/>
  </w:style>
  <w:style w:type="table" w:styleId="968" w:default="1">
    <w:name w:val="Normal Table"/>
    <w:uiPriority w:val="99"/>
    <w:semiHidden/>
    <w:unhideWhenUsed/>
    <w:tblPr>
      <w:tblCellMar>
        <w:left w:w="108" w:type="dxa"/>
        <w:top w:w="0" w:type="dxa"/>
        <w:right w:w="108" w:type="dxa"/>
        <w:bottom w:w="0" w:type="dxa"/>
      </w:tblCellMar>
    </w:tblPr>
  </w:style>
  <w:style w:type="paragraph" w:styleId="969" w:customStyle="1">
    <w:name w:val="正文首行缩进 211"/>
    <w:basedOn w:val="970"/>
    <w:next w:val="957"/>
    <w:uiPriority w:val="0"/>
    <w:qFormat/>
    <w:pPr>
      <w:ind w:left="0" w:firstLine="420"/>
      <w:spacing w:after="0" w:line="360" w:lineRule="auto"/>
    </w:pPr>
    <w:rPr>
      <w:rFonts w:ascii="宋体" w:hAnsi="宋体" w:eastAsia="宋体" w:cs="Times New Roman"/>
      <w:szCs w:val="20"/>
    </w:rPr>
  </w:style>
  <w:style w:type="paragraph" w:styleId="970" w:customStyle="1">
    <w:name w:val="正文文本缩进11"/>
    <w:basedOn w:val="957"/>
    <w:next w:val="971"/>
    <w:uiPriority w:val="0"/>
    <w:unhideWhenUsed/>
    <w:qFormat/>
    <w:pPr>
      <w:ind w:left="420"/>
      <w:spacing w:after="120"/>
    </w:pPr>
  </w:style>
  <w:style w:type="paragraph" w:styleId="971" w:customStyle="1">
    <w:name w:val="寄信人地址1"/>
    <w:basedOn w:val="957"/>
    <w:uiPriority w:val="0"/>
    <w:qFormat/>
    <w:rPr>
      <w:rFonts w:ascii="Arial" w:hAnsi="Arial" w:eastAsia="宋体" w:cs="宋体"/>
    </w:rPr>
  </w:style>
  <w:style w:type="paragraph" w:styleId="972">
    <w:name w:val="toc 7"/>
    <w:basedOn w:val="957"/>
    <w:next w:val="957"/>
    <w:uiPriority w:val="39"/>
    <w:unhideWhenUsed/>
    <w:pPr>
      <w:ind w:left="1701" w:right="0" w:firstLine="0"/>
      <w:spacing w:after="57"/>
    </w:pPr>
  </w:style>
  <w:style w:type="paragraph" w:styleId="973">
    <w:name w:val="Caption"/>
    <w:basedOn w:val="957"/>
    <w:next w:val="957"/>
    <w:uiPriority w:val="35"/>
    <w:semiHidden/>
    <w:unhideWhenUsed/>
    <w:qFormat/>
    <w:pPr>
      <w:spacing w:line="276" w:lineRule="auto"/>
    </w:pPr>
    <w:rPr>
      <w:b/>
      <w:bCs/>
      <w:color w:val="4f81bd" w:themeColor="accent1"/>
      <w:sz w:val="18"/>
      <w:szCs w:val="18"/>
    </w:rPr>
  </w:style>
  <w:style w:type="paragraph" w:styleId="974">
    <w:name w:val="toc 5"/>
    <w:basedOn w:val="957"/>
    <w:next w:val="957"/>
    <w:uiPriority w:val="39"/>
    <w:unhideWhenUsed/>
    <w:pPr>
      <w:ind w:left="1134" w:right="0" w:firstLine="0"/>
      <w:spacing w:after="57"/>
    </w:pPr>
  </w:style>
  <w:style w:type="paragraph" w:styleId="975">
    <w:name w:val="toc 3"/>
    <w:basedOn w:val="957"/>
    <w:next w:val="957"/>
    <w:uiPriority w:val="39"/>
    <w:unhideWhenUsed/>
    <w:pPr>
      <w:ind w:left="567" w:right="0" w:firstLine="0"/>
      <w:spacing w:after="57"/>
    </w:pPr>
  </w:style>
  <w:style w:type="paragraph" w:styleId="976">
    <w:name w:val="toc 8"/>
    <w:basedOn w:val="957"/>
    <w:next w:val="957"/>
    <w:uiPriority w:val="39"/>
    <w:unhideWhenUsed/>
    <w:pPr>
      <w:ind w:left="1984" w:right="0" w:firstLine="0"/>
      <w:spacing w:after="57"/>
    </w:pPr>
  </w:style>
  <w:style w:type="paragraph" w:styleId="977">
    <w:name w:val="endnote text"/>
    <w:basedOn w:val="957"/>
    <w:link w:val="1139"/>
    <w:uiPriority w:val="99"/>
    <w:semiHidden/>
    <w:unhideWhenUsed/>
    <w:pPr>
      <w:spacing w:after="0" w:line="240" w:lineRule="auto"/>
    </w:pPr>
    <w:rPr>
      <w:sz w:val="20"/>
    </w:rPr>
  </w:style>
  <w:style w:type="paragraph" w:styleId="978">
    <w:name w:val="Footer"/>
    <w:basedOn w:val="957"/>
    <w:link w:val="1012"/>
    <w:uiPriority w:val="99"/>
    <w:unhideWhenUsed/>
    <w:pPr>
      <w:spacing w:after="0" w:line="240" w:lineRule="auto"/>
      <w:tabs>
        <w:tab w:val="center" w:pos="7143" w:leader="none"/>
        <w:tab w:val="right" w:pos="14287" w:leader="none"/>
      </w:tabs>
    </w:pPr>
  </w:style>
  <w:style w:type="paragraph" w:styleId="979">
    <w:name w:val="Header"/>
    <w:basedOn w:val="957"/>
    <w:link w:val="1010"/>
    <w:uiPriority w:val="99"/>
    <w:unhideWhenUsed/>
    <w:pPr>
      <w:spacing w:after="0" w:line="240" w:lineRule="auto"/>
      <w:tabs>
        <w:tab w:val="center" w:pos="7143" w:leader="none"/>
        <w:tab w:val="right" w:pos="14287" w:leader="none"/>
      </w:tabs>
    </w:pPr>
  </w:style>
  <w:style w:type="paragraph" w:styleId="980">
    <w:name w:val="toc 1"/>
    <w:basedOn w:val="957"/>
    <w:next w:val="957"/>
    <w:uiPriority w:val="39"/>
    <w:unhideWhenUsed/>
    <w:pPr>
      <w:ind w:left="0" w:right="0" w:firstLine="0"/>
      <w:spacing w:after="57"/>
    </w:pPr>
  </w:style>
  <w:style w:type="paragraph" w:styleId="981">
    <w:name w:val="toc 4"/>
    <w:basedOn w:val="957"/>
    <w:next w:val="957"/>
    <w:uiPriority w:val="39"/>
    <w:unhideWhenUsed/>
    <w:pPr>
      <w:ind w:left="850" w:right="0" w:firstLine="0"/>
      <w:spacing w:after="57"/>
    </w:pPr>
  </w:style>
  <w:style w:type="paragraph" w:styleId="982">
    <w:name w:val="Subtitle"/>
    <w:basedOn w:val="957"/>
    <w:next w:val="957"/>
    <w:link w:val="1005"/>
    <w:uiPriority w:val="11"/>
    <w:qFormat/>
    <w:pPr>
      <w:spacing w:before="200" w:after="200"/>
    </w:pPr>
    <w:rPr>
      <w:sz w:val="24"/>
      <w:szCs w:val="24"/>
    </w:rPr>
  </w:style>
  <w:style w:type="paragraph" w:styleId="983">
    <w:name w:val="footnote text"/>
    <w:basedOn w:val="957"/>
    <w:link w:val="1138"/>
    <w:uiPriority w:val="99"/>
    <w:semiHidden/>
    <w:unhideWhenUsed/>
    <w:pPr>
      <w:spacing w:after="40" w:line="240" w:lineRule="auto"/>
    </w:pPr>
    <w:rPr>
      <w:sz w:val="18"/>
    </w:rPr>
  </w:style>
  <w:style w:type="paragraph" w:styleId="984">
    <w:name w:val="toc 6"/>
    <w:basedOn w:val="957"/>
    <w:next w:val="957"/>
    <w:uiPriority w:val="39"/>
    <w:unhideWhenUsed/>
    <w:pPr>
      <w:ind w:left="1417" w:right="0" w:firstLine="0"/>
      <w:spacing w:after="57"/>
    </w:pPr>
  </w:style>
  <w:style w:type="paragraph" w:styleId="985">
    <w:name w:val="table of figures"/>
    <w:basedOn w:val="957"/>
    <w:next w:val="957"/>
    <w:uiPriority w:val="99"/>
    <w:unhideWhenUsed/>
    <w:pPr>
      <w:spacing w:after="0" w:afterAutospacing="0"/>
    </w:pPr>
  </w:style>
  <w:style w:type="paragraph" w:styleId="986">
    <w:name w:val="toc 2"/>
    <w:basedOn w:val="957"/>
    <w:next w:val="957"/>
    <w:uiPriority w:val="39"/>
    <w:unhideWhenUsed/>
    <w:pPr>
      <w:ind w:left="283" w:right="0" w:firstLine="0"/>
      <w:spacing w:after="57"/>
    </w:pPr>
  </w:style>
  <w:style w:type="paragraph" w:styleId="987">
    <w:name w:val="toc 9"/>
    <w:basedOn w:val="957"/>
    <w:next w:val="957"/>
    <w:uiPriority w:val="39"/>
    <w:unhideWhenUsed/>
    <w:pPr>
      <w:ind w:left="2268" w:right="0" w:firstLine="0"/>
      <w:spacing w:after="57"/>
    </w:pPr>
  </w:style>
  <w:style w:type="paragraph" w:styleId="988">
    <w:name w:val="Title"/>
    <w:basedOn w:val="957"/>
    <w:next w:val="957"/>
    <w:link w:val="1004"/>
    <w:uiPriority w:val="10"/>
    <w:qFormat/>
    <w:pPr>
      <w:contextualSpacing/>
      <w:spacing w:before="300" w:after="200"/>
    </w:pPr>
    <w:rPr>
      <w:sz w:val="48"/>
      <w:szCs w:val="48"/>
    </w:rPr>
  </w:style>
  <w:style w:type="table" w:styleId="98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0">
    <w:name w:val="endnote reference"/>
    <w:uiPriority w:val="99"/>
    <w:semiHidden/>
    <w:unhideWhenUsed/>
    <w:rPr>
      <w:vertAlign w:val="superscript"/>
    </w:rPr>
  </w:style>
  <w:style w:type="character" w:styleId="991">
    <w:name w:val="Hyperlink"/>
    <w:uiPriority w:val="99"/>
    <w:unhideWhenUsed/>
    <w:rPr>
      <w:color w:val="0000ff" w:themeColor="hyperlink"/>
      <w:u w:val="single"/>
    </w:rPr>
  </w:style>
  <w:style w:type="character" w:styleId="992">
    <w:name w:val="footnote reference"/>
    <w:uiPriority w:val="99"/>
    <w:unhideWhenUsed/>
    <w:rPr>
      <w:vertAlign w:val="superscript"/>
    </w:rPr>
  </w:style>
  <w:style w:type="character" w:styleId="993" w:customStyle="1">
    <w:name w:val="Heading 1 Char"/>
    <w:link w:val="958"/>
    <w:uiPriority w:val="9"/>
    <w:qFormat/>
    <w:rPr>
      <w:rFonts w:ascii="Arial" w:hAnsi="Arial" w:eastAsia="Arial" w:cs="Arial"/>
      <w:sz w:val="40"/>
      <w:szCs w:val="40"/>
    </w:rPr>
  </w:style>
  <w:style w:type="character" w:styleId="994" w:customStyle="1">
    <w:name w:val="Heading 2 Char"/>
    <w:link w:val="959"/>
    <w:uiPriority w:val="9"/>
    <w:qFormat/>
    <w:rPr>
      <w:rFonts w:ascii="Arial" w:hAnsi="Arial" w:eastAsia="Arial" w:cs="Arial"/>
      <w:sz w:val="34"/>
    </w:rPr>
  </w:style>
  <w:style w:type="character" w:styleId="995" w:customStyle="1">
    <w:name w:val="Heading 3 Char"/>
    <w:link w:val="960"/>
    <w:uiPriority w:val="9"/>
    <w:rPr>
      <w:rFonts w:ascii="Arial" w:hAnsi="Arial" w:eastAsia="Arial" w:cs="Arial"/>
      <w:sz w:val="30"/>
      <w:szCs w:val="30"/>
    </w:rPr>
  </w:style>
  <w:style w:type="character" w:styleId="996" w:customStyle="1">
    <w:name w:val="Heading 4 Char"/>
    <w:link w:val="961"/>
    <w:uiPriority w:val="9"/>
    <w:qFormat/>
    <w:rPr>
      <w:rFonts w:ascii="Arial" w:hAnsi="Arial" w:eastAsia="Arial" w:cs="Arial"/>
      <w:b/>
      <w:bCs/>
      <w:sz w:val="26"/>
      <w:szCs w:val="26"/>
    </w:rPr>
  </w:style>
  <w:style w:type="character" w:styleId="997" w:customStyle="1">
    <w:name w:val="Heading 5 Char"/>
    <w:link w:val="962"/>
    <w:uiPriority w:val="9"/>
    <w:qFormat/>
    <w:rPr>
      <w:rFonts w:ascii="Arial" w:hAnsi="Arial" w:eastAsia="Arial" w:cs="Arial"/>
      <w:b/>
      <w:bCs/>
      <w:sz w:val="24"/>
      <w:szCs w:val="24"/>
    </w:rPr>
  </w:style>
  <w:style w:type="character" w:styleId="998" w:customStyle="1">
    <w:name w:val="Heading 6 Char"/>
    <w:link w:val="963"/>
    <w:uiPriority w:val="9"/>
    <w:rPr>
      <w:rFonts w:ascii="Arial" w:hAnsi="Arial" w:eastAsia="Arial" w:cs="Arial"/>
      <w:b/>
      <w:bCs/>
      <w:sz w:val="22"/>
      <w:szCs w:val="22"/>
    </w:rPr>
  </w:style>
  <w:style w:type="character" w:styleId="999" w:customStyle="1">
    <w:name w:val="Heading 7 Char"/>
    <w:link w:val="964"/>
    <w:uiPriority w:val="9"/>
    <w:qFormat/>
    <w:rPr>
      <w:rFonts w:ascii="Arial" w:hAnsi="Arial" w:eastAsia="Arial" w:cs="Arial"/>
      <w:b/>
      <w:bCs/>
      <w:i/>
      <w:iCs/>
      <w:sz w:val="22"/>
      <w:szCs w:val="22"/>
    </w:rPr>
  </w:style>
  <w:style w:type="character" w:styleId="1000" w:customStyle="1">
    <w:name w:val="Heading 8 Char"/>
    <w:link w:val="965"/>
    <w:uiPriority w:val="9"/>
    <w:qFormat/>
    <w:rPr>
      <w:rFonts w:ascii="Arial" w:hAnsi="Arial" w:eastAsia="Arial" w:cs="Arial"/>
      <w:i/>
      <w:iCs/>
      <w:sz w:val="22"/>
      <w:szCs w:val="22"/>
    </w:rPr>
  </w:style>
  <w:style w:type="character" w:styleId="1001" w:customStyle="1">
    <w:name w:val="Heading 9 Char"/>
    <w:link w:val="966"/>
    <w:uiPriority w:val="9"/>
    <w:qFormat/>
    <w:rPr>
      <w:rFonts w:ascii="Arial" w:hAnsi="Arial" w:eastAsia="Arial" w:cs="Arial"/>
      <w:i/>
      <w:iCs/>
      <w:sz w:val="21"/>
      <w:szCs w:val="21"/>
    </w:rPr>
  </w:style>
  <w:style w:type="paragraph" w:styleId="1002">
    <w:name w:val="List Paragraph"/>
    <w:basedOn w:val="957"/>
    <w:uiPriority w:val="34"/>
    <w:qFormat/>
    <w:pPr>
      <w:contextualSpacing/>
      <w:ind w:left="720"/>
    </w:pPr>
  </w:style>
  <w:style w:type="paragraph" w:styleId="1003">
    <w:name w:val="No Spacing"/>
    <w:uiPriority w:val="1"/>
    <w:qFormat/>
    <w:pPr>
      <w:spacing w:before="0" w:after="0" w:line="240" w:lineRule="auto"/>
    </w:pPr>
    <w:rPr>
      <w:rFonts w:hint="default" w:ascii="Times New Roman" w:hAnsi="Times New Roman" w:eastAsia="宋体" w:cs="Times New Roman"/>
    </w:rPr>
  </w:style>
  <w:style w:type="character" w:styleId="1004" w:customStyle="1">
    <w:name w:val="Title Char"/>
    <w:link w:val="988"/>
    <w:uiPriority w:val="10"/>
    <w:qFormat/>
    <w:rPr>
      <w:sz w:val="48"/>
      <w:szCs w:val="48"/>
    </w:rPr>
  </w:style>
  <w:style w:type="character" w:styleId="1005" w:customStyle="1">
    <w:name w:val="Subtitle Char"/>
    <w:link w:val="982"/>
    <w:uiPriority w:val="11"/>
    <w:rPr>
      <w:sz w:val="24"/>
      <w:szCs w:val="24"/>
    </w:rPr>
  </w:style>
  <w:style w:type="paragraph" w:styleId="1006">
    <w:name w:val="Quote"/>
    <w:basedOn w:val="957"/>
    <w:next w:val="957"/>
    <w:link w:val="1007"/>
    <w:uiPriority w:val="29"/>
    <w:qFormat/>
    <w:pPr>
      <w:ind w:left="720" w:right="720"/>
    </w:pPr>
    <w:rPr>
      <w:i/>
    </w:rPr>
  </w:style>
  <w:style w:type="character" w:styleId="1007" w:customStyle="1">
    <w:name w:val="Quote Char"/>
    <w:link w:val="1006"/>
    <w:uiPriority w:val="29"/>
    <w:qFormat/>
    <w:rPr>
      <w:i/>
    </w:rPr>
  </w:style>
  <w:style w:type="paragraph" w:styleId="1008">
    <w:name w:val="Intense Quote"/>
    <w:basedOn w:val="957"/>
    <w:next w:val="957"/>
    <w:link w:val="10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9" w:customStyle="1">
    <w:name w:val="Intense Quote Char"/>
    <w:link w:val="1008"/>
    <w:uiPriority w:val="30"/>
    <w:rPr>
      <w:i/>
    </w:rPr>
  </w:style>
  <w:style w:type="character" w:styleId="1010" w:customStyle="1">
    <w:name w:val="Header Char"/>
    <w:link w:val="979"/>
    <w:uiPriority w:val="99"/>
  </w:style>
  <w:style w:type="character" w:styleId="1011" w:customStyle="1">
    <w:name w:val="Footer Char"/>
    <w:link w:val="978"/>
    <w:uiPriority w:val="99"/>
  </w:style>
  <w:style w:type="character" w:styleId="1012" w:customStyle="1">
    <w:name w:val="Caption Char"/>
    <w:link w:val="978"/>
    <w:uiPriority w:val="99"/>
  </w:style>
  <w:style w:type="table" w:styleId="1013"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4"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5"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6"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7"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8"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9"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6"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7"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8"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0"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2"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3"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1"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2"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3"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4"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5"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6"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7"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8"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9"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0"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1"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2"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3"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4"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55"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56"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57"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58"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59"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60"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61"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3"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4"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5"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6"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7"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8"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9"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1"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2"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3"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4"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5"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6"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7"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8"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9"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0"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1"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2"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3"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4"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5"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6"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7"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8"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9"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0"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1"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2"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3"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4"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5"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6"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97"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98"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99"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100"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01"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02"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03"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04"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105"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106"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107"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08"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09"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10"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1"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2"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3"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4"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5"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6"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7"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8"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9"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0"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1"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2"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3"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4"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5"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6"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7"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8"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9"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0"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1"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2"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3"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4"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5"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6"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7"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8" w:customStyle="1">
    <w:name w:val="Footnote Text Char"/>
    <w:link w:val="983"/>
    <w:uiPriority w:val="99"/>
    <w:rPr>
      <w:sz w:val="18"/>
    </w:rPr>
  </w:style>
  <w:style w:type="character" w:styleId="1139" w:customStyle="1">
    <w:name w:val="Endnote Text Char"/>
    <w:link w:val="977"/>
    <w:uiPriority w:val="99"/>
    <w:rPr>
      <w:sz w:val="20"/>
    </w:rPr>
  </w:style>
  <w:style w:type="paragraph" w:styleId="1140" w:customStyle="1">
    <w:name w:val="TOC Heading"/>
    <w:uiPriority w:val="39"/>
    <w:unhideWhenUsed/>
    <w:rPr>
      <w:rFonts w:hint="default" w:ascii="Times New Roman" w:hAnsi="Times New Roman" w:eastAsia="宋体" w:cs="Times New Roman"/>
    </w:rPr>
  </w:style>
  <w:style w:type="paragraph" w:styleId="1141" w:customStyle="1">
    <w:name w:val="标题 11"/>
    <w:basedOn w:val="957"/>
    <w:next w:val="957"/>
    <w:link w:val="1220"/>
    <w:uiPriority w:val="0"/>
    <w:qFormat/>
    <w:pPr>
      <w:jc w:val="center"/>
      <w:keepNext/>
      <w:outlineLvl w:val="0"/>
    </w:pPr>
    <w:rPr>
      <w:rFonts w:ascii="楷体_GB2312" w:hAnsi="Times New Roman" w:eastAsia="楷体_GB2312" w:cs="Times New Roman"/>
      <w:sz w:val="28"/>
      <w:szCs w:val="28"/>
    </w:rPr>
  </w:style>
  <w:style w:type="paragraph" w:styleId="1142" w:customStyle="1">
    <w:name w:val="标题 21"/>
    <w:basedOn w:val="957"/>
    <w:next w:val="1143"/>
    <w:link w:val="122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43" w:customStyle="1">
    <w:name w:val="正文缩进11"/>
    <w:basedOn w:val="957"/>
    <w:link w:val="1192"/>
    <w:uiPriority w:val="0"/>
    <w:pPr>
      <w:ind w:firstLine="420"/>
    </w:pPr>
    <w:rPr>
      <w:szCs w:val="21"/>
    </w:rPr>
  </w:style>
  <w:style w:type="paragraph" w:styleId="1144" w:customStyle="1">
    <w:name w:val="标题 311"/>
    <w:basedOn w:val="957"/>
    <w:next w:val="957"/>
    <w:link w:val="121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45" w:customStyle="1">
    <w:name w:val="标题 411"/>
    <w:basedOn w:val="957"/>
    <w:next w:val="957"/>
    <w:link w:val="1195"/>
    <w:uiPriority w:val="0"/>
    <w:qFormat/>
    <w:pPr>
      <w:keepLines/>
      <w:keepNext/>
      <w:spacing w:before="280" w:after="290" w:line="376" w:lineRule="auto"/>
      <w:outlineLvl w:val="3"/>
    </w:pPr>
    <w:rPr>
      <w:rFonts w:ascii="Arial" w:hAnsi="Arial" w:eastAsia="黑体" w:cs="Arial"/>
      <w:b/>
      <w:bCs/>
      <w:sz w:val="28"/>
      <w:szCs w:val="28"/>
    </w:rPr>
  </w:style>
  <w:style w:type="paragraph" w:styleId="1146" w:customStyle="1">
    <w:name w:val="标题 51"/>
    <w:basedOn w:val="957"/>
    <w:next w:val="1143"/>
    <w:link w:val="1211"/>
    <w:uiPriority w:val="0"/>
    <w:qFormat/>
    <w:pPr>
      <w:keepNext/>
      <w:outlineLvl w:val="4"/>
    </w:pPr>
    <w:rPr>
      <w:rFonts w:ascii="宋体" w:hAnsi="Times New Roman" w:eastAsia="宋体" w:cs="Times New Roman"/>
      <w:color w:val="000000"/>
      <w:sz w:val="28"/>
      <w:szCs w:val="28"/>
    </w:rPr>
  </w:style>
  <w:style w:type="paragraph" w:styleId="1147" w:customStyle="1">
    <w:name w:val="标题 61"/>
    <w:basedOn w:val="957"/>
    <w:next w:val="957"/>
    <w:link w:val="1200"/>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48" w:customStyle="1">
    <w:name w:val="标题 71"/>
    <w:basedOn w:val="957"/>
    <w:next w:val="957"/>
    <w:link w:val="121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49" w:customStyle="1">
    <w:name w:val="标题 81"/>
    <w:basedOn w:val="957"/>
    <w:next w:val="957"/>
    <w:link w:val="1172"/>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50" w:customStyle="1">
    <w:name w:val="标题 91"/>
    <w:basedOn w:val="957"/>
    <w:next w:val="957"/>
    <w:link w:val="118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51" w:customStyle="1">
    <w:name w:val="默认段落字体1"/>
    <w:link w:val="957"/>
    <w:uiPriority w:val="1"/>
    <w:unhideWhenUsed/>
  </w:style>
  <w:style w:type="table" w:styleId="1152" w:customStyle="1">
    <w:name w:val="普通表格11"/>
    <w:uiPriority w:val="99"/>
    <w:unhideWhenUsed/>
    <w:tblPr/>
  </w:style>
  <w:style w:type="character" w:styleId="1153" w:customStyle="1">
    <w:name w:val="批注引用1"/>
    <w:link w:val="957"/>
    <w:uiPriority w:val="0"/>
    <w:semiHidden/>
    <w:rPr>
      <w:sz w:val="21"/>
      <w:szCs w:val="21"/>
    </w:rPr>
  </w:style>
  <w:style w:type="character" w:styleId="1154" w:customStyle="1">
    <w:name w:val="超链接1"/>
    <w:link w:val="957"/>
    <w:uiPriority w:val="0"/>
    <w:rPr>
      <w:color w:val="0000ff"/>
      <w:u w:val="single"/>
    </w:rPr>
  </w:style>
  <w:style w:type="character" w:styleId="1155" w:customStyle="1">
    <w:name w:val="批注文字 字符"/>
    <w:basedOn w:val="1151"/>
    <w:link w:val="1156"/>
    <w:uiPriority w:val="99"/>
    <w:semiHidden/>
  </w:style>
  <w:style w:type="paragraph" w:styleId="1156" w:customStyle="1">
    <w:name w:val="批注文字1"/>
    <w:basedOn w:val="957"/>
    <w:link w:val="1155"/>
    <w:uiPriority w:val="0"/>
    <w:unhideWhenUsed/>
    <w:pPr>
      <w:jc w:val="left"/>
    </w:pPr>
  </w:style>
  <w:style w:type="character" w:styleId="1157" w:customStyle="1">
    <w:name w:val="font111"/>
    <w:link w:val="957"/>
    <w:uiPriority w:val="0"/>
    <w:rPr>
      <w:rFonts w:hint="eastAsia" w:ascii="宋体" w:hAnsi="宋体" w:eastAsia="宋体" w:cs="宋体"/>
      <w:color w:val="000000"/>
      <w:sz w:val="20"/>
      <w:szCs w:val="20"/>
      <w:u w:val="none"/>
    </w:rPr>
  </w:style>
  <w:style w:type="character" w:styleId="1158" w:customStyle="1">
    <w:name w:val="font91"/>
    <w:link w:val="957"/>
    <w:uiPriority w:val="0"/>
    <w:rPr>
      <w:rFonts w:hint="eastAsia" w:ascii="宋体" w:hAnsi="宋体" w:eastAsia="宋体" w:cs="宋体"/>
      <w:color w:val="000000"/>
      <w:sz w:val="22"/>
      <w:szCs w:val="22"/>
      <w:u w:val="none"/>
    </w:rPr>
  </w:style>
  <w:style w:type="character" w:styleId="1159" w:customStyle="1">
    <w:name w:val="要点1"/>
    <w:link w:val="957"/>
    <w:uiPriority w:val="0"/>
    <w:qFormat/>
    <w:rPr>
      <w:b/>
      <w:bCs/>
    </w:rPr>
  </w:style>
  <w:style w:type="character" w:styleId="1160" w:customStyle="1">
    <w:name w:val="rvts11"/>
    <w:link w:val="957"/>
    <w:uiPriority w:val="0"/>
    <w:qFormat/>
    <w:rPr>
      <w:rFonts w:ascii="KNLe" w:hAnsi="KNLe" w:cs="Times New Roman"/>
      <w:u w:val="single"/>
    </w:rPr>
  </w:style>
  <w:style w:type="character" w:styleId="1161" w:customStyle="1">
    <w:name w:val="访问过的超链接"/>
    <w:link w:val="957"/>
    <w:uiPriority w:val="0"/>
    <w:rPr>
      <w:color w:val="800080"/>
      <w:u w:val="single"/>
    </w:rPr>
  </w:style>
  <w:style w:type="character" w:styleId="1162" w:customStyle="1">
    <w:name w:val="页码1"/>
    <w:link w:val="957"/>
    <w:uiPriority w:val="0"/>
  </w:style>
  <w:style w:type="character" w:styleId="1163" w:customStyle="1">
    <w:name w:val="强调1"/>
    <w:link w:val="957"/>
    <w:uiPriority w:val="20"/>
    <w:qFormat/>
    <w:rPr>
      <w:i/>
    </w:rPr>
  </w:style>
  <w:style w:type="character" w:styleId="1164" w:customStyle="1">
    <w:name w:val="font81"/>
    <w:link w:val="957"/>
    <w:uiPriority w:val="0"/>
    <w:rPr>
      <w:rFonts w:hint="eastAsia" w:ascii="宋体" w:hAnsi="宋体" w:eastAsia="宋体" w:cs="宋体"/>
      <w:color w:val="000000"/>
      <w:sz w:val="22"/>
      <w:szCs w:val="22"/>
      <w:u w:val="none"/>
    </w:rPr>
  </w:style>
  <w:style w:type="character" w:styleId="1165" w:customStyle="1">
    <w:name w:val="列出段落 Char"/>
    <w:link w:val="1166"/>
    <w:uiPriority w:val="0"/>
    <w:rPr>
      <w:rFonts w:ascii="Calibri" w:hAnsi="Calibri"/>
      <w:sz w:val="24"/>
      <w:szCs w:val="24"/>
      <w:lang w:eastAsia="en-US" w:bidi="en-US"/>
    </w:rPr>
  </w:style>
  <w:style w:type="paragraph" w:styleId="1166" w:customStyle="1">
    <w:name w:val="列出段落1"/>
    <w:basedOn w:val="957"/>
    <w:link w:val="1165"/>
    <w:uiPriority w:val="0"/>
    <w:qFormat/>
    <w:pPr>
      <w:contextualSpacing/>
      <w:ind w:left="720"/>
      <w:jc w:val="left"/>
      <w:widowControl/>
    </w:pPr>
    <w:rPr>
      <w:rFonts w:ascii="Calibri" w:hAnsi="Calibri"/>
      <w:sz w:val="24"/>
      <w:szCs w:val="24"/>
      <w:lang w:eastAsia="en-US" w:bidi="en-US"/>
    </w:rPr>
  </w:style>
  <w:style w:type="character" w:styleId="1167" w:customStyle="1">
    <w:name w:val="font5 Char"/>
    <w:link w:val="957"/>
    <w:uiPriority w:val="0"/>
    <w:rPr>
      <w:rFonts w:ascii="宋体" w:hAnsi="宋体" w:eastAsia="宋体"/>
      <w:sz w:val="28"/>
      <w:szCs w:val="28"/>
      <w:lang w:val="en-US" w:eastAsia="zh-CN" w:bidi="ar-SA"/>
    </w:rPr>
  </w:style>
  <w:style w:type="character" w:styleId="1168" w:customStyle="1">
    <w:name w:val="font122"/>
    <w:link w:val="957"/>
    <w:uiPriority w:val="0"/>
    <w:rPr>
      <w:rFonts w:hint="eastAsia" w:ascii="宋体" w:hAnsi="宋体" w:eastAsia="宋体" w:cs="宋体"/>
      <w:color w:val="000000"/>
      <w:sz w:val="20"/>
      <w:szCs w:val="20"/>
      <w:u w:val="none"/>
    </w:rPr>
  </w:style>
  <w:style w:type="character" w:styleId="1169" w:customStyle="1">
    <w:name w:val="font121"/>
    <w:link w:val="957"/>
    <w:uiPriority w:val="0"/>
    <w:rPr>
      <w:rFonts w:ascii="Times New Roman" w:hAnsi="Times New Roman" w:cs="Times New Roman"/>
      <w:b/>
      <w:color w:val="000000"/>
      <w:sz w:val="24"/>
      <w:szCs w:val="24"/>
      <w:u w:val="none"/>
    </w:rPr>
  </w:style>
  <w:style w:type="character" w:styleId="1170" w:customStyle="1">
    <w:name w:val="页脚 字符"/>
    <w:link w:val="1171"/>
    <w:uiPriority w:val="0"/>
    <w:rPr>
      <w:rFonts w:ascii="Times New Roman" w:hAnsi="Times New Roman" w:eastAsia="宋体" w:cs="Times New Roman"/>
      <w:sz w:val="18"/>
      <w:szCs w:val="18"/>
    </w:rPr>
  </w:style>
  <w:style w:type="paragraph" w:styleId="1171" w:customStyle="1">
    <w:name w:val="页脚1"/>
    <w:basedOn w:val="957"/>
    <w:link w:val="1170"/>
    <w:uiPriority w:val="0"/>
    <w:pPr>
      <w:jc w:val="left"/>
      <w:tabs>
        <w:tab w:val="center" w:pos="4153" w:leader="none"/>
        <w:tab w:val="right" w:pos="8306" w:leader="none"/>
      </w:tabs>
    </w:pPr>
    <w:rPr>
      <w:rFonts w:ascii="Times New Roman" w:hAnsi="Times New Roman" w:eastAsia="宋体" w:cs="Times New Roman"/>
      <w:sz w:val="18"/>
      <w:szCs w:val="18"/>
    </w:rPr>
  </w:style>
  <w:style w:type="character" w:styleId="1172" w:customStyle="1">
    <w:name w:val="标题 8 字符"/>
    <w:link w:val="1149"/>
    <w:uiPriority w:val="0"/>
    <w:rPr>
      <w:rFonts w:ascii="Arial" w:hAnsi="Arial" w:eastAsia="黑体" w:cs="Times New Roman"/>
      <w:sz w:val="24"/>
      <w:szCs w:val="24"/>
    </w:rPr>
  </w:style>
  <w:style w:type="character" w:styleId="1173" w:customStyle="1">
    <w:name w:val="正文首行缩进 字符"/>
    <w:link w:val="1174"/>
    <w:uiPriority w:val="0"/>
    <w:rPr>
      <w:rFonts w:ascii="仿宋_GB2312" w:hAnsi="Times New Roman" w:eastAsia="仿宋_GB2312" w:cs="Times New Roman"/>
      <w:sz w:val="30"/>
      <w:szCs w:val="30"/>
    </w:rPr>
  </w:style>
  <w:style w:type="paragraph" w:styleId="1174" w:customStyle="1">
    <w:name w:val="正文首行缩进1"/>
    <w:basedOn w:val="957"/>
    <w:link w:val="1173"/>
    <w:uiPriority w:val="0"/>
    <w:pPr>
      <w:ind w:firstLine="200"/>
      <w:spacing w:line="360" w:lineRule="auto"/>
    </w:pPr>
    <w:rPr>
      <w:rFonts w:ascii="仿宋_GB2312" w:hAnsi="Times New Roman" w:eastAsia="仿宋_GB2312" w:cs="Times New Roman"/>
      <w:sz w:val="30"/>
      <w:szCs w:val="30"/>
    </w:rPr>
  </w:style>
  <w:style w:type="character" w:styleId="1175" w:customStyle="1">
    <w:name w:val="font11"/>
    <w:link w:val="957"/>
    <w:uiPriority w:val="0"/>
    <w:rPr>
      <w:rFonts w:ascii="Times New Roman" w:hAnsi="Times New Roman" w:cs="Times New Roman"/>
      <w:color w:val="000000"/>
      <w:sz w:val="22"/>
      <w:szCs w:val="22"/>
      <w:u w:val="none"/>
    </w:rPr>
  </w:style>
  <w:style w:type="character" w:styleId="1176" w:customStyle="1">
    <w:name w:val="font13"/>
    <w:link w:val="957"/>
    <w:uiPriority w:val="0"/>
    <w:rPr>
      <w:rFonts w:hint="eastAsia" w:ascii="宋体" w:hAnsi="宋体" w:eastAsia="宋体" w:cs="宋体"/>
      <w:b/>
      <w:color w:val="000000"/>
      <w:sz w:val="24"/>
      <w:szCs w:val="24"/>
      <w:u w:val="none"/>
    </w:rPr>
  </w:style>
  <w:style w:type="character" w:styleId="1177" w:customStyle="1">
    <w:name w:val="font31"/>
    <w:link w:val="957"/>
    <w:uiPriority w:val="0"/>
    <w:rPr>
      <w:rFonts w:hint="eastAsia" w:ascii="宋体" w:hAnsi="宋体" w:eastAsia="宋体" w:cs="宋体"/>
      <w:b/>
      <w:color w:val="000000"/>
      <w:sz w:val="22"/>
      <w:szCs w:val="22"/>
      <w:u w:val="none"/>
    </w:rPr>
  </w:style>
  <w:style w:type="character" w:styleId="1178" w:customStyle="1">
    <w:name w:val="font131"/>
    <w:link w:val="957"/>
    <w:uiPriority w:val="0"/>
    <w:rPr>
      <w:rFonts w:ascii="黑体" w:eastAsia="黑体" w:cs="黑体"/>
      <w:b/>
      <w:color w:val="000000"/>
      <w:sz w:val="32"/>
      <w:szCs w:val="32"/>
      <w:u w:val="none"/>
    </w:rPr>
  </w:style>
  <w:style w:type="character" w:styleId="1179" w:customStyle="1">
    <w:name w:val="正文首行缩进 2 字符"/>
    <w:link w:val="1180"/>
    <w:uiPriority w:val="0"/>
    <w:rPr>
      <w:rFonts w:ascii="宋体" w:hAnsi="宋体" w:eastAsia="宋体" w:cs="Times New Roman"/>
      <w:szCs w:val="20"/>
    </w:rPr>
  </w:style>
  <w:style w:type="paragraph" w:styleId="1180" w:customStyle="1">
    <w:name w:val="正文首行缩进 21"/>
    <w:basedOn w:val="1181"/>
    <w:next w:val="957"/>
    <w:link w:val="1179"/>
    <w:uiPriority w:val="0"/>
    <w:pPr>
      <w:ind w:left="0" w:firstLine="420"/>
      <w:spacing w:after="0" w:line="360" w:lineRule="auto"/>
    </w:pPr>
    <w:rPr>
      <w:rFonts w:ascii="宋体" w:hAnsi="宋体" w:eastAsia="宋体" w:cs="Times New Roman"/>
      <w:szCs w:val="20"/>
    </w:rPr>
  </w:style>
  <w:style w:type="paragraph" w:styleId="1181" w:customStyle="1">
    <w:name w:val="正文文本缩进12"/>
    <w:basedOn w:val="957"/>
    <w:next w:val="1182"/>
    <w:link w:val="1219"/>
    <w:uiPriority w:val="0"/>
    <w:unhideWhenUsed/>
    <w:pPr>
      <w:ind w:left="420"/>
      <w:spacing w:after="120"/>
    </w:pPr>
  </w:style>
  <w:style w:type="paragraph" w:styleId="1182" w:customStyle="1">
    <w:name w:val="寄信人地址2"/>
    <w:basedOn w:val="957"/>
    <w:uiPriority w:val="0"/>
    <w:qFormat/>
    <w:rPr>
      <w:rFonts w:ascii="Arial" w:hAnsi="Arial" w:eastAsia="宋体" w:cs="宋体"/>
    </w:rPr>
  </w:style>
  <w:style w:type="character" w:styleId="1183" w:customStyle="1">
    <w:name w:val="纯文本 字符"/>
    <w:link w:val="1184"/>
    <w:uiPriority w:val="0"/>
    <w:rPr>
      <w:rFonts w:ascii="宋体" w:hAnsi="Courier New" w:eastAsia="宋体" w:cs="Courier New"/>
      <w:szCs w:val="21"/>
    </w:rPr>
  </w:style>
  <w:style w:type="paragraph" w:styleId="1184" w:customStyle="1">
    <w:name w:val="纯文本11"/>
    <w:basedOn w:val="957"/>
    <w:link w:val="1183"/>
    <w:uiPriority w:val="0"/>
    <w:rPr>
      <w:rFonts w:ascii="宋体" w:hAnsi="Courier New" w:eastAsia="宋体" w:cs="Courier New"/>
      <w:szCs w:val="21"/>
    </w:rPr>
  </w:style>
  <w:style w:type="character" w:styleId="1185" w:customStyle="1">
    <w:name w:val="font161"/>
    <w:link w:val="957"/>
    <w:uiPriority w:val="0"/>
    <w:rPr>
      <w:rFonts w:ascii="Times New Roman" w:hAnsi="Times New Roman" w:cs="Times New Roman"/>
      <w:b/>
      <w:color w:val="000000"/>
      <w:sz w:val="22"/>
      <w:szCs w:val="22"/>
      <w:u w:val="none"/>
    </w:rPr>
  </w:style>
  <w:style w:type="character" w:styleId="1186" w:customStyle="1">
    <w:name w:val="rvts9"/>
    <w:link w:val="957"/>
    <w:uiPriority w:val="99"/>
    <w:qFormat/>
    <w:rPr>
      <w:rFonts w:ascii="KNLe" w:hAnsi="KNLe"/>
    </w:rPr>
  </w:style>
  <w:style w:type="character" w:styleId="1187" w:customStyle="1">
    <w:name w:val="标题 9 字符"/>
    <w:link w:val="1150"/>
    <w:uiPriority w:val="0"/>
    <w:rPr>
      <w:rFonts w:ascii="Arial" w:hAnsi="Arial" w:eastAsia="黑体" w:cs="Times New Roman"/>
      <w:szCs w:val="21"/>
    </w:rPr>
  </w:style>
  <w:style w:type="character" w:styleId="1188" w:customStyle="1">
    <w:name w:val="正文文本缩进 2 字符"/>
    <w:link w:val="1189"/>
    <w:uiPriority w:val="0"/>
    <w:rPr>
      <w:rFonts w:ascii="Arial" w:hAnsi="Arial" w:eastAsia="仿宋_GB2312" w:cs="Arial"/>
      <w:sz w:val="32"/>
      <w:szCs w:val="32"/>
    </w:rPr>
  </w:style>
  <w:style w:type="paragraph" w:styleId="1189" w:customStyle="1">
    <w:name w:val="正文文本缩进 21"/>
    <w:basedOn w:val="957"/>
    <w:link w:val="1188"/>
    <w:uiPriority w:val="0"/>
    <w:pPr>
      <w:ind w:left="630" w:firstLine="645"/>
    </w:pPr>
    <w:rPr>
      <w:rFonts w:ascii="Arial" w:hAnsi="Arial" w:eastAsia="仿宋_GB2312" w:cs="Arial"/>
      <w:sz w:val="32"/>
      <w:szCs w:val="32"/>
    </w:rPr>
  </w:style>
  <w:style w:type="character" w:styleId="1190" w:customStyle="1">
    <w:name w:val="页眉 字符"/>
    <w:link w:val="1191"/>
    <w:uiPriority w:val="0"/>
    <w:rPr>
      <w:rFonts w:ascii="Times New Roman" w:hAnsi="Times New Roman" w:eastAsia="宋体" w:cs="Times New Roman"/>
      <w:sz w:val="18"/>
      <w:szCs w:val="18"/>
    </w:rPr>
  </w:style>
  <w:style w:type="paragraph" w:styleId="1191" w:customStyle="1">
    <w:name w:val="页眉1"/>
    <w:basedOn w:val="957"/>
    <w:link w:val="1190"/>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92" w:customStyle="1">
    <w:name w:val="正文缩进 字符"/>
    <w:link w:val="1143"/>
    <w:uiPriority w:val="0"/>
    <w:rPr>
      <w:szCs w:val="21"/>
    </w:rPr>
  </w:style>
  <w:style w:type="character" w:styleId="1193" w:customStyle="1">
    <w:name w:val="font151"/>
    <w:link w:val="957"/>
    <w:uiPriority w:val="0"/>
    <w:rPr>
      <w:rFonts w:ascii="Times New Roman" w:hAnsi="Times New Roman" w:cs="Times New Roman"/>
      <w:b/>
      <w:color w:val="000000"/>
      <w:sz w:val="22"/>
      <w:szCs w:val="22"/>
      <w:u w:val="none"/>
    </w:rPr>
  </w:style>
  <w:style w:type="character" w:styleId="1194" w:customStyle="1">
    <w:name w:val="font141"/>
    <w:link w:val="957"/>
    <w:uiPriority w:val="0"/>
    <w:rPr>
      <w:rFonts w:hint="eastAsia" w:ascii="宋体" w:hAnsi="宋体" w:eastAsia="宋体" w:cs="宋体"/>
      <w:b/>
      <w:color w:val="000000"/>
      <w:sz w:val="20"/>
      <w:szCs w:val="20"/>
      <w:u w:val="none"/>
    </w:rPr>
  </w:style>
  <w:style w:type="character" w:styleId="1195" w:customStyle="1">
    <w:name w:val="标题 4 字符"/>
    <w:link w:val="1145"/>
    <w:uiPriority w:val="0"/>
    <w:rPr>
      <w:rFonts w:ascii="Arial" w:hAnsi="Arial" w:eastAsia="黑体" w:cs="Arial"/>
      <w:b/>
      <w:bCs/>
      <w:sz w:val="28"/>
      <w:szCs w:val="28"/>
    </w:rPr>
  </w:style>
  <w:style w:type="character" w:styleId="1196" w:customStyle="1">
    <w:name w:val="font112"/>
    <w:link w:val="957"/>
    <w:uiPriority w:val="0"/>
    <w:rPr>
      <w:rFonts w:ascii="Times New Roman" w:hAnsi="Times New Roman" w:cs="Times New Roman"/>
      <w:b/>
      <w:color w:val="000000"/>
      <w:sz w:val="24"/>
      <w:szCs w:val="24"/>
      <w:u w:val="none"/>
    </w:rPr>
  </w:style>
  <w:style w:type="character" w:styleId="1197" w:customStyle="1">
    <w:name w:val="二级目录 Char"/>
    <w:link w:val="1198"/>
    <w:uiPriority w:val="0"/>
    <w:rPr>
      <w:b/>
      <w:sz w:val="30"/>
      <w:szCs w:val="28"/>
    </w:rPr>
  </w:style>
  <w:style w:type="paragraph" w:styleId="1198" w:customStyle="1">
    <w:name w:val="二级目录"/>
    <w:next w:val="957"/>
    <w:link w:val="1197"/>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9" w:customStyle="1">
    <w:name w:val="font71"/>
    <w:link w:val="957"/>
    <w:uiPriority w:val="0"/>
    <w:rPr>
      <w:rFonts w:hint="eastAsia" w:ascii="宋体" w:hAnsi="宋体" w:eastAsia="宋体" w:cs="宋体"/>
      <w:b/>
      <w:color w:val="000000"/>
      <w:sz w:val="24"/>
      <w:szCs w:val="24"/>
      <w:u w:val="none"/>
    </w:rPr>
  </w:style>
  <w:style w:type="character" w:styleId="1200" w:customStyle="1">
    <w:name w:val="标题 6 字符"/>
    <w:link w:val="1147"/>
    <w:uiPriority w:val="0"/>
    <w:rPr>
      <w:rFonts w:ascii="Arial" w:hAnsi="Arial" w:eastAsia="黑体" w:cs="Times New Roman"/>
      <w:b/>
      <w:bCs/>
      <w:sz w:val="24"/>
      <w:szCs w:val="24"/>
    </w:rPr>
  </w:style>
  <w:style w:type="character" w:styleId="1201" w:customStyle="1">
    <w:name w:val="文档结构图 字符"/>
    <w:link w:val="1202"/>
    <w:uiPriority w:val="0"/>
    <w:semiHidden/>
    <w:rPr>
      <w:rFonts w:ascii="Times New Roman" w:hAnsi="Times New Roman" w:eastAsia="宋体" w:cs="Times New Roman"/>
      <w:szCs w:val="21"/>
      <w:shd w:val="clear" w:color="auto" w:fill="000080"/>
    </w:rPr>
  </w:style>
  <w:style w:type="paragraph" w:styleId="1202" w:customStyle="1">
    <w:name w:val="文档结构图1"/>
    <w:basedOn w:val="957"/>
    <w:link w:val="1201"/>
    <w:uiPriority w:val="0"/>
    <w:semiHidden/>
    <w:pPr>
      <w:shd w:val="clear" w:color="auto" w:fill="000080"/>
    </w:pPr>
    <w:rPr>
      <w:rFonts w:ascii="Times New Roman" w:hAnsi="Times New Roman" w:eastAsia="宋体" w:cs="Times New Roman"/>
      <w:szCs w:val="21"/>
    </w:rPr>
  </w:style>
  <w:style w:type="character" w:styleId="1203" w:customStyle="1">
    <w:name w:val="正文文本 2 字符"/>
    <w:link w:val="1204"/>
    <w:uiPriority w:val="0"/>
    <w:rPr>
      <w:rFonts w:ascii="楷体_GB2312" w:hAnsi="Times New Roman" w:eastAsia="楷体_GB2312" w:cs="Times New Roman"/>
      <w:sz w:val="28"/>
      <w:szCs w:val="28"/>
    </w:rPr>
  </w:style>
  <w:style w:type="paragraph" w:styleId="1204" w:customStyle="1">
    <w:name w:val="正文文本 21"/>
    <w:basedOn w:val="957"/>
    <w:link w:val="1203"/>
    <w:uiPriority w:val="0"/>
    <w:pPr>
      <w:jc w:val="center"/>
      <w:widowControl/>
    </w:pPr>
    <w:rPr>
      <w:rFonts w:ascii="楷体_GB2312" w:hAnsi="Times New Roman" w:eastAsia="楷体_GB2312" w:cs="Times New Roman"/>
      <w:sz w:val="28"/>
      <w:szCs w:val="28"/>
    </w:rPr>
  </w:style>
  <w:style w:type="character" w:styleId="1205" w:customStyle="1">
    <w:name w:val="正文文本 字符"/>
    <w:link w:val="1206"/>
    <w:uiPriority w:val="0"/>
    <w:rPr>
      <w:rFonts w:ascii="楷体_GB2312" w:hAnsi="Arial" w:eastAsia="楷体_GB2312" w:cs="Times New Roman"/>
      <w:sz w:val="28"/>
      <w:szCs w:val="28"/>
    </w:rPr>
  </w:style>
  <w:style w:type="paragraph" w:styleId="1206" w:customStyle="1">
    <w:name w:val="正文文本11"/>
    <w:basedOn w:val="957"/>
    <w:link w:val="1205"/>
    <w:uiPriority w:val="0"/>
    <w:rPr>
      <w:rFonts w:ascii="楷体_GB2312" w:hAnsi="Arial" w:eastAsia="楷体_GB2312" w:cs="Times New Roman"/>
      <w:sz w:val="28"/>
      <w:szCs w:val="28"/>
    </w:rPr>
  </w:style>
  <w:style w:type="character" w:styleId="1207" w:customStyle="1">
    <w:name w:val="font41"/>
    <w:link w:val="957"/>
    <w:uiPriority w:val="0"/>
    <w:rPr>
      <w:rFonts w:hint="eastAsia" w:ascii="宋体" w:hAnsi="宋体" w:eastAsia="宋体" w:cs="宋体"/>
      <w:b/>
      <w:color w:val="000000"/>
      <w:sz w:val="24"/>
      <w:szCs w:val="24"/>
      <w:u w:val="none"/>
    </w:rPr>
  </w:style>
  <w:style w:type="character" w:styleId="1208" w:customStyle="1">
    <w:name w:val="font171"/>
    <w:link w:val="957"/>
    <w:uiPriority w:val="0"/>
    <w:rPr>
      <w:rFonts w:hint="eastAsia" w:ascii="宋体" w:hAnsi="宋体" w:eastAsia="宋体" w:cs="宋体"/>
      <w:color w:val="000000"/>
      <w:sz w:val="28"/>
      <w:szCs w:val="28"/>
      <w:u w:val="none"/>
    </w:rPr>
  </w:style>
  <w:style w:type="character" w:styleId="1209" w:customStyle="1">
    <w:name w:val="批注主题 字符"/>
    <w:link w:val="1210"/>
    <w:uiPriority w:val="0"/>
    <w:semiHidden/>
    <w:rPr>
      <w:rFonts w:ascii="Times New Roman" w:hAnsi="Times New Roman" w:eastAsia="宋体" w:cs="Times New Roman"/>
      <w:b/>
      <w:bCs/>
      <w:szCs w:val="21"/>
    </w:rPr>
  </w:style>
  <w:style w:type="paragraph" w:styleId="1210" w:customStyle="1">
    <w:name w:val="批注主题1"/>
    <w:basedOn w:val="1156"/>
    <w:next w:val="1156"/>
    <w:link w:val="1209"/>
    <w:uiPriority w:val="0"/>
    <w:semiHidden/>
    <w:rPr>
      <w:rFonts w:ascii="Times New Roman" w:hAnsi="Times New Roman" w:eastAsia="宋体" w:cs="Times New Roman"/>
      <w:b/>
      <w:bCs/>
      <w:szCs w:val="21"/>
    </w:rPr>
  </w:style>
  <w:style w:type="character" w:styleId="1211" w:customStyle="1">
    <w:name w:val="标题 5 字符"/>
    <w:link w:val="1146"/>
    <w:uiPriority w:val="0"/>
    <w:rPr>
      <w:rFonts w:ascii="宋体" w:hAnsi="Times New Roman" w:eastAsia="宋体" w:cs="Times New Roman"/>
      <w:color w:val="000000"/>
      <w:sz w:val="28"/>
      <w:szCs w:val="28"/>
    </w:rPr>
  </w:style>
  <w:style w:type="character" w:styleId="1212" w:customStyle="1">
    <w:name w:val="font21"/>
    <w:link w:val="957"/>
    <w:uiPriority w:val="0"/>
    <w:rPr>
      <w:rFonts w:ascii="Times New Roman" w:hAnsi="Times New Roman" w:cs="Times New Roman"/>
      <w:b/>
      <w:color w:val="000000"/>
      <w:sz w:val="22"/>
      <w:szCs w:val="22"/>
      <w:u w:val="none"/>
    </w:rPr>
  </w:style>
  <w:style w:type="character" w:styleId="1213" w:customStyle="1">
    <w:name w:val="font101"/>
    <w:link w:val="957"/>
    <w:uiPriority w:val="0"/>
    <w:rPr>
      <w:rFonts w:ascii="微软雅黑" w:hAnsi="微软雅黑" w:eastAsia="微软雅黑" w:cs="微软雅黑"/>
      <w:color w:val="000000"/>
      <w:sz w:val="22"/>
      <w:szCs w:val="22"/>
      <w:u w:val="none"/>
    </w:rPr>
  </w:style>
  <w:style w:type="character" w:styleId="1214" w:customStyle="1">
    <w:name w:val="font132"/>
    <w:link w:val="957"/>
    <w:uiPriority w:val="0"/>
    <w:rPr>
      <w:rFonts w:ascii="Times New Roman" w:hAnsi="Times New Roman" w:cs="Times New Roman"/>
      <w:color w:val="000000"/>
      <w:sz w:val="22"/>
      <w:szCs w:val="22"/>
      <w:u w:val="none"/>
    </w:rPr>
  </w:style>
  <w:style w:type="character" w:styleId="1215" w:customStyle="1">
    <w:name w:val="标题 3 字符"/>
    <w:link w:val="1144"/>
    <w:uiPriority w:val="0"/>
    <w:rPr>
      <w:rFonts w:ascii="Times New Roman" w:hAnsi="Times New Roman" w:eastAsia="宋体" w:cs="Times New Roman"/>
      <w:b/>
      <w:bCs/>
      <w:sz w:val="32"/>
      <w:szCs w:val="32"/>
    </w:rPr>
  </w:style>
  <w:style w:type="character" w:styleId="1216" w:customStyle="1">
    <w:name w:val="标题 7 字符"/>
    <w:link w:val="1148"/>
    <w:uiPriority w:val="0"/>
    <w:rPr>
      <w:rFonts w:ascii="Times New Roman" w:hAnsi="Times New Roman" w:eastAsia="宋体" w:cs="Times New Roman"/>
      <w:b/>
      <w:bCs/>
      <w:sz w:val="24"/>
      <w:szCs w:val="24"/>
    </w:rPr>
  </w:style>
  <w:style w:type="character" w:styleId="1217" w:customStyle="1">
    <w:name w:val="正文文本 3 字符"/>
    <w:link w:val="1218"/>
    <w:uiPriority w:val="0"/>
    <w:rPr>
      <w:rFonts w:ascii="仿宋_GB2312" w:hAnsi="Arial" w:eastAsia="仿宋_GB2312" w:cs="Times New Roman"/>
      <w:sz w:val="32"/>
      <w:szCs w:val="32"/>
    </w:rPr>
  </w:style>
  <w:style w:type="paragraph" w:styleId="1218" w:customStyle="1">
    <w:name w:val="正文文本 31"/>
    <w:basedOn w:val="957"/>
    <w:link w:val="1217"/>
    <w:uiPriority w:val="0"/>
    <w:rPr>
      <w:rFonts w:ascii="仿宋_GB2312" w:hAnsi="Arial" w:eastAsia="仿宋_GB2312" w:cs="Times New Roman"/>
      <w:sz w:val="32"/>
      <w:szCs w:val="32"/>
    </w:rPr>
  </w:style>
  <w:style w:type="character" w:styleId="1219" w:customStyle="1">
    <w:name w:val="正文文本缩进 字符"/>
    <w:basedOn w:val="1151"/>
    <w:link w:val="1181"/>
    <w:uiPriority w:val="99"/>
    <w:semiHidden/>
  </w:style>
  <w:style w:type="character" w:styleId="1220" w:customStyle="1">
    <w:name w:val="标题 1 字符"/>
    <w:link w:val="1141"/>
    <w:uiPriority w:val="0"/>
    <w:rPr>
      <w:rFonts w:ascii="楷体_GB2312" w:hAnsi="Times New Roman" w:eastAsia="楷体_GB2312" w:cs="Times New Roman"/>
      <w:sz w:val="28"/>
      <w:szCs w:val="28"/>
    </w:rPr>
  </w:style>
  <w:style w:type="character" w:styleId="1221" w:customStyle="1">
    <w:name w:val="正文文本缩进 3 字符"/>
    <w:link w:val="1222"/>
    <w:uiPriority w:val="0"/>
    <w:rPr>
      <w:rFonts w:ascii="Arial" w:hAnsi="Arial" w:eastAsia="仿宋_GB2312" w:cs="Arial"/>
      <w:color w:val="ffff00"/>
      <w:sz w:val="32"/>
      <w:szCs w:val="32"/>
    </w:rPr>
  </w:style>
  <w:style w:type="paragraph" w:styleId="1222" w:customStyle="1">
    <w:name w:val="正文文本缩进 31"/>
    <w:basedOn w:val="957"/>
    <w:link w:val="1221"/>
    <w:uiPriority w:val="0"/>
    <w:pPr>
      <w:ind w:left="645" w:firstLine="645"/>
    </w:pPr>
    <w:rPr>
      <w:rFonts w:ascii="Arial" w:hAnsi="Arial" w:eastAsia="仿宋_GB2312" w:cs="Arial"/>
      <w:color w:val="ffff00"/>
      <w:sz w:val="32"/>
      <w:szCs w:val="32"/>
    </w:rPr>
  </w:style>
  <w:style w:type="character" w:styleId="1223" w:customStyle="1">
    <w:name w:val="标题 2 字符"/>
    <w:link w:val="1142"/>
    <w:uiPriority w:val="0"/>
    <w:rPr>
      <w:rFonts w:ascii="Arial" w:hAnsi="Arial" w:eastAsia="幼圆" w:cs="Arial"/>
      <w:b/>
      <w:bCs/>
      <w:sz w:val="44"/>
      <w:szCs w:val="44"/>
    </w:rPr>
  </w:style>
  <w:style w:type="character" w:styleId="1224" w:customStyle="1">
    <w:name w:val="font61"/>
    <w:link w:val="957"/>
    <w:uiPriority w:val="0"/>
    <w:rPr>
      <w:rFonts w:hint="eastAsia" w:ascii="宋体" w:hAnsi="宋体" w:eastAsia="宋体" w:cs="宋体"/>
      <w:color w:val="000000"/>
      <w:sz w:val="22"/>
      <w:szCs w:val="22"/>
      <w:u w:val="none"/>
    </w:rPr>
  </w:style>
  <w:style w:type="character" w:styleId="1225" w:customStyle="1">
    <w:name w:val="font51"/>
    <w:link w:val="957"/>
    <w:uiPriority w:val="0"/>
    <w:rPr>
      <w:rFonts w:hint="eastAsia" w:ascii="宋体" w:hAnsi="宋体" w:eastAsia="宋体" w:cs="宋体"/>
      <w:b/>
      <w:color w:val="000000"/>
      <w:sz w:val="22"/>
      <w:szCs w:val="22"/>
      <w:u w:val="none"/>
    </w:rPr>
  </w:style>
  <w:style w:type="character" w:styleId="1226" w:customStyle="1">
    <w:name w:val="日期 字符"/>
    <w:link w:val="1227"/>
    <w:uiPriority w:val="0"/>
    <w:rPr>
      <w:rFonts w:ascii="Times New Roman" w:hAnsi="Times New Roman" w:eastAsia="宋体" w:cs="Times New Roman"/>
      <w:sz w:val="24"/>
      <w:szCs w:val="24"/>
    </w:rPr>
  </w:style>
  <w:style w:type="paragraph" w:styleId="1227" w:customStyle="1">
    <w:name w:val="日期1"/>
    <w:basedOn w:val="957"/>
    <w:next w:val="957"/>
    <w:link w:val="1226"/>
    <w:uiPriority w:val="0"/>
    <w:rPr>
      <w:rFonts w:ascii="Times New Roman" w:hAnsi="Times New Roman" w:eastAsia="宋体" w:cs="Times New Roman"/>
      <w:sz w:val="24"/>
      <w:szCs w:val="24"/>
    </w:rPr>
  </w:style>
  <w:style w:type="character" w:styleId="1228" w:customStyle="1">
    <w:name w:val="批注框文本 字符"/>
    <w:link w:val="1229"/>
    <w:uiPriority w:val="0"/>
    <w:semiHidden/>
    <w:rPr>
      <w:rFonts w:ascii="Times New Roman" w:hAnsi="Times New Roman" w:eastAsia="宋体" w:cs="Times New Roman"/>
      <w:sz w:val="18"/>
      <w:szCs w:val="18"/>
    </w:rPr>
  </w:style>
  <w:style w:type="paragraph" w:styleId="1229" w:customStyle="1">
    <w:name w:val="批注框文本1"/>
    <w:basedOn w:val="957"/>
    <w:link w:val="1228"/>
    <w:uiPriority w:val="0"/>
    <w:semiHidden/>
    <w:rPr>
      <w:rFonts w:ascii="Times New Roman" w:hAnsi="Times New Roman" w:eastAsia="宋体" w:cs="Times New Roman"/>
      <w:sz w:val="18"/>
      <w:szCs w:val="18"/>
    </w:rPr>
  </w:style>
  <w:style w:type="paragraph" w:styleId="1230" w:customStyle="1">
    <w:name w:val="目录 51"/>
    <w:basedOn w:val="957"/>
    <w:next w:val="957"/>
    <w:uiPriority w:val="0"/>
    <w:semiHidden/>
    <w:pPr>
      <w:ind w:left="840"/>
      <w:jc w:val="left"/>
    </w:pPr>
    <w:rPr>
      <w:rFonts w:ascii="Times New Roman" w:hAnsi="Times New Roman" w:eastAsia="宋体" w:cs="Times New Roman"/>
      <w:szCs w:val="21"/>
    </w:rPr>
  </w:style>
  <w:style w:type="paragraph" w:styleId="1231" w:customStyle="1">
    <w:name w:val="列表 21"/>
    <w:basedOn w:val="957"/>
    <w:uiPriority w:val="0"/>
    <w:pPr>
      <w:ind w:left="100" w:hanging="200"/>
    </w:pPr>
    <w:rPr>
      <w:rFonts w:ascii="Times New Roman" w:hAnsi="Times New Roman" w:eastAsia="宋体" w:cs="Times New Roman"/>
      <w:szCs w:val="21"/>
    </w:rPr>
  </w:style>
  <w:style w:type="paragraph" w:styleId="1232" w:customStyle="1">
    <w:name w:val=" Char"/>
    <w:basedOn w:val="1202"/>
    <w:uiPriority w:val="0"/>
    <w:rPr>
      <w:rFonts w:ascii="Tahoma" w:hAnsi="Tahoma"/>
      <w:sz w:val="24"/>
      <w:szCs w:val="24"/>
    </w:rPr>
  </w:style>
  <w:style w:type="paragraph" w:styleId="1233" w:customStyle="1">
    <w:name w:val="纯文本1"/>
    <w:basedOn w:val="957"/>
    <w:uiPriority w:val="0"/>
    <w:qFormat/>
    <w:rPr>
      <w:rFonts w:ascii="宋体" w:hAnsi="Courier New" w:cs="Courier New"/>
    </w:rPr>
  </w:style>
  <w:style w:type="paragraph" w:styleId="1234" w:customStyle="1">
    <w:name w:val="列出段落"/>
    <w:basedOn w:val="957"/>
    <w:uiPriority w:val="0"/>
    <w:qFormat/>
    <w:pPr>
      <w:contextualSpacing/>
      <w:ind w:left="720"/>
      <w:jc w:val="left"/>
      <w:widowControl/>
    </w:pPr>
    <w:rPr>
      <w:rFonts w:ascii="Calibri" w:hAnsi="Calibri" w:eastAsia="宋体" w:cs="Times New Roman"/>
      <w:sz w:val="24"/>
      <w:szCs w:val="24"/>
      <w:lang w:eastAsia="en-US" w:bidi="en-US"/>
    </w:rPr>
  </w:style>
  <w:style w:type="paragraph" w:styleId="1235" w:customStyle="1">
    <w:name w:val="目录 31"/>
    <w:basedOn w:val="957"/>
    <w:next w:val="957"/>
    <w:uiPriority w:val="0"/>
    <w:semiHidden/>
    <w:pPr>
      <w:ind w:left="420"/>
      <w:jc w:val="left"/>
    </w:pPr>
    <w:rPr>
      <w:rFonts w:ascii="Times New Roman" w:hAnsi="Times New Roman" w:eastAsia="宋体" w:cs="Times New Roman"/>
      <w:i/>
      <w:iCs/>
      <w:szCs w:val="24"/>
    </w:rPr>
  </w:style>
  <w:style w:type="paragraph" w:styleId="1236" w:customStyle="1">
    <w:name w:val="目录 81"/>
    <w:basedOn w:val="957"/>
    <w:next w:val="957"/>
    <w:uiPriority w:val="0"/>
    <w:semiHidden/>
    <w:pPr>
      <w:ind w:left="1470"/>
      <w:jc w:val="left"/>
    </w:pPr>
    <w:rPr>
      <w:rFonts w:ascii="Times New Roman" w:hAnsi="Times New Roman" w:eastAsia="宋体" w:cs="Times New Roman"/>
      <w:szCs w:val="21"/>
    </w:rPr>
  </w:style>
  <w:style w:type="paragraph" w:styleId="1237" w:customStyle="1">
    <w:name w:val="目录 71"/>
    <w:basedOn w:val="957"/>
    <w:next w:val="957"/>
    <w:uiPriority w:val="0"/>
    <w:semiHidden/>
    <w:pPr>
      <w:ind w:left="1260"/>
      <w:jc w:val="left"/>
    </w:pPr>
    <w:rPr>
      <w:rFonts w:ascii="Times New Roman" w:hAnsi="Times New Roman" w:eastAsia="宋体" w:cs="Times New Roman"/>
      <w:szCs w:val="21"/>
    </w:rPr>
  </w:style>
  <w:style w:type="paragraph" w:styleId="1238" w:customStyle="1">
    <w:name w:val="目录 11"/>
    <w:basedOn w:val="957"/>
    <w:next w:val="95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239" w:customStyle="1">
    <w:name w:val="列表 31"/>
    <w:basedOn w:val="957"/>
    <w:uiPriority w:val="0"/>
    <w:pPr>
      <w:ind w:left="100" w:hanging="200"/>
    </w:pPr>
    <w:rPr>
      <w:rFonts w:ascii="Times New Roman" w:hAnsi="Times New Roman" w:eastAsia="宋体" w:cs="Times New Roman"/>
      <w:szCs w:val="21"/>
    </w:rPr>
  </w:style>
  <w:style w:type="paragraph" w:styleId="1240" w:customStyle="1">
    <w:name w:val="表格文字"/>
    <w:basedOn w:val="957"/>
    <w:next w:val="1241"/>
    <w:uiPriority w:val="0"/>
    <w:pPr>
      <w:ind w:firstLine="200"/>
      <w:jc w:val="left"/>
      <w:spacing w:line="360" w:lineRule="auto"/>
    </w:pPr>
    <w:rPr>
      <w:rFonts w:ascii="Arial" w:hAnsi="Arial"/>
      <w:sz w:val="24"/>
    </w:rPr>
  </w:style>
  <w:style w:type="paragraph" w:styleId="1241" w:customStyle="1">
    <w:name w:val="正文文本1"/>
    <w:basedOn w:val="957"/>
    <w:next w:val="957"/>
    <w:uiPriority w:val="0"/>
    <w:semiHidden/>
    <w:qFormat/>
    <w:rPr>
      <w:rFonts w:ascii="Arial" w:hAnsi="Arial" w:eastAsia="Arial" w:cs="Arial"/>
      <w:sz w:val="21"/>
      <w:szCs w:val="21"/>
      <w:lang w:val="en-US" w:eastAsia="en-US" w:bidi="ar-SA"/>
    </w:rPr>
  </w:style>
  <w:style w:type="paragraph" w:styleId="1242" w:customStyle="1">
    <w:name w:val="其他"/>
    <w:basedOn w:val="957"/>
    <w:uiPriority w:val="0"/>
    <w:qFormat/>
    <w:pPr>
      <w:spacing w:line="623" w:lineRule="exact"/>
      <w:shd w:val="clear" w:color="auto" w:fill="ffffff"/>
    </w:pPr>
    <w:rPr>
      <w:rFonts w:ascii="宋体" w:hAnsi="宋体" w:eastAsia="宋体" w:cs="宋体"/>
      <w:sz w:val="28"/>
      <w:szCs w:val="28"/>
      <w:lang w:val="zh-CN" w:eastAsia="zh-CN" w:bidi="zh-CN"/>
    </w:rPr>
  </w:style>
  <w:style w:type="paragraph" w:styleId="1243" w:customStyle="1">
    <w:name w:val="索引 411"/>
    <w:basedOn w:val="957"/>
    <w:next w:val="957"/>
    <w:uiPriority w:val="0"/>
    <w:semiHidden/>
    <w:qFormat/>
    <w:pPr>
      <w:ind w:left="1260"/>
    </w:pPr>
    <w:rPr>
      <w:rFonts w:ascii="Calibri" w:hAnsi="Calibri" w:eastAsia="Calibri" w:cs="宋体"/>
      <w:sz w:val="20"/>
      <w:lang w:val="zh-CN"/>
    </w:rPr>
  </w:style>
  <w:style w:type="paragraph" w:styleId="1244" w:customStyle="1">
    <w:name w:val="目录 91"/>
    <w:basedOn w:val="957"/>
    <w:next w:val="957"/>
    <w:uiPriority w:val="0"/>
    <w:semiHidden/>
    <w:pPr>
      <w:ind w:left="1680"/>
      <w:jc w:val="left"/>
    </w:pPr>
    <w:rPr>
      <w:rFonts w:ascii="Times New Roman" w:hAnsi="Times New Roman" w:eastAsia="宋体" w:cs="Times New Roman"/>
      <w:szCs w:val="21"/>
    </w:rPr>
  </w:style>
  <w:style w:type="paragraph" w:styleId="1245" w:customStyle="1">
    <w:name w:val="xl29"/>
    <w:basedOn w:val="957"/>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46" w:customStyle="1">
    <w:name w:val="正文文本 (2)"/>
    <w:basedOn w:val="957"/>
    <w:uiPriority w:val="0"/>
    <w:qFormat/>
    <w:pPr>
      <w:spacing w:line="469" w:lineRule="exact"/>
      <w:shd w:val="clear" w:color="auto" w:fill="ffffff"/>
    </w:pPr>
    <w:rPr>
      <w:rFonts w:ascii="宋体" w:hAnsi="宋体" w:eastAsia="宋体" w:cs="宋体"/>
      <w:lang w:val="zh-CN" w:eastAsia="zh-CN" w:bidi="zh-CN"/>
    </w:rPr>
  </w:style>
  <w:style w:type="paragraph" w:styleId="1247" w:customStyle="1">
    <w:name w:val="目录 41"/>
    <w:basedOn w:val="957"/>
    <w:next w:val="957"/>
    <w:uiPriority w:val="0"/>
    <w:semiHidden/>
    <w:pPr>
      <w:ind w:left="630"/>
      <w:jc w:val="left"/>
    </w:pPr>
    <w:rPr>
      <w:rFonts w:ascii="Times New Roman" w:hAnsi="Times New Roman" w:eastAsia="宋体" w:cs="Times New Roman"/>
      <w:szCs w:val="21"/>
    </w:rPr>
  </w:style>
  <w:style w:type="paragraph" w:styleId="1248" w:customStyle="1">
    <w:name w:val="列表1"/>
    <w:basedOn w:val="957"/>
    <w:uiPriority w:val="0"/>
    <w:pPr>
      <w:ind w:left="200" w:hanging="200"/>
    </w:pPr>
    <w:rPr>
      <w:rFonts w:ascii="Times New Roman" w:hAnsi="Times New Roman" w:eastAsia="宋体" w:cs="Times New Roman"/>
      <w:szCs w:val="21"/>
    </w:rPr>
  </w:style>
  <w:style w:type="paragraph" w:styleId="1249" w:customStyle="1">
    <w:name w:val="目录 61"/>
    <w:basedOn w:val="957"/>
    <w:next w:val="957"/>
    <w:uiPriority w:val="0"/>
    <w:semiHidden/>
    <w:pPr>
      <w:ind w:left="1050"/>
      <w:jc w:val="left"/>
    </w:pPr>
    <w:rPr>
      <w:rFonts w:ascii="Times New Roman" w:hAnsi="Times New Roman" w:eastAsia="宋体" w:cs="Times New Roman"/>
      <w:szCs w:val="21"/>
    </w:rPr>
  </w:style>
  <w:style w:type="paragraph" w:styleId="1250" w:customStyle="1">
    <w:name w:val="xl27"/>
    <w:basedOn w:val="957"/>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51" w:customStyle="1">
    <w:name w:val="图表目录1"/>
    <w:basedOn w:val="957"/>
    <w:next w:val="957"/>
    <w:uiPriority w:val="0"/>
    <w:semiHidden/>
    <w:pPr>
      <w:ind w:left="840" w:hanging="420"/>
    </w:pPr>
    <w:rPr>
      <w:rFonts w:ascii="Times New Roman" w:hAnsi="Times New Roman" w:eastAsia="宋体" w:cs="Times New Roman"/>
      <w:szCs w:val="21"/>
    </w:rPr>
  </w:style>
  <w:style w:type="paragraph" w:styleId="1252" w:customStyle="1">
    <w:name w:val="目录 21"/>
    <w:basedOn w:val="957"/>
    <w:next w:val="957"/>
    <w:uiPriority w:val="0"/>
    <w:semiHidden/>
    <w:pPr>
      <w:ind w:left="210"/>
      <w:jc w:val="left"/>
    </w:pPr>
    <w:rPr>
      <w:rFonts w:ascii="Times New Roman" w:hAnsi="Times New Roman" w:eastAsia="宋体" w:cs="Times New Roman"/>
      <w:smallCaps/>
      <w:szCs w:val="24"/>
    </w:rPr>
  </w:style>
  <w:style w:type="paragraph" w:styleId="1253" w:customStyle="1">
    <w:name w:val="标题1"/>
    <w:basedOn w:val="957"/>
    <w:next w:val="957"/>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54" w:customStyle="1">
    <w:name w:val="普通(网站)11"/>
    <w:basedOn w:val="957"/>
    <w:uiPriority w:val="99"/>
    <w:pPr>
      <w:jc w:val="left"/>
      <w:spacing w:before="100" w:beforeAutospacing="1" w:after="100" w:afterAutospacing="1"/>
      <w:widowControl/>
    </w:pPr>
    <w:rPr>
      <w:rFonts w:ascii="宋体" w:hAnsi="宋体" w:eastAsia="宋体" w:cs="宋体"/>
      <w:sz w:val="24"/>
      <w:szCs w:val="24"/>
    </w:rPr>
  </w:style>
  <w:style w:type="paragraph" w:styleId="1255" w:customStyle="1">
    <w:name w:val="首行缩进"/>
    <w:basedOn w:val="957"/>
    <w:uiPriority w:val="0"/>
    <w:qFormat/>
    <w:pPr>
      <w:ind w:firstLine="480"/>
      <w:jc w:val="left"/>
      <w:spacing w:line="360" w:lineRule="auto"/>
    </w:pPr>
    <w:rPr>
      <w:rFonts w:ascii="宋体" w:hAnsi="宋体"/>
      <w:sz w:val="24"/>
      <w:szCs w:val="24"/>
    </w:rPr>
  </w:style>
  <w:style w:type="paragraph" w:styleId="1256" w:customStyle="1">
    <w:name w:val="标题 #1"/>
    <w:basedOn w:val="957"/>
    <w:uiPriority w:val="0"/>
    <w:qFormat/>
    <w:pPr>
      <w:jc w:val="center"/>
      <w:spacing w:after="160"/>
      <w:shd w:val="clear" w:color="auto" w:fill="ffffff"/>
      <w:outlineLvl w:val="0"/>
    </w:pPr>
    <w:rPr>
      <w:rFonts w:ascii="MingLiU" w:hAnsi="MingLiU" w:eastAsia="MingLiU" w:cs="MingLiU"/>
      <w:b/>
      <w:bCs/>
      <w:sz w:val="44"/>
      <w:szCs w:val="44"/>
      <w:lang w:val="zh-CN" w:eastAsia="zh-CN" w:bidi="zh-CN"/>
    </w:rPr>
  </w:style>
  <w:style w:type="paragraph" w:styleId="1257" w:customStyle="1">
    <w:name w:val="Char Char Char Char Char Char Char Char"/>
    <w:basedOn w:val="957"/>
    <w:uiPriority w:val="0"/>
    <w:pPr>
      <w:jc w:val="left"/>
      <w:spacing w:after="160" w:line="240" w:lineRule="exact"/>
      <w:widowControl/>
    </w:pPr>
    <w:rPr>
      <w:rFonts w:ascii="Verdana" w:hAnsi="Verdana" w:eastAsia="宋体" w:cs="Times New Roman"/>
      <w:sz w:val="20"/>
      <w:szCs w:val="20"/>
      <w:lang w:eastAsia="en-US"/>
    </w:rPr>
  </w:style>
  <w:style w:type="paragraph" w:styleId="1258" w:customStyle="1">
    <w:name w:val="索引 11"/>
    <w:basedOn w:val="957"/>
    <w:next w:val="957"/>
    <w:uiPriority w:val="0"/>
    <w:semiHidden/>
    <w:pPr>
      <w:spacing w:line="240" w:lineRule="atLeast"/>
    </w:pPr>
    <w:rPr>
      <w:rFonts w:ascii="Times New Roman" w:hAnsi="Times New Roman" w:eastAsia="宋体" w:cs="Times New Roman"/>
      <w:b/>
      <w:bCs/>
      <w:szCs w:val="21"/>
    </w:rPr>
  </w:style>
  <w:style w:type="paragraph" w:styleId="1259" w:customStyle="1">
    <w:name w:val="修订"/>
    <w:uiPriority w:val="99"/>
    <w:semiHidden/>
    <w:rPr>
      <w:rFonts w:hint="default" w:ascii="Times New Roman" w:hAnsi="Times New Roman" w:eastAsia="宋体" w:cs="Times New Roman"/>
      <w:sz w:val="21"/>
      <w:szCs w:val="21"/>
      <w:lang w:val="en-US" w:eastAsia="zh-CN" w:bidi="ar-SA"/>
    </w:rPr>
  </w:style>
  <w:style w:type="paragraph" w:styleId="1260" w:customStyle="1">
    <w:name w:val="索引 41"/>
    <w:basedOn w:val="957"/>
    <w:next w:val="957"/>
    <w:uiPriority w:val="0"/>
    <w:semiHidden/>
    <w:qFormat/>
    <w:pPr>
      <w:ind w:left="1260"/>
    </w:pPr>
    <w:rPr>
      <w:rFonts w:ascii="Calibri" w:hAnsi="Calibri" w:eastAsia="Calibri" w:cs="宋体"/>
      <w:sz w:val="20"/>
      <w:lang w:val="zh-CN"/>
    </w:rPr>
  </w:style>
  <w:style w:type="paragraph" w:styleId="1261" w:customStyle="1">
    <w:name w:val="普通(网站)1"/>
    <w:basedOn w:val="957"/>
    <w:uiPriority w:val="99"/>
    <w:pPr>
      <w:jc w:val="left"/>
      <w:spacing w:before="100" w:beforeAutospacing="1" w:after="100" w:afterAutospacing="1"/>
      <w:widowControl/>
    </w:pPr>
    <w:rPr>
      <w:rFonts w:ascii="宋体" w:hAnsi="宋体" w:eastAsia="宋体" w:cs="宋体"/>
      <w:sz w:val="24"/>
      <w:szCs w:val="24"/>
    </w:rPr>
  </w:style>
  <w:style w:type="paragraph" w:styleId="1262" w:customStyle="1">
    <w:name w:val="Char Char Char Char"/>
    <w:basedOn w:val="1202"/>
    <w:uiPriority w:val="0"/>
    <w:pPr>
      <w:spacing w:line="360" w:lineRule="auto"/>
    </w:pPr>
    <w:rPr>
      <w:rFonts w:ascii="Tahoma" w:hAnsi="Tahoma"/>
      <w:sz w:val="24"/>
      <w:szCs w:val="24"/>
    </w:rPr>
  </w:style>
  <w:style w:type="paragraph" w:styleId="1263" w:customStyle="1">
    <w:name w:val="标题 41"/>
    <w:basedOn w:val="957"/>
    <w:next w:val="1264"/>
    <w:uiPriority w:val="0"/>
    <w:qFormat/>
    <w:pPr>
      <w:keepLines/>
      <w:keepNext/>
      <w:spacing w:before="280" w:after="290" w:line="376" w:lineRule="auto"/>
      <w:outlineLvl w:val="3"/>
    </w:pPr>
    <w:rPr>
      <w:rFonts w:ascii="Arial" w:hAnsi="Arial" w:eastAsia="黑体" w:cs="Arial"/>
      <w:b/>
      <w:bCs/>
      <w:sz w:val="28"/>
      <w:szCs w:val="28"/>
    </w:rPr>
  </w:style>
  <w:style w:type="paragraph" w:styleId="1264" w:customStyle="1">
    <w:name w:val="正文缩进1"/>
    <w:basedOn w:val="957"/>
    <w:uiPriority w:val="0"/>
    <w:qFormat/>
    <w:pPr>
      <w:ind w:firstLine="420"/>
    </w:pPr>
    <w:rPr>
      <w:szCs w:val="21"/>
    </w:rPr>
  </w:style>
  <w:style w:type="paragraph" w:styleId="1265" w:customStyle="1">
    <w:name w:val="WPSOffice手动目录 1"/>
    <w:uiPriority w:val="0"/>
    <w:rPr>
      <w:rFonts w:hint="default" w:ascii="Times New Roman" w:hAnsi="Times New Roman" w:eastAsia="宋体" w:cs="Times New Roman"/>
      <w:lang w:val="en-US" w:eastAsia="zh-CN" w:bidi="ar-SA"/>
    </w:rPr>
  </w:style>
  <w:style w:type="paragraph" w:styleId="1266" w:customStyle="1">
    <w:name w:val="标题 #6"/>
    <w:basedOn w:val="957"/>
    <w:uiPriority w:val="0"/>
    <w:qFormat/>
    <w:pPr>
      <w:ind w:firstLine="440"/>
      <w:spacing w:line="408" w:lineRule="exact"/>
      <w:shd w:val="clear" w:color="auto" w:fill="ffffff"/>
      <w:outlineLvl w:val="5"/>
    </w:pPr>
    <w:rPr>
      <w:rFonts w:ascii="黑体" w:hAnsi="黑体" w:eastAsia="黑体" w:cs="黑体"/>
      <w:b/>
      <w:bCs/>
      <w:sz w:val="20"/>
      <w:szCs w:val="20"/>
      <w:lang w:val="zh-CN" w:eastAsia="zh-CN" w:bidi="zh-CN"/>
    </w:rPr>
  </w:style>
  <w:style w:type="paragraph" w:styleId="1267" w:customStyle="1">
    <w:name w:val="普通正文"/>
    <w:basedOn w:val="957"/>
    <w:uiPriority w:val="0"/>
    <w:pPr>
      <w:ind w:firstLine="480"/>
      <w:jc w:val="left"/>
      <w:spacing w:before="120" w:after="120" w:line="360" w:lineRule="auto"/>
    </w:pPr>
    <w:rPr>
      <w:rFonts w:ascii="Arial" w:hAnsi="Arial" w:eastAsia="宋体" w:cs="Times New Roman"/>
      <w:sz w:val="24"/>
      <w:szCs w:val="24"/>
    </w:rPr>
  </w:style>
  <w:style w:type="paragraph" w:styleId="1268" w:customStyle="1">
    <w:name w:val="正文文本缩进1"/>
    <w:basedOn w:val="957"/>
    <w:next w:val="1269"/>
    <w:uiPriority w:val="0"/>
    <w:unhideWhenUsed/>
    <w:qFormat/>
    <w:pPr>
      <w:ind w:left="420"/>
      <w:spacing w:after="120"/>
    </w:pPr>
  </w:style>
  <w:style w:type="paragraph" w:styleId="1269" w:customStyle="1">
    <w:name w:val="正文文本首行缩进 2"/>
    <w:basedOn w:val="1268"/>
    <w:uiPriority w:val="0"/>
    <w:qFormat/>
    <w:pPr>
      <w:ind w:left="0" w:firstLine="420"/>
      <w:spacing w:after="0" w:line="360" w:lineRule="auto"/>
    </w:pPr>
    <w:rPr>
      <w:rFonts w:ascii="宋体" w:hAnsi="宋体"/>
      <w:sz w:val="20"/>
      <w:szCs w:val="20"/>
      <w:lang w:val="en-US" w:eastAsia="en-US"/>
    </w:rPr>
  </w:style>
  <w:style w:type="paragraph" w:styleId="1270" w:customStyle="1">
    <w:name w:val="xl25"/>
    <w:basedOn w:val="957"/>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71" w:customStyle="1">
    <w:name w:val="正文文本12"/>
    <w:basedOn w:val="957"/>
    <w:uiPriority w:val="1"/>
    <w:qFormat/>
    <w:pPr>
      <w:ind w:left="120"/>
    </w:pPr>
    <w:rPr>
      <w:rFonts w:ascii="宋体" w:hAnsi="宋体" w:eastAsia="宋体" w:cs="宋体"/>
      <w:sz w:val="21"/>
      <w:szCs w:val="21"/>
      <w:lang w:val="zh-CN" w:eastAsia="zh-CN" w:bidi="zh-CN"/>
    </w:rPr>
  </w:style>
  <w:style w:type="paragraph" w:styleId="1272" w:customStyle="1">
    <w:name w:val="table_1stline"/>
    <w:basedOn w:val="957"/>
    <w:uiPriority w:val="0"/>
    <w:pPr>
      <w:jc w:val="left"/>
      <w:spacing w:before="120"/>
      <w:widowControl/>
    </w:pPr>
    <w:rPr>
      <w:rFonts w:ascii="Times New Roman" w:hAnsi="Times New Roman" w:eastAsia="宋体" w:cs="Times New Roman"/>
      <w:bCs/>
      <w:sz w:val="20"/>
      <w:szCs w:val="20"/>
      <w:lang w:val="de-DE" w:eastAsia="de-DE"/>
    </w:rPr>
  </w:style>
  <w:style w:type="paragraph" w:styleId="1273" w:customStyle="1">
    <w:name w:val="标题 31"/>
    <w:basedOn w:val="957"/>
    <w:next w:val="126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274" w:customStyle="1">
    <w:name w:val="Blockquote"/>
    <w:basedOn w:val="957"/>
    <w:uiPriority w:val="0"/>
    <w:qFormat/>
    <w:pPr>
      <w:ind w:left="360" w:right="360"/>
      <w:jc w:val="left"/>
      <w:spacing w:before="100" w:after="100"/>
    </w:pPr>
    <w:rPr>
      <w:sz w:val="24"/>
    </w:rPr>
  </w:style>
  <w:style w:type="paragraph" w:styleId="1275" w:customStyle="1">
    <w:name w:val="font6"/>
    <w:basedOn w:val="957"/>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1276" w:customStyle="1">
    <w:name w:val="font7"/>
    <w:basedOn w:val="957"/>
    <w:uiPriority w:val="0"/>
    <w:pPr>
      <w:jc w:val="left"/>
      <w:spacing w:before="100" w:beforeAutospacing="1" w:after="100" w:afterAutospacing="1"/>
      <w:widowControl/>
    </w:pPr>
    <w:rPr>
      <w:rFonts w:hint="eastAsia" w:ascii="宋体" w:hAnsi="宋体" w:eastAsia="宋体" w:cs="Times New Roman"/>
      <w:sz w:val="18"/>
      <w:szCs w:val="18"/>
    </w:rPr>
  </w:style>
  <w:style w:type="paragraph" w:styleId="1277" w:customStyle="1">
    <w:name w:val="table_lines"/>
    <w:basedOn w:val="957"/>
    <w:uiPriority w:val="0"/>
    <w:pPr>
      <w:jc w:val="left"/>
      <w:widowControl/>
    </w:pPr>
    <w:rPr>
      <w:rFonts w:ascii="Times New Roman" w:hAnsi="Times New Roman" w:eastAsia="宋体" w:cs="Times New Roman"/>
      <w:sz w:val="20"/>
      <w:szCs w:val="20"/>
      <w:lang w:val="de-DE" w:eastAsia="de-DE"/>
    </w:rPr>
  </w:style>
  <w:style w:type="paragraph" w:styleId="1278" w:customStyle="1">
    <w:name w:val="正文文本 (9)"/>
    <w:basedOn w:val="957"/>
    <w:uiPriority w:val="0"/>
    <w:qFormat/>
    <w:pPr>
      <w:ind w:firstLine="440"/>
      <w:spacing w:line="409" w:lineRule="exact"/>
      <w:shd w:val="clear" w:color="auto" w:fill="ffffff"/>
    </w:pPr>
    <w:rPr>
      <w:rFonts w:ascii="黑体" w:hAnsi="黑体" w:eastAsia="黑体" w:cs="黑体"/>
      <w:b/>
      <w:bCs/>
      <w:sz w:val="20"/>
      <w:szCs w:val="20"/>
      <w:lang w:val="zh-CN" w:eastAsia="zh-CN" w:bidi="zh-CN"/>
    </w:rPr>
  </w:style>
  <w:style w:type="paragraph" w:styleId="1279" w:customStyle="1">
    <w:name w:val="font5"/>
    <w:basedOn w:val="957"/>
    <w:uiPriority w:val="0"/>
    <w:pPr>
      <w:jc w:val="left"/>
      <w:spacing w:before="100" w:beforeAutospacing="1" w:after="100" w:afterAutospacing="1"/>
      <w:widowControl/>
    </w:pPr>
    <w:rPr>
      <w:rFonts w:hint="eastAsia" w:ascii="宋体" w:hAnsi="宋体" w:eastAsia="宋体" w:cs="Times New Roman"/>
      <w:sz w:val="28"/>
      <w:szCs w:val="28"/>
    </w:rPr>
  </w:style>
  <w:style w:type="paragraph" w:styleId="1280" w:customStyle="1">
    <w:name w:val="标题3"/>
    <w:basedOn w:val="957"/>
    <w:next w:val="957"/>
    <w:uiPriority w:val="0"/>
    <w:pPr>
      <w:ind w:firstLine="624"/>
      <w:spacing w:line="590" w:lineRule="atLeast"/>
    </w:pPr>
    <w:rPr>
      <w:rFonts w:ascii="方正黑体_GBK" w:hAnsi="Times New Roman" w:eastAsia="方正黑体_GBK" w:cs="Times New Roman"/>
      <w:sz w:val="32"/>
      <w:szCs w:val="32"/>
    </w:rPr>
  </w:style>
  <w:style w:type="paragraph" w:styleId="1281" w:customStyle="1">
    <w:name w:val="xl28"/>
    <w:basedOn w:val="957"/>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82" w:customStyle="1">
    <w:name w:val="Body Text(ch)"/>
    <w:basedOn w:val="957"/>
    <w:next w:val="1206"/>
    <w:uiPriority w:val="0"/>
    <w:pPr>
      <w:spacing w:after="120"/>
    </w:pPr>
    <w:rPr>
      <w:rFonts w:ascii="宋体" w:hAnsi="Arial" w:eastAsia="宋体" w:cs="Times New Roman"/>
      <w:bCs/>
      <w:iCs/>
      <w:szCs w:val="24"/>
    </w:rPr>
  </w:style>
  <w:style w:type="paragraph" w:styleId="1283" w:customStyle="1">
    <w:name w:val="4"/>
    <w:basedOn w:val="957"/>
    <w:next w:val="1222"/>
    <w:uiPriority w:val="0"/>
    <w:pPr>
      <w:ind w:firstLine="420"/>
      <w:spacing w:line="360" w:lineRule="auto"/>
    </w:pPr>
    <w:rPr>
      <w:rFonts w:ascii="Times New Roman" w:hAnsi="Times New Roman" w:eastAsia="宋体" w:cs="Times New Roman"/>
      <w:color w:val="ff0000"/>
      <w:sz w:val="24"/>
      <w:szCs w:val="24"/>
    </w:rPr>
  </w:style>
  <w:style w:type="paragraph" w:styleId="1284" w:customStyle="1">
    <w:name w:val="正文文本 (4)"/>
    <w:basedOn w:val="957"/>
    <w:uiPriority w:val="0"/>
    <w:qFormat/>
    <w:pPr>
      <w:spacing w:after="220"/>
      <w:shd w:val="clear" w:color="auto" w:fill="ffffff"/>
    </w:pPr>
    <w:rPr>
      <w:rFonts w:ascii="宋体" w:hAnsi="宋体" w:eastAsia="宋体" w:cs="宋体"/>
      <w:sz w:val="20"/>
      <w:szCs w:val="20"/>
      <w:lang w:val="zh-CN" w:eastAsia="zh-CN" w:bidi="zh-CN"/>
    </w:rPr>
  </w:style>
  <w:style w:type="paragraph" w:styleId="1285" w:customStyle="1">
    <w:name w:val="正文文本 211"/>
    <w:basedOn w:val="957"/>
    <w:uiPriority w:val="99"/>
    <w:qFormat/>
    <w:pPr>
      <w:jc w:val="center"/>
    </w:pPr>
    <w:rPr>
      <w:b/>
      <w:bCs/>
      <w:sz w:val="20"/>
      <w:szCs w:val="20"/>
    </w:rPr>
  </w:style>
  <w:style w:type="paragraph" w:styleId="1286"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87" w:customStyle="1">
    <w:name w:val="xl24"/>
    <w:basedOn w:val="957"/>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88" w:customStyle="1">
    <w:name w:val=" Char Char Char Char Char Char Char Char"/>
    <w:basedOn w:val="957"/>
    <w:uiPriority w:val="0"/>
    <w:pPr>
      <w:jc w:val="left"/>
      <w:spacing w:after="160" w:line="240" w:lineRule="exact"/>
      <w:widowControl/>
    </w:pPr>
    <w:rPr>
      <w:rFonts w:ascii="Verdana" w:hAnsi="Verdana" w:eastAsia="宋体" w:cs="Times New Roman"/>
      <w:sz w:val="20"/>
      <w:szCs w:val="20"/>
      <w:lang w:eastAsia="en-US"/>
    </w:rPr>
  </w:style>
  <w:style w:type="paragraph" w:styleId="1289" w:customStyle="1">
    <w:name w:val="Char"/>
    <w:basedOn w:val="957"/>
    <w:uiPriority w:val="0"/>
    <w:pPr>
      <w:ind w:firstLine="200"/>
      <w:tabs>
        <w:tab w:val="left" w:pos="360" w:leader="none"/>
      </w:tabs>
    </w:pPr>
    <w:rPr>
      <w:rFonts w:ascii="Times New Roman" w:hAnsi="Times New Roman" w:eastAsia="宋体" w:cs="Times New Roman"/>
      <w:sz w:val="28"/>
      <w:szCs w:val="30"/>
    </w:rPr>
  </w:style>
  <w:style w:type="paragraph" w:styleId="1290" w:customStyle="1">
    <w:name w:val="xl26"/>
    <w:basedOn w:val="957"/>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91" w:customStyle="1">
    <w:name w:val=" Char Char Char Char"/>
    <w:basedOn w:val="1202"/>
    <w:uiPriority w:val="0"/>
    <w:pPr>
      <w:spacing w:line="360" w:lineRule="auto"/>
    </w:pPr>
    <w:rPr>
      <w:rFonts w:ascii="Tahoma" w:hAnsi="Tahoma"/>
      <w:sz w:val="24"/>
      <w:szCs w:val="24"/>
    </w:rPr>
  </w:style>
  <w:style w:type="paragraph" w:styleId="129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93" w:customStyle="1">
    <w:name w:val=" Char Char Char Char Char Char Char Char Char Char"/>
    <w:basedOn w:val="957"/>
    <w:uiPriority w:val="0"/>
    <w:pPr>
      <w:spacing w:line="360" w:lineRule="auto"/>
    </w:pPr>
    <w:rPr>
      <w:rFonts w:ascii="Times New Roman" w:hAnsi="Times New Roman" w:eastAsia="宋体" w:cs="Times New Roman"/>
      <w:sz w:val="24"/>
      <w:szCs w:val="20"/>
    </w:rPr>
  </w:style>
  <w:style w:type="paragraph" w:styleId="1294" w:customStyle="1">
    <w:name w:val="图标"/>
    <w:basedOn w:val="957"/>
    <w:next w:val="957"/>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95" w:customStyle="1">
    <w:name w:val="样式1"/>
    <w:basedOn w:val="957"/>
    <w:uiPriority w:val="0"/>
    <w:pPr>
      <w:numPr>
        <w:ilvl w:val="0"/>
        <w:numId w:val="3"/>
      </w:numPr>
    </w:pPr>
    <w:rPr>
      <w:rFonts w:ascii="宋体" w:hAnsi="宋体" w:eastAsia="宋体" w:cs="Times New Roman"/>
      <w:szCs w:val="21"/>
    </w:rPr>
  </w:style>
  <w:style w:type="paragraph" w:styleId="1296" w:customStyle="1">
    <w:name w:val="普通 (Web)"/>
    <w:basedOn w:val="957"/>
    <w:uiPriority w:val="0"/>
    <w:pPr>
      <w:jc w:val="left"/>
      <w:spacing w:before="100" w:beforeAutospacing="1" w:after="100" w:afterAutospacing="1"/>
      <w:widowControl/>
    </w:pPr>
    <w:rPr>
      <w:rFonts w:ascii="宋体" w:hAnsi="宋体" w:eastAsia="宋体" w:cs="Times New Roman"/>
      <w:sz w:val="24"/>
      <w:szCs w:val="24"/>
    </w:rPr>
  </w:style>
  <w:style w:type="paragraph" w:styleId="1297" w:customStyle="1">
    <w:name w:val="WPSOffice手动目录 2"/>
    <w:uiPriority w:val="0"/>
    <w:rPr>
      <w:rFonts w:hint="default" w:ascii="Times New Roman" w:hAnsi="Times New Roman" w:eastAsia="宋体" w:cs="Times New Roman"/>
      <w:lang w:val="en-US" w:eastAsia="zh-CN" w:bidi="ar-SA"/>
    </w:rPr>
  </w:style>
  <w:style w:type="paragraph" w:styleId="1298" w:customStyle="1">
    <w:name w:val="xl30"/>
    <w:basedOn w:val="957"/>
    <w:uiPriority w:val="0"/>
    <w:pPr>
      <w:jc w:val="center"/>
      <w:spacing w:before="100" w:beforeAutospacing="1" w:after="100" w:afterAutospacing="1"/>
      <w:widowControl/>
    </w:pPr>
    <w:rPr>
      <w:rFonts w:ascii="宋体" w:hAnsi="宋体" w:eastAsia="宋体" w:cs="Times New Roman"/>
      <w:b/>
      <w:bCs/>
      <w:sz w:val="36"/>
      <w:szCs w:val="36"/>
    </w:rPr>
  </w:style>
  <w:style w:type="table" w:styleId="1299" w:customStyle="1">
    <w:name w:val="网格型11"/>
    <w:basedOn w:val="1152"/>
    <w:uiPriority w:val="0"/>
    <w:pPr>
      <w:jc w:val="both"/>
      <w:widowControl w:val="off"/>
    </w:pPr>
    <w:rPr>
      <w:rFonts w:ascii="Times New Roman" w:hAnsi="Times New Roman" w:eastAsia="宋体" w:cs="Times New Roman"/>
      <w:sz w:val="20"/>
      <w:szCs w:val="20"/>
    </w:rPr>
    <w:tblPr/>
  </w:style>
  <w:style w:type="table" w:styleId="1300" w:customStyle="1">
    <w:name w:val="网格型1"/>
    <w:basedOn w:val="1301"/>
    <w:uiPriority w:val="0"/>
    <w:qFormat/>
    <w:pPr>
      <w:jc w:val="both"/>
      <w:widowControl w:val="off"/>
    </w:pPr>
    <w:tblPr/>
  </w:style>
  <w:style w:type="table" w:styleId="1301" w:customStyle="1">
    <w:name w:val="普通表格1"/>
    <w:uiPriority w:val="99"/>
    <w:unhideWhenUsed/>
    <w:qFormat/>
    <w:rPr>
      <w:lang w:val="en-US" w:eastAsia="zh-CN" w:bidi="ar-SA"/>
    </w:rPr>
    <w:tblPr/>
  </w:style>
  <w:style w:type="table" w:styleId="1302" w:customStyle="1">
    <w:name w:val="Table Normal"/>
    <w:uiPriority w:val="0"/>
    <w:qFormat/>
    <w:rPr>
      <w:lang w:val="en-US" w:eastAsia="zh-CN" w:bidi="ar-SA"/>
    </w:rPr>
    <w:tblPr/>
  </w:style>
  <w:style w:type="numbering" w:styleId="13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陈伟</cp:lastModifiedBy>
  <cp:revision>8</cp:revision>
  <dcterms:created xsi:type="dcterms:W3CDTF">2023-03-27T07:28:00Z</dcterms:created>
  <dcterms:modified xsi:type="dcterms:W3CDTF">2026-10-13T05:40:11Z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eyJoZGlkIjoiODNhN2E4MjFlOTQ1ODE4N2U3MjA4ODI5MjQ4NDFiZDAiLCJ1c2VySWQiOiIzNDgwMDg5ODYifQ==</vt:lpwstr>
  </property>
  <property fmtid="{D5CDD505-2E9C-101B-9397-08002B2CF9AE}" pid="3" name="KSOProductBuildVer">
    <vt:lpwstr>2052-12.1.0.28505</vt:lpwstr>
  </property>
  <property fmtid="{D5CDD505-2E9C-101B-9397-08002B2CF9AE}" pid="4" name="ICV">
    <vt:lpwstr>E02CAF2AD2E14970B7D9B8485015227F_12</vt:lpwstr>
  </property>
</Properties>
</file>