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eastAsia="宋体" w:cs="宋体"/>
          <w:b/>
          <w:color w:val="auto"/>
          <w:spacing w:val="20"/>
          <w:sz w:val="48"/>
          <w:szCs w:val="48"/>
          <w:highlight w:val="none"/>
          <w:lang w:eastAsia="zh-CN"/>
        </w:rPr>
      </w:pPr>
      <w:r>
        <w:rPr>
          <w:rFonts w:hint="eastAsia" w:ascii="宋体" w:hAnsi="宋体" w:cs="宋体"/>
          <w:b/>
          <w:color w:val="auto"/>
          <w:spacing w:val="20"/>
          <w:sz w:val="48"/>
          <w:szCs w:val="48"/>
          <w:highlight w:val="none"/>
          <w:lang w:eastAsia="zh-CN"/>
        </w:rPr>
        <w:t xml:space="preserve">南通大学附属医院东西院区高压设备维护维保项目</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
          <w:bCs/>
          <w:color w:val="auto"/>
          <w:highlight w:val="none"/>
        </w:rPr>
      </w:pPr>
      <w:r>
        <w:rPr>
          <w:rFonts w:hint="eastAsia" w:ascii="宋体" w:hAnsi="宋体" w:cs="宋体"/>
          <w:bCs/>
          <w:color w:val="auto"/>
          <w:sz w:val="100"/>
          <w:szCs w:val="100"/>
          <w:highlight w:val="none"/>
        </w:rPr>
        <w:t xml:space="preserve">政府采购招标文件</w:t>
      </w:r>
      <w:r/>
    </w:p>
    <w:p>
      <w:pPr>
        <w:jc w:val="center"/>
        <w:spacing w:line="1000" w:lineRule="exact"/>
        <w:rPr>
          <w:rFonts w:hint="default" w:ascii="宋体" w:hAnsi="宋体" w:eastAsia="宋体" w:cs="宋体"/>
          <w:bCs/>
          <w:color w:val="auto"/>
          <w:sz w:val="36"/>
          <w:szCs w:val="36"/>
          <w:highlight w:val="none"/>
          <w:lang w:val="en-US"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JSZC-320000-ZRJS-G2026-0034</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pStyle w:val="809"/>
        <w:rPr>
          <w:rFonts w:ascii="宋体" w:hAnsi="宋体" w:eastAsia="宋体" w:cs="宋体"/>
          <w:color w:val="auto"/>
          <w:sz w:val="32"/>
          <w:highlight w:val="none"/>
        </w:rPr>
      </w:pPr>
      <w:r>
        <w:rPr>
          <w:rFonts w:ascii="宋体" w:hAnsi="宋体" w:eastAsia="宋体" w:cs="宋体"/>
          <w:color w:val="auto"/>
          <w:sz w:val="32"/>
          <w:highlight w:val="none"/>
        </w:rPr>
      </w:r>
      <w:r/>
    </w:p>
    <w:p>
      <w:pPr>
        <w:ind w:right="0"/>
        <w:jc w:val="center"/>
        <w:keepLines w:val="0"/>
        <w:keepNext w:val="0"/>
        <w:pageBreakBefore w:val="0"/>
        <w:spacing w:before="120" w:after="120" w:line="580" w:lineRule="exact"/>
        <w:widowControl w:val="off"/>
        <w:rPr>
          <w:rFonts w:hint="eastAsia" w:ascii="宋体" w:hAnsi="宋体" w:eastAsia="宋体" w:cs="宋体"/>
          <w:b/>
          <w:color w:val="auto"/>
          <w:spacing w:val="20"/>
          <w:sz w:val="40"/>
          <w:szCs w:val="48"/>
          <w:highlight w:val="none"/>
          <w:lang w:eastAsia="zh-CN"/>
        </w:rPr>
      </w:pPr>
      <w:r>
        <w:rPr>
          <w:rFonts w:hint="eastAsia" w:ascii="宋体" w:hAnsi="宋体" w:cs="宋体"/>
          <w:b/>
          <w:color w:val="auto"/>
          <w:spacing w:val="20"/>
          <w:sz w:val="40"/>
          <w:szCs w:val="48"/>
          <w:highlight w:val="none"/>
          <w:lang w:eastAsia="zh-CN"/>
        </w:rPr>
        <w:t xml:space="preserve">南通大学附属医院</w:t>
      </w:r>
      <w:r/>
    </w:p>
    <w:p>
      <w:pPr>
        <w:ind w:left="0" w:right="119"/>
        <w:jc w:val="center"/>
        <w:keepLines w:val="0"/>
        <w:keepNext w:val="0"/>
        <w:pageBreakBefore w:val="0"/>
        <w:spacing w:before="240" w:after="240" w:line="580" w:lineRule="exact"/>
        <w:widowControl w:val="off"/>
        <w:rPr>
          <w:rFonts w:ascii="宋体" w:hAnsi="宋体" w:cs="宋体"/>
          <w:b/>
          <w:color w:val="auto"/>
          <w:spacing w:val="20"/>
          <w:sz w:val="40"/>
          <w:szCs w:val="48"/>
          <w:highlight w:val="none"/>
        </w:rPr>
      </w:pPr>
      <w:r>
        <w:rPr>
          <w:rFonts w:hint="eastAsia" w:ascii="宋体" w:hAnsi="宋体" w:cs="宋体"/>
          <w:b/>
          <w:color w:val="auto"/>
          <w:spacing w:val="20"/>
          <w:sz w:val="40"/>
          <w:szCs w:val="48"/>
          <w:highlight w:val="none"/>
        </w:rPr>
        <w:t xml:space="preserve">202</w:t>
      </w:r>
      <w:r>
        <w:rPr>
          <w:rFonts w:hint="eastAsia" w:ascii="宋体" w:hAnsi="宋体" w:cs="宋体"/>
          <w:b/>
          <w:color w:val="auto"/>
          <w:spacing w:val="20"/>
          <w:sz w:val="40"/>
          <w:szCs w:val="48"/>
          <w:highlight w:val="none"/>
          <w:lang w:val="en-US" w:eastAsia="zh-CN"/>
        </w:rPr>
        <w:t xml:space="preserve">6</w:t>
      </w:r>
      <w:r>
        <w:rPr>
          <w:rFonts w:hint="eastAsia" w:ascii="宋体" w:hAnsi="宋体" w:cs="宋体"/>
          <w:b/>
          <w:color w:val="auto"/>
          <w:spacing w:val="20"/>
          <w:sz w:val="40"/>
          <w:szCs w:val="48"/>
          <w:highlight w:val="none"/>
        </w:rPr>
        <w:t xml:space="preserve">年</w:t>
      </w:r>
      <w:r>
        <w:rPr>
          <w:rFonts w:hint="eastAsia" w:ascii="宋体" w:hAnsi="宋体" w:cs="宋体"/>
          <w:b/>
          <w:color w:val="auto"/>
          <w:spacing w:val="20"/>
          <w:sz w:val="40"/>
          <w:szCs w:val="48"/>
          <w:highlight w:val="none"/>
          <w:lang w:val="en-US" w:eastAsia="zh-CN"/>
        </w:rPr>
        <w:t xml:space="preserve">10</w:t>
      </w:r>
      <w:r>
        <w:rPr>
          <w:rFonts w:hint="eastAsia" w:ascii="宋体" w:hAnsi="宋体" w:cs="宋体"/>
          <w:b/>
          <w:color w:val="auto"/>
          <w:spacing w:val="20"/>
          <w:sz w:val="40"/>
          <w:szCs w:val="48"/>
          <w:highlight w:val="none"/>
        </w:rPr>
        <w:t xml:space="preserve">月</w:t>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目录</w:t>
      </w:r>
      <w:r/>
    </w:p>
    <w:p>
      <w:pPr>
        <w:ind w:firstLine="640"/>
        <w:spacing w:line="1000" w:lineRule="exact"/>
        <w:tabs>
          <w:tab w:val="left" w:pos="7740" w:leader="none"/>
        </w:tabs>
        <w:rPr>
          <w:rFonts w:ascii="宋体" w:hAnsi="宋体" w:cs="宋体"/>
          <w:bCs/>
          <w:color w:val="auto"/>
          <w:sz w:val="32"/>
          <w:szCs w:val="32"/>
          <w:highlight w:val="none"/>
        </w:rPr>
      </w:pPr>
      <w:r>
        <w:rPr>
          <w:rFonts w:ascii="宋体" w:hAnsi="宋体" w:cs="宋体"/>
          <w:bCs/>
          <w:color w:val="auto"/>
          <w:sz w:val="32"/>
          <w:szCs w:val="32"/>
          <w:highlight w:val="none"/>
        </w:rPr>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第一部分投标邀请</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第二部分投标须知</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第三部分项目需求</w:t>
      </w:r>
      <w:r/>
    </w:p>
    <w:p>
      <w:pPr>
        <w:ind w:firstLine="640"/>
        <w:spacing w:line="1000" w:lineRule="exact"/>
        <w:tabs>
          <w:tab w:val="left" w:pos="7740" w:leader="none"/>
        </w:tabs>
        <w:rPr>
          <w:rFonts w:ascii="宋体" w:hAnsi="宋体" w:cs="宋体"/>
          <w:color w:val="auto"/>
          <w:sz w:val="32"/>
          <w:szCs w:val="32"/>
          <w:highlight w:val="none"/>
        </w:rPr>
      </w:pPr>
      <w:r>
        <w:rPr>
          <w:rFonts w:hint="eastAsia" w:ascii="宋体" w:hAnsi="宋体" w:cs="宋体"/>
          <w:color w:val="auto"/>
          <w:sz w:val="32"/>
          <w:szCs w:val="32"/>
          <w:highlight w:val="none"/>
        </w:rPr>
        <w:t xml:space="preserve">第四部分</w:t>
      </w:r>
      <w:r>
        <w:rPr>
          <w:rFonts w:hint="eastAsia" w:ascii="宋体" w:hAnsi="宋体" w:cs="宋体"/>
          <w:bCs/>
          <w:color w:val="auto"/>
          <w:sz w:val="32"/>
          <w:szCs w:val="32"/>
          <w:highlight w:val="none"/>
        </w:rPr>
        <w:t xml:space="preserve">开标和评标</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第五部分投标文件组成</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jc w:val="center"/>
        <w:spacing w:line="500" w:lineRule="exact"/>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r/>
    </w:p>
    <w:p>
      <w:pPr>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南通大学附属医院</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eastAsia="zh-CN"/>
        </w:rPr>
        <w:t xml:space="preserve">南通大学附属医院东西院区高压设备维护维保项目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JSZC-320000-ZRJS-G2026-0034</w:t>
      </w:r>
      <w:r>
        <w:rPr>
          <w:rFonts w:hint="eastAsia" w:ascii="宋体" w:hAnsi="宋体" w:cs="宋体"/>
          <w:color w:val="auto"/>
          <w:sz w:val="28"/>
          <w:szCs w:val="28"/>
          <w:highlight w:val="none"/>
        </w:rPr>
        <w:t xml:space="preserve">)进行公开招标采购，欢迎符合条件的投标人投标。</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南通大学附属医院东西院区高压设备维护维保项目</w:t>
      </w:r>
      <w:r>
        <w:rPr>
          <w:rFonts w:hint="eastAsia" w:ascii="宋体" w:hAnsi="宋体" w:cs="宋体"/>
          <w:color w:val="auto"/>
          <w:sz w:val="28"/>
          <w:szCs w:val="28"/>
          <w:highlight w:val="none"/>
        </w:rPr>
        <w:t xml:space="preserve">）的潜在投标人应在（苏采云系统内免费）获取招标文件，并于202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19</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一、项目基本情况</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JSZC-320000-ZRJS-G2026-0034</w:t>
      </w:r>
      <w:r/>
    </w:p>
    <w:p>
      <w:pPr>
        <w:ind w:firstLine="560"/>
        <w:spacing w:line="48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南通大学附属医院东西院区高压设备维护维保项目</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3.项目类型：服务</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4.所属行业：其他未列明行业</w:t>
      </w:r>
      <w:r/>
    </w:p>
    <w:p>
      <w:pPr>
        <w:ind w:firstLine="560"/>
        <w:spacing w:line="48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5.预算金额：</w:t>
      </w:r>
      <w:r>
        <w:rPr>
          <w:rFonts w:hint="eastAsia" w:ascii="宋体" w:hAnsi="宋体" w:cs="宋体"/>
          <w:color w:val="auto"/>
          <w:sz w:val="28"/>
          <w:szCs w:val="28"/>
          <w:highlight w:val="none"/>
          <w:lang w:val="en-US" w:eastAsia="zh-CN"/>
        </w:rPr>
        <w:t xml:space="preserve">200万元/3年</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6.最高限价：</w:t>
      </w:r>
      <w:r>
        <w:rPr>
          <w:rFonts w:hint="eastAsia" w:ascii="宋体" w:hAnsi="宋体" w:cs="宋体"/>
          <w:color w:val="auto"/>
          <w:sz w:val="28"/>
          <w:szCs w:val="28"/>
          <w:highlight w:val="none"/>
          <w:lang w:val="en-US" w:eastAsia="zh-CN"/>
        </w:rPr>
        <w:t xml:space="preserve">66.66万元/年</w:t>
      </w:r>
      <w:r>
        <w:rPr>
          <w:rFonts w:hint="eastAsia" w:ascii="宋体" w:hAnsi="宋体" w:cs="宋体"/>
          <w:color w:val="auto"/>
          <w:sz w:val="28"/>
          <w:szCs w:val="28"/>
          <w:highlight w:val="none"/>
        </w:rPr>
        <w:t xml:space="preserve">，投标报价超过最高限价按无效标处理。</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7.采购需求：详见招标文件，请仔细研究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8.合同履行期限：</w:t>
      </w:r>
      <w:r>
        <w:rPr>
          <w:rFonts w:hint="eastAsia" w:ascii="宋体" w:hAnsi="宋体" w:cs="宋体"/>
          <w:color w:val="auto"/>
          <w:sz w:val="28"/>
          <w:szCs w:val="28"/>
          <w:highlight w:val="none"/>
          <w:lang w:val="en-US" w:eastAsia="zh-CN"/>
        </w:rPr>
        <w:t xml:space="preserve">3年，合同采用一年一签方式。在项目预算已落实、服务需求无重大变动的前提下，中标人经采购人年度考核合格的，双方可续签合同，续签次数最多不超过2次。</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9.本项目是否接受联合体投标：否。</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二、投标人的资格要求：</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满足《中华人民共和国政府采购法》第二十二条规定；</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具有独立承担民事责任的能力（提供法人或者其他组织的营业执照等证明文件，自然人的身份证明）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具有良好的商业信誉和健全的财务会计制度（提供上一年度的财务状况报告，成立不满一年不需提供）；</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具有履行合同所必需的设备和专业技术能力（提供书面声明）；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有依法缴纳税收和社会保障资金的良好记录（依法纳税凭据：提供供应商参加本次采购活动前近半年内任意一个月（不含投标截止时间当月）的依法纳税的凭据，如完税凭证或税务机关开具的完税证明（个人所得税除外）；缴纳社会保险的凭据：提供供应商参加本次采购活动前近半年内任意一个月（不含投标截止时间当月）的社会保险的凭据，如专用收据或社会保险缴纳清单。如果供应商依法免税或不需要缴纳社会保障资金，则须提供相应的证明文件，以说明其免税或无需缴纳的依据和情况）；</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参加政府采购活动前三年内，在经营活动中没有重大违法记录（提供书面声明）；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6.具备</w:t>
      </w:r>
      <w:r>
        <w:rPr>
          <w:rFonts w:hint="eastAsia" w:ascii="宋体" w:hAnsi="宋体" w:cs="宋体"/>
          <w:color w:val="auto"/>
          <w:sz w:val="28"/>
          <w:szCs w:val="28"/>
          <w:highlight w:val="none"/>
        </w:rPr>
        <w:t xml:space="preserve">法律、行政法规规定的其他条件。</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本项目的特定资格要求：</w:t>
      </w:r>
      <w:r/>
    </w:p>
    <w:p>
      <w:pPr>
        <w:ind w:firstLine="560"/>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1.具有电力工程施工总承包三级及以上资质或输变电工程专业承包三级及以上资质（须在有效期内），具备安全生产条件，并取得安全生产许可证；</w:t>
      </w:r>
      <w:r/>
    </w:p>
    <w:p>
      <w:pPr>
        <w:ind w:firstLine="560"/>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2.具有有效的承装（修、试）电力设施许可证三级及以上资质；</w:t>
      </w:r>
      <w:r/>
    </w:p>
    <w:p>
      <w:pPr>
        <w:ind w:firstLine="560"/>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拟派项目负责人具有机电工程专业二级及以上注册建造师资质，同时具有安全生产考核合格证（B证），且注册单位名称与投标人名称一致。（提供投标人为项目负责人缴纳的投标截止时间前半年内任意一个月社保证明（不包含投标截止当月）、投标人与拟派项目负责人双方签订的有效劳动合同和相关证书复印件并加盖公章）。</w:t>
      </w:r>
      <w:r/>
    </w:p>
    <w:p>
      <w:pPr>
        <w:ind w:firstLine="560"/>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注：投标人拟派项目负责人如为一级注册建造师的，必须根据《办公厅关于全面实行一级建造师电子注册证书的通知》（建办市〔2021〕40号）文件要求使用并提供电子证书。投标人拟派项目负责人如为二级注册建造师的，必须根据《省住房和城乡建设厅关于我省二级建造师、二级造价工程师、二级注册建筑师、二级注册结构工程师注册证书电子证照换发的公告》〔2023〕26号文件规定使用并提供电子证书。如未按文件要求提供电子证书，该电子证书无效，视为项目负责人的资格不符合要求。</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诚信承诺书（格式参见附件）</w:t>
      </w:r>
      <w:r>
        <w:rPr>
          <w:rFonts w:hint="eastAsia" w:ascii="宋体" w:hAnsi="宋体" w:eastAsia="宋体" w:cs="宋体"/>
          <w:color w:val="auto"/>
          <w:sz w:val="28"/>
          <w:szCs w:val="28"/>
          <w:highlight w:val="none"/>
          <w:lang w:eastAsia="zh-CN"/>
        </w:rPr>
        <w:t xml:space="preserve">；</w:t>
      </w:r>
      <w:r/>
    </w:p>
    <w:p>
      <w:pPr>
        <w:ind w:firstLine="56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.现场踏勘承诺书（格式参见附件）</w:t>
      </w:r>
      <w:r/>
    </w:p>
    <w:p>
      <w:pPr>
        <w:ind w:firstLine="56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投标人未被“信用中国”网站列入失信被执行人、重大税收违法案件当事人名单、政府采购严重失信行为记录名单（投标人无需提供，由采购代理机构在开标现场查询并记录）。</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落实政府采购政策需满足的资格要求：</w:t>
      </w:r>
      <w:r>
        <w:rPr>
          <w:rFonts w:hint="eastAsia" w:ascii="宋体" w:hAnsi="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pStyle w:val="1023"/>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本项目不接受分包。</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三、获取招标文件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3.1潜在投标人访问电子招标响应交易平台的网络地址和方法：</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投标人操作手册》。</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响应投标人需办理“CA数字证书”，CA办理指南及“苏采云”操作手册可至江苏省政府采购网―办事指南-资料下载中心下载。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w:t>
      </w:r>
      <w:r>
        <w:rPr>
          <w:rFonts w:hint="eastAsia" w:ascii="宋体" w:hAnsi="宋体" w:cs="宋体"/>
          <w:color w:val="auto"/>
          <w:sz w:val="28"/>
          <w:szCs w:val="28"/>
          <w:highlight w:val="none"/>
          <w:lang w:eastAsia="zh-CN"/>
        </w:rPr>
        <w:t xml:space="preserve">http://jszfcg.jsczt.cn/</w:t>
      </w:r>
      <w:r>
        <w:rPr>
          <w:rFonts w:hint="eastAsia" w:ascii="宋体" w:hAnsi="宋体" w:cs="宋体"/>
          <w:color w:val="auto"/>
          <w:sz w:val="28"/>
          <w:szCs w:val="28"/>
          <w:highlight w:val="none"/>
        </w:rPr>
        <w:t xml:space="preserve">）的“苏采云控件驱动下载”，选择“政务CA、方正签章控件驱动安装包及安装说明”下载安装，具体安装方法详见下载文件内的《安装说明》。</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3.4招标文件（后缀名为“.kedt”）、投标人操作手册及政府采购客户端工具可通过“苏采云”系统--已报名项目--报名详情页面内相应链接进行下载。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3.6请潜在投标人提前安装相应的控件（详见《江苏省政府采购管理交易系统（苏采云）投标人操作手册》）并使用谷歌浏览器登录“苏采云”系统参与不见面开评标。</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人一端参与交互的人员将均被视为是</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人的授权委托人或法定代表人，</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人不得以不承认交互人员的资格或身份等为借口抵赖推脱，</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人自行承担随意更换人员所导致的一切后果。为顺利实现本项目开评标的远程交互，建议</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人配置的硬件设施有：电脑或手机、高速稳定的网络、电源（不间断）、音视频设备（话筒、耳麦、高清摄像头、音响）等。为保证交互效果，建议</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人选择封闭安静的地点参与远程交互。因</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人自身软硬件问题而导致在交互过程中出现不稳定或中断等情况的，由</w:t>
      </w:r>
      <w:r>
        <w:rPr>
          <w:rFonts w:hint="eastAsia" w:ascii="宋体" w:hAnsi="宋体" w:cs="宋体"/>
          <w:color w:val="auto"/>
          <w:sz w:val="28"/>
          <w:szCs w:val="28"/>
          <w:highlight w:val="none"/>
          <w:lang w:eastAsia="zh-CN"/>
        </w:rPr>
        <w:t xml:space="preserve">投标</w:t>
      </w:r>
      <w:r>
        <w:rPr>
          <w:rFonts w:hint="eastAsia" w:ascii="宋体" w:hAnsi="宋体" w:cs="宋体"/>
          <w:color w:val="auto"/>
          <w:sz w:val="28"/>
          <w:szCs w:val="28"/>
          <w:highlight w:val="none"/>
        </w:rPr>
        <w:t xml:space="preserve">人自身承担一切后果。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四、提交投标文件截止时间、开标时间和地点</w:t>
      </w:r>
      <w:r/>
    </w:p>
    <w:p>
      <w:pPr>
        <w:ind w:firstLine="560"/>
        <w:spacing w:line="480" w:lineRule="exact"/>
        <w:rPr>
          <w:rStyle w:val="1084"/>
          <w:rFonts w:ascii="宋体" w:hAnsi="宋体" w:cs="宋体"/>
          <w:color w:val="auto"/>
          <w:sz w:val="28"/>
          <w:szCs w:val="28"/>
          <w:highlight w:val="none"/>
        </w:rPr>
      </w:pPr>
      <w:r>
        <w:rPr>
          <w:rStyle w:val="1084"/>
          <w:rFonts w:hint="eastAsia" w:ascii="宋体" w:hAnsi="宋体" w:cs="宋体"/>
          <w:color w:val="auto"/>
          <w:sz w:val="28"/>
          <w:szCs w:val="28"/>
          <w:highlight w:val="none"/>
        </w:rPr>
        <w:t xml:space="preserve">1.投标文件接收截止及开标时间：</w:t>
      </w:r>
      <w:r>
        <w:rPr>
          <w:rStyle w:val="1084"/>
          <w:rFonts w:hint="eastAsia" w:ascii="宋体" w:hAnsi="宋体" w:cs="宋体"/>
          <w:b/>
          <w:bCs/>
          <w:color w:val="auto"/>
          <w:sz w:val="28"/>
          <w:szCs w:val="28"/>
          <w:highlight w:val="none"/>
        </w:rPr>
        <w:t xml:space="preserve">202</w:t>
      </w:r>
      <w:r>
        <w:rPr>
          <w:rStyle w:val="1084"/>
          <w:rFonts w:hint="eastAsia" w:ascii="宋体" w:hAnsi="宋体" w:cs="宋体"/>
          <w:b/>
          <w:bCs/>
          <w:color w:val="auto"/>
          <w:sz w:val="28"/>
          <w:szCs w:val="28"/>
          <w:highlight w:val="none"/>
          <w:lang w:val="en-US" w:eastAsia="zh-CN"/>
        </w:rPr>
        <w:t xml:space="preserve">6</w:t>
      </w:r>
      <w:r>
        <w:rPr>
          <w:rStyle w:val="1084"/>
          <w:rFonts w:hint="eastAsia" w:ascii="宋体" w:hAnsi="宋体" w:cs="宋体"/>
          <w:b/>
          <w:bCs/>
          <w:color w:val="auto"/>
          <w:sz w:val="28"/>
          <w:szCs w:val="28"/>
          <w:highlight w:val="none"/>
        </w:rPr>
        <w:t xml:space="preserve">年</w:t>
      </w:r>
      <w:r>
        <w:rPr>
          <w:rStyle w:val="1084"/>
          <w:rFonts w:hint="eastAsia" w:ascii="宋体" w:hAnsi="宋体" w:cs="宋体"/>
          <w:b/>
          <w:bCs/>
          <w:color w:val="auto"/>
          <w:sz w:val="28"/>
          <w:szCs w:val="28"/>
          <w:highlight w:val="none"/>
          <w:lang w:val="en-US" w:eastAsia="zh-CN"/>
        </w:rPr>
        <w:t xml:space="preserve">11</w:t>
      </w:r>
      <w:r>
        <w:rPr>
          <w:rStyle w:val="1084"/>
          <w:rFonts w:hint="eastAsia" w:ascii="宋体" w:hAnsi="宋体" w:cs="宋体"/>
          <w:b/>
          <w:bCs/>
          <w:color w:val="auto"/>
          <w:sz w:val="28"/>
          <w:szCs w:val="28"/>
          <w:highlight w:val="none"/>
        </w:rPr>
        <w:t xml:space="preserve">月</w:t>
      </w:r>
      <w:r>
        <w:rPr>
          <w:rStyle w:val="1084"/>
          <w:rFonts w:hint="eastAsia" w:ascii="宋体" w:hAnsi="宋体" w:cs="宋体"/>
          <w:b/>
          <w:bCs/>
          <w:color w:val="auto"/>
          <w:sz w:val="28"/>
          <w:szCs w:val="28"/>
          <w:highlight w:val="none"/>
          <w:lang w:val="en-US" w:eastAsia="zh-CN"/>
        </w:rPr>
        <w:t xml:space="preserve">19</w:t>
      </w:r>
      <w:r>
        <w:rPr>
          <w:rStyle w:val="1084"/>
          <w:rFonts w:hint="eastAsia" w:ascii="宋体" w:hAnsi="宋体" w:cs="宋体"/>
          <w:b/>
          <w:bCs/>
          <w:color w:val="auto"/>
          <w:sz w:val="28"/>
          <w:szCs w:val="28"/>
          <w:highlight w:val="none"/>
        </w:rPr>
        <w:t xml:space="preserve">日</w:t>
      </w:r>
      <w:r>
        <w:rPr>
          <w:rStyle w:val="1084"/>
          <w:rFonts w:hint="eastAsia" w:ascii="宋体" w:hAnsi="宋体" w:cs="宋体"/>
          <w:b/>
          <w:bCs/>
          <w:color w:val="auto"/>
          <w:sz w:val="28"/>
          <w:szCs w:val="28"/>
          <w:highlight w:val="none"/>
          <w:lang w:val="en-US" w:eastAsia="zh-CN"/>
        </w:rPr>
        <w:t xml:space="preserve">09</w:t>
      </w:r>
      <w:r>
        <w:rPr>
          <w:rStyle w:val="1084"/>
          <w:rFonts w:hint="eastAsia" w:ascii="宋体" w:hAnsi="宋体" w:cs="宋体"/>
          <w:b/>
          <w:bCs/>
          <w:color w:val="auto"/>
          <w:sz w:val="28"/>
          <w:szCs w:val="28"/>
          <w:highlight w:val="none"/>
        </w:rPr>
        <w:t xml:space="preserve">点</w:t>
      </w:r>
      <w:r>
        <w:rPr>
          <w:rStyle w:val="1084"/>
          <w:rFonts w:hint="eastAsia" w:ascii="宋体" w:hAnsi="宋体" w:cs="宋体"/>
          <w:b/>
          <w:bCs/>
          <w:color w:val="auto"/>
          <w:sz w:val="28"/>
          <w:szCs w:val="28"/>
          <w:highlight w:val="none"/>
          <w:lang w:val="en-US" w:eastAsia="zh-CN"/>
        </w:rPr>
        <w:t xml:space="preserve">30</w:t>
      </w:r>
      <w:r>
        <w:rPr>
          <w:rStyle w:val="1084"/>
          <w:rFonts w:hint="eastAsia" w:ascii="宋体" w:hAnsi="宋体" w:cs="宋体"/>
          <w:b/>
          <w:bCs/>
          <w:color w:val="auto"/>
          <w:sz w:val="28"/>
          <w:szCs w:val="28"/>
          <w:highlight w:val="none"/>
        </w:rPr>
        <w:t xml:space="preserve">分（北京时间）</w:t>
      </w:r>
      <w:r>
        <w:rPr>
          <w:rStyle w:val="1084"/>
          <w:rFonts w:hint="eastAsia" w:ascii="宋体" w:hAnsi="宋体" w:cs="宋体"/>
          <w:color w:val="auto"/>
          <w:sz w:val="28"/>
          <w:szCs w:val="28"/>
          <w:highlight w:val="none"/>
        </w:rPr>
        <w:t xml:space="preserve">，逾时“苏采云”系统将拒绝接受上传投标文件电子文档。</w:t>
      </w:r>
      <w:r/>
    </w:p>
    <w:p>
      <w:pPr>
        <w:ind w:firstLine="560"/>
        <w:spacing w:line="480" w:lineRule="exact"/>
        <w:rPr>
          <w:rStyle w:val="1084"/>
          <w:rFonts w:ascii="宋体" w:hAnsi="宋体" w:cs="宋体"/>
          <w:color w:val="auto"/>
          <w:sz w:val="28"/>
          <w:szCs w:val="28"/>
          <w:highlight w:val="none"/>
          <w:lang w:eastAsia="en-US"/>
        </w:rPr>
      </w:pPr>
      <w:r>
        <w:rPr>
          <w:rStyle w:val="1084"/>
          <w:rFonts w:hint="eastAsia" w:ascii="宋体" w:hAnsi="宋体" w:cs="宋体"/>
          <w:color w:val="auto"/>
          <w:sz w:val="28"/>
          <w:szCs w:val="28"/>
          <w:highlight w:val="none"/>
          <w:lang w:eastAsia="en-US"/>
        </w:rPr>
        <w:t xml:space="preserve">2.地点：“苏采云”系统（网址：http://jszfcg.jsczt.cn/）</w:t>
      </w:r>
      <w:r/>
    </w:p>
    <w:p>
      <w:pPr>
        <w:ind w:firstLine="560"/>
        <w:spacing w:line="480" w:lineRule="exact"/>
        <w:rPr>
          <w:rStyle w:val="1084"/>
          <w:rFonts w:ascii="宋体" w:hAnsi="宋体" w:cs="宋体"/>
          <w:color w:val="auto"/>
          <w:sz w:val="28"/>
          <w:szCs w:val="28"/>
          <w:highlight w:val="none"/>
        </w:rPr>
      </w:pPr>
      <w:r>
        <w:rPr>
          <w:rStyle w:val="1084"/>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084"/>
          <w:rFonts w:hint="eastAsia" w:ascii="宋体" w:hAnsi="宋体" w:cs="宋体"/>
          <w:color w:val="auto"/>
          <w:sz w:val="28"/>
          <w:szCs w:val="28"/>
          <w:highlight w:val="none"/>
          <w:lang w:eastAsia="zh-CN"/>
        </w:rPr>
        <w:t xml:space="preserve">采购人</w:t>
      </w:r>
      <w:r>
        <w:rPr>
          <w:rStyle w:val="1084"/>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084"/>
          <w:rFonts w:hint="eastAsia" w:ascii="宋体" w:hAnsi="宋体" w:cs="宋体"/>
          <w:b/>
          <w:bCs/>
          <w:color w:val="auto"/>
          <w:sz w:val="28"/>
          <w:szCs w:val="28"/>
          <w:highlight w:val="none"/>
        </w:rPr>
        <w:t xml:space="preserve">投标人解密限定在开标后30分钟之内完成</w:t>
      </w:r>
      <w:r>
        <w:rPr>
          <w:rStyle w:val="1084"/>
          <w:rFonts w:hint="eastAsia" w:ascii="宋体" w:hAnsi="宋体" w:cs="宋体"/>
          <w:color w:val="auto"/>
          <w:sz w:val="28"/>
          <w:szCs w:val="28"/>
          <w:highlight w:val="none"/>
        </w:rPr>
        <w:t xml:space="preserve">。</w:t>
      </w:r>
      <w:r>
        <w:rPr>
          <w:rStyle w:val="1084"/>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084"/>
          <w:rFonts w:hint="eastAsia" w:ascii="宋体" w:hAnsi="宋体" w:cs="宋体"/>
          <w:color w:val="auto"/>
          <w:sz w:val="28"/>
          <w:szCs w:val="28"/>
          <w:highlight w:val="none"/>
          <w:u w:val="single"/>
          <w:lang w:eastAsia="zh-CN"/>
        </w:rPr>
        <w:t xml:space="preserve">采购人</w:t>
      </w:r>
      <w:r>
        <w:rPr>
          <w:rStyle w:val="1084"/>
          <w:rFonts w:hint="eastAsia" w:ascii="宋体" w:hAnsi="宋体" w:cs="宋体"/>
          <w:color w:val="auto"/>
          <w:sz w:val="28"/>
          <w:szCs w:val="28"/>
          <w:highlight w:val="none"/>
          <w:u w:val="single"/>
        </w:rPr>
        <w:t xml:space="preserve">（或</w:t>
      </w:r>
      <w:r>
        <w:rPr>
          <w:rStyle w:val="1084"/>
          <w:rFonts w:hint="eastAsia" w:ascii="宋体" w:hAnsi="宋体" w:cs="宋体"/>
          <w:color w:val="auto"/>
          <w:sz w:val="28"/>
          <w:szCs w:val="28"/>
          <w:highlight w:val="none"/>
          <w:u w:val="single"/>
          <w:lang w:eastAsia="zh-CN"/>
        </w:rPr>
        <w:t xml:space="preserve">采购代理机构</w:t>
      </w:r>
      <w:r>
        <w:rPr>
          <w:rStyle w:val="1084"/>
          <w:rFonts w:hint="eastAsia" w:ascii="宋体" w:hAnsi="宋体" w:cs="宋体"/>
          <w:color w:val="auto"/>
          <w:sz w:val="28"/>
          <w:szCs w:val="28"/>
          <w:highlight w:val="none"/>
          <w:u w:val="single"/>
        </w:rPr>
        <w:t xml:space="preserve">）原因或网上招投标平台发生故障，导致无法按时完成投标文件解密或开、评标工作无法进行的，可根据实际情况相应延迟解密时间或调整开、评标时间。</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五、公告期限</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六、其他补充事宜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3.项目演示：无。</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w:t>
      </w:r>
      <w:r>
        <w:rPr>
          <w:rFonts w:hint="eastAsia" w:ascii="宋体" w:hAnsi="宋体" w:cs="宋体"/>
          <w:color w:val="auto"/>
          <w:sz w:val="28"/>
          <w:szCs w:val="28"/>
          <w:highlight w:val="none"/>
          <w:lang w:eastAsia="zh-CN"/>
        </w:rPr>
        <w:t xml:space="preserve">采购方式</w:t>
      </w:r>
      <w:r>
        <w:rPr>
          <w:rFonts w:hint="eastAsia" w:ascii="宋体" w:hAnsi="宋体" w:cs="宋体"/>
          <w:color w:val="auto"/>
          <w:sz w:val="28"/>
          <w:szCs w:val="28"/>
          <w:highlight w:val="none"/>
        </w:rPr>
        <w:t xml:space="preserve">、招标文件中项目需求、投标人资格条件、评标方法和评标标准、资格审查结果等应当由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w:t>
      </w:r>
      <w:r>
        <w:rPr>
          <w:rFonts w:hint="eastAsia" w:ascii="宋体" w:hAnsi="宋体" w:cs="宋体"/>
          <w:color w:val="auto"/>
          <w:sz w:val="28"/>
          <w:szCs w:val="28"/>
          <w:highlight w:val="none"/>
          <w:lang w:eastAsia="zh-CN"/>
        </w:rPr>
        <w:t xml:space="preserve">同时</w:t>
      </w:r>
      <w:r>
        <w:rPr>
          <w:rFonts w:hint="eastAsia" w:ascii="宋体" w:hAnsi="宋体" w:cs="宋体"/>
          <w:color w:val="auto"/>
          <w:sz w:val="28"/>
          <w:szCs w:val="28"/>
          <w:highlight w:val="none"/>
        </w:rPr>
        <w:t xml:space="preserve">备查或提供有关部门出具的相关证明文件。但中标人应做好提交声明函、承诺</w:t>
      </w:r>
      <w:r>
        <w:rPr>
          <w:rFonts w:hint="eastAsia" w:ascii="宋体" w:hAnsi="宋体" w:cs="宋体"/>
          <w:color w:val="auto"/>
          <w:sz w:val="28"/>
          <w:szCs w:val="28"/>
          <w:highlight w:val="none"/>
          <w:lang w:eastAsia="zh-CN"/>
        </w:rPr>
        <w:t xml:space="preserve">函</w:t>
      </w:r>
      <w:r>
        <w:rPr>
          <w:rFonts w:hint="eastAsia" w:ascii="宋体" w:hAnsi="宋体" w:cs="宋体"/>
          <w:color w:val="auto"/>
          <w:sz w:val="28"/>
          <w:szCs w:val="28"/>
          <w:highlight w:val="none"/>
        </w:rPr>
        <w:t xml:space="preserve">、业绩等相应原件的核查准备；核查后发现虚假或违背承诺的，依照相关法律法规规定处理。</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七、对本次招标提出询问，请按以下方式联系。</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信息</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南通大学附属医院</w:t>
      </w:r>
      <w:r>
        <w:rPr>
          <w:rFonts w:hint="eastAsia" w:ascii="宋体" w:hAnsi="宋体" w:cs="宋体"/>
          <w:color w:val="auto"/>
          <w:spacing w:val="7"/>
          <w:sz w:val="28"/>
          <w:szCs w:val="28"/>
          <w:highlight w:val="none"/>
        </w:rPr>
        <w:t xml:space="preserve">　　　　　　　　　　　　</w:t>
      </w:r>
      <w:r/>
    </w:p>
    <w:p>
      <w:pPr>
        <w:ind w:firstLine="588"/>
        <w:spacing w:line="480" w:lineRule="exact"/>
        <w:shd w:val="clear" w:color="auto" w:fill="ffffff"/>
        <w:rPr>
          <w:rFonts w:hint="eastAsia" w:ascii="宋体" w:hAnsi="宋体" w:eastAsia="宋体" w:cs="宋体"/>
          <w:color w:val="auto"/>
          <w:spacing w:val="7"/>
          <w:sz w:val="28"/>
          <w:szCs w:val="28"/>
          <w:highlight w:val="none"/>
          <w:lang w:eastAsia="zh-CN"/>
        </w:rPr>
      </w:pPr>
      <w:r>
        <w:rPr>
          <w:rFonts w:hint="eastAsia" w:ascii="宋体" w:hAnsi="宋体" w:cs="宋体"/>
          <w:color w:val="auto"/>
          <w:spacing w:val="7"/>
          <w:sz w:val="28"/>
          <w:szCs w:val="28"/>
          <w:highlight w:val="none"/>
        </w:rPr>
        <w:t xml:space="preserve">地址：南通市西寺路20号</w:t>
      </w:r>
      <w:r/>
    </w:p>
    <w:p>
      <w:pPr>
        <w:ind w:firstLine="588"/>
        <w:spacing w:line="48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联系方式：施老师、张老师0513-85052089</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采购代理机构</w:t>
      </w:r>
      <w:r>
        <w:rPr>
          <w:rFonts w:hint="eastAsia" w:ascii="宋体" w:hAnsi="宋体" w:cs="宋体"/>
          <w:color w:val="auto"/>
          <w:spacing w:val="7"/>
          <w:sz w:val="28"/>
          <w:szCs w:val="28"/>
          <w:highlight w:val="none"/>
        </w:rPr>
        <w:t xml:space="preserve">信息</w:t>
      </w:r>
      <w:r/>
    </w:p>
    <w:p>
      <w:pPr>
        <w:ind w:firstLine="588"/>
        <w:spacing w:line="480" w:lineRule="exact"/>
        <w:shd w:val="clear" w:color="auto" w:fill="ffffff"/>
        <w:rPr>
          <w:rFonts w:hint="eastAsia" w:ascii="宋体" w:hAnsi="宋体" w:eastAsia="宋体" w:cs="宋体"/>
          <w:color w:val="auto"/>
          <w:spacing w:val="7"/>
          <w:sz w:val="28"/>
          <w:szCs w:val="28"/>
          <w:highlight w:val="none"/>
          <w:lang w:eastAsia="zh-CN"/>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江苏中润工程建设咨询有限公司</w:t>
      </w:r>
      <w:r/>
    </w:p>
    <w:p>
      <w:pPr>
        <w:ind w:firstLine="560"/>
        <w:jc w:val="left"/>
        <w:spacing w:line="4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项目负责人：肖俊菁0513-55887688</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18106299008</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rPr>
          <w:rFonts w:hint="eastAsia" w:ascii="宋体" w:hAnsi="宋体" w:cs="宋体"/>
          <w:color w:val="auto"/>
          <w:spacing w:val="7"/>
          <w:sz w:val="28"/>
          <w:szCs w:val="28"/>
          <w:highlight w:val="none"/>
          <w:lang w:eastAsia="zh-CN"/>
        </w:rPr>
        <w:t xml:space="preserve">：</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1.公开招标文件</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信用承诺书</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第二部分投标须知</w:t>
      </w:r>
      <w:r/>
    </w:p>
    <w:p>
      <w:pPr>
        <w:pStyle w:val="959"/>
        <w:ind w:firstLine="562"/>
        <w:spacing w:before="0" w:after="0" w:line="500" w:lineRule="exact"/>
        <w:rPr>
          <w:rFonts w:ascii="宋体" w:hAnsi="宋体" w:eastAsia="宋体" w:cs="宋体"/>
          <w:color w:val="auto"/>
          <w:sz w:val="28"/>
          <w:szCs w:val="28"/>
          <w:highlight w:val="none"/>
        </w:rPr>
      </w:pPr>
      <w:r/>
      <w:bookmarkStart w:id="0" w:name="_Toc513029203"/>
      <w:r/>
      <w:bookmarkEnd w:id="0"/>
      <w:r/>
      <w:bookmarkStart w:id="1" w:name="_Toc16938519"/>
      <w:r/>
      <w:bookmarkEnd w:id="1"/>
      <w:r/>
      <w:bookmarkStart w:id="2" w:name="_Toc120614214"/>
      <w:r/>
      <w:bookmarkEnd w:id="2"/>
      <w:r/>
      <w:bookmarkStart w:id="3" w:name="_Toc20823275"/>
      <w:r/>
      <w:bookmarkEnd w:id="3"/>
      <w:r>
        <w:rPr>
          <w:rFonts w:hint="eastAsia" w:ascii="宋体" w:hAnsi="宋体" w:eastAsia="宋体" w:cs="宋体"/>
          <w:color w:val="auto"/>
          <w:sz w:val="28"/>
          <w:szCs w:val="28"/>
          <w:highlight w:val="none"/>
        </w:rPr>
        <w:t xml:space="preserve">一、总则</w:t>
      </w:r>
      <w:r/>
    </w:p>
    <w:p>
      <w:pPr>
        <w:ind w:firstLine="560"/>
        <w:spacing w:line="500" w:lineRule="exact"/>
        <w:rPr>
          <w:rFonts w:ascii="宋体" w:hAnsi="宋体" w:cs="宋体"/>
          <w:color w:val="auto"/>
          <w:sz w:val="28"/>
          <w:szCs w:val="28"/>
          <w:highlight w:val="none"/>
        </w:rPr>
      </w:pPr>
      <w:r/>
      <w:bookmarkStart w:id="4" w:name="_Toc458694821"/>
      <w:r/>
      <w:bookmarkEnd w:id="4"/>
      <w:r/>
      <w:bookmarkStart w:id="5" w:name="_Toc16938520"/>
      <w:r/>
      <w:bookmarkEnd w:id="5"/>
      <w:r/>
      <w:bookmarkStart w:id="6" w:name="_Hlt16619475"/>
      <w:r/>
      <w:bookmarkEnd w:id="6"/>
      <w:r/>
      <w:bookmarkStart w:id="7" w:name="_Toc20823276"/>
      <w:r/>
      <w:bookmarkEnd w:id="7"/>
      <w:r/>
      <w:bookmarkStart w:id="8" w:name="_Toc513029204"/>
      <w:r/>
      <w:bookmarkEnd w:id="8"/>
      <w:r>
        <w:rPr>
          <w:rFonts w:hint="eastAsia" w:ascii="宋体" w:hAnsi="宋体" w:cs="宋体"/>
          <w:color w:val="auto"/>
          <w:sz w:val="28"/>
          <w:szCs w:val="28"/>
          <w:highlight w:val="none"/>
        </w:rPr>
        <w:t xml:space="preserve">1.招标方式</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500" w:lineRule="exact"/>
        <w:rPr>
          <w:rFonts w:ascii="宋体" w:hAnsi="宋体" w:cs="宋体"/>
          <w:color w:val="auto"/>
          <w:sz w:val="28"/>
          <w:szCs w:val="28"/>
          <w:highlight w:val="none"/>
        </w:rPr>
      </w:pPr>
      <w:r/>
      <w:bookmarkStart w:id="9" w:name="_Toc20823277"/>
      <w:r/>
      <w:bookmarkEnd w:id="9"/>
      <w:r/>
      <w:bookmarkStart w:id="10" w:name="_Toc16938521"/>
      <w:r/>
      <w:bookmarkEnd w:id="10"/>
      <w:r/>
      <w:bookmarkStart w:id="11" w:name="_Toc513029205"/>
      <w:r/>
      <w:bookmarkEnd w:id="11"/>
      <w:r>
        <w:rPr>
          <w:rFonts w:hint="eastAsia" w:ascii="宋体" w:hAnsi="宋体" w:cs="宋体"/>
          <w:color w:val="auto"/>
          <w:sz w:val="28"/>
          <w:szCs w:val="28"/>
          <w:highlight w:val="none"/>
        </w:rPr>
        <w:t xml:space="preserve">2.合格的投标人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2.2满足本文件实质性条款的规定。</w:t>
      </w:r>
      <w:r/>
    </w:p>
    <w:p>
      <w:pPr>
        <w:ind w:firstLine="560"/>
        <w:spacing w:line="500" w:lineRule="exact"/>
        <w:rPr>
          <w:rFonts w:ascii="宋体" w:hAnsi="宋体" w:cs="宋体"/>
          <w:color w:val="auto"/>
          <w:sz w:val="28"/>
          <w:szCs w:val="28"/>
          <w:highlight w:val="none"/>
        </w:rPr>
      </w:pPr>
      <w:r/>
      <w:bookmarkStart w:id="12" w:name="_Toc513029206"/>
      <w:r/>
      <w:bookmarkEnd w:id="12"/>
      <w:r/>
      <w:bookmarkStart w:id="13" w:name="_Toc20823278"/>
      <w:r/>
      <w:bookmarkEnd w:id="13"/>
      <w:r/>
      <w:bookmarkStart w:id="14" w:name="_Toc16938522"/>
      <w:r/>
      <w:bookmarkEnd w:id="14"/>
      <w:r>
        <w:rPr>
          <w:rFonts w:hint="eastAsia" w:ascii="宋体" w:hAnsi="宋体" w:cs="宋体"/>
          <w:color w:val="auto"/>
          <w:sz w:val="28"/>
          <w:szCs w:val="28"/>
          <w:highlight w:val="none"/>
        </w:rPr>
        <w:t xml:space="preserve">3.适用法律</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500" w:lineRule="exact"/>
        <w:rPr>
          <w:rFonts w:ascii="宋体" w:hAnsi="宋体" w:cs="宋体"/>
          <w:color w:val="auto"/>
          <w:sz w:val="28"/>
          <w:szCs w:val="28"/>
          <w:highlight w:val="none"/>
        </w:rPr>
      </w:pPr>
      <w:r/>
      <w:bookmarkStart w:id="15" w:name="_Toc16938523"/>
      <w:r/>
      <w:bookmarkEnd w:id="15"/>
      <w:r/>
      <w:bookmarkStart w:id="16" w:name="_Toc20823279"/>
      <w:r/>
      <w:bookmarkEnd w:id="16"/>
      <w:r/>
      <w:bookmarkStart w:id="17" w:name="_Toc513029207"/>
      <w:r/>
      <w:bookmarkEnd w:id="17"/>
      <w:r/>
      <w:bookmarkStart w:id="18" w:name="_Toc462564067"/>
      <w:r/>
      <w:bookmarkEnd w:id="18"/>
      <w:r>
        <w:rPr>
          <w:rFonts w:hint="eastAsia" w:ascii="宋体" w:hAnsi="宋体" w:cs="宋体"/>
          <w:color w:val="auto"/>
          <w:sz w:val="28"/>
          <w:szCs w:val="28"/>
          <w:highlight w:val="none"/>
        </w:rPr>
        <w:t xml:space="preserve">4.投标费用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（以下简称</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）在任何情况下均无义务和责任承担这些费用。</w:t>
      </w:r>
      <w:r/>
    </w:p>
    <w:p>
      <w:pPr>
        <w:ind w:firstLine="560"/>
        <w:keepNex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lang w:val="zh-CN"/>
        </w:rPr>
        <w:t xml:space="preserve">项目招标代理服务费按照国家发展计划委员会文件计价格〔2002〕1980号《招标代理服务收费管理暂行办法》规定标准的38.33%收取，不足1500元的按1500元收取，由</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承担，投标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报价时应综合考虑在报价内（不单列）。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支付要求：</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在</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结果公告期满、领取</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通知书前，一次性足额向采购代理机构缴纳代理服务费；代理机构收到费用后开具合法有效票据。</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退费规则：（1）仅因采购代理机构、采购人原因取消采购、作废项目的，全额退还已缴纳代理费；（2）</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无正当理由放弃成交、提供虚假材料被取消成交资格的，代理机构不予退费（评审、文件编制、公告等全部代理服务完成需附工作记录备查）。</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公开要求：本项目代理费收费标准、最终计费金额将随</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结果公告一并对外公示，接受供应商及采购监管部门监督。</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5.招标文件的约束力</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投标人一旦参加本项目采购活动，即被认为接受了本招标文件的规定和约束。</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6.招标文件的解释</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w:t>
      </w:r>
      <w:r>
        <w:rPr>
          <w:rFonts w:hint="eastAsia" w:ascii="宋体" w:hAnsi="宋体" w:cs="宋体"/>
          <w:color w:val="auto"/>
          <w:sz w:val="28"/>
          <w:szCs w:val="28"/>
          <w:highlight w:val="none"/>
          <w:lang w:eastAsia="zh-CN"/>
        </w:rPr>
        <w:t xml:space="preserve">其他部分</w:t>
      </w:r>
      <w:r>
        <w:rPr>
          <w:rFonts w:hint="eastAsia" w:ascii="宋体" w:hAnsi="宋体" w:cs="宋体"/>
          <w:color w:val="auto"/>
          <w:sz w:val="28"/>
          <w:szCs w:val="28"/>
          <w:highlight w:val="none"/>
        </w:rPr>
        <w:t xml:space="preserve">由代理机构解释。</w:t>
      </w:r>
      <w:r/>
    </w:p>
    <w:p>
      <w:pPr>
        <w:pStyle w:val="959"/>
        <w:ind w:firstLine="562"/>
        <w:spacing w:before="0" w:after="0" w:line="500" w:lineRule="exact"/>
        <w:rPr>
          <w:rFonts w:ascii="宋体" w:hAnsi="宋体" w:eastAsia="宋体" w:cs="宋体"/>
          <w:color w:val="auto"/>
          <w:sz w:val="28"/>
          <w:szCs w:val="28"/>
          <w:highlight w:val="none"/>
        </w:rPr>
      </w:pPr>
      <w:r/>
      <w:bookmarkStart w:id="19" w:name="_Toc120614215"/>
      <w:r/>
      <w:bookmarkEnd w:id="19"/>
      <w:r/>
      <w:bookmarkStart w:id="20" w:name="_Toc20823281"/>
      <w:r/>
      <w:bookmarkEnd w:id="20"/>
      <w:r/>
      <w:bookmarkStart w:id="21" w:name="_Toc16938525"/>
      <w:r/>
      <w:bookmarkEnd w:id="21"/>
      <w:r/>
      <w:bookmarkStart w:id="22" w:name="_Toc513029209"/>
      <w:r/>
      <w:bookmarkEnd w:id="22"/>
      <w:r>
        <w:rPr>
          <w:rFonts w:hint="eastAsia" w:ascii="宋体" w:hAnsi="宋体" w:eastAsia="宋体" w:cs="宋体"/>
          <w:color w:val="auto"/>
          <w:sz w:val="28"/>
          <w:szCs w:val="28"/>
          <w:highlight w:val="none"/>
        </w:rPr>
        <w:t xml:space="preserve">二、招标文件</w:t>
      </w:r>
      <w:r/>
    </w:p>
    <w:p>
      <w:pPr>
        <w:ind w:firstLine="560"/>
        <w:spacing w:line="500" w:lineRule="exact"/>
        <w:rPr>
          <w:rFonts w:ascii="宋体" w:hAnsi="宋体" w:cs="宋体"/>
          <w:color w:val="auto"/>
          <w:sz w:val="28"/>
          <w:szCs w:val="28"/>
          <w:highlight w:val="none"/>
        </w:rPr>
      </w:pPr>
      <w:r/>
      <w:bookmarkStart w:id="23" w:name="_Toc513029210"/>
      <w:r/>
      <w:bookmarkEnd w:id="23"/>
      <w:r/>
      <w:bookmarkStart w:id="24" w:name="_Toc20823282"/>
      <w:r/>
      <w:bookmarkEnd w:id="24"/>
      <w:r/>
      <w:bookmarkStart w:id="25" w:name="_Toc16938526"/>
      <w:r/>
      <w:bookmarkEnd w:id="25"/>
      <w:r>
        <w:rPr>
          <w:rFonts w:hint="eastAsia" w:ascii="宋体" w:hAnsi="宋体" w:cs="宋体"/>
          <w:color w:val="auto"/>
          <w:sz w:val="28"/>
          <w:szCs w:val="28"/>
          <w:highlight w:val="none"/>
        </w:rPr>
        <w:t xml:space="preserve">1.招标文件构成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500" w:lineRule="exact"/>
        <w:rPr>
          <w:rFonts w:ascii="宋体" w:hAnsi="宋体" w:cs="宋体"/>
          <w:color w:val="auto"/>
          <w:sz w:val="28"/>
          <w:szCs w:val="28"/>
          <w:highlight w:val="none"/>
        </w:rPr>
      </w:pPr>
      <w:r/>
      <w:bookmarkStart w:id="26" w:name="_Toc462564070"/>
      <w:r/>
      <w:bookmarkEnd w:id="26"/>
      <w:r/>
      <w:bookmarkStart w:id="27" w:name="_Toc16938527"/>
      <w:r/>
      <w:bookmarkEnd w:id="27"/>
      <w:r/>
      <w:bookmarkStart w:id="28" w:name="_Toc513029211"/>
      <w:r/>
      <w:bookmarkEnd w:id="28"/>
      <w:r/>
      <w:bookmarkStart w:id="29" w:name="_Toc20823283"/>
      <w:r/>
      <w:bookmarkEnd w:id="29"/>
      <w:r>
        <w:rPr>
          <w:rFonts w:hint="eastAsia" w:ascii="宋体" w:hAnsi="宋体" w:cs="宋体"/>
          <w:color w:val="auto"/>
          <w:sz w:val="28"/>
          <w:szCs w:val="28"/>
          <w:highlight w:val="none"/>
        </w:rPr>
        <w:t xml:space="preserve">2.招标文件的澄清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有权对发出的招标文件进行必要的澄清或修改</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视情组织答疑会</w:t>
      </w:r>
      <w:r/>
    </w:p>
    <w:p>
      <w:pPr>
        <w:ind w:firstLine="560"/>
        <w:spacing w:line="500" w:lineRule="exact"/>
        <w:rPr>
          <w:rFonts w:ascii="宋体" w:hAnsi="宋体" w:cs="宋体"/>
          <w:color w:val="auto"/>
          <w:sz w:val="28"/>
          <w:szCs w:val="28"/>
          <w:highlight w:val="none"/>
        </w:rPr>
      </w:pPr>
      <w:r/>
      <w:bookmarkStart w:id="30" w:name="_Toc16938528"/>
      <w:r/>
      <w:bookmarkEnd w:id="30"/>
      <w:r/>
      <w:bookmarkStart w:id="31" w:name="_Toc20823284"/>
      <w:r/>
      <w:bookmarkEnd w:id="31"/>
      <w:r/>
      <w:bookmarkStart w:id="32" w:name="_Toc513029212"/>
      <w:r/>
      <w:bookmarkEnd w:id="32"/>
      <w:r/>
      <w:bookmarkStart w:id="33" w:name="_Toc462564071"/>
      <w:r/>
      <w:bookmarkEnd w:id="33"/>
      <w:r>
        <w:rPr>
          <w:rFonts w:hint="eastAsia" w:ascii="宋体" w:hAnsi="宋体" w:cs="宋体"/>
          <w:color w:val="auto"/>
          <w:sz w:val="28"/>
          <w:szCs w:val="28"/>
          <w:highlight w:val="none"/>
        </w:rPr>
        <w:t xml:space="preserve">3.招标文件的修改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招标文件的修改将在江苏省政府采购网公布，补充文件将作为招标文件的组成部分，并对投标人具有约束力。</w:t>
      </w:r>
      <w:r/>
    </w:p>
    <w:p>
      <w:pPr>
        <w:ind w:firstLine="562"/>
        <w:spacing w:line="500" w:lineRule="exact"/>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采购代理机构</w:t>
      </w:r>
      <w:r>
        <w:rPr>
          <w:rFonts w:hint="eastAsia" w:ascii="宋体" w:hAnsi="宋体" w:cs="宋体"/>
          <w:b/>
          <w:bCs/>
          <w:color w:val="auto"/>
          <w:sz w:val="28"/>
          <w:szCs w:val="28"/>
          <w:highlight w:val="none"/>
          <w:u w:val="single"/>
        </w:rPr>
        <w:t xml:space="preserve">已尽通知义务。敬请各潜在投标人关注本项目的“更正（澄清）公告”，并通过“苏采云”系统重新下载更正（澄清）后的招标文件（后缀名为“.kedt”），离线编制投标文件，否则，将自行承担相应的风险。</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959"/>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三、投标文件的编制</w:t>
      </w:r>
      <w:r/>
    </w:p>
    <w:p>
      <w:pPr>
        <w:ind w:firstLine="560"/>
        <w:spacing w:line="500" w:lineRule="exact"/>
        <w:rPr>
          <w:rFonts w:ascii="宋体" w:hAnsi="宋体" w:cs="宋体"/>
          <w:color w:val="auto"/>
          <w:sz w:val="28"/>
          <w:szCs w:val="28"/>
          <w:highlight w:val="none"/>
        </w:rPr>
      </w:pPr>
      <w:r/>
      <w:bookmarkStart w:id="34" w:name="_Toc20823286"/>
      <w:r/>
      <w:bookmarkEnd w:id="34"/>
      <w:r/>
      <w:bookmarkStart w:id="35" w:name="_Toc462564073"/>
      <w:r/>
      <w:bookmarkEnd w:id="35"/>
      <w:r/>
      <w:bookmarkStart w:id="36" w:name="_Toc513029214"/>
      <w:r/>
      <w:bookmarkEnd w:id="36"/>
      <w:r/>
      <w:bookmarkStart w:id="37" w:name="_Toc16938530"/>
      <w:r/>
      <w:bookmarkEnd w:id="37"/>
      <w:r>
        <w:rPr>
          <w:rFonts w:hint="eastAsia" w:ascii="宋体" w:hAnsi="宋体" w:cs="宋体"/>
          <w:color w:val="auto"/>
          <w:sz w:val="28"/>
          <w:szCs w:val="28"/>
          <w:highlight w:val="none"/>
        </w:rPr>
        <w:t xml:space="preserve">1.投标文件的语言及度量衡单位</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500" w:lineRule="exact"/>
        <w:rPr>
          <w:rFonts w:ascii="宋体" w:hAnsi="宋体" w:cs="宋体"/>
          <w:color w:val="auto"/>
          <w:sz w:val="28"/>
          <w:szCs w:val="28"/>
          <w:highlight w:val="none"/>
        </w:rPr>
      </w:pPr>
      <w:r/>
      <w:bookmarkStart w:id="38" w:name="_Toc20823287"/>
      <w:r/>
      <w:bookmarkEnd w:id="38"/>
      <w:r/>
      <w:bookmarkStart w:id="39" w:name="_Toc462564074"/>
      <w:r/>
      <w:bookmarkEnd w:id="39"/>
      <w:r/>
      <w:bookmarkStart w:id="40" w:name="_Toc16938531"/>
      <w:r/>
      <w:bookmarkEnd w:id="40"/>
      <w:r/>
      <w:bookmarkStart w:id="41" w:name="_Toc513029215"/>
      <w:r/>
      <w:bookmarkEnd w:id="41"/>
      <w:r>
        <w:rPr>
          <w:rFonts w:hint="eastAsia" w:ascii="宋体" w:hAnsi="宋体" w:cs="宋体"/>
          <w:color w:val="auto"/>
          <w:sz w:val="28"/>
          <w:szCs w:val="28"/>
          <w:highlight w:val="none"/>
        </w:rPr>
        <w:t xml:space="preserve">2.投标文件构成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投标人编写的投标文件应包括资格审查证明材料文件、商务技术标文件、价格标文件。投标人按“第五部分投标文件组成”要求编写投标文件</w:t>
      </w:r>
      <w:r/>
    </w:p>
    <w:p>
      <w:pPr>
        <w:ind w:firstLine="560"/>
        <w:spacing w:line="500" w:lineRule="exact"/>
        <w:rPr>
          <w:rFonts w:ascii="宋体" w:hAnsi="宋体" w:cs="宋体"/>
          <w:color w:val="auto"/>
          <w:sz w:val="28"/>
          <w:szCs w:val="28"/>
          <w:highlight w:val="none"/>
        </w:rPr>
      </w:pPr>
      <w:r/>
      <w:bookmarkStart w:id="42" w:name="_Toc49090511"/>
      <w:r/>
      <w:bookmarkEnd w:id="42"/>
      <w:r/>
      <w:bookmarkStart w:id="43" w:name="_Toc14577360"/>
      <w:r/>
      <w:bookmarkEnd w:id="43"/>
      <w:r/>
      <w:bookmarkStart w:id="44" w:name="_Hlt26954838"/>
      <w:r/>
      <w:bookmarkEnd w:id="44"/>
      <w:r/>
      <w:bookmarkStart w:id="45" w:name="_Hlt26668975"/>
      <w:r/>
      <w:bookmarkEnd w:id="45"/>
      <w:r/>
      <w:bookmarkStart w:id="46" w:name="_Hlt26670360"/>
      <w:r/>
      <w:bookmarkEnd w:id="46"/>
      <w:r>
        <w:rPr>
          <w:rFonts w:hint="eastAsia" w:ascii="宋体" w:hAnsi="宋体" w:cs="宋体"/>
          <w:color w:val="auto"/>
          <w:sz w:val="28"/>
          <w:szCs w:val="28"/>
          <w:highlight w:val="none"/>
        </w:rPr>
        <w:t xml:space="preserve">3.投标有效期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4.投标有效期的延长</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bookmarkStart w:id="47" w:name="_Hlt26954739"/>
      <w:r/>
      <w:bookmarkEnd w:id="47"/>
      <w:r/>
      <w:bookmarkStart w:id="48" w:name="_Hlt26954852"/>
      <w:r/>
      <w:bookmarkEnd w:id="48"/>
      <w:r>
        <w:rPr>
          <w:rFonts w:hint="eastAsia" w:ascii="宋体" w:hAnsi="宋体" w:cs="宋体"/>
          <w:bCs/>
          <w:color w:val="auto"/>
          <w:sz w:val="28"/>
          <w:szCs w:val="28"/>
          <w:highlight w:val="none"/>
        </w:rPr>
        <w:t xml:space="preserve">5.电子投标文件其他要求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959"/>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r/>
    </w:p>
    <w:p>
      <w:pPr>
        <w:ind w:firstLine="560"/>
        <w:spacing w:line="500" w:lineRule="exact"/>
        <w:rPr>
          <w:rFonts w:ascii="宋体" w:hAnsi="宋体" w:cs="宋体"/>
          <w:bCs/>
          <w:color w:val="auto"/>
          <w:sz w:val="28"/>
          <w:szCs w:val="28"/>
          <w:highlight w:val="none"/>
        </w:rPr>
      </w:pPr>
      <w:r/>
      <w:bookmarkStart w:id="49" w:name="_Toc16938541"/>
      <w:r/>
      <w:bookmarkEnd w:id="49"/>
      <w:r/>
      <w:bookmarkStart w:id="50" w:name="_Toc462564084"/>
      <w:r/>
      <w:bookmarkEnd w:id="50"/>
      <w:r/>
      <w:bookmarkStart w:id="51" w:name="_Toc513029225"/>
      <w:r/>
      <w:bookmarkEnd w:id="51"/>
      <w:r/>
      <w:bookmarkStart w:id="52" w:name="_Toc20823297"/>
      <w:r/>
      <w:bookmarkEnd w:id="52"/>
      <w:r>
        <w:rPr>
          <w:rFonts w:hint="eastAsia" w:ascii="宋体" w:hAnsi="宋体" w:cs="宋体"/>
          <w:bCs/>
          <w:color w:val="auto"/>
          <w:sz w:val="28"/>
          <w:szCs w:val="28"/>
          <w:highlight w:val="none"/>
        </w:rPr>
        <w:t xml:space="preserve">1.投标文件的提交</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2.提交投标文件截止日期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可以按照规定，通过修改投标文件酌情延长投标文件提交截止日期，在此情况下，投标人的所有权利和义务以及投标人受制的截止日期均应以延长后新的截止日期为准。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拒绝接收在其规定的投标文件提交截止时间后上传的任何投标文件。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5.投标文件的撤回和修改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5.1.1电子投标文件的撤回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959"/>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562"/>
        <w:spacing w:line="500" w:lineRule="exact"/>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）原因或网上招投标平台发生故障，导致无法按时完成投标文件解密或开、评标工作无法进行的，可根据实际情况相应延迟解密时间或调整开、评标时间。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1.3投标人在开标过程中涉及到的投标文件解密、开标结果确认等工作，应按照“苏采云”系统投标人操作手册规定执行。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1.4投标人如果对开标过程和开标记录有疑义，应当根据</w:t>
      </w:r>
      <w:r>
        <w:rPr>
          <w:rFonts w:hint="eastAsia" w:ascii="宋体" w:hAnsi="宋体" w:cs="宋体"/>
          <w:bCs/>
          <w:color w:val="auto"/>
          <w:sz w:val="28"/>
          <w:szCs w:val="28"/>
          <w:highlight w:val="none"/>
        </w:rPr>
        <w:t xml:space="preserve">“苏采云”系统投标人操作手册</w:t>
      </w:r>
      <w:r>
        <w:rPr>
          <w:rFonts w:hint="eastAsia" w:ascii="宋体" w:hAnsi="宋体" w:cs="宋体"/>
          <w:color w:val="auto"/>
          <w:sz w:val="28"/>
          <w:szCs w:val="28"/>
          <w:highlight w:val="none"/>
        </w:rPr>
        <w:t xml:space="preserve">规定提出，如苏采云系统中《开标记录表》宣布后5分钟内未提出的，视同认可开标结果。</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2.评标委员会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将立即组织评标委员会（以下简称评委会）进行评审。</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3.评审过程的保密与公正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、相关监督人员等与评审工作有关的人员，对评审情况以及在评审过程中获悉的国家秘密、商业秘密负有保密责任。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均不得向投标人或与评标无关的其他人员透露。</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将设专门人员与投标人联系。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和评标委员会不向未中标的投标人解释未中标原因，也不公布评审过程中的相关细节。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3.7采用综合评分法的项目，未中标的投标人可于中标结果公告期限届满之日起通过苏采云系统查看自己的评审得分及排序情况。</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4.3接到评标委员会澄清、说明和更正要求的投标人如未按规定做出澄清、说明和更正，其风险由投标人自行承担。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w:t>
      </w:r>
      <w:r>
        <w:rPr>
          <w:rFonts w:hint="eastAsia" w:ascii="宋体" w:hAnsi="宋体" w:cs="宋体"/>
          <w:bCs/>
          <w:color w:val="auto"/>
          <w:sz w:val="28"/>
          <w:szCs w:val="28"/>
          <w:highlight w:val="none"/>
          <w:lang w:eastAsia="zh-CN"/>
        </w:rPr>
        <w:t xml:space="preserve">不良信用记录</w:t>
      </w:r>
      <w:r>
        <w:rPr>
          <w:rFonts w:hint="eastAsia" w:ascii="宋体" w:hAnsi="宋体" w:cs="宋体"/>
          <w:bCs/>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5.1.3未通过资格审查或符合性审查的投标人，</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将不再告知未通过资格审查或符合性审查的原因。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5.3如果投标文件实质上没有响应招标文件的要求，评标委员会将予以拒绝，投标人不得通过修改或撤销不合要求的偏离或保留而使其投标文件成为实质性响应的文件。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5.5.1政府采购评审中出现下列情形之一的，评审委员会应当启动异常低价投标（响应）审查程序：</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（3）投标（响应）报价低于采购项目最高限价45%的，即投标（响应）报价&lt;采购项目最高限价×45%；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（4）评审委员会基于专业判断，认为供应商报价过低，有可能影响产品质量或者不能诚信履约的其他情形。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相关法律法规对供应商报价有规定的，从其规定。</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及评标委员会联系。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6.投标文件线上格式要求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6.2通过“苏采云”系统提交政府采购客户端工具导出加密的投标文件（后缀名为zip）。投标文件不得超过150M！</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7.无效投标条款和废标条款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7.1无效投标条款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7.1.1同一投标人提交两个（含两个）以上不同的投标报价的。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7.1.8启动异常低价响应审查后，供应商不提供书面说明、证明材料，或者提供的书面说明、证明材料不能证明其报价合理性的。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投标文件未按照招标文件要求加盖CA电子公章的。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0</w:t>
      </w:r>
      <w:r>
        <w:rPr>
          <w:rFonts w:hint="eastAsia" w:ascii="宋体" w:hAnsi="宋体" w:cs="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不同的投标人响应文件MAC地址、标书制作工具客户端识别码一致的。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7.2.5因苏采云</w:t>
      </w:r>
      <w:r>
        <w:rPr>
          <w:rFonts w:hint="eastAsia" w:ascii="宋体" w:hAnsi="宋体" w:cs="宋体"/>
          <w:bCs/>
          <w:color w:val="auto"/>
          <w:sz w:val="28"/>
          <w:szCs w:val="28"/>
          <w:highlight w:val="none"/>
          <w:lang w:eastAsia="zh-CN"/>
        </w:rPr>
        <w:t xml:space="preserve">系统故障</w:t>
      </w:r>
      <w:r>
        <w:rPr>
          <w:rFonts w:hint="eastAsia" w:ascii="宋体" w:hAnsi="宋体" w:cs="宋体"/>
          <w:bCs/>
          <w:color w:val="auto"/>
          <w:sz w:val="28"/>
          <w:szCs w:val="28"/>
          <w:highlight w:val="none"/>
        </w:rPr>
        <w:t xml:space="preserve">原因造成开标不成功的。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7.3投标截止时间结束后参加投标的投标人不足三家的处理：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r/>
    </w:p>
    <w:p>
      <w:pPr>
        <w:pStyle w:val="959"/>
        <w:ind w:firstLine="562"/>
        <w:spacing w:before="0" w:after="0" w:line="500" w:lineRule="exact"/>
        <w:rPr>
          <w:rFonts w:ascii="宋体" w:hAnsi="宋体" w:eastAsia="宋体" w:cs="宋体"/>
          <w:color w:val="auto"/>
          <w:sz w:val="28"/>
          <w:szCs w:val="28"/>
          <w:highlight w:val="none"/>
        </w:rPr>
      </w:pPr>
      <w:r/>
      <w:bookmarkStart w:id="53" w:name="_Toc120614219"/>
      <w:r/>
      <w:bookmarkEnd w:id="53"/>
      <w:r>
        <w:rPr>
          <w:rFonts w:hint="eastAsia" w:ascii="宋体" w:hAnsi="宋体" w:eastAsia="宋体" w:cs="宋体"/>
          <w:color w:val="auto"/>
          <w:sz w:val="28"/>
          <w:szCs w:val="28"/>
          <w:highlight w:val="none"/>
        </w:rPr>
        <w:t xml:space="preserve">六、定标</w:t>
      </w:r>
      <w:r/>
    </w:p>
    <w:p>
      <w:pPr>
        <w:ind w:firstLine="560"/>
        <w:spacing w:line="500" w:lineRule="exact"/>
        <w:rPr>
          <w:rFonts w:ascii="宋体" w:hAnsi="宋体" w:cs="宋体"/>
          <w:color w:val="auto"/>
          <w:sz w:val="28"/>
          <w:szCs w:val="28"/>
          <w:highlight w:val="none"/>
        </w:rPr>
      </w:pPr>
      <w:r/>
      <w:bookmarkStart w:id="54" w:name="_Toc20823310"/>
      <w:r/>
      <w:bookmarkEnd w:id="54"/>
      <w:r/>
      <w:bookmarkStart w:id="55" w:name="_Toc16938554"/>
      <w:r/>
      <w:bookmarkEnd w:id="55"/>
      <w:r>
        <w:rPr>
          <w:rFonts w:hint="eastAsia" w:ascii="宋体" w:hAnsi="宋体" w:cs="宋体"/>
          <w:color w:val="auto"/>
          <w:sz w:val="28"/>
          <w:szCs w:val="28"/>
          <w:highlight w:val="none"/>
        </w:rPr>
        <w:t xml:space="preserve">1.确定中标单位</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1.1中标候选人的选取原则和数量见招标文件第四部分规定。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1.5.有下列情形之一的，视为投标人串通投标，投标无效：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2.1提出质疑的投标人应当是参与所质疑项目采购活动的投标人。潜在投标人依法获取其可质疑的招标文件的，可以对招标文件提出质疑。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w:t>
      </w:r>
      <w:r>
        <w:rPr>
          <w:rFonts w:hint="eastAsia" w:ascii="宋体" w:hAnsi="宋体" w:cs="宋体"/>
          <w:color w:val="auto"/>
          <w:sz w:val="28"/>
          <w:szCs w:val="28"/>
          <w:highlight w:val="none"/>
          <w:lang w:eastAsia="zh-CN"/>
        </w:rPr>
        <w:t xml:space="preserve">采购方式</w:t>
      </w:r>
      <w:r>
        <w:rPr>
          <w:rFonts w:hint="eastAsia" w:ascii="宋体" w:hAnsi="宋体" w:cs="宋体"/>
          <w:color w:val="auto"/>
          <w:sz w:val="28"/>
          <w:szCs w:val="28"/>
          <w:highlight w:val="none"/>
        </w:rPr>
        <w:t xml:space="preserve">、招标文件中项目需求、投标人资格条件、评标方法和评标标准、资格审查结果等应当由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2.5以下情形的质疑不予受理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2.5.2超出政府采购法定期限的质疑。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和中标投标人均具有法律效力。中标通知书发出后，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改变中标结果的，或者中标投标人放弃中标项目的，应当依法承担法律责任。</w:t>
      </w:r>
      <w:r/>
    </w:p>
    <w:p>
      <w:pPr>
        <w:pStyle w:val="959"/>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2套</w:t>
      </w:r>
      <w:r>
        <w:rPr>
          <w:rFonts w:hint="eastAsia" w:ascii="宋体" w:hAnsi="宋体" w:eastAsia="宋体" w:cs="宋体"/>
          <w:color w:val="auto"/>
          <w:sz w:val="28"/>
          <w:szCs w:val="28"/>
          <w:highlight w:val="none"/>
        </w:rPr>
        <w:t xml:space="preserve">加盖红章的系统内打印的纸质响应文件给</w:t>
      </w:r>
      <w:r>
        <w:rPr>
          <w:rFonts w:hint="eastAsia" w:ascii="宋体" w:hAnsi="宋体" w:eastAsia="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w:t>
      </w:r>
      <w:r/>
    </w:p>
    <w:p>
      <w:pPr>
        <w:pStyle w:val="959"/>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1.签订合同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1.2招标文件、中标人的投标文件及开标过程中有关澄清、承诺文件均应作为合同附件。</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本项目不允许分包，中标人不得将服务进行转包、分包，否则采购人有权终止合同，履约保证金不予退还。</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3.政府采购履约保证资金、合同信用融资扶持政策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500" w:lineRule="exact"/>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八、电子招标投标交易平台</w:t>
      </w:r>
      <w:r/>
    </w:p>
    <w:p>
      <w:pPr>
        <w:ind w:firstLine="560"/>
        <w:jc w:val="lef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pStyle w:val="1109"/>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九、投标项目涉及到的现场勘察</w:t>
      </w:r>
      <w:r/>
    </w:p>
    <w:p>
      <w:pPr>
        <w:pStyle w:val="1109"/>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1.招标文件所提供的项目相关数据仅做参考，投标人可以在投标文件递交之日前对有关现场和周围环境进行勘察，以获取编制投标文件和签署合同所需的信息。勘察现场所发生的费用由投标人自己承担。</w:t>
      </w:r>
      <w:r/>
    </w:p>
    <w:p>
      <w:pPr>
        <w:pStyle w:val="1109"/>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2.采购人向投标人提供的有关现场的资料和数据，是采购人现有的并认为能使投标人可利用的资料。采购人对投标人由此而做出的推论、理解和结论概不负责。</w:t>
      </w:r>
      <w:r/>
    </w:p>
    <w:p>
      <w:pPr>
        <w:pStyle w:val="1109"/>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3.经采购人允许，投标人可为勘察目的进入采购人的项目现场，但投标人不得因此使采购人承担有关的责任和蒙受损失。投标人应承担勘察现场的责任和风险。</w:t>
      </w:r>
      <w:r/>
    </w:p>
    <w:p>
      <w:pPr>
        <w:pStyle w:val="1109"/>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4.投标人在现场勘察时，熟悉服务现场、现场周围交通道路等情况，以获得一切可能影响其投标的直接资料。投标人中标后，不得以不完全了解现场情况为理由而向采购人提出任何索赔的要求，对此采购人不承担任何责任并将不作任何答复与考虑。</w:t>
      </w:r>
      <w:r/>
    </w:p>
    <w:p>
      <w:pPr>
        <w:jc w:val="center"/>
        <w:spacing w:line="460" w:lineRule="exact"/>
        <w:rPr>
          <w:rFonts w:ascii="宋体" w:hAnsi="宋体" w:cs="宋体"/>
          <w:color w:val="auto"/>
          <w:sz w:val="28"/>
          <w:szCs w:val="28"/>
          <w:highlight w:val="none"/>
        </w:rPr>
      </w:pPr>
      <w:r>
        <w:rPr>
          <w:rFonts w:hint="eastAsia" w:ascii="宋体" w:hAnsi="宋体" w:cs="宋体"/>
          <w:bCs/>
          <w:color w:val="auto"/>
          <w:sz w:val="36"/>
          <w:szCs w:val="36"/>
          <w:highlight w:val="none"/>
        </w:rPr>
        <w:br w:type="page" w:clear="all"/>
      </w:r>
      <w:r>
        <w:rPr>
          <w:rFonts w:hint="eastAsia" w:ascii="宋体" w:hAnsi="宋体" w:cs="宋体"/>
          <w:b/>
          <w:bCs/>
          <w:color w:val="auto"/>
          <w:sz w:val="36"/>
          <w:szCs w:val="36"/>
          <w:highlight w:val="none"/>
        </w:rPr>
        <w:t xml:space="preserve">第三部分项目需求</w:t>
      </w:r>
      <w:r/>
    </w:p>
    <w:p>
      <w:pPr>
        <w:ind w:firstLine="562"/>
        <w:keepLines w:val="0"/>
        <w:keepNext w:val="0"/>
        <w:pageBreakBefore w:val="0"/>
        <w:spacing w:line="460" w:lineRule="exact"/>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一、项目概况</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南通大学附属医院变电所进线刀闸至配电变压器低压桩头的一次电气设备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相关二次部分</w:t>
      </w:r>
      <w:r>
        <w:rPr>
          <w:rFonts w:hint="eastAsia" w:ascii="宋体" w:hAnsi="宋体" w:eastAsia="宋体" w:cs="宋体"/>
          <w:color w:val="auto"/>
          <w:sz w:val="28"/>
          <w:szCs w:val="28"/>
          <w:highlight w:val="none"/>
          <w:lang w:val="en-US" w:eastAsia="zh-CN"/>
        </w:rPr>
        <w:t xml:space="preserve">及电容谐波补偿柜</w:t>
      </w:r>
      <w:r>
        <w:rPr>
          <w:rFonts w:hint="eastAsia" w:ascii="宋体" w:hAnsi="宋体" w:eastAsia="宋体" w:cs="宋体"/>
          <w:color w:val="auto"/>
          <w:sz w:val="28"/>
          <w:szCs w:val="28"/>
          <w:highlight w:val="none"/>
        </w:rPr>
        <w:t xml:space="preserve">进行例行年度检试、消缺和故障维修以及月度巡检。</w:t>
      </w:r>
      <w:r>
        <w:rPr>
          <w:rFonts w:hint="eastAsia" w:ascii="宋体" w:hAnsi="宋体" w:eastAsia="宋体" w:cs="宋体"/>
          <w:color w:val="auto"/>
          <w:sz w:val="28"/>
          <w:szCs w:val="28"/>
          <w:highlight w:val="none"/>
          <w:lang w:val="en-US" w:eastAsia="zh-CN"/>
        </w:rPr>
        <w:t xml:space="preserve">东院区有1间开闭所，6所变电所，西院区有6所变电所。</w:t>
      </w:r>
      <w:r/>
    </w:p>
    <w:p>
      <w:pPr>
        <w:ind w:firstLine="562"/>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二、维保清单</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东院区</w:t>
      </w:r>
      <w:r>
        <w:rPr>
          <w:rFonts w:hint="eastAsia" w:ascii="宋体" w:hAnsi="宋体" w:eastAsia="宋体" w:cs="宋体"/>
          <w:color w:val="auto"/>
          <w:sz w:val="28"/>
          <w:szCs w:val="28"/>
          <w:highlight w:val="none"/>
        </w:rPr>
        <w:t xml:space="preserve">检测维保设备清单详见下表：</w:t>
      </w:r>
      <w:r/>
    </w:p>
    <w:tbl>
      <w:tblPr>
        <w:tblStyle w:val="763"/>
        <w:tblW w:w="8815" w:type="dxa"/>
        <w:jc w:val="center"/>
        <w:tblLayout w:type="fixed"/>
        <w:tblCellMar>
          <w:left w:w="15" w:type="dxa"/>
          <w:top w:w="15" w:type="dxa"/>
          <w:right w:w="15" w:type="dxa"/>
          <w:bottom w:w="15" w:type="dxa"/>
        </w:tblCellMar>
        <w:tblLook w:val="04A0" w:firstRow="1" w:lastRow="0" w:firstColumn="1" w:lastColumn="0" w:noHBand="0" w:noVBand="1"/>
      </w:tblPr>
      <w:tblGrid>
        <w:gridCol w:w="1080"/>
        <w:gridCol w:w="3329"/>
        <w:gridCol w:w="1418"/>
        <w:gridCol w:w="1417"/>
        <w:gridCol w:w="1571"/>
      </w:tblGrid>
      <w:tr>
        <w:trPr>
          <w:jc w:val="center"/>
          <w:trHeight w:val="72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配电装置</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Borders>
              <w:top w:val="single" w:color="000000" w:sz="4" w:space="0"/>
              <w:left w:val="none" w:color="000000" w:sz="4" w:space="0"/>
              <w:bottom w:val="single" w:color="000000" w:sz="4" w:space="0"/>
              <w:right w:val="single" w:color="000000"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合计</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lang w:val="en-US" w:eastAsia="zh-CN"/>
              </w:rPr>
              <w:t xml:space="preserve">k</w:t>
            </w:r>
            <w:r>
              <w:rPr>
                <w:rFonts w:hint="eastAsia" w:ascii="宋体" w:hAnsi="宋体" w:eastAsia="宋体" w:cs="宋体"/>
                <w:color w:val="auto"/>
                <w:sz w:val="28"/>
                <w:szCs w:val="28"/>
                <w:highlight w:val="none"/>
              </w:rPr>
              <w:t xml:space="preserve">V高压开关柜</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91</w:t>
            </w:r>
            <w:r/>
          </w:p>
        </w:tc>
        <w:tc>
          <w:tcPr>
            <w:tcBorders>
              <w:top w:val="single" w:color="000000" w:sz="4" w:space="0"/>
              <w:left w:val="none" w:color="000000" w:sz="4" w:space="0"/>
              <w:bottom w:val="single" w:color="000000" w:sz="4" w:space="0"/>
              <w:right w:val="single" w:color="000000"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91</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所用变50KVA</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干式2000KVA变压器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Borders>
              <w:top w:val="none" w:color="000000" w:sz="4" w:space="0"/>
              <w:left w:val="none" w:color="000000" w:sz="4" w:space="0"/>
              <w:right w:val="single" w:color="000000" w:sz="4" w:space="0"/>
            </w:tcBorders>
            <w:tcW w:w="1571" w:type="dxa"/>
            <w:vAlign w:val="center"/>
            <w:vMerge w:val="restart"/>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26</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干式1600KVA变压器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Borders>
              <w:left w:val="none" w:color="000000"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w:t>
            </w:r>
            <w:r>
              <w:rPr>
                <w:rFonts w:hint="eastAsia" w:ascii="宋体" w:hAnsi="宋体" w:eastAsia="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Borders>
              <w:left w:val="none" w:color="000000"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干式1000KVA变压器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Borders>
              <w:left w:val="none" w:color="000000"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w:t>
            </w:r>
            <w:r>
              <w:rPr>
                <w:rFonts w:hint="eastAsia" w:ascii="宋体" w:hAnsi="宋体" w:eastAsia="宋体" w:cs="宋体"/>
                <w:color w:val="auto"/>
                <w:sz w:val="28"/>
                <w:szCs w:val="28"/>
                <w:highlight w:val="none"/>
                <w:lang w:val="en-US" w:eastAsia="zh-CN"/>
              </w:rPr>
              <w:t xml:space="preserve">500</w:t>
            </w:r>
            <w:r>
              <w:rPr>
                <w:rFonts w:hint="eastAsia" w:ascii="宋体" w:hAnsi="宋体" w:eastAsia="宋体" w:cs="宋体"/>
                <w:color w:val="auto"/>
                <w:sz w:val="28"/>
                <w:szCs w:val="28"/>
                <w:highlight w:val="none"/>
              </w:rPr>
              <w:t xml:space="preserve">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w:t>
            </w:r>
            <w:r/>
          </w:p>
        </w:tc>
        <w:tc>
          <w:tcPr>
            <w:tcBorders>
              <w:left w:val="none" w:color="000000" w:sz="4" w:space="0"/>
              <w:bottom w:val="single" w:color="auto"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电容</w:t>
            </w:r>
            <w:r>
              <w:rPr>
                <w:rFonts w:hint="eastAsia" w:ascii="宋体" w:hAnsi="宋体" w:eastAsia="宋体" w:cs="宋体"/>
                <w:color w:val="auto"/>
                <w:sz w:val="28"/>
                <w:szCs w:val="24"/>
                <w:highlight w:val="none"/>
                <w:lang w:val="en-US" w:eastAsia="zh-CN"/>
              </w:rPr>
              <w:t xml:space="preserve">谐波补偿</w:t>
            </w:r>
            <w:r>
              <w:rPr>
                <w:rFonts w:hint="eastAsia" w:ascii="宋体" w:hAnsi="宋体" w:eastAsia="宋体" w:cs="宋体"/>
                <w:color w:val="auto"/>
                <w:sz w:val="28"/>
                <w:szCs w:val="28"/>
                <w:highlight w:val="none"/>
                <w:lang w:val="en-US" w:eastAsia="zh-CN"/>
              </w:rPr>
              <w:t xml:space="preserve">柜</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50</w:t>
            </w:r>
            <w:r/>
          </w:p>
        </w:tc>
      </w:tr>
    </w:tbl>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2.西院区</w:t>
      </w:r>
      <w:r>
        <w:rPr>
          <w:rFonts w:hint="eastAsia" w:ascii="宋体" w:hAnsi="宋体" w:eastAsia="宋体" w:cs="宋体"/>
          <w:color w:val="auto"/>
          <w:sz w:val="28"/>
          <w:szCs w:val="28"/>
          <w:highlight w:val="none"/>
        </w:rPr>
        <w:t xml:space="preserve">检测维保设备清单详见下表：</w:t>
      </w:r>
      <w:r/>
    </w:p>
    <w:tbl>
      <w:tblPr>
        <w:tblStyle w:val="763"/>
        <w:tblW w:w="8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080"/>
        <w:gridCol w:w="3329"/>
        <w:gridCol w:w="1418"/>
        <w:gridCol w:w="1417"/>
        <w:gridCol w:w="1571"/>
      </w:tblGrid>
      <w:tr>
        <w:trPr>
          <w:jc w:val="center"/>
          <w:trHeight w:val="48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3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配电装置</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合计</w:t>
            </w:r>
            <w:r/>
          </w:p>
        </w:tc>
      </w:tr>
      <w:tr>
        <w:trPr>
          <w:jc w:val="center"/>
          <w:trHeight w:val="561"/>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10KV高压开关柜</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63</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63</w:t>
            </w:r>
            <w:r/>
          </w:p>
        </w:tc>
      </w:tr>
      <w:tr>
        <w:trPr>
          <w:jc w:val="center"/>
          <w:trHeight w:val="561"/>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所用变50KVA</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p>
        </w:tc>
      </w:tr>
      <w:tr>
        <w:trPr>
          <w:jc w:val="center"/>
          <w:trHeight w:val="513"/>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干式2000KVA变压器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1571"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w:t>
            </w:r>
            <w:r/>
          </w:p>
        </w:tc>
      </w:tr>
      <w:tr>
        <w:trPr>
          <w:jc w:val="center"/>
          <w:trHeight w:val="465"/>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干式1600KVA变压器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5</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油浸式1600KVA变压器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6</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干式1000KVA变压器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干式630KVA变压器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干式400KVA变压器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电容谐波补偿柜</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24</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24</w:t>
            </w:r>
            <w:r/>
          </w:p>
        </w:tc>
      </w:tr>
    </w:tbl>
    <w:p>
      <w:pPr>
        <w:ind w:firstLine="562"/>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、维保检测服务内容（维保检测和试验具体内容）</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1、高压开关柜保养：</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A、断总开关和隔离开关，并做好接地，确保开关灵活。</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B、检查高压母线和绝缘瓷瓶，扭紧螺栓、清除灰尘，检查母线有无变形，有无放电烧黑痕迹，对有锈蚀的螺栓必须立即更换。</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C、10kV真空开关预防性试验</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检查真空开关瓷瓶，检查整个系统有无放电起</w:t>
      </w:r>
      <w:r>
        <w:rPr>
          <w:rFonts w:hint="eastAsia" w:ascii="宋体" w:hAnsi="宋体" w:cs="宋体"/>
          <w:bCs/>
          <w:color w:val="auto"/>
          <w:sz w:val="28"/>
          <w:szCs w:val="28"/>
          <w:highlight w:val="none"/>
          <w:lang w:eastAsia="zh-CN"/>
        </w:rPr>
        <w:t xml:space="preserve">弧</w:t>
      </w:r>
      <w:r>
        <w:rPr>
          <w:rFonts w:hint="eastAsia" w:ascii="宋体" w:hAnsi="宋体" w:eastAsia="宋体" w:cs="宋体"/>
          <w:bCs/>
          <w:color w:val="auto"/>
          <w:sz w:val="28"/>
          <w:szCs w:val="28"/>
          <w:highlight w:val="none"/>
        </w:rPr>
        <w:t xml:space="preserve">痕迹，紧固接线螺栓。检查负荷开关灭</w:t>
      </w:r>
      <w:r>
        <w:rPr>
          <w:rFonts w:hint="eastAsia" w:ascii="宋体" w:hAnsi="宋体" w:cs="宋体"/>
          <w:bCs/>
          <w:color w:val="auto"/>
          <w:sz w:val="28"/>
          <w:szCs w:val="28"/>
          <w:highlight w:val="none"/>
          <w:lang w:eastAsia="zh-CN"/>
        </w:rPr>
        <w:t xml:space="preserve">弧</w:t>
      </w:r>
      <w:r>
        <w:rPr>
          <w:rFonts w:hint="eastAsia" w:ascii="宋体" w:hAnsi="宋体" w:eastAsia="宋体" w:cs="宋体"/>
          <w:bCs/>
          <w:color w:val="auto"/>
          <w:sz w:val="28"/>
          <w:szCs w:val="28"/>
          <w:highlight w:val="none"/>
        </w:rPr>
        <w:t xml:space="preserve">系统，清洁柜内灰尘，试验机械的合闸、分闸情况。</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D、10kV电压互感器预防性试验（绝缘电阻、变比试验、介质损失角正切值、交流耐压试验、直流电阻、极性）</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检查电压互感器、电流互感器、电流表、电压表、电度表的接线情况，清除灰尘保持洁净。</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E、继电保护校验（速切、过流、过负荷）</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检查继电器保护装置系统，清除灰尘，紧固松动螺栓。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F、检查电缆头和输出线，观察绝缘层情况。</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G、</w:t>
      </w:r>
      <w:r>
        <w:rPr>
          <w:rFonts w:hint="eastAsia" w:ascii="宋体" w:hAnsi="宋体" w:eastAsia="宋体" w:cs="宋体"/>
          <w:bCs/>
          <w:color w:val="auto"/>
          <w:sz w:val="28"/>
          <w:szCs w:val="28"/>
          <w:highlight w:val="none"/>
        </w:rPr>
        <w:t xml:space="preserve">10kV避雷器预防性试验（直流参考电压和0.75倍直流参考电压下的泄漏电流、绝缘电阻）</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H、</w:t>
      </w:r>
      <w:r>
        <w:rPr>
          <w:rFonts w:hint="eastAsia" w:ascii="宋体" w:hAnsi="宋体" w:cs="宋体"/>
          <w:bCs/>
          <w:color w:val="auto"/>
          <w:sz w:val="28"/>
          <w:szCs w:val="28"/>
          <w:highlight w:val="none"/>
          <w:lang w:val="en-US" w:eastAsia="zh-CN"/>
        </w:rPr>
        <w:t xml:space="preserve">变电所</w:t>
      </w:r>
      <w:r>
        <w:rPr>
          <w:rFonts w:hint="eastAsia" w:ascii="宋体" w:hAnsi="宋体" w:eastAsia="宋体" w:cs="宋体"/>
          <w:bCs/>
          <w:color w:val="auto"/>
          <w:sz w:val="28"/>
          <w:szCs w:val="28"/>
          <w:highlight w:val="none"/>
        </w:rPr>
        <w:t xml:space="preserve">交直流系统维护</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I</w:t>
      </w:r>
      <w:r>
        <w:rPr>
          <w:rFonts w:hint="eastAsia" w:ascii="宋体" w:hAnsi="宋体" w:eastAsia="宋体" w:cs="宋体"/>
          <w:bCs/>
          <w:color w:val="auto"/>
          <w:sz w:val="28"/>
          <w:szCs w:val="28"/>
          <w:highlight w:val="none"/>
        </w:rPr>
        <w:t xml:space="preserve">、各项目保养工作完成后，</w:t>
      </w:r>
      <w:r>
        <w:rPr>
          <w:rFonts w:hint="eastAsia" w:ascii="宋体" w:hAnsi="宋体" w:cs="宋体"/>
          <w:bCs/>
          <w:color w:val="auto"/>
          <w:sz w:val="28"/>
          <w:szCs w:val="28"/>
          <w:highlight w:val="none"/>
          <w:lang w:eastAsia="zh-CN"/>
        </w:rPr>
        <w:t xml:space="preserve">解除安全措施</w:t>
      </w:r>
      <w:r>
        <w:rPr>
          <w:rFonts w:hint="eastAsia" w:ascii="宋体" w:hAnsi="宋体" w:eastAsia="宋体" w:cs="宋体"/>
          <w:bCs/>
          <w:color w:val="auto"/>
          <w:sz w:val="28"/>
          <w:szCs w:val="28"/>
          <w:highlight w:val="none"/>
        </w:rPr>
        <w:t xml:space="preserve">，合上总开关（断路器）、负荷开关、观察变压器投入正常运行工作后系统运行。</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2、变压器保养</w:t>
      </w:r>
      <w:r>
        <w:rPr>
          <w:rFonts w:hint="eastAsia" w:ascii="宋体" w:hAnsi="宋体" w:eastAsia="宋体" w:cs="宋体"/>
          <w:bCs/>
          <w:color w:val="auto"/>
          <w:sz w:val="28"/>
          <w:szCs w:val="28"/>
          <w:highlight w:val="none"/>
          <w:lang w:eastAsia="zh-CN"/>
        </w:rPr>
        <w:t xml:space="preserve">：</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A、用压缩空气清洁变压器铁芯和线圈缝隙的灰尘。</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B、检查接线，紧固松动螺栓。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C</w:t>
      </w:r>
      <w:r>
        <w:rPr>
          <w:rFonts w:hint="eastAsia" w:ascii="宋体" w:hAnsi="宋体" w:eastAsia="宋体" w:cs="宋体"/>
          <w:bCs/>
          <w:color w:val="auto"/>
          <w:sz w:val="28"/>
          <w:szCs w:val="28"/>
          <w:highlight w:val="none"/>
        </w:rPr>
        <w:t xml:space="preserve">、清洁灰尘，检查通风散热系统，检查电机、电器是否完好，运行是否正常。</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D</w:t>
      </w:r>
      <w:r>
        <w:rPr>
          <w:rFonts w:hint="eastAsia" w:ascii="宋体" w:hAnsi="宋体" w:eastAsia="宋体" w:cs="宋体"/>
          <w:bCs/>
          <w:color w:val="auto"/>
          <w:sz w:val="28"/>
          <w:szCs w:val="28"/>
          <w:highlight w:val="none"/>
        </w:rPr>
        <w:t xml:space="preserve">、检查中性点接地系统，紧固松动螺栓。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E</w:t>
      </w:r>
      <w:r>
        <w:rPr>
          <w:rFonts w:hint="eastAsia" w:ascii="宋体" w:hAnsi="宋体" w:eastAsia="宋体" w:cs="宋体"/>
          <w:bCs/>
          <w:color w:val="auto"/>
          <w:sz w:val="28"/>
          <w:szCs w:val="28"/>
          <w:highlight w:val="none"/>
        </w:rPr>
        <w:t xml:space="preserve">、更换锈蚀的螺栓。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F</w:t>
      </w:r>
      <w:r>
        <w:rPr>
          <w:rFonts w:hint="eastAsia" w:ascii="宋体" w:hAnsi="宋体" w:eastAsia="宋体" w:cs="宋体"/>
          <w:bCs/>
          <w:color w:val="auto"/>
          <w:sz w:val="28"/>
          <w:szCs w:val="28"/>
          <w:highlight w:val="none"/>
        </w:rPr>
        <w:t xml:space="preserve">、紧固电压调节连接片的固定螺栓。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G</w:t>
      </w:r>
      <w:r>
        <w:rPr>
          <w:rFonts w:hint="eastAsia" w:ascii="宋体" w:hAnsi="宋体" w:eastAsia="宋体" w:cs="宋体"/>
          <w:bCs/>
          <w:color w:val="auto"/>
          <w:sz w:val="28"/>
          <w:szCs w:val="28"/>
          <w:highlight w:val="none"/>
        </w:rPr>
        <w:t xml:space="preserve">、检测变压器一次侧线圈、二次侧线圈、相与相、相对地之间的绝缘电阻。</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H</w:t>
      </w:r>
      <w:r>
        <w:rPr>
          <w:rFonts w:hint="eastAsia" w:ascii="宋体" w:hAnsi="宋体" w:eastAsia="宋体" w:cs="宋体"/>
          <w:bCs/>
          <w:color w:val="auto"/>
          <w:sz w:val="28"/>
          <w:szCs w:val="28"/>
          <w:highlight w:val="none"/>
        </w:rPr>
        <w:t xml:space="preserve">、检查油位计，调整充油套管及本体油位，</w:t>
      </w:r>
      <w:r>
        <w:rPr>
          <w:rFonts w:hint="eastAsia" w:ascii="宋体" w:hAnsi="宋体" w:cs="宋体"/>
          <w:bCs/>
          <w:color w:val="auto"/>
          <w:sz w:val="28"/>
          <w:szCs w:val="28"/>
          <w:highlight w:val="none"/>
          <w:lang w:eastAsia="zh-CN"/>
        </w:rPr>
        <w:t xml:space="preserve">检查油色正常，</w:t>
      </w:r>
      <w:r>
        <w:rPr>
          <w:rFonts w:hint="eastAsia" w:ascii="宋体" w:hAnsi="宋体" w:eastAsia="宋体" w:cs="宋体"/>
          <w:bCs/>
          <w:color w:val="auto"/>
          <w:sz w:val="28"/>
          <w:szCs w:val="28"/>
          <w:highlight w:val="none"/>
        </w:rPr>
        <w:t xml:space="preserve">处理渗漏油。</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、电容谐波补偿柜保养</w:t>
      </w:r>
      <w:r>
        <w:rPr>
          <w:rFonts w:hint="eastAsia" w:ascii="宋体" w:hAnsi="宋体" w:eastAsia="宋体" w:cs="宋体"/>
          <w:bCs/>
          <w:color w:val="auto"/>
          <w:sz w:val="28"/>
          <w:szCs w:val="28"/>
          <w:highlight w:val="none"/>
          <w:lang w:eastAsia="zh-CN"/>
        </w:rPr>
        <w:t xml:space="preserve">：</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A、停电、验电、接地，对电容器充分放电确认无残余电压后开盖。</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B、检查电容器外壳无鼓包、渗漏、开裂，端子接触良好；测量三相电流平衡（偏差≤±5%，偏差＞10%则该相电容损坏）；测量电容量，衰减超10%更换。</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C、检查电抗器外观无变形过热，散热片清洁；检测谐波负载水平及运行温度。</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D、检查投切开关触点无粘连烧蚀，限流电阻无开路；熔断器、热继电器保护可靠；清洁柜内灰尘。</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E、检查功率因数控制器参数设置合理，显示及报警正常；清洁控制器，紧固螺栓。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F、检查母排、绝缘子无放电烧黑，连接牢固；金属部件除锈，更换锈蚀螺栓。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G、检查柜内仪表指示准确，指示灯正常；继电器保护装置清洁紧固。</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H、检查通风散热系统，清洁过滤网，风机运行正常。</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I、检测电容器组绝缘电阻（低压柜≥0.5MΩ），检查漏电流及电压范围。</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J、使用谐波分析仪测量谐波含量，验证谐波滤除效果及补偿前后总谐波电流变化。</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K、保养后恢复供电，做合闸冲击试验，确认补偿装置投入切除正常，三相平衡，功率因数稳定在0.90～0.98，系统运行正常。</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、对电气设备设施做好定期巡检并做好台账记录（每月不少于1次）。</w:t>
      </w:r>
      <w:r/>
    </w:p>
    <w:p>
      <w:pPr>
        <w:ind w:firstLine="562"/>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、严格执行国家</w:t>
      </w:r>
      <w:r>
        <w:rPr>
          <w:rFonts w:hint="eastAsia" w:ascii="宋体" w:hAnsi="宋体" w:eastAsia="宋体" w:cs="宋体"/>
          <w:b/>
          <w:bCs/>
          <w:color w:val="auto"/>
          <w:sz w:val="28"/>
          <w:szCs w:val="28"/>
          <w:highlight w:val="none"/>
        </w:rPr>
        <w:t xml:space="preserve">《电力设备预防性试验规程》DL/T596-2021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《输变电设备状态检修试验规程》DL/T393-2021、《继电保护和安全自动装置基本试验方法》GB/T7261-2016</w:t>
      </w:r>
      <w:r>
        <w:rPr>
          <w:rFonts w:hint="eastAsia" w:ascii="宋体" w:hAnsi="宋体" w:eastAsia="宋体" w:cs="宋体"/>
          <w:b/>
          <w:color w:val="auto"/>
          <w:sz w:val="28"/>
          <w:szCs w:val="28"/>
          <w:highlight w:val="none"/>
        </w:rPr>
        <w:t xml:space="preserve">标准，每年定期进行检测和预防性试验。并提供预防性试验报告。预防性试验所需材料由供应商负责。</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、积累基础数据，定期形成运行评估报告。遇设备设施重大缺陷等情况，及时向采购人通报并与医院现场管理人员共同签字确认。</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、负责变电所工作票的双签工作。</w:t>
      </w:r>
      <w:r/>
    </w:p>
    <w:p>
      <w:pPr>
        <w:ind w:firstLine="562"/>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、对供电企业或采购人提出的关于设备设施的缺陷进行整改。</w:t>
      </w:r>
      <w:r/>
    </w:p>
    <w:p>
      <w:pPr>
        <w:ind w:firstLine="562"/>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四</w:t>
      </w:r>
      <w:r>
        <w:rPr>
          <w:rFonts w:hint="eastAsia" w:ascii="宋体" w:hAnsi="宋体" w:eastAsia="宋体" w:cs="宋体"/>
          <w:b/>
          <w:color w:val="auto"/>
          <w:sz w:val="28"/>
          <w:szCs w:val="28"/>
          <w:highlight w:val="none"/>
        </w:rPr>
        <w:t xml:space="preserve">、服务要求</w:t>
      </w:r>
      <w:r/>
    </w:p>
    <w:tbl>
      <w:tblPr>
        <w:tblStyle w:val="796"/>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783"/>
        <w:gridCol w:w="1420"/>
        <w:gridCol w:w="1962"/>
        <w:gridCol w:w="1350"/>
        <w:gridCol w:w="1845"/>
      </w:tblGrid>
      <w:tr>
        <w:trPr>
          <w:trHeight w:val="567"/>
        </w:trPr>
        <w:tc>
          <w:tcPr>
            <w:tcW w:w="838"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序号</w:t>
            </w:r>
            <w:r/>
          </w:p>
        </w:tc>
        <w:tc>
          <w:tcPr>
            <w:tcW w:w="1783"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维护设备</w:t>
            </w:r>
            <w:r/>
          </w:p>
        </w:tc>
        <w:tc>
          <w:tcPr>
            <w:tcW w:w="1420"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维护任务</w:t>
            </w:r>
            <w:r/>
          </w:p>
        </w:tc>
        <w:tc>
          <w:tcPr>
            <w:tcW w:w="1962"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维护方式</w:t>
            </w:r>
            <w:r/>
          </w:p>
        </w:tc>
        <w:tc>
          <w:tcPr>
            <w:tcW w:w="1350"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维护频率</w:t>
            </w:r>
            <w:r/>
          </w:p>
        </w:tc>
        <w:tc>
          <w:tcPr>
            <w:tcW w:w="1845"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维护时间</w:t>
            </w:r>
            <w:r/>
          </w:p>
        </w:tc>
      </w:tr>
      <w:tr>
        <w:trPr>
          <w:trHeight w:val="51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W w:w="1783" w:type="dxa"/>
            <w:vAlign w:val="center"/>
            <w:vMerge w:val="restart"/>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高压设备变压器、开关、机构、电缆、仪表、保护装置、交直流系统</w:t>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日常巡视</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人工巡视</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次/月</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按计划</w:t>
            </w:r>
            <w:r/>
          </w:p>
        </w:tc>
      </w:tr>
      <w:tr>
        <w:trPr>
          <w:trHeight w:val="68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p>
        </w:tc>
        <w:tc>
          <w:tcPr>
            <w:tcW w:w="1783" w:type="dxa"/>
            <w:vAlign w:val="center"/>
            <w:vMerge w:val="continue"/>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带电检测</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红外测温、局放检测</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次/月</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按计划</w:t>
            </w:r>
            <w:r/>
          </w:p>
        </w:tc>
      </w:tr>
      <w:tr>
        <w:trPr>
          <w:trHeight w:val="51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p>
        </w:tc>
        <w:tc>
          <w:tcPr>
            <w:tcW w:w="1783" w:type="dxa"/>
            <w:vAlign w:val="center"/>
            <w:vMerge w:val="continue"/>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应急抢修</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人工抢修</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视情况</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及时响应</w:t>
            </w:r>
            <w:r/>
          </w:p>
        </w:tc>
      </w:tr>
      <w:tr>
        <w:trPr>
          <w:trHeight w:val="68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p>
        </w:tc>
        <w:tc>
          <w:tcPr>
            <w:tcW w:w="1783" w:type="dxa"/>
            <w:vAlign w:val="center"/>
            <w:vMerge w:val="continue"/>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年度检修</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检修、试验、调试</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1次/年</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根据采购人</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要求</w:t>
            </w:r>
            <w:r/>
          </w:p>
        </w:tc>
      </w:tr>
    </w:tbl>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1、建立完善的设备台账资料，设备运行记录完备；</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2、按规定做好日常巡视、检查、记录，一旦发现用电安全隐患或设备设施故障时，及时处置。</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3、对电气设备进行日常维护和保养，对变电所进行检测和预防性试验（费用由供应商承担）。</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4、提供优良的技术服务，保证</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的设备始终处于良好的工作状态；</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5、供应商需成立故障抢修流动班组。技术人员接到采购人报修后30分钟内到场解决问题（严重故障无法现场处理的设备除外）</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能</w:t>
      </w:r>
      <w:r>
        <w:rPr>
          <w:rFonts w:hint="eastAsia" w:ascii="宋体" w:hAnsi="宋体" w:cs="宋体"/>
          <w:color w:val="auto"/>
          <w:sz w:val="28"/>
          <w:szCs w:val="28"/>
          <w:highlight w:val="none"/>
          <w:lang w:eastAsia="zh-CN"/>
        </w:rPr>
        <w:t xml:space="preserve">提供500千瓦及以上应急发电车，中标后须提供车辆行驶证(如为租赁，须同时提供租赁协议)等。</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6、需要更换的设备、器材、维修配件，供应商书面报告采购人，在得到采购人认可后，由供应商进行更换，所需的零配件单价不高于200元的由成交供应商承担，单价超过200元的由采购人承担。</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7、对供电部门或采购人提出的关于设备设施的缺陷进行整改。</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8、供应商需成立巡检流动班组，供应商每月至少1次对配电房设备进行巡检，及时反馈和处理日常巡检中发现的用电问题和安全隐患，并提供用电建议和处理方案。</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9、协助做好各项触电、电气火灾的安全预防工作。</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10、做好停电、恢复供电之间的设备切换工作。</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11、供应商具备与供电公司协调能力，</w:t>
      </w:r>
      <w:r>
        <w:rPr>
          <w:rFonts w:hint="eastAsia" w:ascii="宋体" w:hAnsi="宋体" w:cs="宋体"/>
          <w:color w:val="auto"/>
          <w:sz w:val="28"/>
          <w:szCs w:val="28"/>
          <w:highlight w:val="none"/>
          <w:lang w:val="en-US" w:eastAsia="zh-CN"/>
        </w:rPr>
        <w:t xml:space="preserve">能</w:t>
      </w:r>
      <w:r>
        <w:rPr>
          <w:rFonts w:hint="eastAsia" w:ascii="宋体" w:hAnsi="宋体" w:eastAsia="宋体" w:cs="宋体"/>
          <w:color w:val="auto"/>
          <w:sz w:val="28"/>
          <w:szCs w:val="28"/>
          <w:highlight w:val="none"/>
        </w:rPr>
        <w:t xml:space="preserve">提供电力业务代办等其他服务。</w:t>
      </w:r>
      <w:r/>
    </w:p>
    <w:p>
      <w:pPr>
        <w:ind w:firstLine="562"/>
        <w:keepLines w:val="0"/>
        <w:keepNext w:val="0"/>
        <w:pageBreakBefore w:val="0"/>
        <w:spacing w:line="460" w:lineRule="exact"/>
        <w:widowControl w:val="off"/>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12、</w:t>
      </w:r>
      <w:r>
        <w:rPr>
          <w:rFonts w:hint="eastAsia" w:ascii="宋体" w:hAnsi="宋体" w:eastAsia="宋体" w:cs="宋体"/>
          <w:b/>
          <w:bCs w:val="0"/>
          <w:color w:val="auto"/>
          <w:sz w:val="28"/>
          <w:szCs w:val="28"/>
          <w:highlight w:val="none"/>
          <w:lang w:val="en-US" w:eastAsia="zh-CN"/>
        </w:rPr>
        <w:t xml:space="preserve">为保障年度检测项目顺利有序进行，我院</w:t>
      </w:r>
      <w:r>
        <w:rPr>
          <w:rFonts w:hint="eastAsia" w:ascii="宋体" w:hAnsi="宋体" w:eastAsia="宋体" w:cs="宋体"/>
          <w:b/>
          <w:bCs w:val="0"/>
          <w:color w:val="auto"/>
          <w:sz w:val="28"/>
          <w:szCs w:val="28"/>
          <w:highlight w:val="none"/>
        </w:rPr>
        <w:t xml:space="preserve">实行东西两院区</w:t>
      </w:r>
      <w:r>
        <w:rPr>
          <w:rFonts w:hint="eastAsia" w:ascii="宋体" w:hAnsi="宋体" w:eastAsia="宋体" w:cs="宋体"/>
          <w:b/>
          <w:bCs w:val="0"/>
          <w:color w:val="auto"/>
          <w:sz w:val="28"/>
          <w:szCs w:val="28"/>
          <w:highlight w:val="none"/>
          <w:lang w:val="en-US" w:eastAsia="zh-CN"/>
        </w:rPr>
        <w:t xml:space="preserve">配电所</w:t>
      </w:r>
      <w:r>
        <w:rPr>
          <w:rFonts w:hint="eastAsia" w:ascii="宋体" w:hAnsi="宋体" w:eastAsia="宋体" w:cs="宋体"/>
          <w:b/>
          <w:bCs w:val="0"/>
          <w:color w:val="auto"/>
          <w:sz w:val="28"/>
          <w:szCs w:val="28"/>
          <w:highlight w:val="none"/>
        </w:rPr>
        <w:t xml:space="preserve">轮换年检机制</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逐年错开实施年检，</w:t>
      </w:r>
      <w:r>
        <w:rPr>
          <w:rFonts w:hint="eastAsia" w:ascii="宋体" w:hAnsi="宋体" w:eastAsia="宋体" w:cs="宋体"/>
          <w:b/>
          <w:bCs w:val="0"/>
          <w:color w:val="auto"/>
          <w:sz w:val="28"/>
          <w:szCs w:val="28"/>
          <w:highlight w:val="none"/>
          <w:lang w:eastAsia="zh-CN"/>
        </w:rPr>
        <w:t xml:space="preserve">供应商</w:t>
      </w:r>
      <w:r>
        <w:rPr>
          <w:rFonts w:hint="eastAsia" w:ascii="宋体" w:hAnsi="宋体" w:eastAsia="宋体" w:cs="宋体"/>
          <w:b/>
          <w:bCs w:val="0"/>
          <w:color w:val="auto"/>
          <w:sz w:val="28"/>
          <w:szCs w:val="28"/>
          <w:highlight w:val="none"/>
        </w:rPr>
        <w:t xml:space="preserve">应根据</w:t>
      </w:r>
      <w:r>
        <w:rPr>
          <w:rFonts w:hint="eastAsia" w:ascii="宋体" w:hAnsi="宋体" w:eastAsia="宋体" w:cs="宋体"/>
          <w:b/>
          <w:bCs w:val="0"/>
          <w:color w:val="auto"/>
          <w:sz w:val="28"/>
          <w:szCs w:val="28"/>
          <w:highlight w:val="none"/>
          <w:lang w:eastAsia="zh-CN"/>
        </w:rPr>
        <w:t xml:space="preserve">采购人</w:t>
      </w:r>
      <w:r>
        <w:rPr>
          <w:rFonts w:hint="eastAsia" w:ascii="宋体" w:hAnsi="宋体" w:cs="宋体"/>
          <w:b/>
          <w:bCs w:val="0"/>
          <w:color w:val="auto"/>
          <w:sz w:val="28"/>
          <w:szCs w:val="28"/>
          <w:highlight w:val="none"/>
          <w:lang w:val="en-US" w:eastAsia="zh-CN"/>
        </w:rPr>
        <w:t xml:space="preserve">要求</w:t>
      </w:r>
      <w:r>
        <w:rPr>
          <w:rFonts w:hint="eastAsia" w:ascii="宋体" w:hAnsi="宋体" w:eastAsia="宋体" w:cs="宋体"/>
          <w:b/>
          <w:bCs w:val="0"/>
          <w:color w:val="auto"/>
          <w:sz w:val="28"/>
          <w:szCs w:val="28"/>
          <w:highlight w:val="none"/>
        </w:rPr>
        <w:t xml:space="preserve">，提前与</w:t>
      </w:r>
      <w:r>
        <w:rPr>
          <w:rFonts w:hint="eastAsia" w:ascii="宋体" w:hAnsi="宋体" w:eastAsia="宋体" w:cs="宋体"/>
          <w:b/>
          <w:bCs w:val="0"/>
          <w:color w:val="auto"/>
          <w:sz w:val="28"/>
          <w:szCs w:val="28"/>
          <w:highlight w:val="none"/>
          <w:lang w:eastAsia="zh-CN"/>
        </w:rPr>
        <w:t xml:space="preserve">采购人</w:t>
      </w:r>
      <w:r>
        <w:rPr>
          <w:rFonts w:hint="eastAsia" w:ascii="宋体" w:hAnsi="宋体" w:eastAsia="宋体" w:cs="宋体"/>
          <w:b/>
          <w:bCs w:val="0"/>
          <w:color w:val="auto"/>
          <w:sz w:val="28"/>
          <w:szCs w:val="28"/>
          <w:highlight w:val="none"/>
        </w:rPr>
        <w:t xml:space="preserve">商定检试、保养</w:t>
      </w:r>
      <w:r>
        <w:rPr>
          <w:rFonts w:hint="eastAsia" w:ascii="宋体" w:hAnsi="宋体" w:cs="宋体"/>
          <w:b/>
          <w:bCs w:val="0"/>
          <w:color w:val="auto"/>
          <w:sz w:val="28"/>
          <w:szCs w:val="28"/>
          <w:highlight w:val="none"/>
          <w:lang w:val="en-US" w:eastAsia="zh-CN"/>
        </w:rPr>
        <w:t xml:space="preserve">地点、</w:t>
      </w:r>
      <w:r>
        <w:rPr>
          <w:rFonts w:hint="eastAsia" w:ascii="宋体" w:hAnsi="宋体" w:eastAsia="宋体" w:cs="宋体"/>
          <w:b/>
          <w:bCs w:val="0"/>
          <w:color w:val="auto"/>
          <w:sz w:val="28"/>
          <w:szCs w:val="28"/>
          <w:highlight w:val="none"/>
        </w:rPr>
        <w:t xml:space="preserve">时间，并共同签署认可</w:t>
      </w:r>
      <w:r>
        <w:rPr>
          <w:rFonts w:hint="eastAsia" w:ascii="宋体" w:hAnsi="宋体" w:eastAsia="宋体" w:cs="宋体"/>
          <w:b/>
          <w:bCs w:val="0"/>
          <w:color w:val="auto"/>
          <w:sz w:val="28"/>
          <w:szCs w:val="28"/>
          <w:highlight w:val="none"/>
          <w:lang w:eastAsia="zh-CN"/>
        </w:rPr>
        <w:t xml:space="preserve">。</w:t>
      </w:r>
      <w:r/>
    </w:p>
    <w:p>
      <w:pPr>
        <w:ind w:firstLine="562"/>
        <w:keepLines w:val="0"/>
        <w:keepNext w:val="0"/>
        <w:pageBreakBefore w:val="0"/>
        <w:spacing w:line="46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13、年检维护项目需同一天完成</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年检</w:t>
      </w:r>
      <w:r>
        <w:rPr>
          <w:rFonts w:hint="eastAsia" w:ascii="宋体" w:hAnsi="宋体" w:eastAsia="宋体" w:cs="宋体"/>
          <w:b/>
          <w:bCs w:val="0"/>
          <w:color w:val="auto"/>
          <w:sz w:val="28"/>
          <w:szCs w:val="28"/>
          <w:highlight w:val="none"/>
        </w:rPr>
        <w:t xml:space="preserve">时间由</w:t>
      </w:r>
      <w:r>
        <w:rPr>
          <w:rFonts w:hint="eastAsia" w:ascii="宋体" w:hAnsi="宋体" w:eastAsia="宋体" w:cs="宋体"/>
          <w:b/>
          <w:bCs w:val="0"/>
          <w:color w:val="auto"/>
          <w:sz w:val="28"/>
          <w:szCs w:val="28"/>
          <w:highlight w:val="none"/>
          <w:lang w:eastAsia="zh-CN"/>
        </w:rPr>
        <w:t xml:space="preserve">采购人</w:t>
      </w:r>
      <w:r>
        <w:rPr>
          <w:rFonts w:hint="eastAsia" w:ascii="宋体" w:hAnsi="宋体" w:eastAsia="宋体" w:cs="宋体"/>
          <w:b/>
          <w:bCs w:val="0"/>
          <w:color w:val="auto"/>
          <w:sz w:val="28"/>
          <w:szCs w:val="28"/>
          <w:highlight w:val="none"/>
        </w:rPr>
        <w:t xml:space="preserve">提前通知</w:t>
      </w:r>
      <w:r>
        <w:rPr>
          <w:rFonts w:hint="eastAsia" w:ascii="宋体" w:hAnsi="宋体" w:eastAsia="宋体" w:cs="宋体"/>
          <w:b/>
          <w:bCs w:val="0"/>
          <w:color w:val="auto"/>
          <w:sz w:val="28"/>
          <w:szCs w:val="28"/>
          <w:highlight w:val="none"/>
          <w:lang w:eastAsia="zh-CN"/>
        </w:rPr>
        <w:t xml:space="preserve">供应商</w:t>
      </w:r>
      <w:r>
        <w:rPr>
          <w:rFonts w:hint="eastAsia" w:ascii="宋体" w:hAnsi="宋体" w:eastAsia="宋体" w:cs="宋体"/>
          <w:b/>
          <w:bCs w:val="0"/>
          <w:color w:val="auto"/>
          <w:sz w:val="28"/>
          <w:szCs w:val="28"/>
          <w:highlight w:val="none"/>
        </w:rPr>
        <w:t xml:space="preserve">。</w:t>
      </w:r>
      <w:r/>
    </w:p>
    <w:p>
      <w:pPr>
        <w:ind w:firstLine="562"/>
        <w:keepLines w:val="0"/>
        <w:keepNext w:val="0"/>
        <w:pageBreakBefore w:val="0"/>
        <w:spacing w:line="460" w:lineRule="exact"/>
        <w:widowControl w:val="off"/>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五、</w:t>
      </w:r>
      <w:r>
        <w:rPr>
          <w:rFonts w:hint="eastAsia" w:ascii="宋体" w:hAnsi="宋体" w:cs="宋体"/>
          <w:b/>
          <w:bCs/>
          <w:color w:val="auto"/>
          <w:sz w:val="28"/>
          <w:szCs w:val="28"/>
          <w:highlight w:val="none"/>
          <w:lang w:eastAsia="zh-CN"/>
        </w:rPr>
        <w:t xml:space="preserve">采购标的需满足的服务标准、期限、效率等要求</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1.服</w:t>
      </w:r>
      <w:r>
        <w:rPr>
          <w:rFonts w:hint="eastAsia" w:ascii="宋体" w:hAnsi="宋体" w:eastAsia="宋体" w:cs="宋体"/>
          <w:color w:val="auto"/>
          <w:sz w:val="28"/>
          <w:szCs w:val="28"/>
          <w:highlight w:val="none"/>
          <w:lang w:val="en-US" w:eastAsia="zh-CN"/>
        </w:rPr>
        <w:t xml:space="preserve">务期限；3年，合同采用一年一签方式。在项目预算已落实、服务需求无重大变动的前提下，乙方经甲方年度考核合格的，双方可续签合同，续签次数最多不超过2次。</w:t>
      </w:r>
      <w:r/>
    </w:p>
    <w:p>
      <w:pPr>
        <w:ind w:firstLine="560"/>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2.付款方式</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按季度支付</w:t>
      </w:r>
      <w:r>
        <w:rPr>
          <w:rFonts w:hint="eastAsia" w:ascii="宋体" w:hAnsi="宋体" w:cs="宋体"/>
          <w:color w:val="auto"/>
          <w:sz w:val="28"/>
          <w:szCs w:val="28"/>
          <w:highlight w:val="none"/>
          <w:lang w:eastAsia="zh-CN"/>
        </w:rPr>
        <w:t xml:space="preserve">，支付方式为经</w:t>
      </w:r>
      <w:r>
        <w:rPr>
          <w:rFonts w:hint="eastAsia" w:ascii="宋体" w:hAnsi="宋体" w:cs="宋体"/>
          <w:color w:val="auto"/>
          <w:sz w:val="28"/>
          <w:szCs w:val="28"/>
          <w:highlight w:val="none"/>
          <w:lang w:val="en-US" w:eastAsia="zh-CN"/>
        </w:rPr>
        <w:t xml:space="preserve">采购人</w:t>
      </w:r>
      <w:r>
        <w:rPr>
          <w:rFonts w:hint="eastAsia" w:ascii="宋体" w:hAnsi="宋体" w:cs="宋体"/>
          <w:color w:val="auto"/>
          <w:sz w:val="28"/>
          <w:szCs w:val="28"/>
          <w:highlight w:val="none"/>
          <w:lang w:eastAsia="zh-CN"/>
        </w:rPr>
        <w:t xml:space="preserve">考核合格且</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lang w:eastAsia="zh-CN"/>
        </w:rPr>
        <w:t xml:space="preserve">提供合规等额的发票后支付。</w:t>
      </w:r>
      <w:r/>
    </w:p>
    <w:p>
      <w:pPr>
        <w:ind w:firstLine="562"/>
        <w:keepLines w:val="0"/>
        <w:keepNext w:val="0"/>
        <w:pageBreakBefore w:val="0"/>
        <w:spacing w:line="460" w:lineRule="exact"/>
        <w:widowControl w:val="off"/>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lang w:eastAsia="zh-CN"/>
        </w:rPr>
        <w:t xml:space="preserve">采购标的的其他技术、服务等要求</w:t>
      </w:r>
      <w:r/>
    </w:p>
    <w:p>
      <w:pPr>
        <w:ind w:firstLine="560"/>
        <w:keepLines w:val="0"/>
        <w:keepNext w:val="0"/>
        <w:pageBreakBefore w:val="0"/>
        <w:spacing w:line="460" w:lineRule="exact"/>
        <w:widowControl w:val="off"/>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提供7×24小时电话咨询及远程技术支持服务，接报修后30分钟内到场处置，普通故障4小时、较大故障48小时内处置完毕。</w:t>
      </w:r>
      <w:r/>
    </w:p>
    <w:p>
      <w:pPr>
        <w:ind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现场条件</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（1）已具备实施条件，但项目实施不能影响医院正常的医疗工作。</w:t>
      </w:r>
      <w:r/>
    </w:p>
    <w:p>
      <w:pPr>
        <w:pStyle w:val="773"/>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（2）本项目实施过程中，中标人必须采取各项安全措施保证安全，</w:t>
      </w:r>
      <w:r>
        <w:rPr>
          <w:rFonts w:hint="eastAsia" w:hAnsi="宋体" w:cs="宋体"/>
          <w:b w:val="0"/>
          <w:bCs w:val="0"/>
          <w:color w:val="auto"/>
          <w:sz w:val="28"/>
          <w:szCs w:val="28"/>
          <w:highlight w:val="none"/>
          <w:lang w:val="en-US" w:eastAsia="zh-CN"/>
        </w:rPr>
        <w:t xml:space="preserve">中标人</w:t>
      </w:r>
      <w:r>
        <w:rPr>
          <w:rFonts w:hint="eastAsia" w:ascii="宋体" w:hAnsi="宋体" w:eastAsia="宋体" w:cs="宋体"/>
          <w:b w:val="0"/>
          <w:bCs w:val="0"/>
          <w:color w:val="auto"/>
          <w:sz w:val="28"/>
          <w:szCs w:val="28"/>
          <w:highlight w:val="none"/>
          <w:lang w:val="en-US" w:eastAsia="zh-CN"/>
        </w:rPr>
        <w:t xml:space="preserve">实施过程中的一切安全责任均由</w:t>
      </w:r>
      <w:r>
        <w:rPr>
          <w:rFonts w:hint="eastAsia" w:hAnsi="宋体" w:cs="宋体"/>
          <w:b w:val="0"/>
          <w:bCs w:val="0"/>
          <w:color w:val="auto"/>
          <w:sz w:val="28"/>
          <w:szCs w:val="28"/>
          <w:highlight w:val="none"/>
          <w:lang w:val="en-US" w:eastAsia="zh-CN"/>
        </w:rPr>
        <w:t xml:space="preserve">其自行</w:t>
      </w:r>
      <w:r>
        <w:rPr>
          <w:rFonts w:hint="eastAsia" w:ascii="宋体" w:hAnsi="宋体" w:eastAsia="宋体" w:cs="宋体"/>
          <w:b w:val="0"/>
          <w:bCs w:val="0"/>
          <w:color w:val="auto"/>
          <w:sz w:val="28"/>
          <w:szCs w:val="28"/>
          <w:highlight w:val="none"/>
          <w:lang w:val="en-US" w:eastAsia="zh-CN"/>
        </w:rPr>
        <w:t xml:space="preserve">承担。</w:t>
      </w:r>
      <w:r/>
    </w:p>
    <w:p>
      <w:pPr>
        <w:pStyle w:val="773"/>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（3）中标人</w:t>
      </w:r>
      <w:r>
        <w:rPr>
          <w:rFonts w:hint="eastAsia" w:ascii="宋体" w:hAnsi="宋体" w:eastAsia="宋体" w:cs="宋体"/>
          <w:b w:val="0"/>
          <w:bCs w:val="0"/>
          <w:color w:val="auto"/>
          <w:sz w:val="28"/>
          <w:szCs w:val="28"/>
          <w:highlight w:val="none"/>
        </w:rPr>
        <w:t xml:space="preserve">应及时将不正常的情况通知采购人。</w:t>
      </w:r>
      <w:r/>
    </w:p>
    <w:p>
      <w:pPr>
        <w:pStyle w:val="773"/>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（4）中标人</w:t>
      </w:r>
      <w:r>
        <w:rPr>
          <w:rFonts w:hint="eastAsia" w:ascii="宋体" w:hAnsi="宋体" w:eastAsia="宋体" w:cs="宋体"/>
          <w:b w:val="0"/>
          <w:bCs w:val="0"/>
          <w:color w:val="auto"/>
          <w:sz w:val="28"/>
          <w:szCs w:val="28"/>
          <w:highlight w:val="none"/>
        </w:rPr>
        <w:t xml:space="preserve">按照合同定期检查采购人设备运行情况。</w:t>
      </w:r>
      <w:r/>
    </w:p>
    <w:p>
      <w:pPr>
        <w:pStyle w:val="773"/>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（5）中标人</w:t>
      </w:r>
      <w:r>
        <w:rPr>
          <w:rFonts w:hint="eastAsia" w:ascii="宋体" w:hAnsi="宋体" w:eastAsia="宋体" w:cs="宋体"/>
          <w:b w:val="0"/>
          <w:bCs w:val="0"/>
          <w:color w:val="auto"/>
          <w:sz w:val="28"/>
          <w:szCs w:val="28"/>
          <w:highlight w:val="none"/>
        </w:rPr>
        <w:t xml:space="preserve">在</w:t>
      </w:r>
      <w:r>
        <w:rPr>
          <w:rFonts w:hint="eastAsia" w:ascii="宋体" w:hAnsi="宋体" w:eastAsia="宋体" w:cs="宋体"/>
          <w:b w:val="0"/>
          <w:bCs w:val="0"/>
          <w:color w:val="auto"/>
          <w:sz w:val="28"/>
          <w:szCs w:val="28"/>
          <w:highlight w:val="none"/>
          <w:lang w:val="en-US" w:eastAsia="zh-CN"/>
        </w:rPr>
        <w:t xml:space="preserve">服务</w:t>
      </w:r>
      <w:r>
        <w:rPr>
          <w:rFonts w:hint="eastAsia" w:ascii="宋体" w:hAnsi="宋体" w:eastAsia="宋体" w:cs="宋体"/>
          <w:b w:val="0"/>
          <w:bCs w:val="0"/>
          <w:color w:val="auto"/>
          <w:sz w:val="28"/>
          <w:szCs w:val="28"/>
          <w:highlight w:val="none"/>
        </w:rPr>
        <w:t xml:space="preserve">期间不得损坏采购人财产。如因</w:t>
      </w:r>
      <w:r>
        <w:rPr>
          <w:rFonts w:hint="eastAsia" w:ascii="宋体" w:hAnsi="宋体" w:eastAsia="宋体" w:cs="宋体"/>
          <w:b w:val="0"/>
          <w:bCs w:val="0"/>
          <w:color w:val="auto"/>
          <w:sz w:val="28"/>
          <w:szCs w:val="28"/>
          <w:highlight w:val="none"/>
          <w:lang w:val="en-US" w:eastAsia="zh-CN"/>
        </w:rPr>
        <w:t xml:space="preserve">中标人</w:t>
      </w:r>
      <w:r>
        <w:rPr>
          <w:rFonts w:hint="eastAsia" w:ascii="宋体" w:hAnsi="宋体" w:eastAsia="宋体" w:cs="宋体"/>
          <w:b w:val="0"/>
          <w:bCs w:val="0"/>
          <w:color w:val="auto"/>
          <w:sz w:val="28"/>
          <w:szCs w:val="28"/>
          <w:highlight w:val="none"/>
        </w:rPr>
        <w:t xml:space="preserve">工作人员疏忽而导致设备遗失或损坏的，由</w:t>
      </w:r>
      <w:r>
        <w:rPr>
          <w:rFonts w:hint="eastAsia" w:ascii="宋体" w:hAnsi="宋体" w:eastAsia="宋体" w:cs="宋体"/>
          <w:b w:val="0"/>
          <w:bCs w:val="0"/>
          <w:color w:val="auto"/>
          <w:sz w:val="28"/>
          <w:szCs w:val="28"/>
          <w:highlight w:val="none"/>
          <w:lang w:val="en-US" w:eastAsia="zh-CN"/>
        </w:rPr>
        <w:t xml:space="preserve">中标人</w:t>
      </w:r>
      <w:r>
        <w:rPr>
          <w:rFonts w:hint="eastAsia" w:ascii="宋体" w:hAnsi="宋体" w:eastAsia="宋体" w:cs="宋体"/>
          <w:b w:val="0"/>
          <w:bCs w:val="0"/>
          <w:color w:val="auto"/>
          <w:sz w:val="28"/>
          <w:szCs w:val="28"/>
          <w:highlight w:val="none"/>
        </w:rPr>
        <w:t xml:space="preserve">承担赔偿责任。</w:t>
      </w:r>
      <w:r/>
    </w:p>
    <w:p>
      <w:pPr>
        <w:pStyle w:val="794"/>
        <w:ind w:firstLine="562"/>
        <w:spacing w:after="0"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%，中标人的履约保证金须在中标通知书发出之日起至合同签订前汇入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账户（应当以数字人民币、支票、汇票</w:t>
      </w:r>
      <w:r>
        <w:rPr>
          <w:rFonts w:hint="eastAsia" w:ascii="宋体" w:hAnsi="宋体" w:cs="宋体"/>
          <w:color w:val="auto"/>
          <w:sz w:val="28"/>
          <w:szCs w:val="28"/>
          <w:highlight w:val="none"/>
          <w:lang w:eastAsia="zh-CN"/>
        </w:rPr>
        <w:t xml:space="preserve">、本票</w:t>
      </w:r>
      <w:r>
        <w:rPr>
          <w:rFonts w:hint="eastAsia" w:ascii="宋体" w:hAnsi="宋体" w:cs="宋体"/>
          <w:color w:val="auto"/>
          <w:sz w:val="28"/>
          <w:szCs w:val="28"/>
          <w:highlight w:val="none"/>
        </w:rPr>
        <w:t xml:space="preserve">或者金融机构、担保机构出具的保函等非现金形式提交），中标人凭中标通知书与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验收合格无质量、进度等问题的，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在本项目验收合格后扣除相应的费用（如有）一次性退还履约保证金，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有权全额扣除履约保证金，全额不予退还，同时</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造成损失的，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有权在中标人缴纳的履约保证金中予以扣款，以弥补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经济损失，不足的部分中标人另外补齐。</w:t>
      </w:r>
      <w:r/>
    </w:p>
    <w:p>
      <w:pPr>
        <w:pStyle w:val="1109"/>
        <w:numPr>
          <w:ilvl w:val="0"/>
          <w:numId w:val="0"/>
        </w:numPr>
        <w:ind w:firstLine="560"/>
        <w:keepLines w:val="0"/>
        <w:keepNext w:val="0"/>
        <w:pageBreakBefore w:val="0"/>
        <w:spacing w:after="0" w:line="480" w:lineRule="exact"/>
        <w:widowControl w:val="off"/>
        <w:tabs>
          <w:tab w:val="left" w:pos="8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w:t>
      </w:r>
      <w:r>
        <w:rPr>
          <w:rFonts w:hint="eastAsia"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缴纳的，按照《关于在全省政府采购领域推行电子履约保函（保险）的通知》，登录江苏政府采购网，选择“保险保函”模块，进行相关操作。投标人</w:t>
      </w:r>
      <w:r>
        <w:rPr>
          <w:rFonts w:hint="eastAsia" w:cs="宋体"/>
          <w:color w:val="auto"/>
          <w:sz w:val="28"/>
          <w:szCs w:val="28"/>
          <w:highlight w:val="none"/>
          <w:lang w:eastAsia="zh-CN"/>
        </w:rPr>
        <w:t xml:space="preserve">可登录</w:t>
      </w:r>
      <w:r>
        <w:rPr>
          <w:rFonts w:hint="eastAsia" w:ascii="宋体" w:hAnsi="宋体" w:cs="宋体"/>
          <w:color w:val="auto"/>
          <w:sz w:val="28"/>
          <w:szCs w:val="28"/>
          <w:highlight w:val="none"/>
        </w:rPr>
        <w:t xml:space="preserve">江苏政府采购网“资料下载”栏目下载“政府采购电子履约（保函）保险操作手册（网址：</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"http://www.ccgp-jiangsu.gov.cn/jisngsu/zlxz/)。" </w:instrText>
      </w:r>
      <w:r>
        <w:rPr>
          <w:rFonts w:hint="eastAsia" w:ascii="宋体" w:hAnsi="宋体" w:cs="宋体"/>
          <w:color w:val="auto"/>
          <w:sz w:val="28"/>
          <w:szCs w:val="28"/>
          <w:highlight w:val="none"/>
        </w:rPr>
        <w:fldChar w:fldCharType="separate"/>
      </w:r>
      <w:r>
        <w:rPr>
          <w:rStyle w:val="799"/>
          <w:rFonts w:hint="eastAsia" w:ascii="宋体" w:hAnsi="宋体" w:cs="宋体"/>
          <w:color w:val="auto"/>
          <w:sz w:val="28"/>
          <w:szCs w:val="28"/>
          <w:highlight w:val="none"/>
        </w:rPr>
        <w:t xml:space="preserve">www.ccgp-jiangsu.gov.cn/ji</w:t>
      </w:r>
      <w:r>
        <w:rPr>
          <w:rStyle w:val="799"/>
          <w:rFonts w:hint="eastAsia" w:cs="宋体"/>
          <w:color w:val="auto"/>
          <w:sz w:val="28"/>
          <w:szCs w:val="28"/>
          <w:highlight w:val="none"/>
          <w:lang w:val="en-US" w:eastAsia="zh-CN"/>
        </w:rPr>
        <w:t xml:space="preserve">a</w:t>
      </w:r>
      <w:r>
        <w:rPr>
          <w:rStyle w:val="799"/>
          <w:rFonts w:hint="eastAsia" w:ascii="宋体" w:hAnsi="宋体" w:cs="宋体"/>
          <w:color w:val="auto"/>
          <w:sz w:val="28"/>
          <w:szCs w:val="28"/>
          <w:highlight w:val="none"/>
        </w:rPr>
        <w:t xml:space="preserve">ngsu/zlxz/)。</w:t>
      </w:r>
      <w:r>
        <w:rPr>
          <w:rFonts w:hint="eastAsia" w:ascii="宋体" w:hAnsi="宋体" w:cs="宋体"/>
          <w:color w:val="auto"/>
          <w:sz w:val="28"/>
          <w:szCs w:val="28"/>
          <w:highlight w:val="none"/>
        </w:rPr>
        <w:fldChar w:fldCharType="end"/>
      </w:r>
      <w:r/>
    </w:p>
    <w:p>
      <w:pPr>
        <w:pStyle w:val="1109"/>
        <w:numPr>
          <w:ilvl w:val="0"/>
          <w:numId w:val="0"/>
        </w:numPr>
        <w:ind w:firstLine="562"/>
        <w:keepLines w:val="0"/>
        <w:keepNext w:val="0"/>
        <w:pageBreakBefore w:val="0"/>
        <w:spacing w:after="0" w:line="480" w:lineRule="exact"/>
        <w:widowControl w:val="off"/>
        <w:tabs>
          <w:tab w:val="left" w:pos="851" w:leader="none"/>
        </w:tabs>
        <w:rPr>
          <w:rFonts w:hint="default" w:cs="宋体"/>
          <w:b/>
          <w:bCs/>
          <w:iCs/>
          <w:color w:val="auto"/>
          <w:sz w:val="28"/>
          <w:szCs w:val="28"/>
          <w:highlight w:val="none"/>
          <w:lang w:val="en-US" w:eastAsia="zh-CN"/>
        </w:rPr>
      </w:pPr>
      <w:r>
        <w:rPr>
          <w:rFonts w:hint="eastAsia" w:cs="宋体"/>
          <w:b/>
          <w:bCs/>
          <w:iCs/>
          <w:color w:val="auto"/>
          <w:sz w:val="28"/>
          <w:szCs w:val="28"/>
          <w:highlight w:val="none"/>
          <w:lang w:val="en-US" w:eastAsia="zh-CN"/>
        </w:rPr>
        <w:t xml:space="preserve">九、采购需求中必须满足的实质性要求</w:t>
      </w:r>
      <w:r/>
    </w:p>
    <w:p>
      <w:pPr>
        <w:ind w:firstLine="560"/>
        <w:spacing w:line="360" w:lineRule="auto"/>
        <w:rPr>
          <w:rFonts w:hint="eastAsia" w:ascii="宋体" w:hAnsi="宋体" w:cs="宋体"/>
          <w:b w:val="0"/>
          <w:bCs w:val="0"/>
          <w:i/>
          <w:iCs/>
          <w:color w:val="auto"/>
          <w:sz w:val="28"/>
          <w:szCs w:val="28"/>
          <w:highlight w:val="none"/>
          <w:u w:val="single"/>
          <w:lang w:val="en-US" w:eastAsia="zh-CN"/>
        </w:rPr>
      </w:pPr>
      <w:r/>
      <w:bookmarkStart w:id="56" w:name="_Toc513029243"/>
      <w:r/>
      <w:bookmarkStart w:id="57" w:name="_Toc20823315"/>
      <w:r/>
      <w:bookmarkStart w:id="58" w:name="_Toc16938559"/>
      <w:r>
        <w:rPr>
          <w:rFonts w:hint="eastAsia" w:ascii="宋体" w:hAnsi="宋体" w:cs="宋体"/>
          <w:b w:val="0"/>
          <w:bCs w:val="0"/>
          <w:i/>
          <w:iCs/>
          <w:color w:val="auto"/>
          <w:sz w:val="28"/>
          <w:szCs w:val="28"/>
          <w:highlight w:val="none"/>
          <w:u w:val="single"/>
          <w:lang w:val="en-US" w:eastAsia="zh-CN"/>
        </w:rPr>
        <w:t xml:space="preserve">1.投标报价不超过最高限价，投标总价为完成本项目所需的所有费用，投标时出具承诺函（格式自拟）。</w:t>
      </w:r>
      <w:r/>
    </w:p>
    <w:p>
      <w:pPr>
        <w:ind w:firstLine="562"/>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十</w:t>
      </w:r>
      <w:r>
        <w:rPr>
          <w:rFonts w:hint="eastAsia" w:ascii="宋体" w:hAnsi="宋体" w:eastAsia="宋体" w:cs="宋体"/>
          <w:b/>
          <w:bCs/>
          <w:color w:val="auto"/>
          <w:sz w:val="28"/>
          <w:szCs w:val="28"/>
          <w:highlight w:val="none"/>
          <w:lang w:val="en-US" w:eastAsia="zh-CN" w:bidi="ar-SA"/>
        </w:rPr>
        <w:t xml:space="preserve">、现场踏勘</w:t>
      </w:r>
      <w:r/>
    </w:p>
    <w:p>
      <w:pPr>
        <w:ind w:firstLine="560"/>
        <w:spacing w:line="360" w:lineRule="auto"/>
        <w:rPr>
          <w:rFonts w:hint="eastAsia" w:ascii="宋体" w:hAnsi="宋体" w:cs="宋体"/>
          <w:b/>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bidi="ar-SA"/>
        </w:rPr>
        <w:t xml:space="preserve">招标人不集中组织现场踏勘，投标人可自行对现场和周围环境进行踏勘和了解，以获取有关编制响应文件和签署合同所需的各种资料，并应充分考虑影响本次报价的因素、预计实施过程中各种不利因素，由此可能发生的费用均由投标人考虑并包含在投标报价中。中标后，投标人不得再以不完全了解现场情况等为理由而提出额外付款或延长工期等的要求，若有此类要求，招标人将不作任何答复与考虑，投标人应承担现场踏勘的责任和风险，踏勘现场的费用由投标人自行承担。现场勘察联系人：</w:t>
      </w:r>
      <w:r>
        <w:rPr>
          <w:rFonts w:hint="eastAsia" w:ascii="宋体" w:hAnsi="宋体" w:cs="宋体"/>
          <w:b w:val="0"/>
          <w:bCs w:val="0"/>
          <w:color w:val="auto"/>
          <w:sz w:val="28"/>
          <w:szCs w:val="28"/>
          <w:highlight w:val="none"/>
          <w:lang w:val="en-US" w:eastAsia="zh-CN" w:bidi="ar-SA"/>
        </w:rPr>
        <w:t xml:space="preserve">王老师13862915203</w:t>
      </w:r>
      <w:r>
        <w:rPr>
          <w:rFonts w:hint="eastAsia" w:ascii="宋体" w:hAnsi="宋体" w:eastAsia="宋体" w:cs="宋体"/>
          <w:b w:val="0"/>
          <w:bCs w:val="0"/>
          <w:color w:val="auto"/>
          <w:sz w:val="28"/>
          <w:szCs w:val="28"/>
          <w:highlight w:val="none"/>
          <w:lang w:val="en-US" w:eastAsia="zh-CN" w:bidi="ar-SA"/>
        </w:rPr>
        <w:t xml:space="preserve">。</w:t>
      </w:r>
      <w:r/>
    </w:p>
    <w:p>
      <w:pPr>
        <w:ind w:left="0" w:firstLine="562"/>
        <w:keepLines w:val="0"/>
        <w:keepNext w:val="0"/>
        <w:pageBreakBefore w:val="0"/>
        <w:spacing w:line="480" w:lineRule="exact"/>
        <w:widowControl w:val="off"/>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十一、合同模板</w:t>
      </w:r>
      <w:bookmarkEnd w:id="56"/>
      <w:bookmarkEnd w:id="57"/>
      <w:bookmarkEnd w:id="58"/>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南通大学附属医院东西院区高压设备维护维保项目</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采购合同</w:t>
      </w:r>
      <w:r/>
    </w:p>
    <w:p>
      <w:pPr>
        <w:ind w:firstLine="56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南通大学附属医院</w:t>
      </w:r>
      <w:r>
        <w:rPr>
          <w:rFonts w:hint="eastAsia" w:ascii="宋体" w:hAnsi="宋体" w:eastAsia="宋体" w:cs="宋体"/>
          <w:color w:val="auto"/>
          <w:sz w:val="28"/>
          <w:szCs w:val="28"/>
          <w:highlight w:val="none"/>
        </w:rPr>
        <w:t xml:space="preserve">（以下简称甲方）</w:t>
      </w:r>
      <w:r/>
    </w:p>
    <w:p>
      <w:pPr>
        <w:ind w:firstLine="56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乙方：（以下简称乙方）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根据《中华人民共和国民法典</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中华人民共和国政府采购法》等有关政府采购法规，甲乙双方按照</w:t>
      </w:r>
      <w:r>
        <w:rPr>
          <w:rFonts w:hint="eastAsia" w:ascii="宋体" w:hAnsi="宋体" w:cs="宋体"/>
          <w:color w:val="auto"/>
          <w:sz w:val="28"/>
          <w:szCs w:val="28"/>
          <w:highlight w:val="none"/>
          <w:u w:val="single"/>
          <w:lang w:eastAsia="zh-CN"/>
        </w:rPr>
        <w:t xml:space="preserve">南通大学附属医院东西院区高压设备维护维保项目</w:t>
      </w:r>
      <w:r>
        <w:rPr>
          <w:rFonts w:hint="eastAsia" w:ascii="宋体" w:hAnsi="宋体" w:eastAsia="宋体" w:cs="宋体"/>
          <w:color w:val="auto"/>
          <w:sz w:val="28"/>
          <w:szCs w:val="28"/>
          <w:highlight w:val="none"/>
        </w:rPr>
        <w:t xml:space="preserve">采购结果，签订本合同：</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服务</w:t>
      </w:r>
      <w:r>
        <w:rPr>
          <w:rFonts w:hint="eastAsia" w:ascii="宋体" w:hAnsi="宋体" w:eastAsia="宋体" w:cs="宋体"/>
          <w:b/>
          <w:color w:val="auto"/>
          <w:sz w:val="28"/>
          <w:szCs w:val="28"/>
          <w:highlight w:val="none"/>
        </w:rPr>
        <w:t xml:space="preserve">费用</w:t>
      </w:r>
      <w:r/>
    </w:p>
    <w:p>
      <w:pPr>
        <w:ind w:left="0" w:firstLine="560"/>
        <w:keepLines w:val="0"/>
        <w:keepNext w:val="0"/>
        <w:pageBreakBefore w:val="0"/>
        <w:spacing w:line="460" w:lineRule="exact"/>
        <w:rPr>
          <w:rFonts w:hint="eastAsia" w:ascii="宋体" w:hAnsi="宋体" w:eastAsia="宋体" w:cs="宋体"/>
          <w:b/>
          <w:color w:val="auto"/>
          <w:sz w:val="28"/>
          <w:szCs w:val="28"/>
          <w:highlight w:val="none"/>
          <w:u w:val="single"/>
          <w:lang w:val="en-US" w:eastAsia="zh-CN"/>
        </w:rPr>
      </w:pPr>
      <w:r>
        <w:rPr>
          <w:rFonts w:hint="eastAsia" w:ascii="宋体" w:hAnsi="宋体" w:eastAsia="宋体" w:cs="宋体"/>
          <w:b w:val="0"/>
          <w:bCs/>
          <w:color w:val="auto"/>
          <w:sz w:val="28"/>
          <w:szCs w:val="28"/>
          <w:highlight w:val="none"/>
        </w:rPr>
        <w:t xml:space="preserve">本项目合同总价</w:t>
      </w:r>
      <w:r>
        <w:rPr>
          <w:rFonts w:hint="eastAsia" w:ascii="宋体" w:hAnsi="宋体" w:eastAsia="宋体" w:cs="宋体"/>
          <w:b w:val="0"/>
          <w:bCs/>
          <w:color w:val="auto"/>
          <w:sz w:val="28"/>
          <w:szCs w:val="28"/>
          <w:highlight w:val="none"/>
          <w:u w:val="single"/>
        </w:rPr>
        <w:t xml:space="preserve">为人民币（大写）元，（小写）元。</w:t>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合同总价包含所有人工服务费用、税费、设备费、维修保养费、运输费、技术服务费、设备损毁进行维修所需的零配件、材料费以及企业利润、税金和政策性文件规定及合同包含的所有风险、责任等各项应有费用。即本项目完成前的所有费用以及包含响应招标文件采购要求的所有费用。</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、合同服务期限、地点和方式</w:t>
      </w:r>
      <w:r/>
    </w:p>
    <w:p>
      <w:pPr>
        <w:ind w:left="0" w:firstLine="560"/>
        <w:keepLines w:val="0"/>
        <w:keepNext w:val="0"/>
        <w:pageBreakBefore w:val="0"/>
        <w:spacing w:line="460" w:lineRule="exact"/>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 xml:space="preserve">合同期限：年月日至年月日</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服务期：</w:t>
      </w:r>
      <w:r>
        <w:rPr>
          <w:rFonts w:hint="eastAsia" w:ascii="宋体" w:hAnsi="宋体" w:eastAsia="宋体" w:cs="宋体"/>
          <w:color w:val="auto"/>
          <w:sz w:val="28"/>
          <w:szCs w:val="28"/>
          <w:highlight w:val="none"/>
          <w:lang w:val="en-US" w:eastAsia="zh-CN"/>
        </w:rPr>
        <w:t xml:space="preserve">3年，采用一年一签方式。在项目预算已落实、服务需求无重大变动的前提下，乙方经甲方年度考核合格的，双方可续签合同，续签次数最多不超过2次。</w:t>
      </w:r>
      <w:r>
        <w:rPr>
          <w:rFonts w:hint="eastAsia" w:ascii="宋体" w:hAnsi="宋体" w:eastAsia="宋体" w:cs="宋体"/>
          <w:color w:val="auto"/>
          <w:sz w:val="28"/>
          <w:szCs w:val="28"/>
          <w:highlight w:val="none"/>
          <w:lang w:eastAsia="zh-CN"/>
        </w:rPr>
        <w:t xml:space="preserve">否则甲方有权解除合同。</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地点：南通大学附属医院</w:t>
      </w:r>
      <w:r>
        <w:rPr>
          <w:rFonts w:hint="eastAsia" w:ascii="宋体" w:hAnsi="宋体" w:cs="宋体"/>
          <w:color w:val="auto"/>
          <w:sz w:val="28"/>
          <w:szCs w:val="28"/>
          <w:highlight w:val="none"/>
          <w:lang w:val="en-US" w:eastAsia="zh-CN"/>
        </w:rPr>
        <w:t xml:space="preserve">东、</w:t>
      </w:r>
      <w:r>
        <w:rPr>
          <w:rFonts w:hint="eastAsia" w:ascii="宋体" w:hAnsi="宋体" w:eastAsia="宋体" w:cs="宋体"/>
          <w:color w:val="auto"/>
          <w:sz w:val="28"/>
          <w:szCs w:val="28"/>
          <w:highlight w:val="none"/>
          <w:lang w:val="en-US" w:eastAsia="zh-CN"/>
        </w:rPr>
        <w:t xml:space="preserve">西</w:t>
      </w:r>
      <w:r>
        <w:rPr>
          <w:rFonts w:hint="eastAsia" w:ascii="宋体" w:hAnsi="宋体" w:eastAsia="宋体" w:cs="宋体"/>
          <w:color w:val="auto"/>
          <w:sz w:val="28"/>
          <w:szCs w:val="28"/>
          <w:highlight w:val="none"/>
          <w:lang w:eastAsia="zh-CN"/>
        </w:rPr>
        <w:t xml:space="preserve">院区</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、付款方式</w:t>
      </w:r>
      <w:r/>
    </w:p>
    <w:p>
      <w:pPr>
        <w:numPr>
          <w:ilvl w:val="0"/>
          <w:numId w:val="0"/>
        </w:numPr>
        <w:ind w:left="0" w:firstLine="560"/>
        <w:jc w:val="both"/>
        <w:keepLines w:val="0"/>
        <w:keepNext w:val="0"/>
        <w:pageBreakBefore w:val="0"/>
        <w:spacing w:line="460" w:lineRule="exact"/>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按季度支</w:t>
      </w:r>
      <w:r>
        <w:rPr>
          <w:rFonts w:hint="eastAsia" w:ascii="宋体" w:hAnsi="宋体" w:eastAsia="宋体" w:cs="宋体"/>
          <w:b w:val="0"/>
          <w:bCs/>
          <w:color w:val="auto"/>
          <w:sz w:val="28"/>
          <w:szCs w:val="28"/>
          <w:highlight w:val="none"/>
          <w:lang w:val="en-US" w:eastAsia="zh-CN"/>
        </w:rPr>
        <w:t xml:space="preserve">付，支付方式为经甲方考核合格且乙方提供合规等额的发票后支付。</w:t>
      </w:r>
      <w:r/>
    </w:p>
    <w:p>
      <w:pPr>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服务范围、内容及服务标准</w:t>
      </w:r>
      <w:r/>
    </w:p>
    <w:p>
      <w:pPr>
        <w:ind w:left="0"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（一）服务范围：</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东院区</w:t>
      </w:r>
      <w:r>
        <w:rPr>
          <w:rFonts w:hint="eastAsia" w:ascii="宋体" w:hAnsi="宋体" w:eastAsia="宋体" w:cs="宋体"/>
          <w:color w:val="auto"/>
          <w:sz w:val="28"/>
          <w:szCs w:val="28"/>
          <w:highlight w:val="none"/>
        </w:rPr>
        <w:t xml:space="preserve">检测维保设备清单详见下表：</w:t>
      </w:r>
      <w:r/>
    </w:p>
    <w:tbl>
      <w:tblPr>
        <w:tblStyle w:val="763"/>
        <w:tblW w:w="8815" w:type="dxa"/>
        <w:jc w:val="center"/>
        <w:tblLayout w:type="fixed"/>
        <w:tblCellMar>
          <w:left w:w="15" w:type="dxa"/>
          <w:top w:w="15" w:type="dxa"/>
          <w:right w:w="15" w:type="dxa"/>
          <w:bottom w:w="15" w:type="dxa"/>
        </w:tblCellMar>
        <w:tblLook w:val="04A0" w:firstRow="1" w:lastRow="0" w:firstColumn="1" w:lastColumn="0" w:noHBand="0" w:noVBand="1"/>
      </w:tblPr>
      <w:tblGrid>
        <w:gridCol w:w="1080"/>
        <w:gridCol w:w="3329"/>
        <w:gridCol w:w="1418"/>
        <w:gridCol w:w="1417"/>
        <w:gridCol w:w="1571"/>
      </w:tblGrid>
      <w:tr>
        <w:trPr>
          <w:jc w:val="center"/>
          <w:trHeight w:val="72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配电装置</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Borders>
              <w:top w:val="single" w:color="000000" w:sz="4" w:space="0"/>
              <w:left w:val="none" w:color="000000" w:sz="4" w:space="0"/>
              <w:bottom w:val="single" w:color="000000" w:sz="4" w:space="0"/>
              <w:right w:val="single" w:color="000000"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合计</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lang w:val="en-US" w:eastAsia="zh-CN"/>
              </w:rPr>
              <w:t xml:space="preserve">k</w:t>
            </w:r>
            <w:r>
              <w:rPr>
                <w:rFonts w:hint="eastAsia" w:ascii="宋体" w:hAnsi="宋体" w:eastAsia="宋体" w:cs="宋体"/>
                <w:color w:val="auto"/>
                <w:sz w:val="28"/>
                <w:szCs w:val="28"/>
                <w:highlight w:val="none"/>
              </w:rPr>
              <w:t xml:space="preserve">V高压开关柜</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91</w:t>
            </w:r>
            <w:r/>
          </w:p>
        </w:tc>
        <w:tc>
          <w:tcPr>
            <w:tcBorders>
              <w:top w:val="single" w:color="000000" w:sz="4" w:space="0"/>
              <w:left w:val="none" w:color="000000" w:sz="4" w:space="0"/>
              <w:bottom w:val="single" w:color="000000" w:sz="4" w:space="0"/>
              <w:right w:val="single" w:color="000000"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91</w:t>
            </w:r>
            <w:r/>
          </w:p>
        </w:tc>
      </w:tr>
      <w:tr>
        <w:trPr>
          <w:jc w:val="center"/>
          <w:trHeight w:val="561"/>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所用变50KVA</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干式2000KVA变压器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Borders>
              <w:top w:val="none" w:color="000000" w:sz="4" w:space="0"/>
              <w:left w:val="none" w:color="000000" w:sz="4" w:space="0"/>
              <w:right w:val="single" w:color="000000" w:sz="4" w:space="0"/>
            </w:tcBorders>
            <w:tcW w:w="1571" w:type="dxa"/>
            <w:vAlign w:val="center"/>
            <w:vMerge w:val="restart"/>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26</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干式1600KVA变压器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Borders>
              <w:left w:val="none" w:color="000000"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w:t>
            </w:r>
            <w:r>
              <w:rPr>
                <w:rFonts w:hint="eastAsia" w:ascii="宋体" w:hAnsi="宋体" w:eastAsia="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Borders>
              <w:left w:val="none" w:color="000000"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干式1000KVA变压器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Borders>
              <w:left w:val="none" w:color="000000"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w:t>
            </w:r>
            <w:r>
              <w:rPr>
                <w:rFonts w:hint="eastAsia" w:ascii="宋体" w:hAnsi="宋体" w:eastAsia="宋体" w:cs="宋体"/>
                <w:color w:val="auto"/>
                <w:sz w:val="28"/>
                <w:szCs w:val="28"/>
                <w:highlight w:val="none"/>
                <w:lang w:val="en-US" w:eastAsia="zh-CN"/>
              </w:rPr>
              <w:t xml:space="preserve">500</w:t>
            </w:r>
            <w:r>
              <w:rPr>
                <w:rFonts w:hint="eastAsia" w:ascii="宋体" w:hAnsi="宋体" w:eastAsia="宋体" w:cs="宋体"/>
                <w:color w:val="auto"/>
                <w:sz w:val="28"/>
                <w:szCs w:val="28"/>
                <w:highlight w:val="none"/>
              </w:rPr>
              <w:t xml:space="preserve">KVA变压器</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w:t>
            </w:r>
            <w:r/>
          </w:p>
        </w:tc>
        <w:tc>
          <w:tcPr>
            <w:tcBorders>
              <w:left w:val="none" w:color="000000" w:sz="4" w:space="0"/>
              <w:bottom w:val="single" w:color="auto" w:sz="4" w:space="0"/>
              <w:right w:val="single" w:color="000000" w:sz="4" w:space="0"/>
            </w:tcBorders>
            <w:tcW w:w="1571" w:type="dxa"/>
            <w:vAlign w:val="center"/>
            <w:vMerge w:val="continue"/>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3329"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电容</w:t>
            </w:r>
            <w:r>
              <w:rPr>
                <w:rFonts w:hint="eastAsia" w:ascii="宋体" w:hAnsi="宋体" w:eastAsia="宋体" w:cs="宋体"/>
                <w:color w:val="auto"/>
                <w:sz w:val="28"/>
                <w:szCs w:val="24"/>
                <w:highlight w:val="none"/>
                <w:lang w:val="en-US" w:eastAsia="zh-CN"/>
              </w:rPr>
              <w:t xml:space="preserve">谐波补偿</w:t>
            </w:r>
            <w:r>
              <w:rPr>
                <w:rFonts w:hint="eastAsia" w:ascii="宋体" w:hAnsi="宋体" w:eastAsia="宋体" w:cs="宋体"/>
                <w:color w:val="auto"/>
                <w:sz w:val="28"/>
                <w:szCs w:val="28"/>
                <w:highlight w:val="none"/>
                <w:lang w:val="en-US" w:eastAsia="zh-CN"/>
              </w:rPr>
              <w:t xml:space="preserve">柜</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Borders>
              <w:top w:val="single" w:color="000000" w:sz="4" w:space="0"/>
              <w:left w:val="none" w:color="000000" w:sz="4" w:space="0"/>
              <w:bottom w:val="single" w:color="000000"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50</w:t>
            </w:r>
            <w:r/>
          </w:p>
        </w:tc>
      </w:tr>
    </w:tbl>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2.西院区</w:t>
      </w:r>
      <w:r>
        <w:rPr>
          <w:rFonts w:hint="eastAsia" w:ascii="宋体" w:hAnsi="宋体" w:eastAsia="宋体" w:cs="宋体"/>
          <w:color w:val="auto"/>
          <w:sz w:val="28"/>
          <w:szCs w:val="28"/>
          <w:highlight w:val="none"/>
        </w:rPr>
        <w:t xml:space="preserve">检测维保设备清单详见下表：</w:t>
      </w:r>
      <w:r/>
    </w:p>
    <w:tbl>
      <w:tblPr>
        <w:tblStyle w:val="763"/>
        <w:tblW w:w="8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080"/>
        <w:gridCol w:w="3329"/>
        <w:gridCol w:w="1418"/>
        <w:gridCol w:w="1417"/>
        <w:gridCol w:w="1571"/>
      </w:tblGrid>
      <w:tr>
        <w:trPr>
          <w:jc w:val="center"/>
          <w:trHeight w:val="48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3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配电装置</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合计</w:t>
            </w:r>
            <w:r/>
          </w:p>
        </w:tc>
      </w:tr>
      <w:tr>
        <w:trPr>
          <w:jc w:val="center"/>
          <w:trHeight w:val="561"/>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10KV高压开关柜</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63</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63</w:t>
            </w:r>
            <w:r/>
          </w:p>
        </w:tc>
      </w:tr>
      <w:tr>
        <w:trPr>
          <w:jc w:val="center"/>
          <w:trHeight w:val="561"/>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所用变50KVA</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p>
        </w:tc>
      </w:tr>
      <w:tr>
        <w:trPr>
          <w:jc w:val="center"/>
          <w:trHeight w:val="513"/>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干式2000KVA变压器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1571"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w:t>
            </w:r>
            <w:r/>
          </w:p>
        </w:tc>
      </w:tr>
      <w:tr>
        <w:trPr>
          <w:jc w:val="center"/>
          <w:trHeight w:val="465"/>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4</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干式1600KVA变压器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5</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油浸式1600KVA变压器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6</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干式1000KVA变压器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干式630KVA变压器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8</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干式400KVA变压器</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571" w:type="dxa"/>
            <w:vAlign w:val="center"/>
            <w:vMerge w:val="continue"/>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57"/>
        </w:trPr>
        <w:tc>
          <w:tcPr>
            <w:tcW w:w="108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w:t>
            </w:r>
            <w:r/>
          </w:p>
        </w:tc>
        <w:tc>
          <w:tcPr>
            <w:tcW w:w="3329"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电容谐波补偿柜</w:t>
            </w:r>
            <w:r/>
          </w:p>
        </w:tc>
        <w:tc>
          <w:tcPr>
            <w:tcW w:w="14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台</w:t>
            </w:r>
            <w:r/>
          </w:p>
        </w:tc>
        <w:tc>
          <w:tcPr>
            <w:tcW w:w="14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24</w:t>
            </w:r>
            <w:r/>
          </w:p>
        </w:tc>
        <w:tc>
          <w:tcPr>
            <w:tcW w:w="157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24</w:t>
            </w:r>
            <w:r/>
          </w:p>
        </w:tc>
      </w:tr>
    </w:tbl>
    <w:p>
      <w:pPr>
        <w:numPr>
          <w:ilvl w:val="0"/>
          <w:numId w:val="0"/>
        </w:numPr>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（二）</w:t>
      </w:r>
      <w:r>
        <w:rPr>
          <w:rFonts w:hint="eastAsia" w:ascii="宋体" w:hAnsi="宋体" w:eastAsia="宋体" w:cs="宋体"/>
          <w:b w:val="0"/>
          <w:bCs w:val="0"/>
          <w:color w:val="auto"/>
          <w:sz w:val="28"/>
          <w:szCs w:val="28"/>
          <w:highlight w:val="none"/>
          <w:lang w:val="en-US" w:eastAsia="zh-CN"/>
        </w:rPr>
        <w:t xml:space="preserve">服务内容</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1、高压开关柜保养：</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A、断总开关和隔离开关，并做好接地，确保开关灵活。</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B、检查高压母线和绝缘瓷瓶，扭紧螺栓、清除灰尘，检查母线有无变形，有无放电烧黑痕迹，对有锈蚀的螺栓必须立即更换。</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C、10kV真空开关预防性试验</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检查真空开关瓷瓶，检查整个系统有无放电起</w:t>
      </w:r>
      <w:r>
        <w:rPr>
          <w:rFonts w:hint="eastAsia" w:ascii="宋体" w:hAnsi="宋体" w:cs="宋体"/>
          <w:bCs/>
          <w:color w:val="auto"/>
          <w:sz w:val="28"/>
          <w:szCs w:val="28"/>
          <w:highlight w:val="none"/>
          <w:lang w:eastAsia="zh-CN"/>
        </w:rPr>
        <w:t xml:space="preserve">弧</w:t>
      </w:r>
      <w:r>
        <w:rPr>
          <w:rFonts w:hint="eastAsia" w:ascii="宋体" w:hAnsi="宋体" w:eastAsia="宋体" w:cs="宋体"/>
          <w:bCs/>
          <w:color w:val="auto"/>
          <w:sz w:val="28"/>
          <w:szCs w:val="28"/>
          <w:highlight w:val="none"/>
        </w:rPr>
        <w:t xml:space="preserve">痕迹，紧固接线螺栓。检查负荷开关灭</w:t>
      </w:r>
      <w:r>
        <w:rPr>
          <w:rFonts w:hint="eastAsia" w:ascii="宋体" w:hAnsi="宋体" w:cs="宋体"/>
          <w:bCs/>
          <w:color w:val="auto"/>
          <w:sz w:val="28"/>
          <w:szCs w:val="28"/>
          <w:highlight w:val="none"/>
          <w:lang w:eastAsia="zh-CN"/>
        </w:rPr>
        <w:t xml:space="preserve">弧</w:t>
      </w:r>
      <w:r>
        <w:rPr>
          <w:rFonts w:hint="eastAsia" w:ascii="宋体" w:hAnsi="宋体" w:eastAsia="宋体" w:cs="宋体"/>
          <w:bCs/>
          <w:color w:val="auto"/>
          <w:sz w:val="28"/>
          <w:szCs w:val="28"/>
          <w:highlight w:val="none"/>
        </w:rPr>
        <w:t xml:space="preserve">系统，清洁柜内灰尘，试验机械的合闸、分闸情况。</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D、10kV电压互感器预防性试验（绝缘电阻、变比试验、介质损失角正切值、交流耐压试验、直流电阻、极性）</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检查电压互感器、电流互感器、电流表、电压表、电度表的接线情况，清除灰尘保持洁净。</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E、继电保护校验（速切、过流、过负荷）</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检查继电器保护装置系统，清除灰尘，紧固松动螺栓。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F、检查电缆头和输出线，观察绝缘层情况。</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G、</w:t>
      </w:r>
      <w:r>
        <w:rPr>
          <w:rFonts w:hint="eastAsia" w:ascii="宋体" w:hAnsi="宋体" w:eastAsia="宋体" w:cs="宋体"/>
          <w:bCs/>
          <w:color w:val="auto"/>
          <w:sz w:val="28"/>
          <w:szCs w:val="28"/>
          <w:highlight w:val="none"/>
        </w:rPr>
        <w:t xml:space="preserve">10kV避雷器预防性试验（直流参考电压和0.75倍直流参考电压下的泄漏电流、绝缘电阻）</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H、</w:t>
      </w:r>
      <w:r>
        <w:rPr>
          <w:rFonts w:hint="eastAsia" w:ascii="宋体" w:hAnsi="宋体" w:cs="宋体"/>
          <w:bCs/>
          <w:color w:val="auto"/>
          <w:sz w:val="28"/>
          <w:szCs w:val="28"/>
          <w:highlight w:val="none"/>
          <w:lang w:val="en-US" w:eastAsia="zh-CN"/>
        </w:rPr>
        <w:t xml:space="preserve">变电所</w:t>
      </w:r>
      <w:r>
        <w:rPr>
          <w:rFonts w:hint="eastAsia" w:ascii="宋体" w:hAnsi="宋体" w:eastAsia="宋体" w:cs="宋体"/>
          <w:bCs/>
          <w:color w:val="auto"/>
          <w:sz w:val="28"/>
          <w:szCs w:val="28"/>
          <w:highlight w:val="none"/>
        </w:rPr>
        <w:t xml:space="preserve">交直流系统维护</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I</w:t>
      </w:r>
      <w:r>
        <w:rPr>
          <w:rFonts w:hint="eastAsia" w:ascii="宋体" w:hAnsi="宋体" w:eastAsia="宋体" w:cs="宋体"/>
          <w:bCs/>
          <w:color w:val="auto"/>
          <w:sz w:val="28"/>
          <w:szCs w:val="28"/>
          <w:highlight w:val="none"/>
        </w:rPr>
        <w:t xml:space="preserve">、各项目保养工作完成后，</w:t>
      </w:r>
      <w:r>
        <w:rPr>
          <w:rFonts w:hint="eastAsia" w:ascii="宋体" w:hAnsi="宋体" w:cs="宋体"/>
          <w:bCs/>
          <w:color w:val="auto"/>
          <w:sz w:val="28"/>
          <w:szCs w:val="28"/>
          <w:highlight w:val="none"/>
          <w:lang w:eastAsia="zh-CN"/>
        </w:rPr>
        <w:t xml:space="preserve">解除安全措施</w:t>
      </w:r>
      <w:r>
        <w:rPr>
          <w:rFonts w:hint="eastAsia" w:ascii="宋体" w:hAnsi="宋体" w:eastAsia="宋体" w:cs="宋体"/>
          <w:bCs/>
          <w:color w:val="auto"/>
          <w:sz w:val="28"/>
          <w:szCs w:val="28"/>
          <w:highlight w:val="none"/>
        </w:rPr>
        <w:t xml:space="preserve">，合上总开关（断路器）、负荷开关、观察变压器投入正常运行工作后系统运行。</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2、变压器保养</w:t>
      </w:r>
      <w:r>
        <w:rPr>
          <w:rFonts w:hint="eastAsia" w:ascii="宋体" w:hAnsi="宋体" w:eastAsia="宋体" w:cs="宋体"/>
          <w:bCs/>
          <w:color w:val="auto"/>
          <w:sz w:val="28"/>
          <w:szCs w:val="28"/>
          <w:highlight w:val="none"/>
          <w:lang w:eastAsia="zh-CN"/>
        </w:rPr>
        <w:t xml:space="preserve">：</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A、用压缩空气清洁变压器铁芯和线圈缝隙的灰尘。</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B、检查接线，紧固松动螺栓。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C</w:t>
      </w:r>
      <w:r>
        <w:rPr>
          <w:rFonts w:hint="eastAsia" w:ascii="宋体" w:hAnsi="宋体" w:eastAsia="宋体" w:cs="宋体"/>
          <w:bCs/>
          <w:color w:val="auto"/>
          <w:sz w:val="28"/>
          <w:szCs w:val="28"/>
          <w:highlight w:val="none"/>
        </w:rPr>
        <w:t xml:space="preserve">、清洁灰尘，检查通风散热系统，检查电机、电器是否完好，运行是否正常。</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D</w:t>
      </w:r>
      <w:r>
        <w:rPr>
          <w:rFonts w:hint="eastAsia" w:ascii="宋体" w:hAnsi="宋体" w:eastAsia="宋体" w:cs="宋体"/>
          <w:bCs/>
          <w:color w:val="auto"/>
          <w:sz w:val="28"/>
          <w:szCs w:val="28"/>
          <w:highlight w:val="none"/>
        </w:rPr>
        <w:t xml:space="preserve">、检查中性点接地系统，紧固松动螺栓。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E</w:t>
      </w:r>
      <w:r>
        <w:rPr>
          <w:rFonts w:hint="eastAsia" w:ascii="宋体" w:hAnsi="宋体" w:eastAsia="宋体" w:cs="宋体"/>
          <w:bCs/>
          <w:color w:val="auto"/>
          <w:sz w:val="28"/>
          <w:szCs w:val="28"/>
          <w:highlight w:val="none"/>
        </w:rPr>
        <w:t xml:space="preserve">、更换锈蚀的螺栓。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F</w:t>
      </w:r>
      <w:r>
        <w:rPr>
          <w:rFonts w:hint="eastAsia" w:ascii="宋体" w:hAnsi="宋体" w:eastAsia="宋体" w:cs="宋体"/>
          <w:bCs/>
          <w:color w:val="auto"/>
          <w:sz w:val="28"/>
          <w:szCs w:val="28"/>
          <w:highlight w:val="none"/>
        </w:rPr>
        <w:t xml:space="preserve">、紧固电压调节连接片的固定螺栓。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G</w:t>
      </w:r>
      <w:r>
        <w:rPr>
          <w:rFonts w:hint="eastAsia" w:ascii="宋体" w:hAnsi="宋体" w:eastAsia="宋体" w:cs="宋体"/>
          <w:bCs/>
          <w:color w:val="auto"/>
          <w:sz w:val="28"/>
          <w:szCs w:val="28"/>
          <w:highlight w:val="none"/>
        </w:rPr>
        <w:t xml:space="preserve">、检测变压器一次侧线圈、二次侧线圈、相与相、相对地之间的绝缘电阻。</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H</w:t>
      </w:r>
      <w:r>
        <w:rPr>
          <w:rFonts w:hint="eastAsia" w:ascii="宋体" w:hAnsi="宋体" w:eastAsia="宋体" w:cs="宋体"/>
          <w:bCs/>
          <w:color w:val="auto"/>
          <w:sz w:val="28"/>
          <w:szCs w:val="28"/>
          <w:highlight w:val="none"/>
        </w:rPr>
        <w:t xml:space="preserve">、检查油位计，调整充油套管及本体油位，</w:t>
      </w:r>
      <w:r>
        <w:rPr>
          <w:rFonts w:hint="eastAsia" w:ascii="宋体" w:hAnsi="宋体" w:cs="宋体"/>
          <w:bCs/>
          <w:color w:val="auto"/>
          <w:sz w:val="28"/>
          <w:szCs w:val="28"/>
          <w:highlight w:val="none"/>
          <w:lang w:eastAsia="zh-CN"/>
        </w:rPr>
        <w:t xml:space="preserve">检查油色正常、</w:t>
      </w:r>
      <w:r>
        <w:rPr>
          <w:rFonts w:hint="eastAsia" w:ascii="宋体" w:hAnsi="宋体" w:eastAsia="宋体" w:cs="宋体"/>
          <w:bCs/>
          <w:color w:val="auto"/>
          <w:sz w:val="28"/>
          <w:szCs w:val="28"/>
          <w:highlight w:val="none"/>
        </w:rPr>
        <w:t xml:space="preserve">处理渗漏油。</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、电容谐波补偿柜保养</w:t>
      </w:r>
      <w:r>
        <w:rPr>
          <w:rFonts w:hint="eastAsia" w:ascii="宋体" w:hAnsi="宋体" w:eastAsia="宋体" w:cs="宋体"/>
          <w:bCs/>
          <w:color w:val="auto"/>
          <w:sz w:val="28"/>
          <w:szCs w:val="28"/>
          <w:highlight w:val="none"/>
          <w:lang w:eastAsia="zh-CN"/>
        </w:rPr>
        <w:t xml:space="preserve">：</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A、停电、验电、接地，对电容器充分放电确认无残余电压后开盖。</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B、检查电容器外壳无鼓包、渗漏、开裂，端子接触良好；测量三相电流平衡（偏差≤±5%，偏差＞10%则该相电容损坏）；测量电容量，衰减超10%更换。</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C、检查电抗器外观无变形过热，散热片清洁；检测谐波负载水平及运行温度。</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D、检查投切开关触点无粘连烧蚀，限流电阻无开路；熔断器、热继电器保护可靠；清洁柜内灰尘。</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E、检查功率因数控制器参数设置合理，显示及报警正常；清洁控制器，紧固螺栓。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F、检查母排、绝缘子无放电烧黑，连接牢固；金属部件除锈，更换锈蚀螺栓。</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G、检查柜内仪表指示准确，指示灯正常；继电器保护装置清洁紧固。</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H、检查通风散热系统，清洁过滤网，风机运行正常。</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I、检测电容器组绝缘电阻（低压柜≥0.5MΩ），检查漏电流及电压范围。</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J、使用谐波分析仪测量谐波含量，验证谐波滤除效果及补偿前后总谐波电流变化。</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K、保养后恢复供电，做合闸冲击试验，确认补偿装置投入切除正常，三相平衡，功率因数稳定在0.90～0.98，系统运行正常。</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、对电气设备设施做好定期巡检并做好台账记录（每月不少于1次）。</w:t>
      </w:r>
      <w:r/>
    </w:p>
    <w:p>
      <w:pPr>
        <w:ind w:firstLine="562"/>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、严格执行国家</w:t>
      </w:r>
      <w:r>
        <w:rPr>
          <w:rFonts w:hint="eastAsia" w:ascii="宋体" w:hAnsi="宋体" w:eastAsia="宋体" w:cs="宋体"/>
          <w:b/>
          <w:bCs/>
          <w:color w:val="auto"/>
          <w:sz w:val="28"/>
          <w:szCs w:val="28"/>
          <w:highlight w:val="none"/>
        </w:rPr>
        <w:t xml:space="preserve">《电力设备预防性试验规程》DL/T596-2021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《输变电设备状态检修试验规程》DL/T393-2021、《继电保护和安全自动装置基本试验方法》GB/T7261-2016</w:t>
      </w:r>
      <w:r>
        <w:rPr>
          <w:rFonts w:hint="eastAsia" w:ascii="宋体" w:hAnsi="宋体" w:eastAsia="宋体" w:cs="宋体"/>
          <w:b/>
          <w:color w:val="auto"/>
          <w:sz w:val="28"/>
          <w:szCs w:val="28"/>
          <w:highlight w:val="none"/>
        </w:rPr>
        <w:t xml:space="preserve">标准，每年定期进行检测和预防性试验。并提供预防性试验报告。预防性试验所需材料由</w:t>
      </w:r>
      <w:r>
        <w:rPr>
          <w:rFonts w:hint="eastAsia" w:ascii="宋体" w:hAnsi="宋体" w:eastAsia="宋体" w:cs="宋体"/>
          <w:b/>
          <w:color w:val="auto"/>
          <w:sz w:val="28"/>
          <w:szCs w:val="28"/>
          <w:highlight w:val="none"/>
          <w:lang w:eastAsia="zh-CN"/>
        </w:rPr>
        <w:t xml:space="preserve">乙方</w:t>
      </w:r>
      <w:r>
        <w:rPr>
          <w:rFonts w:hint="eastAsia" w:ascii="宋体" w:hAnsi="宋体" w:eastAsia="宋体" w:cs="宋体"/>
          <w:b/>
          <w:color w:val="auto"/>
          <w:sz w:val="28"/>
          <w:szCs w:val="28"/>
          <w:highlight w:val="none"/>
        </w:rPr>
        <w:t xml:space="preserve">负责。</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、积累基础数据，定期形成运行评估报告。遇设备设施重大缺陷等情况，及时向</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通报并与</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现场管理人员共同签字确认。</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、负责变电所工作票的双签工作。</w:t>
      </w:r>
      <w:r/>
    </w:p>
    <w:p>
      <w:pPr>
        <w:ind w:firstLine="562"/>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、对供电企业或甲方提出的关于设备设施的缺陷进行整改。</w:t>
      </w:r>
      <w:r/>
    </w:p>
    <w:p>
      <w:pPr>
        <w:numPr>
          <w:ilvl w:val="0"/>
          <w:numId w:val="0"/>
        </w:numPr>
        <w:ind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（三）服务</w:t>
      </w:r>
      <w:r>
        <w:rPr>
          <w:rFonts w:hint="eastAsia" w:ascii="宋体" w:hAnsi="宋体" w:eastAsia="宋体" w:cs="宋体"/>
          <w:b w:val="0"/>
          <w:bCs w:val="0"/>
          <w:color w:val="auto"/>
          <w:sz w:val="28"/>
          <w:szCs w:val="28"/>
          <w:highlight w:val="none"/>
          <w:lang w:val="en-US" w:eastAsia="zh-CN"/>
        </w:rPr>
        <w:t xml:space="preserve">要求：</w:t>
      </w:r>
      <w:r/>
    </w:p>
    <w:tbl>
      <w:tblPr>
        <w:tblStyle w:val="796"/>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783"/>
        <w:gridCol w:w="1420"/>
        <w:gridCol w:w="1962"/>
        <w:gridCol w:w="1350"/>
        <w:gridCol w:w="1845"/>
      </w:tblGrid>
      <w:tr>
        <w:trPr>
          <w:trHeight w:val="567"/>
        </w:trPr>
        <w:tc>
          <w:tcPr>
            <w:tcW w:w="838"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序号</w:t>
            </w:r>
            <w:r/>
          </w:p>
        </w:tc>
        <w:tc>
          <w:tcPr>
            <w:tcW w:w="1783"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维护设备</w:t>
            </w:r>
            <w:r/>
          </w:p>
        </w:tc>
        <w:tc>
          <w:tcPr>
            <w:tcW w:w="1420"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维护任务</w:t>
            </w:r>
            <w:r/>
          </w:p>
        </w:tc>
        <w:tc>
          <w:tcPr>
            <w:tcW w:w="1962"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维护方式</w:t>
            </w:r>
            <w:r/>
          </w:p>
        </w:tc>
        <w:tc>
          <w:tcPr>
            <w:tcW w:w="1350"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维护频率</w:t>
            </w:r>
            <w:r/>
          </w:p>
        </w:tc>
        <w:tc>
          <w:tcPr>
            <w:tcW w:w="1845"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维护时间</w:t>
            </w:r>
            <w:r/>
          </w:p>
        </w:tc>
      </w:tr>
      <w:tr>
        <w:trPr>
          <w:trHeight w:val="51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W w:w="1783" w:type="dxa"/>
            <w:vAlign w:val="center"/>
            <w:vMerge w:val="restart"/>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高压设备变压器、开关、机构、电缆、仪表、保护装置、</w:t>
            </w:r>
            <w:r>
              <w:rPr>
                <w:rFonts w:hint="eastAsia" w:ascii="宋体" w:hAnsi="宋体" w:cs="宋体"/>
                <w:bCs/>
                <w:color w:val="auto"/>
                <w:sz w:val="28"/>
                <w:szCs w:val="28"/>
                <w:highlight w:val="none"/>
                <w:lang w:val="en-US" w:eastAsia="zh-CN"/>
              </w:rPr>
              <w:t xml:space="preserve">电容补偿装置、</w:t>
            </w:r>
            <w:r>
              <w:rPr>
                <w:rFonts w:hint="eastAsia" w:ascii="宋体" w:hAnsi="宋体" w:eastAsia="宋体" w:cs="宋体"/>
                <w:bCs/>
                <w:color w:val="auto"/>
                <w:sz w:val="28"/>
                <w:szCs w:val="28"/>
                <w:highlight w:val="none"/>
              </w:rPr>
              <w:t xml:space="preserve">交直流系统</w:t>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日常巡视</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人工巡视</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次/月</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按计划</w:t>
            </w:r>
            <w:r/>
          </w:p>
        </w:tc>
      </w:tr>
      <w:tr>
        <w:trPr>
          <w:trHeight w:val="68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p>
        </w:tc>
        <w:tc>
          <w:tcPr>
            <w:tcW w:w="1783" w:type="dxa"/>
            <w:vAlign w:val="center"/>
            <w:vMerge w:val="continue"/>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带电检测</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红外测温、局放检测</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次/月</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按计划</w:t>
            </w:r>
            <w:r/>
          </w:p>
        </w:tc>
      </w:tr>
      <w:tr>
        <w:trPr>
          <w:trHeight w:val="51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p>
        </w:tc>
        <w:tc>
          <w:tcPr>
            <w:tcW w:w="1783" w:type="dxa"/>
            <w:vAlign w:val="center"/>
            <w:vMerge w:val="continue"/>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应急抢修</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人工抢修</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视情况</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及时响应</w:t>
            </w:r>
            <w:r/>
          </w:p>
        </w:tc>
      </w:tr>
      <w:tr>
        <w:trPr>
          <w:trHeight w:val="680"/>
        </w:trPr>
        <w:tc>
          <w:tcPr>
            <w:tcW w:w="838"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p>
        </w:tc>
        <w:tc>
          <w:tcPr>
            <w:tcW w:w="1783" w:type="dxa"/>
            <w:vAlign w:val="center"/>
            <w:vMerge w:val="continue"/>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142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年度检修</w:t>
            </w:r>
            <w:r/>
          </w:p>
        </w:tc>
        <w:tc>
          <w:tcPr>
            <w:tcW w:w="1962"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检修、试验、调试</w:t>
            </w:r>
            <w:r/>
          </w:p>
        </w:tc>
        <w:tc>
          <w:tcPr>
            <w:tcW w:w="1350" w:type="dxa"/>
            <w:vAlign w:val="center"/>
            <w:textDirection w:val="lrTb"/>
            <w:noWrap w:val="false"/>
          </w:tcPr>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1次/年</w:t>
            </w:r>
            <w:r/>
          </w:p>
        </w:tc>
        <w:tc>
          <w:tcPr>
            <w:tcW w:w="1845" w:type="dxa"/>
            <w:vAlign w:val="center"/>
            <w:textDirection w:val="lrTb"/>
            <w:noWrap w:val="false"/>
          </w:tcPr>
          <w:p>
            <w:pPr>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根据</w:t>
            </w:r>
            <w:r>
              <w:rPr>
                <w:rFonts w:hint="eastAsia" w:ascii="宋体" w:hAnsi="宋体" w:eastAsia="宋体" w:cs="宋体"/>
                <w:bCs/>
                <w:color w:val="auto"/>
                <w:sz w:val="28"/>
                <w:szCs w:val="28"/>
                <w:highlight w:val="none"/>
                <w:lang w:eastAsia="zh-CN"/>
              </w:rPr>
              <w:t xml:space="preserve">甲方</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要求</w:t>
            </w:r>
            <w:r/>
          </w:p>
        </w:tc>
      </w:tr>
    </w:tbl>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1、建立完善的设备台账资料，机器设备运行记录完备；</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2、按规定做好日常巡视、检查、记录，一旦发现用电安全隐患或设备设施故障时，及时处置。</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3、对电气设备进行日常维护和保养，对变电所进行检测和预防性试验（费用由供应商承担）。</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4、提供优良的技术服务，保证</w:t>
      </w:r>
      <w:r>
        <w:rPr>
          <w:rFonts w:hint="eastAsia" w:ascii="宋体" w:hAnsi="宋体" w:eastAsia="宋体" w:cs="宋体"/>
          <w:bCs/>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的设备始终处于良好的工作状态；</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需成立故障抢修流动班组。技术人员接到采购人报修后30分钟内到场解决问题（严重故障无法现场处理的设备除外）</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能</w:t>
      </w:r>
      <w:r>
        <w:rPr>
          <w:rFonts w:hint="eastAsia" w:ascii="宋体" w:hAnsi="宋体" w:cs="宋体"/>
          <w:color w:val="auto"/>
          <w:sz w:val="28"/>
          <w:szCs w:val="28"/>
          <w:highlight w:val="none"/>
          <w:lang w:eastAsia="zh-CN"/>
        </w:rPr>
        <w:t xml:space="preserve">提供500千瓦及以上应急发电车，须提供车辆行驶证（如为租赁，须同时提供租赁协议)等。</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6、需要更换的设备、器材、维修配件，</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书面报告</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，在得到</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认可后，由</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进行更换，所需的零配件单价不高于200元的由</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承担，单价超过200元的由</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承担。</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7、对供电部门或</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提出的关于设备设施的缺陷进行整改。</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需成立巡检流动班组，每月至少1次对配电房设备进行巡检，及时反馈和处理日常巡检中发现的用电问题和安全隐患，并提供用电建议和处理方案。</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9、协助做好各项触电、电气火灾的安全预防工作。</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10、做好停电、恢复供电之间的设备切换工作。</w:t>
      </w:r>
      <w:r/>
    </w:p>
    <w:p>
      <w:pPr>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w:t>
      </w:r>
      <w:r>
        <w:rPr>
          <w:rFonts w:hint="eastAsia" w:ascii="宋体" w:hAnsi="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具备与供电公司协调能力，</w:t>
      </w:r>
      <w:r>
        <w:rPr>
          <w:rFonts w:hint="eastAsia" w:ascii="宋体" w:hAnsi="宋体" w:cs="宋体"/>
          <w:color w:val="auto"/>
          <w:sz w:val="28"/>
          <w:szCs w:val="28"/>
          <w:highlight w:val="none"/>
          <w:lang w:val="en-US" w:eastAsia="zh-CN"/>
        </w:rPr>
        <w:t xml:space="preserve">能</w:t>
      </w:r>
      <w:r>
        <w:rPr>
          <w:rFonts w:hint="eastAsia" w:ascii="宋体" w:hAnsi="宋体" w:eastAsia="宋体" w:cs="宋体"/>
          <w:color w:val="auto"/>
          <w:sz w:val="28"/>
          <w:szCs w:val="28"/>
          <w:highlight w:val="none"/>
        </w:rPr>
        <w:t xml:space="preserve">提供电力业务代办等其他服务。</w:t>
      </w:r>
      <w:r/>
    </w:p>
    <w:p>
      <w:pPr>
        <w:ind w:firstLine="562"/>
        <w:keepLines w:val="0"/>
        <w:keepNext w:val="0"/>
        <w:pageBreakBefore w:val="0"/>
        <w:spacing w:line="460" w:lineRule="exact"/>
        <w:widowControl w:val="off"/>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12、</w:t>
      </w:r>
      <w:r>
        <w:rPr>
          <w:rFonts w:hint="eastAsia" w:ascii="宋体" w:hAnsi="宋体" w:eastAsia="宋体" w:cs="宋体"/>
          <w:b/>
          <w:bCs w:val="0"/>
          <w:color w:val="auto"/>
          <w:sz w:val="28"/>
          <w:szCs w:val="28"/>
          <w:highlight w:val="none"/>
          <w:lang w:val="en-US" w:eastAsia="zh-CN"/>
        </w:rPr>
        <w:t xml:space="preserve">为保障年度检测项目顺利有序进行，甲方</w:t>
      </w:r>
      <w:r>
        <w:rPr>
          <w:rFonts w:hint="eastAsia" w:ascii="宋体" w:hAnsi="宋体" w:eastAsia="宋体" w:cs="宋体"/>
          <w:b/>
          <w:bCs w:val="0"/>
          <w:color w:val="auto"/>
          <w:sz w:val="28"/>
          <w:szCs w:val="28"/>
          <w:highlight w:val="none"/>
        </w:rPr>
        <w:t xml:space="preserve">实行东西两院区</w:t>
      </w:r>
      <w:r>
        <w:rPr>
          <w:rFonts w:hint="eastAsia" w:ascii="宋体" w:hAnsi="宋体" w:eastAsia="宋体" w:cs="宋体"/>
          <w:b/>
          <w:bCs w:val="0"/>
          <w:color w:val="auto"/>
          <w:sz w:val="28"/>
          <w:szCs w:val="28"/>
          <w:highlight w:val="none"/>
          <w:lang w:val="en-US" w:eastAsia="zh-CN"/>
        </w:rPr>
        <w:t xml:space="preserve">配电所</w:t>
      </w:r>
      <w:r>
        <w:rPr>
          <w:rFonts w:hint="eastAsia" w:ascii="宋体" w:hAnsi="宋体" w:eastAsia="宋体" w:cs="宋体"/>
          <w:b/>
          <w:bCs w:val="0"/>
          <w:color w:val="auto"/>
          <w:sz w:val="28"/>
          <w:szCs w:val="28"/>
          <w:highlight w:val="none"/>
        </w:rPr>
        <w:t xml:space="preserve">轮换年检机制</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逐年错开实施年检，乙方应根据</w:t>
      </w:r>
      <w:r>
        <w:rPr>
          <w:rFonts w:hint="eastAsia" w:ascii="宋体" w:hAnsi="宋体" w:eastAsia="宋体" w:cs="宋体"/>
          <w:b/>
          <w:bCs w:val="0"/>
          <w:color w:val="auto"/>
          <w:sz w:val="28"/>
          <w:szCs w:val="28"/>
          <w:highlight w:val="none"/>
          <w:lang w:eastAsia="zh-CN"/>
        </w:rPr>
        <w:t xml:space="preserve">甲方</w:t>
      </w:r>
      <w:r>
        <w:rPr>
          <w:rFonts w:hint="eastAsia" w:ascii="宋体" w:hAnsi="宋体" w:cs="宋体"/>
          <w:b/>
          <w:bCs w:val="0"/>
          <w:color w:val="auto"/>
          <w:sz w:val="28"/>
          <w:szCs w:val="28"/>
          <w:highlight w:val="none"/>
          <w:lang w:val="en-US" w:eastAsia="zh-CN"/>
        </w:rPr>
        <w:t xml:space="preserve">要求</w:t>
      </w:r>
      <w:r>
        <w:rPr>
          <w:rFonts w:hint="eastAsia" w:ascii="宋体" w:hAnsi="宋体" w:eastAsia="宋体" w:cs="宋体"/>
          <w:b/>
          <w:bCs w:val="0"/>
          <w:color w:val="auto"/>
          <w:sz w:val="28"/>
          <w:szCs w:val="28"/>
          <w:highlight w:val="none"/>
        </w:rPr>
        <w:t xml:space="preserve">，提前与</w:t>
      </w:r>
      <w:r>
        <w:rPr>
          <w:rFonts w:hint="eastAsia" w:ascii="宋体" w:hAnsi="宋体" w:eastAsia="宋体" w:cs="宋体"/>
          <w:b/>
          <w:bCs w:val="0"/>
          <w:color w:val="auto"/>
          <w:sz w:val="28"/>
          <w:szCs w:val="28"/>
          <w:highlight w:val="none"/>
          <w:lang w:eastAsia="zh-CN"/>
        </w:rPr>
        <w:t xml:space="preserve">甲方</w:t>
      </w:r>
      <w:r>
        <w:rPr>
          <w:rFonts w:hint="eastAsia" w:ascii="宋体" w:hAnsi="宋体" w:eastAsia="宋体" w:cs="宋体"/>
          <w:b/>
          <w:bCs w:val="0"/>
          <w:color w:val="auto"/>
          <w:sz w:val="28"/>
          <w:szCs w:val="28"/>
          <w:highlight w:val="none"/>
        </w:rPr>
        <w:t xml:space="preserve">商定检试、保养</w:t>
      </w:r>
      <w:r>
        <w:rPr>
          <w:rFonts w:hint="eastAsia" w:ascii="宋体" w:hAnsi="宋体" w:cs="宋体"/>
          <w:b/>
          <w:bCs w:val="0"/>
          <w:color w:val="auto"/>
          <w:sz w:val="28"/>
          <w:szCs w:val="28"/>
          <w:highlight w:val="none"/>
          <w:lang w:val="en-US" w:eastAsia="zh-CN"/>
        </w:rPr>
        <w:t xml:space="preserve">地点、</w:t>
      </w:r>
      <w:r>
        <w:rPr>
          <w:rFonts w:hint="eastAsia" w:ascii="宋体" w:hAnsi="宋体" w:eastAsia="宋体" w:cs="宋体"/>
          <w:b/>
          <w:bCs w:val="0"/>
          <w:color w:val="auto"/>
          <w:sz w:val="28"/>
          <w:szCs w:val="28"/>
          <w:highlight w:val="none"/>
        </w:rPr>
        <w:t xml:space="preserve">时间，并共同签署认可</w:t>
      </w:r>
      <w:r>
        <w:rPr>
          <w:rFonts w:hint="eastAsia" w:ascii="宋体" w:hAnsi="宋体" w:eastAsia="宋体" w:cs="宋体"/>
          <w:b/>
          <w:bCs w:val="0"/>
          <w:color w:val="auto"/>
          <w:sz w:val="28"/>
          <w:szCs w:val="28"/>
          <w:highlight w:val="none"/>
          <w:lang w:eastAsia="zh-CN"/>
        </w:rPr>
        <w:t xml:space="preserve">。</w:t>
      </w:r>
      <w:r/>
    </w:p>
    <w:p>
      <w:pPr>
        <w:ind w:firstLine="562"/>
        <w:keepLines w:val="0"/>
        <w:keepNext w:val="0"/>
        <w:pageBreakBefore w:val="0"/>
        <w:spacing w:line="46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13、年检维护项目需同一天完成</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年检</w:t>
      </w:r>
      <w:r>
        <w:rPr>
          <w:rFonts w:hint="eastAsia" w:ascii="宋体" w:hAnsi="宋体" w:eastAsia="宋体" w:cs="宋体"/>
          <w:b/>
          <w:bCs w:val="0"/>
          <w:color w:val="auto"/>
          <w:sz w:val="28"/>
          <w:szCs w:val="28"/>
          <w:highlight w:val="none"/>
        </w:rPr>
        <w:t xml:space="preserve">时间由</w:t>
      </w:r>
      <w:r>
        <w:rPr>
          <w:rFonts w:hint="eastAsia" w:ascii="宋体" w:hAnsi="宋体" w:eastAsia="宋体" w:cs="宋体"/>
          <w:b/>
          <w:bCs w:val="0"/>
          <w:color w:val="auto"/>
          <w:sz w:val="28"/>
          <w:szCs w:val="28"/>
          <w:highlight w:val="none"/>
          <w:lang w:eastAsia="zh-CN"/>
        </w:rPr>
        <w:t xml:space="preserve">甲方</w:t>
      </w:r>
      <w:r>
        <w:rPr>
          <w:rFonts w:hint="eastAsia" w:ascii="宋体" w:hAnsi="宋体" w:eastAsia="宋体" w:cs="宋体"/>
          <w:b/>
          <w:bCs w:val="0"/>
          <w:color w:val="auto"/>
          <w:sz w:val="28"/>
          <w:szCs w:val="28"/>
          <w:highlight w:val="none"/>
        </w:rPr>
        <w:t xml:space="preserve">提前通知</w:t>
      </w:r>
      <w:r>
        <w:rPr>
          <w:rFonts w:hint="eastAsia" w:ascii="宋体" w:hAnsi="宋体" w:eastAsia="宋体" w:cs="宋体"/>
          <w:b/>
          <w:bCs w:val="0"/>
          <w:color w:val="auto"/>
          <w:sz w:val="28"/>
          <w:szCs w:val="28"/>
          <w:highlight w:val="none"/>
          <w:lang w:eastAsia="zh-CN"/>
        </w:rPr>
        <w:t xml:space="preserve">乙方</w:t>
      </w:r>
      <w:r>
        <w:rPr>
          <w:rFonts w:hint="eastAsia" w:ascii="宋体" w:hAnsi="宋体" w:eastAsia="宋体" w:cs="宋体"/>
          <w:b/>
          <w:bCs w:val="0"/>
          <w:color w:val="auto"/>
          <w:sz w:val="28"/>
          <w:szCs w:val="28"/>
          <w:highlight w:val="none"/>
        </w:rPr>
        <w:t xml:space="preserve">。</w:t>
      </w:r>
      <w:r/>
    </w:p>
    <w:p>
      <w:pPr>
        <w:ind w:left="559" w:firstLine="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、项目资料</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乙方提供的项目成果和甲方提供的资料双方共享，未经双方同意不能擅自提供给与本项目无关的第三方。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本合同变更，解除及终止，本条款均有效。</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六、人员要求</w:t>
      </w:r>
      <w:r/>
    </w:p>
    <w:p>
      <w:pPr>
        <w:ind w:left="0" w:firstLine="560"/>
        <w:keepLines w:val="0"/>
        <w:keepNext w:val="0"/>
        <w:pageBreakBefore w:val="0"/>
        <w:spacing w:line="460" w:lineRule="exact"/>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1、为加强对甲方现场工作的组织管理，乙方提供一名项目负责人:姓名</w:t>
      </w:r>
      <w:r>
        <w:rPr>
          <w:rFonts w:hint="eastAsia" w:ascii="宋体" w:hAnsi="宋体" w:eastAsia="宋体" w:cs="宋体"/>
          <w:color w:val="auto"/>
          <w:sz w:val="28"/>
          <w:szCs w:val="28"/>
          <w:highlight w:val="none"/>
          <w:u w:val="single"/>
          <w:lang w:eastAsia="zh-CN"/>
        </w:rPr>
        <w:t xml:space="preserve">_</w:t>
      </w:r>
      <w:r>
        <w:rPr>
          <w:rFonts w:hint="eastAsia" w:ascii="宋体" w:hAnsi="宋体" w:eastAsia="宋体" w:cs="宋体"/>
          <w:color w:val="auto"/>
          <w:sz w:val="28"/>
          <w:szCs w:val="28"/>
          <w:highlight w:val="none"/>
          <w:lang w:eastAsia="zh-CN"/>
        </w:rPr>
        <w:t xml:space="preserve">，联系号码</w:t>
      </w:r>
      <w:r>
        <w:rPr>
          <w:rFonts w:hint="eastAsia" w:ascii="宋体" w:hAnsi="宋体" w:eastAsia="宋体" w:cs="宋体"/>
          <w:b/>
          <w:bCs/>
          <w:color w:val="auto"/>
          <w:sz w:val="28"/>
          <w:szCs w:val="28"/>
          <w:highlight w:val="none"/>
          <w:u w:val="single"/>
          <w:lang w:eastAsia="zh-CN"/>
        </w:rPr>
        <w:t xml:space="preserve">_</w:t>
      </w:r>
      <w:r>
        <w:rPr>
          <w:rFonts w:hint="eastAsia" w:ascii="宋体" w:hAnsi="宋体" w:eastAsia="宋体" w:cs="宋体"/>
          <w:color w:val="auto"/>
          <w:sz w:val="28"/>
          <w:szCs w:val="28"/>
          <w:highlight w:val="none"/>
          <w:lang w:eastAsia="zh-CN"/>
        </w:rPr>
        <w:t xml:space="preserve">，邮箱，电话保证24小时畅通接听并能保证24小时协调处理现场问题。</w:t>
      </w:r>
      <w:r>
        <w:rPr>
          <w:rFonts w:hint="eastAsia" w:ascii="宋体" w:hAnsi="宋体" w:cs="宋体"/>
          <w:color w:val="auto"/>
          <w:sz w:val="28"/>
          <w:szCs w:val="28"/>
          <w:highlight w:val="none"/>
          <w:lang w:eastAsia="zh-CN"/>
        </w:rPr>
        <w:t xml:space="preserve">如更换项目负责人必须提前</w:t>
      </w:r>
      <w:r>
        <w:rPr>
          <w:rFonts w:hint="eastAsia" w:ascii="宋体" w:hAnsi="宋体" w:cs="宋体"/>
          <w:color w:val="auto"/>
          <w:sz w:val="28"/>
          <w:szCs w:val="28"/>
          <w:highlight w:val="none"/>
          <w:lang w:val="en-US" w:eastAsia="zh-CN"/>
        </w:rPr>
        <w:t xml:space="preserve">15日通知甲方并征得同意。</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、知识产权</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乙方应保证提供服务过程中不会侵犯任何第三方的知识产权。</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、转包或分包</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1.本合同范围的服务，应由乙方直接供应，不得转让他人供应，不得分包。</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2.如有转让和分包行为，甲方有权给予终止合同。</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、履约保证金：</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1.乙方交纳人民币</w:t>
      </w:r>
      <w:r>
        <w:rPr>
          <w:rFonts w:hint="eastAsia" w:ascii="宋体" w:hAnsi="宋体" w:cs="宋体"/>
          <w:color w:val="auto"/>
          <w:sz w:val="28"/>
          <w:szCs w:val="28"/>
          <w:highlight w:val="none"/>
          <w:u w:val="single"/>
          <w:lang w:val="en-US" w:eastAsia="zh-CN"/>
        </w:rPr>
        <w:t xml:space="preserve">元</w:t>
      </w:r>
      <w:r>
        <w:rPr>
          <w:rFonts w:hint="eastAsia" w:ascii="宋体" w:hAnsi="宋体" w:eastAsia="宋体" w:cs="宋体"/>
          <w:color w:val="auto"/>
          <w:sz w:val="28"/>
          <w:szCs w:val="28"/>
          <w:highlight w:val="none"/>
        </w:rPr>
        <w:t xml:space="preserve">作为本合同的履约保证金。</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2.乙方按要求保质保量地完成该项目合同并通过验收后，一次性无息退还。</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3.由于乙方原因，在签订合同后出现不履行合同的情况，甲方有权不予退还履约保证金，同时甲方亦有权终止合同，乙方还须承担相应的法律赔偿责任。</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、税</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本合同执行中相关的一切税费均由乙方负担。</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、质量保证及后续服务</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1.乙方应按招标文件规定向甲方提供服务。</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2.乙方提供的服务成果如需更改，乙方应负责免费提供更改服务。对达不到要求者，根据实际情况，经双方协商，可按以下办法处理：</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（1）重做：由乙方承担所发生的全部费用。</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（2）贬值处理：由甲乙双方合议定价。</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（3）解除合同。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3.乙方应对其提交的成果出现的问题负责处理解决并承担一切费用。</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4.乙方应积极且无条件配合甲方完成后续的相关工作。</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、违约责任</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1.乙方未能按合同完成维保和紧急维修工作，导致甲方经济损失的，甲方有权缓付、减付合同款，并书面通知乙方应整改事项。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2.如乙方的未尽服务引起事故或造成恶劣影响的，甲方有权终止合同，乙方应承担全部经济责任和法律责任，同时乙方应当消除由此带来的全部影响。</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3.遇有双方不能协商解决的问题时，任何一方都有权向甲方所在地人民法院提起诉讼，由甲方所在地人民法院依法裁决。</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、安全责任</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在本项目的实施过程中要安全操作，服从</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相关规定</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乙方实施过程中凡出现</w:t>
      </w:r>
      <w:bookmarkStart w:id="59" w:name="_GoBack"/>
      <w:r/>
      <w:bookmarkEnd w:id="59"/>
      <w:r>
        <w:rPr>
          <w:rFonts w:hint="eastAsia" w:ascii="宋体" w:hAnsi="宋体" w:eastAsia="宋体" w:cs="宋体"/>
          <w:color w:val="auto"/>
          <w:sz w:val="28"/>
          <w:szCs w:val="28"/>
          <w:highlight w:val="none"/>
        </w:rPr>
        <w:t xml:space="preserve">安全事故，</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承担全部法律责任和赔偿全部经济损失。</w:t>
      </w:r>
      <w:r>
        <w:rPr>
          <w:rFonts w:hint="eastAsia" w:ascii="宋体" w:hAnsi="宋体" w:eastAsia="宋体" w:cs="宋体"/>
          <w:color w:val="auto"/>
          <w:sz w:val="28"/>
          <w:szCs w:val="28"/>
          <w:highlight w:val="none"/>
        </w:rPr>
        <w:t xml:space="preserve">乙方严格遵守甲方各项外来人员的规章制度和安全规程。乙方自行承担工作人员在维护工作中的安全责任。</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、不可抗力事件处理</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1.在合同有效期内，任何一方因不可抗力事件导致不能履行合同，则合同履行期可延长，其延长期与不可抗力影响期相同。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2.不可抗力事件发生后，应立即通知对方，并寄送有关权威机构出具的证明。</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3.不可抗力事件延续120天以上，双方应通过友好协商，确定是否继续履行合同。</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、诉讼</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双方在执行合同中所发生的一切争议，应通过协商解决。如协商不成，可向甲方所在地人民法院起诉。</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、合同生效及其他</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1.合同经双方法定代表人或授权委托代理人签字并加盖单位公章后生效。</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2.本合同未尽事宜，遵照《中华人民共和国民法典》有关条文、补充协议、响应承诺、投标文件、招标文件及补充执行。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3.本合同正本一式肆份，甲方执叁份，乙方执壹份。</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本合同未尽事宜，遵照《中华人民共和国民法典》有关条文执行。</w:t>
      </w:r>
      <w:r/>
    </w:p>
    <w:p>
      <w:pPr>
        <w:pStyle w:val="767"/>
        <w:rPr>
          <w:rFonts w:hint="eastAsia"/>
          <w:color w:val="auto"/>
          <w:highlight w:val="none"/>
          <w:lang w:eastAsia="zh-CN"/>
        </w:rPr>
      </w:pPr>
      <w:r>
        <w:rPr>
          <w:rFonts w:hint="eastAsia"/>
          <w:color w:val="auto"/>
          <w:highlight w:val="none"/>
          <w:lang w:eastAsia="zh-CN"/>
        </w:rPr>
      </w:r>
      <w:r/>
    </w:p>
    <w:tbl>
      <w:tblPr>
        <w:tblStyle w:val="763"/>
        <w:tblW w:w="9959" w:type="dxa"/>
        <w:jc w:val="center"/>
        <w:tblLayout w:type="autofit"/>
        <w:tblCellMar>
          <w:left w:w="108" w:type="dxa"/>
          <w:top w:w="0" w:type="dxa"/>
          <w:right w:w="108" w:type="dxa"/>
          <w:bottom w:w="0" w:type="dxa"/>
        </w:tblCellMar>
        <w:tblLook w:val="04A0" w:firstRow="1" w:lastRow="0" w:firstColumn="1" w:lastColumn="0" w:noHBand="0" w:noVBand="1"/>
      </w:tblPr>
      <w:tblGrid>
        <w:gridCol w:w="5744"/>
        <w:gridCol w:w="4215"/>
      </w:tblGrid>
      <w:tr>
        <w:trPr>
          <w:jc w:val="center"/>
          <w:trHeight w:val="0"/>
        </w:trPr>
        <w:tc>
          <w:tcPr>
            <w:tcW w:w="0" w:type="auto"/>
            <w:vAlign w:val="top"/>
            <w:textDirection w:val="lrTb"/>
            <w:noWrap w:val="false"/>
          </w:tcPr>
          <w:p>
            <w:pPr>
              <w:rPr>
                <w:rFonts w:hint="eastAsia" w:ascii="宋体" w:hAnsi="宋体" w:eastAsia="宋体" w:cs="宋体"/>
                <w:color w:val="auto"/>
                <w:sz w:val="28"/>
                <w:szCs w:val="28"/>
                <w:highlight w:val="none"/>
              </w:rPr>
            </w:pPr>
            <w:r>
              <w:rPr>
                <w:rFonts w:hint="eastAsia" w:ascii="宋体" w:hAnsi="宋体" w:cs="宋体"/>
                <w:color w:val="auto"/>
                <w:szCs w:val="21"/>
                <w:highlight w:val="none"/>
              </w:rPr>
              <w:br w:type="page" w:clear="all"/>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甲方：南通大学附属医院</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单位名称（公章或合同章）：</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单位名称（公章或合同章）：</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或其委托代理人：</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或其委托代理人：</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通信地址：南通市西寺路20号</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通信地址：</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邮政编码：226000</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邮政编码：</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电子邮箱：</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电子邮箱：</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统一社会信用代码：12320000466002649L</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开户名称：南通大学附属医院</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开户名称：</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开户银行：中国建设银行南通崇川支行</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w:t>
            </w:r>
            <w:r/>
          </w:p>
        </w:tc>
      </w:tr>
      <w:tr>
        <w:trPr>
          <w:jc w:val="center"/>
          <w:trHeight w:val="0"/>
        </w:trPr>
        <w:tc>
          <w:tcPr>
            <w:tcW w:w="0" w:type="auto"/>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银行账号：32001642736052505622</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银行账号：</w:t>
            </w:r>
            <w:r/>
          </w:p>
        </w:tc>
      </w:tr>
      <w:tr>
        <w:trPr>
          <w:jc w:val="center"/>
          <w:trHeight w:val="0"/>
        </w:trPr>
        <w:tc>
          <w:tcPr>
            <w:tcW w:w="5744"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tc>
        <w:tc>
          <w:tcPr>
            <w:tcW w:w="4215"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tc>
      </w:tr>
    </w:tbl>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eastAsia="宋体" w:cs="宋体"/>
          <w:b/>
          <w:color w:val="auto"/>
          <w:sz w:val="28"/>
          <w:szCs w:val="28"/>
          <w:highlight w:val="none"/>
          <w:lang w:val="en-US" w:eastAsia="zh-CN"/>
        </w:rPr>
        <w:t xml:space="preserve">附件一</w:t>
      </w:r>
      <w:r/>
    </w:p>
    <w:tbl>
      <w:tblPr>
        <w:tblStyle w:val="763"/>
        <w:tblW w:w="9018"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735"/>
        <w:gridCol w:w="1479"/>
        <w:gridCol w:w="2295"/>
        <w:gridCol w:w="3092"/>
        <w:gridCol w:w="708"/>
        <w:gridCol w:w="709"/>
      </w:tblGrid>
      <w:tr>
        <w:trPr>
          <w:jc w:val="center"/>
        </w:trPr>
        <w:tc>
          <w:tcPr>
            <w:gridSpan w:val="6"/>
            <w:tcBorders>
              <w:top w:val="none" w:color="000000" w:sz="4" w:space="0"/>
              <w:left w:val="none" w:color="000000" w:sz="4" w:space="0"/>
              <w:bottom w:val="single" w:color="auto" w:sz="4" w:space="0"/>
              <w:right w:val="none" w:color="000000" w:sz="4" w:space="0"/>
            </w:tcBorders>
            <w:tcMar>
              <w:left w:w="120" w:type="dxa"/>
              <w:top w:w="60" w:type="dxa"/>
              <w:right w:w="120" w:type="dxa"/>
              <w:bottom w:w="30" w:type="dxa"/>
            </w:tcMar>
            <w:tcW w:w="9018" w:type="dxa"/>
            <w:vAlign w:val="center"/>
            <w:textDirection w:val="lrTb"/>
            <w:noWrap w:val="false"/>
          </w:tcPr>
          <w:p>
            <w:pPr>
              <w:jc w:val="center"/>
              <w:spacing w:before="120" w:after="120" w:line="288" w:lineRule="auto"/>
              <w:rPr>
                <w:rFonts w:hint="eastAsia" w:ascii="微软雅黑" w:hAnsi="微软雅黑" w:eastAsia="微软雅黑" w:cstheme="minorEastAsia"/>
                <w:b/>
                <w:color w:val="auto"/>
                <w:highlight w:val="none"/>
              </w:rPr>
            </w:pPr>
            <w:r>
              <w:rPr>
                <w:rFonts w:hint="eastAsia" w:ascii="微软雅黑" w:hAnsi="微软雅黑" w:eastAsia="微软雅黑" w:cstheme="minorEastAsia"/>
                <w:b/>
                <w:color w:val="auto"/>
                <w:sz w:val="24"/>
                <w:highlight w:val="none"/>
              </w:rPr>
              <w:t xml:space="preserve">年月</w:t>
            </w:r>
            <w:r>
              <w:rPr>
                <w:rFonts w:ascii="微软雅黑" w:hAnsi="微软雅黑" w:eastAsia="微软雅黑" w:cstheme="minorEastAsia"/>
                <w:b/>
                <w:color w:val="auto"/>
                <w:sz w:val="24"/>
                <w:highlight w:val="none"/>
              </w:rPr>
              <w:t xml:space="preserve">南通大学附属医院</w:t>
            </w:r>
            <w:r>
              <w:rPr>
                <w:rFonts w:hint="eastAsia" w:ascii="微软雅黑" w:hAnsi="微软雅黑" w:eastAsia="微软雅黑" w:cstheme="minorEastAsia"/>
                <w:b/>
                <w:color w:val="auto"/>
                <w:sz w:val="24"/>
                <w:highlight w:val="none"/>
              </w:rPr>
              <w:t xml:space="preserve">（东、西院区）</w:t>
            </w:r>
            <w:r>
              <w:rPr>
                <w:rFonts w:ascii="微软雅黑" w:hAnsi="微软雅黑" w:eastAsia="微软雅黑" w:cstheme="minorEastAsia"/>
                <w:b/>
                <w:color w:val="auto"/>
                <w:sz w:val="24"/>
                <w:highlight w:val="none"/>
              </w:rPr>
              <w:t xml:space="preserve">10kV高压设备月度巡检考核表</w:t>
            </w:r>
            <w:r/>
          </w:p>
        </w:tc>
      </w:tr>
      <w:tr>
        <w:trPr>
          <w:jc w:val="center"/>
        </w:trPr>
        <w:tc>
          <w:tcPr>
            <w:gridSpan w:val="3"/>
            <w:tcBorders>
              <w:top w:val="single" w:color="auto"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4509" w:type="dxa"/>
            <w:vAlign w:val="center"/>
            <w:textDirection w:val="lrTb"/>
            <w:noWrap w:val="false"/>
          </w:tcPr>
          <w:p>
            <w:pPr>
              <w:spacing w:before="120" w:after="120" w:line="288" w:lineRule="auto"/>
              <w:rPr>
                <w:rFonts w:hint="eastAsia" w:asciiTheme="minorEastAsia" w:hAnsiTheme="minorEastAsia" w:eastAsiaTheme="minorEastAsia" w:cstheme="minorEastAsia"/>
                <w:b/>
                <w:color w:val="auto"/>
                <w:szCs w:val="21"/>
                <w:highlight w:val="none"/>
                <w:lang w:eastAsia="zh-CN"/>
              </w:rPr>
            </w:pPr>
            <w:r>
              <w:rPr>
                <w:rFonts w:hint="eastAsia" w:asciiTheme="minorEastAsia" w:hAnsiTheme="minorEastAsia" w:eastAsiaTheme="minorEastAsia" w:cstheme="minorEastAsia"/>
                <w:b/>
                <w:color w:val="auto"/>
                <w:szCs w:val="21"/>
                <w:highlight w:val="none"/>
              </w:rPr>
              <w:t xml:space="preserve">考核日期：年月日</w:t>
            </w:r>
            <w:r/>
          </w:p>
        </w:tc>
        <w:tc>
          <w:tcPr>
            <w:gridSpan w:val="3"/>
            <w:tcBorders>
              <w:top w:val="single" w:color="auto" w:sz="4" w:space="0"/>
              <w:left w:val="single" w:color="000000" w:themeColor="text1" w:sz="4" w:space="0"/>
              <w:bottom w:val="single" w:color="000000" w:themeColor="text1" w:sz="4" w:space="0"/>
              <w:right w:val="single" w:color="000000" w:themeColor="text1" w:sz="4" w:space="0"/>
            </w:tcBorders>
            <w:tcW w:w="4509" w:type="dxa"/>
            <w:vAlign w:val="center"/>
            <w:textDirection w:val="lrTb"/>
            <w:noWrap w:val="false"/>
          </w:tcPr>
          <w:p>
            <w:pPr>
              <w:ind w:firstLine="211"/>
              <w:spacing w:before="120" w:after="120" w:line="288"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维保单位：</w:t>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考核项目</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考核标准及扣罚规则</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分值</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得分</w:t>
            </w:r>
            <w:r/>
          </w:p>
        </w:tc>
      </w:tr>
      <w:tr>
        <w:trPr>
          <w:jc w:val="center"/>
          <w:trHeight w:val="147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月度巡检执行情况</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按照合同及巡检计划，每月至少完成1次配电房高压设备全覆盖人工巡检，巡检范围包括高压开关柜、变压器、电容谐波补偿柜、机构、电缆、仪表、保护装置及交直流系统等。无正当理由漏检、延期，每次扣3分；巡检设备不全、项目漏项，每项扣1～2分；未开展当月巡检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1476"/>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高压设备运行状态检查</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检查高压开关柜、断路器、隔离开关、母线、电缆及连接部位运行状态，设备无异常声响、异味、放电、烧黑、松动、锈蚀及其他异常现象；检查仪表、指示及相关保护装置运行状态。一般异常漏查每项扣1～2分；明显设备缺陷未发现或未及时上报，每项扣3～5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162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变压器及附属设备检查</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检查变压器运行声音、温度、接线、通风散热及接地情况，干式变压器无异常过热、放电等现象；油浸式变压器同时检查油位及有无渗漏油。一般异常每项扣1～2分；存在明显异常未及时发现或处置，每项扣3～5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红外测温及局放检测</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每月按要求对高压设备开展1次红外测温及局放检测，重点检查开关柜、母排、电缆接头、变压器及其他重点连接部位，并做好检测结果记录。未按要求开展红外测温或局放检测，每缺一项扣5分；检测范围不全或记录缺失，每项扣2分；发现异常数据未及时上报或处置，每项扣3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149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电容谐波补偿及交直流系统检查</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检查电容谐波补偿柜运行状态，电容器、电抗器、投切装置、仪表、指示灯、通风散热及功率因数等无明显异常；检查配电间交直流系统运行正常。一般异常漏查每项扣1～2分；影响设备正常运行的异常未及时发现或处理，每项扣3～5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隐患排查及整改闭环</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对巡检、红外测温、局放检测中发现的设备缺陷和用电安全隐患及时登记、反馈并提出处理方案；一般隐患及时整改，重大缺陷及时向采购人报告并共同确认。一般隐患未及时整改每项扣2分；发现问题未登记、未反馈或未形成闭环，每项扣2～3分；重大缺陷未及时报告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巡检记录及设备台账管理</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月度巡检记录、设备运行数据、红外测温及局放检测结果、故障及隐患处理情况等资料真实、完整、规范、可追溯，并及时更新设备台账。记录缺项、错填、漏填每项扣1分；台账更新不及时每项扣1～2分；存在事后补填、资料严重缺失或弄虚作假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异常响应及服务配合</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巡检过程中发现异常应及时处置并报告；接到采购人故障报修后30分钟内到场处理，并积极配合医院完成设备切换、隐患整改及相关用电保障工作。到场超时每次扣1分，超时30分钟及以上每次扣2分；异常情况未及时报告或处置不当，每次扣2～3分；因响应或处置不及时造成不良后果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601"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考核人签字：</w:t>
            </w:r>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分中心主任签字：</w:t>
            </w:r>
            <w:r/>
          </w:p>
        </w:tc>
      </w:tr>
      <w:tr>
        <w:trPr>
          <w:jc w:val="center"/>
        </w:trPr>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考核得分：</w:t>
            </w:r>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考核结论：</w:t>
            </w:r>
            <w:r/>
          </w:p>
        </w:tc>
      </w:tr>
      <w:tr>
        <w:trPr>
          <w:jc w:val="center"/>
        </w:trPr>
        <w:tc>
          <w:tcPr>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9018" w:type="dxa"/>
            <w:textDirection w:val="lrTb"/>
            <w:noWrap w:val="false"/>
          </w:tcPr>
          <w:p>
            <w:pPr>
              <w:jc w:val="left"/>
              <w:spacing w:before="120" w:after="120" w:line="288"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考核说明：</w:t>
            </w:r>
            <w:r/>
          </w:p>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①</w:t>
            </w:r>
            <w:r>
              <w:rPr>
                <w:rFonts w:hint="eastAsia" w:asciiTheme="minorEastAsia" w:hAnsiTheme="minorEastAsia" w:eastAsiaTheme="minorEastAsia" w:cstheme="minorEastAsia"/>
                <w:color w:val="auto"/>
                <w:szCs w:val="21"/>
                <w:highlight w:val="none"/>
                <w:lang w:eastAsia="zh-CN"/>
              </w:rPr>
              <w:t xml:space="preserve">月度</w:t>
            </w:r>
            <w:r>
              <w:rPr>
                <w:rFonts w:asciiTheme="minorEastAsia" w:hAnsiTheme="minorEastAsia" w:eastAsiaTheme="minorEastAsia" w:cstheme="minorEastAsia"/>
                <w:color w:val="auto"/>
                <w:szCs w:val="21"/>
                <w:highlight w:val="none"/>
              </w:rPr>
              <w:t xml:space="preserve">考核得分≥90分，为合格。</w:t>
            </w:r>
            <w:r/>
          </w:p>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②70分≤</w:t>
            </w:r>
            <w:r>
              <w:rPr>
                <w:rFonts w:hint="eastAsia" w:asciiTheme="minorEastAsia" w:hAnsiTheme="minorEastAsia" w:eastAsiaTheme="minorEastAsia" w:cstheme="minorEastAsia"/>
                <w:color w:val="auto"/>
                <w:szCs w:val="21"/>
                <w:highlight w:val="none"/>
                <w:lang w:eastAsia="zh-CN"/>
              </w:rPr>
              <w:t xml:space="preserve">月度</w:t>
            </w:r>
            <w:r>
              <w:rPr>
                <w:rFonts w:asciiTheme="minorEastAsia" w:hAnsiTheme="minorEastAsia" w:eastAsiaTheme="minorEastAsia" w:cstheme="minorEastAsia"/>
                <w:color w:val="auto"/>
                <w:szCs w:val="21"/>
                <w:highlight w:val="none"/>
              </w:rPr>
              <w:t xml:space="preserve">考核得分＜90分</w:t>
            </w:r>
            <w:r>
              <w:rPr>
                <w:rFonts w:hint="eastAsia" w:asciiTheme="minorEastAsia" w:hAnsiTheme="minorEastAsia" w:eastAsiaTheme="minorEastAsia" w:cstheme="minorEastAsia"/>
                <w:color w:val="auto"/>
                <w:szCs w:val="21"/>
                <w:highlight w:val="none"/>
              </w:rPr>
              <w:t xml:space="preserve">，为中</w:t>
            </w:r>
            <w:r>
              <w:rPr>
                <w:rFonts w:asciiTheme="minorEastAsia" w:hAnsiTheme="minorEastAsia" w:eastAsiaTheme="minorEastAsia" w:cstheme="minorEastAsia"/>
                <w:color w:val="auto"/>
                <w:szCs w:val="21"/>
                <w:highlight w:val="none"/>
              </w:rPr>
              <w:t xml:space="preserve">，当</w:t>
            </w:r>
            <w:r>
              <w:rPr>
                <w:rFonts w:hint="eastAsia" w:asciiTheme="minorEastAsia" w:hAnsiTheme="minorEastAsia" w:eastAsiaTheme="minorEastAsia" w:cstheme="minorEastAsia"/>
                <w:color w:val="auto"/>
                <w:szCs w:val="21"/>
                <w:highlight w:val="none"/>
                <w:lang w:eastAsia="zh-CN"/>
              </w:rPr>
              <w:t xml:space="preserve">月度</w:t>
            </w:r>
            <w:r>
              <w:rPr>
                <w:rFonts w:asciiTheme="minorEastAsia" w:hAnsiTheme="minorEastAsia" w:eastAsiaTheme="minorEastAsia" w:cstheme="minorEastAsia"/>
                <w:color w:val="auto"/>
                <w:szCs w:val="21"/>
                <w:highlight w:val="none"/>
              </w:rPr>
              <w:t xml:space="preserve">扣除维保费</w:t>
            </w: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0</w:t>
            </w:r>
            <w:r>
              <w:rPr>
                <w:rFonts w:hint="eastAsia" w:asciiTheme="minorEastAsia" w:hAnsiTheme="minorEastAsia" w:eastAsiaTheme="minorEastAsia" w:cstheme="minorEastAsia"/>
                <w:b/>
                <w:bCs/>
                <w:color w:val="auto"/>
                <w:szCs w:val="21"/>
                <w:highlight w:val="none"/>
              </w:rPr>
              <w:t xml:space="preserve">000</w:t>
            </w:r>
            <w:r>
              <w:rPr>
                <w:rFonts w:asciiTheme="minorEastAsia" w:hAnsiTheme="minorEastAsia" w:eastAsiaTheme="minorEastAsia" w:cstheme="minorEastAsia"/>
                <w:color w:val="auto"/>
                <w:szCs w:val="21"/>
                <w:highlight w:val="none"/>
              </w:rPr>
              <w:t xml:space="preserve">元；维保单位应针对存在问题于</w:t>
            </w:r>
            <w:r>
              <w:rPr>
                <w:rFonts w:asciiTheme="minorEastAsia" w:hAnsiTheme="minorEastAsia" w:eastAsiaTheme="minorEastAsia" w:cstheme="minorEastAsia"/>
                <w:b/>
                <w:bCs/>
                <w:color w:val="auto"/>
                <w:szCs w:val="21"/>
                <w:highlight w:val="none"/>
              </w:rPr>
              <w:t xml:space="preserve">5个工作日内</w:t>
            </w:r>
            <w:r>
              <w:rPr>
                <w:rFonts w:asciiTheme="minorEastAsia" w:hAnsiTheme="minorEastAsia" w:eastAsiaTheme="minorEastAsia" w:cstheme="minorEastAsia"/>
                <w:color w:val="auto"/>
                <w:szCs w:val="21"/>
                <w:highlight w:val="none"/>
              </w:rPr>
              <w:t xml:space="preserve">完成整改，并提交书面整改情况说明。</w:t>
            </w:r>
            <w:r/>
          </w:p>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③60分≤</w:t>
            </w:r>
            <w:r>
              <w:rPr>
                <w:rFonts w:hint="eastAsia" w:asciiTheme="minorEastAsia" w:hAnsiTheme="minorEastAsia" w:eastAsiaTheme="minorEastAsia" w:cstheme="minorEastAsia"/>
                <w:color w:val="auto"/>
                <w:szCs w:val="21"/>
                <w:highlight w:val="none"/>
                <w:lang w:eastAsia="zh-CN"/>
              </w:rPr>
              <w:t xml:space="preserve">月度</w:t>
            </w:r>
            <w:r>
              <w:rPr>
                <w:rFonts w:asciiTheme="minorEastAsia" w:hAnsiTheme="minorEastAsia" w:eastAsiaTheme="minorEastAsia" w:cstheme="minorEastAsia"/>
                <w:color w:val="auto"/>
                <w:szCs w:val="21"/>
                <w:highlight w:val="none"/>
              </w:rPr>
              <w:t xml:space="preserve">考核得分＜70分</w:t>
            </w:r>
            <w:r>
              <w:rPr>
                <w:rFonts w:hint="eastAsia" w:asciiTheme="minorEastAsia" w:hAnsiTheme="minorEastAsia" w:eastAsiaTheme="minorEastAsia" w:cstheme="minorEastAsia"/>
                <w:color w:val="auto"/>
                <w:szCs w:val="21"/>
                <w:highlight w:val="none"/>
              </w:rPr>
              <w:t xml:space="preserve">，为差</w:t>
            </w:r>
            <w:r>
              <w:rPr>
                <w:rFonts w:asciiTheme="minorEastAsia" w:hAnsiTheme="minorEastAsia" w:eastAsiaTheme="minorEastAsia" w:cstheme="minorEastAsia"/>
                <w:color w:val="auto"/>
                <w:szCs w:val="21"/>
                <w:highlight w:val="none"/>
              </w:rPr>
              <w:t xml:space="preserve">，当</w:t>
            </w:r>
            <w:r>
              <w:rPr>
                <w:rFonts w:hint="eastAsia" w:asciiTheme="minorEastAsia" w:hAnsiTheme="minorEastAsia" w:eastAsiaTheme="minorEastAsia" w:cstheme="minorEastAsia"/>
                <w:color w:val="auto"/>
                <w:szCs w:val="21"/>
                <w:highlight w:val="none"/>
                <w:lang w:eastAsia="zh-CN"/>
              </w:rPr>
              <w:t xml:space="preserve">月度</w:t>
            </w:r>
            <w:r>
              <w:rPr>
                <w:rFonts w:asciiTheme="minorEastAsia" w:hAnsiTheme="minorEastAsia" w:eastAsiaTheme="minorEastAsia" w:cstheme="minorEastAsia"/>
                <w:color w:val="auto"/>
                <w:szCs w:val="21"/>
                <w:highlight w:val="none"/>
              </w:rPr>
              <w:t xml:space="preserve">扣除维保费</w:t>
            </w:r>
            <w:r>
              <w:rPr>
                <w:rFonts w:hint="eastAsia" w:asciiTheme="minorEastAsia" w:hAnsiTheme="minorEastAsia" w:eastAsiaTheme="minorEastAsia" w:cstheme="minorEastAsia"/>
                <w:b/>
                <w:bCs/>
                <w:color w:val="auto"/>
                <w:szCs w:val="21"/>
                <w:highlight w:val="none"/>
                <w:lang w:val="en-US" w:eastAsia="zh-CN"/>
              </w:rPr>
              <w:t xml:space="preserve">2</w:t>
            </w:r>
            <w:r>
              <w:rPr>
                <w:rFonts w:hint="eastAsia" w:asciiTheme="minorEastAsia" w:hAnsiTheme="minorEastAsia" w:eastAsiaTheme="minorEastAsia" w:cstheme="minorEastAsia"/>
                <w:b/>
                <w:bCs/>
                <w:color w:val="auto"/>
                <w:szCs w:val="21"/>
                <w:highlight w:val="none"/>
              </w:rPr>
              <w:t xml:space="preserve">0000</w:t>
            </w:r>
            <w:r>
              <w:rPr>
                <w:rFonts w:asciiTheme="minorEastAsia" w:hAnsiTheme="minorEastAsia" w:eastAsiaTheme="minorEastAsia" w:cstheme="minorEastAsia"/>
                <w:b/>
                <w:bCs/>
                <w:color w:val="auto"/>
                <w:szCs w:val="21"/>
                <w:highlight w:val="none"/>
              </w:rPr>
              <w:t xml:space="preserve">元</w:t>
            </w:r>
            <w:r>
              <w:rPr>
                <w:rFonts w:asciiTheme="minorEastAsia" w:hAnsiTheme="minorEastAsia" w:eastAsiaTheme="minorEastAsia" w:cstheme="minorEastAsia"/>
                <w:color w:val="auto"/>
                <w:szCs w:val="21"/>
                <w:highlight w:val="none"/>
              </w:rPr>
              <w:t xml:space="preserve">；维保单位应针对存在问题于</w:t>
            </w:r>
            <w:r>
              <w:rPr>
                <w:rFonts w:asciiTheme="minorEastAsia" w:hAnsiTheme="minorEastAsia" w:eastAsiaTheme="minorEastAsia" w:cstheme="minorEastAsia"/>
                <w:b/>
                <w:bCs/>
                <w:color w:val="auto"/>
                <w:szCs w:val="21"/>
                <w:highlight w:val="none"/>
              </w:rPr>
              <w:t xml:space="preserve">10个工作日内</w:t>
            </w:r>
            <w:r>
              <w:rPr>
                <w:rFonts w:asciiTheme="minorEastAsia" w:hAnsiTheme="minorEastAsia" w:eastAsiaTheme="minorEastAsia" w:cstheme="minorEastAsia"/>
                <w:color w:val="auto"/>
                <w:szCs w:val="21"/>
                <w:highlight w:val="none"/>
              </w:rPr>
              <w:t xml:space="preserve">完成整改，并提交书面整改情况说明。</w:t>
            </w:r>
            <w:r/>
          </w:p>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④</w:t>
            </w:r>
            <w:r>
              <w:rPr>
                <w:rFonts w:hint="eastAsia" w:asciiTheme="minorEastAsia" w:hAnsiTheme="minorEastAsia" w:eastAsiaTheme="minorEastAsia" w:cstheme="minorEastAsia"/>
                <w:color w:val="auto"/>
                <w:szCs w:val="21"/>
                <w:highlight w:val="none"/>
                <w:lang w:eastAsia="zh-CN"/>
              </w:rPr>
              <w:t xml:space="preserve">月度</w:t>
            </w:r>
            <w:r>
              <w:rPr>
                <w:rFonts w:asciiTheme="minorEastAsia" w:hAnsiTheme="minorEastAsia" w:eastAsiaTheme="minorEastAsia" w:cstheme="minorEastAsia"/>
                <w:color w:val="auto"/>
                <w:szCs w:val="21"/>
                <w:highlight w:val="none"/>
              </w:rPr>
              <w:t xml:space="preserve">考核得分＜60分的</w:t>
            </w:r>
            <w:r>
              <w:rPr>
                <w:rFonts w:hint="eastAsia" w:asciiTheme="minorEastAsia" w:hAnsiTheme="minorEastAsia" w:eastAsiaTheme="minorEastAsia" w:cstheme="minorEastAsia"/>
                <w:color w:val="auto"/>
                <w:szCs w:val="21"/>
                <w:highlight w:val="none"/>
              </w:rPr>
              <w:t xml:space="preserve">，为不合格</w:t>
            </w:r>
            <w:r>
              <w:rPr>
                <w:rFonts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b/>
                <w:bCs/>
                <w:color w:val="auto"/>
                <w:szCs w:val="21"/>
                <w:highlight w:val="none"/>
              </w:rPr>
              <w:t xml:space="preserve">扣除当</w:t>
            </w:r>
            <w:r>
              <w:rPr>
                <w:rFonts w:hint="eastAsia" w:asciiTheme="minorEastAsia" w:hAnsiTheme="minorEastAsia" w:eastAsiaTheme="minorEastAsia" w:cstheme="minorEastAsia"/>
                <w:b/>
                <w:bCs/>
                <w:color w:val="auto"/>
                <w:szCs w:val="21"/>
                <w:highlight w:val="none"/>
                <w:lang w:eastAsia="zh-CN"/>
              </w:rPr>
              <w:t xml:space="preserve">月度</w:t>
            </w:r>
            <w:r>
              <w:rPr>
                <w:rFonts w:asciiTheme="minorEastAsia" w:hAnsiTheme="minorEastAsia" w:eastAsiaTheme="minorEastAsia" w:cstheme="minorEastAsia"/>
                <w:b/>
                <w:bCs/>
                <w:color w:val="auto"/>
                <w:szCs w:val="21"/>
                <w:highlight w:val="none"/>
              </w:rPr>
              <w:t xml:space="preserve">维保费</w:t>
            </w:r>
            <w:r>
              <w:rPr>
                <w:rFonts w:asciiTheme="minorEastAsia" w:hAnsiTheme="minorEastAsia" w:eastAsiaTheme="minorEastAsia" w:cstheme="minorEastAsia"/>
                <w:color w:val="auto"/>
                <w:szCs w:val="21"/>
                <w:highlight w:val="none"/>
              </w:rPr>
              <w:t xml:space="preserve">；维保单位应在</w:t>
            </w:r>
            <w:r>
              <w:rPr>
                <w:rFonts w:asciiTheme="minorEastAsia" w:hAnsiTheme="minorEastAsia" w:eastAsiaTheme="minorEastAsia" w:cstheme="minorEastAsia"/>
                <w:b/>
                <w:bCs/>
                <w:color w:val="auto"/>
                <w:szCs w:val="21"/>
                <w:highlight w:val="none"/>
              </w:rPr>
              <w:t xml:space="preserve">15个工作日内</w:t>
            </w:r>
            <w:r>
              <w:rPr>
                <w:rFonts w:asciiTheme="minorEastAsia" w:hAnsiTheme="minorEastAsia" w:eastAsiaTheme="minorEastAsia" w:cstheme="minorEastAsia"/>
                <w:color w:val="auto"/>
                <w:szCs w:val="21"/>
                <w:highlight w:val="none"/>
              </w:rPr>
              <w:t xml:space="preserve">完成整改，并提交书面整改情况说明后再次接受甲方考核。整改后考核得分仍低于90分的，甲方有权单方解除维保合同，且不承担相应违约责任。</w:t>
            </w:r>
            <w:r/>
          </w:p>
        </w:tc>
      </w:tr>
    </w:tbl>
    <w:p>
      <w:pPr>
        <w:rPr>
          <w:color w:val="auto"/>
          <w:highlight w:val="none"/>
        </w:rPr>
      </w:pPr>
      <w:r>
        <w:rPr>
          <w:color w:val="auto"/>
          <w:highlight w:val="none"/>
        </w:rPr>
      </w:r>
      <w:r/>
    </w:p>
    <w:p>
      <w:pPr>
        <w:ind w:firstLine="280"/>
        <w:jc w:val="both"/>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注：</w:t>
      </w:r>
      <w:r>
        <w:rPr>
          <w:rFonts w:hint="eastAsia" w:ascii="宋体" w:hAnsi="宋体" w:cs="宋体"/>
          <w:color w:val="auto"/>
          <w:sz w:val="28"/>
          <w:szCs w:val="28"/>
          <w:highlight w:val="none"/>
          <w:lang w:val="en-US" w:eastAsia="zh-CN"/>
        </w:rPr>
        <w:t xml:space="preserve">月</w:t>
      </w:r>
      <w:r>
        <w:rPr>
          <w:rFonts w:hint="eastAsia" w:ascii="宋体" w:hAnsi="宋体" w:cs="宋体"/>
          <w:color w:val="auto"/>
          <w:sz w:val="28"/>
          <w:szCs w:val="28"/>
          <w:highlight w:val="none"/>
          <w:lang w:eastAsia="zh-CN"/>
        </w:rPr>
        <w:t xml:space="preserve">度</w:t>
      </w:r>
      <w:r>
        <w:rPr>
          <w:rFonts w:hint="eastAsia" w:ascii="宋体" w:hAnsi="宋体" w:eastAsia="宋体" w:cs="宋体"/>
          <w:color w:val="auto"/>
          <w:sz w:val="28"/>
          <w:szCs w:val="28"/>
          <w:highlight w:val="none"/>
        </w:rPr>
        <w:t xml:space="preserve">考核扣罚金额在</w:t>
      </w:r>
      <w:r>
        <w:rPr>
          <w:rFonts w:hint="eastAsia" w:ascii="宋体" w:hAnsi="宋体" w:cs="宋体"/>
          <w:color w:val="auto"/>
          <w:sz w:val="28"/>
          <w:szCs w:val="28"/>
          <w:highlight w:val="none"/>
          <w:lang w:val="en-US" w:eastAsia="zh-CN"/>
        </w:rPr>
        <w:t xml:space="preserve">季度</w:t>
      </w:r>
      <w:r>
        <w:rPr>
          <w:rFonts w:hint="eastAsia" w:ascii="宋体" w:hAnsi="宋体" w:eastAsia="宋体" w:cs="宋体"/>
          <w:color w:val="auto"/>
          <w:sz w:val="28"/>
          <w:szCs w:val="28"/>
          <w:highlight w:val="none"/>
        </w:rPr>
        <w:t xml:space="preserve">服务费用支付时统一予以扣除。</w:t>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tbl>
      <w:tblPr>
        <w:tblStyle w:val="763"/>
        <w:tblW w:w="9018"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735"/>
        <w:gridCol w:w="1479"/>
        <w:gridCol w:w="2295"/>
        <w:gridCol w:w="3092"/>
        <w:gridCol w:w="708"/>
        <w:gridCol w:w="709"/>
      </w:tblGrid>
      <w:tr>
        <w:trPr>
          <w:jc w:val="center"/>
        </w:trPr>
        <w:tc>
          <w:tcPr>
            <w:gridSpan w:val="6"/>
            <w:tcBorders>
              <w:top w:val="none" w:color="000000" w:sz="4" w:space="0"/>
              <w:left w:val="none" w:color="000000" w:sz="4" w:space="0"/>
              <w:bottom w:val="single" w:color="auto" w:sz="4" w:space="0"/>
              <w:right w:val="none" w:color="000000" w:sz="4" w:space="0"/>
            </w:tcBorders>
            <w:tcMar>
              <w:left w:w="120" w:type="dxa"/>
              <w:top w:w="60" w:type="dxa"/>
              <w:right w:w="120" w:type="dxa"/>
              <w:bottom w:w="30" w:type="dxa"/>
            </w:tcMar>
            <w:tcW w:w="9018" w:type="dxa"/>
            <w:vAlign w:val="center"/>
            <w:textDirection w:val="lrTb"/>
            <w:noWrap w:val="false"/>
          </w:tcPr>
          <w:p>
            <w:pPr>
              <w:jc w:val="center"/>
              <w:spacing w:before="120" w:after="120" w:line="288" w:lineRule="auto"/>
              <w:rPr>
                <w:rFonts w:hint="eastAsia" w:ascii="微软雅黑" w:hAnsi="微软雅黑" w:eastAsia="微软雅黑" w:cstheme="minorEastAsia"/>
                <w:b/>
                <w:color w:val="auto"/>
                <w:sz w:val="24"/>
                <w:highlight w:val="none"/>
              </w:rPr>
            </w:pPr>
            <w:r>
              <w:rPr>
                <w:rFonts w:hint="eastAsia" w:ascii="微软雅黑" w:hAnsi="微软雅黑" w:eastAsia="微软雅黑" w:cstheme="minorEastAsia"/>
                <w:b/>
                <w:color w:val="auto"/>
                <w:sz w:val="24"/>
                <w:highlight w:val="none"/>
              </w:rPr>
              <w:t xml:space="preserve">年</w:t>
            </w:r>
            <w:r>
              <w:rPr>
                <w:rFonts w:ascii="微软雅黑" w:hAnsi="微软雅黑" w:eastAsia="微软雅黑" w:cstheme="minorEastAsia"/>
                <w:b/>
                <w:color w:val="auto"/>
                <w:sz w:val="24"/>
                <w:highlight w:val="none"/>
              </w:rPr>
              <w:t xml:space="preserve">度南通大学附属医院（东、西院区）10kV高压设备维护维保年度考核表</w:t>
            </w:r>
            <w:r/>
          </w:p>
        </w:tc>
      </w:tr>
      <w:tr>
        <w:trPr>
          <w:jc w:val="center"/>
        </w:trPr>
        <w:tc>
          <w:tcPr>
            <w:gridSpan w:val="3"/>
            <w:tcBorders>
              <w:top w:val="single" w:color="auto"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4509" w:type="dxa"/>
            <w:vAlign w:val="center"/>
            <w:textDirection w:val="lrTb"/>
            <w:noWrap w:val="false"/>
          </w:tcPr>
          <w:p>
            <w:pPr>
              <w:spacing w:before="120" w:after="120" w:line="288" w:lineRule="auto"/>
              <w:rPr>
                <w:rFonts w:hint="eastAsia" w:asciiTheme="minorEastAsia" w:hAnsiTheme="minorEastAsia" w:eastAsiaTheme="minorEastAsia" w:cstheme="minorEastAsia"/>
                <w:b/>
                <w:color w:val="auto"/>
                <w:szCs w:val="21"/>
                <w:highlight w:val="none"/>
                <w:lang w:eastAsia="zh-CN"/>
              </w:rPr>
            </w:pPr>
            <w:r>
              <w:rPr>
                <w:rFonts w:hint="eastAsia" w:asciiTheme="minorEastAsia" w:hAnsiTheme="minorEastAsia" w:eastAsiaTheme="minorEastAsia" w:cstheme="minorEastAsia"/>
                <w:b/>
                <w:color w:val="auto"/>
                <w:szCs w:val="21"/>
                <w:highlight w:val="none"/>
              </w:rPr>
              <w:t xml:space="preserve">考核日期：年月日</w:t>
            </w:r>
            <w:r/>
          </w:p>
        </w:tc>
        <w:tc>
          <w:tcPr>
            <w:gridSpan w:val="3"/>
            <w:tcBorders>
              <w:top w:val="single" w:color="auto" w:sz="4" w:space="0"/>
              <w:left w:val="single" w:color="000000" w:themeColor="text1" w:sz="4" w:space="0"/>
              <w:bottom w:val="single" w:color="000000" w:themeColor="text1" w:sz="4" w:space="0"/>
              <w:right w:val="single" w:color="000000" w:themeColor="text1" w:sz="4" w:space="0"/>
            </w:tcBorders>
            <w:tcW w:w="4509" w:type="dxa"/>
            <w:vAlign w:val="center"/>
            <w:textDirection w:val="lrTb"/>
            <w:noWrap w:val="false"/>
          </w:tcPr>
          <w:p>
            <w:pPr>
              <w:ind w:firstLine="211"/>
              <w:spacing w:before="120" w:after="120" w:line="288"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维保单位：</w:t>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考核项目</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考核标准及扣罚规则</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分值</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得分</w:t>
            </w:r>
            <w:r/>
          </w:p>
        </w:tc>
      </w:tr>
      <w:tr>
        <w:trPr>
          <w:jc w:val="center"/>
          <w:trHeight w:val="147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月度巡检及考核完成情况</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按照合同及巡检计划完成全年高压设备月度巡检、红外测温及局放检测工作，并接受甲方月度考核。全年各月份巡检及检测均按要求完成、月度考核均达到90分及以上的，不扣分；每出现1个月月度考核得分低于90分扣2分，其中低于70分每次扣3分；未开展当月巡检、红外测温或局放检测的，每次扣5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1476"/>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年度检修及预防性试验</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按照合同约定及采购人要求完成年度检修、检测、预防性试验和调试工作，并按规定提供完整、有效的预防性试验报告。未按计划完成年度检修或试验项目，每项扣3～5分；试验项目不全、报告缺项或提交不及时，每项扣2～3分；因维保单位原因导致年度检修无法按计划完成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162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故障响应及维修处置</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提供7×24小时技术支持，接到故障报修后30分钟内到场处置；普通故障原则上4小时内、较大故障48小时内处置完毕。到场超时每次扣1分，超时30分钟及以上每次扣2分；故障未在规定时间内处置完成，每次扣2～3分；因维修不到位造成同类故障重复发生，每次扣3分；因响应或处置不及时影响正常供电的，视情况扣3～5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维保记录及检测资料管理</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全年巡检、检测、维修、试验、故障处理及设备运行记录真实、完整、规范、可追溯，各类报告按照要求及时提交。记录缺项、错填、漏填或资料提交不及时，每项扣1～2分；检测、维修等重要资料缺失，每项扣3分；存在事后补填、数据失真或弄虚作假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149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设备台账及运行档案管理</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color w:val="auto"/>
                <w:szCs w:val="21"/>
                <w:highlight w:val="none"/>
              </w:rPr>
              <w:t xml:space="preserve">建立并持续更新高压设备台账、运行记录、维修记录、配件更换记录、故障记录及检测档案，做到账目清晰、信息完整、账实相符。台账缺项或未及时更新，每项扣1～2分；维修、设备更换等重要事项未登记，每项扣2分；台账严重缺失或账实不符的，视情况扣3～5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隐患排查及整改闭环</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color w:val="auto"/>
                <w:szCs w:val="21"/>
                <w:highlight w:val="none"/>
              </w:rPr>
              <w:t xml:space="preserve">对日常巡检、带电检测、年度检修及甲方或供电部门提出的设备缺陷和安全隐患及时整改，并形成完整闭环记录。一般隐患未按要求整改，每项扣2分；超过整改期限未完成，每项扣2～3分；同类问题重复发生，每项扣3分；重大设备缺陷未及时报告、未采取有效措施或未完成整改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作业规范及安全管理</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严格执行电气安全操作规程、工作票及相关安全管理制度，作业人员按规定持证上岗，落实停电、验电、接地等安全措施，全年无因维保单位责任造成的安全事故。一般作业不规范每次扣1分；存在明显违规操作或安全隐患每次扣2分；造成设备损坏、安全事故或其他不良后果的，本项不得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35"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1479"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年度服务及合同履约</w:t>
            </w:r>
            <w:r/>
          </w:p>
        </w:tc>
        <w:tc>
          <w:tcPr>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5387" w:type="dxa"/>
            <w:vAlign w:val="center"/>
            <w:textDirection w:val="lrTb"/>
            <w:noWrap w:val="false"/>
          </w:tcPr>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严格履行维保合同及服务承诺，积极配合甲方完成供电保障、设备切换、缺陷整改、年度检修及其他相关工作，并按要求形成年度设备运行评估或维保总结。一般服务不到位每次扣1分；无正当理由不配合甲方工作或未按合同约定履行相关义务，每项扣2～3分；未提交年度总结或运行评估资料扣2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601"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8" w:type="dxa"/>
            <w:vAlign w:val="center"/>
            <w:textDirection w:val="lrTb"/>
            <w:noWrap w:val="false"/>
          </w:tcPr>
          <w:p>
            <w:pPr>
              <w:jc w:val="center"/>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100</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709" w:type="dxa"/>
            <w:vAlign w:val="center"/>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考核人签字：</w:t>
            </w:r>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分中心主任签字：</w:t>
            </w:r>
            <w:r/>
          </w:p>
        </w:tc>
      </w:tr>
      <w:tr>
        <w:trPr>
          <w:jc w:val="center"/>
        </w:trPr>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考核得分：</w:t>
            </w:r>
            <w:r/>
          </w:p>
        </w:tc>
        <w:tc>
          <w:tcPr>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W w:w="4509" w:type="dxa"/>
            <w:textDirection w:val="lrTb"/>
            <w:noWrap w:val="false"/>
          </w:tcPr>
          <w:p>
            <w:pPr>
              <w:jc w:val="left"/>
              <w:spacing w:before="120" w:after="120" w:line="288"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考核结论：</w:t>
            </w:r>
            <w:r/>
          </w:p>
        </w:tc>
      </w:tr>
      <w:tr>
        <w:trPr>
          <w:jc w:val="center"/>
        </w:trPr>
        <w:tc>
          <w:tcPr>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60" w:type="dxa"/>
              <w:right w:w="120" w:type="dxa"/>
              <w:bottom w:w="30" w:type="dxa"/>
            </w:tcMar>
            <w:tcW w:w="9018" w:type="dxa"/>
            <w:textDirection w:val="lrTb"/>
            <w:noWrap w:val="false"/>
          </w:tcPr>
          <w:p>
            <w:pPr>
              <w:jc w:val="left"/>
              <w:spacing w:before="120" w:after="120" w:line="288"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考核说明：</w:t>
            </w:r>
            <w:r/>
          </w:p>
          <w:p>
            <w:pPr>
              <w:jc w:val="left"/>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①年度考核得分≥90分为合格，</w:t>
            </w:r>
            <w:r>
              <w:rPr>
                <w:rFonts w:hint="eastAsia" w:asciiTheme="minorEastAsia" w:hAnsiTheme="minorEastAsia" w:eastAsiaTheme="minorEastAsia" w:cstheme="minorEastAsia"/>
                <w:color w:val="auto"/>
                <w:szCs w:val="21"/>
                <w:highlight w:val="none"/>
              </w:rPr>
              <w:t xml:space="preserve">可</w:t>
            </w:r>
            <w:r>
              <w:rPr>
                <w:rFonts w:asciiTheme="minorEastAsia" w:hAnsiTheme="minorEastAsia" w:eastAsiaTheme="minorEastAsia" w:cstheme="minorEastAsia"/>
                <w:color w:val="auto"/>
                <w:szCs w:val="21"/>
                <w:highlight w:val="none"/>
              </w:rPr>
              <w:t xml:space="preserve">续签下一年度维保合同。</w:t>
            </w:r>
            <w:r/>
          </w:p>
          <w:p>
            <w:pPr>
              <w:spacing w:before="120" w:after="120" w:line="288"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②出现以下任一情形的</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甲方有权单方解除维保合同，且不承担相应违约责任：年度考核得分低于90分；年度考核中发现维保记录、设备台账等资料存在弄虚作假行为；因维保单位责任造成</w:t>
            </w:r>
            <w:r>
              <w:rPr>
                <w:rFonts w:hint="eastAsia" w:asciiTheme="minorEastAsia" w:hAnsiTheme="minorEastAsia" w:eastAsiaTheme="minorEastAsia" w:cstheme="minorEastAsia"/>
                <w:color w:val="auto"/>
                <w:szCs w:val="21"/>
                <w:highlight w:val="none"/>
                <w:lang w:val="en-US" w:eastAsia="zh-CN"/>
              </w:rPr>
              <w:t xml:space="preserve">供电异常</w:t>
            </w:r>
            <w:r>
              <w:rPr>
                <w:rFonts w:asciiTheme="minorEastAsia" w:hAnsiTheme="minorEastAsia" w:eastAsiaTheme="minorEastAsia" w:cstheme="minorEastAsia"/>
                <w:color w:val="auto"/>
                <w:szCs w:val="21"/>
                <w:highlight w:val="none"/>
              </w:rPr>
              <w:t xml:space="preserve">。</w:t>
            </w:r>
            <w:r/>
          </w:p>
        </w:tc>
      </w:tr>
    </w:tbl>
    <w:p>
      <w:pPr>
        <w:rPr>
          <w:color w:val="auto"/>
          <w:highlight w:val="none"/>
        </w:rPr>
      </w:pPr>
      <w:r>
        <w:rPr>
          <w:color w:val="auto"/>
          <w:highlight w:val="none"/>
        </w:rPr>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pStyle w:val="767"/>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ind w:firstLine="643"/>
        <w:jc w:val="left"/>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二</w:t>
      </w:r>
      <w:r/>
    </w:p>
    <w:p>
      <w:pPr>
        <w:jc w:val="center"/>
        <w:spacing w:line="460" w:lineRule="exact"/>
        <w:widowControl/>
        <w:tabs>
          <w:tab w:val="left" w:pos="4516" w:leader="none"/>
        </w:tabs>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廉洁协议</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立协议单位：</w:t>
      </w:r>
      <w:r>
        <w:rPr>
          <w:rFonts w:hint="eastAsia" w:ascii="宋体" w:hAnsi="宋体" w:cs="宋体"/>
          <w:color w:val="auto"/>
          <w:sz w:val="28"/>
          <w:szCs w:val="28"/>
          <w:highlight w:val="none"/>
          <w:u w:val="single"/>
        </w:rPr>
        <w:t xml:space="preserve">南通大学附属医院</w:t>
      </w:r>
      <w:r>
        <w:rPr>
          <w:rFonts w:hint="eastAsia" w:ascii="宋体" w:hAnsi="宋体" w:cs="宋体"/>
          <w:color w:val="auto"/>
          <w:sz w:val="28"/>
          <w:szCs w:val="28"/>
          <w:highlight w:val="none"/>
        </w:rPr>
        <w:t xml:space="preserve">（甲方）</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第一条甲乙双方应当自觉遵守国家、省、市关于建设项目承发包和廉政建设的各项规定。</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第二条甲方责任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（一）甲方工作人员不得以任何形式接受乙方的礼金、有价证券、物品、好处费、感谢费等，不得在乙方报销任何应由个人支付的费用。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（二）甲方工作人员不得参加可能对公正执行公务有影响的宴请、健身和娱乐等活动。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（三）甲方工作人员不得接受、要求和暗示乙方和相关单位为个人装修住房、婚丧嫁娶、配偶子女的工作安排以及出国（境）、旅游等提供方便。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（四）甲方工作人员不得向乙方和相关单位介绍或为配偶、子女、亲属参与同甲方项目建设管理合同有关的业务活动；不得以任何理由要求或暗示乙方和相关单位使用某种产品、材料和设备。</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（五）甲方工作人员不得向乙方和相关单位泄露应当保密或者可能影响公平竞争的相关情况。</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（六）甲方工作人员不得接受、要求和暗示乙方和相关单位为其购置或者提供通讯工具、交通工具、家电、高档办公用品等物品。</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（七）甲方工作人员不得在家里接待乙方有关项目建设等事宜的询访。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第三条乙方责任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（二）乙方不得为谋取不正当利益擅自与甲方工作人员、审计等相关人员就项目承包、项目费用、材料设备供应、工程量变动、项目验收、项目质量问题处理等进行私下商谈或达成默契。</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（三）乙方不得为甲方工作人员、审计等相关人员装修住房、婚丧嫁娶、配偶子女的工作安排以及出国（境）、旅游等提供方便。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（四）乙方不得以任何理由为甲方、审计等相关人员和相关单位及其个人组织有可能影响公正执行公务的宴请、健身、娱乐等活动。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（五）乙方不得为甲方工作人员、审计等相关人员购置或者提供通讯工具、交通工具、家电、高档办公用品等物品。</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第四条违约责任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（一）乙方如发现甲方工作人员有违反上述协议者，应向甲方纪委监察机关或甲方上级单位举报。甲方不得找任何借口对乙方进行报复。</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第五条本协议一式肆份，均具有同等法律效力，甲方叁份，乙方壹份。</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第六条本廉洁协议作为项目合同</w:t>
      </w:r>
      <w:r>
        <w:rPr>
          <w:rFonts w:hint="eastAsia" w:ascii="宋体" w:hAnsi="宋体" w:cs="宋体"/>
          <w:b/>
          <w:color w:val="auto"/>
          <w:sz w:val="28"/>
          <w:szCs w:val="28"/>
          <w:highlight w:val="none"/>
        </w:rPr>
        <w:t xml:space="preserve">（合同编号）</w:t>
      </w:r>
      <w:r>
        <w:rPr>
          <w:rFonts w:hint="eastAsia" w:ascii="宋体" w:hAnsi="宋体" w:cs="宋体"/>
          <w:color w:val="auto"/>
          <w:sz w:val="28"/>
          <w:szCs w:val="28"/>
          <w:highlight w:val="none"/>
        </w:rPr>
        <w:t xml:space="preserve">的附件，与项目合同具有同等法律效力。经协议双方签署盖章后立即生效。</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甲方单位：（盖章）乙方单位：（盖章）</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委托代表人签字：委托代表人签字：</w:t>
      </w:r>
      <w:r/>
    </w:p>
    <w:p>
      <w:pPr>
        <w:ind w:firstLine="560"/>
        <w:spacing w:before="312" w:line="360" w:lineRule="auto"/>
        <w:tabs>
          <w:tab w:val="left" w:pos="1050" w:leader="none"/>
          <w:tab w:val="right" w:pos="9402" w:leader="dot"/>
        </w:tabs>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年月日年月日</w:t>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left"/>
        <w:spacing w:line="420" w:lineRule="exact"/>
        <w:rPr>
          <w:rFonts w:hint="eastAsia" w:ascii="宋体" w:hAnsi="宋体" w:eastAsia="宋体" w:cs="宋体"/>
          <w:color w:val="auto"/>
          <w:highlight w:val="none"/>
          <w:lang w:eastAsia="zh-CN"/>
        </w:rPr>
      </w:pPr>
      <w:r>
        <w:rPr>
          <w:rFonts w:hint="eastAsia" w:ascii="宋体" w:hAnsi="宋体" w:cs="宋体"/>
          <w:b/>
          <w:color w:val="auto"/>
          <w:sz w:val="36"/>
          <w:szCs w:val="36"/>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三</w:t>
      </w:r>
      <w:r/>
    </w:p>
    <w:p>
      <w:pPr>
        <w:ind w:firstLine="562"/>
        <w:jc w:val="center"/>
        <w:keepLines w:val="0"/>
        <w:keepNext w:val="0"/>
        <w:pageBreakBefore w:val="0"/>
        <w:spacing w:line="460" w:lineRule="exact"/>
        <w:widowControl/>
        <w:tabs>
          <w:tab w:val="left" w:pos="4516"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南通大学附属医院医药购销领域合作单位廉洁承诺书</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一、本单位和个人必须具备规定的资质、依照相关的市场规则进行购销领域交易活动，严格遵守国家法律法规和有关廉政规定。</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二、在购销领域过程中自觉遵循以下原则：</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（一）公开、公平、公正，诚实信用；</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（二）坚持质量第一、安全第一，依照质量价格比优化；</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（三）依法购销经营，严格执行纠正医药购销和医疗服务中不正之风和治理商业贿赂的有关规定和文件精神；</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（四）接受社会监督，依法依纪处理违规问题。</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他任何形式的商业贿赂。</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（二）私下通过医院工作人员销售，未经医院相关职能部门集体采购的医疗药品、医用耗材、医用检验试剂、医用植入材料、物资设备、建材等。</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（三）以低于成本的价格投标或销售，扰乱市场秩序；相互串通价格，排斥其他人的公平竞争，损害医院利益。</w:t>
      </w:r>
      <w:r/>
    </w:p>
    <w:p>
      <w:pPr>
        <w:ind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（四）提供虚假证明文件，或者以其他方式弄虚作假，骗取销售。</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（五）不按照规定要求与医院签订购销合同，或者不履行合同义务。</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（六）不履行对参与购销领域的关联人（个体医药投标人、医药代表、物资供应代表等）廉洁诚信约束义务。</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（七）违反《南通大学附属医院加强医药代表管理办法（试行）》开展工作。</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四、本承诺书一式两份，医院与承诺单位各执一份。自签字、盖章之日起生效。</w:t>
      </w:r>
      <w:r/>
    </w:p>
    <w:p>
      <w:pPr>
        <w:ind w:firstLine="560"/>
        <w:jc w:val="right"/>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承诺单位（盖章）：</w:t>
      </w:r>
      <w:r/>
    </w:p>
    <w:p>
      <w:pPr>
        <w:ind w:firstLine="560"/>
        <w:jc w:val="right"/>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承诺人：</w:t>
      </w:r>
      <w:r/>
    </w:p>
    <w:p>
      <w:pPr>
        <w:ind w:firstLine="560"/>
        <w:jc w:val="right"/>
        <w:keepLines w:val="0"/>
        <w:keepNext w:val="0"/>
        <w:pageBreakBefore w:val="0"/>
        <w:spacing w:line="460" w:lineRule="exact"/>
        <w:rPr>
          <w:rFonts w:ascii="仿宋" w:hAnsi="仿宋" w:eastAsia="仿宋" w:cs="宋体"/>
          <w:color w:val="auto"/>
          <w:sz w:val="28"/>
          <w:szCs w:val="28"/>
          <w:highlight w:val="none"/>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年月日</w:t>
      </w:r>
      <w:r/>
    </w:p>
    <w:p>
      <w:pPr>
        <w:spacing w:line="500" w:lineRule="exact"/>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r>
      <w:r/>
    </w:p>
    <w:p>
      <w:pPr>
        <w:ind w:left="0" w:firstLine="72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仿宋" w:hAnsi="仿宋" w:eastAsia="仿宋" w:cs="宋体"/>
          <w:bCs/>
          <w:color w:val="auto"/>
          <w:sz w:val="36"/>
          <w:szCs w:val="36"/>
          <w:highlight w:val="none"/>
        </w:rPr>
        <w:br w:type="page" w:clear="all"/>
      </w:r>
      <w:r/>
    </w:p>
    <w:p>
      <w:pPr>
        <w:pStyle w:val="1110"/>
        <w:jc w:val="center"/>
        <w:spacing w:line="460" w:lineRule="exact"/>
        <w:rPr>
          <w:rFonts w:hAnsi="宋体" w:cs="宋体"/>
          <w:color w:val="auto"/>
          <w:sz w:val="28"/>
          <w:szCs w:val="28"/>
          <w:highlight w:val="none"/>
        </w:rPr>
      </w:pPr>
      <w:r>
        <w:rPr>
          <w:rFonts w:hint="eastAsia" w:hAnsi="宋体" w:cs="宋体"/>
          <w:bCs/>
          <w:color w:val="auto"/>
          <w:sz w:val="36"/>
          <w:szCs w:val="36"/>
          <w:highlight w:val="none"/>
        </w:rPr>
        <w:t xml:space="preserve">第四部分开标和评标</w:t>
      </w:r>
      <w:r/>
    </w:p>
    <w:p>
      <w:pPr>
        <w:pStyle w:val="1029"/>
        <w:ind w:left="0" w:right="0" w:firstLine="562"/>
        <w:jc w:val="left"/>
        <w:spacing w:before="0" w:after="0" w:line="4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pStyle w:val="1029"/>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一、开标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29"/>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二、评标流程和评标标准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r/>
    </w:p>
    <w:p>
      <w:pPr>
        <w:pStyle w:val="1033"/>
        <w:ind w:firstLine="560"/>
        <w:spacing w:line="50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（二）评标委员会对符合资格投标人的投标文件进行符合性审查。</w:t>
      </w:r>
      <w:r/>
    </w:p>
    <w:p>
      <w:pPr>
        <w:pStyle w:val="1033"/>
        <w:ind w:firstLine="560"/>
        <w:spacing w:line="500" w:lineRule="exact"/>
        <w:rPr>
          <w:rFonts w:hint="eastAsia" w:ascii="宋体" w:eastAsia="宋体" w:cs="宋体"/>
          <w:color w:val="auto"/>
          <w:sz w:val="28"/>
          <w:highlight w:val="none"/>
          <w:lang w:eastAsia="zh-CN"/>
        </w:rPr>
      </w:pPr>
      <w:r>
        <w:rPr>
          <w:rFonts w:hint="eastAsia" w:ascii="宋体" w:eastAsia="宋体" w:cs="宋体"/>
          <w:color w:val="auto"/>
          <w:sz w:val="28"/>
          <w:highlight w:val="none"/>
        </w:rPr>
        <w:t xml:space="preserve">未通过符合性审查的投标文件，将被判为不满足招标文件实质性要求。</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0</w:t>
      </w:r>
      <w:r>
        <w:rPr>
          <w:rFonts w:hint="eastAsia" w:ascii="宋体" w:hAnsi="宋体" w:cs="宋体"/>
          <w:color w:val="auto"/>
          <w:sz w:val="28"/>
          <w:szCs w:val="28"/>
          <w:highlight w:val="none"/>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各投标人得分为评委会成员评分的算术平均分，分值四舍五入保留小数点后两位。</w:t>
      </w:r>
      <w:r/>
    </w:p>
    <w:tbl>
      <w:tblPr>
        <w:tblStyle w:val="763"/>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447"/>
        <w:gridCol w:w="817"/>
        <w:gridCol w:w="6799"/>
      </w:tblGrid>
      <w:tr>
        <w:trPr>
          <w:jc w:val="center"/>
          <w:trHeight w:val="30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评审</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分值</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评分标准</w:t>
            </w:r>
            <w:r/>
          </w:p>
        </w:tc>
      </w:tr>
      <w:tr>
        <w:trPr>
          <w:jc w:val="center"/>
          <w:trHeight w:val="23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4"/>
                <w:szCs w:val="24"/>
                <w:highlight w:val="none"/>
              </w:rPr>
              <w:t xml:space="preserve">综合实力</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8"/>
                <w:szCs w:val="28"/>
                <w:highlight w:val="none"/>
                <w:lang w:val="en-US"/>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firstLine="480"/>
              <w:jc w:val="left"/>
              <w:keepLines w:val="0"/>
              <w:keepNext w:val="0"/>
              <w:pageBreakBefore w:val="0"/>
              <w:spacing w:line="288"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4"/>
                <w:szCs w:val="24"/>
                <w:highlight w:val="none"/>
              </w:rPr>
              <w:t xml:space="preserve">供应商具有有效的ISO9001质量管理体系认证证书、ISO14001环境管理体系认证证书、ISO45001职业健康安全管理体系认证证书的，有一个得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分，不提供不得分；提供相关证书</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加盖公章。</w:t>
            </w:r>
            <w:r/>
          </w:p>
        </w:tc>
      </w:tr>
      <w:tr>
        <w:trPr>
          <w:jc w:val="center"/>
          <w:trHeight w:val="692"/>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4"/>
                <w:szCs w:val="24"/>
                <w:highlight w:val="none"/>
              </w:rPr>
              <w:t xml:space="preserve">业绩案例</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color w:val="auto"/>
                <w:sz w:val="28"/>
                <w:szCs w:val="28"/>
                <w:highlight w:val="none"/>
                <w:lang w:val="en-US" w:eastAsia="zh-CN" w:bidi="ar-SA"/>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具有202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月1日以来（以合同签订时间为准）</w:t>
            </w:r>
            <w:r>
              <w:rPr>
                <w:rFonts w:hint="eastAsia" w:ascii="宋体" w:hAnsi="宋体" w:cs="宋体"/>
                <w:color w:val="auto"/>
                <w:sz w:val="24"/>
                <w:szCs w:val="24"/>
                <w:highlight w:val="none"/>
                <w:lang w:val="en-US" w:eastAsia="zh-CN"/>
              </w:rPr>
              <w:t xml:space="preserve">公共建筑10Kv及以上高压维保</w:t>
            </w:r>
            <w:r>
              <w:rPr>
                <w:rFonts w:hint="eastAsia" w:ascii="宋体" w:hAnsi="宋体" w:eastAsia="宋体" w:cs="宋体"/>
                <w:color w:val="auto"/>
                <w:sz w:val="24"/>
                <w:szCs w:val="24"/>
                <w:highlight w:val="none"/>
              </w:rPr>
              <w:t xml:space="preserve">类似业绩，每提供一份资料齐全的类似业绩得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88"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4"/>
                <w:szCs w:val="24"/>
                <w:highlight w:val="none"/>
              </w:rPr>
              <w:t xml:space="preserve">以上内容须提供相关合同证明文件</w:t>
            </w:r>
            <w:r>
              <w:rPr>
                <w:rFonts w:hint="eastAsia" w:ascii="宋体" w:hAnsi="宋体" w:cs="宋体"/>
                <w:color w:val="auto"/>
                <w:sz w:val="24"/>
                <w:szCs w:val="24"/>
                <w:highlight w:val="none"/>
                <w:lang w:val="en-US" w:eastAsia="zh-CN"/>
              </w:rPr>
              <w:t xml:space="preserve">及服务期内任意一张发票扫描件</w:t>
            </w:r>
            <w:r>
              <w:rPr>
                <w:rFonts w:hint="eastAsia" w:ascii="宋体" w:hAnsi="宋体" w:eastAsia="宋体" w:cs="宋体"/>
                <w:i w:val="0"/>
                <w:iCs w:val="0"/>
                <w:color w:val="auto"/>
                <w:sz w:val="24"/>
                <w:szCs w:val="24"/>
                <w:highlight w:val="none"/>
                <w:u w:val="none"/>
                <w:lang w:val="en-US" w:eastAsia="zh-CN" w:bidi="ar"/>
              </w:rPr>
              <w:t xml:space="preserve">（至少提供一张，须确保发票信息清晰，可通过国家税务总局全国增值税发票查验平台查询），提供复印件</w:t>
            </w:r>
            <w:r>
              <w:rPr>
                <w:rFonts w:hint="eastAsia" w:ascii="宋体" w:hAnsi="宋体" w:cs="宋体"/>
                <w:color w:val="auto"/>
                <w:sz w:val="24"/>
                <w:szCs w:val="24"/>
                <w:highlight w:val="none"/>
                <w:lang w:val="en-US" w:eastAsia="zh-CN"/>
              </w:rPr>
              <w:t xml:space="preserve">加盖单位公章</w:t>
            </w:r>
            <w:r>
              <w:rPr>
                <w:rFonts w:hint="eastAsia" w:ascii="宋体" w:hAnsi="宋体" w:eastAsia="宋体" w:cs="宋体"/>
                <w:color w:val="auto"/>
                <w:sz w:val="24"/>
                <w:szCs w:val="24"/>
                <w:highlight w:val="none"/>
              </w:rPr>
              <w:t xml:space="preserve">。</w:t>
            </w:r>
            <w:r/>
          </w:p>
        </w:tc>
      </w:tr>
      <w:tr>
        <w:trPr>
          <w:jc w:val="center"/>
          <w:trHeight w:val="692"/>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 xml:space="preserve">专业人员配备</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firstLine="480"/>
              <w:jc w:val="left"/>
              <w:keepLines w:val="0"/>
              <w:keepNext w:val="0"/>
              <w:pageBreakBefore w:val="0"/>
              <w:spacing w:line="288"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1.拟派项目负责人具有电力工程</w:t>
            </w:r>
            <w:r>
              <w:rPr>
                <w:rFonts w:hint="eastAsia" w:ascii="宋体" w:hAnsi="宋体" w:cs="宋体"/>
                <w:color w:val="auto"/>
                <w:sz w:val="24"/>
                <w:szCs w:val="24"/>
                <w:highlight w:val="none"/>
                <w:lang w:val="en-US" w:eastAsia="zh-CN"/>
              </w:rPr>
              <w:t xml:space="preserve">或机电工程</w:t>
            </w:r>
            <w:r>
              <w:rPr>
                <w:rFonts w:hint="eastAsia" w:ascii="宋体" w:hAnsi="宋体" w:eastAsia="宋体" w:cs="宋体"/>
                <w:color w:val="auto"/>
                <w:sz w:val="24"/>
                <w:szCs w:val="24"/>
                <w:highlight w:val="none"/>
                <w:lang w:val="en-US" w:eastAsia="zh-CN"/>
              </w:rPr>
              <w:t xml:space="preserve">专业中级及以上工程师技术职称得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2.投标人为本项目配备的技术人员中（除项目负责人），</w:t>
            </w:r>
            <w:r>
              <w:rPr>
                <w:rFonts w:hint="eastAsia" w:ascii="宋体" w:hAnsi="宋体" w:cs="宋体"/>
                <w:color w:val="auto"/>
                <w:sz w:val="24"/>
                <w:szCs w:val="24"/>
                <w:highlight w:val="none"/>
                <w:lang w:eastAsia="zh-CN"/>
              </w:rPr>
              <w:t xml:space="preserve">具备</w:t>
            </w:r>
            <w:r>
              <w:rPr>
                <w:rFonts w:ascii="宋体" w:hAnsi="宋体" w:eastAsia="宋体" w:cs="宋体"/>
                <w:color w:val="auto"/>
                <w:sz w:val="24"/>
                <w:szCs w:val="24"/>
                <w:highlight w:val="none"/>
              </w:rPr>
              <w:t xml:space="preserve">高压试验作业或继电保护作业特种作业操作证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88"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投标人为本项目配备的技术人员中（除项目负责人），</w:t>
            </w:r>
            <w:r>
              <w:rPr>
                <w:rFonts w:hint="eastAsia" w:ascii="宋体" w:hAnsi="宋体" w:cs="宋体"/>
                <w:color w:val="auto"/>
                <w:sz w:val="24"/>
                <w:szCs w:val="24"/>
                <w:highlight w:val="none"/>
                <w:lang w:val="en-US" w:eastAsia="zh-CN"/>
              </w:rPr>
              <w:t xml:space="preserve">具备应急管理部门颁发的特种作业操作证高压电工作业，</w:t>
            </w:r>
            <w:r>
              <w:rPr>
                <w:rFonts w:hint="eastAsia" w:ascii="宋体" w:hAnsi="宋体" w:eastAsia="宋体" w:cs="宋体"/>
                <w:color w:val="auto"/>
                <w:sz w:val="24"/>
                <w:szCs w:val="24"/>
                <w:highlight w:val="none"/>
              </w:rPr>
              <w:t xml:space="preserve">每有一</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88" w:lineRule="auto"/>
              <w:widowControl w:val="off"/>
              <w:rPr>
                <w:rFonts w:hint="default" w:ascii="宋体" w:hAnsi="宋体" w:eastAsia="宋体" w:cs="宋体"/>
                <w:bCs/>
                <w:color w:val="auto"/>
                <w:sz w:val="28"/>
                <w:szCs w:val="28"/>
                <w:highlight w:val="none"/>
                <w:lang w:val="en-US" w:eastAsia="zh-CN"/>
              </w:rPr>
            </w:pPr>
            <w:r>
              <w:rPr>
                <w:rFonts w:hint="eastAsia" w:ascii="宋体" w:hAnsi="宋体" w:cs="宋体"/>
                <w:color w:val="auto"/>
                <w:sz w:val="24"/>
                <w:szCs w:val="24"/>
                <w:highlight w:val="none"/>
                <w:lang w:val="en-US" w:eastAsia="zh-CN"/>
              </w:rPr>
              <w:t xml:space="preserve">注：同一人多个证书不重复得分，</w:t>
            </w:r>
            <w:r>
              <w:rPr>
                <w:rFonts w:hint="eastAsia" w:ascii="宋体" w:hAnsi="宋体" w:eastAsia="宋体" w:cs="宋体"/>
                <w:color w:val="auto"/>
                <w:sz w:val="24"/>
                <w:szCs w:val="24"/>
                <w:highlight w:val="none"/>
                <w:lang w:val="en-US" w:eastAsia="zh-CN"/>
              </w:rPr>
              <w:t xml:space="preserve">提供以上人员证书复印件及投标人为其缴纳的</w:t>
            </w:r>
            <w:r>
              <w:rPr>
                <w:rFonts w:ascii="宋体" w:hAnsi="宋体" w:eastAsia="宋体" w:cs="宋体"/>
                <w:sz w:val="24"/>
                <w:szCs w:val="24"/>
              </w:rPr>
              <w:t xml:space="preserve">投标截止时间前半年内任意一个月社保证明（不包含投标截止当月）</w:t>
            </w:r>
            <w:r>
              <w:rPr>
                <w:rFonts w:hint="eastAsia" w:ascii="宋体" w:hAnsi="宋体" w:cs="宋体"/>
                <w:color w:val="auto"/>
                <w:sz w:val="24"/>
                <w:szCs w:val="24"/>
                <w:highlight w:val="none"/>
                <w:lang w:val="en-US" w:eastAsia="zh-CN"/>
              </w:rPr>
              <w:t xml:space="preserve">。</w:t>
            </w:r>
            <w:r/>
          </w:p>
        </w:tc>
      </w:tr>
      <w:tr>
        <w:trPr>
          <w:jc w:val="center"/>
          <w:trHeight w:val="138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4"/>
                <w:szCs w:val="24"/>
                <w:highlight w:val="none"/>
              </w:rPr>
              <w:t xml:space="preserve">服务方案</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firstLine="480"/>
              <w:jc w:val="both"/>
              <w:spacing w:line="400" w:lineRule="exact"/>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根据投标人提供的符合项目实际的总体服务方案(包含①对项目的理解与服务理念②技术方案③重点难点分析④服务质量保障措施</w:t>
            </w:r>
            <w:r>
              <w:rPr>
                <w:rFonts w:hint="eastAsia" w:ascii="宋体" w:hAnsi="宋体" w:eastAsia="宋体" w:cs="宋体"/>
                <w:color w:val="auto"/>
                <w:sz w:val="24"/>
                <w:szCs w:val="24"/>
                <w:highlight w:val="none"/>
                <w:lang w:val="en-US" w:eastAsia="zh-CN"/>
              </w:rPr>
              <w:t xml:space="preserve">⑤</w:t>
            </w:r>
            <w:r>
              <w:rPr>
                <w:rFonts w:hint="eastAsia" w:ascii="宋体" w:hAnsi="宋体" w:cs="宋体"/>
                <w:color w:val="auto"/>
                <w:sz w:val="24"/>
                <w:szCs w:val="24"/>
                <w:highlight w:val="none"/>
                <w:lang w:val="en-US" w:eastAsia="zh-CN" w:bidi="ar-SA"/>
              </w:rPr>
              <w:t xml:space="preserve">安全与文明服务措施⑥进退场交接方案等6个方面)进行评价，每个方面满分2分，每缺少一个方面扣2分，每个方面每有一处内容存在缺陷或不足的扣1分，2分扣完为止。本项最多得12分。</w:t>
            </w:r>
            <w:r/>
          </w:p>
          <w:p>
            <w:pPr>
              <w:ind w:firstLine="480"/>
              <w:jc w:val="both"/>
              <w:spacing w:line="400" w:lineRule="exact"/>
              <w:widowControl/>
              <w:rPr>
                <w:rFonts w:hint="eastAsia" w:ascii="宋体" w:hAnsi="宋体" w:eastAsia="宋体" w:cs="宋体"/>
                <w:bCs/>
                <w:color w:val="auto"/>
                <w:sz w:val="28"/>
                <w:szCs w:val="28"/>
                <w:highlight w:val="none"/>
                <w:lang w:val="en-US" w:eastAsia="zh-CN"/>
              </w:rPr>
            </w:pPr>
            <w:r>
              <w:rPr>
                <w:rFonts w:hint="eastAsia" w:ascii="宋体" w:hAnsi="宋体" w:cs="宋体"/>
                <w:color w:val="auto"/>
                <w:sz w:val="24"/>
                <w:szCs w:val="24"/>
                <w:highlight w:val="none"/>
                <w:lang w:val="en-US" w:eastAsia="zh-CN" w:bidi="ar-SA"/>
              </w:rPr>
              <w:t xml:space="preserve">方案内容存在缺陷或不足是指以下任意一种情形：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jc w:val="center"/>
          <w:trHeight w:val="302"/>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w:t>
            </w:r>
            <w:r>
              <w:rPr>
                <w:rFonts w:hint="eastAsia" w:ascii="宋体" w:hAnsi="宋体" w:cs="宋体"/>
                <w:color w:val="auto"/>
                <w:sz w:val="24"/>
                <w:szCs w:val="24"/>
                <w:highlight w:val="none"/>
                <w:lang w:val="en-US" w:eastAsia="zh-CN" w:bidi="ar-SA"/>
              </w:rPr>
              <w:t xml:space="preserve">体由评委根据各投标单位提供的符合项目实际应急响应方案(包含①组织机构和职责、②风险识别与预警、③应急响应程序、④保障措施、⑤</w:t>
            </w:r>
            <w:r>
              <w:rPr>
                <w:rFonts w:hint="default" w:ascii="宋体" w:hAnsi="宋体" w:cs="宋体"/>
                <w:color w:val="auto"/>
                <w:sz w:val="24"/>
                <w:szCs w:val="24"/>
                <w:highlight w:val="none"/>
                <w:lang w:val="en-US" w:eastAsia="zh-CN" w:bidi="ar-SA"/>
              </w:rPr>
              <w:t xml:space="preserve">后期处置</w:t>
            </w:r>
            <w:r>
              <w:rPr>
                <w:rFonts w:hint="eastAsia" w:ascii="宋体" w:hAnsi="宋体" w:cs="宋体"/>
                <w:color w:val="auto"/>
                <w:sz w:val="24"/>
                <w:szCs w:val="24"/>
                <w:highlight w:val="none"/>
                <w:lang w:val="en-US" w:eastAsia="zh-CN" w:bidi="ar-SA"/>
              </w:rPr>
              <w:t xml:space="preserve">、⑥培训与演练6个方面)进行评审。应急响应方案每个方面2分，每个方面每有一处内容存在缺陷或不足的扣1分，2分扣完为止。本项最多得12</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288" w:lineRule="auto"/>
              <w:widowControl w:val="off"/>
              <w:rPr>
                <w:rFonts w:hint="eastAsia" w:ascii="宋体" w:hAnsi="宋体" w:eastAsia="宋体" w:cs="宋体"/>
                <w:bCs/>
                <w:color w:val="auto"/>
                <w:sz w:val="28"/>
                <w:szCs w:val="28"/>
                <w:highlight w:val="none"/>
                <w:lang w:val="en-US" w:eastAsia="zh-CN"/>
              </w:rPr>
            </w:pPr>
            <w:r>
              <w:rPr>
                <w:rFonts w:hint="eastAsia" w:ascii="宋体" w:hAnsi="宋体" w:cs="宋体"/>
                <w:color w:val="auto"/>
                <w:sz w:val="24"/>
                <w:szCs w:val="24"/>
                <w:highlight w:val="none"/>
                <w:lang w:val="en-US" w:eastAsia="zh-CN" w:bidi="ar-SA"/>
              </w:rPr>
              <w:t xml:space="preserve">方案内容存在缺陷或不足是指以下任意一种情形：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lang w:val="en-US" w:eastAsia="zh-CN"/>
        </w:rPr>
        <w:t xml:space="preserve">40</w:t>
      </w:r>
      <w:r>
        <w:rPr>
          <w:rFonts w:hint="eastAsia" w:ascii="宋体" w:hAnsi="宋体" w:cs="宋体"/>
          <w:b/>
          <w:color w:val="auto"/>
          <w:sz w:val="28"/>
          <w:szCs w:val="28"/>
          <w:highlight w:val="none"/>
          <w:lang w:val="zh-CN"/>
        </w:rPr>
        <w:t xml:space="preserve">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0</w:t>
      </w:r>
      <w:r/>
    </w:p>
    <w:p>
      <w:pPr>
        <w:ind w:firstLine="562"/>
        <w:spacing w:line="500" w:lineRule="exact"/>
        <w:rPr>
          <w:rFonts w:hint="eastAsia" w:ascii="宋体" w:hAnsi="宋体" w:eastAsia="宋体" w:cs="宋体"/>
          <w:bCs/>
          <w:color w:val="auto"/>
          <w:sz w:val="28"/>
          <w:szCs w:val="28"/>
          <w:highlight w:val="none"/>
          <w:lang w:eastAsia="zh-CN"/>
        </w:rPr>
        <w:outlineLvl w:val="2"/>
      </w:pPr>
      <w:r>
        <w:rPr>
          <w:rFonts w:hint="eastAsia" w:ascii="宋体" w:hAnsi="宋体" w:cs="宋体"/>
          <w:b/>
          <w:color w:val="auto"/>
          <w:sz w:val="28"/>
          <w:szCs w:val="28"/>
          <w:highlight w:val="none"/>
          <w:lang w:val="zh-CN"/>
        </w:rPr>
        <w:t xml:space="preserve">（五）政府采购政策功能落实（</w:t>
      </w:r>
      <w:r>
        <w:rPr>
          <w:rFonts w:hint="eastAsia" w:ascii="宋体" w:hAnsi="宋体" w:eastAsia="宋体" w:cs="宋体"/>
          <w:b/>
          <w:color w:val="auto"/>
          <w:sz w:val="28"/>
          <w:szCs w:val="28"/>
          <w:highlight w:val="none"/>
          <w:lang w:val="zh-CN"/>
        </w:rPr>
        <w:t xml:space="preserve">本项目专门面向中小微型企业采购，下述价格扣除政策不适用本项目</w:t>
      </w:r>
      <w:r>
        <w:rPr>
          <w:rFonts w:hint="eastAsia" w:ascii="宋体" w:hAnsi="宋体" w:eastAsia="宋体" w:cs="宋体"/>
          <w:b/>
          <w:color w:val="auto"/>
          <w:sz w:val="28"/>
          <w:szCs w:val="28"/>
          <w:highlight w:val="none"/>
          <w:lang w:val="zh-CN" w:eastAsia="zh-CN"/>
        </w:rPr>
        <w:t xml:space="preserve">）</w:t>
      </w:r>
      <w:r/>
    </w:p>
    <w:p>
      <w:pPr>
        <w:ind w:firstLine="570"/>
        <w:spacing w:line="500" w:lineRule="exact"/>
        <w:rPr>
          <w:bCs/>
          <w:color w:val="auto"/>
          <w:sz w:val="28"/>
          <w:szCs w:val="28"/>
          <w:highlight w:val="none"/>
        </w:rPr>
        <w:outlineLvl w:val="3"/>
      </w:pPr>
      <w:r>
        <w:rPr>
          <w:rFonts w:hint="eastAsia" w:ascii="宋体" w:hAnsi="宋体" w:cs="宋体"/>
          <w:bCs/>
          <w:color w:val="auto"/>
          <w:sz w:val="28"/>
          <w:szCs w:val="28"/>
          <w:highlight w:val="none"/>
          <w:lang w:val="en-US" w:eastAsia="zh-CN"/>
        </w:rPr>
        <w:t xml:space="preserve">1.</w:t>
      </w:r>
      <w:r>
        <w:rPr>
          <w:bCs/>
          <w:color w:val="auto"/>
          <w:sz w:val="28"/>
          <w:szCs w:val="28"/>
          <w:highlight w:val="none"/>
        </w:rPr>
        <w:t xml:space="preserve">小微型企业价格扣除</w:t>
      </w:r>
      <w:r/>
    </w:p>
    <w:p>
      <w:pPr>
        <w:ind w:firstLine="570"/>
        <w:spacing w:line="500" w:lineRule="exact"/>
        <w:rPr>
          <w:bCs/>
          <w:color w:val="auto"/>
          <w:sz w:val="28"/>
          <w:szCs w:val="28"/>
          <w:highlight w:val="none"/>
        </w:rPr>
      </w:pPr>
      <w:r>
        <w:rPr>
          <w:bCs/>
          <w:color w:val="auto"/>
          <w:sz w:val="28"/>
          <w:szCs w:val="28"/>
          <w:highlight w:val="none"/>
        </w:rPr>
        <w:t xml:space="preserve">（1）本项目对小型和微型企业</w:t>
      </w:r>
      <w:r>
        <w:rPr>
          <w:rFonts w:hint="eastAsia"/>
          <w:bCs/>
          <w:color w:val="auto"/>
          <w:sz w:val="28"/>
          <w:szCs w:val="28"/>
          <w:highlight w:val="none"/>
          <w:lang w:eastAsia="zh-CN"/>
        </w:rPr>
        <w:t xml:space="preserve">服务</w:t>
      </w:r>
      <w:r>
        <w:rPr>
          <w:bCs/>
          <w:color w:val="auto"/>
          <w:sz w:val="28"/>
          <w:szCs w:val="28"/>
          <w:highlight w:val="none"/>
        </w:rPr>
        <w:t xml:space="preserve">给予10%的扣除价格，用扣除后的价格参与评审。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（2）供应商需按照《政府采购促进中小企业发展管理办法》（财库﹝2020﹞46号）的规定提供相应的《中小企业声明函》。</w:t>
      </w:r>
      <w:r/>
    </w:p>
    <w:p>
      <w:pPr>
        <w:ind w:firstLine="570"/>
        <w:spacing w:line="500" w:lineRule="exact"/>
        <w:rPr>
          <w:bCs/>
          <w:color w:val="auto"/>
          <w:sz w:val="28"/>
          <w:szCs w:val="28"/>
          <w:highlight w:val="none"/>
        </w:rPr>
      </w:pPr>
      <w:r>
        <w:rPr>
          <w:bCs/>
          <w:color w:val="auto"/>
          <w:sz w:val="28"/>
          <w:szCs w:val="28"/>
          <w:highlight w:val="none"/>
        </w:rPr>
        <w:t xml:space="preserve">（3）企业标准请参照《关于印发中小企业划型标准规定的通知》（工信部联企业[2011]300号）文件规定自行填写。</w:t>
      </w:r>
      <w:r/>
    </w:p>
    <w:p>
      <w:pPr>
        <w:ind w:firstLine="570"/>
        <w:spacing w:line="500" w:lineRule="exact"/>
        <w:rPr>
          <w:bCs/>
          <w:color w:val="auto"/>
          <w:sz w:val="28"/>
          <w:szCs w:val="28"/>
          <w:highlight w:val="none"/>
        </w:rPr>
        <w:outlineLvl w:val="3"/>
      </w:pPr>
      <w:r>
        <w:rPr>
          <w:bCs/>
          <w:color w:val="auto"/>
          <w:sz w:val="28"/>
          <w:szCs w:val="28"/>
          <w:highlight w:val="none"/>
        </w:rPr>
        <w:t xml:space="preserve">2.残疾人福利单位价格扣除</w:t>
      </w:r>
      <w:r/>
    </w:p>
    <w:p>
      <w:pPr>
        <w:ind w:firstLine="570"/>
        <w:spacing w:line="500" w:lineRule="exact"/>
        <w:rPr>
          <w:bCs/>
          <w:color w:val="auto"/>
          <w:sz w:val="28"/>
          <w:szCs w:val="28"/>
          <w:highlight w:val="none"/>
        </w:rPr>
      </w:pPr>
      <w:r>
        <w:rPr>
          <w:bCs/>
          <w:color w:val="auto"/>
          <w:sz w:val="28"/>
          <w:szCs w:val="28"/>
          <w:highlight w:val="none"/>
        </w:rPr>
        <w:t xml:space="preserve">（1）本项目对残疾人福利性单位，给予10%的价格扣除，用扣除后的价格参与评审。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（2）残疾人福利单位需按照采购文件的要求提供《残疾人福利性单位声明函》。</w:t>
      </w:r>
      <w:r/>
    </w:p>
    <w:p>
      <w:pPr>
        <w:ind w:firstLine="570"/>
        <w:spacing w:line="500" w:lineRule="exact"/>
        <w:rPr>
          <w:bCs/>
          <w:color w:val="auto"/>
          <w:sz w:val="28"/>
          <w:szCs w:val="28"/>
          <w:highlight w:val="none"/>
        </w:rPr>
      </w:pPr>
      <w:r>
        <w:rPr>
          <w:bCs/>
          <w:color w:val="auto"/>
          <w:sz w:val="28"/>
          <w:szCs w:val="28"/>
          <w:highlight w:val="none"/>
        </w:rPr>
        <w:t xml:space="preserve">（3）残疾人福利单位标准请参照《关于促进残疾人就业政府采购政策的通知》（财库〔2017〕141号）。</w:t>
      </w:r>
      <w:r/>
    </w:p>
    <w:p>
      <w:pPr>
        <w:ind w:firstLine="570"/>
        <w:spacing w:line="500" w:lineRule="exact"/>
        <w:rPr>
          <w:bCs/>
          <w:color w:val="auto"/>
          <w:sz w:val="28"/>
          <w:szCs w:val="28"/>
          <w:highlight w:val="none"/>
        </w:rPr>
        <w:outlineLvl w:val="3"/>
      </w:pPr>
      <w:r>
        <w:rPr>
          <w:bCs/>
          <w:color w:val="auto"/>
          <w:sz w:val="28"/>
          <w:szCs w:val="28"/>
          <w:highlight w:val="none"/>
        </w:rPr>
        <w:t xml:space="preserve">3.监狱和戒毒企业价格扣除</w:t>
      </w:r>
      <w:r/>
    </w:p>
    <w:p>
      <w:pPr>
        <w:ind w:firstLine="570"/>
        <w:spacing w:line="500" w:lineRule="exact"/>
        <w:rPr>
          <w:bCs/>
          <w:color w:val="auto"/>
          <w:sz w:val="28"/>
          <w:szCs w:val="28"/>
          <w:highlight w:val="none"/>
        </w:rPr>
      </w:pPr>
      <w:r>
        <w:rPr>
          <w:bCs/>
          <w:color w:val="auto"/>
          <w:sz w:val="28"/>
          <w:szCs w:val="28"/>
          <w:highlight w:val="none"/>
        </w:rPr>
        <w:t xml:space="preserve">（1）本项目对监狱和戒毒企业（简称监狱企业）给予10%的价格扣除，用扣除后的价格参与评审。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bCs/>
          <w:color w:val="auto"/>
          <w:sz w:val="28"/>
          <w:szCs w:val="28"/>
          <w:highlight w:val="none"/>
        </w:rPr>
      </w:pPr>
      <w:r>
        <w:rPr>
          <w:bCs/>
          <w:color w:val="auto"/>
          <w:sz w:val="28"/>
          <w:szCs w:val="28"/>
          <w:highlight w:val="none"/>
        </w:rPr>
        <w:t xml:space="preserve">（3）监狱企业标准请参照《关于政府采购支持监狱企业发展有关问题的通知》（财库[2014]68号）。</w:t>
      </w:r>
      <w:r/>
    </w:p>
    <w:p>
      <w:pPr>
        <w:ind w:firstLine="570"/>
        <w:spacing w:line="500" w:lineRule="exact"/>
        <w:rPr>
          <w:bCs/>
          <w:color w:val="auto"/>
          <w:sz w:val="28"/>
          <w:szCs w:val="28"/>
          <w:highlight w:val="none"/>
        </w:rPr>
      </w:pPr>
      <w:r>
        <w:rPr>
          <w:bCs/>
          <w:color w:val="auto"/>
          <w:sz w:val="28"/>
          <w:szCs w:val="28"/>
          <w:highlight w:val="none"/>
        </w:rPr>
        <w:t xml:space="preserve">4.残疾人福利单位、监狱企业属于小型、微型企业的，不重复享受政策。</w:t>
      </w:r>
      <w:r/>
    </w:p>
    <w:p>
      <w:pPr>
        <w:ind w:firstLine="570"/>
        <w:spacing w:line="500" w:lineRule="exact"/>
        <w:rPr>
          <w:bCs/>
          <w:color w:val="auto"/>
          <w:sz w:val="28"/>
          <w:szCs w:val="28"/>
          <w:highlight w:val="none"/>
        </w:rPr>
      </w:pPr>
      <w:r>
        <w:rPr>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宋体" w:cs="Times New Roman"/>
          <w:bCs/>
          <w:color w:val="auto"/>
          <w:sz w:val="28"/>
          <w:szCs w:val="28"/>
          <w:highlight w:val="none"/>
        </w:rPr>
      </w:pPr>
      <w:r>
        <w:rPr>
          <w:rFonts w:ascii="Times New Roman" w:hAnsi="Times New Roman" w:eastAsia="宋体" w:cs="Times New Roman"/>
          <w:bCs/>
          <w:color w:val="auto"/>
          <w:sz w:val="28"/>
          <w:szCs w:val="28"/>
          <w:highlight w:val="none"/>
        </w:rPr>
        <w:t xml:space="preserve">7.专门面向中小企业采购的项目或者采购包，不再执行价格评审优惠的扶持政策。</w:t>
      </w:r>
      <w:r/>
    </w:p>
    <w:p>
      <w:pPr>
        <w:ind w:firstLine="570"/>
        <w:spacing w:line="500" w:lineRule="exact"/>
        <w:rPr>
          <w:rFonts w:hint="default" w:ascii="宋体" w:hAnsi="宋体" w:eastAsia="宋体" w:cs="宋体"/>
          <w:b/>
          <w:color w:val="auto"/>
          <w:sz w:val="28"/>
          <w:szCs w:val="28"/>
          <w:highlight w:val="none"/>
          <w:lang w:val="en-US" w:eastAsia="zh-CN"/>
        </w:rPr>
      </w:pPr>
      <w:r>
        <w:rPr>
          <w:rFonts w:hint="eastAsia" w:ascii="Times New Roman" w:hAnsi="Times New Roman" w:eastAsia="宋体" w:cs="Times New Roman"/>
          <w:bCs/>
          <w:color w:val="auto"/>
          <w:sz w:val="28"/>
          <w:szCs w:val="28"/>
          <w:highlight w:val="none"/>
          <w:lang w:val="en-US" w:eastAsia="zh-CN"/>
        </w:rPr>
        <w:t xml:space="preserve">8.根据《国务院办公厅关于在政府采购中实施本国产品标准及相关政策的通知》（国办发〔2025〕34号）的规定，对本国产品给予20%价格扣除的评审优惠政策适用于货物类采购项目。本项目为服务类采购项目，不属于货物采购范畴，因此不执行该项价格优惠政策。</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）中标人的确定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七</w:t>
      </w:r>
      <w:r>
        <w:rPr>
          <w:rFonts w:hint="eastAsia" w:ascii="宋体" w:hAnsi="宋体" w:cs="宋体"/>
          <w:b/>
          <w:color w:val="auto"/>
          <w:sz w:val="28"/>
          <w:szCs w:val="28"/>
          <w:highlight w:val="none"/>
        </w:rPr>
        <w:t xml:space="preserve">）公告中标结果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向中标投标人发放中标通知书。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不得违法改变中标结果，中标投标人无正当理由不得放弃中标。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九</w:t>
      </w:r>
      <w:r>
        <w:rPr>
          <w:rFonts w:hint="eastAsia" w:ascii="宋体" w:hAnsi="宋体" w:cs="宋体"/>
          <w:b/>
          <w:color w:val="auto"/>
          <w:sz w:val="28"/>
          <w:szCs w:val="28"/>
          <w:highlight w:val="none"/>
        </w:rPr>
        <w:t xml:space="preserve">）其他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可以按照评标委员会提出的中标候选人名单排序依次确定其他中标候选人为中标人，也可以重新采购。</w:t>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第五部分投标文件组成</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1.开标一览表（苏采云系统固定格式）；</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.投标分项报价表（格式见附件</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.投标人信用承诺书（格式见附件</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w:t>
      </w:r>
      <w:r/>
    </w:p>
    <w:p>
      <w:pPr>
        <w:ind w:firstLine="560"/>
        <w:spacing w:line="50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2.具有良好的商业信誉和健全的财务会计制度（提供上一年度的财务状况报告，成立不满一年不需提供）；</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有依法缴纳税收和社会保障资金的良好记录（依法纳税凭据：提供供应商参加本次采购活动前近半年内任意一个月（不含投标截止时间当月）的依法纳税的凭据，如完税凭证或税务机关开具的完税证明（个人所得税除外）；缴纳社会保险的凭据：提供供应商参加本次采购活动前近半年内任意一个月（不含投标截止时间当月）的社会保险的凭据，如专用收据或社会保险缴纳清单。如果供应商依法免税或不需要缴纳社会保障资金，则须提供相应的证明文件，以说明其免税或无需缴纳的依据和情况）；</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.法定代表人授权委托书原件，投标代表本人身份证扫描件（格式见附件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.提供有效的营业执照扫描件加盖公章；</w:t>
      </w:r>
      <w:r/>
    </w:p>
    <w:p>
      <w:pPr>
        <w:ind w:firstLine="560"/>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7.具有电力工程施工总承包三级及以上资质或输变电工程专业承包三级及以上资质（须在有效期内），具备安全生产条件，并取得安全生产许可证；</w:t>
      </w:r>
      <w:r/>
    </w:p>
    <w:p>
      <w:pPr>
        <w:ind w:firstLine="560"/>
        <w:spacing w:line="48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8.具有有效的承装（修、试）电力设施许可证三级及以上资质；</w:t>
      </w:r>
      <w:r/>
    </w:p>
    <w:p>
      <w:pPr>
        <w:ind w:firstLine="560"/>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9.拟派项目负责人具有机电工程专业二级及以上注册建造师资质，同时具有安全生产考核合格证（B证）。</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诚信承诺书</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w:t>
      </w:r>
      <w:r>
        <w:rPr>
          <w:rFonts w:hint="eastAsia" w:ascii="宋体" w:hAnsi="宋体" w:eastAsia="宋体" w:cs="宋体"/>
          <w:color w:val="auto"/>
          <w:sz w:val="28"/>
          <w:szCs w:val="28"/>
          <w:highlight w:val="none"/>
          <w:lang w:eastAsia="zh-CN"/>
        </w:rPr>
        <w:t xml:space="preserve">；</w:t>
      </w:r>
      <w:r/>
    </w:p>
    <w:p>
      <w:pPr>
        <w:ind w:firstLine="560"/>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rPr>
        <w:t xml:space="preserve">.现场踏勘承诺书</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-12</w:t>
      </w:r>
      <w:r>
        <w:rPr>
          <w:rFonts w:hint="eastAsia" w:ascii="宋体" w:hAnsi="宋体" w:cs="宋体"/>
          <w:b/>
          <w:color w:val="auto"/>
          <w:sz w:val="28"/>
          <w:szCs w:val="28"/>
          <w:highlight w:val="none"/>
        </w:rPr>
        <w:t xml:space="preserve">条投标人必须逐条响应，否则作无效响应处理。</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pStyle w:val="819"/>
        <w:ind w:left="0" w:firstLine="560"/>
        <w:jc w:val="left"/>
        <w:spacing w:line="460" w:lineRule="exact"/>
        <w:shd w:val="clear" w:color="auto" w:fill="ffffff"/>
        <w:widowControl/>
        <w:rPr>
          <w:rFonts w:ascii="宋体" w:hAnsi="宋体" w:cs="宋体"/>
          <w:bCs/>
          <w:color w:val="auto"/>
          <w:sz w:val="28"/>
          <w:szCs w:val="28"/>
          <w:highlight w:val="none"/>
        </w:rPr>
        <w:outlineLvl w:val="3"/>
      </w:pP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按本招标文件</w:t>
      </w:r>
      <w:r>
        <w:rPr>
          <w:rFonts w:hint="eastAsia" w:ascii="宋体" w:hAnsi="宋体" w:eastAsia="宋体" w:cs="宋体"/>
          <w:bCs/>
          <w:color w:val="auto"/>
          <w:sz w:val="28"/>
          <w:szCs w:val="28"/>
          <w:highlight w:val="none"/>
        </w:rPr>
        <w:t xml:space="preserve">第三部分项目需求“</w:t>
      </w:r>
      <w:r>
        <w:rPr>
          <w:rFonts w:hint="eastAsia" w:ascii="宋体" w:hAnsi="宋体" w:eastAsia="宋体" w:cs="宋体"/>
          <w:bCs/>
          <w:color w:val="auto"/>
          <w:sz w:val="28"/>
          <w:szCs w:val="28"/>
          <w:highlight w:val="none"/>
          <w:lang w:val="en-US" w:eastAsia="zh-CN"/>
        </w:rPr>
        <w:t xml:space="preserve">十</w:t>
      </w:r>
      <w:r>
        <w:rPr>
          <w:rFonts w:hint="eastAsia" w:ascii="宋体" w:hAnsi="宋体" w:eastAsia="宋体" w:cs="宋体"/>
          <w:bCs/>
          <w:color w:val="auto"/>
          <w:sz w:val="28"/>
          <w:szCs w:val="28"/>
          <w:highlight w:val="none"/>
        </w:rPr>
        <w:t xml:space="preserve">、采购需求中必须满足的实质性要求”</w:t>
      </w:r>
      <w:r>
        <w:rPr>
          <w:rFonts w:hint="eastAsia" w:ascii="宋体" w:hAnsi="宋体" w:eastAsia="宋体" w:cs="宋体"/>
          <w:bCs/>
          <w:color w:val="auto"/>
          <w:sz w:val="28"/>
          <w:szCs w:val="28"/>
          <w:highlight w:val="none"/>
          <w:lang w:eastAsia="zh-CN"/>
        </w:rPr>
        <w:t xml:space="preserve">的要求提供相关证明材料（</w:t>
      </w:r>
      <w:r>
        <w:rPr>
          <w:rFonts w:hint="eastAsia" w:ascii="宋体" w:hAnsi="宋体" w:eastAsia="宋体" w:cs="宋体"/>
          <w:bCs/>
          <w:color w:val="auto"/>
          <w:sz w:val="28"/>
          <w:szCs w:val="28"/>
          <w:highlight w:val="none"/>
        </w:rPr>
        <w:t xml:space="preserve">报价承诺函（格式自拟，承诺报价不超过最高限价，总价包含全部费用）。</w:t>
      </w:r>
      <w:r/>
    </w:p>
    <w:p>
      <w:pPr>
        <w:numPr>
          <w:ilvl w:val="0"/>
          <w:numId w:val="0"/>
        </w:numPr>
        <w:ind w:firstLine="562"/>
        <w:jc w:val="left"/>
        <w:spacing w:line="500" w:lineRule="exact"/>
        <w:rPr>
          <w:rFonts w:ascii="宋体" w:hAnsi="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四、</w:t>
      </w:r>
      <w:r>
        <w:rPr>
          <w:rFonts w:hint="eastAsia" w:ascii="宋体" w:hAnsi="宋体" w:cs="宋体"/>
          <w:b/>
          <w:color w:val="auto"/>
          <w:sz w:val="28"/>
          <w:szCs w:val="28"/>
          <w:highlight w:val="none"/>
        </w:rPr>
        <w:t xml:space="preserve">商务技术文件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rPr>
          <w:rFonts w:hint="eastAsia"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1</w:t>
      </w:r>
      <w:r/>
    </w:p>
    <w:p>
      <w:pPr>
        <w:jc w:val="center"/>
        <w:rPr>
          <w:rFonts w:ascii="宋体" w:hAnsi="宋体" w:cs="宋体"/>
          <w:b/>
          <w:bCs/>
          <w:color w:val="auto"/>
          <w:sz w:val="36"/>
          <w:szCs w:val="44"/>
          <w:highlight w:val="none"/>
          <w:lang w:val="zh-CN"/>
        </w:rPr>
      </w:pPr>
      <w:r>
        <w:rPr>
          <w:rFonts w:hint="eastAsia" w:ascii="宋体" w:hAnsi="宋体" w:cs="宋体"/>
          <w:b/>
          <w:bCs/>
          <w:color w:val="auto"/>
          <w:sz w:val="36"/>
          <w:szCs w:val="44"/>
          <w:highlight w:val="none"/>
          <w:lang w:val="zh-CN"/>
        </w:rPr>
        <w:t xml:space="preserve">投标分项报价表</w:t>
      </w:r>
      <w:r/>
    </w:p>
    <w:tbl>
      <w:tblPr>
        <w:tblStyle w:val="763"/>
        <w:tblW w:w="98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81"/>
        <w:gridCol w:w="2385"/>
        <w:gridCol w:w="1365"/>
        <w:gridCol w:w="1050"/>
        <w:gridCol w:w="1695"/>
        <w:gridCol w:w="1605"/>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序号</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3</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4</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5</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分项服务名称</w:t>
            </w:r>
            <w:r/>
          </w:p>
        </w:tc>
        <w:tc>
          <w:tcPr>
            <w:tcW w:w="2385" w:type="dxa"/>
            <w:vAlign w:val="center"/>
            <w:textDirection w:val="lrTb"/>
            <w:noWrap w:val="false"/>
          </w:tcPr>
          <w:p>
            <w:pPr>
              <w:jc w:val="center"/>
              <w:spacing w:line="0" w:lineRule="atLeast"/>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服务期</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分项单位</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数量</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单价</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487"/>
        </w:trPr>
        <w:tc>
          <w:tcPr>
            <w:gridSpan w:val="6"/>
            <w:tcW w:w="8232"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投标总报价（人民币：</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元</w:t>
            </w:r>
            <w:r>
              <w:rPr>
                <w:rFonts w:hint="eastAsia" w:ascii="宋体" w:hAnsi="宋体"/>
                <w:color w:val="auto"/>
                <w:sz w:val="28"/>
                <w:szCs w:val="28"/>
                <w:highlight w:val="none"/>
                <w:lang w:val="en-US" w:eastAsia="zh-CN"/>
              </w:rPr>
              <w:t xml:space="preserve">/年</w:t>
            </w:r>
            <w:r>
              <w:rPr>
                <w:rFonts w:hint="eastAsia" w:ascii="宋体" w:hAnsi="宋体"/>
                <w:color w:val="auto"/>
                <w:sz w:val="28"/>
                <w:szCs w:val="28"/>
                <w:highlight w:val="none"/>
              </w:rPr>
              <w:t xml:space="preserve">）</w:t>
            </w:r>
            <w:r/>
          </w:p>
        </w:tc>
        <w:tc>
          <w:tcPr>
            <w:tcW w:w="1605" w:type="dxa"/>
            <w:vAlign w:val="top"/>
            <w:textDirection w:val="lrTb"/>
            <w:noWrap w:val="false"/>
          </w:tcPr>
          <w:p>
            <w:pP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bl>
    <w:p>
      <w:pPr>
        <w:spacing w:line="0" w:lineRule="atLeast"/>
        <w:rPr>
          <w:rFonts w:ascii="宋体" w:hAnsi="宋体"/>
          <w:color w:val="auto"/>
          <w:sz w:val="28"/>
          <w:szCs w:val="28"/>
          <w:highlight w:val="none"/>
        </w:rPr>
      </w:pPr>
      <w:r>
        <w:rPr>
          <w:rFonts w:hint="eastAsia" w:ascii="宋体" w:hAnsi="宋体"/>
          <w:color w:val="auto"/>
          <w:sz w:val="28"/>
          <w:szCs w:val="28"/>
          <w:highlight w:val="none"/>
        </w:rPr>
        <w:t xml:space="preserve">备注：</w:t>
      </w:r>
      <w:r/>
    </w:p>
    <w:p>
      <w:pPr>
        <w:ind w:firstLine="560"/>
        <w:keepLines w:val="0"/>
        <w:keepNext w:val="0"/>
        <w:pageBreakBefore w:val="0"/>
        <w:spacing w:line="0" w:lineRule="atLeast"/>
        <w:widowControl w:val="off"/>
        <w:rPr>
          <w:rFonts w:ascii="宋体" w:hAnsi="宋体"/>
          <w:color w:val="auto"/>
          <w:sz w:val="28"/>
          <w:szCs w:val="28"/>
          <w:highlight w:val="none"/>
        </w:rPr>
      </w:pPr>
      <w:r>
        <w:rPr>
          <w:rFonts w:hint="eastAsia" w:ascii="宋体" w:hAnsi="宋体"/>
          <w:color w:val="auto"/>
          <w:sz w:val="28"/>
          <w:szCs w:val="28"/>
          <w:highlight w:val="none"/>
        </w:rPr>
        <w:t xml:space="preserve">1.本项目合同总价包含所有人工服务费用、税费、设备费、</w:t>
      </w:r>
      <w:r>
        <w:rPr>
          <w:rFonts w:hint="eastAsia" w:ascii="宋体" w:hAnsi="宋体"/>
          <w:color w:val="auto"/>
          <w:sz w:val="28"/>
          <w:szCs w:val="28"/>
          <w:highlight w:val="none"/>
          <w:lang w:val="en-US" w:eastAsia="zh-CN"/>
        </w:rPr>
        <w:t xml:space="preserve">维护</w:t>
      </w:r>
      <w:r>
        <w:rPr>
          <w:rFonts w:hint="eastAsia" w:ascii="宋体" w:hAnsi="宋体"/>
          <w:color w:val="auto"/>
          <w:sz w:val="28"/>
          <w:szCs w:val="28"/>
          <w:highlight w:val="none"/>
        </w:rPr>
        <w:t xml:space="preserve">保养费、运输费、技术服务费以及企业利润、税金和政策性文件规定及合同包含的所有风险、责任</w:t>
      </w:r>
      <w:r>
        <w:rPr>
          <w:rFonts w:hint="eastAsia" w:ascii="宋体" w:hAnsi="宋体"/>
          <w:color w:val="auto"/>
          <w:sz w:val="28"/>
          <w:szCs w:val="28"/>
          <w:highlight w:val="none"/>
          <w:lang w:eastAsia="zh-CN"/>
        </w:rPr>
        <w:t xml:space="preserve">、招标代理服务费</w:t>
      </w:r>
      <w:r>
        <w:rPr>
          <w:rFonts w:hint="eastAsia" w:ascii="宋体" w:hAnsi="宋体"/>
          <w:color w:val="auto"/>
          <w:sz w:val="28"/>
          <w:szCs w:val="28"/>
          <w:highlight w:val="none"/>
        </w:rPr>
        <w:t xml:space="preserve">等各项应有费用。即本项目完成前的所有费用以及包含响应招标文件采购要求的所有费用。</w:t>
      </w:r>
      <w:r/>
    </w:p>
    <w:p>
      <w:pPr>
        <w:ind w:firstLine="560"/>
        <w:keepLines w:val="0"/>
        <w:keepNext w:val="0"/>
        <w:pageBreakBefore w:val="0"/>
        <w:spacing w:line="0" w:lineRule="atLeast"/>
        <w:widowControl w:val="off"/>
        <w:rPr>
          <w:rFonts w:ascii="宋体" w:hAnsi="宋体"/>
          <w:color w:val="auto"/>
          <w:sz w:val="28"/>
          <w:szCs w:val="28"/>
          <w:highlight w:val="none"/>
        </w:rPr>
      </w:pPr>
      <w:r>
        <w:rPr>
          <w:rFonts w:hint="eastAsia" w:ascii="宋体" w:hAnsi="宋体"/>
          <w:color w:val="auto"/>
          <w:sz w:val="28"/>
          <w:szCs w:val="28"/>
          <w:highlight w:val="none"/>
        </w:rPr>
        <w:t xml:space="preserve">2.“投标分项报价表”中“投标总报价”数额应当与“开标一览表”中“投标总报价”数额一致。</w:t>
      </w:r>
      <w:r/>
    </w:p>
    <w:p>
      <w:pPr>
        <w:spacing w:line="240" w:lineRule="atLeast"/>
        <w:rPr>
          <w:rFonts w:ascii="宋体" w:hAnsi="宋体" w:cs="宋体"/>
          <w:bCs/>
          <w:color w:val="auto"/>
          <w:sz w:val="22"/>
          <w:szCs w:val="22"/>
          <w:highlight w:val="none"/>
        </w:rPr>
      </w:pPr>
      <w:r>
        <w:rPr>
          <w:rFonts w:ascii="宋体" w:hAnsi="宋体" w:cs="宋体"/>
          <w:bCs/>
          <w:color w:val="auto"/>
          <w:sz w:val="22"/>
          <w:szCs w:val="22"/>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spacing w:line="50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both"/>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投标人名称（加盖ca电子签章）：</w:t>
      </w:r>
      <w:r/>
    </w:p>
    <w:p>
      <w:pPr>
        <w:jc w:val="right"/>
        <w:spacing w:line="46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left"/>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日期：年月日</w:t>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br w:type="page" w:clear="all"/>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2</w:t>
      </w:r>
      <w:r/>
    </w:p>
    <w:p>
      <w:pPr>
        <w:jc w:val="center"/>
        <w:spacing w:before="240"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firstLine="562"/>
        <w:spacing w:line="460" w:lineRule="exact"/>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时间：年月日</w:t>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rPr>
          <w:rFonts w:hint="eastAsia" w:ascii="宋体" w:hAnsi="宋体" w:cs="宋体"/>
          <w:bCs/>
          <w:color w:val="auto"/>
          <w:sz w:val="30"/>
          <w:szCs w:val="30"/>
          <w:highlight w:val="none"/>
        </w:rPr>
      </w:pPr>
      <w:r>
        <w:rPr>
          <w:rFonts w:hint="eastAsia" w:ascii="宋体" w:hAnsi="宋体" w:cs="宋体"/>
          <w:bCs/>
          <w:color w:val="auto"/>
          <w:sz w:val="30"/>
          <w:szCs w:val="30"/>
          <w:highlight w:val="none"/>
        </w:rPr>
        <w:br w:type="page" w:clear="all"/>
      </w:r>
      <w:r/>
    </w:p>
    <w:p>
      <w:pPr>
        <w:contextualSpacing/>
        <w:ind w:firstLine="600"/>
        <w:spacing w:line="460" w:lineRule="exact"/>
        <w:tabs>
          <w:tab w:val="left" w:pos="1260" w:leader="none"/>
        </w:tabs>
        <w:rPr>
          <w:rFonts w:hint="eastAsia" w:ascii="宋体" w:hAnsi="宋体" w:cs="宋体"/>
          <w:bCs/>
          <w:color w:val="auto"/>
          <w:sz w:val="30"/>
          <w:szCs w:val="30"/>
          <w:highlight w:val="none"/>
        </w:rPr>
        <w:sectPr>
          <w:headerReference w:type="default" r:id="rId9"/>
          <w:footerReference w:type="default" r:id="rId13"/>
          <w:footnotePr/>
          <w:endnotePr/>
          <w:type w:val="nextPage"/>
          <w:pgSz w:w="11907" w:h="16839" w:orient="portrait"/>
          <w:pgMar w:top="1440" w:right="1080" w:bottom="1440" w:left="1080" w:header="720" w:footer="720" w:gutter="0"/>
          <w:cols w:num="1" w:sep="0" w:space="720" w:equalWidth="1"/>
          <w:docGrid w:linePitch="360"/>
        </w:sectPr>
      </w:pPr>
      <w:r>
        <w:rPr>
          <w:rFonts w:hint="eastAsia" w:ascii="宋体" w:hAnsi="宋体" w:cs="宋体"/>
          <w:bCs/>
          <w:color w:val="auto"/>
          <w:sz w:val="30"/>
          <w:szCs w:val="30"/>
          <w:highlight w:val="none"/>
        </w:rPr>
      </w:r>
      <w:r/>
    </w:p>
    <w:p>
      <w:pPr>
        <w:contextualSpacing/>
        <w:ind w:firstLine="600"/>
        <w:spacing w:line="460" w:lineRule="exact"/>
        <w:tabs>
          <w:tab w:val="left" w:pos="1260" w:leader="none"/>
        </w:tabs>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附件</w:t>
      </w:r>
      <w:r>
        <w:rPr>
          <w:rFonts w:hint="eastAsia" w:ascii="宋体" w:hAnsi="宋体" w:cs="宋体"/>
          <w:bCs/>
          <w:color w:val="auto"/>
          <w:sz w:val="30"/>
          <w:szCs w:val="30"/>
          <w:highlight w:val="none"/>
          <w:lang w:val="en-US" w:eastAsia="zh-CN"/>
        </w:rPr>
        <w:t xml:space="preserve">3</w:t>
      </w:r>
      <w:r/>
    </w:p>
    <w:p>
      <w:pPr>
        <w:jc w:val="center"/>
        <w:rPr>
          <w:rFonts w:ascii="宋体" w:hAnsi="宋体" w:cs="宋体"/>
          <w:b/>
          <w:color w:val="auto"/>
          <w:sz w:val="30"/>
          <w:szCs w:val="30"/>
          <w:highlight w:val="none"/>
        </w:rPr>
        <w:outlineLvl w:val="1"/>
      </w:pPr>
      <w:r>
        <w:rPr>
          <w:rFonts w:ascii="宋体" w:hAnsi="宋体" w:cs="宋体"/>
          <w:b/>
          <w:color w:val="auto"/>
          <w:sz w:val="30"/>
          <w:szCs w:val="30"/>
          <w:highlight w:val="none"/>
        </w:rPr>
      </w:r>
      <w:r/>
    </w:p>
    <w:p>
      <w:pPr>
        <w:jc w:val="center"/>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投标人符合《中华人民共和国政府采购法》第二十二条规定条件的声明函</w:t>
      </w:r>
      <w:r/>
    </w:p>
    <w:p>
      <w:pP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我单位参加（项目名称），（项目编号）投标活动。针对《中华人民共和国政府采购法》第二十二条规定做出如下声明：</w:t>
      </w:r>
      <w:r/>
    </w:p>
    <w:p>
      <w:pPr>
        <w:ind w:firstLine="482"/>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6.我单位满足法律、行政法规规定的其他条件。</w:t>
      </w:r>
      <w:r/>
    </w:p>
    <w:p>
      <w:pPr>
        <w:ind w:firstLine="482"/>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承诺人名称（加盖ca电子签章）：</w:t>
      </w:r>
      <w:r/>
    </w:p>
    <w:p>
      <w:pPr>
        <w:jc w:val="right"/>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right"/>
        <w:spacing w:line="460" w:lineRule="exact"/>
        <w:rPr>
          <w:rFonts w:ascii="宋体" w:hAnsi="宋体" w:cs="宋体"/>
          <w:bCs/>
          <w:color w:val="auto"/>
          <w:sz w:val="24"/>
          <w:szCs w:val="21"/>
          <w:highlight w:val="none"/>
        </w:rPr>
      </w:pPr>
      <w:r>
        <w:rPr>
          <w:rFonts w:hint="eastAsia" w:ascii="宋体" w:hAnsi="宋体" w:cs="宋体"/>
          <w:bCs/>
          <w:color w:val="auto"/>
          <w:sz w:val="28"/>
          <w:szCs w:val="28"/>
          <w:highlight w:val="none"/>
        </w:rPr>
        <w:t xml:space="preserve">日期：年月日</w:t>
      </w:r>
      <w:r/>
    </w:p>
    <w:p>
      <w:pPr>
        <w:rPr>
          <w:rFonts w:ascii="宋体" w:hAnsi="宋体" w:cs="宋体"/>
          <w:color w:val="auto"/>
          <w:szCs w:val="21"/>
          <w:highlight w:val="none"/>
        </w:rPr>
      </w:pPr>
      <w:r>
        <w:rPr>
          <w:rFonts w:ascii="宋体" w:hAnsi="宋体" w:cs="宋体"/>
          <w:color w:val="auto"/>
          <w:szCs w:val="21"/>
          <w:highlight w:val="none"/>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val="0"/>
        <w:spacing w:line="24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4</w:t>
      </w:r>
      <w:r/>
    </w:p>
    <w:p>
      <w:pPr>
        <w:pStyle w:val="1074"/>
        <w:jc w:val="center"/>
        <w:spacing w:line="560" w:lineRule="exact"/>
        <w:rPr>
          <w:rFonts w:ascii="宋体" w:hAnsi="宋体" w:cs="宋体"/>
          <w:b/>
          <w:bCs/>
          <w:color w:val="auto"/>
          <w:sz w:val="36"/>
          <w:szCs w:val="36"/>
          <w:highlight w:val="none"/>
        </w:rPr>
        <w:outlineLvl w:val="1"/>
      </w:pPr>
      <w:r>
        <w:rPr>
          <w:rFonts w:hint="eastAsia" w:ascii="宋体" w:hAnsi="宋体" w:cs="宋体"/>
          <w:b/>
          <w:bCs/>
          <w:color w:val="auto"/>
          <w:sz w:val="36"/>
          <w:szCs w:val="36"/>
          <w:highlight w:val="none"/>
        </w:rPr>
        <w:t xml:space="preserve">法定代表人身份证明</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1195"/>
        <w:spacing w:line="48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先生/女士现任我单位职务</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，为法定代表人，特此证明。</w:t>
      </w:r>
      <w:r/>
    </w:p>
    <w:p>
      <w:pPr>
        <w:ind w:firstLine="480"/>
        <w:spacing w:line="480" w:lineRule="exact"/>
        <w:rPr>
          <w:rFonts w:hint="default" w:ascii="宋体" w:hAnsi="宋体" w:cs="宋体"/>
          <w:color w:val="auto"/>
          <w:sz w:val="28"/>
          <w:szCs w:val="28"/>
          <w:highlight w:val="none"/>
          <w:lang w:val="en-US"/>
        </w:rPr>
      </w:pPr>
      <w:r>
        <w:rPr>
          <w:rFonts w:hint="eastAsia" w:ascii="宋体" w:hAnsi="宋体" w:cs="宋体"/>
          <w:color w:val="auto"/>
          <w:sz w:val="28"/>
          <w:szCs w:val="28"/>
          <w:highlight w:val="none"/>
        </w:rPr>
        <w:t xml:space="preserve">身份证号码：</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none"/>
          <w:lang w:val="en-US" w:eastAsia="zh-CN"/>
        </w:rPr>
        <w:t xml:space="preserve">。</w:t>
      </w:r>
      <w:r/>
    </w:p>
    <w:p>
      <w:pPr>
        <w:pStyle w:val="1073"/>
        <w:spacing w:line="6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2"/>
          <w:szCs w:val="28"/>
          <w:highlight w:val="none"/>
        </w:rPr>
      </w:pPr>
      <w:r>
        <w:rPr>
          <w:rFonts w:ascii="宋体" w:hAnsi="宋体" w:cs="宋体"/>
          <w:color w:val="auto"/>
          <w:sz w:val="22"/>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5</w:t>
      </w:r>
      <w:r/>
    </w:p>
    <w:p>
      <w:pPr>
        <w:jc w:val="center"/>
        <w:rPr>
          <w:rFonts w:ascii="宋体" w:hAnsi="宋体" w:cs="宋体"/>
          <w:color w:val="auto"/>
          <w:sz w:val="32"/>
          <w:szCs w:val="32"/>
          <w:highlight w:val="none"/>
        </w:rPr>
        <w:outlineLvl w:val="1"/>
      </w:pPr>
      <w:r>
        <w:rPr>
          <w:rFonts w:hint="eastAsia" w:ascii="宋体" w:hAnsi="宋体" w:cs="宋体"/>
          <w:color w:val="auto"/>
          <w:sz w:val="32"/>
          <w:szCs w:val="32"/>
          <w:highlight w:val="none"/>
        </w:rPr>
        <w:t xml:space="preserve">法定代表人授权委托书</w:t>
      </w:r>
      <w:r/>
    </w:p>
    <w:p>
      <w:pPr>
        <w:rPr>
          <w:rFonts w:ascii="宋体" w:hAnsi="宋体" w:cs="宋体"/>
          <w:color w:val="auto"/>
          <w:sz w:val="32"/>
          <w:szCs w:val="32"/>
          <w:highlight w:val="none"/>
        </w:rPr>
      </w:pPr>
      <w:r>
        <w:rPr>
          <w:rFonts w:ascii="宋体" w:hAnsi="宋体" w:cs="宋体"/>
          <w:color w:val="auto"/>
          <w:sz w:val="32"/>
          <w:szCs w:val="32"/>
          <w:highlight w:val="none"/>
        </w:rPr>
      </w:r>
      <w:r/>
    </w:p>
    <w:p>
      <w:pPr>
        <w:ind w:left="279" w:firstLine="280"/>
        <w:rPr>
          <w:rFonts w:ascii="宋体" w:hAnsi="宋体" w:cs="宋体"/>
          <w:color w:val="auto"/>
          <w:sz w:val="28"/>
          <w:szCs w:val="28"/>
          <w:highlight w:val="none"/>
        </w:rPr>
      </w:pPr>
      <w:r>
        <w:rPr>
          <w:rFonts w:hint="eastAsia" w:ascii="宋体" w:hAnsi="宋体" w:cs="宋体"/>
          <w:color w:val="auto"/>
          <w:sz w:val="28"/>
          <w:szCs w:val="28"/>
          <w:highlight w:val="none"/>
        </w:rPr>
        <w:t xml:space="preserve">本人</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（姓名）系</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（授权单位名称）的法定代表人，现委托</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（姓名）</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（身份证号）为我方代理人，以我方名义全权处理与本次采购项目（编号：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）有关的一切事务，其法律后果由我方承担。</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代理人(被授权人姓名):</w:t>
      </w:r>
      <w:r>
        <w:rPr>
          <w:rFonts w:hint="eastAsia" w:ascii="宋体" w:hAnsi="宋体" w:cs="宋体"/>
          <w:color w:val="auto"/>
          <w:sz w:val="28"/>
          <w:szCs w:val="28"/>
          <w:highlight w:val="none"/>
          <w:u w:val="single"/>
          <w:lang w:val="en-US" w:eastAsia="zh-CN"/>
        </w:rPr>
        <w:t xml:space="preserve">              </w:t>
      </w:r>
      <w:r/>
    </w:p>
    <w:p>
      <w:pPr>
        <w:ind w:firstLine="42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授权单位名称（CA电子签章）：</w:t>
      </w:r>
      <w:r>
        <w:rPr>
          <w:rFonts w:hint="eastAsia" w:ascii="宋体" w:hAnsi="宋体" w:cs="宋体"/>
          <w:color w:val="auto"/>
          <w:sz w:val="28"/>
          <w:szCs w:val="28"/>
          <w:highlight w:val="none"/>
          <w:u w:val="single"/>
          <w:lang w:val="en-US" w:eastAsia="zh-CN"/>
        </w:rPr>
        <w:t xml:space="preserve">          </w:t>
      </w:r>
      <w:r/>
    </w:p>
    <w:p>
      <w:pPr>
        <w:ind w:firstLine="42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授权单位法定代表人（签字或盖章）：</w:t>
      </w:r>
      <w:r>
        <w:rPr>
          <w:rFonts w:hint="eastAsia" w:ascii="宋体" w:hAnsi="宋体" w:cs="宋体"/>
          <w:color w:val="auto"/>
          <w:sz w:val="28"/>
          <w:szCs w:val="28"/>
          <w:highlight w:val="none"/>
          <w:u w:val="single"/>
          <w:lang w:val="en-US" w:eastAsia="zh-CN"/>
        </w:rPr>
        <w:t xml:space="preserve">           </w:t>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contextualSpacing/>
        <w:ind w:firstLine="540"/>
        <w:spacing w:line="400" w:lineRule="exact"/>
        <w:rPr>
          <w:rFonts w:ascii="宋体" w:hAnsi="宋体" w:cs="宋体"/>
          <w:b/>
          <w:color w:val="auto"/>
          <w:sz w:val="28"/>
          <w:szCs w:val="28"/>
          <w:highlight w:val="none"/>
        </w:rPr>
        <w:sectPr>
          <w:footnotePr/>
          <w:endnotePr/>
          <w:type w:val="nextPage"/>
          <w:pgSz w:w="11907" w:h="16839" w:orient="portrait"/>
          <w:pgMar w:top="1440" w:right="1080" w:bottom="1440" w:left="1080" w:header="720" w:footer="720" w:gutter="0"/>
          <w:cols w:num="1" w:sep="0" w:space="720" w:equalWidth="1"/>
          <w:docGrid w:linePitch="360"/>
        </w:sectPr>
      </w:pPr>
      <w:r>
        <w:rPr>
          <w:rFonts w:ascii="宋体" w:hAnsi="宋体" w:cs="宋体"/>
          <w:b/>
          <w:color w:val="auto"/>
          <w:sz w:val="28"/>
          <w:szCs w:val="28"/>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6</w:t>
      </w:r>
      <w:r/>
    </w:p>
    <w:p>
      <w:pPr>
        <w:jc w:val="cente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lang w:bidi="ar"/>
        </w:rPr>
        <w:t xml:space="preserve">诚信承诺书</w:t>
      </w:r>
      <w:r/>
    </w:p>
    <w:p>
      <w:pPr>
        <w:ind w:firstLine="420"/>
        <w:jc w:val="cente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rPr>
          <w:rFonts w:hint="eastAsia" w:ascii="宋体" w:hAnsi="宋体" w:cs="宋体"/>
          <w:color w:val="auto"/>
          <w:sz w:val="24"/>
          <w:szCs w:val="21"/>
          <w:highlight w:val="none"/>
          <w:u w:val="single"/>
        </w:rPr>
      </w:pPr>
      <w:r>
        <w:rPr>
          <w:rFonts w:hint="eastAsia" w:ascii="宋体" w:hAnsi="宋体" w:cs="宋体"/>
          <w:color w:val="auto"/>
          <w:sz w:val="24"/>
          <w:highlight w:val="none"/>
          <w:u w:val="single"/>
        </w:rPr>
        <w:t xml:space="preserve">南通大学附属医院</w:t>
      </w:r>
      <w:r>
        <w:rPr>
          <w:rFonts w:hint="eastAsia" w:ascii="宋体" w:hAnsi="宋体" w:cs="宋体"/>
          <w:color w:val="auto"/>
          <w:sz w:val="24"/>
          <w:szCs w:val="21"/>
          <w:highlight w:val="none"/>
          <w:u w:val="singl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我单位在参加贵单位组织的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的采购活动中，郑重承诺如下：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1、我方申报的所有资料都是真实、准确、完整的；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2、我方无资质挂靠或参与串标、围标、及抬标情形；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3、我方没有被各级行政主管部门做出停止市场行为的处罚；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4、若我方中标，将严格按照规定及时与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5、若我方中标，将严格按照招标文件要求及投标文件所承诺的报价、质量、服务期等内容组织实施；</w:t>
      </w:r>
      <w:r/>
    </w:p>
    <w:p>
      <w:pPr>
        <w:ind w:firstLine="420"/>
        <w:jc w:val="left"/>
        <w:spacing w:line="360" w:lineRule="auto"/>
        <w:rPr>
          <w:rFonts w:hint="eastAsia" w:ascii="宋体" w:hAnsi="宋体" w:cs="宋体"/>
          <w:color w:val="auto"/>
          <w:sz w:val="24"/>
          <w:szCs w:val="21"/>
          <w:highlight w:val="none"/>
        </w:rPr>
      </w:pPr>
      <w:r>
        <w:rPr>
          <w:rFonts w:hint="eastAsia" w:ascii="宋体" w:hAnsi="宋体" w:cs="宋体"/>
          <w:color w:val="auto"/>
          <w:sz w:val="24"/>
          <w:highlight w:val="none"/>
        </w:rPr>
        <w:t xml:space="preserve">若我方违反上述承诺，隐瞒、提供虚假资料或不按投标文件要求组织实施，被贵方发现或被他人举报查实，无条件接受贵方做出的取消投标资格（中标资格）并不予退还履约保证金、不良行为记录、限制一定期限内参加采购活动等处罚。对造成的损失，任何法律和经济责任完全由我方负责。</w:t>
      </w:r>
      <w:r/>
    </w:p>
    <w:p>
      <w:pPr>
        <w:ind w:firstLine="420"/>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highlight w:val="none"/>
        </w:rPr>
        <w:t xml:space="preserve">投标人：（CA电子签章）</w:t>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p>
    <w:p>
      <w:pPr>
        <w:ind w:firstLine="3080"/>
        <w:spacing w:line="360" w:lineRule="auto"/>
        <w:rPr>
          <w:rFonts w:hint="eastAsia" w:ascii="宋体" w:hAnsi="宋体" w:cs="宋体"/>
          <w:color w:val="auto"/>
          <w:sz w:val="28"/>
          <w:szCs w:val="28"/>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lang w:val="zh-CN"/>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7</w:t>
      </w:r>
      <w:r/>
    </w:p>
    <w:p>
      <w:pPr>
        <w:pStyle w:val="770"/>
        <w:ind w:left="1470" w:right="147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现场踏勘承诺书</w:t>
      </w:r>
      <w:r/>
    </w:p>
    <w:p>
      <w:pPr>
        <w:pStyle w:val="1033"/>
        <w:contextualSpacing/>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3"/>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我单位参加</w:t>
      </w:r>
      <w:r>
        <w:rPr>
          <w:rFonts w:hint="eastAsia" w:asci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的投标，招标文件已明确告知建议现场踏勘而非强制性要求，我方经自主决定，对该项目进行了现场勘察（若未进行现场踏勘，视为我方通过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提供的资料、现场周边调研等方式完成勘察），现就现场勘察情况作如下承诺：</w:t>
      </w:r>
      <w:r/>
    </w:p>
    <w:p>
      <w:pPr>
        <w:pStyle w:val="1033"/>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承诺经现场勘察（或通过其他方式了解），我方均确认已充分掌握项目实施所需的全部现场信息（包含但不限于维护保养现场环境、设备具体现状、现场周围交通道路等所有情况），并自行承担因信息理解偏差导致的一切风险。</w:t>
      </w:r>
      <w:r/>
    </w:p>
    <w:p>
      <w:pPr>
        <w:pStyle w:val="1033"/>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2.我方承诺自行承担本次现场勘察所发生的所有费用并承担勘察现场的相关责任和风险。若未进行实地踏勘，我方承诺已通过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提供的资料及合法渠道获取的信息完成对项目现场的评估，一旦中标我方不对现场条件提出额外要求。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3.我方承诺在任何情况下均不以不完全了解现场情况、</w:t>
      </w:r>
      <w:r>
        <w:rPr>
          <w:rFonts w:hint="eastAsia" w:ascii="宋体" w:hAnsi="宋体" w:cs="宋体"/>
          <w:color w:val="auto"/>
          <w:sz w:val="24"/>
          <w:highlight w:val="none"/>
        </w:rPr>
        <w:t xml:space="preserve">忽视或误解服务场地情况</w:t>
      </w:r>
      <w:r>
        <w:rPr>
          <w:rFonts w:hint="eastAsia" w:ascii="宋体" w:hAnsi="宋体" w:cs="宋体"/>
          <w:color w:val="auto"/>
          <w:sz w:val="24"/>
          <w:highlight w:val="none"/>
        </w:rPr>
        <w:t xml:space="preserve">为理由而向</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提出任何索赔</w:t>
      </w:r>
      <w:r>
        <w:rPr>
          <w:rFonts w:hint="eastAsia" w:ascii="宋体" w:hAnsi="宋体" w:cs="宋体"/>
          <w:color w:val="auto"/>
          <w:sz w:val="24"/>
          <w:highlight w:val="none"/>
        </w:rPr>
        <w:t xml:space="preserve">或服务期延长</w:t>
      </w:r>
      <w:r>
        <w:rPr>
          <w:rFonts w:hint="eastAsia" w:ascii="宋体" w:hAnsi="宋体" w:cs="宋体"/>
          <w:color w:val="auto"/>
          <w:sz w:val="24"/>
          <w:highlight w:val="none"/>
        </w:rPr>
        <w:t xml:space="preserve">的要求。</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（CA电子签章）</w:t>
      </w:r>
      <w:r/>
    </w:p>
    <w:p>
      <w:pPr>
        <w:ind w:firstLine="240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ind w:firstLine="5760"/>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日</w:t>
      </w:r>
      <w:r/>
    </w:p>
    <w:p>
      <w:pPr>
        <w:rPr>
          <w:rFonts w:hint="eastAsia" w:ascii="宋体" w:hAnsi="宋体" w:cs="宋体"/>
          <w:color w:val="auto"/>
          <w:sz w:val="32"/>
          <w:szCs w:val="32"/>
          <w:highlight w:val="none"/>
          <w:lang w:val="zh-CN"/>
        </w:rPr>
        <w:outlineLvl w:val="1"/>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outlineLvl w:val="1"/>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pStyle w:val="778"/>
        <w:rPr>
          <w:rFonts w:hint="eastAsia"/>
          <w:color w:val="auto"/>
          <w:highlight w:val="none"/>
          <w:lang w:val="zh-CN"/>
        </w:rPr>
      </w:pPr>
      <w:r>
        <w:rPr>
          <w:rFonts w:hint="eastAsia"/>
          <w:color w:val="auto"/>
          <w:highlight w:val="none"/>
          <w:lang w:val="zh-CN"/>
        </w:rPr>
      </w:r>
      <w:r/>
    </w:p>
    <w:p>
      <w:pPr>
        <w:rPr>
          <w:rFonts w:hint="default"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pStyle w:val="794"/>
        <w:ind w:left="0" w:firstLine="0"/>
        <w:jc w:val="center"/>
        <w:rPr>
          <w:rFonts w:hint="default" w:ascii="Times New Roman" w:hAnsi="Times New Roman" w:eastAsia="方正仿宋_GBK" w:cs="Times New Roman"/>
          <w:b/>
          <w:color w:val="auto"/>
          <w:sz w:val="24"/>
          <w:szCs w:val="24"/>
          <w:highlight w:val="none"/>
          <w:lang w:val="en-US" w:eastAsia="zh-CN" w:bidi="ar-SA"/>
        </w:rPr>
      </w:pPr>
      <w:r>
        <w:rPr>
          <w:rFonts w:hint="default" w:ascii="Times New Roman" w:hAnsi="Times New Roman" w:eastAsia="方正仿宋_GBK" w:cs="Times New Roman"/>
          <w:b/>
          <w:color w:val="auto"/>
          <w:sz w:val="24"/>
          <w:szCs w:val="24"/>
          <w:highlight w:val="none"/>
          <w:lang w:val="en-US" w:eastAsia="zh-CN" w:bidi="ar-SA"/>
        </w:rPr>
        <w:t xml:space="preserve">中小微企业声明函（服务）</w:t>
      </w:r>
      <w:r/>
    </w:p>
    <w:p>
      <w:pPr>
        <w:ind w:firstLine="48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本公司（联合体）郑重声明，根据《政府采购促进中小企业发展管理办法》(财库[2020]46号)的规定，本公司（联合体）参加采购编号为</w:t>
      </w:r>
      <w:r>
        <w:rPr>
          <w:rFonts w:hint="default" w:ascii="Times New Roman" w:hAnsi="Times New Roman" w:eastAsia="方正仿宋_GBK" w:cs="Times New Roman"/>
          <w:color w:val="auto"/>
          <w:sz w:val="24"/>
          <w:szCs w:val="24"/>
          <w:highlight w:val="none"/>
          <w:u w:val="single"/>
        </w:rPr>
        <w:t xml:space="preserve">JSZC-320</w:t>
      </w:r>
      <w:r>
        <w:rPr>
          <w:rFonts w:hint="eastAsia" w:eastAsia="方正仿宋_GBK" w:cs="Times New Roman"/>
          <w:color w:val="auto"/>
          <w:sz w:val="24"/>
          <w:szCs w:val="24"/>
          <w:highlight w:val="none"/>
          <w:u w:val="single"/>
          <w:lang w:val="en-US" w:eastAsia="zh-CN"/>
        </w:rPr>
        <w:t xml:space="preserve">6</w:t>
      </w:r>
      <w:r>
        <w:rPr>
          <w:rFonts w:hint="default" w:ascii="Times New Roman" w:hAnsi="Times New Roman" w:eastAsia="方正仿宋_GBK" w:cs="Times New Roman"/>
          <w:color w:val="auto"/>
          <w:sz w:val="24"/>
          <w:szCs w:val="24"/>
          <w:highlight w:val="none"/>
          <w:u w:val="single"/>
        </w:rPr>
        <w:t xml:space="preserve">00-****</w:t>
      </w:r>
      <w:r>
        <w:rPr>
          <w:rFonts w:hint="default" w:ascii="Times New Roman" w:hAnsi="Times New Roman" w:eastAsia="方正仿宋_GBK" w:cs="Times New Roman"/>
          <w:color w:val="auto"/>
          <w:sz w:val="24"/>
          <w:szCs w:val="24"/>
          <w:highlight w:val="none"/>
        </w:rPr>
        <w:t xml:space="preserve">，</w:t>
      </w:r>
      <w:r>
        <w:rPr>
          <w:rFonts w:hint="default" w:ascii="Times New Roman" w:hAnsi="Times New Roman" w:eastAsia="方正仿宋_GBK" w:cs="Times New Roman"/>
          <w:color w:val="auto"/>
          <w:sz w:val="24"/>
          <w:szCs w:val="24"/>
          <w:highlight w:val="none"/>
          <w:u w:val="single"/>
        </w:rPr>
        <w:t xml:space="preserve">（项目名称）（分包号：**）</w:t>
      </w:r>
      <w:r>
        <w:rPr>
          <w:rFonts w:hint="default" w:ascii="Times New Roman" w:hAnsi="Times New Roman" w:eastAsia="方正仿宋_GBK" w:cs="Times New Roman"/>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default" w:ascii="Times New Roman" w:hAnsi="Times New Roman" w:eastAsia="方正仿宋_GBK" w:cs="Times New Roman"/>
          <w:i/>
          <w:color w:val="auto"/>
          <w:sz w:val="24"/>
          <w:szCs w:val="24"/>
          <w:highlight w:val="none"/>
          <w:u w:val="single"/>
        </w:rPr>
      </w:pPr>
      <w:r>
        <w:rPr>
          <w:rFonts w:hint="default" w:ascii="Times New Roman" w:hAnsi="Times New Roman" w:eastAsia="方正仿宋_GBK" w:cs="Times New Roman"/>
          <w:color w:val="auto"/>
          <w:sz w:val="24"/>
          <w:szCs w:val="24"/>
          <w:highlight w:val="none"/>
        </w:rPr>
        <w:t xml:space="preserve">1.</w:t>
      </w:r>
      <w:r>
        <w:rPr>
          <w:rFonts w:hint="default" w:ascii="Times New Roman" w:hAnsi="Times New Roman" w:eastAsia="方正仿宋_GBK" w:cs="Times New Roman"/>
          <w:color w:val="auto"/>
          <w:sz w:val="24"/>
          <w:szCs w:val="24"/>
          <w:highlight w:val="none"/>
          <w:u w:val="single"/>
        </w:rPr>
        <w:t xml:space="preserve">（标的名称）</w:t>
      </w:r>
      <w:r>
        <w:rPr>
          <w:rFonts w:hint="default" w:ascii="Times New Roman" w:hAnsi="Times New Roman" w:eastAsia="方正仿宋_GBK" w:cs="Times New Roman"/>
          <w:i/>
          <w:color w:val="auto"/>
          <w:sz w:val="24"/>
          <w:szCs w:val="24"/>
          <w:highlight w:val="none"/>
        </w:rPr>
        <w:t xml:space="preserve">，</w:t>
      </w:r>
      <w:r>
        <w:rPr>
          <w:rFonts w:hint="default" w:ascii="Times New Roman" w:hAnsi="Times New Roman" w:eastAsia="方正仿宋_GBK" w:cs="Times New Roman"/>
          <w:color w:val="auto"/>
          <w:sz w:val="24"/>
          <w:szCs w:val="24"/>
          <w:highlight w:val="none"/>
        </w:rPr>
        <w:t xml:space="preserve">属于</w:t>
      </w:r>
      <w:r>
        <w:rPr>
          <w:rFonts w:hint="eastAsia" w:eastAsia="方正仿宋_GBK" w:cs="Times New Roman"/>
          <w:color w:val="auto"/>
          <w:sz w:val="24"/>
          <w:szCs w:val="24"/>
          <w:highlight w:val="none"/>
          <w:u w:val="single"/>
          <w:lang w:val="en-US" w:eastAsia="zh-CN"/>
        </w:rPr>
        <w:t xml:space="preserve">  </w:t>
      </w:r>
      <w:r>
        <w:rPr>
          <w:rFonts w:hint="default" w:ascii="Times New Roman" w:hAnsi="Times New Roman" w:eastAsia="方正仿宋_GBK" w:cs="Times New Roman"/>
          <w:color w:val="auto"/>
          <w:sz w:val="24"/>
          <w:szCs w:val="24"/>
          <w:highlight w:val="none"/>
          <w:u w:val="single"/>
          <w:lang w:val="en-US" w:eastAsia="zh-CN"/>
        </w:rPr>
        <w:t xml:space="preserve">其他未列明行业</w:t>
      </w:r>
      <w:r>
        <w:rPr>
          <w:rFonts w:hint="eastAsia" w:eastAsia="方正仿宋_GBK" w:cs="Times New Roman"/>
          <w:color w:val="auto"/>
          <w:sz w:val="24"/>
          <w:szCs w:val="24"/>
          <w:highlight w:val="none"/>
          <w:u w:val="none"/>
          <w:lang w:val="en-US" w:eastAsia="zh-CN"/>
        </w:rPr>
        <w:t xml:space="preserve">  </w:t>
      </w:r>
      <w:r>
        <w:rPr>
          <w:rFonts w:hint="default" w:ascii="Times New Roman" w:hAnsi="Times New Roman" w:eastAsia="方正仿宋_GBK" w:cs="Times New Roman"/>
          <w:color w:val="auto"/>
          <w:sz w:val="24"/>
          <w:szCs w:val="24"/>
          <w:highlight w:val="none"/>
        </w:rPr>
        <w:t xml:space="preserve">行业；承接企业为</w:t>
      </w:r>
      <w:r>
        <w:rPr>
          <w:rFonts w:hint="default" w:ascii="Times New Roman" w:hAnsi="Times New Roman" w:eastAsia="方正仿宋_GBK" w:cs="Times New Roman"/>
          <w:color w:val="auto"/>
          <w:sz w:val="24"/>
          <w:szCs w:val="24"/>
          <w:highlight w:val="none"/>
          <w:u w:val="single"/>
        </w:rPr>
        <w:t xml:space="preserve">（企业名称）</w:t>
      </w:r>
      <w:r>
        <w:rPr>
          <w:rFonts w:hint="default" w:ascii="Times New Roman" w:hAnsi="Times New Roman" w:eastAsia="方正仿宋_GBK" w:cs="Times New Roman"/>
          <w:color w:val="auto"/>
          <w:sz w:val="24"/>
          <w:szCs w:val="24"/>
          <w:highlight w:val="none"/>
        </w:rPr>
        <w:t xml:space="preserve">，从业人员</w:t>
      </w:r>
      <w:r>
        <w:rPr>
          <w:rFonts w:hint="eastAsia" w:eastAsia="方正仿宋_GBK" w:cs="Times New Roman"/>
          <w:color w:val="auto"/>
          <w:sz w:val="24"/>
          <w:szCs w:val="24"/>
          <w:highlight w:val="none"/>
          <w:u w:val="single"/>
          <w:lang w:val="en-US" w:eastAsia="zh-CN"/>
        </w:rPr>
        <w:t xml:space="preserve">      </w:t>
      </w:r>
      <w:r>
        <w:rPr>
          <w:rFonts w:hint="default" w:ascii="Times New Roman" w:hAnsi="Times New Roman" w:eastAsia="方正仿宋_GBK" w:cs="Times New Roman"/>
          <w:color w:val="auto"/>
          <w:sz w:val="24"/>
          <w:szCs w:val="24"/>
          <w:highlight w:val="none"/>
        </w:rPr>
        <w:t xml:space="preserve">人，营业收入为</w:t>
      </w:r>
      <w:r>
        <w:rPr>
          <w:rFonts w:hint="eastAsia" w:eastAsia="方正仿宋_GBK" w:cs="Times New Roman"/>
          <w:color w:val="auto"/>
          <w:sz w:val="24"/>
          <w:szCs w:val="24"/>
          <w:highlight w:val="none"/>
          <w:u w:val="single"/>
          <w:lang w:val="en-US" w:eastAsia="zh-CN"/>
        </w:rPr>
        <w:t xml:space="preserve">     </w:t>
      </w:r>
      <w:r>
        <w:rPr>
          <w:rFonts w:hint="default" w:ascii="Times New Roman" w:hAnsi="Times New Roman" w:eastAsia="方正仿宋_GBK" w:cs="Times New Roman"/>
          <w:color w:val="auto"/>
          <w:sz w:val="24"/>
          <w:szCs w:val="24"/>
          <w:highlight w:val="none"/>
        </w:rPr>
        <w:t xml:space="preserve">万元，资产总额为</w:t>
      </w:r>
      <w:r>
        <w:rPr>
          <w:rFonts w:hint="eastAsia" w:eastAsia="方正仿宋_GBK" w:cs="Times New Roman"/>
          <w:color w:val="auto"/>
          <w:sz w:val="24"/>
          <w:szCs w:val="24"/>
          <w:highlight w:val="none"/>
          <w:u w:val="single"/>
          <w:lang w:val="en-US" w:eastAsia="zh-CN"/>
        </w:rPr>
        <w:t xml:space="preserve">     </w:t>
      </w:r>
      <w:r>
        <w:rPr>
          <w:rFonts w:hint="default" w:ascii="Times New Roman" w:hAnsi="Times New Roman" w:eastAsia="方正仿宋_GBK" w:cs="Times New Roman"/>
          <w:color w:val="auto"/>
          <w:sz w:val="24"/>
          <w:szCs w:val="24"/>
          <w:highlight w:val="none"/>
        </w:rPr>
        <w:t xml:space="preserve">万元</w:t>
      </w:r>
      <w:r>
        <w:rPr>
          <w:rFonts w:hint="default" w:ascii="Times New Roman" w:hAnsi="Times New Roman" w:eastAsia="方正仿宋_GBK" w:cs="Times New Roman"/>
          <w:color w:val="auto"/>
          <w:sz w:val="24"/>
          <w:szCs w:val="24"/>
          <w:highlight w:val="none"/>
          <w:vertAlign w:val="superscript"/>
        </w:rPr>
        <w:t xml:space="preserve">1</w:t>
      </w:r>
      <w:r>
        <w:rPr>
          <w:rFonts w:hint="default" w:ascii="Times New Roman" w:hAnsi="Times New Roman" w:eastAsia="方正仿宋_GBK" w:cs="Times New Roman"/>
          <w:color w:val="auto"/>
          <w:sz w:val="24"/>
          <w:szCs w:val="24"/>
          <w:highlight w:val="none"/>
        </w:rPr>
        <w:t xml:space="preserve">，属于</w:t>
      </w:r>
      <w:r>
        <w:rPr>
          <w:rFonts w:hint="default" w:ascii="Times New Roman" w:hAnsi="Times New Roman" w:eastAsia="方正仿宋_GBK" w:cs="Times New Roman"/>
          <w:color w:val="auto"/>
          <w:sz w:val="24"/>
          <w:szCs w:val="24"/>
          <w:highlight w:val="none"/>
          <w:u w:val="single"/>
        </w:rPr>
        <w:t xml:space="preserve">（□中型企业□小型企业□微型企业）；</w:t>
      </w:r>
      <w:r/>
    </w:p>
    <w:p>
      <w:pPr>
        <w:ind w:firstLine="36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w:t>
      </w:r>
      <w:r/>
    </w:p>
    <w:p>
      <w:pPr>
        <w:ind w:firstLine="36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本企业对上述声明内容的真实性负责。如有虚假，将依法承担相应责任</w:t>
      </w:r>
      <w:r/>
    </w:p>
    <w:p>
      <w:pPr>
        <w:ind w:right="72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p>
      <w:pPr>
        <w:ind w:right="180" w:firstLine="360"/>
        <w:jc w:val="right"/>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企业名称（加盖CA电子公章）：</w:t>
      </w:r>
      <w:r/>
    </w:p>
    <w:p>
      <w:pPr>
        <w:ind w:right="480" w:firstLine="540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日期：</w:t>
      </w:r>
      <w:r/>
    </w:p>
    <w:p>
      <w:pPr>
        <w:ind w:firstLine="24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p>
      <w:pPr>
        <w:ind w:firstLine="48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备注：</w:t>
      </w:r>
      <w:r/>
    </w:p>
    <w:p>
      <w:pPr>
        <w:ind w:firstLine="48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3.供应商自行勾选承接企业的企业规模类型。</w:t>
      </w:r>
      <w:r/>
    </w:p>
    <w:p>
      <w:pPr>
        <w:ind w:firstLine="480"/>
        <w:spacing w:line="400" w:lineRule="exact"/>
        <w:rPr>
          <w:rFonts w:hint="default"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4.</w:t>
      </w:r>
      <w:r>
        <w:rPr>
          <w:rFonts w:hint="eastAsia" w:ascii="Times New Roman" w:hAnsi="Times New Roman" w:eastAsia="方正仿宋_GBK" w:cs="Times New Roman"/>
          <w:color w:val="auto"/>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78"/>
        <w:rPr>
          <w:rFonts w:hint="eastAsia"/>
          <w:color w:val="auto"/>
          <w:highlight w:val="none"/>
        </w:rPr>
      </w:pPr>
      <w:r>
        <w:rPr>
          <w:rFonts w:hint="eastAsia"/>
          <w:color w:val="auto"/>
          <w:highlight w:val="none"/>
        </w:rPr>
      </w:r>
      <w:r/>
    </w:p>
    <w:p>
      <w:pPr>
        <w:spacing w:line="240" w:lineRule="auto"/>
        <w:rPr>
          <w:rFonts w:hint="eastAsia" w:ascii="宋体" w:hAnsi="宋体" w:cs="宋体"/>
          <w:color w:val="auto"/>
          <w:sz w:val="32"/>
          <w:szCs w:val="32"/>
          <w:highlight w:val="none"/>
        </w:rPr>
        <w:outlineLvl w:val="9"/>
      </w:pPr>
      <w:r>
        <w:rPr>
          <w:rFonts w:hint="eastAsia" w:ascii="宋体" w:hAnsi="宋体" w:cs="宋体"/>
          <w:color w:val="auto"/>
          <w:sz w:val="32"/>
          <w:szCs w:val="32"/>
          <w:highlight w:val="none"/>
        </w:rPr>
        <w:br w:type="page" w:clear="all"/>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spacing w:line="4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（备注：1、投标人如不提供此声明函，价格将不做相应扣除。2、中标投标人为残疾人福利单位的，此声明函将随中标结果同时公告，接受社会监督）</w:t>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60" w:firstLine="584"/>
        <w:jc w:val="center"/>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投标人全称（加盖ca电子签章）：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jc w:val="center"/>
        <w:spacing w:line="420" w:lineRule="exact"/>
        <w:rPr>
          <w:rFonts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一、质疑投标人基本信息</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请求：</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签字(签章)：公章：</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日期：</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1.投标人提出质疑时，应提交质疑函和必要的证明材料。</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Symbol">
    <w:panose1 w:val="05050102010706020507"/>
  </w:font>
  <w:font w:name="新宋体">
    <w:panose1 w:val="02010609030101010101"/>
  </w:font>
  <w:font w:name="PMingLiU">
    <w:panose1 w:val="02020500000000000000"/>
  </w:font>
  <w:font w:name="华文细黑">
    <w:panose1 w:val="02010600040101010101"/>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108"/>
                            <w:jc w:val="center"/>
                            <w:tabs>
                              <w:tab w:val="clear" w:pos="4153" w:leader="none"/>
                              <w:tab w:val="clear" w:pos="8306" w:leader="none"/>
                            </w:tabs>
                          </w:pPr>
                          <w:r>
                            <w:t xml:space="preserve">第</w:t>
                          </w:r>
                          <w:r>
                            <w:fldChar w:fldCharType="begin"/>
                          </w:r>
                          <w:r>
                            <w:instrText xml:space="preserve"> PAGE  \* MERGEFORMAT </w:instrText>
                          </w:r>
                          <w:r>
                            <w:fldChar w:fldCharType="separate"/>
                          </w:r>
                          <w:r>
                            <w:t xml:space="preserve">36</w:t>
                          </w:r>
                          <w:r>
                            <w:fldChar w:fldCharType="end"/>
                          </w:r>
                          <w:r>
                            <w:t xml:space="preserve">页</w:t>
                          </w:r>
                          <w:r/>
                        </w:p>
                        <w:p>
                          <w:r/>
                          <w:r/>
                        </w:p>
                        <w:p>
                          <w:r/>
                          <w:r/>
                        </w:p>
                      </w:txbxContent>
                    </wps:txbx>
                    <wps:bodyPr vert="horz" lIns="0" tIns="0" rIns="0" bIns="0" anchor="t" anchorCtr="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8"/>
                      <w:jc w:val="center"/>
                      <w:tabs>
                        <w:tab w:val="clear" w:pos="4153" w:leader="none"/>
                        <w:tab w:val="clear" w:pos="8306" w:leader="none"/>
                      </w:tabs>
                    </w:pPr>
                    <w:r>
                      <w:t xml:space="preserve">第</w:t>
                    </w:r>
                    <w:r>
                      <w:fldChar w:fldCharType="begin"/>
                    </w:r>
                    <w:r>
                      <w:instrText xml:space="preserve"> PAGE  \* MERGEFORMAT </w:instrText>
                    </w:r>
                    <w:r>
                      <w:fldChar w:fldCharType="separate"/>
                    </w:r>
                    <w:r>
                      <w:t xml:space="preserve">36</w:t>
                    </w:r>
                    <w:r>
                      <w:fldChar w:fldCharType="end"/>
                    </w:r>
                    <w:r>
                      <w:t xml:space="preserve">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01"/>
                            <w:tabs>
                              <w:tab w:val="clear" w:pos="4153" w:leader="none"/>
                              <w:tab w:val="clear" w:pos="8306" w:leader="none"/>
                            </w:tabs>
                          </w:pPr>
                          <w:r>
                            <w:t xml:space="preserve">第</w:t>
                          </w:r>
                          <w:r>
                            <w:fldChar w:fldCharType="begin"/>
                          </w:r>
                          <w:r>
                            <w:instrText xml:space="preserve"> PAGE  \* MERGEFORMAT </w:instrText>
                          </w:r>
                          <w:r>
                            <w:fldChar w:fldCharType="separate"/>
                          </w:r>
                          <w:r>
                            <w:t xml:space="preserve">64</w:t>
                          </w:r>
                          <w:r>
                            <w:fldChar w:fldCharType="end"/>
                          </w:r>
                          <w:r>
                            <w:t xml:space="preserve">页共</w:t>
                          </w:r>
                          <w:r>
                            <w:fldChar w:fldCharType="begin"/>
                          </w:r>
                          <w:r>
                            <w:instrText xml:space="preserve"> NUMPAGES  \* MERGEFORMAT </w:instrText>
                          </w:r>
                          <w:r>
                            <w:fldChar w:fldCharType="separate"/>
                          </w:r>
                          <w:r>
                            <w:t xml:space="preserve">64</w:t>
                          </w:r>
                          <w:r>
                            <w:fldChar w:fldCharType="end"/>
                          </w:r>
                          <w:r>
                            <w:t xml:space="preserve">页</w:t>
                          </w:r>
                          <w:r/>
                        </w:p>
                        <w:p>
                          <w:r/>
                          <w:r/>
                        </w:p>
                      </w:txbxContent>
                    </wps:txbx>
                    <wps:bodyPr vert="horz" lIns="0" tIns="0" rIns="0" bIns="0" anchor="t" anchorCtr="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1"/>
                      <w:tabs>
                        <w:tab w:val="clear" w:pos="4153" w:leader="none"/>
                        <w:tab w:val="clear" w:pos="8306" w:leader="none"/>
                      </w:tabs>
                    </w:pPr>
                    <w:r>
                      <w:t xml:space="preserve">第</w:t>
                    </w:r>
                    <w:r>
                      <w:fldChar w:fldCharType="begin"/>
                    </w:r>
                    <w:r>
                      <w:instrText xml:space="preserve"> PAGE  \* MERGEFORMAT </w:instrText>
                    </w:r>
                    <w:r>
                      <w:fldChar w:fldCharType="separate"/>
                    </w:r>
                    <w:r>
                      <w:t xml:space="preserve">64</w:t>
                    </w:r>
                    <w:r>
                      <w:fldChar w:fldCharType="end"/>
                    </w:r>
                    <w:r>
                      <w:t xml:space="preserve">页共</w:t>
                    </w:r>
                    <w:r>
                      <w:fldChar w:fldCharType="begin"/>
                    </w:r>
                    <w:r>
                      <w:instrText xml:space="preserve"> NUMPAGES  \* MERGEFORMAT </w:instrText>
                    </w:r>
                    <w:r>
                      <w:fldChar w:fldCharType="separate"/>
                    </w:r>
                    <w:r>
                      <w:t xml:space="preserve">64</w:t>
                    </w:r>
                    <w:r>
                      <w:fldChar w:fldCharType="end"/>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lear" w:pos="4153" w:leader="none"/>
        <w:tab w:val="clear"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lear" w:pos="4153" w:leader="none"/>
        <w:tab w:val="clear"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0"/>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decimal"/>
      <w:pStyle w:val="774"/>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3"/>
    <w:uiPriority w:val="9"/>
    <w:rPr>
      <w:rFonts w:ascii="Arial" w:hAnsi="Arial" w:eastAsia="Arial" w:cs="Arial"/>
      <w:sz w:val="40"/>
      <w:szCs w:val="40"/>
    </w:rPr>
  </w:style>
  <w:style w:type="character" w:styleId="15">
    <w:name w:val="Heading 2 Char"/>
    <w:basedOn w:val="762"/>
    <w:link w:val="754"/>
    <w:uiPriority w:val="9"/>
    <w:rPr>
      <w:rFonts w:ascii="Arial" w:hAnsi="Arial" w:eastAsia="Arial" w:cs="Arial"/>
      <w:sz w:val="34"/>
    </w:rPr>
  </w:style>
  <w:style w:type="character" w:styleId="17">
    <w:name w:val="Heading 3 Char"/>
    <w:basedOn w:val="762"/>
    <w:link w:val="755"/>
    <w:uiPriority w:val="9"/>
    <w:rPr>
      <w:rFonts w:ascii="Arial" w:hAnsi="Arial" w:eastAsia="Arial" w:cs="Arial"/>
      <w:sz w:val="30"/>
      <w:szCs w:val="30"/>
    </w:rPr>
  </w:style>
  <w:style w:type="character" w:styleId="19">
    <w:name w:val="Heading 4 Char"/>
    <w:basedOn w:val="762"/>
    <w:link w:val="756"/>
    <w:uiPriority w:val="9"/>
    <w:rPr>
      <w:rFonts w:ascii="Arial" w:hAnsi="Arial" w:eastAsia="Arial" w:cs="Arial"/>
      <w:b/>
      <w:bCs/>
      <w:sz w:val="26"/>
      <w:szCs w:val="26"/>
    </w:rPr>
  </w:style>
  <w:style w:type="character" w:styleId="21">
    <w:name w:val="Heading 5 Char"/>
    <w:basedOn w:val="762"/>
    <w:link w:val="757"/>
    <w:uiPriority w:val="9"/>
    <w:rPr>
      <w:rFonts w:ascii="Arial" w:hAnsi="Arial" w:eastAsia="Arial" w:cs="Arial"/>
      <w:b/>
      <w:bCs/>
      <w:sz w:val="24"/>
      <w:szCs w:val="24"/>
    </w:rPr>
  </w:style>
  <w:style w:type="character" w:styleId="23">
    <w:name w:val="Heading 6 Char"/>
    <w:basedOn w:val="762"/>
    <w:link w:val="758"/>
    <w:uiPriority w:val="9"/>
    <w:rPr>
      <w:rFonts w:ascii="Arial" w:hAnsi="Arial" w:eastAsia="Arial" w:cs="Arial"/>
      <w:b/>
      <w:bCs/>
      <w:sz w:val="22"/>
      <w:szCs w:val="22"/>
    </w:rPr>
  </w:style>
  <w:style w:type="character" w:styleId="25">
    <w:name w:val="Heading 7 Char"/>
    <w:basedOn w:val="762"/>
    <w:link w:val="759"/>
    <w:uiPriority w:val="9"/>
    <w:rPr>
      <w:rFonts w:ascii="Arial" w:hAnsi="Arial" w:eastAsia="Arial" w:cs="Arial"/>
      <w:b/>
      <w:bCs/>
      <w:i/>
      <w:iCs/>
      <w:sz w:val="22"/>
      <w:szCs w:val="22"/>
    </w:rPr>
  </w:style>
  <w:style w:type="character" w:styleId="27">
    <w:name w:val="Heading 8 Char"/>
    <w:basedOn w:val="762"/>
    <w:link w:val="760"/>
    <w:uiPriority w:val="9"/>
    <w:rPr>
      <w:rFonts w:ascii="Arial" w:hAnsi="Arial" w:eastAsia="Arial" w:cs="Arial"/>
      <w:i/>
      <w:iCs/>
      <w:sz w:val="22"/>
      <w:szCs w:val="22"/>
    </w:rPr>
  </w:style>
  <w:style w:type="character" w:styleId="29">
    <w:name w:val="Heading 9 Char"/>
    <w:basedOn w:val="762"/>
    <w:link w:val="761"/>
    <w:uiPriority w:val="9"/>
    <w:rPr>
      <w:rFonts w:ascii="Arial" w:hAnsi="Arial" w:eastAsia="Arial" w:cs="Arial"/>
      <w:i/>
      <w:iCs/>
      <w:sz w:val="21"/>
      <w:szCs w:val="21"/>
    </w:rPr>
  </w:style>
  <w:style w:type="character" w:styleId="34">
    <w:name w:val="Title Char"/>
    <w:basedOn w:val="762"/>
    <w:link w:val="792"/>
    <w:uiPriority w:val="10"/>
    <w:rPr>
      <w:sz w:val="48"/>
      <w:szCs w:val="48"/>
    </w:rPr>
  </w:style>
  <w:style w:type="character" w:styleId="36">
    <w:name w:val="Subtitle Char"/>
    <w:basedOn w:val="762"/>
    <w:link w:val="783"/>
    <w:uiPriority w:val="11"/>
    <w:rPr>
      <w:sz w:val="24"/>
      <w:szCs w:val="24"/>
    </w:rPr>
  </w:style>
  <w:style w:type="character" w:styleId="38">
    <w:name w:val="Quote Char"/>
    <w:link w:val="823"/>
    <w:uiPriority w:val="29"/>
    <w:rPr>
      <w:i/>
    </w:rPr>
  </w:style>
  <w:style w:type="character" w:styleId="40">
    <w:name w:val="Intense Quote Char"/>
    <w:link w:val="825"/>
    <w:uiPriority w:val="30"/>
    <w:rPr>
      <w:i/>
    </w:r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4"/>
    <w:uiPriority w:val="99"/>
    <w:rPr>
      <w:sz w:val="18"/>
    </w:rPr>
  </w:style>
  <w:style w:type="character" w:styleId="178">
    <w:name w:val="Endnote Text Char"/>
    <w:link w:val="777"/>
    <w:uiPriority w:val="99"/>
    <w:rPr>
      <w:sz w:val="20"/>
    </w:rPr>
  </w:style>
  <w:style w:type="paragraph" w:styleId="189">
    <w:name w:val="TOC Heading"/>
    <w:uiPriority w:val="39"/>
    <w:unhideWhenUsed/>
  </w:style>
  <w:style w:type="paragraph" w:styleId="7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3">
    <w:name w:val="Heading 1"/>
    <w:basedOn w:val="752"/>
    <w:next w:val="752"/>
    <w:link w:val="810"/>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811"/>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1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13"/>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14"/>
    <w:uiPriority w:val="9"/>
    <w:unhideWhenUsed/>
    <w:qFormat/>
    <w:pPr>
      <w:keepLines/>
      <w:keepNext/>
      <w:spacing w:before="320" w:after="200"/>
      <w:outlineLvl w:val="4"/>
    </w:pPr>
    <w:rPr>
      <w:rFonts w:ascii="Arial" w:hAnsi="Arial" w:eastAsia="Arial" w:cs="Arial"/>
      <w:b/>
      <w:bCs/>
      <w:sz w:val="24"/>
    </w:rPr>
  </w:style>
  <w:style w:type="paragraph" w:styleId="758">
    <w:name w:val="Heading 6"/>
    <w:basedOn w:val="752"/>
    <w:next w:val="752"/>
    <w:link w:val="815"/>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17"/>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18"/>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spacing w:after="57"/>
    </w:pPr>
  </w:style>
  <w:style w:type="paragraph" w:styleId="765">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annotation text"/>
    <w:basedOn w:val="752"/>
    <w:link w:val="1115"/>
    <w:uiPriority w:val="0"/>
    <w:semiHidden/>
    <w:unhideWhenUsed/>
    <w:qFormat/>
    <w:pPr>
      <w:jc w:val="left"/>
    </w:pPr>
  </w:style>
  <w:style w:type="paragraph" w:styleId="767">
    <w:name w:val="Body Text"/>
    <w:basedOn w:val="752"/>
    <w:uiPriority w:val="99"/>
    <w:qFormat/>
    <w:rPr>
      <w:rFonts w:ascii="仿宋_GB2312" w:eastAsia="仿宋_GB2312"/>
      <w:sz w:val="24"/>
    </w:rPr>
  </w:style>
  <w:style w:type="paragraph" w:styleId="768">
    <w:name w:val="Body Text Indent"/>
    <w:basedOn w:val="752"/>
    <w:next w:val="769"/>
    <w:uiPriority w:val="99"/>
    <w:unhideWhenUsed/>
    <w:qFormat/>
    <w:pPr>
      <w:ind w:left="420"/>
      <w:spacing w:after="120"/>
    </w:pPr>
    <w:rPr>
      <w:szCs w:val="22"/>
    </w:rPr>
  </w:style>
  <w:style w:type="paragraph" w:styleId="769">
    <w:name w:val="envelope return"/>
    <w:basedOn w:val="752"/>
    <w:uiPriority w:val="0"/>
    <w:qFormat/>
    <w:rPr>
      <w:rFonts w:ascii="Arial" w:hAnsi="Arial"/>
    </w:rPr>
  </w:style>
  <w:style w:type="paragraph" w:styleId="770">
    <w:name w:val="Block Text"/>
    <w:basedOn w:val="752"/>
    <w:uiPriority w:val="99"/>
    <w:unhideWhenUsed/>
    <w:qFormat/>
    <w:pPr>
      <w:ind w:left="1440"/>
      <w:spacing w:after="120" w:afterAutospacing="0"/>
    </w:pPr>
  </w:style>
  <w:style w:type="paragraph" w:styleId="771">
    <w:name w:val="toc 5"/>
    <w:basedOn w:val="752"/>
    <w:next w:val="752"/>
    <w:uiPriority w:val="39"/>
    <w:unhideWhenUsed/>
    <w:qFormat/>
    <w:pPr>
      <w:ind w:left="1134"/>
      <w:spacing w:after="57"/>
    </w:pPr>
  </w:style>
  <w:style w:type="paragraph" w:styleId="772">
    <w:name w:val="toc 3"/>
    <w:basedOn w:val="752"/>
    <w:next w:val="752"/>
    <w:uiPriority w:val="39"/>
    <w:unhideWhenUsed/>
    <w:qFormat/>
    <w:pPr>
      <w:ind w:left="567"/>
      <w:spacing w:after="57"/>
    </w:pPr>
  </w:style>
  <w:style w:type="paragraph" w:styleId="773">
    <w:name w:val="Plain Text"/>
    <w:basedOn w:val="752"/>
    <w:next w:val="774"/>
    <w:uiPriority w:val="0"/>
    <w:qFormat/>
    <w:rPr>
      <w:rFonts w:ascii="宋体"/>
      <w:sz w:val="20"/>
      <w:szCs w:val="21"/>
    </w:rPr>
  </w:style>
  <w:style w:type="paragraph" w:styleId="774">
    <w:name w:val="List Number 5"/>
    <w:basedOn w:val="752"/>
    <w:uiPriority w:val="99"/>
    <w:semiHidden/>
    <w:unhideWhenUsed/>
    <w:qFormat/>
    <w:pPr>
      <w:numPr>
        <w:ilvl w:val="0"/>
        <w:numId w:val="1"/>
      </w:numPr>
    </w:pPr>
  </w:style>
  <w:style w:type="paragraph" w:styleId="775">
    <w:name w:val="toc 8"/>
    <w:basedOn w:val="752"/>
    <w:next w:val="752"/>
    <w:uiPriority w:val="39"/>
    <w:unhideWhenUsed/>
    <w:qFormat/>
    <w:pPr>
      <w:ind w:left="1984"/>
      <w:spacing w:after="57"/>
    </w:pPr>
  </w:style>
  <w:style w:type="paragraph" w:styleId="776">
    <w:name w:val="Body Text Indent 2"/>
    <w:basedOn w:val="752"/>
    <w:uiPriority w:val="0"/>
    <w:qFormat/>
    <w:pPr>
      <w:ind w:firstLine="502"/>
      <w:spacing w:line="360" w:lineRule="auto"/>
      <w:tabs>
        <w:tab w:val="left" w:pos="0" w:leader="none"/>
      </w:tabs>
    </w:pPr>
    <w:rPr>
      <w:rFonts w:ascii="宋体"/>
      <w:b/>
      <w:bCs/>
      <w:sz w:val="24"/>
    </w:rPr>
  </w:style>
  <w:style w:type="paragraph" w:styleId="777">
    <w:name w:val="endnote text"/>
    <w:basedOn w:val="752"/>
    <w:link w:val="956"/>
    <w:uiPriority w:val="99"/>
    <w:semiHidden/>
    <w:unhideWhenUsed/>
    <w:qFormat/>
    <w:rPr>
      <w:sz w:val="20"/>
    </w:rPr>
  </w:style>
  <w:style w:type="paragraph" w:styleId="778">
    <w:name w:val="Balloon Text"/>
    <w:basedOn w:val="752"/>
    <w:link w:val="1114"/>
    <w:uiPriority w:val="99"/>
    <w:semiHidden/>
    <w:unhideWhenUsed/>
    <w:qFormat/>
    <w:rPr>
      <w:sz w:val="18"/>
      <w:szCs w:val="18"/>
    </w:rPr>
  </w:style>
  <w:style w:type="paragraph" w:styleId="779">
    <w:name w:val="Footer"/>
    <w:basedOn w:val="752"/>
    <w:link w:val="1112"/>
    <w:uiPriority w:val="0"/>
    <w:qFormat/>
    <w:pPr>
      <w:jc w:val="left"/>
      <w:tabs>
        <w:tab w:val="center" w:pos="4153" w:leader="none"/>
        <w:tab w:val="right" w:pos="8306" w:leader="none"/>
      </w:tabs>
    </w:pPr>
    <w:rPr>
      <w:sz w:val="18"/>
      <w:szCs w:val="18"/>
    </w:rPr>
  </w:style>
  <w:style w:type="paragraph" w:styleId="780">
    <w:name w:val="Header"/>
    <w:basedOn w:val="752"/>
    <w:link w:val="1111"/>
    <w:uiPriority w:val="0"/>
    <w:qFormat/>
    <w:pPr>
      <w:jc w:val="center"/>
      <w:tabs>
        <w:tab w:val="center" w:pos="4153" w:leader="none"/>
        <w:tab w:val="right" w:pos="8306" w:leader="none"/>
      </w:tabs>
    </w:pPr>
    <w:rPr>
      <w:sz w:val="18"/>
      <w:szCs w:val="18"/>
    </w:rPr>
  </w:style>
  <w:style w:type="paragraph" w:styleId="781">
    <w:name w:val="toc 1"/>
    <w:basedOn w:val="752"/>
    <w:next w:val="752"/>
    <w:uiPriority w:val="39"/>
    <w:unhideWhenUsed/>
    <w:qFormat/>
    <w:pPr>
      <w:spacing w:after="57"/>
    </w:pPr>
  </w:style>
  <w:style w:type="paragraph" w:styleId="782">
    <w:name w:val="toc 4"/>
    <w:basedOn w:val="752"/>
    <w:next w:val="752"/>
    <w:uiPriority w:val="39"/>
    <w:unhideWhenUsed/>
    <w:qFormat/>
    <w:pPr>
      <w:ind w:left="850"/>
      <w:spacing w:after="57"/>
    </w:pPr>
  </w:style>
  <w:style w:type="paragraph" w:styleId="783">
    <w:name w:val="Subtitle"/>
    <w:basedOn w:val="752"/>
    <w:next w:val="752"/>
    <w:link w:val="822"/>
    <w:uiPriority w:val="11"/>
    <w:qFormat/>
    <w:pPr>
      <w:spacing w:before="200" w:after="200"/>
    </w:pPr>
    <w:rPr>
      <w:sz w:val="24"/>
    </w:rPr>
  </w:style>
  <w:style w:type="paragraph" w:styleId="784">
    <w:name w:val="footnote text"/>
    <w:basedOn w:val="752"/>
    <w:link w:val="955"/>
    <w:uiPriority w:val="99"/>
    <w:semiHidden/>
    <w:unhideWhenUsed/>
    <w:qFormat/>
    <w:pPr>
      <w:spacing w:after="40"/>
    </w:pPr>
    <w:rPr>
      <w:sz w:val="18"/>
    </w:rPr>
  </w:style>
  <w:style w:type="paragraph" w:styleId="785">
    <w:name w:val="toc 6"/>
    <w:basedOn w:val="752"/>
    <w:next w:val="752"/>
    <w:uiPriority w:val="39"/>
    <w:unhideWhenUsed/>
    <w:qFormat/>
    <w:pPr>
      <w:ind w:left="1417"/>
      <w:spacing w:after="57"/>
    </w:pPr>
  </w:style>
  <w:style w:type="paragraph" w:styleId="786">
    <w:name w:val="Body Text Indent 3"/>
    <w:basedOn w:val="752"/>
    <w:uiPriority w:val="0"/>
    <w:qFormat/>
    <w:pPr>
      <w:ind w:firstLine="617"/>
      <w:spacing w:line="360" w:lineRule="auto"/>
    </w:pPr>
    <w:rPr>
      <w:rFonts w:eastAsia="宋体"/>
      <w:sz w:val="24"/>
      <w:szCs w:val="24"/>
    </w:rPr>
  </w:style>
  <w:style w:type="paragraph" w:styleId="787">
    <w:name w:val="table of figures"/>
    <w:basedOn w:val="752"/>
    <w:next w:val="752"/>
    <w:uiPriority w:val="99"/>
    <w:unhideWhenUsed/>
    <w:qFormat/>
  </w:style>
  <w:style w:type="paragraph" w:styleId="788">
    <w:name w:val="toc 2"/>
    <w:basedOn w:val="752"/>
    <w:next w:val="752"/>
    <w:uiPriority w:val="39"/>
    <w:unhideWhenUsed/>
    <w:qFormat/>
    <w:pPr>
      <w:ind w:left="283"/>
      <w:spacing w:after="57"/>
    </w:pPr>
  </w:style>
  <w:style w:type="paragraph" w:styleId="789">
    <w:name w:val="toc 9"/>
    <w:basedOn w:val="752"/>
    <w:next w:val="752"/>
    <w:uiPriority w:val="39"/>
    <w:unhideWhenUsed/>
    <w:qFormat/>
    <w:pPr>
      <w:ind w:left="2268"/>
      <w:spacing w:after="57"/>
    </w:pPr>
  </w:style>
  <w:style w:type="paragraph" w:styleId="790">
    <w:name w:val="Body Text 2"/>
    <w:basedOn w:val="752"/>
    <w:uiPriority w:val="0"/>
    <w:qFormat/>
    <w:rPr>
      <w:b/>
      <w:bCs/>
      <w:sz w:val="18"/>
    </w:rPr>
  </w:style>
  <w:style w:type="paragraph" w:styleId="791">
    <w:name w:val="Normal (Web)"/>
    <w:basedOn w:val="752"/>
    <w:uiPriority w:val="0"/>
    <w:unhideWhenUsed/>
    <w:qFormat/>
    <w:pPr>
      <w:jc w:val="left"/>
      <w:spacing w:before="100" w:beforeAutospacing="1" w:after="100" w:afterAutospacing="1"/>
      <w:widowControl/>
    </w:pPr>
    <w:rPr>
      <w:rFonts w:ascii="宋体" w:hAnsi="宋体" w:cs="宋体"/>
      <w:sz w:val="24"/>
    </w:rPr>
  </w:style>
  <w:style w:type="paragraph" w:styleId="792">
    <w:name w:val="Title"/>
    <w:basedOn w:val="752"/>
    <w:next w:val="752"/>
    <w:link w:val="821"/>
    <w:uiPriority w:val="10"/>
    <w:qFormat/>
    <w:pPr>
      <w:contextualSpacing/>
      <w:spacing w:before="300" w:after="200"/>
    </w:pPr>
    <w:rPr>
      <w:sz w:val="48"/>
      <w:szCs w:val="48"/>
    </w:rPr>
  </w:style>
  <w:style w:type="paragraph" w:styleId="793">
    <w:name w:val="annotation subject"/>
    <w:basedOn w:val="766"/>
    <w:next w:val="766"/>
    <w:link w:val="1116"/>
    <w:uiPriority w:val="99"/>
    <w:semiHidden/>
    <w:unhideWhenUsed/>
    <w:qFormat/>
    <w:rPr>
      <w:b/>
      <w:bCs/>
    </w:rPr>
  </w:style>
  <w:style w:type="paragraph" w:styleId="794">
    <w:name w:val="Body Text First Indent"/>
    <w:basedOn w:val="767"/>
    <w:uiPriority w:val="0"/>
    <w:unhideWhenUsed/>
    <w:qFormat/>
    <w:pPr>
      <w:ind w:firstLine="420"/>
      <w:spacing w:after="120"/>
    </w:pPr>
    <w:rPr>
      <w:rFonts w:ascii="Times New Roman" w:hAnsi="Times New Roman"/>
      <w:sz w:val="21"/>
      <w:szCs w:val="24"/>
    </w:rPr>
  </w:style>
  <w:style w:type="paragraph" w:styleId="795">
    <w:name w:val="Body Text First Indent 2"/>
    <w:basedOn w:val="768"/>
    <w:next w:val="786"/>
    <w:uiPriority w:val="99"/>
    <w:unhideWhenUsed/>
    <w:qFormat/>
    <w:pPr>
      <w:ind w:left="0" w:firstLine="420"/>
      <w:spacing w:after="0" w:line="360" w:lineRule="auto"/>
    </w:pPr>
    <w:rPr>
      <w:rFonts w:ascii="宋体" w:hAnsi="宋体"/>
      <w:sz w:val="24"/>
      <w:szCs w:val="24"/>
    </w:rPr>
  </w:style>
  <w:style w:type="table" w:styleId="796">
    <w:name w:val="Table Grid"/>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2"/>
    <w:uiPriority w:val="22"/>
    <w:qFormat/>
    <w:rPr>
      <w:b/>
    </w:rPr>
  </w:style>
  <w:style w:type="character" w:styleId="798">
    <w:name w:val="endnote reference"/>
    <w:basedOn w:val="762"/>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annotation reference"/>
    <w:basedOn w:val="762"/>
    <w:uiPriority w:val="99"/>
    <w:semiHidden/>
    <w:unhideWhenUsed/>
    <w:qFormat/>
    <w:rPr>
      <w:sz w:val="21"/>
      <w:szCs w:val="21"/>
    </w:rPr>
  </w:style>
  <w:style w:type="character" w:styleId="801">
    <w:name w:val="footnote reference"/>
    <w:basedOn w:val="762"/>
    <w:uiPriority w:val="99"/>
    <w:unhideWhenUsed/>
    <w:qFormat/>
    <w:rPr>
      <w:vertAlign w:val="superscript"/>
    </w:rPr>
  </w:style>
  <w:style w:type="paragraph" w:styleId="802" w:customStyle="1">
    <w:name w:val="正文首行缩进11"/>
    <w:basedOn w:val="803"/>
    <w:link w:val="1015"/>
    <w:uiPriority w:val="0"/>
    <w:qFormat/>
    <w:pPr>
      <w:ind w:firstLine="420"/>
      <w:spacing w:after="120"/>
    </w:pPr>
    <w:rPr>
      <w:rFonts w:ascii="Times New Roman" w:eastAsia="宋体"/>
      <w:szCs w:val="24"/>
    </w:rPr>
  </w:style>
  <w:style w:type="paragraph" w:styleId="803" w:customStyle="1">
    <w:name w:val="正文文本1"/>
    <w:basedOn w:val="752"/>
    <w:next w:val="752"/>
    <w:uiPriority w:val="0"/>
    <w:qFormat/>
    <w:rPr>
      <w:rFonts w:ascii="楷体_GB2312" w:hAnsi="Arial" w:eastAsia="楷体_GB2312"/>
      <w:sz w:val="28"/>
      <w:szCs w:val="28"/>
    </w:rPr>
  </w:style>
  <w:style w:type="paragraph" w:styleId="804" w:customStyle="1">
    <w:name w:val="彩色列表1"/>
    <w:basedOn w:val="752"/>
    <w:uiPriority w:val="0"/>
    <w:qFormat/>
    <w:pPr>
      <w:ind w:firstLine="420"/>
    </w:pPr>
  </w:style>
  <w:style w:type="paragraph" w:styleId="805" w:customStyle="1">
    <w:name w:val="style4"/>
    <w:basedOn w:val="752"/>
    <w:next w:val="806"/>
    <w:uiPriority w:val="0"/>
    <w:qFormat/>
    <w:pPr>
      <w:spacing w:before="280" w:after="280"/>
      <w:widowControl/>
    </w:pPr>
    <w:rPr>
      <w:rFonts w:ascii="宋体"/>
      <w:sz w:val="18"/>
    </w:rPr>
  </w:style>
  <w:style w:type="paragraph" w:styleId="806" w:customStyle="1">
    <w:name w:val="2"/>
    <w:next w:val="752"/>
    <w:uiPriority w:val="0"/>
    <w:qFormat/>
    <w:pPr>
      <w:jc w:val="both"/>
      <w:widowControl w:val="off"/>
    </w:pPr>
    <w:rPr>
      <w:rFonts w:ascii="Times New Roman" w:hAnsi="Times New Roman" w:eastAsia="宋体" w:cs="Times New Roman"/>
      <w:sz w:val="21"/>
      <w:szCs w:val="22"/>
      <w:lang w:val="en-US" w:eastAsia="zh-CN" w:bidi="ar-SA"/>
    </w:rPr>
  </w:style>
  <w:style w:type="paragraph" w:styleId="807" w:customStyle="1">
    <w:name w:val="正文首行缩进1"/>
    <w:basedOn w:val="808"/>
    <w:uiPriority w:val="0"/>
    <w:qFormat/>
    <w:pPr>
      <w:ind w:firstLine="200"/>
      <w:spacing w:line="360" w:lineRule="auto"/>
    </w:pPr>
    <w:rPr>
      <w:rFonts w:ascii="仿宋_GB2312" w:hAnsi="Times New Roman" w:eastAsia="仿宋_GB2312"/>
      <w:sz w:val="30"/>
      <w:szCs w:val="30"/>
    </w:rPr>
  </w:style>
  <w:style w:type="paragraph" w:styleId="808" w:customStyle="1">
    <w:name w:val="正文文本11"/>
    <w:basedOn w:val="752"/>
    <w:next w:val="752"/>
    <w:uiPriority w:val="0"/>
    <w:qFormat/>
    <w:rPr>
      <w:rFonts w:ascii="楷体_GB2312" w:hAnsi="Arial" w:eastAsia="楷体_GB2312"/>
      <w:sz w:val="28"/>
      <w:szCs w:val="28"/>
    </w:rPr>
  </w:style>
  <w:style w:type="paragraph" w:styleId="809" w:customStyle="1">
    <w:name w:val="Default"/>
    <w:basedOn w:val="752"/>
    <w:uiPriority w:val="0"/>
    <w:qFormat/>
    <w:pPr>
      <w:jc w:val="left"/>
    </w:pPr>
    <w:rPr>
      <w:rFonts w:ascii="Arial" w:hAnsi="Arial" w:eastAsia="PMingLiU"/>
      <w:sz w:val="20"/>
      <w:szCs w:val="20"/>
    </w:rPr>
  </w:style>
  <w:style w:type="character" w:styleId="810" w:customStyle="1">
    <w:name w:val="标题 1 Char"/>
    <w:basedOn w:val="762"/>
    <w:link w:val="753"/>
    <w:uiPriority w:val="9"/>
    <w:qFormat/>
    <w:rPr>
      <w:rFonts w:ascii="Arial" w:hAnsi="Arial" w:eastAsia="Arial" w:cs="Arial"/>
      <w:sz w:val="40"/>
      <w:szCs w:val="40"/>
    </w:rPr>
  </w:style>
  <w:style w:type="character" w:styleId="811" w:customStyle="1">
    <w:name w:val="标题 2 Char"/>
    <w:basedOn w:val="762"/>
    <w:link w:val="754"/>
    <w:uiPriority w:val="9"/>
    <w:qFormat/>
    <w:rPr>
      <w:rFonts w:ascii="Arial" w:hAnsi="Arial" w:eastAsia="Arial" w:cs="Arial"/>
      <w:sz w:val="34"/>
    </w:rPr>
  </w:style>
  <w:style w:type="character" w:styleId="812" w:customStyle="1">
    <w:name w:val="标题 3 Char"/>
    <w:basedOn w:val="762"/>
    <w:link w:val="755"/>
    <w:uiPriority w:val="9"/>
    <w:qFormat/>
    <w:rPr>
      <w:rFonts w:ascii="Arial" w:hAnsi="Arial" w:eastAsia="Arial" w:cs="Arial"/>
      <w:sz w:val="30"/>
      <w:szCs w:val="30"/>
    </w:rPr>
  </w:style>
  <w:style w:type="character" w:styleId="813" w:customStyle="1">
    <w:name w:val="标题 4 Char"/>
    <w:basedOn w:val="762"/>
    <w:link w:val="756"/>
    <w:uiPriority w:val="9"/>
    <w:qFormat/>
    <w:rPr>
      <w:rFonts w:ascii="Arial" w:hAnsi="Arial" w:eastAsia="Arial" w:cs="Arial"/>
      <w:b/>
      <w:bCs/>
      <w:sz w:val="26"/>
      <w:szCs w:val="26"/>
    </w:rPr>
  </w:style>
  <w:style w:type="character" w:styleId="814" w:customStyle="1">
    <w:name w:val="标题 5 Char"/>
    <w:basedOn w:val="762"/>
    <w:link w:val="757"/>
    <w:uiPriority w:val="9"/>
    <w:qFormat/>
    <w:rPr>
      <w:rFonts w:ascii="Arial" w:hAnsi="Arial" w:eastAsia="Arial" w:cs="Arial"/>
      <w:b/>
      <w:bCs/>
      <w:sz w:val="24"/>
      <w:szCs w:val="24"/>
    </w:rPr>
  </w:style>
  <w:style w:type="character" w:styleId="815" w:customStyle="1">
    <w:name w:val="标题 6 Char"/>
    <w:basedOn w:val="762"/>
    <w:link w:val="758"/>
    <w:uiPriority w:val="9"/>
    <w:qFormat/>
    <w:rPr>
      <w:rFonts w:ascii="Arial" w:hAnsi="Arial" w:eastAsia="Arial" w:cs="Arial"/>
      <w:b/>
      <w:bCs/>
      <w:sz w:val="22"/>
      <w:szCs w:val="22"/>
    </w:rPr>
  </w:style>
  <w:style w:type="character" w:styleId="816" w:customStyle="1">
    <w:name w:val="标题 7 Char"/>
    <w:basedOn w:val="762"/>
    <w:link w:val="759"/>
    <w:uiPriority w:val="9"/>
    <w:qFormat/>
    <w:rPr>
      <w:rFonts w:ascii="Arial" w:hAnsi="Arial" w:eastAsia="Arial" w:cs="Arial"/>
      <w:b/>
      <w:bCs/>
      <w:i/>
      <w:iCs/>
      <w:sz w:val="22"/>
      <w:szCs w:val="22"/>
    </w:rPr>
  </w:style>
  <w:style w:type="character" w:styleId="817" w:customStyle="1">
    <w:name w:val="标题 8 Char"/>
    <w:basedOn w:val="762"/>
    <w:link w:val="760"/>
    <w:uiPriority w:val="9"/>
    <w:qFormat/>
    <w:rPr>
      <w:rFonts w:ascii="Arial" w:hAnsi="Arial" w:eastAsia="Arial" w:cs="Arial"/>
      <w:i/>
      <w:iCs/>
      <w:sz w:val="22"/>
      <w:szCs w:val="22"/>
    </w:rPr>
  </w:style>
  <w:style w:type="character" w:styleId="818" w:customStyle="1">
    <w:name w:val="标题 9 Char"/>
    <w:basedOn w:val="762"/>
    <w:link w:val="761"/>
    <w:uiPriority w:val="9"/>
    <w:qFormat/>
    <w:rPr>
      <w:rFonts w:ascii="Arial" w:hAnsi="Arial" w:eastAsia="Arial" w:cs="Arial"/>
      <w:i/>
      <w:iCs/>
      <w:sz w:val="21"/>
      <w:szCs w:val="21"/>
    </w:rPr>
  </w:style>
  <w:style w:type="paragraph" w:styleId="819">
    <w:name w:val="List Paragraph"/>
    <w:basedOn w:val="752"/>
    <w:uiPriority w:val="34"/>
    <w:qFormat/>
    <w:pPr>
      <w:contextualSpacing/>
      <w:ind w:left="720"/>
    </w:pPr>
  </w:style>
  <w:style w:type="paragraph" w:styleId="820">
    <w:name w:val="No Spacing"/>
    <w:uiPriority w:val="1"/>
    <w:qFormat/>
    <w:rPr>
      <w:rFonts w:ascii="Times New Roman" w:hAnsi="Times New Roman" w:eastAsia="宋体" w:cs="Times New Roman"/>
      <w:lang w:val="en-US" w:eastAsia="zh-CN" w:bidi="ar-SA"/>
    </w:rPr>
  </w:style>
  <w:style w:type="character" w:styleId="821" w:customStyle="1">
    <w:name w:val="标题 Char"/>
    <w:basedOn w:val="762"/>
    <w:link w:val="792"/>
    <w:uiPriority w:val="10"/>
    <w:qFormat/>
    <w:rPr>
      <w:sz w:val="48"/>
      <w:szCs w:val="48"/>
    </w:rPr>
  </w:style>
  <w:style w:type="character" w:styleId="822" w:customStyle="1">
    <w:name w:val="副标题 Char"/>
    <w:basedOn w:val="762"/>
    <w:link w:val="783"/>
    <w:uiPriority w:val="11"/>
    <w:qFormat/>
    <w:rPr>
      <w:sz w:val="24"/>
      <w:szCs w:val="24"/>
    </w:rPr>
  </w:style>
  <w:style w:type="paragraph" w:styleId="823">
    <w:name w:val="Quote"/>
    <w:basedOn w:val="752"/>
    <w:next w:val="752"/>
    <w:link w:val="824"/>
    <w:uiPriority w:val="29"/>
    <w:qFormat/>
    <w:pPr>
      <w:ind w:left="720" w:right="720"/>
    </w:pPr>
    <w:rPr>
      <w:i/>
    </w:rPr>
  </w:style>
  <w:style w:type="character" w:styleId="824" w:customStyle="1">
    <w:name w:val="引用 Char"/>
    <w:link w:val="823"/>
    <w:uiPriority w:val="29"/>
    <w:qFormat/>
    <w:rPr>
      <w:i/>
    </w:rPr>
  </w:style>
  <w:style w:type="paragraph" w:styleId="825">
    <w:name w:val="Intense Quote"/>
    <w:basedOn w:val="752"/>
    <w:next w:val="752"/>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Char"/>
    <w:link w:val="825"/>
    <w:uiPriority w:val="30"/>
    <w:qFormat/>
    <w:rPr>
      <w:i/>
    </w:rPr>
  </w:style>
  <w:style w:type="character" w:styleId="827" w:customStyle="1">
    <w:name w:val="Header Char"/>
    <w:basedOn w:val="762"/>
    <w:uiPriority w:val="99"/>
    <w:qFormat/>
  </w:style>
  <w:style w:type="character" w:styleId="828" w:customStyle="1">
    <w:name w:val="Footer Char"/>
    <w:basedOn w:val="762"/>
    <w:uiPriority w:val="99"/>
    <w:qFormat/>
  </w:style>
  <w:style w:type="character" w:styleId="829" w:customStyle="1">
    <w:name w:val="Caption Char"/>
    <w:uiPriority w:val="99"/>
    <w:qFormat/>
  </w:style>
  <w:style w:type="table" w:styleId="830"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6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6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6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6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6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6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6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6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6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6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6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6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basedOn w:val="7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6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6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6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6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6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6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6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6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basedOn w:val="7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6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6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6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6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6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6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6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6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6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6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6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6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6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6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6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6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6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6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6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6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6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6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6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6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6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6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6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6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basedOn w:val="7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6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6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6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6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6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6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清单表 7 彩色1"/>
    <w:basedOn w:val="7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6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6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6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6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6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6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6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6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6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6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6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6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Char"/>
    <w:link w:val="784"/>
    <w:uiPriority w:val="99"/>
    <w:qFormat/>
    <w:rPr>
      <w:sz w:val="18"/>
    </w:rPr>
  </w:style>
  <w:style w:type="character" w:styleId="956" w:customStyle="1">
    <w:name w:val="尾注文本 Char"/>
    <w:link w:val="777"/>
    <w:uiPriority w:val="99"/>
    <w:qFormat/>
    <w:rPr>
      <w:sz w:val="20"/>
    </w:r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标题 11"/>
    <w:basedOn w:val="752"/>
    <w:link w:val="969"/>
    <w:uiPriority w:val="0"/>
    <w:qFormat/>
    <w:pPr>
      <w:keepLines/>
      <w:keepNext/>
      <w:spacing w:before="340" w:after="330" w:line="578" w:lineRule="auto"/>
      <w:outlineLvl w:val="0"/>
    </w:pPr>
    <w:rPr>
      <w:b/>
      <w:bCs/>
      <w:sz w:val="44"/>
      <w:szCs w:val="44"/>
    </w:rPr>
  </w:style>
  <w:style w:type="paragraph" w:styleId="959" w:customStyle="1">
    <w:name w:val="标题 21"/>
    <w:basedOn w:val="752"/>
    <w:link w:val="970"/>
    <w:uiPriority w:val="0"/>
    <w:qFormat/>
    <w:pPr>
      <w:keepLines/>
      <w:keepNext/>
      <w:spacing w:before="260" w:after="260" w:line="416" w:lineRule="auto"/>
      <w:outlineLvl w:val="1"/>
    </w:pPr>
    <w:rPr>
      <w:rFonts w:ascii="Arial" w:hAnsi="Arial" w:eastAsia="黑体"/>
      <w:b/>
      <w:bCs/>
      <w:sz w:val="32"/>
      <w:szCs w:val="32"/>
    </w:rPr>
  </w:style>
  <w:style w:type="paragraph" w:styleId="960" w:customStyle="1">
    <w:name w:val="标题 31"/>
    <w:basedOn w:val="752"/>
    <w:link w:val="971"/>
    <w:uiPriority w:val="0"/>
    <w:qFormat/>
    <w:pPr>
      <w:keepLines/>
      <w:keepNext/>
      <w:spacing w:before="260" w:after="260" w:line="416" w:lineRule="auto"/>
      <w:outlineLvl w:val="2"/>
    </w:pPr>
    <w:rPr>
      <w:b/>
      <w:bCs/>
      <w:sz w:val="32"/>
      <w:szCs w:val="32"/>
    </w:rPr>
  </w:style>
  <w:style w:type="paragraph" w:styleId="961" w:customStyle="1">
    <w:name w:val="标题 411"/>
    <w:basedOn w:val="752"/>
    <w:link w:val="972"/>
    <w:uiPriority w:val="0"/>
    <w:qFormat/>
    <w:pPr>
      <w:jc w:val="center"/>
      <w:keepNext/>
      <w:outlineLvl w:val="3"/>
    </w:pPr>
    <w:rPr>
      <w:rFonts w:eastAsia="新宋体"/>
      <w:sz w:val="30"/>
      <w:szCs w:val="21"/>
    </w:rPr>
  </w:style>
  <w:style w:type="paragraph" w:styleId="962" w:customStyle="1">
    <w:name w:val="标题 51"/>
    <w:basedOn w:val="752"/>
    <w:link w:val="973"/>
    <w:uiPriority w:val="0"/>
    <w:qFormat/>
    <w:pPr>
      <w:keepLines/>
      <w:keepNext/>
      <w:spacing w:before="280" w:after="290" w:line="376" w:lineRule="auto"/>
      <w:outlineLvl w:val="4"/>
    </w:pPr>
    <w:rPr>
      <w:b/>
      <w:bCs/>
      <w:sz w:val="28"/>
      <w:szCs w:val="28"/>
    </w:rPr>
  </w:style>
  <w:style w:type="paragraph" w:styleId="963" w:customStyle="1">
    <w:name w:val="标题 61"/>
    <w:basedOn w:val="752"/>
    <w:link w:val="974"/>
    <w:uiPriority w:val="0"/>
    <w:qFormat/>
    <w:pPr>
      <w:jc w:val="center"/>
      <w:keepNext/>
      <w:outlineLvl w:val="5"/>
    </w:pPr>
    <w:rPr>
      <w:b/>
      <w:sz w:val="44"/>
      <w:szCs w:val="20"/>
    </w:rPr>
  </w:style>
  <w:style w:type="paragraph" w:styleId="964" w:customStyle="1">
    <w:name w:val="标题 71"/>
    <w:basedOn w:val="752"/>
    <w:link w:val="977"/>
    <w:uiPriority w:val="0"/>
    <w:qFormat/>
    <w:pPr>
      <w:keepLines/>
      <w:keepNext/>
      <w:spacing w:before="240" w:after="64" w:line="320" w:lineRule="auto"/>
      <w:outlineLvl w:val="6"/>
    </w:pPr>
    <w:rPr>
      <w:b/>
      <w:bCs/>
      <w:sz w:val="24"/>
    </w:rPr>
  </w:style>
  <w:style w:type="paragraph" w:styleId="965" w:customStyle="1">
    <w:name w:val="标题 81"/>
    <w:basedOn w:val="752"/>
    <w:link w:val="978"/>
    <w:uiPriority w:val="0"/>
    <w:qFormat/>
    <w:pPr>
      <w:keepLines/>
      <w:keepNext/>
      <w:spacing w:before="240" w:after="64" w:line="320" w:lineRule="auto"/>
      <w:outlineLvl w:val="7"/>
    </w:pPr>
    <w:rPr>
      <w:rFonts w:ascii="Arial" w:hAnsi="Arial" w:eastAsia="黑体"/>
      <w:sz w:val="24"/>
    </w:rPr>
  </w:style>
  <w:style w:type="paragraph" w:styleId="966" w:customStyle="1">
    <w:name w:val="标题 91"/>
    <w:basedOn w:val="752"/>
    <w:link w:val="979"/>
    <w:uiPriority w:val="0"/>
    <w:qFormat/>
    <w:pPr>
      <w:keepLines/>
      <w:keepNext/>
      <w:spacing w:before="240" w:after="64" w:line="320" w:lineRule="auto"/>
      <w:outlineLvl w:val="8"/>
    </w:pPr>
    <w:rPr>
      <w:rFonts w:ascii="Arial" w:hAnsi="Arial" w:eastAsia="黑体"/>
      <w:sz w:val="24"/>
      <w:szCs w:val="21"/>
    </w:rPr>
  </w:style>
  <w:style w:type="character" w:styleId="967" w:customStyle="1">
    <w:name w:val="默认段落字体1"/>
    <w:uiPriority w:val="0"/>
    <w:qFormat/>
  </w:style>
  <w:style w:type="table" w:styleId="968" w:customStyle="1">
    <w:name w:val="普通表格1"/>
    <w:uiPriority w:val="0"/>
    <w:qFormat/>
    <w:tblPr>
      <w:tblCellMar>
        <w:left w:w="0" w:type="dxa"/>
        <w:top w:w="0" w:type="dxa"/>
        <w:right w:w="0" w:type="dxa"/>
        <w:bottom w:w="0" w:type="dxa"/>
      </w:tblCellMar>
    </w:tblPr>
  </w:style>
  <w:style w:type="character" w:styleId="969" w:customStyle="1">
    <w:name w:val="标题 1 字符"/>
    <w:link w:val="958"/>
    <w:uiPriority w:val="0"/>
    <w:qFormat/>
    <w:rPr>
      <w:rFonts w:ascii="Times New Roman" w:hAnsi="Times New Roman" w:eastAsia="宋体"/>
      <w:b/>
      <w:bCs/>
      <w:sz w:val="44"/>
      <w:szCs w:val="44"/>
    </w:rPr>
  </w:style>
  <w:style w:type="character" w:styleId="970" w:customStyle="1">
    <w:name w:val="标题 2 字符"/>
    <w:link w:val="959"/>
    <w:uiPriority w:val="0"/>
    <w:qFormat/>
    <w:rPr>
      <w:rFonts w:ascii="Arial" w:hAnsi="Arial" w:eastAsia="黑体"/>
      <w:b/>
      <w:bCs/>
      <w:sz w:val="32"/>
      <w:szCs w:val="32"/>
    </w:rPr>
  </w:style>
  <w:style w:type="character" w:styleId="971" w:customStyle="1">
    <w:name w:val="标题 3 字符"/>
    <w:link w:val="960"/>
    <w:uiPriority w:val="0"/>
    <w:qFormat/>
    <w:rPr>
      <w:rFonts w:ascii="Times New Roman" w:hAnsi="Times New Roman" w:eastAsia="宋体"/>
      <w:b/>
      <w:bCs/>
      <w:sz w:val="32"/>
      <w:szCs w:val="32"/>
    </w:rPr>
  </w:style>
  <w:style w:type="character" w:styleId="972" w:customStyle="1">
    <w:name w:val="标题 4 字符"/>
    <w:link w:val="961"/>
    <w:uiPriority w:val="0"/>
    <w:qFormat/>
    <w:rPr>
      <w:rFonts w:ascii="Times New Roman" w:hAnsi="Times New Roman" w:eastAsia="新宋体"/>
      <w:sz w:val="30"/>
      <w:szCs w:val="21"/>
    </w:rPr>
  </w:style>
  <w:style w:type="character" w:styleId="973" w:customStyle="1">
    <w:name w:val="标题 5 字符"/>
    <w:link w:val="962"/>
    <w:uiPriority w:val="0"/>
    <w:qFormat/>
    <w:rPr>
      <w:rFonts w:ascii="Times New Roman" w:hAnsi="Times New Roman" w:eastAsia="宋体"/>
      <w:b/>
      <w:bCs/>
      <w:sz w:val="28"/>
      <w:szCs w:val="28"/>
    </w:rPr>
  </w:style>
  <w:style w:type="character" w:styleId="974" w:customStyle="1">
    <w:name w:val="标题 6 字符"/>
    <w:link w:val="963"/>
    <w:uiPriority w:val="0"/>
    <w:qFormat/>
    <w:rPr>
      <w:rFonts w:ascii="Times New Roman" w:hAnsi="Times New Roman" w:eastAsia="宋体"/>
      <w:b/>
      <w:sz w:val="44"/>
      <w:szCs w:val="20"/>
    </w:rPr>
  </w:style>
  <w:style w:type="paragraph" w:styleId="975" w:customStyle="1">
    <w:name w:val="正文缩进11"/>
    <w:basedOn w:val="752"/>
    <w:link w:val="976"/>
    <w:uiPriority w:val="0"/>
    <w:qFormat/>
    <w:pPr>
      <w:ind w:firstLine="420"/>
    </w:pPr>
    <w:rPr>
      <w:sz w:val="20"/>
      <w:szCs w:val="20"/>
    </w:rPr>
  </w:style>
  <w:style w:type="character" w:styleId="976" w:customStyle="1">
    <w:name w:val="正文缩进 字符"/>
    <w:link w:val="975"/>
    <w:uiPriority w:val="0"/>
    <w:qFormat/>
    <w:rPr>
      <w:rFonts w:ascii="Times New Roman" w:hAnsi="Times New Roman" w:eastAsia="宋体"/>
      <w:sz w:val="20"/>
      <w:szCs w:val="20"/>
    </w:rPr>
  </w:style>
  <w:style w:type="character" w:styleId="977" w:customStyle="1">
    <w:name w:val="标题 7 字符"/>
    <w:link w:val="964"/>
    <w:uiPriority w:val="0"/>
    <w:qFormat/>
    <w:rPr>
      <w:rFonts w:ascii="Times New Roman" w:hAnsi="Times New Roman" w:eastAsia="宋体"/>
      <w:b/>
      <w:bCs/>
      <w:sz w:val="24"/>
      <w:szCs w:val="24"/>
    </w:rPr>
  </w:style>
  <w:style w:type="character" w:styleId="978" w:customStyle="1">
    <w:name w:val="标题 8 字符"/>
    <w:link w:val="965"/>
    <w:uiPriority w:val="0"/>
    <w:qFormat/>
    <w:rPr>
      <w:rFonts w:ascii="Arial" w:hAnsi="Arial" w:eastAsia="黑体"/>
      <w:sz w:val="24"/>
      <w:szCs w:val="24"/>
    </w:rPr>
  </w:style>
  <w:style w:type="character" w:styleId="979" w:customStyle="1">
    <w:name w:val="标题 9 字符"/>
    <w:link w:val="966"/>
    <w:uiPriority w:val="0"/>
    <w:qFormat/>
    <w:rPr>
      <w:rFonts w:ascii="Arial" w:hAnsi="Arial" w:eastAsia="黑体"/>
      <w:sz w:val="24"/>
      <w:szCs w:val="21"/>
    </w:rPr>
  </w:style>
  <w:style w:type="paragraph" w:styleId="980" w:customStyle="1">
    <w:name w:val="注释标题1"/>
    <w:basedOn w:val="752"/>
    <w:uiPriority w:val="0"/>
    <w:qFormat/>
    <w:rPr>
      <w:rFonts w:ascii="Verdana" w:hAnsi="Verdana"/>
      <w:szCs w:val="20"/>
    </w:rPr>
  </w:style>
  <w:style w:type="paragraph" w:styleId="981" w:customStyle="1">
    <w:name w:val="文档结构图1"/>
    <w:basedOn w:val="752"/>
    <w:link w:val="982"/>
    <w:uiPriority w:val="0"/>
    <w:semiHidden/>
    <w:qFormat/>
    <w:pPr>
      <w:shd w:val="clear" w:color="auto" w:fill="000080"/>
    </w:pPr>
    <w:rPr>
      <w:sz w:val="20"/>
    </w:rPr>
  </w:style>
  <w:style w:type="character" w:styleId="982" w:customStyle="1">
    <w:name w:val="文档结构图 字符"/>
    <w:link w:val="981"/>
    <w:uiPriority w:val="0"/>
    <w:semiHidden/>
    <w:qFormat/>
    <w:rPr>
      <w:szCs w:val="24"/>
      <w:shd w:val="clear" w:color="auto" w:fill="000080"/>
    </w:rPr>
  </w:style>
  <w:style w:type="paragraph" w:styleId="983" w:customStyle="1">
    <w:name w:val="引文目录标题1"/>
    <w:basedOn w:val="752"/>
    <w:uiPriority w:val="0"/>
    <w:qFormat/>
    <w:pPr>
      <w:jc w:val="center"/>
      <w:spacing w:line="360" w:lineRule="atLeast"/>
    </w:pPr>
    <w:rPr>
      <w:rFonts w:ascii="Arial" w:hAnsi="Arial" w:eastAsia="黑体"/>
      <w:sz w:val="36"/>
      <w:szCs w:val="20"/>
    </w:rPr>
  </w:style>
  <w:style w:type="paragraph" w:styleId="984" w:customStyle="1">
    <w:name w:val="批注文字1"/>
    <w:basedOn w:val="752"/>
    <w:link w:val="985"/>
    <w:uiPriority w:val="0"/>
    <w:qFormat/>
    <w:pPr>
      <w:jc w:val="left"/>
    </w:pPr>
  </w:style>
  <w:style w:type="character" w:styleId="985" w:customStyle="1">
    <w:name w:val="批注文字 字符"/>
    <w:link w:val="984"/>
    <w:uiPriority w:val="0"/>
    <w:qFormat/>
    <w:rPr>
      <w:sz w:val="21"/>
      <w:szCs w:val="24"/>
    </w:rPr>
  </w:style>
  <w:style w:type="paragraph" w:styleId="986" w:customStyle="1">
    <w:name w:val="正文文本 31"/>
    <w:basedOn w:val="752"/>
    <w:link w:val="987"/>
    <w:uiPriority w:val="0"/>
    <w:qFormat/>
    <w:pPr>
      <w:spacing w:after="120"/>
    </w:pPr>
    <w:rPr>
      <w:sz w:val="16"/>
      <w:szCs w:val="16"/>
    </w:rPr>
  </w:style>
  <w:style w:type="character" w:styleId="987" w:customStyle="1">
    <w:name w:val="正文文本 3 字符"/>
    <w:link w:val="986"/>
    <w:uiPriority w:val="0"/>
    <w:qFormat/>
    <w:rPr>
      <w:rFonts w:ascii="Times New Roman" w:hAnsi="Times New Roman" w:eastAsia="宋体"/>
      <w:sz w:val="16"/>
      <w:szCs w:val="16"/>
    </w:rPr>
  </w:style>
  <w:style w:type="paragraph" w:styleId="988" w:customStyle="1">
    <w:name w:val="正文文本21"/>
    <w:basedOn w:val="752"/>
    <w:link w:val="989"/>
    <w:uiPriority w:val="0"/>
    <w:qFormat/>
    <w:rPr>
      <w:rFonts w:ascii="仿宋_GB2312" w:eastAsia="仿宋_GB2312"/>
      <w:sz w:val="24"/>
      <w:szCs w:val="20"/>
    </w:rPr>
  </w:style>
  <w:style w:type="character" w:styleId="989" w:customStyle="1">
    <w:name w:val="正文文本 字符"/>
    <w:link w:val="988"/>
    <w:uiPriority w:val="0"/>
    <w:qFormat/>
    <w:rPr>
      <w:rFonts w:ascii="仿宋_GB2312" w:hAnsi="Times New Roman" w:eastAsia="仿宋_GB2312"/>
      <w:sz w:val="24"/>
      <w:szCs w:val="20"/>
    </w:rPr>
  </w:style>
  <w:style w:type="paragraph" w:styleId="990" w:customStyle="1">
    <w:name w:val="正文文本缩进1"/>
    <w:basedOn w:val="752"/>
    <w:link w:val="991"/>
    <w:uiPriority w:val="0"/>
    <w:qFormat/>
    <w:pPr>
      <w:ind w:left="765"/>
    </w:pPr>
    <w:rPr>
      <w:rFonts w:ascii="仿宋_GB2312" w:eastAsia="仿宋_GB2312"/>
      <w:sz w:val="28"/>
      <w:szCs w:val="20"/>
    </w:rPr>
  </w:style>
  <w:style w:type="character" w:styleId="991" w:customStyle="1">
    <w:name w:val="正文文本缩进 字符"/>
    <w:link w:val="990"/>
    <w:uiPriority w:val="0"/>
    <w:qFormat/>
    <w:rPr>
      <w:rFonts w:ascii="仿宋_GB2312" w:hAnsi="Times New Roman" w:eastAsia="仿宋_GB2312"/>
      <w:sz w:val="28"/>
      <w:szCs w:val="20"/>
    </w:rPr>
  </w:style>
  <w:style w:type="paragraph" w:styleId="992" w:customStyle="1">
    <w:name w:val="文本块1"/>
    <w:basedOn w:val="752"/>
    <w:uiPriority w:val="0"/>
    <w:qFormat/>
    <w:pPr>
      <w:ind w:right="210" w:firstLine="560"/>
      <w:spacing w:line="360" w:lineRule="auto"/>
    </w:pPr>
    <w:rPr>
      <w:rFonts w:ascii="宋体" w:hAnsi="宋体"/>
      <w:color w:val="000000"/>
      <w:spacing w:val="20"/>
      <w:sz w:val="24"/>
      <w:szCs w:val="18"/>
    </w:rPr>
  </w:style>
  <w:style w:type="paragraph" w:styleId="993" w:customStyle="1">
    <w:name w:val="纯文本11"/>
    <w:basedOn w:val="752"/>
    <w:link w:val="994"/>
    <w:uiPriority w:val="0"/>
    <w:qFormat/>
    <w:rPr>
      <w:rFonts w:ascii="宋体" w:hAnsi="Courier New"/>
      <w:sz w:val="20"/>
      <w:szCs w:val="21"/>
    </w:rPr>
  </w:style>
  <w:style w:type="character" w:styleId="994" w:customStyle="1">
    <w:name w:val="纯文本 字符"/>
    <w:link w:val="993"/>
    <w:uiPriority w:val="0"/>
    <w:qFormat/>
    <w:rPr>
      <w:rFonts w:ascii="宋体" w:hAnsi="Courier New" w:eastAsia="宋体"/>
      <w:szCs w:val="21"/>
    </w:rPr>
  </w:style>
  <w:style w:type="paragraph" w:styleId="995" w:customStyle="1">
    <w:name w:val="日期1"/>
    <w:basedOn w:val="752"/>
    <w:link w:val="996"/>
    <w:uiPriority w:val="0"/>
    <w:qFormat/>
    <w:rPr>
      <w:sz w:val="24"/>
      <w:szCs w:val="20"/>
    </w:rPr>
  </w:style>
  <w:style w:type="character" w:styleId="996" w:customStyle="1">
    <w:name w:val="日期 字符"/>
    <w:link w:val="995"/>
    <w:uiPriority w:val="0"/>
    <w:qFormat/>
    <w:rPr>
      <w:rFonts w:ascii="Times New Roman" w:hAnsi="Times New Roman" w:eastAsia="宋体"/>
      <w:sz w:val="24"/>
      <w:szCs w:val="20"/>
    </w:rPr>
  </w:style>
  <w:style w:type="paragraph" w:styleId="997" w:customStyle="1">
    <w:name w:val="正文文本缩进 21"/>
    <w:basedOn w:val="752"/>
    <w:link w:val="998"/>
    <w:uiPriority w:val="0"/>
    <w:qFormat/>
    <w:pPr>
      <w:ind w:firstLine="560"/>
      <w:spacing w:line="500" w:lineRule="exact"/>
    </w:pPr>
    <w:rPr>
      <w:rFonts w:eastAsia="仿宋_GB2312"/>
      <w:sz w:val="28"/>
      <w:szCs w:val="20"/>
    </w:rPr>
  </w:style>
  <w:style w:type="character" w:styleId="998" w:customStyle="1">
    <w:name w:val="正文文本缩进 2 字符"/>
    <w:link w:val="997"/>
    <w:uiPriority w:val="0"/>
    <w:qFormat/>
    <w:rPr>
      <w:rFonts w:ascii="Times New Roman" w:hAnsi="Times New Roman" w:eastAsia="仿宋_GB2312"/>
      <w:sz w:val="28"/>
      <w:szCs w:val="20"/>
    </w:rPr>
  </w:style>
  <w:style w:type="paragraph" w:styleId="999" w:customStyle="1">
    <w:name w:val="批注框文本1"/>
    <w:basedOn w:val="752"/>
    <w:link w:val="1000"/>
    <w:uiPriority w:val="0"/>
    <w:semiHidden/>
    <w:qFormat/>
    <w:rPr>
      <w:sz w:val="18"/>
      <w:szCs w:val="18"/>
    </w:rPr>
  </w:style>
  <w:style w:type="character" w:styleId="1000" w:customStyle="1">
    <w:name w:val="批注框文本 字符"/>
    <w:link w:val="999"/>
    <w:uiPriority w:val="0"/>
    <w:semiHidden/>
    <w:qFormat/>
    <w:rPr>
      <w:sz w:val="18"/>
      <w:szCs w:val="18"/>
    </w:rPr>
  </w:style>
  <w:style w:type="paragraph" w:styleId="1001" w:customStyle="1">
    <w:name w:val="页脚11"/>
    <w:basedOn w:val="752"/>
    <w:link w:val="1002"/>
    <w:uiPriority w:val="0"/>
    <w:qFormat/>
    <w:pPr>
      <w:jc w:val="left"/>
      <w:tabs>
        <w:tab w:val="center" w:pos="4153" w:leader="none"/>
        <w:tab w:val="right" w:pos="8306" w:leader="none"/>
      </w:tabs>
    </w:pPr>
    <w:rPr>
      <w:sz w:val="18"/>
      <w:szCs w:val="20"/>
    </w:rPr>
  </w:style>
  <w:style w:type="character" w:styleId="1002" w:customStyle="1">
    <w:name w:val="页脚 字符"/>
    <w:link w:val="1001"/>
    <w:uiPriority w:val="0"/>
    <w:qFormat/>
    <w:rPr>
      <w:rFonts w:ascii="Times New Roman" w:hAnsi="Times New Roman" w:eastAsia="宋体"/>
      <w:sz w:val="18"/>
      <w:szCs w:val="20"/>
    </w:rPr>
  </w:style>
  <w:style w:type="paragraph" w:styleId="1003" w:customStyle="1">
    <w:name w:val="寄信人地址1"/>
    <w:basedOn w:val="752"/>
    <w:uiPriority w:val="0"/>
    <w:qFormat/>
    <w:rPr>
      <w:rFonts w:ascii="Arial" w:hAnsi="Arial"/>
    </w:rPr>
  </w:style>
  <w:style w:type="paragraph" w:styleId="1004" w:customStyle="1">
    <w:name w:val="页眉11"/>
    <w:basedOn w:val="752"/>
    <w:link w:val="1005"/>
    <w:uiPriority w:val="0"/>
    <w:qFormat/>
    <w:pPr>
      <w:jc w:val="center"/>
      <w:tabs>
        <w:tab w:val="center" w:pos="4153" w:leader="none"/>
        <w:tab w:val="right" w:pos="8306" w:leader="none"/>
      </w:tabs>
      <w:pBdr>
        <w:bottom w:val="single" w:color="000000" w:sz="6" w:space="1"/>
      </w:pBdr>
    </w:pPr>
    <w:rPr>
      <w:sz w:val="18"/>
      <w:szCs w:val="18"/>
    </w:rPr>
  </w:style>
  <w:style w:type="character" w:styleId="1005" w:customStyle="1">
    <w:name w:val="页眉 字符"/>
    <w:link w:val="1004"/>
    <w:uiPriority w:val="0"/>
    <w:qFormat/>
    <w:rPr>
      <w:rFonts w:ascii="Times New Roman" w:hAnsi="Times New Roman" w:eastAsia="宋体"/>
      <w:sz w:val="18"/>
      <w:szCs w:val="18"/>
    </w:rPr>
  </w:style>
  <w:style w:type="paragraph" w:styleId="1006" w:customStyle="1">
    <w:name w:val="目录 11"/>
    <w:basedOn w:val="752"/>
    <w:uiPriority w:val="0"/>
    <w:semiHidden/>
    <w:qFormat/>
    <w:rPr>
      <w:sz w:val="24"/>
    </w:rPr>
  </w:style>
  <w:style w:type="paragraph" w:styleId="1007" w:customStyle="1">
    <w:name w:val="列表1"/>
    <w:basedOn w:val="752"/>
    <w:uiPriority w:val="0"/>
    <w:qFormat/>
    <w:pPr>
      <w:ind w:left="200" w:hanging="200"/>
    </w:pPr>
  </w:style>
  <w:style w:type="paragraph" w:styleId="1008" w:customStyle="1">
    <w:name w:val="正文文本缩进 31"/>
    <w:basedOn w:val="752"/>
    <w:link w:val="1009"/>
    <w:uiPriority w:val="0"/>
    <w:qFormat/>
    <w:pPr>
      <w:ind w:left="420"/>
      <w:spacing w:after="120"/>
    </w:pPr>
    <w:rPr>
      <w:sz w:val="16"/>
      <w:szCs w:val="16"/>
    </w:rPr>
  </w:style>
  <w:style w:type="character" w:styleId="1009" w:customStyle="1">
    <w:name w:val="正文文本缩进 3 字符"/>
    <w:link w:val="1008"/>
    <w:uiPriority w:val="0"/>
    <w:qFormat/>
    <w:rPr>
      <w:rFonts w:ascii="Times New Roman" w:hAnsi="Times New Roman" w:eastAsia="宋体"/>
      <w:sz w:val="16"/>
      <w:szCs w:val="16"/>
    </w:rPr>
  </w:style>
  <w:style w:type="paragraph" w:styleId="1010" w:customStyle="1">
    <w:name w:val="正文文本 21"/>
    <w:basedOn w:val="752"/>
    <w:link w:val="1011"/>
    <w:uiPriority w:val="0"/>
    <w:qFormat/>
    <w:rPr>
      <w:b/>
      <w:bCs/>
      <w:sz w:val="18"/>
    </w:rPr>
  </w:style>
  <w:style w:type="character" w:styleId="1011" w:customStyle="1">
    <w:name w:val="正文文本 2 字符"/>
    <w:link w:val="1010"/>
    <w:uiPriority w:val="0"/>
    <w:qFormat/>
    <w:rPr>
      <w:rFonts w:ascii="Times New Roman" w:hAnsi="Times New Roman" w:eastAsia="宋体"/>
      <w:b/>
      <w:bCs/>
      <w:sz w:val="18"/>
      <w:szCs w:val="24"/>
    </w:rPr>
  </w:style>
  <w:style w:type="paragraph" w:styleId="1012" w:customStyle="1">
    <w:name w:val="普通(网站)1"/>
    <w:basedOn w:val="752"/>
    <w:uiPriority w:val="0"/>
    <w:qFormat/>
    <w:pPr>
      <w:jc w:val="left"/>
      <w:spacing w:before="100" w:beforeAutospacing="1" w:after="100" w:afterAutospacing="1"/>
      <w:widowControl/>
    </w:pPr>
    <w:rPr>
      <w:rFonts w:ascii="宋体" w:hAnsi="宋体"/>
      <w:color w:val="000000"/>
      <w:sz w:val="24"/>
    </w:rPr>
  </w:style>
  <w:style w:type="paragraph" w:styleId="1013" w:customStyle="1">
    <w:name w:val="批注主题1"/>
    <w:basedOn w:val="984"/>
    <w:link w:val="1014"/>
    <w:uiPriority w:val="0"/>
    <w:qFormat/>
    <w:rPr>
      <w:b/>
      <w:bCs/>
    </w:rPr>
  </w:style>
  <w:style w:type="character" w:styleId="1014" w:customStyle="1">
    <w:name w:val="批注主题 字符"/>
    <w:link w:val="1013"/>
    <w:uiPriority w:val="0"/>
    <w:semiHidden/>
    <w:qFormat/>
    <w:rPr>
      <w:b/>
      <w:bCs/>
      <w:sz w:val="21"/>
      <w:szCs w:val="24"/>
    </w:rPr>
  </w:style>
  <w:style w:type="character" w:styleId="1015" w:customStyle="1">
    <w:name w:val="正文文本首行缩进 字符"/>
    <w:link w:val="802"/>
    <w:uiPriority w:val="0"/>
    <w:qFormat/>
    <w:rPr>
      <w:rFonts w:ascii="Times New Roman" w:hAnsi="Times New Roman" w:eastAsia="宋体"/>
      <w:sz w:val="24"/>
      <w:szCs w:val="24"/>
    </w:rPr>
  </w:style>
  <w:style w:type="paragraph" w:styleId="1016" w:customStyle="1">
    <w:name w:val="正文首行缩进 21"/>
    <w:basedOn w:val="990"/>
    <w:uiPriority w:val="0"/>
    <w:qFormat/>
    <w:pPr>
      <w:ind w:firstLine="200"/>
    </w:pPr>
  </w:style>
  <w:style w:type="table" w:styleId="1017" w:customStyle="1">
    <w:name w:val="网格型11"/>
    <w:basedOn w:val="968"/>
    <w:uiPriority w:val="0"/>
    <w:qFormat/>
    <w:tblPr>
      <w:tblCellMar>
        <w:left w:w="0" w:type="dxa"/>
        <w:top w:w="0" w:type="dxa"/>
        <w:right w:w="0" w:type="dxa"/>
        <w:bottom w:w="0" w:type="dxa"/>
      </w:tblCellMar>
    </w:tblPr>
  </w:style>
  <w:style w:type="character" w:styleId="1018" w:customStyle="1">
    <w:name w:val="要点1"/>
    <w:uiPriority w:val="0"/>
    <w:qFormat/>
    <w:rPr>
      <w:b/>
      <w:bCs/>
    </w:rPr>
  </w:style>
  <w:style w:type="character" w:styleId="1019" w:customStyle="1">
    <w:name w:val="页码1"/>
    <w:uiPriority w:val="0"/>
    <w:qFormat/>
  </w:style>
  <w:style w:type="character" w:styleId="1020" w:customStyle="1">
    <w:name w:val="已访问的超链接1"/>
    <w:uiPriority w:val="0"/>
    <w:qFormat/>
    <w:rPr>
      <w:color w:val="800080"/>
      <w:u w:val="single"/>
    </w:rPr>
  </w:style>
  <w:style w:type="character" w:styleId="1021" w:customStyle="1">
    <w:name w:val="超链接1"/>
    <w:uiPriority w:val="0"/>
    <w:qFormat/>
    <w:rPr>
      <w:color w:val="0000ff"/>
      <w:u w:val="single"/>
    </w:rPr>
  </w:style>
  <w:style w:type="character" w:styleId="1022" w:customStyle="1">
    <w:name w:val="批注引用1"/>
    <w:uiPriority w:val="0"/>
    <w:qFormat/>
    <w:rPr>
      <w:sz w:val="21"/>
      <w:szCs w:val="21"/>
    </w:rPr>
  </w:style>
  <w:style w:type="paragraph" w:styleId="1023" w:customStyle="1">
    <w:name w:val="列表段落1"/>
    <w:basedOn w:val="752"/>
    <w:link w:val="1024"/>
    <w:uiPriority w:val="0"/>
    <w:qFormat/>
    <w:pPr>
      <w:ind w:firstLine="420"/>
    </w:pPr>
    <w:rPr>
      <w:sz w:val="20"/>
      <w:szCs w:val="20"/>
    </w:rPr>
  </w:style>
  <w:style w:type="character" w:styleId="1024" w:customStyle="1">
    <w:name w:val="列表段落 字符1"/>
    <w:link w:val="1023"/>
    <w:uiPriority w:val="0"/>
    <w:qFormat/>
  </w:style>
  <w:style w:type="paragraph" w:styleId="1025" w:customStyle="1">
    <w:name w:val="无间隔1"/>
    <w:uiPriority w:val="0"/>
    <w:qFormat/>
    <w:rPr>
      <w:rFonts w:ascii="Times New Roman" w:hAnsi="Times New Roman" w:eastAsia="宋体" w:cs="Times New Roman"/>
      <w:sz w:val="22"/>
      <w:lang w:val="en-US" w:eastAsia="zh-CN" w:bidi="ar-SA"/>
    </w:rPr>
  </w:style>
  <w:style w:type="paragraph" w:styleId="1026" w:customStyle="1">
    <w:name w:val="正文缩进1"/>
    <w:basedOn w:val="752"/>
    <w:uiPriority w:val="0"/>
    <w:qFormat/>
    <w:pPr>
      <w:ind w:firstLine="420"/>
      <w:jc w:val="left"/>
      <w:widowControl/>
    </w:pPr>
  </w:style>
  <w:style w:type="character" w:styleId="1027" w:customStyle="1">
    <w:name w:val="文档结构图 Char1"/>
    <w:uiPriority w:val="0"/>
    <w:semiHidden/>
    <w:qFormat/>
    <w:rPr>
      <w:rFonts w:ascii="宋体" w:hAnsi="Times New Roman" w:eastAsia="宋体"/>
      <w:sz w:val="18"/>
      <w:szCs w:val="18"/>
    </w:rPr>
  </w:style>
  <w:style w:type="character" w:styleId="1028" w:customStyle="1">
    <w:name w:val="普通正文 Char"/>
    <w:link w:val="1029"/>
    <w:uiPriority w:val="0"/>
    <w:qFormat/>
    <w:rPr>
      <w:rFonts w:ascii="Arial" w:hAnsi="Arial"/>
      <w:sz w:val="24"/>
      <w:szCs w:val="24"/>
    </w:rPr>
  </w:style>
  <w:style w:type="paragraph" w:styleId="1029" w:customStyle="1">
    <w:name w:val="普通正文"/>
    <w:basedOn w:val="752"/>
    <w:link w:val="1028"/>
    <w:uiPriority w:val="0"/>
    <w:qFormat/>
    <w:pPr>
      <w:ind w:left="-2" w:right="120" w:firstLine="480"/>
      <w:jc w:val="center"/>
      <w:spacing w:before="120" w:after="120" w:line="360" w:lineRule="auto"/>
    </w:pPr>
    <w:rPr>
      <w:rFonts w:ascii="Arial" w:hAnsi="Arial"/>
      <w:sz w:val="24"/>
    </w:rPr>
  </w:style>
  <w:style w:type="character" w:styleId="1030" w:customStyle="1">
    <w:name w:val="FA正文 Char"/>
    <w:link w:val="1031"/>
    <w:uiPriority w:val="0"/>
    <w:qFormat/>
    <w:rPr>
      <w:rFonts w:ascii="宋体" w:hAnsi="宋体" w:eastAsia="宋体"/>
      <w:sz w:val="28"/>
      <w:szCs w:val="28"/>
    </w:rPr>
  </w:style>
  <w:style w:type="paragraph" w:styleId="1031" w:customStyle="1">
    <w:name w:val="FA正文"/>
    <w:basedOn w:val="752"/>
    <w:link w:val="1030"/>
    <w:uiPriority w:val="0"/>
    <w:qFormat/>
    <w:pPr>
      <w:ind w:firstLine="538"/>
      <w:spacing w:line="440" w:lineRule="atLeast"/>
      <w:tabs>
        <w:tab w:val="left" w:pos="3375" w:leader="none"/>
      </w:tabs>
    </w:pPr>
    <w:rPr>
      <w:rFonts w:ascii="宋体" w:hAnsi="宋体"/>
      <w:sz w:val="28"/>
      <w:szCs w:val="28"/>
    </w:rPr>
  </w:style>
  <w:style w:type="character" w:styleId="1032" w:customStyle="1">
    <w:name w:val="正文缩进2格 Char"/>
    <w:link w:val="1033"/>
    <w:uiPriority w:val="0"/>
    <w:qFormat/>
    <w:rPr>
      <w:rFonts w:ascii="仿宋_GB2312" w:hAnsi="宋体" w:eastAsia="仿宋_GB2312"/>
      <w:sz w:val="31"/>
      <w:szCs w:val="28"/>
    </w:rPr>
  </w:style>
  <w:style w:type="paragraph" w:styleId="1033" w:customStyle="1">
    <w:name w:val="正文缩进2格"/>
    <w:basedOn w:val="752"/>
    <w:link w:val="1032"/>
    <w:uiPriority w:val="0"/>
    <w:qFormat/>
    <w:pPr>
      <w:ind w:firstLine="639"/>
      <w:spacing w:line="600" w:lineRule="exact"/>
    </w:pPr>
    <w:rPr>
      <w:rFonts w:ascii="仿宋_GB2312" w:hAnsi="宋体" w:eastAsia="仿宋_GB2312"/>
      <w:sz w:val="31"/>
      <w:szCs w:val="28"/>
    </w:rPr>
  </w:style>
  <w:style w:type="character" w:styleId="1034" w:customStyle="1">
    <w:name w:val="cn_text1"/>
    <w:uiPriority w:val="0"/>
    <w:qFormat/>
    <w:rPr>
      <w:rFonts w:ascii="ˎ̥" w:hAnsi="ˎ̥"/>
      <w:color w:val="003399"/>
      <w:spacing w:val="15"/>
      <w:sz w:val="18"/>
      <w:szCs w:val="18"/>
    </w:rPr>
  </w:style>
  <w:style w:type="character" w:styleId="1035" w:customStyle="1">
    <w:name w:val="ssss Char"/>
    <w:uiPriority w:val="0"/>
    <w:qFormat/>
    <w:rPr>
      <w:rFonts w:eastAsia="宋体"/>
      <w:sz w:val="24"/>
      <w:szCs w:val="24"/>
      <w:lang w:val="en-US" w:eastAsia="zh-CN" w:bidi="ar-SA"/>
    </w:rPr>
  </w:style>
  <w:style w:type="character" w:styleId="1036" w:customStyle="1">
    <w:name w:val="ssss Char1"/>
    <w:link w:val="1037"/>
    <w:uiPriority w:val="0"/>
    <w:qFormat/>
    <w:rPr>
      <w:rFonts w:ascii="Times New Roman" w:hAnsi="Times New Roman" w:eastAsia="宋体"/>
      <w:sz w:val="24"/>
      <w:szCs w:val="24"/>
    </w:rPr>
  </w:style>
  <w:style w:type="paragraph" w:styleId="1037" w:customStyle="1">
    <w:name w:val="ssss"/>
    <w:basedOn w:val="752"/>
    <w:link w:val="1036"/>
    <w:uiPriority w:val="0"/>
    <w:qFormat/>
    <w:pPr>
      <w:ind w:firstLine="480"/>
      <w:spacing w:line="360" w:lineRule="auto"/>
    </w:pPr>
    <w:rPr>
      <w:sz w:val="24"/>
    </w:rPr>
  </w:style>
  <w:style w:type="character" w:styleId="1038" w:customStyle="1">
    <w:name w:val="标题 4 Char1"/>
    <w:uiPriority w:val="0"/>
    <w:qFormat/>
    <w:rPr>
      <w:rFonts w:ascii="Arial" w:hAnsi="Arial" w:eastAsia="黑体"/>
      <w:b/>
      <w:bCs/>
      <w:sz w:val="28"/>
      <w:szCs w:val="28"/>
      <w:lang w:val="en-US" w:eastAsia="zh-CN" w:bidi="ar-SA"/>
    </w:rPr>
  </w:style>
  <w:style w:type="character" w:styleId="1039" w:customStyle="1">
    <w:name w:val="列表段落 字符"/>
    <w:uiPriority w:val="0"/>
    <w:qFormat/>
    <w:rPr>
      <w:rFonts w:ascii="Calibri" w:hAnsi="Calibri"/>
      <w:sz w:val="21"/>
      <w:szCs w:val="22"/>
    </w:rPr>
  </w:style>
  <w:style w:type="character" w:styleId="1040" w:customStyle="1">
    <w:name w:val="批注框文本 Char1"/>
    <w:uiPriority w:val="0"/>
    <w:semiHidden/>
    <w:qFormat/>
    <w:rPr>
      <w:rFonts w:ascii="Times New Roman" w:hAnsi="Times New Roman" w:eastAsia="宋体"/>
      <w:sz w:val="18"/>
      <w:szCs w:val="18"/>
    </w:rPr>
  </w:style>
  <w:style w:type="character" w:styleId="1041" w:customStyle="1">
    <w:name w:val="样式 ssss + 宋体 五号1 Char"/>
    <w:link w:val="1042"/>
    <w:uiPriority w:val="0"/>
    <w:qFormat/>
    <w:rPr>
      <w:rFonts w:ascii="宋体" w:hAnsi="宋体" w:eastAsia="宋体"/>
      <w:sz w:val="24"/>
      <w:szCs w:val="24"/>
    </w:rPr>
  </w:style>
  <w:style w:type="paragraph" w:styleId="1042" w:customStyle="1">
    <w:name w:val="样式 ssss + 宋体 五号1"/>
    <w:basedOn w:val="1037"/>
    <w:link w:val="1041"/>
    <w:uiPriority w:val="0"/>
    <w:qFormat/>
    <w:rPr>
      <w:rFonts w:ascii="宋体" w:hAnsi="宋体"/>
    </w:rPr>
  </w:style>
  <w:style w:type="character" w:styleId="1043" w:customStyle="1">
    <w:name w:val="point_normal1"/>
    <w:uiPriority w:val="0"/>
    <w:qFormat/>
    <w:rPr>
      <w:rFonts w:ascii="Arial" w:hAnsi="Arial"/>
      <w:sz w:val="16"/>
      <w:szCs w:val="16"/>
    </w:rPr>
  </w:style>
  <w:style w:type="paragraph" w:styleId="1044" w:customStyle="1">
    <w:name w:val="样式 正文文本缩进 3 + 四号"/>
    <w:basedOn w:val="1008"/>
    <w:uiPriority w:val="0"/>
    <w:qFormat/>
    <w:pPr>
      <w:ind w:left="0" w:firstLine="437"/>
      <w:spacing w:after="0" w:line="360" w:lineRule="auto"/>
    </w:pPr>
    <w:rPr>
      <w:sz w:val="24"/>
      <w:szCs w:val="21"/>
    </w:rPr>
  </w:style>
  <w:style w:type="paragraph" w:styleId="1045" w:customStyle="1">
    <w:name w:val="2cxsplast"/>
    <w:basedOn w:val="752"/>
    <w:uiPriority w:val="0"/>
    <w:qFormat/>
    <w:pPr>
      <w:jc w:val="left"/>
      <w:spacing w:before="100" w:beforeAutospacing="1" w:after="100" w:afterAutospacing="1"/>
      <w:widowControl/>
    </w:pPr>
    <w:rPr>
      <w:rFonts w:ascii="宋体" w:hAnsi="宋体"/>
      <w:sz w:val="24"/>
    </w:rPr>
  </w:style>
  <w:style w:type="paragraph" w:styleId="1046" w:customStyle="1">
    <w:name w:val="ec_msonormal"/>
    <w:basedOn w:val="752"/>
    <w:uiPriority w:val="0"/>
    <w:qFormat/>
    <w:pPr>
      <w:jc w:val="left"/>
      <w:spacing w:before="100" w:beforeAutospacing="1" w:after="100" w:afterAutospacing="1"/>
      <w:widowControl/>
    </w:pPr>
    <w:rPr>
      <w:rFonts w:ascii="宋体" w:hAnsi="宋体"/>
      <w:sz w:val="24"/>
    </w:rPr>
  </w:style>
  <w:style w:type="paragraph" w:styleId="1047" w:customStyle="1">
    <w:name w:val="Char Char Char Char"/>
    <w:basedOn w:val="752"/>
    <w:uiPriority w:val="0"/>
    <w:qFormat/>
    <w:rPr>
      <w:rFonts w:ascii="Tahoma" w:hAnsi="Tahoma"/>
      <w:sz w:val="24"/>
      <w:szCs w:val="20"/>
    </w:rPr>
  </w:style>
  <w:style w:type="paragraph" w:styleId="1048" w:customStyle="1">
    <w:name w:val="Char Char Char Char Char Char Char Char Char Char Char Char Char"/>
    <w:basedOn w:val="752"/>
    <w:uiPriority w:val="0"/>
    <w:qFormat/>
  </w:style>
  <w:style w:type="paragraph" w:styleId="1049" w:customStyle="1">
    <w:name w:val="表格正文"/>
    <w:basedOn w:val="752"/>
    <w:uiPriority w:val="0"/>
    <w:qFormat/>
    <w:pPr>
      <w:jc w:val="left"/>
      <w:spacing w:line="360" w:lineRule="auto"/>
    </w:pPr>
    <w:rPr>
      <w:rFonts w:ascii="Calibri" w:hAnsi="Calibri"/>
      <w:color w:val="000000"/>
      <w:szCs w:val="28"/>
    </w:rPr>
  </w:style>
  <w:style w:type="paragraph" w:styleId="1050"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51" w:customStyle="1">
    <w:name w:val="Char Char Char Char1"/>
    <w:basedOn w:val="752"/>
    <w:uiPriority w:val="0"/>
    <w:qFormat/>
    <w:rPr>
      <w:rFonts w:ascii="Tahoma" w:hAnsi="Tahoma"/>
      <w:sz w:val="24"/>
      <w:szCs w:val="20"/>
    </w:rPr>
  </w:style>
  <w:style w:type="paragraph" w:styleId="1052" w:customStyle="1">
    <w:name w:val="Char Char Char"/>
    <w:basedOn w:val="752"/>
    <w:uiPriority w:val="0"/>
    <w:qFormat/>
    <w:rPr>
      <w:rFonts w:ascii="Tahoma" w:hAnsi="Tahoma"/>
      <w:sz w:val="24"/>
      <w:szCs w:val="20"/>
    </w:rPr>
  </w:style>
  <w:style w:type="paragraph" w:styleId="1053" w:customStyle="1">
    <w:name w:val="标题-----3"/>
    <w:basedOn w:val="960"/>
    <w:uiPriority w:val="0"/>
    <w:qFormat/>
    <w:pPr>
      <w:spacing w:before="0" w:after="0" w:line="240" w:lineRule="auto"/>
      <w:outlineLvl w:val="0"/>
    </w:pPr>
    <w:rPr>
      <w:rFonts w:ascii="宋体" w:hAnsi="宋体"/>
      <w:b w:val="0"/>
      <w:bCs w:val="0"/>
      <w:sz w:val="28"/>
      <w:szCs w:val="28"/>
    </w:rPr>
  </w:style>
  <w:style w:type="paragraph" w:styleId="1054" w:customStyle="1">
    <w:name w:val="样式 ssss + 居中"/>
    <w:basedOn w:val="1037"/>
    <w:uiPriority w:val="0"/>
    <w:qFormat/>
    <w:pPr>
      <w:jc w:val="center"/>
    </w:pPr>
    <w:rPr>
      <w:szCs w:val="20"/>
    </w:rPr>
  </w:style>
  <w:style w:type="paragraph" w:styleId="1055" w:customStyle="1">
    <w:name w:val="样式 宋体 四号 黑色 左侧:  0.74 厘米 首行缩进:  0.74 厘米 行距: 1.5 倍行距"/>
    <w:basedOn w:val="752"/>
    <w:uiPriority w:val="0"/>
    <w:qFormat/>
    <w:pPr>
      <w:ind w:firstLine="420"/>
      <w:spacing w:line="360" w:lineRule="auto"/>
    </w:pPr>
    <w:rPr>
      <w:rFonts w:ascii="宋体"/>
      <w:color w:val="000000"/>
      <w:sz w:val="24"/>
      <w:szCs w:val="21"/>
    </w:rPr>
  </w:style>
  <w:style w:type="paragraph" w:styleId="1056" w:customStyle="1">
    <w:name w:val="样式 样式 ssss + 宋体 五号 + 首行缩进:  2 字符"/>
    <w:basedOn w:val="1057"/>
    <w:uiPriority w:val="0"/>
    <w:qFormat/>
    <w:pPr>
      <w:ind w:firstLine="480"/>
    </w:pPr>
  </w:style>
  <w:style w:type="paragraph" w:styleId="1057" w:customStyle="1">
    <w:name w:val="样式 ssss + 宋体 五号"/>
    <w:basedOn w:val="1037"/>
    <w:uiPriority w:val="0"/>
    <w:qFormat/>
    <w:pPr>
      <w:ind w:firstLine="420"/>
    </w:pPr>
    <w:rPr>
      <w:rFonts w:ascii="宋体" w:hAnsi="宋体"/>
      <w:szCs w:val="20"/>
    </w:rPr>
  </w:style>
  <w:style w:type="paragraph" w:styleId="1058" w:customStyle="1">
    <w:name w:val="msonormalcxsplast"/>
    <w:basedOn w:val="752"/>
    <w:uiPriority w:val="0"/>
    <w:qFormat/>
    <w:pPr>
      <w:jc w:val="left"/>
      <w:spacing w:before="100" w:beforeAutospacing="1" w:after="100" w:afterAutospacing="1"/>
      <w:widowControl/>
    </w:pPr>
    <w:rPr>
      <w:rFonts w:ascii="宋体" w:hAnsi="宋体"/>
      <w:sz w:val="24"/>
    </w:rPr>
  </w:style>
  <w:style w:type="paragraph" w:styleId="1059" w:customStyle="1">
    <w:name w:val="Char"/>
    <w:basedOn w:val="752"/>
    <w:uiPriority w:val="0"/>
    <w:qFormat/>
    <w:rPr>
      <w:rFonts w:ascii="Tahoma" w:hAnsi="Tahoma"/>
      <w:sz w:val="24"/>
      <w:szCs w:val="20"/>
    </w:rPr>
  </w:style>
  <w:style w:type="paragraph" w:styleId="1060" w:customStyle="1">
    <w:name w:val="xl25"/>
    <w:basedOn w:val="75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61" w:customStyle="1">
    <w:name w:val="标题------4"/>
    <w:basedOn w:val="961"/>
    <w:uiPriority w:val="0"/>
    <w:qFormat/>
    <w:pPr>
      <w:ind w:left="960" w:hanging="420"/>
      <w:jc w:val="both"/>
      <w:keepLines/>
      <w:spacing w:line="360" w:lineRule="auto"/>
    </w:pPr>
    <w:rPr>
      <w:rFonts w:ascii="仿宋_GB2312" w:hAnsi="宋体" w:eastAsia="仿宋_GB2312"/>
      <w:b/>
      <w:sz w:val="28"/>
      <w:szCs w:val="28"/>
      <w:lang w:val="zh-CN"/>
    </w:rPr>
  </w:style>
  <w:style w:type="paragraph" w:styleId="1062" w:customStyle="1">
    <w:name w:val="msonormalcxspmiddle"/>
    <w:basedOn w:val="752"/>
    <w:uiPriority w:val="0"/>
    <w:qFormat/>
    <w:pPr>
      <w:jc w:val="left"/>
      <w:spacing w:before="100" w:beforeAutospacing="1" w:after="100" w:afterAutospacing="1"/>
      <w:widowControl/>
    </w:pPr>
    <w:rPr>
      <w:rFonts w:ascii="宋体" w:hAnsi="宋体"/>
      <w:sz w:val="24"/>
    </w:rPr>
  </w:style>
  <w:style w:type="paragraph" w:styleId="1063" w:customStyle="1">
    <w:name w:val="Char Char Char Char Char Char Char Char Char Char Char Char Char1"/>
    <w:basedOn w:val="752"/>
    <w:uiPriority w:val="0"/>
    <w:qFormat/>
    <w:rPr>
      <w:sz w:val="24"/>
    </w:rPr>
  </w:style>
  <w:style w:type="paragraph" w:styleId="1064" w:customStyle="1">
    <w:name w:val="表格"/>
    <w:basedOn w:val="752"/>
    <w:uiPriority w:val="0"/>
    <w:qFormat/>
    <w:rPr>
      <w:rFonts w:ascii="Arial" w:hAnsi="Arial"/>
      <w:sz w:val="24"/>
    </w:rPr>
  </w:style>
  <w:style w:type="paragraph" w:styleId="1065" w:customStyle="1">
    <w:name w:val="正文样式1"/>
    <w:basedOn w:val="752"/>
    <w:uiPriority w:val="0"/>
    <w:qFormat/>
    <w:pPr>
      <w:ind w:firstLine="480"/>
      <w:spacing w:before="120" w:after="120" w:line="360" w:lineRule="auto"/>
    </w:pPr>
    <w:rPr>
      <w:sz w:val="24"/>
      <w:szCs w:val="20"/>
    </w:rPr>
  </w:style>
  <w:style w:type="paragraph" w:styleId="1066" w:customStyle="1">
    <w:name w:val="Char Char1 Char Char Char Char Char Char"/>
    <w:basedOn w:val="752"/>
    <w:uiPriority w:val="0"/>
    <w:qFormat/>
    <w:pPr>
      <w:jc w:val="left"/>
      <w:spacing w:after="160" w:line="240" w:lineRule="exact"/>
      <w:widowControl/>
    </w:pPr>
    <w:rPr>
      <w:rFonts w:ascii="Verdana" w:hAnsi="Verdana" w:eastAsia="仿宋_GB2312"/>
      <w:sz w:val="24"/>
      <w:szCs w:val="20"/>
      <w:lang w:eastAsia="en-US"/>
    </w:rPr>
  </w:style>
  <w:style w:type="paragraph" w:styleId="1067" w:customStyle="1">
    <w:name w:val="Char Char Char Char Char Char Char Char Char Char"/>
    <w:basedOn w:val="752"/>
    <w:uiPriority w:val="0"/>
    <w:qFormat/>
    <w:rPr>
      <w:rFonts w:ascii="Tahoma" w:hAnsi="Tahoma"/>
      <w:sz w:val="24"/>
      <w:szCs w:val="20"/>
    </w:rPr>
  </w:style>
  <w:style w:type="paragraph" w:styleId="1068" w:customStyle="1">
    <w:name w:val="Char1"/>
    <w:basedOn w:val="752"/>
    <w:uiPriority w:val="0"/>
    <w:qFormat/>
    <w:pPr>
      <w:tabs>
        <w:tab w:val="left" w:pos="360" w:leader="none"/>
      </w:tabs>
    </w:pPr>
    <w:rPr>
      <w:sz w:val="24"/>
    </w:rPr>
  </w:style>
  <w:style w:type="paragraph" w:styleId="1069" w:customStyle="1">
    <w:name w:val="标题1"/>
    <w:basedOn w:val="7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customStyle="1">
    <w:name w:val="Header2"/>
    <w:basedOn w:val="752"/>
    <w:uiPriority w:val="0"/>
    <w:qFormat/>
    <w:pPr>
      <w:numPr>
        <w:ilvl w:val="0"/>
        <w:numId w:val="2"/>
      </w:numPr>
      <w:tabs>
        <w:tab w:val="clear" w:pos="480" w:leader="none"/>
      </w:tabs>
    </w:pPr>
  </w:style>
  <w:style w:type="paragraph" w:styleId="1071" w:customStyle="1">
    <w:name w:val="Char Char 字元 字元 字元 Char Char Char Char"/>
    <w:basedOn w:val="752"/>
    <w:uiPriority w:val="0"/>
    <w:qFormat/>
    <w:pPr>
      <w:spacing w:line="360" w:lineRule="auto"/>
    </w:pPr>
    <w:rPr>
      <w:sz w:val="24"/>
      <w:szCs w:val="20"/>
    </w:rPr>
  </w:style>
  <w:style w:type="paragraph" w:styleId="1072" w:customStyle="1">
    <w:name w:val="2cxspmiddle"/>
    <w:basedOn w:val="752"/>
    <w:uiPriority w:val="0"/>
    <w:qFormat/>
    <w:pPr>
      <w:jc w:val="left"/>
      <w:spacing w:before="100" w:beforeAutospacing="1" w:after="100" w:afterAutospacing="1"/>
      <w:widowControl/>
    </w:pPr>
    <w:rPr>
      <w:rFonts w:ascii="宋体" w:hAnsi="宋体"/>
      <w:sz w:val="24"/>
    </w:rPr>
  </w:style>
  <w:style w:type="paragraph" w:styleId="107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7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75" w:customStyle="1">
    <w:name w:val="网格型1"/>
    <w:basedOn w:val="968"/>
    <w:uiPriority w:val="0"/>
    <w:qFormat/>
    <w:rPr>
      <w:rFonts w:ascii="等线" w:hAnsi="等线" w:eastAsia="等线"/>
      <w:sz w:val="21"/>
      <w:szCs w:val="22"/>
    </w:rPr>
    <w:tblPr>
      <w:tblCellMar>
        <w:left w:w="0" w:type="dxa"/>
        <w:top w:w="0" w:type="dxa"/>
        <w:right w:w="0" w:type="dxa"/>
        <w:bottom w:w="0" w:type="dxa"/>
      </w:tblCellMar>
    </w:tblPr>
  </w:style>
  <w:style w:type="paragraph" w:styleId="1076" w:customStyle="1">
    <w:name w:val="列出段落1"/>
    <w:basedOn w:val="752"/>
    <w:uiPriority w:val="0"/>
    <w:qFormat/>
    <w:pPr>
      <w:contextualSpacing/>
      <w:ind w:left="720"/>
      <w:jc w:val="left"/>
      <w:widowControl/>
    </w:pPr>
    <w:rPr>
      <w:sz w:val="24"/>
      <w:lang w:eastAsia="en-US" w:bidi="en-US"/>
    </w:rPr>
  </w:style>
  <w:style w:type="paragraph" w:styleId="1077" w:customStyle="1">
    <w:name w:val="DAS正文"/>
    <w:basedOn w:val="752"/>
    <w:uiPriority w:val="0"/>
    <w:qFormat/>
    <w:pPr>
      <w:ind w:right="181" w:firstLine="480"/>
      <w:spacing w:line="360" w:lineRule="auto"/>
    </w:pPr>
    <w:rPr>
      <w:rFonts w:ascii="Verdana" w:hAnsi="Verdana"/>
      <w:sz w:val="24"/>
      <w:szCs w:val="20"/>
    </w:rPr>
  </w:style>
  <w:style w:type="paragraph" w:styleId="1078" w:customStyle="1">
    <w:name w:val="普通(网站) Char"/>
    <w:basedOn w:val="752"/>
    <w:uiPriority w:val="0"/>
    <w:qFormat/>
    <w:pPr>
      <w:jc w:val="left"/>
      <w:spacing w:before="100" w:beforeAutospacing="1" w:after="100" w:afterAutospacing="1"/>
      <w:widowControl/>
    </w:pPr>
    <w:rPr>
      <w:rFonts w:ascii="宋体" w:hAnsi="宋体"/>
      <w:sz w:val="24"/>
    </w:rPr>
  </w:style>
  <w:style w:type="paragraph" w:styleId="1079" w:customStyle="1">
    <w:name w:val="无间隔2"/>
    <w:uiPriority w:val="0"/>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080" w:customStyle="1">
    <w:name w:val="首行缩进"/>
    <w:basedOn w:val="752"/>
    <w:uiPriority w:val="0"/>
    <w:qFormat/>
    <w:pPr>
      <w:ind w:firstLine="480"/>
    </w:pPr>
    <w:rPr>
      <w:rFonts w:ascii="等线" w:hAnsi="等线" w:eastAsia="等线"/>
      <w:szCs w:val="22"/>
      <w:lang w:val="zh-CN"/>
    </w:rPr>
  </w:style>
  <w:style w:type="paragraph" w:styleId="1081" w:customStyle="1">
    <w:name w:val="p0"/>
    <w:basedOn w:val="752"/>
    <w:uiPriority w:val="0"/>
    <w:qFormat/>
    <w:pPr>
      <w:widowControl/>
    </w:pPr>
    <w:rPr>
      <w:sz w:val="20"/>
      <w:szCs w:val="21"/>
      <w:lang w:val="zh-CN"/>
    </w:rPr>
  </w:style>
  <w:style w:type="paragraph" w:styleId="1082" w:customStyle="1">
    <w:name w:val="Table Text"/>
    <w:basedOn w:val="752"/>
    <w:uiPriority w:val="0"/>
    <w:semiHidden/>
    <w:qFormat/>
    <w:rPr>
      <w:rFonts w:ascii="仿宋" w:hAnsi="仿宋" w:eastAsia="仿宋"/>
      <w:sz w:val="24"/>
      <w:lang w:eastAsia="en-US"/>
    </w:rPr>
  </w:style>
  <w:style w:type="table" w:styleId="1083" w:customStyle="1">
    <w:name w:val="Table Normal"/>
    <w:uiPriority w:val="0"/>
    <w:qFormat/>
    <w:tblPr>
      <w:tblCellMar>
        <w:left w:w="0" w:type="dxa"/>
        <w:top w:w="0" w:type="dxa"/>
        <w:right w:w="0" w:type="dxa"/>
        <w:bottom w:w="0" w:type="dxa"/>
      </w:tblCellMar>
    </w:tblPr>
  </w:style>
  <w:style w:type="character" w:styleId="1084" w:customStyle="1">
    <w:name w:val="NormalCharacter"/>
    <w:uiPriority w:val="0"/>
    <w:qFormat/>
  </w:style>
  <w:style w:type="character" w:styleId="1085" w:customStyle="1">
    <w:name w:val="font31"/>
    <w:uiPriority w:val="0"/>
    <w:qFormat/>
    <w:rPr>
      <w:rFonts w:ascii="Times New Roman Regular" w:hAnsi="Times New Roman Regular" w:eastAsia="Times New Roman Regular"/>
      <w:color w:val="000000"/>
      <w:sz w:val="24"/>
      <w:szCs w:val="24"/>
      <w:u w:val="none"/>
    </w:rPr>
  </w:style>
  <w:style w:type="character" w:styleId="1086" w:customStyle="1">
    <w:name w:val="font91"/>
    <w:uiPriority w:val="0"/>
    <w:qFormat/>
    <w:rPr>
      <w:rFonts w:ascii="Times New Roman" w:hAnsi="Times New Roman"/>
      <w:color w:val="000000"/>
      <w:sz w:val="20"/>
      <w:szCs w:val="20"/>
      <w:u w:val="none"/>
    </w:rPr>
  </w:style>
  <w:style w:type="character" w:styleId="1087" w:customStyle="1">
    <w:name w:val="font11"/>
    <w:uiPriority w:val="0"/>
    <w:qFormat/>
    <w:rPr>
      <w:rFonts w:hint="eastAsia" w:ascii="宋体" w:hAnsi="宋体" w:eastAsia="宋体"/>
      <w:color w:val="000000"/>
      <w:sz w:val="20"/>
      <w:szCs w:val="20"/>
      <w:u w:val="none"/>
    </w:rPr>
  </w:style>
  <w:style w:type="character" w:styleId="1088" w:customStyle="1">
    <w:name w:val="font101"/>
    <w:uiPriority w:val="0"/>
    <w:qFormat/>
    <w:rPr>
      <w:rFonts w:ascii="Arial" w:hAnsi="Arial"/>
      <w:color w:val="000000"/>
      <w:sz w:val="20"/>
      <w:szCs w:val="20"/>
      <w:u w:val="none"/>
    </w:rPr>
  </w:style>
  <w:style w:type="character" w:styleId="1089" w:customStyle="1">
    <w:name w:val="font291"/>
    <w:uiPriority w:val="0"/>
    <w:qFormat/>
    <w:rPr>
      <w:rFonts w:hint="eastAsia" w:ascii="宋体" w:hAnsi="宋体" w:eastAsia="宋体"/>
      <w:color w:val="000000"/>
      <w:sz w:val="20"/>
      <w:szCs w:val="20"/>
      <w:u w:val="none"/>
    </w:rPr>
  </w:style>
  <w:style w:type="character" w:styleId="1090" w:customStyle="1">
    <w:name w:val="font61"/>
    <w:uiPriority w:val="0"/>
    <w:qFormat/>
    <w:rPr>
      <w:rFonts w:hint="eastAsia" w:ascii="等线" w:hAnsi="等线" w:eastAsia="等线"/>
      <w:color w:val="000000"/>
      <w:sz w:val="20"/>
      <w:szCs w:val="20"/>
      <w:u w:val="none"/>
    </w:rPr>
  </w:style>
  <w:style w:type="character" w:styleId="1091" w:customStyle="1">
    <w:name w:val="font71"/>
    <w:uiPriority w:val="0"/>
    <w:qFormat/>
    <w:rPr>
      <w:rFonts w:hint="eastAsia" w:ascii="宋体" w:hAnsi="宋体" w:eastAsia="宋体"/>
      <w:color w:val="000000"/>
      <w:sz w:val="20"/>
      <w:szCs w:val="20"/>
      <w:u w:val="none"/>
    </w:rPr>
  </w:style>
  <w:style w:type="character" w:styleId="1092" w:customStyle="1">
    <w:name w:val="font41"/>
    <w:uiPriority w:val="0"/>
    <w:qFormat/>
    <w:rPr>
      <w:rFonts w:ascii="Times New Roman Regular" w:hAnsi="Times New Roman Regular" w:eastAsia="Times New Roman Regular"/>
      <w:color w:val="000000"/>
      <w:sz w:val="20"/>
      <w:szCs w:val="20"/>
      <w:u w:val="none"/>
    </w:rPr>
  </w:style>
  <w:style w:type="character" w:styleId="1093" w:customStyle="1">
    <w:name w:val="font301"/>
    <w:uiPriority w:val="0"/>
    <w:qFormat/>
    <w:rPr>
      <w:rFonts w:ascii="Times New Roman Regular" w:hAnsi="Times New Roman Regular" w:eastAsia="Times New Roman Regular"/>
      <w:color w:val="000000"/>
      <w:sz w:val="20"/>
      <w:szCs w:val="20"/>
      <w:u w:val="none"/>
    </w:rPr>
  </w:style>
  <w:style w:type="character" w:styleId="1094" w:customStyle="1">
    <w:name w:val="font81"/>
    <w:uiPriority w:val="0"/>
    <w:qFormat/>
    <w:rPr>
      <w:rFonts w:hint="eastAsia" w:ascii="宋体" w:hAnsi="宋体" w:eastAsia="宋体"/>
      <w:color w:val="000000"/>
      <w:sz w:val="20"/>
      <w:szCs w:val="20"/>
      <w:u w:val="none"/>
    </w:rPr>
  </w:style>
  <w:style w:type="character" w:styleId="1095" w:customStyle="1">
    <w:name w:val="font112"/>
    <w:uiPriority w:val="0"/>
    <w:qFormat/>
    <w:rPr>
      <w:rFonts w:hint="eastAsia" w:ascii="等线" w:hAnsi="等线" w:eastAsia="等线"/>
      <w:color w:val="000000"/>
      <w:sz w:val="20"/>
      <w:szCs w:val="20"/>
      <w:u w:val="none"/>
    </w:rPr>
  </w:style>
  <w:style w:type="character" w:styleId="1096" w:customStyle="1">
    <w:name w:val="font312"/>
    <w:uiPriority w:val="0"/>
    <w:qFormat/>
    <w:rPr>
      <w:rFonts w:ascii="Arial" w:hAnsi="Arial"/>
      <w:color w:val="000000"/>
      <w:sz w:val="20"/>
      <w:szCs w:val="20"/>
      <w:u w:val="none"/>
    </w:rPr>
  </w:style>
  <w:style w:type="character" w:styleId="1097" w:customStyle="1">
    <w:name w:val="font321"/>
    <w:uiPriority w:val="0"/>
    <w:qFormat/>
    <w:rPr>
      <w:rFonts w:ascii="微软雅黑" w:hAnsi="微软雅黑" w:eastAsia="微软雅黑"/>
      <w:color w:val="000000"/>
      <w:sz w:val="20"/>
      <w:szCs w:val="20"/>
      <w:u w:val="none"/>
    </w:rPr>
  </w:style>
  <w:style w:type="character" w:styleId="1098" w:customStyle="1">
    <w:name w:val="font151"/>
    <w:uiPriority w:val="0"/>
    <w:qFormat/>
    <w:rPr>
      <w:rFonts w:hint="eastAsia" w:ascii="宋体" w:hAnsi="宋体" w:eastAsia="宋体"/>
      <w:color w:val="000000"/>
      <w:sz w:val="22"/>
      <w:szCs w:val="22"/>
      <w:u w:val="none"/>
    </w:rPr>
  </w:style>
  <w:style w:type="character" w:styleId="1099" w:customStyle="1">
    <w:name w:val="font121"/>
    <w:uiPriority w:val="0"/>
    <w:qFormat/>
    <w:rPr>
      <w:rFonts w:hint="eastAsia" w:ascii="宋体" w:hAnsi="宋体" w:eastAsia="宋体"/>
      <w:b/>
      <w:bCs/>
      <w:color w:val="000000"/>
      <w:sz w:val="20"/>
      <w:szCs w:val="20"/>
      <w:u w:val="none"/>
    </w:rPr>
  </w:style>
  <w:style w:type="character" w:styleId="1100" w:customStyle="1">
    <w:name w:val="font21"/>
    <w:uiPriority w:val="0"/>
    <w:qFormat/>
    <w:rPr>
      <w:rFonts w:hint="eastAsia" w:ascii="宋体" w:hAnsi="宋体" w:eastAsia="宋体"/>
      <w:b/>
      <w:bCs/>
      <w:color w:val="000000"/>
      <w:sz w:val="24"/>
      <w:szCs w:val="24"/>
      <w:u w:val="none"/>
    </w:rPr>
  </w:style>
  <w:style w:type="character" w:styleId="1101" w:customStyle="1">
    <w:name w:val="font131"/>
    <w:uiPriority w:val="0"/>
    <w:qFormat/>
    <w:rPr>
      <w:rFonts w:ascii="宋体" w:hAnsi="宋体" w:eastAsia="宋体"/>
      <w:b/>
      <w:bCs/>
      <w:color w:val="000000"/>
      <w:sz w:val="24"/>
      <w:szCs w:val="24"/>
      <w:u w:val="none"/>
    </w:rPr>
  </w:style>
  <w:style w:type="character" w:styleId="1102" w:customStyle="1">
    <w:name w:val="font141"/>
    <w:uiPriority w:val="0"/>
    <w:qFormat/>
    <w:rPr>
      <w:rFonts w:ascii="微软雅黑" w:hAnsi="微软雅黑" w:eastAsia="微软雅黑"/>
      <w:color w:val="000000"/>
      <w:sz w:val="24"/>
      <w:szCs w:val="24"/>
      <w:u w:val="none"/>
    </w:rPr>
  </w:style>
  <w:style w:type="paragraph" w:styleId="1103" w:customStyle="1">
    <w:name w:val="标题 41"/>
    <w:basedOn w:val="752"/>
    <w:uiPriority w:val="0"/>
    <w:qFormat/>
    <w:pPr>
      <w:jc w:val="center"/>
      <w:keepNext/>
      <w:outlineLvl w:val="3"/>
    </w:pPr>
    <w:rPr>
      <w:rFonts w:eastAsia="新宋体"/>
      <w:sz w:val="30"/>
      <w:szCs w:val="21"/>
    </w:rPr>
  </w:style>
  <w:style w:type="paragraph" w:styleId="1104" w:customStyle="1">
    <w:name w:val="样式1"/>
    <w:basedOn w:val="752"/>
    <w:uiPriority w:val="0"/>
    <w:qFormat/>
    <w:pPr>
      <w:jc w:val="center"/>
    </w:pPr>
    <w:rPr>
      <w:szCs w:val="21"/>
    </w:rPr>
  </w:style>
  <w:style w:type="paragraph" w:styleId="1105" w:customStyle="1">
    <w:name w:val="正文+首行缩进2字符"/>
    <w:basedOn w:val="752"/>
    <w:uiPriority w:val="0"/>
    <w:qFormat/>
    <w:pPr>
      <w:ind w:firstLine="480"/>
    </w:pPr>
  </w:style>
  <w:style w:type="paragraph" w:styleId="1106" w:customStyle="1">
    <w:name w:val="正文文本2"/>
    <w:basedOn w:val="752"/>
    <w:uiPriority w:val="0"/>
    <w:qFormat/>
    <w:pPr>
      <w:spacing w:line="400" w:lineRule="exact"/>
    </w:pPr>
    <w:rPr>
      <w:rFonts w:ascii="楷体_GB2312"/>
      <w:sz w:val="28"/>
    </w:rPr>
  </w:style>
  <w:style w:type="paragraph" w:styleId="1107" w:customStyle="1">
    <w:name w:val="页眉1"/>
    <w:basedOn w:val="752"/>
    <w:uiPriority w:val="0"/>
    <w:qFormat/>
    <w:pPr>
      <w:jc w:val="center"/>
      <w:tabs>
        <w:tab w:val="center" w:pos="4153" w:leader="none"/>
        <w:tab w:val="right" w:pos="8306" w:leader="none"/>
      </w:tabs>
      <w:pBdr>
        <w:bottom w:val="single" w:color="000000" w:sz="6" w:space="1"/>
      </w:pBdr>
    </w:pPr>
    <w:rPr>
      <w:sz w:val="18"/>
      <w:szCs w:val="18"/>
    </w:rPr>
  </w:style>
  <w:style w:type="paragraph" w:styleId="1108" w:customStyle="1">
    <w:name w:val="页脚1"/>
    <w:basedOn w:val="752"/>
    <w:uiPriority w:val="0"/>
    <w:qFormat/>
    <w:pPr>
      <w:jc w:val="left"/>
      <w:tabs>
        <w:tab w:val="center" w:pos="4153" w:leader="none"/>
        <w:tab w:val="right" w:pos="8306" w:leader="none"/>
      </w:tabs>
    </w:pPr>
    <w:rPr>
      <w:sz w:val="18"/>
      <w:szCs w:val="18"/>
    </w:rPr>
  </w:style>
  <w:style w:type="paragraph" w:styleId="1109" w:customStyle="1">
    <w:name w:val="标题二级"/>
    <w:basedOn w:val="752"/>
    <w:uiPriority w:val="0"/>
    <w:qFormat/>
    <w:pPr>
      <w:ind w:firstLine="412"/>
      <w:spacing w:after="160" w:line="259" w:lineRule="auto"/>
    </w:pPr>
    <w:rPr>
      <w:rFonts w:ascii="宋体" w:hAnsi="宋体"/>
      <w:szCs w:val="21"/>
    </w:rPr>
  </w:style>
  <w:style w:type="paragraph" w:styleId="1110" w:customStyle="1">
    <w:name w:val="纯文本1"/>
    <w:basedOn w:val="752"/>
    <w:uiPriority w:val="0"/>
    <w:qFormat/>
    <w:rPr>
      <w:rFonts w:ascii="宋体" w:hAnsi="Courier New"/>
    </w:rPr>
  </w:style>
  <w:style w:type="character" w:styleId="1111" w:customStyle="1">
    <w:name w:val="页眉 Char"/>
    <w:basedOn w:val="762"/>
    <w:link w:val="780"/>
    <w:uiPriority w:val="0"/>
    <w:qFormat/>
    <w:rPr>
      <w:sz w:val="18"/>
      <w:szCs w:val="18"/>
    </w:rPr>
  </w:style>
  <w:style w:type="character" w:styleId="1112" w:customStyle="1">
    <w:name w:val="页脚 Char"/>
    <w:basedOn w:val="762"/>
    <w:link w:val="779"/>
    <w:uiPriority w:val="0"/>
    <w:qFormat/>
    <w:rPr>
      <w:sz w:val="18"/>
      <w:szCs w:val="18"/>
    </w:rPr>
  </w:style>
  <w:style w:type="paragraph" w:styleId="1113" w:customStyle="1">
    <w:name w:val="sh4"/>
    <w:basedOn w:val="752"/>
    <w:uiPriority w:val="0"/>
    <w:qFormat/>
    <w:pPr>
      <w:ind w:firstLine="420"/>
      <w:spacing w:line="460" w:lineRule="exact"/>
    </w:pPr>
    <w:rPr>
      <w:rFonts w:ascii="宋体" w:hAnsi="宋体"/>
      <w:szCs w:val="21"/>
    </w:rPr>
  </w:style>
  <w:style w:type="character" w:styleId="1114" w:customStyle="1">
    <w:name w:val="批注框文本 Char"/>
    <w:basedOn w:val="762"/>
    <w:link w:val="778"/>
    <w:uiPriority w:val="99"/>
    <w:semiHidden/>
    <w:qFormat/>
    <w:rPr>
      <w:sz w:val="18"/>
      <w:szCs w:val="18"/>
    </w:rPr>
  </w:style>
  <w:style w:type="character" w:styleId="1115" w:customStyle="1">
    <w:name w:val="批注文字 Char"/>
    <w:basedOn w:val="762"/>
    <w:link w:val="766"/>
    <w:uiPriority w:val="0"/>
    <w:semiHidden/>
    <w:qFormat/>
    <w:rPr>
      <w:sz w:val="21"/>
      <w:szCs w:val="24"/>
    </w:rPr>
  </w:style>
  <w:style w:type="character" w:styleId="1116" w:customStyle="1">
    <w:name w:val="批注主题 Char"/>
    <w:basedOn w:val="1115"/>
    <w:link w:val="793"/>
    <w:uiPriority w:val="0"/>
    <w:qFormat/>
    <w:rPr>
      <w:sz w:val="21"/>
      <w:szCs w:val="24"/>
    </w:rPr>
  </w:style>
  <w:style w:type="paragraph" w:styleId="1117" w:customStyle="1">
    <w:name w:val="_Style 3"/>
    <w:basedOn w:val="752"/>
    <w:next w:val="819"/>
    <w:uiPriority w:val="34"/>
    <w:qFormat/>
    <w:pPr>
      <w:ind w:firstLine="420"/>
    </w:pPr>
  </w:style>
  <w:style w:type="numbering" w:styleId="10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b40dd15e-bf77-4dd4-981c-c4247b8a9848</errorID>
      <errorWord>(</errorWord>
      <group>L1_Format</group>
      <groupName>格式问题</groupName>
      <ability>L2_HalfPunc</ability>
      <abilityName>全半角检查</abilityName>
      <candidateList>
        <item>（</item>
      </candidateList>
      <explain>文本全半角错误。</explain>
      <paraID>548256E8</paraID>
      <start>54</start>
      <end>55</end>
      <status>unmodified</status>
      <modifiedWord/>
      <trackRevisions>false</trackRevisions>
    </reviewItem>
    <reviewItem>
      <errorID>0f65fdec-7e47-4310-ae4c-44f3d0e8c82d</errorID>
      <errorWord>:</errorWord>
      <group>L1_Format</group>
      <groupName>格式问题</groupName>
      <ability>L2_HalfPunc</ability>
      <abilityName>全半角检查</abilityName>
      <candidateList>
        <item>：</item>
      </candidateList>
      <explain>文本全半角错误。</explain>
      <paraID>548256E8</paraID>
      <start>59</start>
      <end>60</end>
      <status>unmodified</status>
      <modifiedWord/>
      <trackRevisions>false</trackRevisions>
    </reviewItem>
    <reviewItem>
      <errorID>64e96adc-c368-47da-8cf3-140ff3e6f2ca</errorID>
      <errorWord>)</errorWord>
      <group>L1_Format</group>
      <groupName>格式问题</groupName>
      <ability>L2_HalfPunc</ability>
      <abilityName>全半角检查</abilityName>
      <candidateList>
        <item>）</item>
      </candidateList>
      <explain>文本全半角错误。</explain>
      <paraID>548256E8</paraID>
      <start>89</start>
      <end>90</end>
      <status>unmodified</status>
      <modifiedWord/>
      <trackRevisions>false</trackRevisions>
    </reviewItem>
    <reviewItem>
      <errorID>c12f2e24-b18b-431b-b56d-8d85a97a161e</errorID>
      <errorWord>(</errorWord>
      <group>L1_Format</group>
      <groupName>格式问题</groupName>
      <ability>L2_HalfPunc</ability>
      <abilityName>全半角检查</abilityName>
      <candidateList>
        <item>（</item>
      </candidateList>
      <explain>文本全半角错误。</explain>
      <paraID>53215573</paraID>
      <start>0</start>
      <end>1</end>
      <status>unmodified</status>
      <modifiedWord/>
      <trackRevisions>false</trackRevisions>
    </reviewItem>
    <reviewItem>
      <errorID>e5455000-fb33-4765-bfde-4f167f667386</errorID>
      <errorWord>(</errorWord>
      <group>L1_Format</group>
      <groupName>格式问题</groupName>
      <ability>L2_HalfPunc</ability>
      <abilityName>全半角检查</abilityName>
      <candidateList>
        <item>（</item>
      </candidateList>
      <explain>文本全半角错误。</explain>
      <paraID>1C4F72D3</paraID>
      <start>125</start>
      <end>126</end>
      <status>unmodified</status>
      <modifiedWord/>
      <trackRevisions>false</trackRevisions>
    </reviewItem>
    <reviewItem>
      <errorID>d2d4f22a-0755-4e13-b55c-9af4aa531a12</errorID>
      <errorWord>)</errorWord>
      <group>L1_Format</group>
      <groupName>格式问题</groupName>
      <ability>L2_HalfPunc</ability>
      <abilityName>全半角检查</abilityName>
      <candidateList>
        <item>）</item>
      </candidateList>
      <explain>文本全半角错误。</explain>
      <paraID>1C4F72D3</paraID>
      <start>135</start>
      <end>136</end>
      <status>unmodified</status>
      <modifiedWord/>
      <trackRevisions>false</trackRevisions>
    </reviewItem>
    <reviewItem>
      <errorID>6da6eb03-76d3-4ea8-97bb-c791f4345fde</errorID>
      <errorWord>后</errorWord>
      <group>L1_Word</group>
      <groupName>字词问题</groupName>
      <ability>L2_Typo</ability>
      <abilityName>字词错误</abilityName>
      <candidateList>
        <item>后在</item>
      </candidateList>
      <explain/>
      <paraID>3469EFAE</paraID>
      <start>13</start>
      <end>14</end>
      <status>unmodified</status>
      <modifiedWord/>
      <trackRevisions>false</trackRevisions>
    </reviewItem>
    <reviewItem>
      <errorID>f45851a8-0bb5-4206-913a-3509726f3dca</errorID>
      <errorWord>-</errorWord>
      <group>L1_Format</group>
      <groupName>格式问题</groupName>
      <ability>L2_HalfPunc</ability>
      <abilityName>全半角检查</abilityName>
      <candidateList>
        <item>－</item>
      </candidateList>
      <explain>文本全半角错误。</explain>
      <paraID>1A1C54BB</paraID>
      <start>11</start>
      <end>12</end>
      <status>unmodified</status>
      <modifiedWord/>
      <trackRevisions>false</trackRevisions>
    </reviewItem>
    <reviewItem>
      <errorID>e6e3dd10-2e81-4896-8f49-0e55ce3bedc2</errorID>
      <errorWord>-</errorWord>
      <group>L1_Format</group>
      <groupName>格式问题</groupName>
      <ability>L2_HalfPunc</ability>
      <abilityName>全半角检查</abilityName>
      <candidateList>
        <item>－</item>
      </candidateList>
      <explain>文本全半角错误。</explain>
      <paraID>1A1C54BB</paraID>
      <start>12</start>
      <end>13</end>
      <status>unmodified</status>
      <modifiedWord/>
      <trackRevisions>false</trackRevisions>
    </reviewItem>
    <reviewItem>
      <errorID>5df9d41b-0d9f-46c1-b77a-ffef13437541</errorID>
      <errorWord>-</errorWord>
      <group>L1_Format</group>
      <groupName>格式问题</groupName>
      <ability>L2_HalfPunc</ability>
      <abilityName>全半角检查</abilityName>
      <candidateList>
        <item>－</item>
      </candidateList>
      <explain>文本全半角错误。</explain>
      <paraID>1A1C54BB</paraID>
      <start>38</start>
      <end>39</end>
      <status>unmodified</status>
      <modifiedWord/>
      <trackRevisions>false</trackRevisions>
    </reviewItem>
    <reviewItem>
      <errorID>a7960203-d01f-48b7-a422-7ccb6579d7da</errorID>
      <errorWord>-</errorWord>
      <group>L1_Format</group>
      <groupName>格式问题</groupName>
      <ability>L2_HalfPunc</ability>
      <abilityName>全半角检查</abilityName>
      <candidateList>
        <item>－</item>
      </candidateList>
      <explain>文本全半角错误。</explain>
      <paraID>1A1C54BB</paraID>
      <start>39</start>
      <end>40</end>
      <status>unmodified</status>
      <modifiedWord/>
      <trackRevisions>false</trackRevisions>
    </reviewItem>
    <reviewItem>
      <errorID>bc25fdf9-6501-4c1b-8986-bb5d4493660b</errorID>
      <errorWord>“.</errorWord>
      <group>L1_Punc</group>
      <groupName>标点问题</groupName>
      <ability>L2_Punc</ability>
      <abilityName>标点符号检查</abilityName>
      <candidateList>
        <item>“</item>
      </candidateList>
      <explain/>
      <paraID>1A1C54BB</paraID>
      <start>51</start>
      <end>53</end>
      <status>unmodified</status>
      <modifiedWord/>
      <trackRevisions>false</trackRevisions>
    </reviewItem>
    <reviewItem>
      <errorID>4bf01a55-d913-4f3e-b566-68c89b679993</errorID>
      <errorWord>“.</errorWord>
      <group>L1_Punc</group>
      <groupName>标点问题</groupName>
      <ability>L2_Punc</ability>
      <abilityName>标点符号检查</abilityName>
      <candidateList>
        <item>“</item>
      </candidateList>
      <explain/>
      <paraID>1A1C54BB</paraID>
      <start>66</start>
      <end>68</end>
      <status>unmodified</status>
      <modifiedWord/>
      <trackRevisions>false</trackRevisions>
    </reviewItem>
    <reviewItem>
      <errorID>abcab742-a81c-42c8-9168-f22e1aadb87e</errorID>
      <errorWord>-</errorWord>
      <group>L1_Format</group>
      <groupName>格式问题</groupName>
      <ability>L2_HalfPunc</ability>
      <abilityName>全半角检查</abilityName>
      <candidateList>
        <item>－</item>
      </candidateList>
      <explain>文本全半角错误。</explain>
      <paraID>1A1C54BB</paraID>
      <start>89</start>
      <end>90</end>
      <status>unmodified</status>
      <modifiedWord/>
      <trackRevisions>false</trackRevisions>
    </reviewItem>
    <reviewItem>
      <errorID>fae590dd-402d-452d-a9e6-4d937ea32499</errorID>
      <errorWord>-</errorWord>
      <group>L1_Format</group>
      <groupName>格式问题</groupName>
      <ability>L2_HalfPunc</ability>
      <abilityName>全半角检查</abilityName>
      <candidateList>
        <item>－</item>
      </candidateList>
      <explain>文本全半角错误。</explain>
      <paraID>1A1C54BB</paraID>
      <start>90</start>
      <end>91</end>
      <status>unmodified</status>
      <modifiedWord/>
      <trackRevisions>false</trackRevisions>
    </reviewItem>
    <reviewItem>
      <errorID>88ef1814-1034-4da3-b133-b58d01372b63</errorID>
      <errorWord>-</errorWord>
      <group>L1_Format</group>
      <groupName>格式问题</groupName>
      <ability>L2_HalfPunc</ability>
      <abilityName>全半角检查</abilityName>
      <candidateList>
        <item>－</item>
      </candidateList>
      <explain>文本全半角错误。</explain>
      <paraID>1A1C54BB</paraID>
      <start>97</start>
      <end>98</end>
      <status>unmodified</status>
      <modifiedWord/>
      <trackRevisions>false</trackRevisions>
    </reviewItem>
    <reviewItem>
      <errorID>924edc47-cbdd-4771-bf19-3c8b230b958a</errorID>
      <errorWord>-</errorWord>
      <group>L1_Format</group>
      <groupName>格式问题</groupName>
      <ability>L2_HalfPunc</ability>
      <abilityName>全半角检查</abilityName>
      <candidateList>
        <item>－</item>
      </candidateList>
      <explain>文本全半角错误。</explain>
      <paraID>1A1C54BB</paraID>
      <start>98</start>
      <end>99</end>
      <status>unmodified</status>
      <modifiedWord/>
      <trackRevisions>false</trackRevisions>
    </reviewItem>
    <reviewItem>
      <errorID>bb7e5b7f-b217-4a4c-af18-18fe595c14c4</errorID>
      <errorWord>-</errorWord>
      <group>L1_Format</group>
      <groupName>格式问题</groupName>
      <ability>L2_HalfPunc</ability>
      <abilityName>全半角检查</abilityName>
      <candidateList>
        <item>－</item>
      </candidateList>
      <explain>文本全半角错误。</explain>
      <paraID> BFDD1A2</paraID>
      <start>48</start>
      <end>49</end>
      <status>unmodified</status>
      <modifiedWord/>
      <trackRevisions>false</trackRevisions>
    </reviewItem>
    <reviewItem>
      <errorID>56b44f07-4acd-4b02-9a94-2b6789899a31</errorID>
      <errorWord>“.</errorWord>
      <group>L1_Punc</group>
      <groupName>标点问题</groupName>
      <ability>L2_Punc</ability>
      <abilityName>标点符号检查</abilityName>
      <candidateList>
        <item>“</item>
      </candidateList>
      <explain/>
      <paraID>49AD1BB4</paraID>
      <start>12</start>
      <end>14</end>
      <status>unmodified</status>
      <modifiedWord/>
      <trackRevisions>false</trackRevisions>
    </reviewItem>
    <reviewItem>
      <errorID>464c71ce-24dc-47cf-9b89-56cde9625320</errorID>
      <errorWord>-</errorWord>
      <group>L1_Format</group>
      <groupName>格式问题</groupName>
      <ability>L2_HalfPunc</ability>
      <abilityName>全半角检查</abilityName>
      <candidateList>
        <item>－</item>
      </candidateList>
      <explain>文本全半角错误。</explain>
      <paraID>49AD1BB4</paraID>
      <start>48</start>
      <end>49</end>
      <status>unmodified</status>
      <modifiedWord/>
      <trackRevisions>false</trackRevisions>
    </reviewItem>
    <reviewItem>
      <errorID>5498f508-5548-4642-9787-a17bfff34124</errorID>
      <errorWord>-</errorWord>
      <group>L1_Format</group>
      <groupName>格式问题</groupName>
      <ability>L2_HalfPunc</ability>
      <abilityName>全半角检查</abilityName>
      <candidateList>
        <item>－</item>
      </candidateList>
      <explain>文本全半角错误。</explain>
      <paraID>49AD1BB4</paraID>
      <start>49</start>
      <end>50</end>
      <status>unmodified</status>
      <modifiedWord/>
      <trackRevisions>false</trackRevisions>
    </reviewItem>
    <reviewItem>
      <errorID>64734725-d148-4ed1-bef1-2db1b05f545a</errorID>
      <errorWord>-</errorWord>
      <group>L1_Format</group>
      <groupName>格式问题</groupName>
      <ability>L2_HalfPunc</ability>
      <abilityName>全半角检查</abilityName>
      <candidateList>
        <item>－</item>
      </candidateList>
      <explain>文本全半角错误。</explain>
      <paraID>49AD1BB4</paraID>
      <start>55</start>
      <end>56</end>
      <status>unmodified</status>
      <modifiedWord/>
      <trackRevisions>false</trackRevisions>
    </reviewItem>
    <reviewItem>
      <errorID>2614ee87-ad08-44aa-89de-36865d46d3e0</errorID>
      <errorWord>-</errorWord>
      <group>L1_Format</group>
      <groupName>格式问题</groupName>
      <ability>L2_HalfPunc</ability>
      <abilityName>全半角检查</abilityName>
      <candidateList>
        <item>－</item>
      </candidateList>
      <explain>文本全半角错误。</explain>
      <paraID>49AD1BB4</paraID>
      <start>56</start>
      <end>57</end>
      <status>unmodified</status>
      <modifiedWord/>
      <trackRevisions>false</trackRevisions>
    </reviewItem>
    <reviewItem>
      <errorID>16be4d06-a0fd-4c8c-b6e5-cb4124d2f73f</errorID>
      <errorWord>（</errorWord>
      <group>L1_Punc</group>
      <groupName>标点问题</groupName>
      <ability>L2_Punc</ability>
      <abilityName>标点符号检查</abilityName>
      <candidateList/>
      <explain>同一形式括号套用。</explain>
      <paraID>533B491E</paraID>
      <start>35</start>
      <end>36</end>
      <status>unmodified</status>
      <modifiedWord/>
      <trackRevisions>false</trackRevisions>
    </reviewItem>
    <reviewItem>
      <errorID>40d25bae-359b-4bfc-afa6-59aeaf96a262</errorID>
      <errorWord>）</errorWord>
      <group>L1_Punc</group>
      <groupName>标点问题</groupName>
      <ability>L2_Punc</ability>
      <abilityName>标点符号检查</abilityName>
      <candidateList/>
      <explain>同一形式括号套用。</explain>
      <paraID>533B491E</paraID>
      <start>39</start>
      <end>40</end>
      <status>unmodified</status>
      <modifiedWord/>
      <trackRevisions>false</trackRevisions>
    </reviewItem>
    <reviewItem>
      <errorID>0f190981-6ea1-4aa2-8b5f-e53a43f689bd</errorID>
      <errorWord>成</errorWord>
      <group>L1_Word</group>
      <groupName>字词问题</groupName>
      <ability>L2_Typo</ability>
      <abilityName>字词错误</abilityName>
      <candidateList>
        <item>成后</item>
      </candidateList>
      <explain/>
      <paraID>7B8C4A1A</paraID>
      <start>102</start>
      <end>103</end>
      <status>unmodified</status>
      <modifiedWord/>
      <trackRevisions>false</trackRevisions>
    </reviewItem>
    <reviewItem>
      <errorID>d77a19d0-0f7f-4f3d-8adb-4ca0953232ff</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6AEC607B</paraID>
      <start>41</start>
      <end>45</end>
      <status>modified</status>
      <modifiedWord>其他部分</modifiedWord>
      <trackRevisions>false</trackRevisions>
    </reviewItem>
    <reviewItem>
      <errorID>53ade00f-21d0-48fa-8e32-b92c519cf0d2</errorID>
      <errorWord>间</errorWord>
      <group>L1_Word</group>
      <groupName>字词问题</groupName>
      <ability>L2_Typo</ability>
      <abilityName>字词错误</abilityName>
      <candidateList>
        <item>间之</item>
      </candidateList>
      <explain/>
      <paraID>281C789C</paraID>
      <start>9</start>
      <end>10</end>
      <status>unmodified</status>
      <modifiedWord/>
      <trackRevisions>false</trackRevisions>
    </reviewItem>
    <reviewItem>
      <errorID>3faa7603-bd1b-4825-a697-770e9ebf7702</errorID>
      <errorWord>期</errorWord>
      <group>L1_Word</group>
      <groupName>字词问题</groupName>
      <ability>L2_Typo</ability>
      <abilityName>字词错误</abilityName>
      <candidateList>
        <item>期内</item>
      </candidateList>
      <explain/>
      <paraID>5E761CB7</paraID>
      <start>12</start>
      <end>13</end>
      <status>unmodified</status>
      <modifiedWord/>
      <trackRevisions>false</trackRevisions>
    </reviewItem>
    <reviewItem>
      <errorID>10c5ea57-60c3-489e-8ab5-5bcd2bea5d1e</errorID>
      <errorWord>“.</errorWord>
      <group>L1_Punc</group>
      <groupName>标点问题</groupName>
      <ability>L2_Punc</ability>
      <abilityName>标点符号检查</abilityName>
      <candidateList>
        <item>“</item>
      </candidateList>
      <explain/>
      <paraID>5E761CB7</paraID>
      <start>189</start>
      <end>191</end>
      <status>unmodified</status>
      <modifiedWord/>
      <trackRevisions>false</trackRevisions>
    </reviewItem>
    <reviewItem>
      <errorID>0886721a-5e57-40a4-bc08-b3063f769f75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1776BC53</paraID>
      <start>12</start>
      <end>15</end>
      <status>unmodified</status>
      <modifiedWord/>
      <trackRevisions>false</trackRevisions>
    </reviewItem>
    <reviewItem>
      <errorID>eed4e2c0-bb2e-4bf3-92f2-05dfb65b2ba8</errorID>
      <errorWord>做出</errorWord>
      <group>L1_Word</group>
      <groupName>字词问题</groupName>
      <ability>L2_Typo</ability>
      <abilityName>字词错误</abilityName>
      <candidateList>
        <item>作出</item>
      </candidateList>
      <explain/>
      <paraID>62693A8F</paraID>
      <start>29</start>
      <end>31</end>
      <status>unmodified</status>
      <modifiedWord/>
      <trackRevisions>false</trackRevisions>
    </reviewItem>
    <reviewItem>
      <errorID>350c0c95-cc80-44c9-a4c5-417578d241fd</errorID>
      <errorWord>,</errorWord>
      <group>L1_Format</group>
      <groupName>格式问题</groupName>
      <ability>L2_HalfPunc</ability>
      <abilityName>全半角检查</abilityName>
      <candidateList>
        <item>，</item>
      </candidateList>
      <explain>文本全半角错误。</explain>
      <paraID>4C932265</paraID>
      <start>74</start>
      <end>75</end>
      <status>unmodified</status>
      <modifiedWord/>
      <trackRevisions>false</trackRevisions>
    </reviewItem>
    <reviewItem>
      <errorID>e8d69331-982f-41e5-90ff-bf562e773777</errorID>
      <errorWord>,</errorWord>
      <group>L1_Format</group>
      <groupName>格式问题</groupName>
      <ability>L2_HalfPunc</ability>
      <abilityName>全半角检查</abilityName>
      <candidateList>
        <item>，</item>
      </candidateList>
      <explain>文本全半角错误。</explain>
      <paraID>5129BAB6</paraID>
      <start>54</start>
      <end>55</end>
      <status>unmodified</status>
      <modifiedWord/>
      <trackRevisions>false</trackRevisions>
    </reviewItem>
    <reviewItem>
      <errorID>009547c5-d868-4c37-8c18-72894c7cfe31</errorID>
      <errorWord>&lt;</errorWord>
      <group>L1_Format</group>
      <groupName>格式问题</groupName>
      <ability>L2_HalfPunc</ability>
      <abilityName>全半角检查</abilityName>
      <candidateList>
        <item>〈</item>
      </candidateList>
      <explain>文本全半角错误。</explain>
      <paraID>64A7B1D1</paraID>
      <start>50</start>
      <end>51</end>
      <status>unmodified</status>
      <modifiedWord/>
      <trackRevisions>false</trackRevisions>
    </reviewItem>
    <reviewItem>
      <errorID>5ec7c789-3d68-4a8c-86f7-0dd70bdf9b3c</errorID>
      <errorWord>&lt;</errorWord>
      <group>L1_Format</group>
      <groupName>格式问题</groupName>
      <ability>L2_HalfPunc</ability>
      <abilityName>全半角检查</abilityName>
      <candidateList>
        <item>〈</item>
      </candidateList>
      <explain>文本全半角错误。</explain>
      <paraID>5D2B7D59</paraID>
      <start>50</start>
      <end>51</end>
      <status>unmodified</status>
      <modifiedWord/>
      <trackRevisions>false</trackRevisions>
    </reviewItem>
    <reviewItem>
      <errorID>0a6d7c46-ef74-49da-b0a2-23a209b4b0cc</errorID>
      <errorWord>&lt;</errorWord>
      <group>L1_Format</group>
      <groupName>格式问题</groupName>
      <ability>L2_HalfPunc</ability>
      <abilityName>全半角检查</abilityName>
      <candidateList>
        <item>〈</item>
      </candidateList>
      <explain>文本全半角错误。</explain>
      <paraID>17386BC6</paraID>
      <start>35</start>
      <end>36</end>
      <status>unmodified</status>
      <modifiedWord/>
      <trackRevisions>false</trackRevisions>
    </reviewItem>
    <reviewItem>
      <errorID>4e306044-9b6c-45b9-87f3-0d91d57620a5</errorID>
      <errorWord>(</errorWord>
      <group>L1_Format</group>
      <groupName>格式问题</groupName>
      <ability>L2_HalfPunc</ability>
      <abilityName>全半角检查</abilityName>
      <candidateList>
        <item>（</item>
      </candidateList>
      <explain>文本全半角错误。</explain>
      <paraID>2B8E4244</paraID>
      <start>13</start>
      <end>14</end>
      <status>unmodified</status>
      <modifiedWord/>
      <trackRevisions>false</trackRevisions>
    </reviewItem>
    <reviewItem>
      <errorID>5aede142-59c3-4846-aaa0-139255e54267</errorID>
      <errorWord>)</errorWord>
      <group>L1_Format</group>
      <groupName>格式问题</groupName>
      <ability>L2_HalfPunc</ability>
      <abilityName>全半角检查</abilityName>
      <candidateList>
        <item>）</item>
      </candidateList>
      <explain>文本全半角错误。</explain>
      <paraID>2B8E4244</paraID>
      <start>16</start>
      <end>17</end>
      <status>unmodified</status>
      <modifiedWord/>
      <trackRevisions>false</trackRevisions>
    </reviewItem>
    <reviewItem>
      <errorID>4b222490-eb09-4708-8651-c64d81257ee0</errorID>
      <errorWord>，</errorWord>
      <group>L1_Word</group>
      <groupName>字词问题</groupName>
      <ability>L2_Typo</ability>
      <abilityName>字词错误</abilityName>
      <candidateList>
        <item>，并</item>
      </candidateList>
      <explain/>
      <paraID>2B8E4244</paraID>
      <start>62</start>
      <end>63</end>
      <status>unmodified</status>
      <modifiedWord/>
      <trackRevisions>false</trackRevisions>
    </reviewItem>
    <reviewItem>
      <errorID>d7127fb7-de0f-4a61-92c4-6b390e58180c</errorID>
      <errorWord>保持通讯畅通</errorWord>
      <group>L1_Word</group>
      <groupName>字词问题</groupName>
      <ability>L2_Typo</ability>
      <abilityName>字词错误</abilityName>
      <candidateList>
        <item>保持通信畅通</item>
      </candidateList>
      <explain/>
      <paraID>19681917</paraID>
      <start>16</start>
      <end>22</end>
      <status>unmodified</status>
      <modifiedWord/>
      <trackRevisions>false</trackRevisions>
    </reviewItem>
    <reviewItem>
      <errorID>7579a5d2-39b9-4b29-b016-bd9d3cfb6bcc</errorID>
      <errorWord>法律、法规</errorWord>
      <group>L1_Word</group>
      <groupName>字词问题</groupName>
      <ability>L2_Typo</ability>
      <abilityName>字词错误</abilityName>
      <candidateList>
        <item>法律法规</item>
      </candidateList>
      <explain/>
      <paraID>5522306E</paraID>
      <start>8</start>
      <end>13</end>
      <status>unmodified</status>
      <modifiedWord/>
      <trackRevisions>false</trackRevisions>
    </reviewItem>
    <reviewItem>
      <errorID>1d17a576-e466-4cfe-984e-b71a6c9b25ee</errorID>
      <errorWord>属</errorWord>
      <group>L1_Word</group>
      <groupName>字词问题</groupName>
      <ability>L2_Typo</ability>
      <abilityName>字词错误</abilityName>
      <candidateList>
        <item>属于</item>
      </candidateList>
      <explain/>
      <paraID>5522306E</paraID>
      <start>22</start>
      <end>23</end>
      <status>unmodified</status>
      <modifiedWord/>
      <trackRevisions>false</trackRevisions>
    </reviewItem>
    <reviewItem>
      <errorID>c108be03-af95-4a55-b83f-9f7defcc67e3</errorID>
      <errorWord>,</errorWord>
      <group>L1_Format</group>
      <groupName>格式问题</groupName>
      <ability>L2_HalfPunc</ability>
      <abilityName>全半角检查</abilityName>
      <candidateList>
        <item>，</item>
      </candidateList>
      <explain>文本全半角错误。</explain>
      <paraID> 1817FD5</paraID>
      <start>55</start>
      <end>56</end>
      <status>unmodified</status>
      <modifiedWord/>
      <trackRevisions>false</trackRevisions>
    </reviewItem>
    <reviewItem>
      <errorID>cbf5259f-68c2-41b0-8348-6689d35f1f19</errorID>
      <errorWord>,</errorWord>
      <group>L1_Format</group>
      <groupName>格式问题</groupName>
      <ability>L2_HalfPunc</ability>
      <abilityName>全半角检查</abilityName>
      <candidateList>
        <item>，</item>
      </candidateList>
      <explain>文本全半角错误。</explain>
      <paraID> 1817FD5</paraID>
      <start>128</start>
      <end>129</end>
      <status>unmodified</status>
      <modifiedWord/>
      <trackRevisions>false</trackRevisions>
    </reviewItem>
    <reviewItem>
      <errorID>edae70d4-3325-449a-9341-edee57ea6bb0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403AB228</paraID>
      <start>6</start>
      <end>9</end>
      <status>unmodified</status>
      <modifiedWord/>
      <trackRevisions>false</trackRevisions>
    </reviewItem>
    <reviewItem>
      <errorID>7c41b38d-bdd9-4e24-8f0a-c7b6691eb172</errorID>
      <errorWord>做</errorWord>
      <group>L1_Word</group>
      <groupName>字词问题</groupName>
      <ability>L2_Typo</ability>
      <abilityName>字词错误</abilityName>
      <candidateList>
        <item>作</item>
      </candidateList>
      <explain/>
      <paraID>1151806A</paraID>
      <start>17</start>
      <end>18</end>
      <status>unmodified</status>
      <modifiedWord/>
      <trackRevisions>false</trackRevisions>
    </reviewItem>
    <reviewItem>
      <errorID>07ffeef9-8419-43eb-8cdc-442e932a8c79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1151806A</paraID>
      <start>71</start>
      <end>75</end>
      <status>unmodified</status>
      <modifiedWord/>
      <trackRevisions>false</trackRevisions>
    </reviewItem>
    <reviewItem>
      <errorID>3f5bc3c9-542f-4c30-a642-1eb945b044b0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622D7319</paraID>
      <start>60</start>
      <end>64</end>
      <status>unmodified</status>
      <modifiedWord/>
      <trackRevisions>false</trackRevisions>
    </reviewItem>
    <reviewItem>
      <errorID>422bfd13-3bc5-4b0f-b613-e8a3ac1fc8ed</errorID>
      <errorWord>在现场勘察</errorWord>
      <group>L1_Word</group>
      <groupName>字词问题</groupName>
      <ability>L2_Typo</ability>
      <abilityName>字词错误</abilityName>
      <candidateList>
        <item>在现场勘查</item>
      </candidateList>
      <explain/>
      <paraID>1D1F9CD0</paraID>
      <start>5</start>
      <end>10</end>
      <status>unmodified</status>
      <modifiedWord/>
      <trackRevisions>false</trackRevisions>
    </reviewItem>
    <reviewItem>
      <errorID>78054810-15d5-46ca-9d1b-cf652c47622a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2BDAB361</paraID>
      <start>0</start>
      <end>2</end>
      <status>unmodified</status>
      <modifiedWord/>
      <trackRevisions>false</trackRevisions>
    </reviewItem>
    <reviewItem>
      <errorID>6ad15e91-83f8-4ee7-b088-2aed8c416a37</errorID>
      <errorWord>、</errorWord>
      <group>L1_Punc</group>
      <groupName>标点问题</groupName>
      <ability>L2_Punc</ability>
      <abilityName>标点符号检查</abilityName>
      <candidateList>
        <item>.</item>
      </candidateList>
      <explain/>
      <paraID>28137D3D</paraID>
      <start>1</start>
      <end>2</end>
      <status>unmodified</status>
      <modifiedWord/>
      <trackRevisions>false</trackRevisions>
    </reviewItem>
    <reviewItem>
      <errorID>ada1f745-3df1-4d6f-81bb-c1f1396ba8a0</errorID>
      <errorWord>、</errorWord>
      <group>L1_Punc</group>
      <groupName>标点问题</groupName>
      <ability>L2_Punc</ability>
      <abilityName>标点符号检查</abilityName>
      <candidateList>
        <item>.</item>
      </candidateList>
      <explain/>
      <paraID>279A3B1A</paraID>
      <start>1</start>
      <end>2</end>
      <status>unmodified</status>
      <modifiedWord/>
      <trackRevisions>false</trackRevisions>
    </reviewItem>
    <reviewItem>
      <errorID>d699d8d1-5950-4b56-bd34-8168bceeeae4</errorID>
      <errorWord>、</errorWord>
      <group>L1_Punc</group>
      <groupName>标点问题</groupName>
      <ability>L2_Punc</ability>
      <abilityName>标点符号检查</abilityName>
      <candidateList>
        <item>.</item>
      </candidateList>
      <explain/>
      <paraID>4C5DCCF2</paraID>
      <start>1</start>
      <end>2</end>
      <status>unmodified</status>
      <modifiedWord/>
      <trackRevisions>false</trackRevisions>
    </reviewItem>
    <reviewItem>
      <errorID>e6dcba72-b2b8-4d92-a140-aaa43fb715aa</errorID>
      <errorWord>、</errorWord>
      <group>L1_Punc</group>
      <groupName>标点问题</groupName>
      <ability>L2_Punc</ability>
      <abilityName>标点符号检查</abilityName>
      <candidateList>
        <item>.</item>
      </candidateList>
      <explain/>
      <paraID>6D64C1AE</paraID>
      <start>1</start>
      <end>2</end>
      <status>unmodified</status>
      <modifiedWord/>
      <trackRevisions>false</trackRevisions>
    </reviewItem>
    <reviewItem>
      <errorID>08e4ff9f-ed2a-4c47-9284-b66c23fff721</errorID>
      <errorWord>、</errorWord>
      <group>L1_Punc</group>
      <groupName>标点问题</groupName>
      <ability>L2_Punc</ability>
      <abilityName>标点符号检查</abilityName>
      <candidateList>
        <item>.</item>
      </candidateList>
      <explain/>
      <paraID>2759F640</paraID>
      <start>1</start>
      <end>2</end>
      <status>unmodified</status>
      <modifiedWord/>
      <trackRevisions>false</trackRevisions>
    </reviewItem>
    <reviewItem>
      <errorID>9ae9f4c5-6073-45a4-9185-f55963961c08</errorID>
      <errorWord>、</errorWord>
      <group>L1_Punc</group>
      <groupName>标点问题</groupName>
      <ability>L2_Punc</ability>
      <abilityName>标点符号检查</abilityName>
      <candidateList>
        <item>.</item>
      </candidateList>
      <explain/>
      <paraID>741A315D</paraID>
      <start>1</start>
      <end>2</end>
      <status>unmodified</status>
      <modifiedWord/>
      <trackRevisions>false</trackRevisions>
    </reviewItem>
    <reviewItem>
      <errorID>7831a473-b2ea-4f9e-ab66-36686e291b73</errorID>
      <errorWord>、</errorWord>
      <group>L1_Punc</group>
      <groupName>标点问题</groupName>
      <ability>L2_Punc</ability>
      <abilityName>标点符号检查</abilityName>
      <candidateList>
        <item>.</item>
      </candidateList>
      <explain/>
      <paraID>7D315D75</paraID>
      <start>1</start>
      <end>2</end>
      <status>unmodified</status>
      <modifiedWord/>
      <trackRevisions>false</trackRevisions>
    </reviewItem>
    <reviewItem>
      <errorID>96e633a3-aec7-4e93-844f-ee92f4e6bae2</errorID>
      <errorWord>、</errorWord>
      <group>L1_Punc</group>
      <groupName>标点问题</groupName>
      <ability>L2_Punc</ability>
      <abilityName>标点符号检查</abilityName>
      <candidateList>
        <item>.</item>
      </candidateList>
      <explain/>
      <paraID>782AC967</paraID>
      <start>1</start>
      <end>2</end>
      <status>unmodified</status>
      <modifiedWord/>
      <trackRevisions>false</trackRevisions>
    </reviewItem>
    <reviewItem>
      <errorID>0c46c5c0-8ed3-4753-b480-52d1503d93b0</errorID>
      <errorWord>、</errorWord>
      <group>L1_Punc</group>
      <groupName>标点问题</groupName>
      <ability>L2_Punc</ability>
      <abilityName>标点符号检查</abilityName>
      <candidateList>
        <item>.</item>
      </candidateList>
      <explain/>
      <paraID>37F149D7</paraID>
      <start>1</start>
      <end>2</end>
      <status>unmodified</status>
      <modifiedWord/>
      <trackRevisions>false</trackRevisions>
    </reviewItem>
    <reviewItem>
      <errorID>7293a579-1eae-472e-af93-9ebb1f8d7c28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2FBB612</paraID>
      <start>0</start>
      <end>2</end>
      <status>unmodified</status>
      <modifiedWord/>
      <trackRevisions>false</trackRevisions>
    </reviewItem>
    <reviewItem>
      <errorID>ebbad87d-7f1f-43d8-ab19-4080e8d2360c</errorID>
      <errorWord>、</errorWord>
      <group>L1_Punc</group>
      <groupName>标点问题</groupName>
      <ability>L2_Punc</ability>
      <abilityName>标点符号检查</abilityName>
      <candidateList>
        <item>.</item>
      </candidateList>
      <explain/>
      <paraID>52004056</paraID>
      <start>1</start>
      <end>2</end>
      <status>unmodified</status>
      <modifiedWord/>
      <trackRevisions>false</trackRevisions>
    </reviewItem>
    <reviewItem>
      <errorID>4bc74a82-9e68-4e42-976a-22d8f18ffae5</errorID>
      <errorWord>、</errorWord>
      <group>L1_Punc</group>
      <groupName>标点问题</groupName>
      <ability>L2_Punc</ability>
      <abilityName>标点符号检查</abilityName>
      <candidateList>
        <item>.</item>
      </candidateList>
      <explain/>
      <paraID>60EA763E</paraID>
      <start>1</start>
      <end>2</end>
      <status>unmodified</status>
      <modifiedWord/>
      <trackRevisions>false</trackRevisions>
    </reviewItem>
    <reviewItem>
      <errorID>5afdb543-647d-4ec4-af47-fb4d30c17cd7</errorID>
      <errorWord>、</errorWord>
      <group>L1_Punc</group>
      <groupName>标点问题</groupName>
      <ability>L2_Punc</ability>
      <abilityName>标点符号检查</abilityName>
      <candidateList>
        <item>.</item>
      </candidateList>
      <explain/>
      <paraID>39D50900</paraID>
      <start>1</start>
      <end>2</end>
      <status>unmodified</status>
      <modifiedWord/>
      <trackRevisions>false</trackRevisions>
    </reviewItem>
    <reviewItem>
      <errorID>d9d872d9-de8a-477a-9467-6d096305abab</errorID>
      <errorWord>、</errorWord>
      <group>L1_Punc</group>
      <groupName>标点问题</groupName>
      <ability>L2_Punc</ability>
      <abilityName>标点符号检查</abilityName>
      <candidateList>
        <item>.</item>
      </candidateList>
      <explain/>
      <paraID>6ACF5AE4</paraID>
      <start>1</start>
      <end>2</end>
      <status>unmodified</status>
      <modifiedWord/>
      <trackRevisions>false</trackRevisions>
    </reviewItem>
    <reviewItem>
      <errorID>c29cfe2f-7d1b-432d-90fa-0350f6b90a6c</errorID>
      <errorWord>、</errorWord>
      <group>L1_Punc</group>
      <groupName>标点问题</groupName>
      <ability>L2_Punc</ability>
      <abilityName>标点符号检查</abilityName>
      <candidateList>
        <item>.</item>
      </candidateList>
      <explain/>
      <paraID>34BFA344</paraID>
      <start>1</start>
      <end>2</end>
      <status>unmodified</status>
      <modifiedWord/>
      <trackRevisions>false</trackRevisions>
    </reviewItem>
    <reviewItem>
      <errorID>c8287ee6-6fd1-4edd-98c8-9e0b08ad8fbc</errorID>
      <errorWord>、</errorWord>
      <group>L1_Punc</group>
      <groupName>标点问题</groupName>
      <ability>L2_Punc</ability>
      <abilityName>标点符号检查</abilityName>
      <candidateList>
        <item>.</item>
      </candidateList>
      <explain/>
      <paraID>39757F59</paraID>
      <start>1</start>
      <end>2</end>
      <status>unmodified</status>
      <modifiedWord/>
      <trackRevisions>false</trackRevisions>
    </reviewItem>
    <reviewItem>
      <errorID>ac1210c9-82e0-4a74-a9f0-40355dd55d23</errorID>
      <errorWord>、</errorWord>
      <group>L1_Punc</group>
      <groupName>标点问题</groupName>
      <ability>L2_Punc</ability>
      <abilityName>标点符号检查</abilityName>
      <candidateList>
        <item>.</item>
      </candidateList>
      <explain/>
      <paraID> C5FFEC9</paraID>
      <start>1</start>
      <end>2</end>
      <status>unmodified</status>
      <modifiedWord/>
      <trackRevisions>false</trackRevisions>
    </reviewItem>
    <reviewItem>
      <errorID>79fb75e0-9b07-4fbf-bbc0-965c1f51d414</errorID>
      <errorWord>、</errorWord>
      <group>L1_Punc</group>
      <groupName>标点问题</groupName>
      <ability>L2_Punc</ability>
      <abilityName>标点符号检查</abilityName>
      <candidateList>
        <item>.</item>
      </candidateList>
      <explain/>
      <paraID>5A0DAD32</paraID>
      <start>1</start>
      <end>2</end>
      <status>unmodified</status>
      <modifiedWord/>
      <trackRevisions>false</trackRevisions>
    </reviewItem>
    <reviewItem>
      <errorID>94da9d5f-9fbc-4e81-b360-161d9dbca541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489EBC5C</paraID>
      <start>0</start>
      <end>2</end>
      <status>unmodified</status>
      <modifiedWord/>
      <trackRevisions>false</trackRevisions>
    </reviewItem>
    <reviewItem>
      <errorID>6f33ad22-5ce1-4ed7-b777-b4b740356873</errorID>
      <errorWord>、</errorWord>
      <group>L1_Punc</group>
      <groupName>标点问题</groupName>
      <ability>L2_Punc</ability>
      <abilityName>标点符号检查</abilityName>
      <candidateList>
        <item>.</item>
      </candidateList>
      <explain/>
      <paraID>1B9CDB80</paraID>
      <start>1</start>
      <end>2</end>
      <status>unmodified</status>
      <modifiedWord/>
      <trackRevisions>false</trackRevisions>
    </reviewItem>
    <reviewItem>
      <errorID>6fbaaf5e-e0ad-458d-bad2-0b6d966e7773</errorID>
      <errorWord>、</errorWord>
      <group>L1_Punc</group>
      <groupName>标点问题</groupName>
      <ability>L2_Punc</ability>
      <abilityName>标点符号检查</abilityName>
      <candidateList>
        <item>.</item>
      </candidateList>
      <explain/>
      <paraID>62DBD614</paraID>
      <start>1</start>
      <end>2</end>
      <status>unmodified</status>
      <modifiedWord/>
      <trackRevisions>false</trackRevisions>
    </reviewItem>
    <reviewItem>
      <errorID>a90c4efc-5320-4b03-bf00-f838b340efc1</errorID>
      <errorWord>超</errorWord>
      <group>L1_Word</group>
      <groupName>字词问题</groupName>
      <ability>L2_Typo</ability>
      <abilityName>字词错误</abilityName>
      <candidateList>
        <item>超过</item>
      </candidateList>
      <explain/>
      <paraID>62DBD614</paraID>
      <start>65</start>
      <end>66</end>
      <status>unmodified</status>
      <modifiedWord/>
      <trackRevisions>false</trackRevisions>
    </reviewItem>
    <reviewItem>
      <errorID>eca67f9a-5f11-4a0b-8de1-57fbaba6db43</errorID>
      <errorWord>、</errorWord>
      <group>L1_Punc</group>
      <groupName>标点问题</groupName>
      <ability>L2_Punc</ability>
      <abilityName>标点符号检查</abilityName>
      <candidateList>
        <item>.</item>
      </candidateList>
      <explain/>
      <paraID>6E545A46</paraID>
      <start>1</start>
      <end>2</end>
      <status>unmodified</status>
      <modifiedWord/>
      <trackRevisions>false</trackRevisions>
    </reviewItem>
    <reviewItem>
      <errorID>2bcb51c6-6cac-4be4-98c8-96fbe9037100</errorID>
      <errorWord>、</errorWord>
      <group>L1_Punc</group>
      <groupName>标点问题</groupName>
      <ability>L2_Punc</ability>
      <abilityName>标点符号检查</abilityName>
      <candidateList>
        <item>.</item>
      </candidateList>
      <explain/>
      <paraID>2F6E169C</paraID>
      <start>1</start>
      <end>2</end>
      <status>unmodified</status>
      <modifiedWord/>
      <trackRevisions>false</trackRevisions>
    </reviewItem>
    <reviewItem>
      <errorID>d3d25c0a-46ac-4166-85b5-fb562af3c61a</errorID>
      <errorWord>、</errorWord>
      <group>L1_Punc</group>
      <groupName>标点问题</groupName>
      <ability>L2_Punc</ability>
      <abilityName>标点符号检查</abilityName>
      <candidateList>
        <item>.</item>
      </candidateList>
      <explain/>
      <paraID>36F8D3AE</paraID>
      <start>1</start>
      <end>2</end>
      <status>unmodified</status>
      <modifiedWord/>
      <trackRevisions>false</trackRevisions>
    </reviewItem>
    <reviewItem>
      <errorID>f29e6591-0d71-436d-93bc-082da989e05e</errorID>
      <errorWord>、</errorWord>
      <group>L1_Punc</group>
      <groupName>标点问题</groupName>
      <ability>L2_Punc</ability>
      <abilityName>标点符号检查</abilityName>
      <candidateList>
        <item>.</item>
      </candidateList>
      <explain/>
      <paraID>33F7D623</paraID>
      <start>1</start>
      <end>2</end>
      <status>unmodified</status>
      <modifiedWord/>
      <trackRevisions>false</trackRevisions>
    </reviewItem>
    <reviewItem>
      <errorID>b2d69bb8-486d-4228-8bd3-257c413c086a</errorID>
      <errorWord>、</errorWord>
      <group>L1_Punc</group>
      <groupName>标点问题</groupName>
      <ability>L2_Punc</ability>
      <abilityName>标点符号检查</abilityName>
      <candidateList>
        <item>.</item>
      </candidateList>
      <explain/>
      <paraID>509B82AF</paraID>
      <start>1</start>
      <end>2</end>
      <status>unmodified</status>
      <modifiedWord/>
      <trackRevisions>false</trackRevisions>
    </reviewItem>
    <reviewItem>
      <errorID>a357f467-5e23-4100-9342-8b38f59aacfd</errorID>
      <errorWord>、</errorWord>
      <group>L1_Punc</group>
      <groupName>标点问题</groupName>
      <ability>L2_Punc</ability>
      <abilityName>标点符号检查</abilityName>
      <candidateList>
        <item>.</item>
      </candidateList>
      <explain/>
      <paraID>29AAEC34</paraID>
      <start>1</start>
      <end>2</end>
      <status>unmodified</status>
      <modifiedWord/>
      <trackRevisions>false</trackRevisions>
    </reviewItem>
    <reviewItem>
      <errorID>c6168d1e-6567-4cc0-af17-9d23064f646f</errorID>
      <errorWord>、</errorWord>
      <group>L1_Punc</group>
      <groupName>标点问题</groupName>
      <ability>L2_Punc</ability>
      <abilityName>标点符号检查</abilityName>
      <candidateList>
        <item>.</item>
      </candidateList>
      <explain/>
      <paraID>2FA6D4F3</paraID>
      <start>1</start>
      <end>2</end>
      <status>unmodified</status>
      <modifiedWord/>
      <trackRevisions>false</trackRevisions>
    </reviewItem>
    <reviewItem>
      <errorID>de34d373-b144-43d8-9244-c4e19b379a13</errorID>
      <errorWord>、</errorWord>
      <group>L1_Punc</group>
      <groupName>标点问题</groupName>
      <ability>L2_Punc</ability>
      <abilityName>标点符号检查</abilityName>
      <candidateList>
        <item>.</item>
      </candidateList>
      <explain/>
      <paraID>2AC94E98</paraID>
      <start>1</start>
      <end>2</end>
      <status>unmodified</status>
      <modifiedWord/>
      <trackRevisions>false</trackRevisions>
    </reviewItem>
    <reviewItem>
      <errorID>fa1b6867-a44c-42ff-9fc4-81a2bb1d8066</errorID>
      <errorWord>、</errorWord>
      <group>L1_Punc</group>
      <groupName>标点问题</groupName>
      <ability>L2_Punc</ability>
      <abilityName>标点符号检查</abilityName>
      <candidateList>
        <item>.</item>
      </candidateList>
      <explain/>
      <paraID>24D86490</paraID>
      <start>1</start>
      <end>2</end>
      <status>unmodified</status>
      <modifiedWord/>
      <trackRevisions>false</trackRevisions>
    </reviewItem>
    <reviewItem>
      <errorID>aabbf393-6009-4597-9839-110d48ba18f1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6E372B8A</paraID>
      <start>0</start>
      <end>2</end>
      <status>unmodified</status>
      <modifiedWord/>
      <trackRevisions>false</trackRevisions>
    </reviewItem>
    <reviewItem>
      <errorID>b2a34a87-ebcb-498d-bc16-18b4c2bc403e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EC4F244</paraID>
      <start>0</start>
      <end>2</end>
      <status>unmodified</status>
      <modifiedWord/>
      <trackRevisions>false</trackRevisions>
    </reviewItem>
    <reviewItem>
      <errorID>311dd51c-ad69-4317-912a-832913fa87bf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4C5AB3D7</paraID>
      <start>0</start>
      <end>2</end>
      <status>unmodified</status>
      <modifiedWord/>
      <trackRevisions>false</trackRevisions>
    </reviewItem>
    <reviewItem>
      <errorID>87942d33-268b-4e21-ac89-f44e6fb8d4f3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44ACDAEE</paraID>
      <start>0</start>
      <end>2</end>
      <status>unmodified</status>
      <modifiedWord/>
      <trackRevisions>false</trackRevisions>
    </reviewItem>
    <reviewItem>
      <errorID>71ba1103-3a79-4703-a204-a792241e63c7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1403F6B4</paraID>
      <start>0</start>
      <end>2</end>
      <status>unmodified</status>
      <modifiedWord/>
      <trackRevisions>false</trackRevisions>
    </reviewItem>
    <reviewItem>
      <errorID>1e42a0ed-896b-4e4f-837d-342ea1048285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1F96C460</paraID>
      <start>0</start>
      <end>2</end>
      <status>unmodified</status>
      <modifiedWord/>
      <trackRevisions>false</trackRevisions>
    </reviewItem>
    <reviewItem>
      <errorID>446efdc1-31c3-4957-a44e-0a11f070fd72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BD103CB</paraID>
      <start>0</start>
      <end>2</end>
      <status>unmodified</status>
      <modifiedWord/>
      <trackRevisions>false</trackRevisions>
    </reviewItem>
    <reviewItem>
      <errorID>2e6aeaa9-10a8-4064-9f15-6f87f13e676c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589255BB</paraID>
      <start>0</start>
      <end>2</end>
      <status>unmodified</status>
      <modifiedWord/>
      <trackRevisions>false</trackRevisions>
    </reviewItem>
    <reviewItem>
      <errorID>bdb013a1-b9f4-42d5-a6a6-11c900e981ad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7B41A2AB</paraID>
      <start>0</start>
      <end>2</end>
      <status>unmodified</status>
      <modifiedWord/>
      <trackRevisions>false</trackRevisions>
    </reviewItem>
    <reviewItem>
      <errorID>20af50e4-d8b2-427a-8808-71f0286b2a8e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71071493</paraID>
      <start>0</start>
      <end>2</end>
      <status>unmodified</status>
      <modifiedWord/>
      <trackRevisions>false</trackRevisions>
    </reviewItem>
    <reviewItem>
      <errorID>b1d76f33-fed3-48d4-b16e-2459d96f7898</errorID>
      <errorWord>(</errorWord>
      <group>L1_Format</group>
      <groupName>格式问题</groupName>
      <ability>L2_HalfPunc</ability>
      <abilityName>全半角检查</abilityName>
      <candidateList>
        <item>（</item>
      </candidateList>
      <explain>文本全半角错误。</explain>
      <paraID>71071493</paraID>
      <start>86</start>
      <end>87</end>
      <status>unmodified</status>
      <modifiedWord/>
      <trackRevisions>false</trackRevisions>
    </reviewItem>
    <reviewItem>
      <errorID>7aa7aaa4-beef-4bf1-ab55-63afcc483dff</errorID>
      <errorWord>)</errorWord>
      <group>L1_Format</group>
      <groupName>格式问题</groupName>
      <ability>L2_HalfPunc</ability>
      <abilityName>全半角检查</abilityName>
      <candidateList>
        <item>）</item>
      </candidateList>
      <explain>文本全半角错误。</explain>
      <paraID>71071493</paraID>
      <start>101</start>
      <end>102</end>
      <status>unmodified</status>
      <modifiedWord/>
      <trackRevisions>false</trackRevisions>
    </reviewItem>
    <reviewItem>
      <errorID>b00b8b14-d9ed-4e05-8054-fd5571f41a46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7B8CAA2D</paraID>
      <start>0</start>
      <end>2</end>
      <status>unmodified</status>
      <modifiedWord/>
      <trackRevisions>false</trackRevisions>
    </reviewItem>
    <reviewItem>
      <errorID>39612ba5-517b-469b-9ee5-76e18dbb528b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63F32C7E</paraID>
      <start>0</start>
      <end>2</end>
      <status>unmodified</status>
      <modifiedWord/>
      <trackRevisions>false</trackRevisions>
    </reviewItem>
    <reviewItem>
      <errorID>4dfff851-67b8-4d79-a0d7-be564e44943d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8094F06</paraID>
      <start>0</start>
      <end>2</end>
      <status>unmodified</status>
      <modifiedWord/>
      <trackRevisions>false</trackRevisions>
    </reviewItem>
    <reviewItem>
      <errorID>9e90b66a-b959-4a53-8cd0-1b4fd95a2fff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592AEC92</paraID>
      <start>0</start>
      <end>2</end>
      <status>unmodified</status>
      <modifiedWord/>
      <trackRevisions>false</trackRevisions>
    </reviewItem>
    <reviewItem>
      <errorID>81a0086c-35a7-4d55-a89a-de536b776d62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238C9C84</paraID>
      <start>0</start>
      <end>3</end>
      <status>unmodified</status>
      <modifiedWord/>
      <trackRevisions>false</trackRevisions>
    </reviewItem>
    <reviewItem>
      <errorID>bd123140-04f1-4975-b41a-6a5df5635d2d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6D933507</paraID>
      <start>0</start>
      <end>3</end>
      <status>unmodified</status>
      <modifiedWord/>
      <trackRevisions>false</trackRevisions>
    </reviewItem>
    <reviewItem>
      <errorID>fa814d3c-6c73-4fd4-b3eb-c01dfe1d0e69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5BB0AD52</paraID>
      <start>0</start>
      <end>3</end>
      <status>unmodified</status>
      <modifiedWord/>
      <trackRevisions>false</trackRevisions>
    </reviewItem>
    <reviewItem>
      <errorID>0a3eda7b-d78c-4cb9-8e04-517d96e43111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3119FDA1</paraID>
      <start>0</start>
      <end>3</end>
      <status>unmodified</status>
      <modifiedWord/>
      <trackRevisions>false</trackRevisions>
    </reviewItem>
    <reviewItem>
      <errorID>997c3112-ea4c-498c-bbad-3eb1b63f136f</errorID>
      <errorWord>接</errorWord>
      <group>L1_Word</group>
      <groupName>字词问题</groupName>
      <ability>L2_Typo</ability>
      <abilityName>字词错误</abilityName>
      <candidateList>
        <item>接到</item>
      </candidateList>
      <explain/>
      <paraID>778DAFB4</paraID>
      <start>22</start>
      <end>23</end>
      <status>unmodified</status>
      <modifiedWord/>
      <trackRevisions>false</trackRevisions>
    </reviewItem>
    <reviewItem>
      <errorID>c4192e5e-b51c-467b-a4d0-dece906c4b51</errorID>
      <errorWord>未有</errorWord>
      <group>L1_Word</group>
      <groupName>字词问题</groupName>
      <ability>L2_Typo</ability>
      <abilityName>字词错误</abilityName>
      <candidateList>
        <item>未</item>
      </candidateList>
      <explain/>
      <paraID> 6842B56</paraID>
      <start>124</start>
      <end>126</end>
      <status>unmodified</status>
      <modifiedWord/>
      <trackRevisions>false</trackRevisions>
    </reviewItem>
    <reviewItem>
      <errorID>954a5e2d-feca-4256-b3c3-417a040505e3</errorID>
      <errorWord>可登陆</errorWord>
      <group>L1_Word</group>
      <groupName>字词问题</groupName>
      <ability>L2_Typo</ability>
      <abilityName>字词错误</abilityName>
      <candidateList>
        <item>可登录</item>
      </candidateList>
      <explain/>
      <paraID>18456A1A</paraID>
      <start>83</start>
      <end>86</end>
      <status>modified</status>
      <modifiedWord>可登录</modifiedWord>
      <trackRevisions>false</trackRevisions>
    </reviewItem>
    <reviewItem>
      <errorID>3b66e46c-9519-41bf-a2df-a55859b41cee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18456A1A</paraID>
      <start>103</start>
      <end>104</end>
      <status>unmodified</status>
      <modifiedWord/>
      <trackRevisions>false</trackRevisions>
    </reviewItem>
    <reviewItem>
      <errorID>6ceed7f0-192a-48a1-aafe-ee610feaed24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608219DA</paraID>
      <start>0</start>
      <end>2</end>
      <status>unmodified</status>
      <modifiedWord/>
      <trackRevisions>false</trackRevisions>
    </reviewItem>
    <reviewItem>
      <errorID>d4fb356e-51b5-466a-88f8-f506721d8548</errorID>
      <errorWord>、</errorWord>
      <group>L1_Punc</group>
      <groupName>标点问题</groupName>
      <ability>L2_Punc</ability>
      <abilityName>标点符号检查</abilityName>
      <candidateList>
        <item>.</item>
      </candidateList>
      <explain/>
      <paraID>28E780DE</paraID>
      <start>1</start>
      <end>2</end>
      <status>unmodified</status>
      <modifiedWord/>
      <trackRevisions>false</trackRevisions>
    </reviewItem>
    <reviewItem>
      <errorID>ddfba7a7-de6d-4c15-a8a4-64fe78d79141</errorID>
      <errorWord>、</errorWord>
      <group>L1_Punc</group>
      <groupName>标点问题</groupName>
      <ability>L2_Punc</ability>
      <abilityName>标点符号检查</abilityName>
      <candidateList>
        <item>.</item>
      </candidateList>
      <explain/>
      <paraID>2DD55EF0</paraID>
      <start>1</start>
      <end>2</end>
      <status>unmodified</status>
      <modifiedWord/>
      <trackRevisions>false</trackRevisions>
    </reviewItem>
    <reviewItem>
      <errorID>02daa3c2-d810-4d58-a693-17aaa70b944c</errorID>
      <errorWord>、</errorWord>
      <group>L1_Punc</group>
      <groupName>标点问题</groupName>
      <ability>L2_Punc</ability>
      <abilityName>标点符号检查</abilityName>
      <candidateList>
        <item>.</item>
      </candidateList>
      <explain/>
      <paraID>4874DD4B</paraID>
      <start>1</start>
      <end>2</end>
      <status>unmodified</status>
      <modifiedWord/>
      <trackRevisions>false</trackRevisions>
    </reviewItem>
    <reviewItem>
      <errorID>379d6fbe-8f4f-43e4-9b26-3ffd1a974cce</errorID>
      <errorWord>、</errorWord>
      <group>L1_Punc</group>
      <groupName>标点问题</groupName>
      <ability>L2_Punc</ability>
      <abilityName>标点符号检查</abilityName>
      <candidateList>
        <item>.</item>
      </candidateList>
      <explain/>
      <paraID>2C377355</paraID>
      <start>1</start>
      <end>2</end>
      <status>unmodified</status>
      <modifiedWord/>
      <trackRevisions>false</trackRevisions>
    </reviewItem>
    <reviewItem>
      <errorID>4d8900f8-07b8-48ba-b472-d57cddab9e0f</errorID>
      <errorWord>、</errorWord>
      <group>L1_Punc</group>
      <groupName>标点问题</groupName>
      <ability>L2_Punc</ability>
      <abilityName>标点符号检查</abilityName>
      <candidateList>
        <item>.</item>
      </candidateList>
      <explain/>
      <paraID>7E364795</paraID>
      <start>1</start>
      <end>2</end>
      <status>unmodified</status>
      <modifiedWord/>
      <trackRevisions>false</trackRevisions>
    </reviewItem>
    <reviewItem>
      <errorID>53b6e6b5-adbc-4778-8f82-fefc4187a658</errorID>
      <errorWord>、</errorWord>
      <group>L1_Punc</group>
      <groupName>标点问题</groupName>
      <ability>L2_Punc</ability>
      <abilityName>标点符号检查</abilityName>
      <candidateList>
        <item>.</item>
      </candidateList>
      <explain/>
      <paraID> 1F2AA2A</paraID>
      <start>1</start>
      <end>2</end>
      <status>unmodified</status>
      <modifiedWord/>
      <trackRevisions>false</trackRevisions>
    </reviewItem>
    <reviewItem>
      <errorID>0cc3b811-489b-4798-aa0a-0835c8540b2b</errorID>
      <errorWord>、</errorWord>
      <group>L1_Punc</group>
      <groupName>标点问题</groupName>
      <ability>L2_Punc</ability>
      <abilityName>标点符号检查</abilityName>
      <candidateList>
        <item>.</item>
      </candidateList>
      <explain/>
      <paraID>3F2D27C5</paraID>
      <start>1</start>
      <end>2</end>
      <status>unmodified</status>
      <modifiedWord/>
      <trackRevisions>false</trackRevisions>
    </reviewItem>
    <reviewItem>
      <errorID>8b307d27-c2c9-4908-9870-727a56adcb32</errorID>
      <errorWord>、</errorWord>
      <group>L1_Punc</group>
      <groupName>标点问题</groupName>
      <ability>L2_Punc</ability>
      <abilityName>标点符号检查</abilityName>
      <candidateList>
        <item>.</item>
      </candidateList>
      <explain/>
      <paraID>79C6D6C4</paraID>
      <start>1</start>
      <end>2</end>
      <status>unmodified</status>
      <modifiedWord/>
      <trackRevisions>false</trackRevisions>
    </reviewItem>
    <reviewItem>
      <errorID>a91bedd7-0388-4599-ac9f-ce7378fe0514</errorID>
      <errorWord>、</errorWord>
      <group>L1_Punc</group>
      <groupName>标点问题</groupName>
      <ability>L2_Punc</ability>
      <abilityName>标点符号检查</abilityName>
      <candidateList>
        <item>.</item>
      </candidateList>
      <explain/>
      <paraID>6EF28E5C</paraID>
      <start>1</start>
      <end>2</end>
      <status>unmodified</status>
      <modifiedWord/>
      <trackRevisions>false</trackRevisions>
    </reviewItem>
    <reviewItem>
      <errorID>0f9c73ca-b006-44c6-8b73-60631ff9b4ca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2A732729</paraID>
      <start>0</start>
      <end>2</end>
      <status>unmodified</status>
      <modifiedWord/>
      <trackRevisions>false</trackRevisions>
    </reviewItem>
    <reviewItem>
      <errorID>b75e81ce-f462-47e1-ba48-d65e1353815e</errorID>
      <errorWord>、</errorWord>
      <group>L1_Punc</group>
      <groupName>标点问题</groupName>
      <ability>L2_Punc</ability>
      <abilityName>标点符号检查</abilityName>
      <candidateList>
        <item>.</item>
      </candidateList>
      <explain/>
      <paraID>2E9DFD47</paraID>
      <start>1</start>
      <end>2</end>
      <status>unmodified</status>
      <modifiedWord/>
      <trackRevisions>false</trackRevisions>
    </reviewItem>
    <reviewItem>
      <errorID>ff57b02f-383e-4ca9-84b3-2dbe1f1ac1f3</errorID>
      <errorWord>、</errorWord>
      <group>L1_Punc</group>
      <groupName>标点问题</groupName>
      <ability>L2_Punc</ability>
      <abilityName>标点符号检查</abilityName>
      <candidateList>
        <item>.</item>
      </candidateList>
      <explain/>
      <paraID>2BEA70C4</paraID>
      <start>1</start>
      <end>2</end>
      <status>unmodified</status>
      <modifiedWord/>
      <trackRevisions>false</trackRevisions>
    </reviewItem>
    <reviewItem>
      <errorID>173fe3ef-d69c-48c4-be1c-532edb47bf76</errorID>
      <errorWord>、</errorWord>
      <group>L1_Punc</group>
      <groupName>标点问题</groupName>
      <ability>L2_Punc</ability>
      <abilityName>标点符号检查</abilityName>
      <candidateList>
        <item>.</item>
      </candidateList>
      <explain/>
      <paraID>74AEA537</paraID>
      <start>1</start>
      <end>2</end>
      <status>unmodified</status>
      <modifiedWord/>
      <trackRevisions>false</trackRevisions>
    </reviewItem>
    <reviewItem>
      <errorID>8ac1b41e-3f13-4181-999b-681883a9e690</errorID>
      <errorWord>、</errorWord>
      <group>L1_Punc</group>
      <groupName>标点问题</groupName>
      <ability>L2_Punc</ability>
      <abilityName>标点符号检查</abilityName>
      <candidateList>
        <item>.</item>
      </candidateList>
      <explain/>
      <paraID>4B9E8105</paraID>
      <start>1</start>
      <end>2</end>
      <status>unmodified</status>
      <modifiedWord/>
      <trackRevisions>false</trackRevisions>
    </reviewItem>
    <reviewItem>
      <errorID>d7f02824-b05e-4cd8-9bcc-d832390b4736</errorID>
      <errorWord>、</errorWord>
      <group>L1_Punc</group>
      <groupName>标点问题</groupName>
      <ability>L2_Punc</ability>
      <abilityName>标点符号检查</abilityName>
      <candidateList>
        <item>.</item>
      </candidateList>
      <explain/>
      <paraID>17646B64</paraID>
      <start>1</start>
      <end>2</end>
      <status>unmodified</status>
      <modifiedWord/>
      <trackRevisions>false</trackRevisions>
    </reviewItem>
    <reviewItem>
      <errorID>80c6e2e0-90e4-4365-839d-9c7f4a0bab58</errorID>
      <errorWord>、</errorWord>
      <group>L1_Punc</group>
      <groupName>标点问题</groupName>
      <ability>L2_Punc</ability>
      <abilityName>标点符号检查</abilityName>
      <candidateList>
        <item>.</item>
      </candidateList>
      <explain/>
      <paraID>7E27E8DE</paraID>
      <start>1</start>
      <end>2</end>
      <status>unmodified</status>
      <modifiedWord/>
      <trackRevisions>false</trackRevisions>
    </reviewItem>
    <reviewItem>
      <errorID>791b8b15-f79e-4865-8add-375974a570bf</errorID>
      <errorWord>、</errorWord>
      <group>L1_Punc</group>
      <groupName>标点问题</groupName>
      <ability>L2_Punc</ability>
      <abilityName>标点符号检查</abilityName>
      <candidateList>
        <item>.</item>
      </candidateList>
      <explain/>
      <paraID>7735DDDB</paraID>
      <start>1</start>
      <end>2</end>
      <status>unmodified</status>
      <modifiedWord/>
      <trackRevisions>false</trackRevisions>
    </reviewItem>
    <reviewItem>
      <errorID>72e8cad2-dce8-4333-80c4-ff0b1f9e88a0</errorID>
      <errorWord>、</errorWord>
      <group>L1_Punc</group>
      <groupName>标点问题</groupName>
      <ability>L2_Punc</ability>
      <abilityName>标点符号检查</abilityName>
      <candidateList>
        <item>.</item>
      </candidateList>
      <explain/>
      <paraID>75E9E68A</paraID>
      <start>1</start>
      <end>2</end>
      <status>unmodified</status>
      <modifiedWord/>
      <trackRevisions>false</trackRevisions>
    </reviewItem>
    <reviewItem>
      <errorID>50d86c6c-b030-4cd9-b778-0f8767c728ea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17D1CBA9</paraID>
      <start>0</start>
      <end>2</end>
      <status>unmodified</status>
      <modifiedWord/>
      <trackRevisions>false</trackRevisions>
    </reviewItem>
    <reviewItem>
      <errorID>adaeeacd-8eeb-4f09-be05-371acc4f880b</errorID>
      <errorWord>、</errorWord>
      <group>L1_Punc</group>
      <groupName>标点问题</groupName>
      <ability>L2_Punc</ability>
      <abilityName>标点符号检查</abilityName>
      <candidateList>
        <item>.</item>
      </candidateList>
      <explain/>
      <paraID> 98046B2</paraID>
      <start>1</start>
      <end>2</end>
      <status>unmodified</status>
      <modifiedWord/>
      <trackRevisions>false</trackRevisions>
    </reviewItem>
    <reviewItem>
      <errorID>d3de9402-54e7-43da-ba19-b1ae0b75858a</errorID>
      <errorWord>、</errorWord>
      <group>L1_Punc</group>
      <groupName>标点问题</groupName>
      <ability>L2_Punc</ability>
      <abilityName>标点符号检查</abilityName>
      <candidateList>
        <item>.</item>
      </candidateList>
      <explain/>
      <paraID>32479482</paraID>
      <start>1</start>
      <end>2</end>
      <status>unmodified</status>
      <modifiedWord/>
      <trackRevisions>false</trackRevisions>
    </reviewItem>
    <reviewItem>
      <errorID>0e342234-ead9-45a4-9ca8-42ec57aa6a68</errorID>
      <errorWord>超</errorWord>
      <group>L1_Word</group>
      <groupName>字词问题</groupName>
      <ability>L2_Typo</ability>
      <abilityName>字词错误</abilityName>
      <candidateList>
        <item>超过</item>
      </candidateList>
      <explain/>
      <paraID>32479482</paraID>
      <start>65</start>
      <end>66</end>
      <status>unmodified</status>
      <modifiedWord/>
      <trackRevisions>false</trackRevisions>
    </reviewItem>
    <reviewItem>
      <errorID>1f510981-ae6a-45ec-9f82-fbbe2063b12d</errorID>
      <errorWord>、</errorWord>
      <group>L1_Punc</group>
      <groupName>标点问题</groupName>
      <ability>L2_Punc</ability>
      <abilityName>标点符号检查</abilityName>
      <candidateList>
        <item>.</item>
      </candidateList>
      <explain/>
      <paraID>59B5B4F5</paraID>
      <start>1</start>
      <end>2</end>
      <status>unmodified</status>
      <modifiedWord/>
      <trackRevisions>false</trackRevisions>
    </reviewItem>
    <reviewItem>
      <errorID>d53c0826-8f14-47f0-963f-520753a304da</errorID>
      <errorWord>、</errorWord>
      <group>L1_Punc</group>
      <groupName>标点问题</groupName>
      <ability>L2_Punc</ability>
      <abilityName>标点符号检查</abilityName>
      <candidateList>
        <item>.</item>
      </candidateList>
      <explain/>
      <paraID>103CF4B4</paraID>
      <start>1</start>
      <end>2</end>
      <status>unmodified</status>
      <modifiedWord/>
      <trackRevisions>false</trackRevisions>
    </reviewItem>
    <reviewItem>
      <errorID>d39d51ea-f7dc-407f-9538-0d9167880aff</errorID>
      <errorWord>、</errorWord>
      <group>L1_Punc</group>
      <groupName>标点问题</groupName>
      <ability>L2_Punc</ability>
      <abilityName>标点符号检查</abilityName>
      <candidateList>
        <item>.</item>
      </candidateList>
      <explain/>
      <paraID>540E35F8</paraID>
      <start>1</start>
      <end>2</end>
      <status>unmodified</status>
      <modifiedWord/>
      <trackRevisions>false</trackRevisions>
    </reviewItem>
    <reviewItem>
      <errorID>6e86976e-f5ae-4d83-9f65-c4cb689b46e5</errorID>
      <errorWord>、</errorWord>
      <group>L1_Punc</group>
      <groupName>标点问题</groupName>
      <ability>L2_Punc</ability>
      <abilityName>标点符号检查</abilityName>
      <candidateList>
        <item>.</item>
      </candidateList>
      <explain/>
      <paraID>7037412B</paraID>
      <start>1</start>
      <end>2</end>
      <status>unmodified</status>
      <modifiedWord/>
      <trackRevisions>false</trackRevisions>
    </reviewItem>
    <reviewItem>
      <errorID>97ba018c-4404-4dd4-9d67-72b712036be1</errorID>
      <errorWord>、</errorWord>
      <group>L1_Punc</group>
      <groupName>标点问题</groupName>
      <ability>L2_Punc</ability>
      <abilityName>标点符号检查</abilityName>
      <candidateList>
        <item>.</item>
      </candidateList>
      <explain/>
      <paraID>4E48BABC</paraID>
      <start>1</start>
      <end>2</end>
      <status>unmodified</status>
      <modifiedWord/>
      <trackRevisions>false</trackRevisions>
    </reviewItem>
    <reviewItem>
      <errorID>3ac69735-89bf-491d-b7b7-2c44ff9b99dc</errorID>
      <errorWord>、</errorWord>
      <group>L1_Punc</group>
      <groupName>标点问题</groupName>
      <ability>L2_Punc</ability>
      <abilityName>标点符号检查</abilityName>
      <candidateList>
        <item>.</item>
      </candidateList>
      <explain/>
      <paraID>406DE3AD</paraID>
      <start>1</start>
      <end>2</end>
      <status>unmodified</status>
      <modifiedWord/>
      <trackRevisions>false</trackRevisions>
    </reviewItem>
    <reviewItem>
      <errorID>3799d7da-d9eb-4f5b-baa3-05b066b846fd</errorID>
      <errorWord>、</errorWord>
      <group>L1_Punc</group>
      <groupName>标点问题</groupName>
      <ability>L2_Punc</ability>
      <abilityName>标点符号检查</abilityName>
      <candidateList>
        <item>.</item>
      </candidateList>
      <explain/>
      <paraID>282A4914</paraID>
      <start>1</start>
      <end>2</end>
      <status>unmodified</status>
      <modifiedWord/>
      <trackRevisions>false</trackRevisions>
    </reviewItem>
    <reviewItem>
      <errorID>570b9aa5-d553-4c74-be55-184c1948e149</errorID>
      <errorWord>、</errorWord>
      <group>L1_Punc</group>
      <groupName>标点问题</groupName>
      <ability>L2_Punc</ability>
      <abilityName>标点符号检查</abilityName>
      <candidateList>
        <item>.</item>
      </candidateList>
      <explain/>
      <paraID>2C14A730</paraID>
      <start>1</start>
      <end>2</end>
      <status>unmodified</status>
      <modifiedWord/>
      <trackRevisions>false</trackRevisions>
    </reviewItem>
    <reviewItem>
      <errorID>982a9634-e3a9-41cb-92ff-e47850f97552</errorID>
      <errorWord>、</errorWord>
      <group>L1_Punc</group>
      <groupName>标点问题</groupName>
      <ability>L2_Punc</ability>
      <abilityName>标点符号检查</abilityName>
      <candidateList>
        <item>.</item>
      </candidateList>
      <explain/>
      <paraID> 4CD9EF3</paraID>
      <start>1</start>
      <end>2</end>
      <status>unmodified</status>
      <modifiedWord/>
      <trackRevisions>false</trackRevisions>
    </reviewItem>
    <reviewItem>
      <errorID>da4e79b2-169e-4261-ace6-7bcd4ed33a75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70AD49C5</paraID>
      <start>0</start>
      <end>2</end>
      <status>unmodified</status>
      <modifiedWord/>
      <trackRevisions>false</trackRevisions>
    </reviewItem>
    <reviewItem>
      <errorID>379e0d67-a1ff-4ce9-b6b6-fb605526bb3a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58A6021F</paraID>
      <start>0</start>
      <end>2</end>
      <status>unmodified</status>
      <modifiedWord/>
      <trackRevisions>false</trackRevisions>
    </reviewItem>
    <reviewItem>
      <errorID>558dd812-9dd8-46f3-b862-071b60f08c7f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49919AEA</paraID>
      <start>0</start>
      <end>2</end>
      <status>unmodified</status>
      <modifiedWord/>
      <trackRevisions>false</trackRevisions>
    </reviewItem>
    <reviewItem>
      <errorID>f47339d2-793a-4bad-8ffb-0ab00270be8e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700141A2</paraID>
      <start>0</start>
      <end>2</end>
      <status>unmodified</status>
      <modifiedWord/>
      <trackRevisions>false</trackRevisions>
    </reviewItem>
    <reviewItem>
      <errorID>17970cdc-d503-4e75-bea9-b63a84090874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673F353E</paraID>
      <start>0</start>
      <end>2</end>
      <status>unmodified</status>
      <modifiedWord/>
      <trackRevisions>false</trackRevisions>
    </reviewItem>
    <reviewItem>
      <errorID>2ae70deb-64de-4883-afc8-382964a81238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5EBC5ADE</paraID>
      <start>0</start>
      <end>2</end>
      <status>unmodified</status>
      <modifiedWord/>
      <trackRevisions>false</trackRevisions>
    </reviewItem>
    <reviewItem>
      <errorID>acacddc3-ea4e-406c-a53a-73b710afeed9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505E0F76</paraID>
      <start>0</start>
      <end>2</end>
      <status>unmodified</status>
      <modifiedWord/>
      <trackRevisions>false</trackRevisions>
    </reviewItem>
    <reviewItem>
      <errorID>bcaac722-1c3b-4bec-871a-c49751127036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4358E2E7</paraID>
      <start>0</start>
      <end>2</end>
      <status>unmodified</status>
      <modifiedWord/>
      <trackRevisions>false</trackRevisions>
    </reviewItem>
    <reviewItem>
      <errorID>1025636f-5f29-478e-b4c9-8fe176bd7d95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EEAB77B</paraID>
      <start>0</start>
      <end>2</end>
      <status>unmodified</status>
      <modifiedWord/>
      <trackRevisions>false</trackRevisions>
    </reviewItem>
    <reviewItem>
      <errorID>9c164a76-3ab6-47e5-9f5f-ac7387b1535f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352D3C0A</paraID>
      <start>0</start>
      <end>2</end>
      <status>unmodified</status>
      <modifiedWord/>
      <trackRevisions>false</trackRevisions>
    </reviewItem>
    <reviewItem>
      <errorID>5183f7cb-f1de-42f8-88bb-48de94cfdec4</errorID>
      <errorWord>)</errorWord>
      <group>L1_Format</group>
      <groupName>格式问题</groupName>
      <ability>L2_HalfPunc</ability>
      <abilityName>全半角检查</abilityName>
      <candidateList>
        <item>）</item>
      </candidateList>
      <explain>文本全半角错误。</explain>
      <paraID>352D3C0A</paraID>
      <start>97</start>
      <end>98</end>
      <status>unmodified</status>
      <modifiedWord/>
      <trackRevisions>false</trackRevisions>
    </reviewItem>
    <reviewItem>
      <errorID>ecdbb7ae-ef52-468a-ae97-92a2a1cef459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4F09F4</paraID>
      <start>0</start>
      <end>2</end>
      <status>unmodified</status>
      <modifiedWord/>
      <trackRevisions>false</trackRevisions>
    </reviewItem>
    <reviewItem>
      <errorID>86c4bdbc-1225-41de-89ce-3cb2b22bfc25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3BA2AB1D</paraID>
      <start>0</start>
      <end>2</end>
      <status>unmodified</status>
      <modifiedWord/>
      <trackRevisions>false</trackRevisions>
    </reviewItem>
    <reviewItem>
      <errorID>39acc683-dfdf-4fad-8a69-17137aa3f5bd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27504FA1</paraID>
      <start>0</start>
      <end>2</end>
      <status>unmodified</status>
      <modifiedWord/>
      <trackRevisions>false</trackRevisions>
    </reviewItem>
    <reviewItem>
      <errorID>f4585dda-2d10-4c1c-b4cf-fe3c0afdba21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BD1BD3A</paraID>
      <start>0</start>
      <end>2</end>
      <status>unmodified</status>
      <modifiedWord/>
      <trackRevisions>false</trackRevisions>
    </reviewItem>
    <reviewItem>
      <errorID>c5902a72-25a8-4d5c-84ce-0680cc87e9da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8AD0C6D</paraID>
      <start>0</start>
      <end>3</end>
      <status>unmodified</status>
      <modifiedWord/>
      <trackRevisions>false</trackRevisions>
    </reviewItem>
    <reviewItem>
      <errorID>f0b323c5-a973-49f2-b3e9-01cd9eba965e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2AA98C96</paraID>
      <start>0</start>
      <end>3</end>
      <status>unmodified</status>
      <modifiedWord/>
      <trackRevisions>false</trackRevisions>
    </reviewItem>
    <reviewItem>
      <errorID>aabadd1f-f2b1-4faa-9112-3f73c6b6ca83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2EDB3501</paraID>
      <start>0</start>
      <end>3</end>
      <status>unmodified</status>
      <modifiedWord/>
      <trackRevisions>false</trackRevisions>
    </reviewItem>
    <reviewItem>
      <errorID>c3652e3b-af65-4d80-8702-27a49403ad47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4694F0D7</paraID>
      <start>0</start>
      <end>3</end>
      <status>unmodified</status>
      <modifiedWord/>
      <trackRevisions>false</trackRevisions>
    </reviewItem>
    <reviewItem>
      <errorID>45475521-b30a-4f92-9bd7-cfafe54c8339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30EFD7B3</paraID>
      <start>0</start>
      <end>2</end>
      <status>unmodified</status>
      <modifiedWord/>
      <trackRevisions>false</trackRevisions>
    </reviewItem>
    <reviewItem>
      <errorID>214be578-1425-4a92-a297-e113d185e9de</errorID>
      <errorWord>:</errorWord>
      <group>L1_Format</group>
      <groupName>格式问题</groupName>
      <ability>L2_HalfPunc</ability>
      <abilityName>全半角检查</abilityName>
      <candidateList>
        <item>：</item>
      </candidateList>
      <explain>文本全半角错误。</explain>
      <paraID>30EFD7B3</paraID>
      <start>29</start>
      <end>30</end>
      <status>unmodified</status>
      <modifiedWord/>
      <trackRevisions>false</trackRevisions>
    </reviewItem>
    <reviewItem>
      <errorID>d081eea4-0838-497c-8b2b-5c2b0d342112</errorID>
      <errorWord>日通知甲方</errorWord>
      <group>L1_Word</group>
      <groupName>字词问题</groupName>
      <ability>L2_Typo</ability>
      <abilityName>字词错误</abilityName>
      <candidateList>
        <item>日内通知甲方</item>
      </candidateList>
      <explain/>
      <paraID>30EFD7B3</paraID>
      <start>113</start>
      <end>118</end>
      <status>unmodified</status>
      <modifiedWord/>
      <trackRevisions>false</trackRevisions>
    </reviewItem>
    <reviewItem>
      <errorID>c504bf29-b246-4691-82d8-d19a836bba6e</errorID>
      <errorWord>围</errorWord>
      <group>L1_Word</group>
      <groupName>字词问题</groupName>
      <ability>L2_Typo</ability>
      <abilityName>字词错误</abilityName>
      <candidateList>
        <item>围内</item>
      </candidateList>
      <explain/>
      <paraID>2E38AD47</paraID>
      <start>6</start>
      <end>7</end>
      <status>unmodified</status>
      <modifiedWord/>
      <trackRevisions>false</trackRevisions>
    </reviewItem>
    <reviewItem>
      <errorID>2d97605e-ab35-4f8f-900f-32421efa4865</errorID>
      <errorWord>须承担</errorWord>
      <group>L1_Word</group>
      <groupName>字词问题</groupName>
      <ability>L2_Typo</ability>
      <abilityName>字词错误</abilityName>
      <candidateList>
        <item>需承担</item>
      </candidateList>
      <explain>存在发音相同字词的误用。</explain>
      <paraID>2316CB66</paraID>
      <start>55</start>
      <end>58</end>
      <status>unmodified</status>
      <modifiedWord/>
      <trackRevisions>false</trackRevisions>
    </reviewItem>
    <reviewItem>
      <errorID>f21b28d1-01ae-4dd0-8b5c-a299aa9a17e6</errorID>
      <errorWord>；</errorWord>
      <group>L1_Word</group>
      <groupName>字词问题</groupName>
      <ability>L2_Typo</ability>
      <abilityName>字词错误</abilityName>
      <candidateList>
        <item>；对</item>
      </candidateList>
      <explain/>
      <paraID>5584F127</paraID>
      <start>42</start>
      <end>43</end>
      <status>unmodified</status>
      <modifiedWord/>
      <trackRevisions>false</trackRevisions>
    </reviewItem>
    <reviewItem>
      <errorID>6cf66560-2c65-4caf-9a63-d8fd0084f1ee</errorID>
      <errorWord>纪委监察机关</errorWord>
      <group>L1_Political</group>
      <groupName>政治性问题</groupName>
      <ability>L2_Keyword</ability>
      <abilityName>固定表述</abilityName>
      <candidateList>
        <item>纪检监察机关</item>
      </candidateList>
      <explain>词汇“纪检监察机关”在特定场景下为固定表述形式，请确认此处的“纪委监察机关”是否存在不当。</explain>
      <paraID>13F39AFD</paraID>
      <start>27</start>
      <end>33</end>
      <status>unmodified</status>
      <modifiedWord/>
      <trackRevisions>false</trackRevisions>
    </reviewItem>
    <reviewItem>
      <errorID>e9a63ac0-d3b7-48f1-bda2-2a85431e71a9</errorID>
      <errorWord>造成的损失，乙方</errorWord>
      <group>L1_Word</group>
      <groupName>字词问题</groupName>
      <ability>L2_Typo</ability>
      <abilityName>字词错误</abilityName>
      <candidateList>
        <item>造成的损失，由乙方</item>
      </candidateList>
      <explain/>
      <paraID>1A1AC9E1</paraID>
      <start>144</start>
      <end>152</end>
      <status>unmodified</status>
      <modifiedWord/>
      <trackRevisions>false</trackRevisions>
    </reviewItem>
    <reviewItem>
      <errorID>a6280f3a-d0bf-4f3c-91d6-51980f76406c</errorID>
      <errorWord>依法依纪处理</errorWord>
      <group>L1_Political</group>
      <groupName>政治性问题</groupName>
      <ability>L2_Keyword</ability>
      <abilityName>固定表述</abilityName>
      <candidateList>
        <item>依规依纪处理</item>
      </candidateList>
      <explain>词汇“依规依纪处理”在特定场景下为固定表述形式，请确认此处的“依法依纪处理”是否存在不当。</explain>
      <paraID>7E705B9C</paraID>
      <start>10</start>
      <end>16</end>
      <status>unmodified</status>
      <modifiedWord/>
      <trackRevisions>false</trackRevisions>
    </reviewItem>
    <reviewItem>
      <errorID>0dfddd91-d2b4-43d4-abac-d2c56d086fdd</errorID>
      <errorWord>复印件加盖</errorWord>
      <group>L1_Word</group>
      <groupName>字词问题</groupName>
      <ability>L2_Typo</ability>
      <abilityName>字词错误</abilityName>
      <candidateList>
        <item>复印件并加盖</item>
      </candidateList>
      <explain/>
      <paraID>30501076</paraID>
      <start>73</start>
      <end>78</end>
      <status>unmodified</status>
      <modifiedWord/>
      <trackRevisions>false</trackRevisions>
    </reviewItem>
    <reviewItem>
      <errorID>5dae05c4-84aa-4f14-971e-e59fcc56d023</errorID>
      <errorWord>(</errorWord>
      <group>L1_Format</group>
      <groupName>格式问题</groupName>
      <ability>L2_HalfPunc</ability>
      <abilityName>全半角检查</abilityName>
      <candidateList>
        <item>（</item>
      </candidateList>
      <explain>文本全半角错误。</explain>
      <paraID>489495F8</paraID>
      <start>21</start>
      <end>22</end>
      <status>unmodified</status>
      <modifiedWord/>
      <trackRevisions>false</trackRevisions>
    </reviewItem>
    <reviewItem>
      <errorID>01bcf0a0-022e-4848-bddb-0c7d6a07cbc2</errorID>
      <errorWord>)</errorWord>
      <group>L1_Format</group>
      <groupName>格式问题</groupName>
      <ability>L2_HalfPunc</ability>
      <abilityName>全半角检查</abilityName>
      <candidateList>
        <item>）</item>
      </candidateList>
      <explain>文本全半角错误。</explain>
      <paraID>489495F8</paraID>
      <start>72</start>
      <end>73</end>
      <status>unmodified</status>
      <modifiedWord/>
      <trackRevisions>false</trackRevisions>
    </reviewItem>
    <reviewItem>
      <errorID>f4d558c0-571d-40ac-a82b-cb9f2921526c</errorID>
      <errorWord>(</errorWord>
      <group>L1_Format</group>
      <groupName>格式问题</groupName>
      <ability>L2_HalfPunc</ability>
      <abilityName>全半角检查</abilityName>
      <candidateList>
        <item>（</item>
      </candidateList>
      <explain>文本全半角错误。</explain>
      <paraID>48960414</paraID>
      <start>27</start>
      <end>28</end>
      <status>unmodified</status>
      <modifiedWord/>
      <trackRevisions>false</trackRevisions>
    </reviewItem>
    <reviewItem>
      <errorID>1f34826d-62c2-4cc0-86f0-3c334d5d2228</errorID>
      <errorWord>)</errorWord>
      <group>L1_Format</group>
      <groupName>格式问题</groupName>
      <ability>L2_HalfPunc</ability>
      <abilityName>全半角检查</abilityName>
      <candidateList>
        <item>）</item>
      </candidateList>
      <explain>文本全半角错误。</explain>
      <paraID>48960414</paraID>
      <start>78</start>
      <end>79</end>
      <status>unmodified</status>
      <modifiedWord/>
      <trackRevisions>false</trackRevisions>
    </reviewItem>
    <reviewItem>
      <errorID>8a43bccb-2a34-4eba-9572-7ff9e3cb671f</errorID>
      <errorWord>[2011]300号</errorWord>
      <group>L1_Knowledge</group>
      <groupName>知识性问题</groupName>
      <ability>L2_Knowledge</ability>
      <abilityName>其他知识</abilityName>
      <candidateList>
        <item>〔2011〕300号</item>
      </candidateList>
      <explain>发文字号格式错误。</explain>
      <paraID>212BC37C</paraID>
      <start>36</start>
      <end>46</end>
      <status>unmodified</status>
      <modifiedWord/>
      <trackRevisions>false</trackRevisions>
    </reviewItem>
    <reviewItem>
      <errorID>25a17ae8-6687-4e3b-8a48-6de9f5ce1a0a</errorID>
      <errorWord>(</errorWord>
      <group>L1_Format</group>
      <groupName>格式问题</groupName>
      <ability>L2_HalfPunc</ability>
      <abilityName>全半角检查</abilityName>
      <candidateList>
        <item>（</item>
      </candidateList>
      <explain>文本全半角错误。</explain>
      <paraID>67695A4D</paraID>
      <start>36</start>
      <end>37</end>
      <status>unmodified</status>
      <modifiedWord/>
      <trackRevisions>false</trackRevisions>
    </reviewItem>
    <reviewItem>
      <errorID>5e788bdd-6f91-4e73-8501-fb69b3ae2607</errorID>
      <errorWord>)</errorWord>
      <group>L1_Format</group>
      <groupName>格式问题</groupName>
      <ability>L2_HalfPunc</ability>
      <abilityName>全半角检查</abilityName>
      <candidateList>
        <item>）</item>
      </candidateList>
      <explain>文本全半角错误。</explain>
      <paraID>67695A4D</paraID>
      <start>46</start>
      <end>47</end>
      <status>unmodified</status>
      <modifiedWord/>
      <trackRevisions>false</trackRevisions>
    </reviewItem>
    <reviewItem>
      <errorID>3e778a9c-62ee-4377-8f6c-2a05453e665c</errorID>
      <errorWord>[2014]68号</errorWord>
      <group>L1_Knowledge</group>
      <groupName>知识性问题</groupName>
      <ability>L2_Knowledge</ability>
      <abilityName>其他知识</abilityName>
      <candidateList>
        <item>〔2014〕68号</item>
      </candidateList>
      <explain>发文字号格式错误。</explain>
      <paraID>68B8D2E7</paraID>
      <start>38</start>
      <end>47</end>
      <status>unmodified</status>
      <modifiedWord/>
      <trackRevisions>false</trackRevisions>
    </reviewItem>
    <reviewItem>
      <errorID>cc3267a6-1643-43cb-94e4-299a2cb574e4</errorID>
      <errorWord>其它</errorWord>
      <group>L1_Word</group>
      <groupName>字词问题</groupName>
      <ability>L2_Alias</ability>
      <abilityName>也作/曾用词</abilityName>
      <candidateList>
        <item>其他</item>
      </candidateList>
      <explain>词汇[其它]为不规范表述或旧称，其规范书面表述为[其他]。</explain>
      <paraID>566D72DB</paraID>
      <start>3</start>
      <end>5</end>
      <status>unmodified</status>
      <modifiedWord/>
      <trackRevisions>false</trackRevisions>
    </reviewItem>
    <reviewItem>
      <errorID>0d7c33e8-1da8-4af3-a559-be73dd9eb5f5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6F0B6CC8</paraID>
      <start>14</start>
      <end>15</end>
      <status>unmodified</status>
      <modifiedWord/>
      <trackRevisions>false</trackRevisions>
    </reviewItem>
    <reviewItem>
      <errorID>87ef0b3f-3f80-45ce-92ee-51115924c635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7D9C9FE4</paraID>
      <start>46</start>
      <end>47</end>
      <status>unmodified</status>
      <modifiedWord/>
      <trackRevisions>false</trackRevisions>
    </reviewItem>
    <reviewItem>
      <errorID>e13d207e-1aef-4838-a4ce-bf5bad2e9488</errorID>
      <errorWord>须</errorWord>
      <group>L1_Word</group>
      <groupName>字词问题</groupName>
      <ability>L2_Typo</ability>
      <abilityName>字词错误</abilityName>
      <candidateList>
        <item>需</item>
      </candidateList>
      <explain>存在发音相同字词的误用。</explain>
      <paraID> 58097F2</paraID>
      <start>11</start>
      <end>12</end>
      <status>unmodified</status>
      <modifiedWord/>
      <trackRevisions>false</trackRevisions>
    </reviewItem>
    <reviewItem>
      <errorID>fa8b6934-d157-4539-b514-7c7171e32c0a</errorID>
      <errorWord>法律、法规</errorWord>
      <group>L1_Word</group>
      <groupName>字词问题</groupName>
      <ability>L2_Typo</ability>
      <abilityName>字词错误</abilityName>
      <candidateList>
        <item>法律法规</item>
      </candidateList>
      <explain/>
      <paraID>2019A622</paraID>
      <start>24</start>
      <end>29</end>
      <status>unmodified</status>
      <modifiedWord/>
      <trackRevisions>false</trackRevisions>
    </reviewItem>
    <reviewItem>
      <errorID>0fc1a842-b6c7-454e-b544-1e29489ce29f</errorID>
      <errorWord>(</errorWord>
      <group>L1_Format</group>
      <groupName>格式问题</groupName>
      <ability>L2_HalfPunc</ability>
      <abilityName>全半角检查</abilityName>
      <candidateList>
        <item>（</item>
      </candidateList>
      <explain>文本全半角错误。</explain>
      <paraID>1C9B5AB3</paraID>
      <start>5</start>
      <end>6</end>
      <status>unmodified</status>
      <modifiedWord/>
      <trackRevisions>false</trackRevisions>
    </reviewItem>
    <reviewItem>
      <errorID>245657d0-bd63-4adc-95fc-3c2de106a33a</errorID>
      <errorWord>)</errorWord>
      <group>L1_Format</group>
      <groupName>格式问题</groupName>
      <ability>L2_HalfPunc</ability>
      <abilityName>全半角检查</abilityName>
      <candidateList>
        <item>）</item>
      </candidateList>
      <explain>文本全半角错误。</explain>
      <paraID>1C9B5AB3</paraID>
      <start>14</start>
      <end>15</end>
      <status>unmodified</status>
      <modifiedWord/>
      <trackRevisions>false</trackRevisions>
    </reviewItem>
    <reviewItem>
      <errorID>10943609-197e-428c-a2fe-fd5bbbb4ea36</errorID>
      <errorWord>(</errorWord>
      <group>L1_Format</group>
      <groupName>格式问题</groupName>
      <ability>L2_HalfPunc</ability>
      <abilityName>全半角检查</abilityName>
      <candidateList>
        <item>（</item>
      </candidateList>
      <explain>文本全半角错误。</explain>
      <paraID>75F8002D</paraID>
      <start>3</start>
      <end>4</end>
      <status>unmodified</status>
      <modifiedWord/>
      <trackRevisions>false</trackRevisions>
    </reviewItem>
    <reviewItem>
      <errorID>e240f326-dc7e-4581-a735-6a7c4df60d2a</errorID>
      <errorWord>)</errorWord>
      <group>L1_Format</group>
      <groupName>格式问题</groupName>
      <ability>L2_HalfPunc</ability>
      <abilityName>全半角检查</abilityName>
      <candidateList>
        <item>）</item>
      </candidateList>
      <explain>文本全半角错误。</explain>
      <paraID>75F8002D</paraID>
      <start>10</start>
      <end>11</end>
      <status>unmodified</status>
      <modifiedWord/>
      <trackRevisions>false</trackRevisions>
    </reviewItem>
    <reviewItem>
      <errorID>69bd8cbc-e7f9-4d3f-aa2a-a93bae9cb5a7</errorID>
      <errorWord>项目的</errorWord>
      <group>L1_Word</group>
      <groupName>字词问题</groupName>
      <ability>L2_Typo</ability>
      <abilityName>字词错误</abilityName>
      <candidateList>
        <item>项目</item>
      </candidateList>
      <explain/>
      <paraID>30D55009</paraID>
      <start>23</start>
      <end>26</end>
      <status>unmodified</status>
      <modifiedWord/>
      <trackRevisions>false</trackRevisions>
    </reviewItem>
    <reviewItem>
      <errorID>d334b98a-41e3-409d-961c-8f7a5c19b31a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7CC4CF0A</paraID>
      <start>0</start>
      <end>2</end>
      <status>unmodified</status>
      <modifiedWord/>
      <trackRevisions>false</trackRevisions>
    </reviewItem>
    <reviewItem>
      <errorID>9657c090-474d-40b8-a151-06c070107114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6122278D</paraID>
      <start>0</start>
      <end>2</end>
      <status>unmodified</status>
      <modifiedWord/>
      <trackRevisions>false</trackRevisions>
    </reviewItem>
    <reviewItem>
      <errorID>987b4c4d-c3c8-4737-a24d-cc5b0e22a4b6</errorID>
      <errorWord>、及</errorWord>
      <group>L1_Word</group>
      <groupName>字词问题</groupName>
      <ability>L2_Typo</ability>
      <abilityName>字词错误</abilityName>
      <candidateList>
        <item>及</item>
      </candidateList>
      <explain/>
      <paraID>6122278D</paraID>
      <start>17</start>
      <end>19</end>
      <status>unmodified</status>
      <modifiedWord/>
      <trackRevisions>false</trackRevisions>
    </reviewItem>
    <reviewItem>
      <errorID>566f3309-22ee-4259-9a77-62db5546c2d2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69EEF7A5</paraID>
      <start>0</start>
      <end>2</end>
      <status>unmodified</status>
      <modifiedWord/>
      <trackRevisions>false</trackRevisions>
    </reviewItem>
    <reviewItem>
      <errorID>d8846341-e6d6-455c-9e78-3debaacc6766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5EB3A20A</paraID>
      <start>0</start>
      <end>2</end>
      <status>unmodified</status>
      <modifiedWord/>
      <trackRevisions>false</trackRevisions>
    </reviewItem>
    <reviewItem>
      <errorID>7ced6626-c0fb-4d7c-8ff0-5c1a0777b19e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2F9A5436</paraID>
      <start>0</start>
      <end>2</end>
      <status>unmodified</status>
      <modifiedWord/>
      <trackRevisions>false</trackRevisions>
    </reviewItem>
    <reviewItem>
      <errorID>3d2d2369-d0eb-4695-8c51-6359258b4052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723F19F</paraID>
      <start>27</start>
      <end>31</end>
      <status>unmodified</status>
      <modifiedWord/>
      <trackRevisions>false</trackRevisions>
    </reviewItem>
    <reviewItem>
      <errorID>978056be-157d-45ff-8d8a-dc159fce68a9</errorID>
      <errorWord>(</errorWord>
      <group>L1_Format</group>
      <groupName>格式问题</groupName>
      <ability>L2_HalfPunc</ability>
      <abilityName>全半角检查</abilityName>
      <candidateList>
        <item>（</item>
      </candidateList>
      <explain>文本全半角错误。</explain>
      <paraID>35F6D6A7</paraID>
      <start>33</start>
      <end>34</end>
      <status>unmodified</status>
      <modifiedWord/>
      <trackRevisions>false</trackRevisions>
    </reviewItem>
    <reviewItem>
      <errorID>6f7e4196-24f4-46f4-b687-b3479edfbe96</errorID>
      <errorWord>[2020]46号</errorWord>
      <group>L1_Knowledge</group>
      <groupName>知识性问题</groupName>
      <ability>L2_Knowledge</ability>
      <abilityName>其他知识</abilityName>
      <candidateList>
        <item>〔2020〕46号</item>
      </candidateList>
      <explain>发文字号格式错误。</explain>
      <paraID>35F6D6A7</paraID>
      <start>36</start>
      <end>45</end>
      <status>unmodified</status>
      <modifiedWord/>
      <trackRevisions>false</trackRevisions>
    </reviewItem>
    <reviewItem>
      <errorID>05647d48-01a7-4716-82b0-3d76b36d386d</errorID>
      <errorWord>)</errorWord>
      <group>L1_Format</group>
      <groupName>格式问题</groupName>
      <ability>L2_HalfPunc</ability>
      <abilityName>全半角检查</abilityName>
      <candidateList>
        <item>）</item>
      </candidateList>
      <explain>文本全半角错误。</explain>
      <paraID>35F6D6A7</paraID>
      <start>45</start>
      <end>46</end>
      <status>unmodified</status>
      <modifiedWord/>
      <trackRevisions>false</trackRevisions>
    </reviewItem>
    <reviewItem>
      <errorID>c2b52013-f66c-4d0b-b695-91a1d707a8df</errorID>
      <errorWord>(</errorWord>
      <group>L1_Format</group>
      <groupName>格式问题</groupName>
      <ability>L2_HalfPunc</ability>
      <abilityName>全半角检查</abilityName>
      <candidateList>
        <item>（</item>
      </candidateList>
      <explain>文本全半角错误。</explain>
      <paraID>35F6D6A7</paraID>
      <start>169</start>
      <end>170</end>
      <status>unmodified</status>
      <modifiedWord/>
      <trackRevisions>false</trackRevisions>
    </reviewItem>
    <reviewItem>
      <errorID>5bc3aad5-2315-4c87-a23a-ecb09866021d</errorID>
      <errorWord>[2011]300号</errorWord>
      <group>L1_Knowledge</group>
      <groupName>知识性问题</groupName>
      <ability>L2_Knowledge</ability>
      <abilityName>其他知识</abilityName>
      <candidateList>
        <item>〔2011〕300号</item>
      </candidateList>
      <explain>发文字号格式错误。</explain>
      <paraID>35F6D6A7</paraID>
      <start>176</start>
      <end>186</end>
      <status>unmodified</status>
      <modifiedWord/>
      <trackRevisions>false</trackRevisions>
    </reviewItem>
    <reviewItem>
      <errorID>06306e29-da9a-4ef8-b133-6349cccccfa6</errorID>
      <errorWord>)</errorWord>
      <group>L1_Format</group>
      <groupName>格式问题</groupName>
      <ability>L2_HalfPunc</ability>
      <abilityName>全半角检查</abilityName>
      <candidateList>
        <item>）</item>
      </candidateList>
      <explain>文本全半角错误。</explain>
      <paraID>35F6D6A7</paraID>
      <start>186</start>
      <end>187</end>
      <status>unmodified</status>
      <modifiedWord/>
      <trackRevisions>false</trackRevisions>
    </reviewItem>
    <reviewItem>
      <errorID>950c0644-274c-47f7-bf61-641d41875d6a</errorID>
      <errorWord>(</errorWord>
      <group>L1_Format</group>
      <groupName>格式问题</groupName>
      <ability>L2_HalfPunc</ability>
      <abilityName>全半角检查</abilityName>
      <candidateList>
        <item>（</item>
      </candidateList>
      <explain>文本全半角错误。</explain>
      <paraID>64B86433</paraID>
      <start>2</start>
      <end>3</end>
      <status>unmodified</status>
      <modifiedWord/>
      <trackRevisions>false</trackRevisions>
    </reviewItem>
    <reviewItem>
      <errorID>ce962d2c-2071-4de1-a5a7-da889d5f1422</errorID>
      <errorWord>)</errorWord>
      <group>L1_Format</group>
      <groupName>格式问题</groupName>
      <ability>L2_HalfPunc</ability>
      <abilityName>全半角检查</abilityName>
      <candidateList>
        <item>）</item>
      </candidateList>
      <explain>文本全半角错误。</explain>
      <paraID>64B86433</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7D1BB20-B0D0-4EF7-953F-2A2D5FD32B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32</cp:revision>
  <dcterms:created xsi:type="dcterms:W3CDTF">2025-07-23T07:44:00Z</dcterms:created>
  <dcterms:modified xsi:type="dcterms:W3CDTF">2026-10-29T07:57:08Z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2052-12.1.0.25865</vt:lpwstr>
  </property>
  <property fmtid="{D5CDD505-2E9C-101B-9397-08002B2CF9AE}" pid="4" name="ICV">
    <vt:lpwstr>EFE1D0CA93094E60AD4904AD1237E4C9_13</vt:lpwstr>
  </property>
</Properties>
</file>