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color w:val="000000"/>
          <w:spacing w:val="164"/>
          <w:sz w:val="48"/>
          <w:szCs w:val="48"/>
          <w:highlight w:val="none"/>
        </w:rPr>
      </w:pPr>
      <w:r/>
      <w:bookmarkStart w:id="0" w:name="_Toc517793373"/>
      <w:r/>
      <w:bookmarkStart w:id="1" w:name="_Toc23676"/>
      <w:r/>
      <w:bookmarkStart w:id="2" w:name="_Toc26566"/>
      <w:r/>
      <w:bookmarkStart w:id="3" w:name="_Toc4396"/>
      <w:r/>
      <w:bookmarkStart w:id="4" w:name="_Toc6348"/>
      <w:r/>
      <w:bookmarkStart w:id="5" w:name="_Toc471818670"/>
      <w:r/>
      <w:bookmarkStart w:id="6" w:name="_Toc517793378"/>
      <w:r/>
      <w:r/>
    </w:p>
    <w:p>
      <w:pPr>
        <w:jc w:val="center"/>
        <w:rPr>
          <w:rFonts w:hint="eastAsia" w:ascii="仿宋" w:hAnsi="仿宋" w:eastAsia="仿宋" w:cs="仿宋"/>
          <w:b/>
          <w:bCs/>
          <w:color w:val="000000"/>
          <w:spacing w:val="164"/>
          <w:sz w:val="48"/>
          <w:szCs w:val="48"/>
          <w:highlight w:val="none"/>
        </w:rPr>
      </w:pPr>
      <w:r>
        <w:rPr>
          <w:rFonts w:hint="eastAsia" w:ascii="仿宋" w:hAnsi="仿宋" w:eastAsia="仿宋" w:cs="仿宋"/>
          <w:b/>
          <w:bCs/>
          <w:color w:val="000000"/>
          <w:spacing w:val="164"/>
          <w:sz w:val="48"/>
          <w:szCs w:val="48"/>
          <w:highlight w:val="none"/>
        </w:rPr>
      </w:r>
      <w:r/>
    </w:p>
    <w:p>
      <w:pPr>
        <w:pStyle w:val="908"/>
        <w:ind w:firstLine="0"/>
        <w:jc w:val="both"/>
        <w:spacing w:after="157"/>
        <w:rPr>
          <w:rFonts w:hint="eastAsia" w:ascii="仿宋" w:hAnsi="仿宋" w:eastAsia="仿宋" w:cs="仿宋"/>
          <w:szCs w:val="84"/>
          <w:highlight w:val="none"/>
        </w:rPr>
      </w:pPr>
      <w:r>
        <w:rPr>
          <w:rFonts w:hint="eastAsia" w:ascii="仿宋" w:hAnsi="仿宋" w:eastAsia="仿宋" w:cs="仿宋"/>
          <w:szCs w:val="84"/>
          <w:highlight w:val="none"/>
        </w:rPr>
        <w:t xml:space="preserve"> 常州市金坛区政府采购</w:t>
      </w:r>
      <w:r/>
    </w:p>
    <w:p>
      <w:pPr>
        <w:pStyle w:val="909"/>
        <w:ind w:firstLine="3080"/>
        <w:jc w:val="both"/>
        <w:rPr>
          <w:rFonts w:hint="eastAsia" w:ascii="仿宋" w:hAnsi="仿宋" w:eastAsia="仿宋" w:cs="仿宋"/>
          <w:highlight w:val="none"/>
        </w:rPr>
      </w:pPr>
      <w:r>
        <w:rPr>
          <w:rFonts w:hint="eastAsia" w:ascii="仿宋" w:hAnsi="仿宋" w:eastAsia="仿宋" w:cs="仿宋"/>
          <w:highlight w:val="none"/>
        </w:rPr>
        <w:t xml:space="preserve">招标文件（服务类）</w:t>
      </w:r>
      <w:r/>
    </w:p>
    <w:p>
      <w:pPr>
        <w:rPr>
          <w:rFonts w:hint="eastAsia" w:ascii="仿宋" w:hAnsi="仿宋" w:eastAsia="仿宋" w:cs="仿宋"/>
          <w:highlight w:val="none"/>
        </w:rPr>
      </w:pPr>
      <w:r>
        <w:rPr>
          <w:rFonts w:hint="eastAsia" w:ascii="仿宋" w:hAnsi="仿宋" w:eastAsia="仿宋" w:cs="仿宋"/>
          <w:highlight w:val="none"/>
        </w:rPr>
      </w:r>
      <w:r/>
    </w:p>
    <w:p>
      <w:pPr>
        <w:pStyle w:val="909"/>
        <w:ind w:firstLine="3520"/>
        <w:jc w:val="both"/>
        <w:rPr>
          <w:rFonts w:hint="eastAsia" w:ascii="仿宋" w:hAnsi="仿宋" w:eastAsia="仿宋" w:cs="仿宋"/>
          <w:highlight w:val="none"/>
        </w:rPr>
      </w:pPr>
      <w:r>
        <w:rPr>
          <w:rFonts w:hint="eastAsia" w:ascii="仿宋" w:hAnsi="仿宋" w:eastAsia="仿宋" w:cs="仿宋"/>
          <w:highlight w:val="none"/>
        </w:rPr>
        <w:t xml:space="preserve">资格后审</w:t>
      </w:r>
      <w:r/>
    </w:p>
    <w:p>
      <w:pPr>
        <w:spacing w:line="80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r>
      <w:r/>
    </w:p>
    <w:p>
      <w:pPr>
        <w:ind w:firstLine="1120"/>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rPr>
        <w:t xml:space="preserve">项目名称：</w:t>
      </w:r>
      <w:r>
        <w:rPr>
          <w:rFonts w:hint="eastAsia" w:ascii="仿宋" w:hAnsi="仿宋" w:eastAsia="仿宋" w:cs="仿宋"/>
          <w:sz w:val="30"/>
          <w:szCs w:val="30"/>
          <w:highlight w:val="none"/>
          <w:lang w:eastAsia="zh-CN"/>
        </w:rPr>
        <w:t xml:space="preserve">常州市金坛区殡仪馆遗体接运服务采购项目</w:t>
      </w:r>
      <w:r/>
    </w:p>
    <w:p>
      <w:pPr>
        <w:ind w:firstLine="1184"/>
        <w:shd w:val="clear" w:color="auto" w:fill="ffffff"/>
        <w:widowControl/>
        <w:rPr>
          <w:rFonts w:hint="eastAsia" w:ascii="仿宋" w:hAnsi="仿宋" w:eastAsia="仿宋" w:cs="仿宋"/>
          <w:color w:val="333333"/>
          <w:spacing w:val="8"/>
          <w:sz w:val="30"/>
          <w:szCs w:val="30"/>
          <w:highlight w:val="none"/>
        </w:rPr>
      </w:pPr>
      <w:r>
        <w:rPr>
          <w:rFonts w:hint="eastAsia" w:ascii="仿宋" w:hAnsi="仿宋" w:eastAsia="仿宋" w:cs="仿宋"/>
          <w:color w:val="333333"/>
          <w:spacing w:val="8"/>
          <w:sz w:val="30"/>
          <w:szCs w:val="30"/>
          <w:highlight w:val="none"/>
        </w:rPr>
      </w:r>
      <w:r/>
    </w:p>
    <w:p>
      <w:pPr>
        <w:ind w:firstLine="1184"/>
        <w:shd w:val="clear" w:color="auto" w:fill="ffffff"/>
        <w:widowControl/>
        <w:rPr>
          <w:rFonts w:hint="eastAsia" w:ascii="仿宋" w:hAnsi="仿宋" w:eastAsia="仿宋" w:cs="仿宋"/>
          <w:sz w:val="30"/>
          <w:szCs w:val="30"/>
          <w:highlight w:val="none"/>
          <w:lang w:eastAsia="zh-CN"/>
        </w:rPr>
      </w:pPr>
      <w:r>
        <w:rPr>
          <w:rFonts w:hint="eastAsia" w:ascii="仿宋" w:hAnsi="仿宋" w:eastAsia="仿宋" w:cs="仿宋"/>
          <w:color w:val="333333"/>
          <w:spacing w:val="8"/>
          <w:sz w:val="30"/>
          <w:szCs w:val="30"/>
          <w:highlight w:val="none"/>
        </w:rPr>
        <w:t xml:space="preserve">项目编号：</w:t>
      </w:r>
      <w:r>
        <w:rPr>
          <w:rFonts w:hint="eastAsia" w:ascii="仿宋" w:hAnsi="仿宋" w:eastAsia="仿宋" w:cs="仿宋"/>
          <w:sz w:val="30"/>
          <w:szCs w:val="30"/>
          <w:highlight w:val="none"/>
          <w:lang w:eastAsia="zh-CN"/>
        </w:rPr>
        <w:t xml:space="preserve">JSZC-320413-DXSJ-G2026-0006</w:t>
      </w:r>
      <w:r/>
    </w:p>
    <w:p>
      <w:pPr>
        <w:ind w:firstLine="1184"/>
        <w:shd w:val="clear" w:color="auto" w:fill="ffffff"/>
        <w:widowControl/>
        <w:rPr>
          <w:rFonts w:hint="eastAsia" w:ascii="仿宋" w:hAnsi="仿宋" w:eastAsia="仿宋" w:cs="仿宋"/>
          <w:color w:val="333333"/>
          <w:spacing w:val="8"/>
          <w:sz w:val="30"/>
          <w:szCs w:val="30"/>
          <w:highlight w:val="none"/>
        </w:rPr>
      </w:pPr>
      <w:r>
        <w:rPr>
          <w:rFonts w:hint="eastAsia" w:ascii="仿宋" w:hAnsi="仿宋" w:eastAsia="仿宋" w:cs="仿宋"/>
          <w:color w:val="333333"/>
          <w:spacing w:val="8"/>
          <w:sz w:val="30"/>
          <w:szCs w:val="30"/>
          <w:highlight w:val="none"/>
        </w:rPr>
      </w:r>
      <w:r/>
    </w:p>
    <w:p>
      <w:pPr>
        <w:ind w:firstLine="1184"/>
        <w:shd w:val="clear" w:color="auto" w:fill="ffffff"/>
        <w:widowControl/>
        <w:rPr>
          <w:rFonts w:hint="eastAsia" w:ascii="仿宋" w:hAnsi="仿宋" w:eastAsia="仿宋" w:cs="仿宋"/>
          <w:bCs/>
          <w:color w:val="000000"/>
          <w:szCs w:val="28"/>
          <w:highlight w:val="none"/>
          <w:lang w:eastAsia="zh-CN"/>
        </w:rPr>
      </w:pPr>
      <w:r>
        <w:rPr>
          <w:rFonts w:hint="eastAsia" w:ascii="仿宋" w:hAnsi="仿宋" w:eastAsia="仿宋" w:cs="仿宋"/>
          <w:color w:val="333333"/>
          <w:spacing w:val="8"/>
          <w:sz w:val="30"/>
          <w:szCs w:val="30"/>
          <w:highlight w:val="none"/>
        </w:rPr>
        <w:t xml:space="preserve">采 购 人：</w:t>
      </w:r>
      <w:r>
        <w:rPr>
          <w:rFonts w:hint="eastAsia" w:ascii="仿宋" w:hAnsi="仿宋" w:eastAsia="仿宋" w:cs="仿宋"/>
          <w:color w:val="333333"/>
          <w:spacing w:val="8"/>
          <w:sz w:val="30"/>
          <w:szCs w:val="30"/>
          <w:highlight w:val="none"/>
          <w:lang w:eastAsia="zh-CN"/>
        </w:rPr>
        <w:t xml:space="preserve">常州市金坛区殡仪馆</w:t>
      </w:r>
      <w:r/>
    </w:p>
    <w:p>
      <w:pPr>
        <w:rPr>
          <w:rFonts w:hint="eastAsia" w:ascii="仿宋" w:hAnsi="仿宋" w:eastAsia="仿宋" w:cs="仿宋"/>
          <w:b/>
          <w:color w:val="000000"/>
          <w:szCs w:val="28"/>
          <w:highlight w:val="none"/>
        </w:rPr>
      </w:pPr>
      <w:r>
        <w:rPr>
          <w:rFonts w:hint="eastAsia" w:ascii="仿宋" w:hAnsi="仿宋" w:eastAsia="仿宋" w:cs="仿宋"/>
          <w:b/>
          <w:color w:val="000000"/>
          <w:szCs w:val="28"/>
          <w:highlight w:val="none"/>
        </w:rPr>
        <w:t xml:space="preserve">      </w:t>
      </w:r>
      <w:r/>
    </w:p>
    <w:p>
      <w:pPr>
        <w:rPr>
          <w:rFonts w:hint="eastAsia" w:ascii="仿宋" w:hAnsi="仿宋" w:eastAsia="仿宋" w:cs="仿宋"/>
          <w:b/>
          <w:color w:val="000000"/>
          <w:szCs w:val="28"/>
          <w:highlight w:val="none"/>
        </w:rPr>
      </w:pPr>
      <w:r>
        <w:rPr>
          <w:rFonts w:hint="eastAsia" w:ascii="仿宋" w:hAnsi="仿宋" w:eastAsia="仿宋" w:cs="仿宋"/>
          <w:b/>
          <w:color w:val="000000"/>
          <w:szCs w:val="28"/>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p>
    <w:p>
      <w:pPr>
        <w:ind w:firstLine="0"/>
        <w:jc w:val="center"/>
        <w:rPr>
          <w:rFonts w:hint="eastAsia" w:ascii="仿宋" w:hAnsi="仿宋" w:eastAsia="仿宋" w:cs="仿宋"/>
          <w:highlight w:val="none"/>
        </w:rPr>
        <w:sectPr>
          <w:headerReference w:type="default" r:id="rId9"/>
          <w:footerReference w:type="default" r:id="rId19"/>
          <w:footnotePr/>
          <w:endnotePr/>
          <w:type w:val="nextPage"/>
          <w:pgSz w:w="11906" w:h="16838" w:orient="portrait"/>
          <w:pgMar w:top="1440" w:right="1134" w:bottom="1134" w:left="1134" w:header="794" w:footer="964" w:gutter="0"/>
          <w:cols w:num="1" w:sep="0" w:space="720" w:equalWidth="1"/>
          <w:docGrid w:linePitch="360"/>
        </w:sectPr>
      </w:pPr>
      <w:r>
        <w:rPr>
          <w:rFonts w:hint="eastAsia" w:ascii="仿宋" w:hAnsi="仿宋" w:eastAsia="仿宋" w:cs="仿宋"/>
          <w:sz w:val="30"/>
          <w:szCs w:val="30"/>
          <w:highlight w:val="none"/>
        </w:rPr>
        <w:t xml:space="preserve">江苏信达建设工程咨询有限公司</w:t>
      </w:r>
      <w:r/>
    </w:p>
    <w:p>
      <w:pPr>
        <w:pStyle w:val="908"/>
        <w:ind w:firstLine="4216"/>
        <w:jc w:val="both"/>
        <w:rPr>
          <w:rFonts w:hint="eastAsia" w:ascii="仿宋" w:hAnsi="仿宋" w:eastAsia="仿宋" w:cs="仿宋"/>
          <w:sz w:val="32"/>
          <w:szCs w:val="32"/>
          <w:highlight w:val="none"/>
        </w:rPr>
      </w:pPr>
      <w:r/>
      <w:bookmarkStart w:id="7" w:name="_目录"/>
      <w:r>
        <w:rPr>
          <w:rFonts w:hint="eastAsia" w:ascii="仿宋" w:hAnsi="仿宋" w:eastAsia="仿宋" w:cs="仿宋"/>
          <w:highlight w:val="none"/>
        </w:rPr>
        <w:t xml:space="preserve">目录</w:t>
      </w:r>
      <w:bookmarkEnd w:id="7"/>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"_Toc3337" </w:instrText>
      </w:r>
      <w:r>
        <w:rPr>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fldChar w:fldCharType="end"/>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"_Toc16227" </w:instrText>
      </w:r>
      <w:r>
        <w:rPr>
          <w:highlight w:val="none"/>
        </w:rPr>
        <w:fldChar w:fldCharType="separate"/>
      </w:r>
      <w:r>
        <w:rPr>
          <w:rFonts w:hint="eastAsia" w:ascii="仿宋" w:hAnsi="仿宋" w:eastAsia="仿宋" w:cs="仿宋"/>
          <w:sz w:val="32"/>
          <w:szCs w:val="32"/>
          <w:highlight w:val="none"/>
        </w:rPr>
        <w:t xml:space="preserve">第二章   投标须知</w:t>
      </w:r>
      <w:r>
        <w:rPr>
          <w:rFonts w:hint="eastAsia" w:ascii="仿宋" w:hAnsi="仿宋" w:eastAsia="仿宋" w:cs="仿宋"/>
          <w:sz w:val="32"/>
          <w:szCs w:val="32"/>
          <w:highlight w:val="none"/>
        </w:rPr>
        <w:fldChar w:fldCharType="end"/>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"_Toc4105" </w:instrText>
      </w:r>
      <w:r>
        <w:rPr>
          <w:highlight w:val="none"/>
        </w:rPr>
        <w:fldChar w:fldCharType="separate"/>
      </w:r>
      <w:r>
        <w:rPr>
          <w:rFonts w:hint="eastAsia" w:ascii="仿宋" w:hAnsi="仿宋" w:eastAsia="仿宋" w:cs="仿宋"/>
          <w:sz w:val="32"/>
          <w:szCs w:val="32"/>
          <w:highlight w:val="none"/>
        </w:rPr>
        <w:t xml:space="preserve">第三章   资格审查</w:t>
      </w:r>
      <w:r>
        <w:rPr>
          <w:rFonts w:hint="eastAsia" w:ascii="仿宋" w:hAnsi="仿宋" w:eastAsia="仿宋" w:cs="仿宋"/>
          <w:sz w:val="32"/>
          <w:szCs w:val="32"/>
          <w:highlight w:val="none"/>
        </w:rPr>
        <w:fldChar w:fldCharType="end"/>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"_Toc18091" </w:instrText>
      </w:r>
      <w:r>
        <w:rPr>
          <w:highlight w:val="none"/>
        </w:rPr>
        <w:fldChar w:fldCharType="separate"/>
      </w:r>
      <w:r>
        <w:rPr>
          <w:rFonts w:hint="eastAsia" w:ascii="仿宋" w:hAnsi="仿宋" w:eastAsia="仿宋" w:cs="仿宋"/>
          <w:sz w:val="32"/>
          <w:szCs w:val="32"/>
          <w:highlight w:val="none"/>
        </w:rPr>
        <w:t xml:space="preserve">第四章   评审</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t xml:space="preserve">程序、评标方法和评标标准</w:t>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"_Toc18937" </w:instrText>
      </w:r>
      <w:r>
        <w:rPr>
          <w:highlight w:val="none"/>
        </w:rPr>
        <w:fldChar w:fldCharType="separate"/>
      </w:r>
      <w:r>
        <w:rPr>
          <w:rFonts w:hint="eastAsia" w:ascii="仿宋" w:hAnsi="仿宋" w:eastAsia="仿宋" w:cs="仿宋"/>
          <w:sz w:val="32"/>
          <w:szCs w:val="32"/>
          <w:highlight w:val="none"/>
        </w:rPr>
        <w:t xml:space="preserve">第五章   采购需求</w:t>
      </w:r>
      <w:r>
        <w:rPr>
          <w:rFonts w:hint="eastAsia" w:ascii="仿宋" w:hAnsi="仿宋" w:eastAsia="仿宋" w:cs="仿宋"/>
          <w:sz w:val="32"/>
          <w:szCs w:val="32"/>
          <w:highlight w:val="none"/>
        </w:rPr>
        <w:fldChar w:fldCharType="end"/>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"_Toc10141" </w:instrText>
      </w:r>
      <w:r>
        <w:rPr>
          <w:highlight w:val="none"/>
        </w:rPr>
        <w:fldChar w:fldCharType="separate"/>
      </w:r>
      <w:r>
        <w:rPr>
          <w:rFonts w:hint="eastAsia" w:ascii="仿宋" w:hAnsi="仿宋" w:eastAsia="仿宋" w:cs="仿宋"/>
          <w:sz w:val="32"/>
          <w:szCs w:val="32"/>
          <w:highlight w:val="none"/>
        </w:rPr>
        <w:t xml:space="preserve">第六章   合同</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t xml:space="preserve">文本（范本）</w:t>
      </w:r>
      <w:r/>
    </w:p>
    <w:p>
      <w:pPr>
        <w:pStyle w:val="1122"/>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"_Toc116" </w:instrText>
      </w:r>
      <w:r>
        <w:rPr>
          <w:highlight w:val="none"/>
        </w:rPr>
        <w:fldChar w:fldCharType="separate"/>
      </w:r>
      <w:r>
        <w:rPr>
          <w:rFonts w:hint="eastAsia" w:ascii="仿宋" w:hAnsi="仿宋" w:eastAsia="仿宋" w:cs="仿宋"/>
          <w:sz w:val="32"/>
          <w:szCs w:val="32"/>
          <w:highlight w:val="none"/>
        </w:rPr>
        <w:t xml:space="preserve">第七章   投标文件组成</w:t>
      </w:r>
      <w:r>
        <w:rPr>
          <w:rFonts w:hint="eastAsia" w:ascii="仿宋" w:hAnsi="仿宋" w:eastAsia="仿宋" w:cs="仿宋"/>
          <w:sz w:val="32"/>
          <w:szCs w:val="32"/>
          <w:highlight w:val="none"/>
        </w:rPr>
        <w:fldChar w:fldCharType="end"/>
      </w:r>
      <w:r/>
    </w:p>
    <w:p>
      <w:pPr>
        <w:pStyle w:val="1122"/>
        <w:tabs>
          <w:tab w:val="right" w:pos="963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1122"/>
        <w:tabs>
          <w:tab w:val="right" w:pos="963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spacing w:line="72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460" w:lineRule="exact"/>
        <w:rPr>
          <w:rFonts w:hint="eastAsia" w:ascii="仿宋" w:hAnsi="仿宋" w:eastAsia="仿宋" w:cs="仿宋"/>
          <w:b/>
          <w:bCs/>
          <w:color w:val="000000"/>
          <w:szCs w:val="28"/>
          <w:highlight w:val="none"/>
        </w:rPr>
        <w:sectPr>
          <w:headerReference w:type="default" r:id="rId10"/>
          <w:footerReference w:type="default" r:id="rId20"/>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仿宋" w:hAnsi="仿宋" w:eastAsia="仿宋" w:cs="仿宋"/>
          <w:b/>
          <w:bCs/>
          <w:color w:val="000000"/>
          <w:szCs w:val="28"/>
          <w:highlight w:val="none"/>
        </w:rPr>
      </w:r>
      <w:r/>
    </w:p>
    <w:p>
      <w:pPr>
        <w:tabs>
          <w:tab w:val="left" w:pos="200" w:leader="none"/>
        </w:tabs>
        <w:rPr>
          <w:rFonts w:hint="eastAsia" w:ascii="仿宋" w:hAnsi="仿宋" w:eastAsia="仿宋" w:cs="仿宋"/>
          <w:szCs w:val="28"/>
          <w:highlight w:val="none"/>
        </w:rPr>
      </w:pPr>
      <w:r/>
      <w:bookmarkStart w:id="8" w:name="_Toc16555"/>
      <w:r/>
      <w:bookmarkStart w:id="9" w:name="_Toc16103"/>
      <w:r/>
      <w:bookmarkStart w:id="10" w:name="_Toc5725"/>
      <w:r/>
      <w:bookmarkStart w:id="11" w:name="_Toc548"/>
      <w:r/>
      <w:bookmarkStart w:id="12" w:name="_Toc20084"/>
      <w:r/>
      <w:bookmarkStart w:id="13" w:name="_Toc3337"/>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p>
    <w:p>
      <w:pPr>
        <w:ind w:left="0" w:firstLine="56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highlight w:val="none"/>
        </w:rPr>
        <w:br w:type="page" w:clear="all"/>
      </w:r>
      <w:r>
        <w:rPr>
          <w:rFonts w:hint="eastAsia" w:ascii="仿宋" w:hAnsi="仿宋" w:eastAsia="仿宋" w:cs="仿宋"/>
          <w:sz w:val="21"/>
          <w:szCs w:val="21"/>
          <w:highlight w:val="none"/>
        </w:rPr>
        <w:t xml:space="preserve">江苏信达建设工程咨询有限公司（以下简称采购代理机构）就下述采购项目的相关服务进行国内公开招标，邀请合格供应商进行投标。</w:t>
      </w:r>
      <w:r/>
    </w:p>
    <w:p>
      <w:pPr>
        <w:pStyle w:val="910"/>
        <w:ind w:firstLine="420"/>
        <w:jc w:val="left"/>
        <w:rPr>
          <w:rFonts w:hint="eastAsia" w:ascii="仿宋" w:hAnsi="仿宋" w:eastAsia="仿宋" w:cs="仿宋"/>
          <w:sz w:val="21"/>
          <w:szCs w:val="21"/>
          <w:highlight w:val="none"/>
        </w:rPr>
      </w:pPr>
      <w:r/>
      <w:bookmarkStart w:id="14" w:name="_Toc517793358"/>
      <w:r>
        <w:rPr>
          <w:rFonts w:hint="eastAsia" w:ascii="仿宋" w:hAnsi="仿宋" w:eastAsia="仿宋" w:cs="仿宋"/>
          <w:sz w:val="21"/>
          <w:szCs w:val="21"/>
          <w:highlight w:val="none"/>
        </w:rPr>
        <w:t xml:space="preserve">一、项目基本情况</w:t>
      </w:r>
      <w:r/>
    </w:p>
    <w:p>
      <w:pPr>
        <w:ind w:firstLine="452"/>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1.1项目编号：</w:t>
      </w:r>
      <w:r>
        <w:rPr>
          <w:rFonts w:hint="eastAsia" w:ascii="仿宋" w:hAnsi="仿宋" w:eastAsia="仿宋" w:cs="仿宋"/>
          <w:b/>
          <w:bCs/>
          <w:color w:val="1d41d5"/>
          <w:spacing w:val="8"/>
          <w:sz w:val="21"/>
          <w:szCs w:val="21"/>
          <w:highlight w:val="none"/>
          <w:u w:val="single"/>
          <w:lang w:eastAsia="zh-CN"/>
        </w:rPr>
        <w:t xml:space="preserve">JSZC-320413-DXSJ-G2026-0006</w:t>
      </w:r>
      <w:r>
        <w:rPr>
          <w:rFonts w:hint="eastAsia" w:ascii="仿宋" w:hAnsi="仿宋" w:eastAsia="仿宋" w:cs="仿宋"/>
          <w:sz w:val="21"/>
          <w:szCs w:val="21"/>
          <w:highlight w:val="none"/>
        </w:rPr>
        <w:t xml:space="preserve">                  </w:t>
      </w:r>
      <w:r/>
    </w:p>
    <w:p>
      <w:pPr>
        <w:ind w:firstLine="452"/>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1.2项目名称：</w:t>
      </w:r>
      <w:r>
        <w:rPr>
          <w:rFonts w:hint="eastAsia" w:ascii="仿宋" w:hAnsi="仿宋" w:eastAsia="仿宋" w:cs="仿宋"/>
          <w:b/>
          <w:bCs/>
          <w:color w:val="1d41d5"/>
          <w:spacing w:val="8"/>
          <w:sz w:val="21"/>
          <w:szCs w:val="21"/>
          <w:highlight w:val="none"/>
          <w:u w:val="single"/>
          <w:lang w:eastAsia="zh-CN"/>
        </w:rPr>
        <w:t xml:space="preserve">常州市金坛区殡仪馆遗体接运服务采购项目</w:t>
      </w:r>
      <w:r>
        <w:rPr>
          <w:rFonts w:hint="eastAsia" w:ascii="仿宋" w:hAnsi="仿宋" w:eastAsia="仿宋" w:cs="仿宋"/>
          <w:color w:val="333333"/>
          <w:spacing w:val="8"/>
          <w:sz w:val="21"/>
          <w:szCs w:val="21"/>
          <w:highlight w:val="none"/>
        </w:rPr>
        <w:t xml:space="preserve"> </w:t>
      </w:r>
      <w:r/>
    </w:p>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1.3预算金额：</w:t>
      </w:r>
      <w:r>
        <w:rPr>
          <w:rFonts w:hint="eastAsia" w:ascii="仿宋" w:hAnsi="仿宋" w:eastAsia="仿宋" w:cs="仿宋"/>
          <w:color w:val="333333"/>
          <w:spacing w:val="8"/>
          <w:sz w:val="21"/>
          <w:szCs w:val="21"/>
          <w:highlight w:val="none"/>
          <w:lang w:val="en-US" w:eastAsia="zh-CN"/>
        </w:rPr>
        <w:t xml:space="preserve">132万元/年</w:t>
      </w:r>
      <w:r/>
    </w:p>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1.4最高限价：</w:t>
      </w:r>
      <w:r/>
    </w:p>
    <w:tbl>
      <w:tblPr>
        <w:tblStyle w:val="918"/>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2594"/>
        <w:gridCol w:w="1672"/>
        <w:gridCol w:w="3775"/>
      </w:tblGrid>
      <w:tr>
        <w:trPr>
          <w:jc w:val="center"/>
          <w:trHeight w:val="419"/>
        </w:trPr>
        <w:tc>
          <w:tcPr>
            <w:tcW w:w="363"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包号</w:t>
            </w:r>
            <w:r/>
          </w:p>
        </w:tc>
        <w:tc>
          <w:tcPr>
            <w:tcW w:w="1495"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标的名称</w:t>
            </w:r>
            <w:r/>
          </w:p>
        </w:tc>
        <w:tc>
          <w:tcPr>
            <w:tcW w:w="964"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最高限价</w:t>
            </w:r>
            <w:r/>
          </w:p>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（万元</w:t>
            </w:r>
            <w:r>
              <w:rPr>
                <w:rFonts w:hint="eastAsia" w:ascii="仿宋" w:hAnsi="仿宋" w:eastAsia="仿宋" w:cs="仿宋"/>
                <w:bCs/>
                <w:sz w:val="18"/>
                <w:szCs w:val="18"/>
                <w:highlight w:val="none"/>
                <w:lang w:val="en-US" w:eastAsia="zh-CN"/>
              </w:rPr>
              <w:t xml:space="preserve">/年</w:t>
            </w:r>
            <w:r>
              <w:rPr>
                <w:rFonts w:hint="eastAsia" w:ascii="仿宋" w:hAnsi="仿宋" w:eastAsia="仿宋" w:cs="仿宋"/>
                <w:bCs/>
                <w:sz w:val="18"/>
                <w:szCs w:val="18"/>
                <w:highlight w:val="none"/>
              </w:rPr>
              <w:t xml:space="preserve">）</w:t>
            </w:r>
            <w:r/>
          </w:p>
        </w:tc>
        <w:tc>
          <w:tcPr>
            <w:tcW w:w="2176" w:type="pct"/>
            <w:vAlign w:val="center"/>
            <w:textDirection w:val="lrTb"/>
            <w:noWrap w:val="false"/>
          </w:tcPr>
          <w:p>
            <w:pPr>
              <w:ind w:firstLine="0"/>
              <w:jc w:val="center"/>
              <w:spacing w:line="24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简要技术需求或服务要求</w:t>
            </w:r>
            <w:r/>
          </w:p>
        </w:tc>
      </w:tr>
      <w:tr>
        <w:trPr>
          <w:jc w:val="center"/>
          <w:trHeight w:val="880"/>
        </w:trPr>
        <w:tc>
          <w:tcPr>
            <w:tcW w:w="363" w:type="pct"/>
            <w:vAlign w:val="center"/>
            <w:textDirection w:val="lrTb"/>
            <w:noWrap w:val="false"/>
          </w:tcPr>
          <w:p>
            <w:pPr>
              <w:ind w:firstLine="0"/>
              <w:jc w:val="center"/>
              <w:spacing w:line="240" w:lineRule="auto"/>
              <w:rPr>
                <w:rFonts w:hint="default"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t xml:space="preserve">01</w:t>
            </w:r>
            <w:r/>
          </w:p>
        </w:tc>
        <w:tc>
          <w:tcPr>
            <w:tcW w:w="1495" w:type="pct"/>
            <w:vAlign w:val="center"/>
            <w:textDirection w:val="lrTb"/>
            <w:noWrap w:val="false"/>
          </w:tcPr>
          <w:p>
            <w:pPr>
              <w:ind w:firstLine="0"/>
              <w:jc w:val="center"/>
              <w:spacing w:line="240" w:lineRule="auto"/>
              <w:rPr>
                <w:rFonts w:hint="eastAsia" w:ascii="仿宋" w:hAnsi="仿宋" w:eastAsia="仿宋" w:cs="仿宋"/>
                <w:bCs/>
                <w:sz w:val="18"/>
                <w:szCs w:val="18"/>
                <w:highlight w:val="none"/>
                <w:lang w:eastAsia="zh-CN"/>
              </w:rPr>
            </w:pPr>
            <w:r>
              <w:rPr>
                <w:rFonts w:hint="eastAsia" w:ascii="仿宋" w:hAnsi="仿宋" w:eastAsia="仿宋" w:cs="仿宋"/>
                <w:bCs/>
                <w:sz w:val="18"/>
                <w:szCs w:val="18"/>
                <w:highlight w:val="none"/>
                <w:lang w:eastAsia="zh-CN"/>
              </w:rPr>
              <w:t xml:space="preserve">常州市金坛区殡仪馆遗体接运服务采购项目</w:t>
            </w:r>
            <w:r/>
          </w:p>
        </w:tc>
        <w:tc>
          <w:tcPr>
            <w:tcW w:w="964" w:type="pct"/>
            <w:vAlign w:val="center"/>
            <w:textDirection w:val="lrTb"/>
            <w:noWrap w:val="false"/>
          </w:tcPr>
          <w:p>
            <w:pPr>
              <w:ind w:firstLine="0"/>
              <w:jc w:val="center"/>
              <w:spacing w:line="240" w:lineRule="auto"/>
              <w:rPr>
                <w:rFonts w:hint="default"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t xml:space="preserve">132</w:t>
            </w:r>
            <w:r/>
          </w:p>
        </w:tc>
        <w:tc>
          <w:tcPr>
            <w:tcW w:w="2176" w:type="pct"/>
            <w:vAlign w:val="center"/>
            <w:textDirection w:val="lrTb"/>
            <w:noWrap w:val="false"/>
          </w:tcPr>
          <w:p>
            <w:pPr>
              <w:ind w:firstLine="0"/>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本项目为</w:t>
            </w:r>
            <w:r>
              <w:rPr>
                <w:rFonts w:hint="eastAsia" w:ascii="仿宋" w:hAnsi="仿宋" w:eastAsia="仿宋" w:cs="仿宋"/>
                <w:sz w:val="18"/>
                <w:szCs w:val="18"/>
                <w:highlight w:val="none"/>
                <w:lang w:val="en-US" w:eastAsia="zh-CN"/>
              </w:rPr>
              <w:t xml:space="preserve">金坛区殡仪馆</w:t>
            </w:r>
            <w:r>
              <w:rPr>
                <w:rFonts w:hint="eastAsia" w:ascii="仿宋" w:hAnsi="仿宋" w:eastAsia="仿宋" w:cs="仿宋"/>
                <w:sz w:val="18"/>
                <w:szCs w:val="18"/>
                <w:highlight w:val="none"/>
              </w:rPr>
              <w:t xml:space="preserve">遗体接运服务项目，具体</w:t>
            </w:r>
            <w:r>
              <w:rPr>
                <w:rFonts w:hint="eastAsia" w:ascii="仿宋" w:hAnsi="仿宋" w:eastAsia="仿宋" w:cs="仿宋"/>
                <w:sz w:val="18"/>
                <w:szCs w:val="18"/>
                <w:highlight w:val="none"/>
                <w:lang w:val="en-US" w:eastAsia="zh-CN"/>
              </w:rPr>
              <w:t xml:space="preserve">详见采购需求</w:t>
            </w:r>
            <w:r/>
          </w:p>
        </w:tc>
      </w:tr>
    </w:tbl>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1.5合同履行期限：</w:t>
      </w:r>
      <w:r>
        <w:rPr>
          <w:rFonts w:hint="eastAsia" w:ascii="仿宋" w:hAnsi="仿宋" w:eastAsia="仿宋" w:cs="仿宋"/>
          <w:color w:val="333333"/>
          <w:spacing w:val="8"/>
          <w:sz w:val="21"/>
          <w:szCs w:val="21"/>
          <w:highlight w:val="none"/>
          <w:lang w:val="en-US" w:eastAsia="zh-CN"/>
        </w:rPr>
        <w:t xml:space="preserve">采用1+1+1模式，合同一年一签，合同期间年度得分达到85分及以上方可续签下一年合同。在合同履行期间，因国家政策造成合同终止，采购人不承担任何法律责任，供应商不得追究采购人任何法律责任和经济损失</w:t>
      </w:r>
      <w:r>
        <w:rPr>
          <w:rFonts w:hint="eastAsia" w:ascii="仿宋" w:hAnsi="仿宋" w:eastAsia="仿宋" w:cs="仿宋"/>
          <w:color w:val="333333"/>
          <w:spacing w:val="8"/>
          <w:sz w:val="21"/>
          <w:szCs w:val="21"/>
          <w:highlight w:val="none"/>
        </w:rPr>
        <w:t xml:space="preserve">。</w:t>
      </w:r>
      <w:r/>
    </w:p>
    <w:p>
      <w:pPr>
        <w:ind w:firstLine="452"/>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1.7本项目不接受联合体投标         </w:t>
      </w:r>
      <w:bookmarkEnd w:id="14"/>
      <w:r/>
      <w:bookmarkStart w:id="15" w:name="_Toc517793362"/>
      <w:r/>
      <w:r/>
    </w:p>
    <w:p>
      <w:pPr>
        <w:pStyle w:val="910"/>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二、供应商资格要求（须同时满足）：</w:t>
      </w:r>
      <w:r/>
    </w:p>
    <w:p>
      <w:pPr>
        <w:ind w:firstLine="45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2.1满足《中华人民共和国政府采购法》第二十二条规定以及下列情形：</w:t>
      </w:r>
      <w:r/>
    </w:p>
    <w:p>
      <w:pPr>
        <w:ind w:firstLine="45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2.1.1未被“</w:t>
      </w:r>
      <w:r>
        <w:rPr>
          <w:rFonts w:hint="eastAsia" w:ascii="仿宋" w:hAnsi="仿宋" w:eastAsia="仿宋" w:cs="仿宋"/>
          <w:b/>
          <w:bCs/>
          <w:color w:val="1d41d5"/>
          <w:spacing w:val="8"/>
          <w:sz w:val="21"/>
          <w:szCs w:val="21"/>
          <w:highlight w:val="none"/>
          <w:u w:val="single"/>
        </w:rPr>
        <w:t xml:space="preserve">信用中国</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ff0000"/>
          <w:spacing w:val="8"/>
          <w:sz w:val="21"/>
          <w:szCs w:val="21"/>
          <w:highlight w:val="none"/>
        </w:rPr>
        <w:t xml:space="preserve">www.creditchina.gov.cn</w:t>
      </w:r>
      <w:r>
        <w:rPr>
          <w:rFonts w:hint="eastAsia" w:ascii="仿宋" w:hAnsi="仿宋" w:eastAsia="仿宋" w:cs="仿宋"/>
          <w:color w:val="333333"/>
          <w:spacing w:val="8"/>
          <w:sz w:val="21"/>
          <w:szCs w:val="21"/>
          <w:highlight w:val="none"/>
        </w:rPr>
        <w:t xml:space="preserve">）或“</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ff0000"/>
          <w:spacing w:val="8"/>
          <w:sz w:val="21"/>
          <w:szCs w:val="21"/>
          <w:highlight w:val="none"/>
        </w:rPr>
        <w:t xml:space="preserve">www.ccgp.gov.cn</w:t>
      </w:r>
      <w:r>
        <w:rPr>
          <w:rFonts w:hint="eastAsia" w:ascii="仿宋" w:hAnsi="仿宋" w:eastAsia="仿宋" w:cs="仿宋"/>
          <w:color w:val="333333"/>
          <w:spacing w:val="8"/>
          <w:sz w:val="21"/>
          <w:szCs w:val="21"/>
          <w:highlight w:val="none"/>
        </w:rPr>
        <w:t xml:space="preserve">）等渠道列入信用记录失信被执行人、重大税收违法案件当事人名单、政府采购严重失信行为记录名单；</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2.2落实政府采购政策需满足的资格要求： </w:t>
      </w:r>
      <w:r/>
    </w:p>
    <w:p>
      <w:pPr>
        <w:ind w:firstLine="592"/>
        <w:shd w:val="clear" w:color="auto" w:fill="ffffff"/>
        <w:widowControl/>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2.2.1中小企业政策：</w:t>
      </w:r>
      <w:r>
        <w:rPr>
          <w:rFonts w:hint="eastAsia" w:ascii="仿宋" w:hAnsi="仿宋" w:eastAsia="仿宋" w:cs="仿宋"/>
          <w:b/>
          <w:bCs/>
          <w:color w:val="1d41d5"/>
          <w:spacing w:val="8"/>
          <w:sz w:val="21"/>
          <w:szCs w:val="21"/>
          <w:highlight w:val="none"/>
          <w:u w:val="single"/>
        </w:rPr>
        <w:t xml:space="preserve">本项目专门面向中小企业采购</w:t>
      </w:r>
      <w:r>
        <w:rPr>
          <w:rFonts w:hint="eastAsia" w:ascii="仿宋" w:hAnsi="仿宋" w:eastAsia="仿宋" w:cs="仿宋"/>
          <w:b/>
          <w:bCs/>
          <w:color w:val="1d41d5"/>
          <w:spacing w:val="8"/>
          <w:sz w:val="21"/>
          <w:szCs w:val="21"/>
          <w:highlight w:val="none"/>
          <w:u w:val="single"/>
          <w:lang w:eastAsia="zh-CN"/>
        </w:rPr>
        <w:t xml:space="preserve">，</w:t>
      </w:r>
      <w:r>
        <w:rPr>
          <w:rFonts w:hint="eastAsia" w:ascii="仿宋" w:hAnsi="仿宋" w:eastAsia="仿宋" w:cs="仿宋"/>
          <w:b/>
          <w:bCs/>
          <w:color w:val="1d41d5"/>
          <w:spacing w:val="8"/>
          <w:sz w:val="21"/>
          <w:szCs w:val="21"/>
          <w:highlight w:val="none"/>
          <w:u w:val="single"/>
          <w:lang w:val="en-US" w:eastAsia="zh-CN"/>
        </w:rPr>
        <w:t xml:space="preserve">即：提供的服务全部由符合政策要求的中小企业承接</w:t>
      </w:r>
      <w:r>
        <w:rPr>
          <w:rFonts w:hint="eastAsia" w:ascii="仿宋" w:hAnsi="仿宋" w:eastAsia="仿宋" w:cs="仿宋"/>
          <w:b/>
          <w:bCs/>
          <w:color w:val="1d41d5"/>
          <w:spacing w:val="8"/>
          <w:sz w:val="21"/>
          <w:szCs w:val="21"/>
          <w:highlight w:val="none"/>
          <w:u w:val="single"/>
        </w:rPr>
        <w:t xml:space="preserve">。</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2.3本项目的特定资格要求：</w:t>
      </w:r>
      <w:r/>
    </w:p>
    <w:p>
      <w:pPr>
        <w:ind w:firstLine="592"/>
        <w:shd w:val="clear" w:color="auto" w:fill="ffffff"/>
        <w:widowControl/>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2.3.1本项目是否接受分支机构参与响应：</w:t>
      </w:r>
      <w:r>
        <w:rPr>
          <w:rFonts w:hint="eastAsia" w:ascii="仿宋" w:hAnsi="仿宋" w:eastAsia="仿宋" w:cs="仿宋"/>
          <w:b/>
          <w:bCs/>
          <w:color w:val="1d41d5"/>
          <w:spacing w:val="8"/>
          <w:sz w:val="21"/>
          <w:szCs w:val="21"/>
          <w:highlight w:val="none"/>
          <w:u w:val="single"/>
        </w:rPr>
        <w:t xml:space="preserve">否。</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2.3.2本项目是否属于政府购买服务：</w:t>
      </w:r>
      <w:r>
        <w:rPr>
          <w:rFonts w:hint="eastAsia" w:ascii="仿宋" w:hAnsi="仿宋" w:eastAsia="仿宋" w:cs="仿宋"/>
          <w:b/>
          <w:bCs/>
          <w:color w:val="1d41d5"/>
          <w:spacing w:val="8"/>
          <w:sz w:val="21"/>
          <w:szCs w:val="21"/>
          <w:highlight w:val="none"/>
          <w:u w:val="single"/>
        </w:rPr>
        <w:t xml:space="preserve">否；</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2.3.3其他特定资格要求：</w:t>
      </w:r>
      <w:r>
        <w:rPr>
          <w:rFonts w:hint="eastAsia" w:ascii="仿宋" w:hAnsi="仿宋" w:eastAsia="仿宋" w:cs="仿宋"/>
          <w:b/>
          <w:bCs/>
          <w:color w:val="1d41d5"/>
          <w:spacing w:val="8"/>
          <w:sz w:val="21"/>
          <w:szCs w:val="21"/>
          <w:highlight w:val="none"/>
          <w:lang w:val="en-US" w:eastAsia="zh-CN"/>
        </w:rPr>
        <w:t xml:space="preserve">具有有效期内的道路运输经营许可证</w:t>
      </w:r>
      <w:r>
        <w:rPr>
          <w:rFonts w:hint="eastAsia" w:ascii="仿宋" w:hAnsi="仿宋" w:eastAsia="仿宋" w:cs="仿宋"/>
          <w:b/>
          <w:bCs/>
          <w:color w:val="1d41d5"/>
          <w:spacing w:val="8"/>
          <w:sz w:val="21"/>
          <w:szCs w:val="21"/>
          <w:highlight w:val="none"/>
        </w:rPr>
        <w:t xml:space="preserve">；    </w:t>
      </w:r>
      <w:r>
        <w:rPr>
          <w:rFonts w:hint="eastAsia" w:ascii="仿宋" w:hAnsi="仿宋" w:eastAsia="仿宋" w:cs="仿宋"/>
          <w:color w:val="333333"/>
          <w:spacing w:val="8"/>
          <w:sz w:val="21"/>
          <w:szCs w:val="21"/>
          <w:highlight w:val="none"/>
        </w:rPr>
        <w:t xml:space="preserve">                                                              </w:t>
      </w:r>
      <w:r/>
    </w:p>
    <w:p>
      <w:pPr>
        <w:pStyle w:val="910"/>
        <w:ind w:firstLine="560"/>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三、获取</w:t>
      </w:r>
      <w:r>
        <w:rPr>
          <w:rFonts w:hint="eastAsia" w:ascii="仿宋" w:hAnsi="仿宋" w:eastAsia="仿宋" w:cs="仿宋"/>
          <w:sz w:val="21"/>
          <w:szCs w:val="21"/>
          <w:highlight w:val="none"/>
          <w:lang w:val="zh-CN"/>
        </w:rPr>
        <w:t xml:space="preserve">招标文件</w:t>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时间：</w:t>
      </w:r>
      <w:r>
        <w:rPr>
          <w:rFonts w:hint="eastAsia" w:ascii="仿宋" w:hAnsi="仿宋" w:eastAsia="仿宋" w:cs="仿宋"/>
          <w:b/>
          <w:bCs/>
          <w:color w:val="1d41d5"/>
          <w:spacing w:val="8"/>
          <w:sz w:val="21"/>
          <w:szCs w:val="21"/>
          <w:highlight w:val="none"/>
          <w:u w:val="single"/>
        </w:rPr>
        <w:t xml:space="preserve">自招标公告发布之日起5个工作日。</w:t>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z w:val="21"/>
          <w:szCs w:val="21"/>
          <w:highlight w:val="none"/>
        </w:rPr>
        <w:t xml:space="preserve">地点：</w:t>
      </w:r>
      <w:r>
        <w:rPr>
          <w:rFonts w:hint="eastAsia" w:ascii="仿宋" w:hAnsi="仿宋" w:eastAsia="仿宋" w:cs="仿宋"/>
          <w:b/>
          <w:bCs/>
          <w:color w:val="1d41d5"/>
          <w:sz w:val="21"/>
          <w:szCs w:val="21"/>
          <w:highlight w:val="none"/>
          <w:u w:val="single"/>
        </w:rPr>
        <w:t xml:space="preserve">苏采云政府采购一体化平台（网址：</w:t>
      </w:r>
      <w:r>
        <w:rPr>
          <w:rFonts w:hint="eastAsia" w:ascii="仿宋" w:hAnsi="仿宋" w:eastAsia="仿宋" w:cs="仿宋"/>
          <w:b/>
          <w:bCs/>
          <w:color w:val="1d41d5"/>
          <w:spacing w:val="8"/>
          <w:sz w:val="21"/>
          <w:szCs w:val="21"/>
          <w:highlight w:val="none"/>
          <w:u w:val="single"/>
        </w:rPr>
        <w:t xml:space="preserve">http://jszfcg.jsczt.cn/jszc/login） </w:t>
      </w:r>
      <w:r>
        <w:rPr>
          <w:rFonts w:hint="eastAsia" w:ascii="仿宋" w:hAnsi="仿宋" w:eastAsia="仿宋" w:cs="仿宋"/>
          <w:color w:val="333333"/>
          <w:spacing w:val="8"/>
          <w:sz w:val="21"/>
          <w:szCs w:val="21"/>
          <w:highlight w:val="none"/>
        </w:rPr>
        <w:t xml:space="preserve"> </w:t>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方式：</w:t>
      </w:r>
      <w:r>
        <w:rPr>
          <w:rFonts w:hint="eastAsia" w:ascii="仿宋" w:hAnsi="仿宋" w:eastAsia="仿宋" w:cs="仿宋"/>
          <w:b/>
          <w:bCs/>
          <w:color w:val="1d41d5"/>
          <w:spacing w:val="8"/>
          <w:sz w:val="21"/>
          <w:szCs w:val="21"/>
          <w:highlight w:val="none"/>
          <w:u w:val="single"/>
        </w:rPr>
        <w:t xml:space="preserve">供应商完成注册并办理CA证书后登录苏采云政府采购一体化平台，下载本项目电子版招标文件。 </w:t>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售价：</w:t>
      </w:r>
      <w:r>
        <w:rPr>
          <w:rFonts w:hint="eastAsia" w:ascii="仿宋" w:hAnsi="仿宋" w:eastAsia="仿宋" w:cs="仿宋"/>
          <w:b/>
          <w:bCs/>
          <w:color w:val="1d41d5"/>
          <w:spacing w:val="8"/>
          <w:sz w:val="21"/>
          <w:szCs w:val="21"/>
          <w:highlight w:val="none"/>
          <w:u w:val="single"/>
        </w:rPr>
        <w:t xml:space="preserve">0.00</w:t>
      </w:r>
      <w:r>
        <w:rPr>
          <w:rFonts w:hint="eastAsia" w:ascii="仿宋" w:hAnsi="仿宋" w:eastAsia="仿宋" w:cs="仿宋"/>
          <w:b/>
          <w:bCs/>
          <w:spacing w:val="8"/>
          <w:sz w:val="21"/>
          <w:szCs w:val="21"/>
          <w:highlight w:val="none"/>
        </w:rPr>
        <w:t xml:space="preserve">元 </w:t>
      </w:r>
      <w:r/>
    </w:p>
    <w:p>
      <w:pPr>
        <w:pStyle w:val="910"/>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四、提交投标文件截止时间、开标时间和地点</w:t>
      </w:r>
      <w:bookmarkStart w:id="16" w:name="_Toc28359007"/>
      <w:r/>
      <w:bookmarkStart w:id="17" w:name="_Toc35393794"/>
      <w:r/>
      <w:bookmarkStart w:id="18" w:name="_Toc28359084"/>
      <w:r/>
      <w:bookmarkStart w:id="19" w:name="_Toc35393625"/>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2026-</w:t>
      </w:r>
      <w:r>
        <w:rPr>
          <w:rFonts w:hint="eastAsia" w:ascii="仿宋" w:hAnsi="仿宋" w:eastAsia="仿宋" w:cs="仿宋"/>
          <w:color w:val="333333"/>
          <w:spacing w:val="8"/>
          <w:sz w:val="21"/>
          <w:szCs w:val="21"/>
          <w:highlight w:val="none"/>
          <w:lang w:val="en-US" w:eastAsia="zh-CN"/>
        </w:rPr>
        <w:t xml:space="preserve">9</w:t>
      </w:r>
      <w:r>
        <w:rPr>
          <w:rFonts w:hint="eastAsia" w:ascii="仿宋" w:hAnsi="仿宋" w:eastAsia="仿宋" w:cs="仿宋"/>
          <w:color w:val="333333"/>
          <w:spacing w:val="8"/>
          <w:sz w:val="21"/>
          <w:szCs w:val="21"/>
          <w:highlight w:val="none"/>
        </w:rPr>
        <w:t xml:space="preserve">-</w:t>
      </w:r>
      <w:r>
        <w:rPr>
          <w:rFonts w:hint="eastAsia" w:ascii="仿宋" w:hAnsi="仿宋" w:eastAsia="仿宋" w:cs="仿宋"/>
          <w:color w:val="333333"/>
          <w:spacing w:val="8"/>
          <w:sz w:val="21"/>
          <w:szCs w:val="21"/>
          <w:highlight w:val="none"/>
          <w:lang w:val="en-US" w:eastAsia="zh-CN"/>
        </w:rPr>
        <w:t xml:space="preserve">30 9</w:t>
      </w:r>
      <w:r>
        <w:rPr>
          <w:rFonts w:hint="eastAsia" w:ascii="仿宋" w:hAnsi="仿宋" w:eastAsia="仿宋" w:cs="仿宋"/>
          <w:color w:val="333333"/>
          <w:spacing w:val="8"/>
          <w:sz w:val="21"/>
          <w:szCs w:val="21"/>
          <w:highlight w:val="none"/>
        </w:rPr>
        <w:t xml:space="preserve">:00（北京时间）</w:t>
      </w:r>
      <w:r/>
    </w:p>
    <w:p>
      <w:pPr>
        <w:ind w:left="210" w:firstLine="25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地点：</w:t>
      </w:r>
      <w:r>
        <w:rPr>
          <w:rFonts w:hint="eastAsia" w:ascii="仿宋" w:hAnsi="仿宋" w:eastAsia="仿宋" w:cs="仿宋"/>
          <w:color w:val="333333"/>
          <w:spacing w:val="8"/>
          <w:sz w:val="21"/>
          <w:szCs w:val="21"/>
          <w:highlight w:val="none"/>
        </w:rPr>
        <w:t xml:space="preserve">本项目采用</w:t>
      </w:r>
      <w:r>
        <w:rPr>
          <w:rFonts w:hint="eastAsia" w:ascii="仿宋" w:hAnsi="仿宋" w:eastAsia="仿宋" w:cs="仿宋"/>
          <w:b/>
          <w:bCs/>
          <w:color w:val="0000ff"/>
          <w:spacing w:val="8"/>
          <w:sz w:val="21"/>
          <w:szCs w:val="21"/>
          <w:highlight w:val="none"/>
          <w:u w:val="single"/>
        </w:rPr>
        <w:t xml:space="preserve">远程“不见面”开标方式</w:t>
      </w:r>
      <w:r>
        <w:rPr>
          <w:rFonts w:hint="eastAsia" w:ascii="仿宋" w:hAnsi="仿宋" w:eastAsia="仿宋" w:cs="仿宋"/>
          <w:color w:val="333333"/>
          <w:spacing w:val="8"/>
          <w:sz w:val="21"/>
          <w:szCs w:val="21"/>
          <w:highlight w:val="none"/>
        </w:rPr>
        <w:t xml:space="preserve">，无需到现场提交，请供应商在开标时间截止前提前登录</w:t>
      </w:r>
      <w:r>
        <w:rPr>
          <w:rFonts w:hint="eastAsia" w:ascii="仿宋" w:hAnsi="仿宋" w:eastAsia="仿宋" w:cs="仿宋"/>
          <w:b/>
          <w:bCs/>
          <w:color w:val="333333"/>
          <w:spacing w:val="8"/>
          <w:sz w:val="21"/>
          <w:szCs w:val="21"/>
          <w:highlight w:val="none"/>
        </w:rPr>
        <w:t xml:space="preserve">苏采云政府采购一体化平台</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0000ff"/>
          <w:spacing w:val="8"/>
          <w:sz w:val="21"/>
          <w:szCs w:val="21"/>
          <w:highlight w:val="none"/>
          <w:u w:val="single"/>
        </w:rPr>
        <w:t xml:space="preserve">网址：http://jszfcg.jsczt.cn/jszc/login</w:t>
      </w:r>
      <w:r>
        <w:rPr>
          <w:rFonts w:hint="eastAsia" w:ascii="仿宋" w:hAnsi="仿宋" w:eastAsia="仿宋" w:cs="仿宋"/>
          <w:color w:val="333333"/>
          <w:spacing w:val="8"/>
          <w:sz w:val="21"/>
          <w:szCs w:val="21"/>
          <w:highlight w:val="none"/>
        </w:rPr>
        <w:t xml:space="preserve">）提交投标文件。</w:t>
      </w:r>
      <w:r/>
    </w:p>
    <w:p>
      <w:pPr>
        <w:pStyle w:val="910"/>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五、公告期限</w:t>
      </w:r>
      <w:bookmarkEnd w:id="16"/>
      <w:r/>
      <w:bookmarkEnd w:id="17"/>
      <w:r/>
      <w:bookmarkEnd w:id="18"/>
      <w:r/>
      <w:bookmarkEnd w:id="19"/>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自本公告发布之日起</w:t>
      </w:r>
      <w:r>
        <w:rPr>
          <w:rFonts w:hint="eastAsia" w:ascii="仿宋" w:hAnsi="仿宋" w:eastAsia="仿宋" w:cs="仿宋"/>
          <w:b/>
          <w:bCs/>
          <w:color w:val="1d41d5"/>
          <w:spacing w:val="8"/>
          <w:sz w:val="21"/>
          <w:szCs w:val="21"/>
          <w:highlight w:val="none"/>
          <w:u w:val="single"/>
        </w:rPr>
        <w:t xml:space="preserve"> 5 </w:t>
      </w:r>
      <w:r>
        <w:rPr>
          <w:rFonts w:hint="eastAsia" w:ascii="仿宋" w:hAnsi="仿宋" w:eastAsia="仿宋" w:cs="仿宋"/>
          <w:color w:val="333333"/>
          <w:spacing w:val="8"/>
          <w:sz w:val="21"/>
          <w:szCs w:val="21"/>
          <w:highlight w:val="none"/>
        </w:rPr>
        <w:t xml:space="preserve">个工作日。</w:t>
      </w:r>
      <w:r/>
    </w:p>
    <w:p>
      <w:pPr>
        <w:pStyle w:val="910"/>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六、其他补充事宜</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6.1本项目通过“苏采云”系统采用电子化不见面交易的模式，供应商必须登录“苏采云”系统按要求进行登记、参与及下载电子采购文件方可通过系统进行投标文件的编制和提交。</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6.2供应商在</w:t>
      </w:r>
      <w:r>
        <w:rPr>
          <w:rFonts w:hint="eastAsia" w:ascii="仿宋" w:hAnsi="仿宋" w:eastAsia="仿宋" w:cs="仿宋"/>
          <w:b/>
          <w:bCs/>
          <w:color w:val="333333"/>
          <w:spacing w:val="8"/>
          <w:sz w:val="21"/>
          <w:szCs w:val="21"/>
          <w:highlight w:val="none"/>
          <w:u w:val="single"/>
        </w:rPr>
        <w:t xml:space="preserve">“苏采云”系统</w:t>
      </w:r>
      <w:r>
        <w:rPr>
          <w:rFonts w:hint="eastAsia" w:ascii="仿宋" w:hAnsi="仿宋" w:eastAsia="仿宋" w:cs="仿宋"/>
          <w:color w:val="333333"/>
          <w:spacing w:val="8"/>
          <w:sz w:val="21"/>
          <w:szCs w:val="21"/>
          <w:highlight w:val="none"/>
        </w:rPr>
        <w:t xml:space="preserve">进行登记、参与及下载电子采购文件，选择</w:t>
      </w:r>
      <w:r>
        <w:rPr>
          <w:rFonts w:hint="eastAsia" w:ascii="仿宋" w:hAnsi="仿宋" w:eastAsia="仿宋" w:cs="仿宋"/>
          <w:b/>
          <w:bCs/>
          <w:color w:val="333333"/>
          <w:spacing w:val="8"/>
          <w:sz w:val="21"/>
          <w:szCs w:val="21"/>
          <w:highlight w:val="none"/>
          <w:u w:val="single"/>
        </w:rPr>
        <w:t xml:space="preserve">“我要参与”</w:t>
      </w:r>
      <w:r>
        <w:rPr>
          <w:rFonts w:hint="eastAsia" w:ascii="仿宋" w:hAnsi="仿宋" w:eastAsia="仿宋" w:cs="仿宋"/>
          <w:color w:val="333333"/>
          <w:spacing w:val="8"/>
          <w:sz w:val="21"/>
          <w:szCs w:val="21"/>
          <w:highlight w:val="none"/>
        </w:rPr>
        <w:t xml:space="preserve">点提交的日期视同为依法获取采购文件日期。报名成功后须打印、保留</w:t>
      </w:r>
      <w:r>
        <w:rPr>
          <w:rFonts w:hint="eastAsia" w:ascii="仿宋" w:hAnsi="仿宋" w:eastAsia="仿宋" w:cs="仿宋"/>
          <w:b/>
          <w:bCs/>
          <w:color w:val="333333"/>
          <w:spacing w:val="8"/>
          <w:sz w:val="21"/>
          <w:szCs w:val="21"/>
          <w:highlight w:val="none"/>
          <w:u w:val="single"/>
        </w:rPr>
        <w:t xml:space="preserve">“投标供应商确认函”</w:t>
      </w:r>
      <w:r>
        <w:rPr>
          <w:rFonts w:hint="eastAsia" w:ascii="仿宋" w:hAnsi="仿宋" w:eastAsia="仿宋" w:cs="仿宋"/>
          <w:color w:val="333333"/>
          <w:spacing w:val="8"/>
          <w:sz w:val="21"/>
          <w:szCs w:val="21"/>
          <w:highlight w:val="none"/>
        </w:rPr>
        <w:t xml:space="preserve">，质疑时</w:t>
      </w:r>
      <w:r>
        <w:rPr>
          <w:rFonts w:hint="eastAsia" w:ascii="仿宋" w:hAnsi="仿宋" w:eastAsia="仿宋" w:cs="仿宋"/>
          <w:b/>
          <w:bCs/>
          <w:color w:val="333333"/>
          <w:spacing w:val="8"/>
          <w:sz w:val="21"/>
          <w:szCs w:val="21"/>
          <w:highlight w:val="none"/>
          <w:u w:val="single"/>
        </w:rPr>
        <w:t xml:space="preserve">“投标供应商确认函”</w:t>
      </w:r>
      <w:r>
        <w:rPr>
          <w:rFonts w:hint="eastAsia" w:ascii="仿宋" w:hAnsi="仿宋" w:eastAsia="仿宋" w:cs="仿宋"/>
          <w:color w:val="333333"/>
          <w:spacing w:val="8"/>
          <w:sz w:val="21"/>
          <w:szCs w:val="21"/>
          <w:highlight w:val="none"/>
        </w:rPr>
        <w:t xml:space="preserve">与质疑函一并提交；未依照招标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6.3本项目采用“不见面”交易方式，供应商可自行下载（下载地址：http://www.ccgp-jiangsu.gov.cn/jiangsu/zlxz/ee/ee3a4bc5a3454aa2b0d9312230633ce9.html）《江苏省政府采购管理交易系统（苏采云）供应商操作指南》及相关资料。</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6.6有关本次采购的事项若存在变动或修改，敬请及时关注“江苏政府采购网”或“常州市政府采购网”发布的信息更正公告。</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6.7供应商须在开标前使用“验证CA”功能验证本地计算机的控件环境是否正常（电脑需配备摄像头、音箱和麦克风，用于保障不见面交易能够完成相关视频对话），并且在开评标过程中不可随意更换电脑，必须使用验证成功的电脑进行操作，否则造成相应后果由投标人自行承担。</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6.8如潜在供应商未按上述要求操作，将自行承担所产生的风险。</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6.9关于常州市政府采购供应商信用管理</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6.9.1为了维护政府采购市场秩序，规范供应商的政府采购行为，促进供应商诚信经营和公平竞争，参加政府采购活动获取招标文件的投标人，应当履行以下诚信义务：</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1）自觉遵守政府采购法律法规，维护政府采购市场秩序和公平竞争环境，接受财政部门的监督检查；</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2）诚信参与政府采购活动，依法履行政府采购合同和政府采购活动中的各项承诺，为采购人提供符合采购文件规定的货物、工程和服务；</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3）保守在政府采购活动中获悉的国家秘密和他人商业秘密；</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4）法律法规规定的其他诚信义务。</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6.9.2供应商在参与政府采购活动中失信行为具体详见《常州市政府采购供应商信用管理暂行办法》。</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6.9.3供应商在参与政府采购活动中失信行为惩戒相关规定具体详见招标文件第二章投标须知。 </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6.10关于常州市中小企业政府采购信用融资：</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6.11关于电子履约保函（保险），详见《常州市财政局关于在全市政府采购领域进一步推行电子履约保函（保险）的通知》（常财购〔2024〕15号）。</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6.12若采购公告中有与采购文件不一致的，一切以采购文件为准。</w:t>
      </w:r>
      <w:r/>
    </w:p>
    <w:p>
      <w:pPr>
        <w:pStyle w:val="910"/>
        <w:ind w:firstLine="560"/>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 xml:space="preserve">七</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lang w:val="zh-TW"/>
        </w:rPr>
        <w:t xml:space="preserve">对本次招标提出询问，请按以下方式联系。</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w:t>
      </w:r>
      <w:r>
        <w:rPr>
          <w:rFonts w:hint="eastAsia" w:ascii="仿宋" w:hAnsi="仿宋" w:eastAsia="仿宋" w:cs="仿宋"/>
          <w:color w:val="333333"/>
          <w:spacing w:val="8"/>
          <w:sz w:val="21"/>
          <w:szCs w:val="21"/>
          <w:highlight w:val="none"/>
          <w:lang w:val="zh-TW"/>
        </w:rPr>
        <w:t xml:space="preserve">采购人</w:t>
      </w:r>
      <w:r>
        <w:rPr>
          <w:rFonts w:hint="eastAsia" w:ascii="仿宋" w:hAnsi="仿宋" w:eastAsia="仿宋" w:cs="仿宋"/>
          <w:color w:val="333333"/>
          <w:spacing w:val="8"/>
          <w:sz w:val="21"/>
          <w:szCs w:val="21"/>
          <w:highlight w:val="none"/>
        </w:rPr>
        <w:t xml:space="preserve">信息</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名称：</w:t>
      </w:r>
      <w:r>
        <w:rPr>
          <w:rFonts w:hint="eastAsia" w:ascii="仿宋" w:hAnsi="仿宋" w:eastAsia="仿宋" w:cs="仿宋"/>
          <w:color w:val="1d41d5"/>
          <w:spacing w:val="8"/>
          <w:sz w:val="21"/>
          <w:szCs w:val="21"/>
          <w:highlight w:val="none"/>
          <w:u w:val="single"/>
          <w:lang w:eastAsia="zh-CN"/>
        </w:rPr>
        <w:t xml:space="preserve">常州市金坛区殡仪馆</w:t>
      </w:r>
      <w:r>
        <w:rPr>
          <w:rFonts w:hint="eastAsia" w:ascii="仿宋" w:hAnsi="仿宋" w:eastAsia="仿宋" w:cs="仿宋"/>
          <w:color w:val="333333"/>
          <w:spacing w:val="8"/>
          <w:sz w:val="21"/>
          <w:szCs w:val="21"/>
          <w:highlight w:val="none"/>
        </w:rPr>
        <w:t xml:space="preserve">                   </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联系人：</w:t>
      </w:r>
      <w:r>
        <w:rPr>
          <w:rFonts w:hint="eastAsia" w:ascii="仿宋" w:hAnsi="仿宋" w:eastAsia="仿宋" w:cs="仿宋"/>
          <w:color w:val="1d41d5"/>
          <w:spacing w:val="8"/>
          <w:sz w:val="21"/>
          <w:szCs w:val="21"/>
          <w:highlight w:val="none"/>
          <w:u w:val="single"/>
          <w:lang w:val="en-US" w:eastAsia="zh-CN"/>
        </w:rPr>
        <w:t xml:space="preserve">王</w:t>
      </w:r>
      <w:r>
        <w:rPr>
          <w:rFonts w:hint="eastAsia" w:ascii="仿宋" w:hAnsi="仿宋" w:eastAsia="仿宋" w:cs="仿宋"/>
          <w:color w:val="1d41d5"/>
          <w:spacing w:val="8"/>
          <w:sz w:val="21"/>
          <w:szCs w:val="21"/>
          <w:highlight w:val="none"/>
          <w:u w:val="single"/>
        </w:rPr>
        <w:t xml:space="preserve">先生</w:t>
      </w:r>
      <w:r>
        <w:rPr>
          <w:rFonts w:hint="eastAsia" w:ascii="仿宋" w:hAnsi="仿宋" w:eastAsia="仿宋" w:cs="仿宋"/>
          <w:color w:val="333333"/>
          <w:spacing w:val="8"/>
          <w:sz w:val="21"/>
          <w:szCs w:val="21"/>
          <w:highlight w:val="none"/>
        </w:rPr>
        <w:t xml:space="preserve">               </w:t>
      </w:r>
      <w:r/>
    </w:p>
    <w:p>
      <w:pPr>
        <w:ind w:firstLine="592"/>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联系电话：</w:t>
      </w:r>
      <w:r>
        <w:rPr>
          <w:rFonts w:hint="eastAsia" w:ascii="仿宋" w:hAnsi="仿宋" w:eastAsia="仿宋" w:cs="仿宋"/>
          <w:color w:val="1d41d5"/>
          <w:spacing w:val="8"/>
          <w:sz w:val="21"/>
          <w:szCs w:val="21"/>
          <w:highlight w:val="none"/>
          <w:u w:val="single"/>
          <w:lang w:val="zh-TW" w:eastAsia="zh-CN"/>
        </w:rPr>
        <w:t xml:space="preserve">0519-828</w:t>
      </w:r>
      <w:r>
        <w:rPr>
          <w:rFonts w:hint="eastAsia" w:ascii="仿宋" w:hAnsi="仿宋" w:eastAsia="仿宋" w:cs="仿宋"/>
          <w:color w:val="1d41d5"/>
          <w:spacing w:val="8"/>
          <w:sz w:val="21"/>
          <w:szCs w:val="21"/>
          <w:highlight w:val="none"/>
          <w:u w:val="single"/>
          <w:lang w:val="en-US" w:eastAsia="zh-CN"/>
        </w:rPr>
        <w:t xml:space="preserve">855</w:t>
      </w:r>
      <w:r>
        <w:rPr>
          <w:rFonts w:hint="eastAsia" w:ascii="仿宋" w:hAnsi="仿宋" w:eastAsia="仿宋" w:cs="仿宋"/>
          <w:color w:val="1d41d5"/>
          <w:spacing w:val="8"/>
          <w:sz w:val="21"/>
          <w:szCs w:val="21"/>
          <w:highlight w:val="none"/>
          <w:u w:val="single"/>
          <w:lang w:val="zh-TW" w:eastAsia="zh-CN"/>
        </w:rPr>
        <w:t xml:space="preserve">61</w:t>
      </w:r>
      <w:r>
        <w:rPr>
          <w:rFonts w:hint="eastAsia" w:ascii="仿宋" w:hAnsi="仿宋" w:eastAsia="仿宋" w:cs="仿宋"/>
          <w:color w:val="1d41d5"/>
          <w:spacing w:val="8"/>
          <w:sz w:val="21"/>
          <w:szCs w:val="21"/>
          <w:highlight w:val="none"/>
          <w:u w:val="single"/>
          <w:lang w:eastAsia="zh-CN"/>
        </w:rPr>
        <w:t xml:space="preserve"> </w:t>
      </w:r>
      <w:r>
        <w:rPr>
          <w:rFonts w:hint="eastAsia" w:ascii="仿宋" w:hAnsi="仿宋" w:eastAsia="仿宋" w:cs="仿宋"/>
          <w:color w:val="333333"/>
          <w:spacing w:val="8"/>
          <w:sz w:val="21"/>
          <w:szCs w:val="21"/>
          <w:highlight w:val="none"/>
        </w:rPr>
        <w:t xml:space="preserve">           </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地址：</w:t>
      </w:r>
      <w:r>
        <w:rPr>
          <w:rFonts w:hint="eastAsia" w:ascii="仿宋" w:hAnsi="仿宋" w:eastAsia="仿宋" w:cs="仿宋"/>
          <w:color w:val="1d41d5"/>
          <w:spacing w:val="8"/>
          <w:sz w:val="21"/>
          <w:szCs w:val="21"/>
          <w:highlight w:val="none"/>
          <w:u w:val="single"/>
          <w:lang w:val="zh-TW" w:eastAsia="zh-CN"/>
        </w:rPr>
        <w:t xml:space="preserve">常州市金坛区丹阳门北路300号</w:t>
      </w:r>
      <w:r>
        <w:rPr>
          <w:rFonts w:hint="eastAsia" w:ascii="仿宋" w:hAnsi="仿宋" w:eastAsia="仿宋" w:cs="仿宋"/>
          <w:color w:val="333333"/>
          <w:spacing w:val="8"/>
          <w:sz w:val="21"/>
          <w:szCs w:val="21"/>
          <w:highlight w:val="none"/>
        </w:rPr>
        <w:t xml:space="preserve">                 </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2.采购代理机构信息</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名称：</w:t>
      </w:r>
      <w:r>
        <w:rPr>
          <w:rFonts w:hint="eastAsia" w:ascii="仿宋" w:hAnsi="仿宋" w:eastAsia="仿宋" w:cs="仿宋"/>
          <w:color w:val="1d41d5"/>
          <w:spacing w:val="8"/>
          <w:sz w:val="21"/>
          <w:szCs w:val="21"/>
          <w:highlight w:val="none"/>
          <w:u w:val="single"/>
          <w:lang w:val="zh-TW"/>
        </w:rPr>
        <w:t xml:space="preserve">江苏信达建设工程咨询有限公司</w:t>
      </w:r>
      <w:r/>
    </w:p>
    <w:p>
      <w:pPr>
        <w:ind w:firstLine="592"/>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地址：</w:t>
      </w:r>
      <w:r>
        <w:rPr>
          <w:rFonts w:hint="eastAsia" w:ascii="仿宋" w:hAnsi="仿宋" w:eastAsia="仿宋" w:cs="仿宋"/>
          <w:color w:val="1d41d5"/>
          <w:spacing w:val="8"/>
          <w:sz w:val="21"/>
          <w:szCs w:val="21"/>
          <w:highlight w:val="none"/>
          <w:u w:val="single"/>
          <w:lang w:val="zh-TW"/>
        </w:rPr>
        <w:t xml:space="preserve">常州市金坛区</w:t>
      </w:r>
      <w:r>
        <w:rPr>
          <w:rFonts w:hint="eastAsia" w:ascii="仿宋" w:hAnsi="仿宋" w:eastAsia="仿宋" w:cs="仿宋"/>
          <w:color w:val="1d41d5"/>
          <w:spacing w:val="8"/>
          <w:sz w:val="21"/>
          <w:szCs w:val="21"/>
          <w:highlight w:val="none"/>
          <w:u w:val="single"/>
        </w:rPr>
        <w:t xml:space="preserve">汇金路227号筑立方大厦9楼</w:t>
      </w:r>
      <w:r>
        <w:rPr>
          <w:rFonts w:hint="eastAsia" w:ascii="仿宋" w:hAnsi="仿宋" w:eastAsia="仿宋" w:cs="仿宋"/>
          <w:color w:val="333333"/>
          <w:spacing w:val="8"/>
          <w:sz w:val="21"/>
          <w:szCs w:val="21"/>
          <w:highlight w:val="none"/>
          <w:lang w:val="zh-TW"/>
        </w:rPr>
        <w:t xml:space="preserve"> 　　 </w:t>
      </w:r>
      <w:r/>
    </w:p>
    <w:p>
      <w:pPr>
        <w:ind w:firstLine="592"/>
        <w:shd w:val="clear" w:color="auto" w:fill="ffffff"/>
        <w:widowControl/>
        <w:rPr>
          <w:rFonts w:hint="eastAsia" w:ascii="仿宋" w:hAnsi="仿宋" w:eastAsia="仿宋" w:cs="仿宋"/>
          <w:color w:val="1d41d5"/>
          <w:spacing w:val="8"/>
          <w:sz w:val="21"/>
          <w:szCs w:val="21"/>
          <w:highlight w:val="none"/>
        </w:rPr>
      </w:pPr>
      <w:r>
        <w:rPr>
          <w:rFonts w:hint="eastAsia" w:ascii="仿宋" w:hAnsi="仿宋" w:eastAsia="仿宋" w:cs="仿宋"/>
          <w:color w:val="333333"/>
          <w:spacing w:val="8"/>
          <w:sz w:val="21"/>
          <w:szCs w:val="21"/>
          <w:highlight w:val="none"/>
          <w:lang w:val="zh-TW"/>
        </w:rPr>
        <w:t xml:space="preserve">项目经办人：</w:t>
      </w:r>
      <w:r>
        <w:rPr>
          <w:rFonts w:hint="eastAsia" w:ascii="仿宋" w:hAnsi="仿宋" w:eastAsia="仿宋" w:cs="仿宋"/>
          <w:color w:val="1d41d5"/>
          <w:spacing w:val="8"/>
          <w:sz w:val="21"/>
          <w:szCs w:val="21"/>
          <w:highlight w:val="none"/>
          <w:u w:val="single"/>
        </w:rPr>
        <w:t xml:space="preserve">李女士</w:t>
      </w:r>
      <w:r>
        <w:rPr>
          <w:rFonts w:hint="eastAsia" w:ascii="仿宋" w:hAnsi="仿宋" w:eastAsia="仿宋" w:cs="仿宋"/>
          <w:color w:val="1d41d5"/>
          <w:spacing w:val="8"/>
          <w:sz w:val="21"/>
          <w:szCs w:val="21"/>
          <w:highlight w:val="none"/>
        </w:rPr>
        <w:t xml:space="preserve">         </w:t>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联系电话：</w:t>
      </w:r>
      <w:r>
        <w:rPr>
          <w:rFonts w:hint="eastAsia" w:ascii="仿宋" w:hAnsi="仿宋" w:eastAsia="仿宋" w:cs="仿宋"/>
          <w:color w:val="1d41d5"/>
          <w:spacing w:val="8"/>
          <w:sz w:val="21"/>
          <w:szCs w:val="21"/>
          <w:highlight w:val="none"/>
          <w:u w:val="single"/>
        </w:rPr>
        <w:t xml:space="preserve">0519-82798174</w:t>
      </w:r>
      <w:r/>
    </w:p>
    <w:p>
      <w:pPr>
        <w:ind w:firstLine="592"/>
        <w:rPr>
          <w:rFonts w:hint="eastAsia" w:ascii="仿宋" w:hAnsi="仿宋" w:eastAsia="仿宋" w:cs="仿宋"/>
          <w:sz w:val="21"/>
          <w:szCs w:val="21"/>
          <w:highlight w:val="none"/>
        </w:rPr>
      </w:pPr>
      <w:r>
        <w:rPr>
          <w:rFonts w:hint="eastAsia" w:ascii="仿宋" w:hAnsi="仿宋" w:eastAsia="仿宋" w:cs="仿宋"/>
          <w:color w:val="333333"/>
          <w:spacing w:val="8"/>
          <w:sz w:val="24"/>
          <w:highlight w:val="none"/>
        </w:rPr>
        <w:t xml:space="preserve"> </w:t>
      </w:r>
      <w:r>
        <w:rPr>
          <w:rFonts w:hint="eastAsia" w:ascii="仿宋" w:hAnsi="仿宋" w:eastAsia="仿宋" w:cs="仿宋"/>
          <w:color w:val="333333"/>
          <w:spacing w:val="8"/>
          <w:szCs w:val="28"/>
          <w:highlight w:val="none"/>
        </w:rPr>
        <w:t xml:space="preserve"> </w:t>
      </w:r>
      <w:r/>
    </w:p>
    <w:p>
      <w:pPr>
        <w:ind w:firstLine="592"/>
        <w:shd w:val="clear" w:color="auto" w:fill="ffffff"/>
        <w:widowControl/>
        <w:rPr>
          <w:rFonts w:hint="eastAsia" w:ascii="仿宋" w:hAnsi="仿宋" w:eastAsia="仿宋" w:cs="仿宋"/>
          <w:color w:val="333333"/>
          <w:spacing w:val="8"/>
          <w:szCs w:val="28"/>
          <w:highlight w:val="none"/>
          <w:lang w:val="zh-TW"/>
        </w:rPr>
      </w:pPr>
      <w:r>
        <w:rPr>
          <w:rFonts w:hint="eastAsia" w:ascii="仿宋" w:hAnsi="仿宋" w:eastAsia="仿宋" w:cs="仿宋"/>
          <w:color w:val="333333"/>
          <w:spacing w:val="8"/>
          <w:szCs w:val="28"/>
          <w:highlight w:val="none"/>
        </w:rPr>
        <w:t xml:space="preserve"> </w:t>
      </w:r>
      <w:r>
        <w:rPr>
          <w:rFonts w:hint="eastAsia" w:ascii="仿宋" w:hAnsi="仿宋" w:eastAsia="仿宋" w:cs="仿宋"/>
          <w:color w:val="333333"/>
          <w:spacing w:val="8"/>
          <w:szCs w:val="28"/>
          <w:highlight w:val="none"/>
          <w:lang w:val="zh-TW"/>
        </w:rPr>
        <w:t xml:space="preserve"> </w:t>
      </w:r>
      <w:r/>
    </w:p>
    <w:p>
      <w:pPr>
        <w:ind w:firstLine="0"/>
        <w:jc w:val="left"/>
        <w:rPr>
          <w:rFonts w:hint="eastAsia" w:ascii="仿宋" w:hAnsi="仿宋" w:eastAsia="仿宋" w:cs="仿宋"/>
          <w:highlight w:val="none"/>
        </w:rPr>
      </w:pPr>
      <w:r>
        <w:rPr>
          <w:rFonts w:hint="eastAsia" w:ascii="仿宋" w:hAnsi="仿宋" w:eastAsia="仿宋" w:cs="仿宋"/>
          <w:highlight w:val="none"/>
        </w:rPr>
        <w:t xml:space="preserve">    </w:t>
      </w:r>
      <w:bookmarkEnd w:id="15"/>
      <w:r/>
      <w:r/>
    </w:p>
    <w:p>
      <w:pPr>
        <w:jc w:val="left"/>
        <w:tabs>
          <w:tab w:val="left" w:pos="7924" w:leader="none"/>
        </w:tabs>
        <w:rPr>
          <w:rStyle w:val="1102"/>
          <w:rFonts w:hint="eastAsia" w:ascii="仿宋" w:hAnsi="仿宋" w:eastAsia="仿宋" w:cs="仿宋"/>
          <w:sz w:val="28"/>
          <w:szCs w:val="28"/>
          <w:highlight w:val="none"/>
        </w:rPr>
        <w:sectPr>
          <w:headerReference w:type="default" r:id="rId11"/>
          <w:footerReference w:type="default" r:id="rId21"/>
          <w:footnotePr/>
          <w:endnotePr/>
          <w:type w:val="nextPage"/>
          <w:pgSz w:w="11906" w:h="16838" w:orient="portrait"/>
          <w:pgMar w:top="1440" w:right="1803" w:bottom="1440" w:left="1803"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02"/>
          <w:rFonts w:hint="eastAsia" w:ascii="仿宋" w:hAnsi="仿宋" w:eastAsia="仿宋" w:cs="仿宋"/>
          <w:sz w:val="28"/>
          <w:szCs w:val="28"/>
          <w:highlight w:val="none"/>
        </w:rPr>
      </w:pPr>
      <w:r/>
      <w:bookmarkStart w:id="21" w:name="_Toc16227"/>
      <w:r/>
      <w:bookmarkStart w:id="22" w:name="_Toc11125"/>
      <w:r/>
      <w:bookmarkStart w:id="23" w:name="_Toc2993"/>
      <w:r/>
      <w:bookmarkStart w:id="24" w:name="_Toc29535"/>
      <w:r/>
      <w:bookmarkStart w:id="25" w:name="_Toc7653"/>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t xml:space="preserve">第二章  投标须知</w:t>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092"/>
        <w:jc w:val="left"/>
        <w:tabs>
          <w:tab w:val="left" w:pos="7924" w:leader="none"/>
        </w:tabs>
        <w:rPr>
          <w:rStyle w:val="1102"/>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clear="all"/>
      </w:r>
      <w:r/>
    </w:p>
    <w:p>
      <w:pPr>
        <w:pStyle w:val="910"/>
        <w:ind w:firstLine="0"/>
        <w:rPr>
          <w:rFonts w:hint="eastAsia" w:ascii="仿宋" w:hAnsi="仿宋" w:eastAsia="仿宋" w:cs="仿宋"/>
          <w:sz w:val="44"/>
          <w:szCs w:val="44"/>
          <w:highlight w:val="none"/>
        </w:rPr>
      </w:pPr>
      <w:r>
        <w:rPr>
          <w:rFonts w:hint="eastAsia" w:ascii="仿宋" w:hAnsi="仿宋" w:eastAsia="仿宋" w:cs="仿宋"/>
          <w:sz w:val="24"/>
          <w:szCs w:val="24"/>
          <w:highlight w:val="none"/>
        </w:rPr>
        <w:t xml:space="preserve">投标须知前附表</w:t>
      </w:r>
      <w:bookmarkEnd w:id="20"/>
      <w:r/>
      <w:bookmarkEnd w:id="21"/>
      <w:r/>
      <w:bookmarkEnd w:id="22"/>
      <w:r/>
      <w:bookmarkEnd w:id="23"/>
      <w:r/>
      <w:bookmarkEnd w:id="24"/>
      <w:r/>
      <w:bookmarkEnd w:id="25"/>
      <w:r/>
      <w:r/>
    </w:p>
    <w:p>
      <w:pPr>
        <w:ind w:firstLine="592"/>
        <w:shd w:val="clear" w:color="auto" w:fill="ffffff"/>
        <w:widowControl/>
        <w:rPr>
          <w:rFonts w:hint="eastAsia" w:ascii="仿宋" w:hAnsi="仿宋" w:eastAsia="仿宋" w:cs="仿宋"/>
          <w:color w:val="000000"/>
          <w:highlight w:val="none"/>
        </w:rPr>
      </w:pPr>
      <w:r>
        <w:rPr>
          <w:rFonts w:hint="eastAsia" w:ascii="仿宋" w:hAnsi="仿宋" w:eastAsia="仿宋" w:cs="仿宋"/>
          <w:color w:val="333333"/>
          <w:spacing w:val="8"/>
          <w:sz w:val="21"/>
          <w:szCs w:val="21"/>
          <w:highlight w:val="none"/>
          <w:lang w:val="zh-TW"/>
        </w:rPr>
        <w:t xml:space="preserve">本表是</w:t>
      </w:r>
      <w:r>
        <w:rPr>
          <w:rFonts w:hint="eastAsia" w:ascii="仿宋" w:hAnsi="仿宋" w:eastAsia="仿宋" w:cs="仿宋"/>
          <w:color w:val="333333"/>
          <w:spacing w:val="8"/>
          <w:sz w:val="21"/>
          <w:szCs w:val="21"/>
          <w:highlight w:val="none"/>
        </w:rPr>
        <w:t xml:space="preserve">本项目的具体资料，是</w:t>
      </w:r>
      <w:r>
        <w:rPr>
          <w:rFonts w:hint="eastAsia" w:ascii="仿宋" w:hAnsi="仿宋" w:eastAsia="仿宋" w:cs="仿宋"/>
          <w:color w:val="333333"/>
          <w:spacing w:val="8"/>
          <w:sz w:val="21"/>
          <w:szCs w:val="21"/>
          <w:highlight w:val="none"/>
          <w:lang w:val="zh-TW"/>
        </w:rPr>
        <w:t xml:space="preserve">对投标须知的具体补充和修改，如有矛盾，均以本资料表为准。</w:t>
      </w:r>
      <w:bookmarkEnd w:id="0"/>
      <w:r/>
      <w:bookmarkEnd w:id="1"/>
      <w:r/>
      <w:r/>
    </w:p>
    <w:tbl>
      <w:tblPr>
        <w:tblStyle w:val="91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条款名称</w:t>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内容</w:t>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采购人名称</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eastAsia="zh-CN"/>
              </w:rPr>
            </w:pPr>
            <w:r>
              <w:rPr>
                <w:rFonts w:hint="eastAsia" w:ascii="仿宋" w:hAnsi="仿宋" w:eastAsia="仿宋" w:cs="仿宋"/>
                <w:b/>
                <w:bCs/>
                <w:color w:val="1d41d5"/>
                <w:spacing w:val="8"/>
                <w:sz w:val="21"/>
                <w:szCs w:val="21"/>
                <w:highlight w:val="none"/>
                <w:u w:val="single"/>
                <w:lang w:eastAsia="zh-CN"/>
              </w:rPr>
              <w:t xml:space="preserve">常州市金坛区殡仪馆</w:t>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最高限价</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2</w:t>
            </w:r>
            <w:r>
              <w:rPr>
                <w:rFonts w:hint="eastAsia" w:ascii="仿宋" w:hAnsi="仿宋" w:eastAsia="仿宋" w:cs="仿宋"/>
                <w:color w:val="333333"/>
                <w:spacing w:val="8"/>
                <w:sz w:val="21"/>
                <w:szCs w:val="21"/>
                <w:highlight w:val="none"/>
                <w:lang w:val="zh-TW"/>
              </w:rPr>
              <w:t xml:space="preserve">.1最高限价：</w:t>
            </w:r>
            <w:r>
              <w:rPr>
                <w:rFonts w:hint="eastAsia" w:ascii="仿宋" w:hAnsi="仿宋" w:eastAsia="仿宋" w:cs="仿宋"/>
                <w:b/>
                <w:bCs/>
                <w:color w:val="1d41d5"/>
                <w:spacing w:val="8"/>
                <w:sz w:val="21"/>
                <w:szCs w:val="21"/>
                <w:highlight w:val="none"/>
                <w:lang w:val="en-US" w:eastAsia="zh-CN"/>
              </w:rPr>
              <w:t xml:space="preserve">132</w:t>
            </w:r>
            <w:r>
              <w:rPr>
                <w:rFonts w:hint="eastAsia" w:ascii="仿宋" w:hAnsi="仿宋" w:eastAsia="仿宋" w:cs="仿宋"/>
                <w:b/>
                <w:bCs/>
                <w:color w:val="1d41d5"/>
                <w:spacing w:val="8"/>
                <w:sz w:val="21"/>
                <w:szCs w:val="21"/>
                <w:highlight w:val="none"/>
              </w:rPr>
              <w:t xml:space="preserve">万元</w:t>
            </w:r>
            <w:r>
              <w:rPr>
                <w:rFonts w:hint="eastAsia" w:ascii="仿宋" w:hAnsi="仿宋" w:eastAsia="仿宋" w:cs="仿宋"/>
                <w:b/>
                <w:bCs/>
                <w:color w:val="1d41d5"/>
                <w:spacing w:val="8"/>
                <w:sz w:val="21"/>
                <w:szCs w:val="21"/>
                <w:highlight w:val="none"/>
                <w:lang w:val="en-US" w:eastAsia="zh-CN"/>
              </w:rPr>
              <w:t xml:space="preserve">/年，以实际遗体接运数量结算</w:t>
            </w:r>
            <w:r>
              <w:rPr>
                <w:rFonts w:hint="eastAsia" w:ascii="仿宋" w:hAnsi="仿宋" w:eastAsia="仿宋" w:cs="仿宋"/>
                <w:color w:val="333333"/>
                <w:spacing w:val="8"/>
                <w:sz w:val="21"/>
                <w:szCs w:val="21"/>
                <w:highlight w:val="none"/>
              </w:rPr>
              <w:t xml:space="preserve">。</w:t>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2</w:t>
            </w:r>
            <w:r>
              <w:rPr>
                <w:rFonts w:hint="eastAsia" w:ascii="仿宋" w:hAnsi="仿宋" w:eastAsia="仿宋" w:cs="仿宋"/>
                <w:color w:val="333333"/>
                <w:spacing w:val="8"/>
                <w:sz w:val="21"/>
                <w:szCs w:val="21"/>
                <w:highlight w:val="none"/>
                <w:lang w:val="zh-TW"/>
              </w:rPr>
              <w:t xml:space="preserve">.2供应商应有明确报价，</w:t>
            </w:r>
            <w:r>
              <w:rPr>
                <w:rFonts w:hint="eastAsia" w:ascii="仿宋" w:hAnsi="仿宋" w:eastAsia="仿宋" w:cs="仿宋"/>
                <w:b/>
                <w:bCs/>
                <w:color w:val="1d41d5"/>
                <w:spacing w:val="8"/>
                <w:sz w:val="21"/>
                <w:szCs w:val="21"/>
                <w:highlight w:val="none"/>
                <w:lang w:val="zh-CN"/>
              </w:rPr>
              <w:t xml:space="preserve">超过</w:t>
            </w:r>
            <w:r>
              <w:rPr>
                <w:rFonts w:hint="eastAsia" w:ascii="仿宋" w:hAnsi="仿宋" w:eastAsia="仿宋" w:cs="仿宋"/>
                <w:b/>
                <w:bCs/>
                <w:color w:val="1d41d5"/>
                <w:spacing w:val="8"/>
                <w:sz w:val="21"/>
                <w:szCs w:val="21"/>
                <w:highlight w:val="none"/>
              </w:rPr>
              <w:t xml:space="preserve">最高限价</w:t>
            </w:r>
            <w:r>
              <w:rPr>
                <w:rFonts w:hint="eastAsia" w:ascii="仿宋" w:hAnsi="仿宋" w:eastAsia="仿宋" w:cs="仿宋"/>
                <w:b/>
                <w:bCs/>
                <w:color w:val="1d41d5"/>
                <w:spacing w:val="8"/>
                <w:sz w:val="21"/>
                <w:szCs w:val="21"/>
                <w:highlight w:val="none"/>
                <w:lang w:val="zh-CN"/>
              </w:rPr>
              <w:t xml:space="preserve">或者无报价投标的，作无效投标文件处理。</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w:t>
            </w:r>
            <w:r>
              <w:rPr>
                <w:rFonts w:hint="eastAsia" w:ascii="仿宋" w:hAnsi="仿宋" w:eastAsia="仿宋" w:cs="仿宋"/>
                <w:color w:val="333333"/>
                <w:spacing w:val="8"/>
                <w:sz w:val="21"/>
                <w:szCs w:val="21"/>
                <w:highlight w:val="none"/>
              </w:rPr>
              <w:t xml:space="preserve">接受分支机构参与投标</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 否</w:t>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ff0000"/>
                <w:spacing w:val="8"/>
                <w:sz w:val="21"/>
                <w:szCs w:val="21"/>
                <w:highlight w:val="none"/>
                <w:lang w:val="zh-TW"/>
              </w:rPr>
              <w:t xml:space="preserve">投标人</w:t>
            </w:r>
            <w:r>
              <w:rPr>
                <w:rFonts w:hint="eastAsia" w:ascii="仿宋" w:hAnsi="仿宋" w:eastAsia="仿宋" w:cs="仿宋"/>
                <w:b/>
                <w:bCs/>
                <w:color w:val="ff0000"/>
                <w:spacing w:val="8"/>
                <w:sz w:val="21"/>
                <w:szCs w:val="21"/>
                <w:highlight w:val="none"/>
              </w:rPr>
              <w:t xml:space="preserve">提供的资格要求</w:t>
            </w:r>
            <w:r>
              <w:rPr>
                <w:rFonts w:hint="eastAsia" w:ascii="仿宋" w:hAnsi="仿宋" w:eastAsia="仿宋" w:cs="仿宋"/>
                <w:b/>
                <w:bCs/>
                <w:color w:val="ff0000"/>
                <w:spacing w:val="8"/>
                <w:sz w:val="21"/>
                <w:szCs w:val="21"/>
                <w:highlight w:val="none"/>
                <w:lang w:val="zh-TW"/>
              </w:rPr>
              <w:t xml:space="preserve">材料</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*4.1</w:t>
            </w:r>
            <w:r>
              <w:rPr>
                <w:rFonts w:hint="eastAsia" w:ascii="仿宋" w:hAnsi="仿宋" w:eastAsia="仿宋" w:cs="仿宋"/>
                <w:b/>
                <w:bCs/>
                <w:color w:val="333333"/>
                <w:spacing w:val="8"/>
                <w:sz w:val="21"/>
                <w:szCs w:val="21"/>
                <w:highlight w:val="none"/>
                <w:lang w:val="zh-TW"/>
              </w:rPr>
              <w:t xml:space="preserve">投标人基本资格条件</w:t>
            </w:r>
            <w:r>
              <w:rPr>
                <w:rFonts w:hint="eastAsia" w:ascii="仿宋" w:hAnsi="仿宋" w:eastAsia="仿宋" w:cs="仿宋"/>
                <w:b/>
                <w:bCs/>
                <w:color w:val="333333"/>
                <w:spacing w:val="8"/>
                <w:sz w:val="21"/>
                <w:szCs w:val="21"/>
                <w:highlight w:val="none"/>
              </w:rPr>
              <w:t xml:space="preserve">材料：</w:t>
            </w:r>
            <w:r>
              <w:rPr>
                <w:rFonts w:hint="eastAsia" w:ascii="仿宋" w:hAnsi="仿宋" w:eastAsia="仿宋" w:cs="仿宋"/>
                <w:b/>
                <w:bCs/>
                <w:color w:val="1d41d5"/>
                <w:spacing w:val="8"/>
                <w:sz w:val="21"/>
                <w:szCs w:val="21"/>
                <w:highlight w:val="none"/>
                <w:u w:val="single"/>
                <w:lang w:val="zh-TW"/>
              </w:rPr>
              <w:t xml:space="preserve">提供</w:t>
            </w:r>
            <w:r>
              <w:rPr>
                <w:rFonts w:hint="eastAsia" w:ascii="仿宋" w:hAnsi="仿宋" w:eastAsia="仿宋" w:cs="仿宋"/>
                <w:b/>
                <w:bCs/>
                <w:color w:val="1d41d5"/>
                <w:spacing w:val="8"/>
                <w:sz w:val="21"/>
                <w:szCs w:val="21"/>
                <w:highlight w:val="none"/>
                <w:u w:val="single"/>
                <w:lang w:val="zh-CN"/>
              </w:rPr>
              <w:t xml:space="preserve">承诺</w:t>
            </w:r>
            <w:r>
              <w:rPr>
                <w:rFonts w:hint="eastAsia" w:ascii="仿宋" w:hAnsi="仿宋" w:eastAsia="仿宋" w:cs="仿宋"/>
                <w:b/>
                <w:bCs/>
                <w:color w:val="1d41d5"/>
                <w:spacing w:val="8"/>
                <w:sz w:val="21"/>
                <w:szCs w:val="21"/>
                <w:highlight w:val="none"/>
                <w:u w:val="single"/>
                <w:lang w:val="zh-TW"/>
              </w:rPr>
              <w:t xml:space="preserve">书，具体详见投标人资格审查承诺书。</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CN"/>
              </w:rPr>
            </w:pPr>
            <w:r>
              <w:rPr>
                <w:rFonts w:hint="eastAsia" w:ascii="仿宋" w:hAnsi="仿宋" w:eastAsia="仿宋" w:cs="仿宋"/>
                <w:color w:val="333333"/>
                <w:spacing w:val="8"/>
                <w:sz w:val="21"/>
                <w:szCs w:val="21"/>
                <w:highlight w:val="none"/>
                <w:lang w:val="zh-TW"/>
              </w:rPr>
              <w:t xml:space="preserve">*4.2</w:t>
            </w:r>
            <w:r>
              <w:rPr>
                <w:rFonts w:hint="eastAsia" w:ascii="仿宋" w:hAnsi="仿宋" w:eastAsia="仿宋" w:cs="仿宋"/>
                <w:b/>
                <w:bCs/>
                <w:color w:val="333333"/>
                <w:spacing w:val="8"/>
                <w:sz w:val="21"/>
                <w:szCs w:val="21"/>
                <w:highlight w:val="none"/>
                <w:lang w:val="zh-TW"/>
              </w:rPr>
              <w:t xml:space="preserve">投标人</w:t>
            </w:r>
            <w:r>
              <w:rPr>
                <w:rFonts w:hint="eastAsia" w:ascii="仿宋" w:hAnsi="仿宋" w:eastAsia="仿宋" w:cs="仿宋"/>
                <w:b/>
                <w:bCs/>
                <w:color w:val="333333"/>
                <w:spacing w:val="8"/>
                <w:sz w:val="21"/>
                <w:szCs w:val="21"/>
                <w:highlight w:val="none"/>
              </w:rPr>
              <w:t xml:space="preserve">特定资格要求</w:t>
            </w:r>
            <w:r>
              <w:rPr>
                <w:rFonts w:hint="eastAsia" w:ascii="仿宋" w:hAnsi="仿宋" w:eastAsia="仿宋" w:cs="仿宋"/>
                <w:b/>
                <w:bCs/>
                <w:color w:val="333333"/>
                <w:spacing w:val="8"/>
                <w:sz w:val="21"/>
                <w:szCs w:val="21"/>
                <w:highlight w:val="none"/>
                <w:lang w:val="zh-TW"/>
              </w:rPr>
              <w:t xml:space="preserve">材料</w:t>
            </w: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b/>
                <w:bCs/>
                <w:color w:val="1d41d5"/>
                <w:spacing w:val="8"/>
                <w:sz w:val="21"/>
                <w:szCs w:val="21"/>
                <w:highlight w:val="none"/>
                <w:u w:val="single"/>
              </w:rPr>
              <w:t xml:space="preserve">详见采购公告。</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tcW w:w="6346"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4.3</w:t>
            </w:r>
            <w:r>
              <w:rPr>
                <w:rFonts w:hint="eastAsia" w:ascii="仿宋" w:hAnsi="仿宋" w:eastAsia="仿宋" w:cs="仿宋"/>
                <w:b/>
                <w:bCs/>
                <w:color w:val="333333"/>
                <w:spacing w:val="8"/>
                <w:sz w:val="21"/>
                <w:szCs w:val="21"/>
                <w:highlight w:val="none"/>
                <w:lang w:val="zh-TW"/>
              </w:rPr>
              <w:t xml:space="preserve">信用记录查询</w:t>
            </w:r>
            <w:r>
              <w:rPr>
                <w:rFonts w:hint="eastAsia" w:ascii="仿宋" w:hAnsi="仿宋" w:eastAsia="仿宋" w:cs="仿宋"/>
                <w:b/>
                <w:bCs/>
                <w:color w:val="333333"/>
                <w:spacing w:val="8"/>
                <w:sz w:val="21"/>
                <w:szCs w:val="21"/>
                <w:highlight w:val="none"/>
              </w:rPr>
              <w:t xml:space="preserve">材料</w:t>
            </w:r>
            <w:r>
              <w:rPr>
                <w:rFonts w:hint="eastAsia" w:ascii="仿宋" w:hAnsi="仿宋" w:eastAsia="仿宋" w:cs="仿宋"/>
                <w:color w:val="333333"/>
                <w:spacing w:val="8"/>
                <w:sz w:val="21"/>
                <w:szCs w:val="21"/>
                <w:highlight w:val="none"/>
              </w:rPr>
              <w:t xml:space="preserve">：</w:t>
            </w:r>
            <w:r>
              <w:rPr>
                <w:rFonts w:hint="eastAsia" w:ascii="仿宋" w:hAnsi="仿宋" w:eastAsia="仿宋" w:cs="仿宋"/>
                <w:color w:val="333333"/>
                <w:spacing w:val="8"/>
                <w:sz w:val="21"/>
                <w:szCs w:val="21"/>
                <w:highlight w:val="none"/>
                <w:lang w:val="zh-TW"/>
              </w:rPr>
              <w:t xml:space="preserve">采购人于资格审查时通过</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1d41d5"/>
                <w:spacing w:val="8"/>
                <w:sz w:val="21"/>
                <w:szCs w:val="21"/>
                <w:highlight w:val="none"/>
                <w:u w:val="single"/>
              </w:rPr>
              <w:t xml:space="preserve">信用中国 </w:t>
            </w:r>
            <w:r>
              <w:rPr>
                <w:rFonts w:hint="eastAsia" w:ascii="仿宋" w:hAnsi="仿宋" w:eastAsia="仿宋" w:cs="仿宋"/>
                <w:color w:val="333333"/>
                <w:spacing w:val="8"/>
                <w:sz w:val="21"/>
                <w:szCs w:val="21"/>
                <w:highlight w:val="none"/>
              </w:rPr>
              <w:t xml:space="preserve">”网站或“</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”网站查询，无需投标人另外提供。</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4.4</w:t>
            </w:r>
            <w:r>
              <w:rPr>
                <w:rFonts w:hint="eastAsia" w:ascii="仿宋" w:hAnsi="仿宋" w:eastAsia="仿宋" w:cs="仿宋"/>
                <w:b/>
                <w:bCs/>
                <w:color w:val="333333"/>
                <w:spacing w:val="8"/>
                <w:sz w:val="21"/>
                <w:szCs w:val="21"/>
                <w:highlight w:val="none"/>
              </w:rPr>
              <w:t xml:space="preserve">政府采购政策需满足的资格要求材料：</w:t>
            </w:r>
            <w:r>
              <w:rPr>
                <w:rFonts w:hint="eastAsia" w:ascii="仿宋" w:hAnsi="仿宋" w:eastAsia="仿宋" w:cs="仿宋"/>
                <w:b/>
                <w:bCs/>
                <w:color w:val="1d41d5"/>
                <w:spacing w:val="8"/>
                <w:sz w:val="21"/>
                <w:szCs w:val="21"/>
                <w:highlight w:val="none"/>
                <w:u w:val="single"/>
              </w:rPr>
              <w:t xml:space="preserve">详见采购公告</w:t>
            </w:r>
            <w:r>
              <w:rPr>
                <w:rFonts w:hint="eastAsia" w:ascii="仿宋" w:hAnsi="仿宋" w:eastAsia="仿宋" w:cs="仿宋"/>
                <w:b/>
                <w:bCs/>
                <w:color w:val="1d41d5"/>
                <w:spacing w:val="8"/>
                <w:sz w:val="21"/>
                <w:szCs w:val="21"/>
                <w:highlight w:val="none"/>
              </w:rPr>
              <w:t xml:space="preserve">。</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*是否需要通过系统上传演示视频</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*是否允许联合体投标</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CN"/>
              </w:rPr>
            </w:pPr>
            <w:r>
              <w:rPr>
                <w:rFonts w:hint="eastAsia" w:ascii="仿宋" w:hAnsi="仿宋" w:eastAsia="仿宋" w:cs="仿宋"/>
                <w:color w:val="333333"/>
                <w:spacing w:val="8"/>
                <w:sz w:val="21"/>
                <w:szCs w:val="21"/>
                <w:highlight w:val="none"/>
                <w:lang w:val="zh-TW"/>
              </w:rPr>
              <w:t xml:space="preserve">■ 否    </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7</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是否</w:t>
            </w:r>
            <w:r>
              <w:rPr>
                <w:rFonts w:hint="eastAsia" w:ascii="仿宋" w:hAnsi="仿宋" w:eastAsia="仿宋" w:cs="仿宋"/>
                <w:color w:val="333333"/>
                <w:spacing w:val="8"/>
                <w:sz w:val="21"/>
                <w:szCs w:val="21"/>
                <w:highlight w:val="none"/>
                <w:lang w:val="zh-TW"/>
              </w:rPr>
              <w:t xml:space="preserve">接受进口产品投标</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 否</w:t>
            </w:r>
            <w:r/>
          </w:p>
        </w:tc>
      </w:tr>
      <w:tr>
        <w:trPr>
          <w:trHeight w:val="9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8</w:t>
            </w:r>
            <w:r/>
          </w:p>
        </w:tc>
        <w:tc>
          <w:tcPr>
            <w:tcW w:w="1100"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电</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子</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投</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标</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文</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件</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格</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式</w:t>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基本目 录材料</w:t>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8.1</w:t>
            </w:r>
            <w:r>
              <w:rPr>
                <w:rFonts w:hint="eastAsia" w:ascii="仿宋" w:hAnsi="仿宋" w:eastAsia="仿宋" w:cs="仿宋"/>
                <w:color w:val="333333"/>
                <w:spacing w:val="8"/>
                <w:sz w:val="21"/>
                <w:szCs w:val="21"/>
                <w:highlight w:val="none"/>
                <w:lang w:val="zh-TW"/>
              </w:rPr>
              <w:t xml:space="preserve">封面；</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8.2 </w:t>
            </w:r>
            <w:r>
              <w:rPr>
                <w:rFonts w:hint="eastAsia" w:ascii="仿宋" w:hAnsi="仿宋" w:eastAsia="仿宋" w:cs="仿宋"/>
                <w:color w:val="333333"/>
                <w:spacing w:val="8"/>
                <w:sz w:val="21"/>
                <w:szCs w:val="21"/>
                <w:highlight w:val="none"/>
                <w:lang w:val="zh-TW"/>
              </w:rPr>
              <w:t xml:space="preserve">投标人情况说明；</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8.3</w:t>
            </w:r>
            <w:r>
              <w:rPr>
                <w:rFonts w:hint="eastAsia" w:ascii="仿宋" w:hAnsi="仿宋" w:eastAsia="仿宋" w:cs="仿宋"/>
                <w:color w:val="333333"/>
                <w:spacing w:val="8"/>
                <w:sz w:val="21"/>
                <w:szCs w:val="21"/>
                <w:highlight w:val="none"/>
                <w:lang w:val="zh-TW"/>
              </w:rPr>
              <w:t xml:space="preserve">开标一览表；</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8.4</w:t>
            </w:r>
            <w:r>
              <w:rPr>
                <w:rFonts w:hint="eastAsia" w:ascii="仿宋" w:hAnsi="仿宋" w:eastAsia="仿宋" w:cs="仿宋"/>
                <w:color w:val="333333"/>
                <w:spacing w:val="8"/>
                <w:sz w:val="21"/>
                <w:szCs w:val="21"/>
                <w:highlight w:val="none"/>
                <w:lang w:val="zh-TW"/>
              </w:rPr>
              <w:t xml:space="preserve">投标函；</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8.5</w:t>
            </w:r>
            <w:r>
              <w:rPr>
                <w:rFonts w:hint="eastAsia" w:ascii="仿宋" w:hAnsi="仿宋" w:eastAsia="仿宋" w:cs="仿宋"/>
                <w:color w:val="333333"/>
                <w:spacing w:val="8"/>
                <w:sz w:val="21"/>
                <w:szCs w:val="21"/>
                <w:highlight w:val="none"/>
                <w:lang w:val="zh-TW"/>
              </w:rPr>
              <w:t xml:space="preserve">法定代表人授权委托书；</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8.6</w:t>
            </w:r>
            <w:r>
              <w:rPr>
                <w:rFonts w:hint="eastAsia" w:ascii="仿宋" w:hAnsi="仿宋" w:eastAsia="仿宋" w:cs="仿宋"/>
                <w:color w:val="333333"/>
                <w:spacing w:val="8"/>
                <w:sz w:val="21"/>
                <w:szCs w:val="21"/>
                <w:highlight w:val="none"/>
                <w:lang w:val="zh-TW"/>
              </w:rPr>
              <w:t xml:space="preserve">法人或者其他组织的需提供营业执照等证明文件；</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8.7偏离表；</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8.8《中小企业声明函》或者《残疾人福利性单位声明函》或者监狱企业证明文件</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资格条件材料</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9.1</w:t>
            </w:r>
            <w:r>
              <w:rPr>
                <w:rFonts w:hint="eastAsia" w:ascii="仿宋" w:hAnsi="仿宋" w:eastAsia="仿宋" w:cs="仿宋"/>
                <w:color w:val="333333"/>
                <w:spacing w:val="8"/>
                <w:sz w:val="21"/>
                <w:szCs w:val="21"/>
                <w:highlight w:val="none"/>
                <w:lang w:val="zh-TW"/>
              </w:rPr>
              <w:t xml:space="preserve">资格审查材料；</w:t>
            </w:r>
            <w:r/>
          </w:p>
          <w:p>
            <w:pPr>
              <w:ind w:firstLine="0"/>
              <w:spacing w:line="240" w:lineRule="auto"/>
              <w:shd w:val="clear" w:color="auto" w:fill="ffffff"/>
              <w:widowControl/>
              <w:rPr>
                <w:rFonts w:hint="eastAsia" w:ascii="仿宋" w:hAnsi="仿宋" w:eastAsia="仿宋" w:cs="仿宋"/>
                <w:b/>
                <w:bCs/>
                <w:color w:val="ff0000"/>
                <w:spacing w:val="8"/>
                <w:sz w:val="21"/>
                <w:szCs w:val="21"/>
                <w:highlight w:val="none"/>
              </w:rPr>
            </w:pPr>
            <w:r>
              <w:rPr>
                <w:rFonts w:hint="eastAsia" w:ascii="仿宋" w:hAnsi="仿宋" w:eastAsia="仿宋" w:cs="仿宋"/>
                <w:b/>
                <w:bCs/>
                <w:color w:val="ff0000"/>
                <w:spacing w:val="8"/>
                <w:sz w:val="21"/>
                <w:szCs w:val="21"/>
                <w:highlight w:val="none"/>
              </w:rPr>
              <w:t xml:space="preserve">注：资格审查材料包含：本表第4.1条、4.2条（如有）和4.4条</w:t>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9.2政府采购供应商信用承诺书；</w:t>
            </w:r>
            <w:r/>
          </w:p>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9.3与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p>
        </w:tc>
      </w:tr>
      <w:tr>
        <w:trPr>
          <w:trHeight w:val="3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10</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lang w:val="zh-TW"/>
              </w:rPr>
            </w:pPr>
            <w:r>
              <w:rPr>
                <w:rFonts w:hint="eastAsia" w:ascii="仿宋" w:hAnsi="仿宋" w:eastAsia="仿宋" w:cs="仿宋"/>
                <w:b/>
                <w:bCs/>
                <w:color w:val="333333"/>
                <w:spacing w:val="8"/>
                <w:sz w:val="21"/>
                <w:szCs w:val="21"/>
                <w:highlight w:val="none"/>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符合条件材料</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与评审相关的其他符合证明文件材料。</w:t>
            </w:r>
            <w:r/>
          </w:p>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333333"/>
                <w:spacing w:val="8"/>
                <w:sz w:val="21"/>
                <w:szCs w:val="21"/>
                <w:highlight w:val="none"/>
              </w:rPr>
              <w:t xml:space="preserve">注：投标人根据第四章</w:t>
            </w:r>
            <w:r>
              <w:rPr>
                <w:rFonts w:hint="eastAsia" w:ascii="仿宋" w:hAnsi="仿宋" w:eastAsia="仿宋" w:cs="仿宋"/>
                <w:b/>
                <w:bCs/>
                <w:color w:val="333333"/>
                <w:spacing w:val="8"/>
                <w:sz w:val="21"/>
                <w:szCs w:val="21"/>
                <w:highlight w:val="none"/>
                <w:lang w:val="zh-TW"/>
              </w:rPr>
              <w:t xml:space="preserve">第二节—符合性审查要求</w:t>
            </w:r>
            <w:r>
              <w:rPr>
                <w:rFonts w:hint="eastAsia" w:ascii="仿宋" w:hAnsi="仿宋" w:eastAsia="仿宋" w:cs="仿宋"/>
                <w:b/>
                <w:bCs/>
                <w:color w:val="333333"/>
                <w:spacing w:val="8"/>
                <w:sz w:val="21"/>
                <w:szCs w:val="21"/>
                <w:highlight w:val="none"/>
              </w:rPr>
              <w:t xml:space="preserve">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1</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lang w:val="zh-TW"/>
              </w:rPr>
            </w:pPr>
            <w:r>
              <w:rPr>
                <w:rFonts w:hint="eastAsia" w:ascii="仿宋" w:hAnsi="仿宋" w:eastAsia="仿宋" w:cs="仿宋"/>
                <w:b/>
                <w:bCs/>
                <w:color w:val="333333"/>
                <w:spacing w:val="8"/>
                <w:sz w:val="21"/>
                <w:szCs w:val="21"/>
                <w:highlight w:val="none"/>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lang w:val="zh-TW"/>
              </w:rPr>
              <w:t xml:space="preserve">综合评审</w:t>
            </w:r>
            <w:r>
              <w:rPr>
                <w:rFonts w:hint="eastAsia" w:ascii="仿宋" w:hAnsi="仿宋" w:eastAsia="仿宋" w:cs="仿宋"/>
                <w:b/>
                <w:bCs/>
                <w:color w:val="333333"/>
                <w:spacing w:val="8"/>
                <w:sz w:val="21"/>
                <w:szCs w:val="21"/>
                <w:highlight w:val="none"/>
              </w:rPr>
              <w:t xml:space="preserve">评分项材料</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333333"/>
                <w:spacing w:val="8"/>
                <w:sz w:val="21"/>
                <w:szCs w:val="21"/>
                <w:highlight w:val="none"/>
                <w:lang w:val="zh-TW"/>
              </w:rPr>
              <w:t xml:space="preserve">根据第</w:t>
            </w:r>
            <w:r>
              <w:rPr>
                <w:rFonts w:hint="eastAsia" w:ascii="仿宋" w:hAnsi="仿宋" w:eastAsia="仿宋" w:cs="仿宋"/>
                <w:b/>
                <w:bCs/>
                <w:color w:val="333333"/>
                <w:spacing w:val="8"/>
                <w:sz w:val="21"/>
                <w:szCs w:val="21"/>
                <w:highlight w:val="none"/>
              </w:rPr>
              <w:t xml:space="preserve">四章第五节—评标标准</w:t>
            </w:r>
            <w:r>
              <w:rPr>
                <w:rFonts w:hint="eastAsia" w:ascii="仿宋" w:hAnsi="仿宋" w:eastAsia="仿宋" w:cs="仿宋"/>
                <w:b/>
                <w:bCs/>
                <w:color w:val="333333"/>
                <w:spacing w:val="8"/>
                <w:sz w:val="21"/>
                <w:szCs w:val="21"/>
                <w:highlight w:val="none"/>
                <w:lang w:val="zh-TW"/>
              </w:rPr>
              <w:t xml:space="preserve">中相关要求提供材料。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lang w:val="zh-TW"/>
              </w:rPr>
            </w:pPr>
            <w:r>
              <w:rPr>
                <w:rFonts w:hint="eastAsia" w:ascii="仿宋" w:hAnsi="仿宋" w:eastAsia="仿宋" w:cs="仿宋"/>
                <w:b/>
                <w:bCs/>
                <w:color w:val="333333"/>
                <w:spacing w:val="8"/>
                <w:sz w:val="21"/>
                <w:szCs w:val="21"/>
                <w:highlight w:val="none"/>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价格折扣文件格 式</w:t>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b/>
                <w:bCs/>
                <w:color w:val="ff0000"/>
                <w:spacing w:val="8"/>
                <w:sz w:val="21"/>
                <w:szCs w:val="21"/>
                <w:highlight w:val="none"/>
                <w:lang w:val="zh-TW"/>
              </w:rPr>
            </w:pPr>
            <w:r>
              <w:rPr>
                <w:rFonts w:hint="eastAsia" w:ascii="仿宋" w:hAnsi="仿宋" w:eastAsia="仿宋" w:cs="仿宋"/>
                <w:color w:val="333333"/>
                <w:spacing w:val="8"/>
                <w:sz w:val="21"/>
                <w:szCs w:val="21"/>
                <w:highlight w:val="none"/>
              </w:rPr>
              <w:t xml:space="preserve">12.1</w:t>
            </w:r>
            <w:r>
              <w:rPr>
                <w:rFonts w:hint="eastAsia" w:ascii="仿宋" w:hAnsi="仿宋" w:eastAsia="仿宋" w:cs="仿宋"/>
                <w:color w:val="333333"/>
                <w:spacing w:val="8"/>
                <w:sz w:val="21"/>
                <w:szCs w:val="21"/>
                <w:highlight w:val="none"/>
                <w:lang w:val="zh-TW"/>
              </w:rPr>
              <w:t xml:space="preserve">本项目属于</w:t>
            </w:r>
            <w:r>
              <w:rPr>
                <w:rFonts w:hint="eastAsia" w:ascii="仿宋" w:hAnsi="仿宋" w:eastAsia="仿宋" w:cs="仿宋"/>
                <w:b/>
                <w:bCs/>
                <w:color w:val="ff0000"/>
                <w:spacing w:val="8"/>
                <w:sz w:val="21"/>
                <w:szCs w:val="21"/>
                <w:highlight w:val="none"/>
                <w:u w:val="single"/>
              </w:rPr>
              <w:t xml:space="preserve">服务</w:t>
            </w:r>
            <w:r>
              <w:rPr>
                <w:rFonts w:hint="eastAsia" w:ascii="仿宋" w:hAnsi="仿宋" w:eastAsia="仿宋" w:cs="仿宋"/>
                <w:b/>
                <w:bCs/>
                <w:color w:val="ff0000"/>
                <w:spacing w:val="8"/>
                <w:sz w:val="21"/>
                <w:szCs w:val="21"/>
                <w:highlight w:val="none"/>
                <w:u w:val="single"/>
                <w:lang w:val="zh-TW"/>
              </w:rPr>
              <w:t xml:space="preserve">类</w:t>
            </w:r>
            <w:r>
              <w:rPr>
                <w:rFonts w:hint="eastAsia" w:ascii="仿宋" w:hAnsi="仿宋" w:eastAsia="仿宋" w:cs="仿宋"/>
                <w:color w:val="333333"/>
                <w:spacing w:val="8"/>
                <w:sz w:val="21"/>
                <w:szCs w:val="21"/>
                <w:highlight w:val="none"/>
                <w:lang w:val="zh-TW"/>
              </w:rPr>
              <w:t xml:space="preserve">，采购标的对应的中小企业划分标准属于</w:t>
            </w:r>
            <w:r>
              <w:rPr>
                <w:rFonts w:hint="eastAsia" w:ascii="仿宋" w:hAnsi="仿宋" w:eastAsia="仿宋" w:cs="仿宋"/>
                <w:b/>
                <w:bCs/>
                <w:color w:val="ff0000"/>
                <w:spacing w:val="8"/>
                <w:sz w:val="21"/>
                <w:szCs w:val="21"/>
                <w:highlight w:val="none"/>
                <w:u w:val="single"/>
              </w:rPr>
              <w:t xml:space="preserve">其他未列明</w:t>
            </w:r>
            <w:r>
              <w:rPr>
                <w:rFonts w:hint="eastAsia" w:ascii="仿宋" w:hAnsi="仿宋" w:eastAsia="仿宋" w:cs="仿宋"/>
                <w:b/>
                <w:bCs/>
                <w:color w:val="ff0000"/>
                <w:spacing w:val="8"/>
                <w:sz w:val="21"/>
                <w:szCs w:val="21"/>
                <w:highlight w:val="none"/>
                <w:u w:val="single"/>
                <w:lang w:val="zh-TW"/>
              </w:rPr>
              <w:t xml:space="preserve">行业</w:t>
            </w:r>
            <w:r>
              <w:rPr>
                <w:rFonts w:hint="eastAsia" w:ascii="仿宋" w:hAnsi="仿宋" w:eastAsia="仿宋" w:cs="仿宋"/>
                <w:color w:val="333333"/>
                <w:spacing w:val="8"/>
                <w:sz w:val="21"/>
                <w:szCs w:val="21"/>
                <w:highlight w:val="none"/>
                <w:lang w:val="zh-TW"/>
              </w:rPr>
              <w:t xml:space="preserve">【《关于印发中小企业划型标准规定的通知》（工信部联企业〔2011〕300号）】，按照本次采购标的所属行业的划型标准，</w:t>
            </w:r>
            <w:r>
              <w:rPr>
                <w:rFonts w:hint="eastAsia" w:ascii="仿宋" w:hAnsi="仿宋" w:eastAsia="仿宋" w:cs="仿宋"/>
                <w:b/>
                <w:bCs/>
                <w:color w:val="ff0000"/>
                <w:spacing w:val="8"/>
                <w:sz w:val="21"/>
                <w:szCs w:val="21"/>
                <w:highlight w:val="none"/>
              </w:rPr>
              <w:t xml:space="preserve">投标人需</w:t>
            </w:r>
            <w:r>
              <w:rPr>
                <w:rFonts w:hint="eastAsia" w:ascii="仿宋" w:hAnsi="仿宋" w:eastAsia="仿宋" w:cs="仿宋"/>
                <w:b/>
                <w:bCs/>
                <w:color w:val="ff0000"/>
                <w:spacing w:val="8"/>
                <w:sz w:val="21"/>
                <w:szCs w:val="21"/>
                <w:highlight w:val="none"/>
                <w:lang w:val="zh-TW"/>
              </w:rPr>
              <w:t xml:space="preserve">按照招标文件格式要求提供（</w:t>
            </w:r>
            <w:r>
              <w:rPr>
                <w:rFonts w:hint="eastAsia" w:ascii="仿宋" w:hAnsi="仿宋" w:eastAsia="仿宋" w:cs="仿宋"/>
                <w:b/>
                <w:bCs/>
                <w:color w:val="ff0000"/>
                <w:sz w:val="21"/>
                <w:szCs w:val="21"/>
                <w:highlight w:val="none"/>
              </w:rPr>
              <w:t xml:space="preserve">《中小企业声明函》或者《残疾人福利性单位声明函》或者监狱企业证明文件，</w:t>
            </w:r>
            <w:r>
              <w:rPr>
                <w:rFonts w:hint="eastAsia" w:ascii="仿宋" w:hAnsi="仿宋" w:eastAsia="仿宋" w:cs="仿宋"/>
                <w:b/>
                <w:bCs/>
                <w:color w:val="1d41d5"/>
                <w:spacing w:val="8"/>
                <w:sz w:val="21"/>
                <w:szCs w:val="21"/>
                <w:highlight w:val="none"/>
              </w:rPr>
              <w:t xml:space="preserve">声明函将随中标结果同时公告，接受社会监督</w:t>
            </w:r>
            <w:r>
              <w:rPr>
                <w:rFonts w:hint="eastAsia" w:ascii="仿宋" w:hAnsi="仿宋" w:eastAsia="仿宋" w:cs="仿宋"/>
                <w:b/>
                <w:bCs/>
                <w:color w:val="1d41d5"/>
                <w:spacing w:val="8"/>
                <w:sz w:val="21"/>
                <w:szCs w:val="21"/>
                <w:highlight w:val="none"/>
                <w:lang w:val="zh-TW"/>
              </w:rPr>
              <w:t xml:space="preserve">。</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12</w:t>
            </w:r>
            <w:r>
              <w:rPr>
                <w:rFonts w:hint="eastAsia" w:ascii="仿宋" w:hAnsi="仿宋" w:eastAsia="仿宋" w:cs="仿宋"/>
                <w:color w:val="333333"/>
                <w:spacing w:val="8"/>
                <w:sz w:val="21"/>
                <w:szCs w:val="21"/>
                <w:highlight w:val="none"/>
                <w:lang w:val="zh-TW"/>
              </w:rPr>
              <w:t xml:space="preserve">.2</w:t>
            </w:r>
            <w:r>
              <w:rPr>
                <w:rFonts w:hint="eastAsia" w:ascii="宋体" w:hAnsi="宋体" w:eastAsia="宋体" w:cs="宋体"/>
                <w:b/>
                <w:bCs/>
                <w:color w:val="1d41d5"/>
                <w:spacing w:val="8"/>
                <w:sz w:val="21"/>
                <w:szCs w:val="21"/>
                <w:highlight w:val="none"/>
                <w:u w:val="single"/>
                <w:lang w:val="en-US" w:eastAsia="zh-CN"/>
              </w:rPr>
              <w:t xml:space="preserve">本项目专门面向中小企业采购。即：提供的</w:t>
            </w:r>
            <w:r>
              <w:rPr>
                <w:rFonts w:hint="eastAsia" w:ascii="宋体" w:hAnsi="宋体" w:cs="宋体"/>
                <w:b/>
                <w:bCs/>
                <w:color w:val="1d41d5"/>
                <w:spacing w:val="8"/>
                <w:sz w:val="21"/>
                <w:szCs w:val="21"/>
                <w:highlight w:val="none"/>
                <w:u w:val="single"/>
                <w:lang w:val="en-US" w:eastAsia="zh-CN"/>
              </w:rPr>
              <w:t xml:space="preserve">服务</w:t>
            </w:r>
            <w:r>
              <w:rPr>
                <w:rFonts w:hint="eastAsia" w:ascii="宋体" w:hAnsi="宋体" w:eastAsia="宋体" w:cs="宋体"/>
                <w:b/>
                <w:bCs/>
                <w:color w:val="1d41d5"/>
                <w:spacing w:val="8"/>
                <w:sz w:val="21"/>
                <w:szCs w:val="21"/>
                <w:highlight w:val="none"/>
                <w:u w:val="single"/>
                <w:lang w:val="en-US" w:eastAsia="zh-CN"/>
              </w:rPr>
              <w:t xml:space="preserve">全部由符合政策要求的中小企业承接，</w:t>
            </w:r>
            <w:r>
              <w:rPr>
                <w:rFonts w:hint="eastAsia" w:ascii="宋体" w:hAnsi="宋体" w:eastAsia="宋体" w:cs="宋体"/>
                <w:b/>
                <w:bCs/>
                <w:color w:val="1d41d5"/>
                <w:spacing w:val="8"/>
                <w:sz w:val="21"/>
                <w:szCs w:val="21"/>
                <w:highlight w:val="none"/>
                <w:u w:val="single"/>
                <w:lang w:val="zh-TW" w:eastAsia="zh-CN"/>
              </w:rPr>
              <w:t xml:space="preserve">价格</w:t>
            </w:r>
            <w:r>
              <w:rPr>
                <w:rFonts w:hint="eastAsia" w:ascii="宋体" w:hAnsi="宋体" w:eastAsia="宋体" w:cs="宋体"/>
                <w:b/>
                <w:bCs/>
                <w:color w:val="1d41d5"/>
                <w:spacing w:val="8"/>
                <w:sz w:val="21"/>
                <w:szCs w:val="21"/>
                <w:highlight w:val="none"/>
                <w:u w:val="single"/>
                <w:lang w:val="en-US" w:eastAsia="zh-CN"/>
              </w:rPr>
              <w:t xml:space="preserve">不再</w:t>
            </w:r>
            <w:r>
              <w:rPr>
                <w:rFonts w:hint="eastAsia" w:ascii="宋体" w:hAnsi="宋体" w:eastAsia="宋体" w:cs="宋体"/>
                <w:b/>
                <w:bCs/>
                <w:color w:val="1d41d5"/>
                <w:spacing w:val="8"/>
                <w:sz w:val="21"/>
                <w:szCs w:val="21"/>
                <w:highlight w:val="none"/>
                <w:u w:val="single"/>
                <w:lang w:val="zh-TW" w:eastAsia="zh-CN"/>
              </w:rPr>
              <w:t xml:space="preserve">扣除，</w:t>
            </w:r>
            <w:r>
              <w:rPr>
                <w:rFonts w:hint="eastAsia" w:ascii="宋体" w:hAnsi="宋体" w:eastAsia="宋体" w:cs="宋体"/>
                <w:b/>
                <w:bCs/>
                <w:color w:val="1d41d5"/>
                <w:spacing w:val="8"/>
                <w:sz w:val="21"/>
                <w:szCs w:val="21"/>
                <w:highlight w:val="none"/>
                <w:u w:val="single"/>
                <w:lang w:val="en-US" w:eastAsia="zh-CN"/>
              </w:rPr>
              <w:t xml:space="preserve">不提供《中小企业声明函》或者《残疾人福利性单位声明函》或者监狱企业证明文件，资审不通过，作无效投标文件处理。</w:t>
            </w:r>
            <w:r>
              <w:rPr>
                <w:rFonts w:hint="eastAsia" w:ascii="宋体" w:hAnsi="宋体" w:eastAsia="宋体" w:cs="宋体"/>
                <w:b/>
                <w:bCs/>
                <w:color w:val="1d41d5"/>
                <w:spacing w:val="8"/>
                <w:sz w:val="21"/>
                <w:szCs w:val="21"/>
                <w:highlight w:val="none"/>
                <w:u w:val="single"/>
                <w:lang w:val="zh-TW" w:eastAsia="zh-CN"/>
              </w:rPr>
              <w:t xml:space="preserve">属于残疾人福利性单位、监狱企业的视同小微企业。</w:t>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w:t>
            </w:r>
            <w:r>
              <w:rPr>
                <w:rFonts w:hint="eastAsia" w:ascii="仿宋" w:hAnsi="仿宋" w:eastAsia="仿宋" w:cs="仿宋"/>
                <w:color w:val="333333"/>
                <w:spacing w:val="8"/>
                <w:sz w:val="21"/>
                <w:szCs w:val="21"/>
                <w:highlight w:val="none"/>
                <w:lang w:val="zh-TW"/>
              </w:rPr>
              <w:t xml:space="preserve">.3以上规定未尽事项，</w:t>
            </w:r>
            <w:r>
              <w:rPr>
                <w:rFonts w:hint="eastAsia" w:ascii="仿宋" w:hAnsi="仿宋" w:eastAsia="仿宋" w:cs="仿宋"/>
                <w:color w:val="333333"/>
                <w:spacing w:val="8"/>
                <w:sz w:val="21"/>
                <w:szCs w:val="21"/>
                <w:highlight w:val="none"/>
              </w:rPr>
              <w:t xml:space="preserve">具体详见第二章</w:t>
            </w:r>
            <w:r>
              <w:rPr>
                <w:rFonts w:hint="eastAsia" w:ascii="仿宋" w:hAnsi="仿宋" w:eastAsia="仿宋" w:cs="仿宋"/>
                <w:color w:val="333333"/>
                <w:spacing w:val="8"/>
                <w:sz w:val="21"/>
                <w:szCs w:val="21"/>
                <w:highlight w:val="none"/>
                <w:lang w:val="zh-TW"/>
              </w:rPr>
              <w:t xml:space="preserve">投标须知</w:t>
            </w:r>
            <w:r>
              <w:rPr>
                <w:rFonts w:hint="eastAsia" w:ascii="仿宋" w:hAnsi="仿宋" w:eastAsia="仿宋" w:cs="仿宋"/>
                <w:color w:val="333333"/>
                <w:spacing w:val="8"/>
                <w:sz w:val="21"/>
                <w:szCs w:val="21"/>
                <w:highlight w:val="none"/>
              </w:rPr>
              <w:t xml:space="preserve">第一节说明中的第五条—</w:t>
            </w:r>
            <w:r>
              <w:rPr>
                <w:rFonts w:hint="eastAsia" w:ascii="仿宋" w:hAnsi="仿宋" w:eastAsia="仿宋" w:cs="仿宋"/>
                <w:b/>
                <w:bCs/>
                <w:color w:val="ff0000"/>
                <w:spacing w:val="8"/>
                <w:sz w:val="21"/>
                <w:szCs w:val="21"/>
                <w:highlight w:val="none"/>
              </w:rPr>
              <w:t xml:space="preserve">政府采购政策</w:t>
            </w:r>
            <w:r>
              <w:rPr>
                <w:rFonts w:hint="eastAsia" w:ascii="仿宋" w:hAnsi="仿宋" w:eastAsia="仿宋" w:cs="仿宋"/>
                <w:color w:val="333333"/>
                <w:spacing w:val="8"/>
                <w:sz w:val="21"/>
                <w:szCs w:val="21"/>
                <w:highlight w:val="none"/>
              </w:rPr>
              <w:t xml:space="preserve">。</w:t>
            </w:r>
            <w:r/>
          </w:p>
          <w:p>
            <w:pPr>
              <w:ind w:firstLine="0"/>
              <w:jc w:val="left"/>
              <w:spacing w:line="24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12.4</w:t>
            </w:r>
            <w:r>
              <w:rPr>
                <w:rFonts w:hint="eastAsia" w:ascii="仿宋" w:hAnsi="仿宋" w:eastAsia="仿宋" w:cs="仿宋"/>
                <w:b/>
                <w:bCs/>
                <w:color w:val="333333"/>
                <w:spacing w:val="8"/>
                <w:sz w:val="21"/>
                <w:szCs w:val="21"/>
                <w:highlight w:val="none"/>
                <w:u w:val="single"/>
              </w:rPr>
              <w:t xml:space="preserve">企业报价折扣证明—详见第七章《中小企业声明函》或者《残疾人福利性单位声明函》或者监狱企业证明文件（仅作为公示材料）。</w:t>
            </w:r>
            <w:r/>
          </w:p>
        </w:tc>
      </w:tr>
      <w:tr>
        <w:trPr>
          <w:trHeight w:val="46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是否组织现场考察（标前答疑会）</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 否</w:t>
            </w:r>
            <w:r/>
          </w:p>
        </w:tc>
      </w:tr>
      <w:tr>
        <w:trPr>
          <w:trHeight w:val="7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构成招标文件的其他材料</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招标文件答疑纪要、澄清、更正、说明等</w:t>
            </w:r>
            <w:r/>
          </w:p>
        </w:tc>
      </w:tr>
      <w:tr>
        <w:trPr>
          <w:trHeight w:val="4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答疑截止时间</w:t>
            </w:r>
            <w:r>
              <w:rPr>
                <w:rFonts w:hint="eastAsia" w:ascii="仿宋" w:hAnsi="仿宋" w:eastAsia="仿宋" w:cs="仿宋"/>
                <w:b/>
                <w:bCs/>
                <w:color w:val="000000"/>
                <w:sz w:val="21"/>
                <w:szCs w:val="21"/>
                <w:highlight w:val="none"/>
              </w:rPr>
              <w:t xml:space="preserve">（质疑程序详见本章第26.2条）</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本项目不召开标前答疑会，投标人如对招标文件有疑问，须在</w:t>
            </w:r>
            <w:r>
              <w:rPr>
                <w:rFonts w:hint="eastAsia" w:ascii="仿宋" w:hAnsi="仿宋" w:eastAsia="仿宋" w:cs="仿宋"/>
                <w:b/>
                <w:bCs/>
                <w:color w:val="ff0000"/>
                <w:spacing w:val="8"/>
                <w:sz w:val="21"/>
                <w:szCs w:val="21"/>
                <w:highlight w:val="none"/>
                <w:u w:val="single"/>
                <w:lang w:val="zh-CN"/>
              </w:rPr>
              <w:t xml:space="preserve">202</w:t>
            </w:r>
            <w:r>
              <w:rPr>
                <w:rFonts w:hint="eastAsia" w:ascii="仿宋" w:hAnsi="仿宋" w:eastAsia="仿宋" w:cs="仿宋"/>
                <w:b/>
                <w:bCs/>
                <w:color w:val="ff0000"/>
                <w:spacing w:val="8"/>
                <w:sz w:val="21"/>
                <w:szCs w:val="21"/>
                <w:highlight w:val="none"/>
                <w:u w:val="single"/>
              </w:rPr>
              <w:t xml:space="preserve">6</w:t>
            </w:r>
            <w:r>
              <w:rPr>
                <w:rFonts w:hint="eastAsia" w:ascii="仿宋" w:hAnsi="仿宋" w:eastAsia="仿宋" w:cs="仿宋"/>
                <w:b/>
                <w:bCs/>
                <w:color w:val="ff0000"/>
                <w:spacing w:val="8"/>
                <w:sz w:val="21"/>
                <w:szCs w:val="21"/>
                <w:highlight w:val="none"/>
                <w:u w:val="single"/>
                <w:lang w:val="zh-CN"/>
              </w:rPr>
              <w:t xml:space="preserve">年</w:t>
            </w:r>
            <w:r>
              <w:rPr>
                <w:rFonts w:hint="eastAsia" w:ascii="仿宋" w:hAnsi="仿宋" w:eastAsia="仿宋" w:cs="仿宋"/>
                <w:b/>
                <w:bCs/>
                <w:color w:val="ff0000"/>
                <w:spacing w:val="8"/>
                <w:sz w:val="21"/>
                <w:szCs w:val="21"/>
                <w:highlight w:val="none"/>
                <w:u w:val="single"/>
                <w:lang w:val="en-US" w:eastAsia="zh-CN"/>
              </w:rPr>
              <w:t xml:space="preserve">9</w:t>
            </w:r>
            <w:r>
              <w:rPr>
                <w:rFonts w:hint="eastAsia" w:ascii="仿宋" w:hAnsi="仿宋" w:eastAsia="仿宋" w:cs="仿宋"/>
                <w:b/>
                <w:bCs/>
                <w:color w:val="ff0000"/>
                <w:spacing w:val="8"/>
                <w:sz w:val="21"/>
                <w:szCs w:val="21"/>
                <w:highlight w:val="none"/>
                <w:u w:val="single"/>
                <w:lang w:val="zh-CN"/>
              </w:rPr>
              <w:t xml:space="preserve">月</w:t>
            </w:r>
            <w:r>
              <w:rPr>
                <w:rFonts w:hint="eastAsia" w:ascii="仿宋" w:hAnsi="仿宋" w:eastAsia="仿宋" w:cs="仿宋"/>
                <w:b/>
                <w:bCs/>
                <w:color w:val="ff0000"/>
                <w:spacing w:val="8"/>
                <w:sz w:val="21"/>
                <w:szCs w:val="21"/>
                <w:highlight w:val="none"/>
                <w:u w:val="single"/>
                <w:lang w:val="en-US" w:eastAsia="zh-CN"/>
              </w:rPr>
              <w:t xml:space="preserve">15</w:t>
            </w:r>
            <w:r>
              <w:rPr>
                <w:rFonts w:hint="eastAsia" w:ascii="仿宋" w:hAnsi="仿宋" w:eastAsia="仿宋" w:cs="仿宋"/>
                <w:b/>
                <w:bCs/>
                <w:color w:val="ff0000"/>
                <w:spacing w:val="8"/>
                <w:sz w:val="21"/>
                <w:szCs w:val="21"/>
                <w:highlight w:val="none"/>
                <w:u w:val="single"/>
                <w:lang w:val="zh-CN"/>
              </w:rPr>
              <w:t xml:space="preserve">日</w:t>
            </w:r>
            <w:r>
              <w:rPr>
                <w:rFonts w:hint="eastAsia" w:ascii="仿宋" w:hAnsi="仿宋" w:eastAsia="仿宋" w:cs="仿宋"/>
                <w:b/>
                <w:bCs/>
                <w:color w:val="ff0000"/>
                <w:spacing w:val="8"/>
                <w:sz w:val="21"/>
                <w:szCs w:val="21"/>
                <w:highlight w:val="none"/>
                <w:u w:val="single"/>
              </w:rPr>
              <w:t xml:space="preserve">11</w:t>
            </w:r>
            <w:r>
              <w:rPr>
                <w:rFonts w:hint="eastAsia" w:ascii="仿宋" w:hAnsi="仿宋" w:eastAsia="仿宋" w:cs="仿宋"/>
                <w:b/>
                <w:bCs/>
                <w:color w:val="ff0000"/>
                <w:spacing w:val="8"/>
                <w:sz w:val="21"/>
                <w:szCs w:val="21"/>
                <w:highlight w:val="none"/>
                <w:u w:val="single"/>
                <w:lang w:val="zh-CN"/>
              </w:rPr>
              <w:t xml:space="preserve">时</w:t>
            </w:r>
            <w:r>
              <w:rPr>
                <w:rFonts w:hint="eastAsia" w:ascii="仿宋" w:hAnsi="仿宋" w:eastAsia="仿宋" w:cs="仿宋"/>
                <w:b/>
                <w:bCs/>
                <w:color w:val="ff0000"/>
                <w:spacing w:val="8"/>
                <w:sz w:val="21"/>
                <w:szCs w:val="21"/>
                <w:highlight w:val="none"/>
                <w:u w:val="single"/>
                <w:lang w:val="zh-TW"/>
              </w:rPr>
              <w:t xml:space="preserve">00</w:t>
            </w:r>
            <w:r>
              <w:rPr>
                <w:rFonts w:hint="eastAsia" w:ascii="仿宋" w:hAnsi="仿宋" w:eastAsia="仿宋" w:cs="仿宋"/>
                <w:b/>
                <w:bCs/>
                <w:color w:val="ff0000"/>
                <w:spacing w:val="8"/>
                <w:sz w:val="21"/>
                <w:szCs w:val="21"/>
                <w:highlight w:val="none"/>
                <w:u w:val="single"/>
                <w:lang w:val="zh-CN"/>
              </w:rPr>
              <w:t xml:space="preserve">分</w:t>
            </w:r>
            <w:r>
              <w:rPr>
                <w:rFonts w:hint="eastAsia" w:ascii="仿宋" w:hAnsi="仿宋" w:eastAsia="仿宋" w:cs="仿宋"/>
                <w:color w:val="333333"/>
                <w:spacing w:val="8"/>
                <w:sz w:val="21"/>
                <w:szCs w:val="21"/>
                <w:highlight w:val="none"/>
                <w:lang w:val="zh-CN"/>
              </w:rPr>
              <w:t xml:space="preserve">前将相关疑问（格式详见招标文件中“关于招标文件的询问内容”）</w:t>
            </w:r>
            <w:r>
              <w:rPr>
                <w:rFonts w:hint="eastAsia" w:ascii="仿宋" w:hAnsi="仿宋" w:eastAsia="仿宋" w:cs="仿宋"/>
                <w:color w:val="333333"/>
                <w:spacing w:val="8"/>
                <w:sz w:val="21"/>
                <w:szCs w:val="21"/>
                <w:highlight w:val="none"/>
              </w:rPr>
              <w:t xml:space="preserve">送至代理公司</w:t>
            </w:r>
            <w:r>
              <w:rPr>
                <w:rFonts w:hint="eastAsia" w:ascii="仿宋" w:hAnsi="仿宋" w:eastAsia="仿宋" w:cs="仿宋"/>
                <w:color w:val="333333"/>
                <w:spacing w:val="8"/>
                <w:sz w:val="21"/>
                <w:szCs w:val="21"/>
                <w:highlight w:val="none"/>
                <w:lang w:val="zh-CN"/>
              </w:rPr>
              <w:t xml:space="preserve">进行咨询，如口头可解释的问题亦可电话咨询采购人。未提出疑问将被视为完全认同招标文件，逾期将不接受其对</w:t>
            </w:r>
            <w:r>
              <w:rPr>
                <w:rFonts w:hint="eastAsia" w:ascii="仿宋" w:hAnsi="仿宋" w:eastAsia="仿宋" w:cs="仿宋"/>
                <w:color w:val="333333"/>
                <w:spacing w:val="8"/>
                <w:sz w:val="21"/>
                <w:szCs w:val="21"/>
                <w:highlight w:val="none"/>
              </w:rPr>
              <w:t xml:space="preserve">招标</w:t>
            </w:r>
            <w:r>
              <w:rPr>
                <w:rFonts w:hint="eastAsia" w:ascii="仿宋" w:hAnsi="仿宋" w:eastAsia="仿宋" w:cs="仿宋"/>
                <w:color w:val="333333"/>
                <w:spacing w:val="8"/>
                <w:sz w:val="21"/>
                <w:szCs w:val="21"/>
                <w:highlight w:val="none"/>
                <w:lang w:val="zh-CN"/>
              </w:rPr>
              <w:t xml:space="preserve">文件的相关异议。</w:t>
            </w:r>
            <w:r/>
          </w:p>
        </w:tc>
      </w:tr>
      <w:tr>
        <w:trPr>
          <w:trHeight w:val="6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采购人对招标文件澄清、修改时间</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ff0000"/>
                <w:spacing w:val="8"/>
                <w:sz w:val="21"/>
                <w:szCs w:val="21"/>
                <w:highlight w:val="none"/>
                <w:u w:val="single"/>
                <w:lang w:val="zh-CN"/>
              </w:rPr>
              <w:t xml:space="preserve">202</w:t>
            </w:r>
            <w:r>
              <w:rPr>
                <w:rFonts w:hint="eastAsia" w:ascii="仿宋" w:hAnsi="仿宋" w:eastAsia="仿宋" w:cs="仿宋"/>
                <w:b/>
                <w:bCs/>
                <w:color w:val="ff0000"/>
                <w:spacing w:val="8"/>
                <w:sz w:val="21"/>
                <w:szCs w:val="21"/>
                <w:highlight w:val="none"/>
                <w:u w:val="single"/>
              </w:rPr>
              <w:t xml:space="preserve">6</w:t>
            </w:r>
            <w:r>
              <w:rPr>
                <w:rFonts w:hint="eastAsia" w:ascii="仿宋" w:hAnsi="仿宋" w:eastAsia="仿宋" w:cs="仿宋"/>
                <w:b/>
                <w:bCs/>
                <w:color w:val="ff0000"/>
                <w:spacing w:val="8"/>
                <w:sz w:val="21"/>
                <w:szCs w:val="21"/>
                <w:highlight w:val="none"/>
                <w:u w:val="single"/>
                <w:lang w:val="zh-CN"/>
              </w:rPr>
              <w:t xml:space="preserve">年</w:t>
            </w:r>
            <w:r>
              <w:rPr>
                <w:rFonts w:hint="eastAsia" w:ascii="仿宋" w:hAnsi="仿宋" w:eastAsia="仿宋" w:cs="仿宋"/>
                <w:b/>
                <w:bCs/>
                <w:color w:val="ff0000"/>
                <w:spacing w:val="8"/>
                <w:sz w:val="21"/>
                <w:szCs w:val="21"/>
                <w:highlight w:val="none"/>
                <w:u w:val="single"/>
                <w:lang w:val="en-US" w:eastAsia="zh-CN"/>
              </w:rPr>
              <w:t xml:space="preserve">9</w:t>
            </w:r>
            <w:r>
              <w:rPr>
                <w:rFonts w:hint="eastAsia" w:ascii="仿宋" w:hAnsi="仿宋" w:eastAsia="仿宋" w:cs="仿宋"/>
                <w:b/>
                <w:bCs/>
                <w:color w:val="ff0000"/>
                <w:spacing w:val="8"/>
                <w:sz w:val="21"/>
                <w:szCs w:val="21"/>
                <w:highlight w:val="none"/>
                <w:u w:val="single"/>
                <w:lang w:val="zh-CN"/>
              </w:rPr>
              <w:t xml:space="preserve">月</w:t>
            </w:r>
            <w:r>
              <w:rPr>
                <w:rFonts w:hint="eastAsia" w:ascii="仿宋" w:hAnsi="仿宋" w:eastAsia="仿宋" w:cs="仿宋"/>
                <w:b/>
                <w:bCs/>
                <w:color w:val="ff0000"/>
                <w:spacing w:val="8"/>
                <w:sz w:val="21"/>
                <w:szCs w:val="21"/>
                <w:highlight w:val="none"/>
                <w:u w:val="single"/>
                <w:lang w:val="en-US" w:eastAsia="zh-CN"/>
              </w:rPr>
              <w:t xml:space="preserve">8</w:t>
            </w:r>
            <w:r>
              <w:rPr>
                <w:rFonts w:hint="eastAsia" w:ascii="仿宋" w:hAnsi="仿宋" w:eastAsia="仿宋" w:cs="仿宋"/>
                <w:b/>
                <w:bCs/>
                <w:color w:val="ff0000"/>
                <w:spacing w:val="8"/>
                <w:sz w:val="21"/>
                <w:szCs w:val="21"/>
                <w:highlight w:val="none"/>
                <w:u w:val="single"/>
                <w:lang w:val="zh-CN"/>
              </w:rPr>
              <w:t xml:space="preserve">日</w:t>
            </w:r>
            <w:r>
              <w:rPr>
                <w:rFonts w:hint="eastAsia" w:ascii="仿宋" w:hAnsi="仿宋" w:eastAsia="仿宋" w:cs="仿宋"/>
                <w:color w:val="333333"/>
                <w:spacing w:val="8"/>
                <w:sz w:val="21"/>
                <w:szCs w:val="21"/>
                <w:highlight w:val="none"/>
                <w:lang w:val="zh-TW"/>
              </w:rPr>
              <w:t xml:space="preserve">至投标文件接收截止之日15日前</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采购人对招标文件澄清方式</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ff0000"/>
                <w:spacing w:val="8"/>
                <w:sz w:val="21"/>
                <w:szCs w:val="21"/>
                <w:highlight w:val="none"/>
                <w:u w:val="single"/>
                <w:lang w:val="zh-TW"/>
              </w:rPr>
              <w:t xml:space="preserve">在</w:t>
            </w:r>
            <w:r>
              <w:rPr>
                <w:rFonts w:hint="eastAsia" w:ascii="仿宋" w:hAnsi="仿宋" w:eastAsia="仿宋" w:cs="仿宋"/>
                <w:b/>
                <w:bCs/>
                <w:color w:val="ff0000"/>
                <w:spacing w:val="8"/>
                <w:sz w:val="21"/>
                <w:szCs w:val="21"/>
                <w:highlight w:val="none"/>
                <w:u w:val="single"/>
              </w:rPr>
              <w:t xml:space="preserve">“江苏政府采购网”或“常州市政府采购网”</w:t>
            </w:r>
            <w:r>
              <w:rPr>
                <w:rFonts w:hint="eastAsia" w:ascii="仿宋" w:hAnsi="仿宋" w:eastAsia="仿宋" w:cs="仿宋"/>
                <w:color w:val="333333"/>
                <w:spacing w:val="8"/>
                <w:sz w:val="21"/>
                <w:szCs w:val="21"/>
                <w:highlight w:val="none"/>
                <w:lang w:val="zh-TW"/>
              </w:rPr>
              <w:t xml:space="preserve">媒体上以澄清公告的形式公告。</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投标文件（电子标书）份数及相关说明</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8</w:t>
            </w:r>
            <w:r>
              <w:rPr>
                <w:rFonts w:hint="eastAsia" w:ascii="仿宋" w:hAnsi="仿宋" w:eastAsia="仿宋" w:cs="仿宋"/>
                <w:color w:val="333333"/>
                <w:spacing w:val="8"/>
                <w:sz w:val="21"/>
                <w:szCs w:val="21"/>
                <w:highlight w:val="none"/>
                <w:lang w:val="zh-TW"/>
              </w:rPr>
              <w:t xml:space="preserve">.1开标前不需要提供纸质投标文件。</w:t>
            </w:r>
            <w:r/>
          </w:p>
          <w:p>
            <w:pPr>
              <w:ind w:firstLine="0"/>
              <w:spacing w:line="240" w:lineRule="auto"/>
              <w:shd w:val="clear" w:color="auto" w:fill="ffffff"/>
              <w:widowControl/>
              <w:rPr>
                <w:rFonts w:hint="eastAsia" w:ascii="仿宋" w:hAnsi="仿宋" w:eastAsia="仿宋" w:cs="仿宋"/>
                <w:b/>
                <w:bCs/>
                <w:color w:val="ff0000"/>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8</w:t>
            </w:r>
            <w:r>
              <w:rPr>
                <w:rFonts w:hint="eastAsia" w:ascii="仿宋" w:hAnsi="仿宋" w:eastAsia="仿宋" w:cs="仿宋"/>
                <w:color w:val="333333"/>
                <w:spacing w:val="8"/>
                <w:sz w:val="21"/>
                <w:szCs w:val="21"/>
                <w:highlight w:val="none"/>
                <w:lang w:val="zh-TW"/>
              </w:rPr>
              <w:t xml:space="preserve">.2如因“苏采云”系统自身原因而导致</w:t>
            </w:r>
            <w:r>
              <w:rPr>
                <w:rFonts w:hint="eastAsia" w:ascii="仿宋" w:hAnsi="仿宋" w:eastAsia="仿宋" w:cs="仿宋"/>
                <w:b/>
                <w:bCs/>
                <w:color w:val="333333"/>
                <w:spacing w:val="8"/>
                <w:sz w:val="21"/>
                <w:szCs w:val="21"/>
                <w:highlight w:val="none"/>
                <w:u w:val="single"/>
                <w:lang w:val="zh-TW"/>
              </w:rPr>
              <w:t xml:space="preserve">所有电子投标文件</w:t>
            </w:r>
            <w:r>
              <w:rPr>
                <w:rFonts w:hint="eastAsia" w:ascii="仿宋" w:hAnsi="仿宋" w:eastAsia="仿宋" w:cs="仿宋"/>
                <w:color w:val="333333"/>
                <w:spacing w:val="8"/>
                <w:sz w:val="21"/>
                <w:szCs w:val="21"/>
                <w:highlight w:val="none"/>
                <w:lang w:val="zh-TW"/>
              </w:rPr>
              <w:t xml:space="preserve">无法解密的，</w:t>
            </w:r>
            <w:r>
              <w:rPr>
                <w:rFonts w:hint="eastAsia" w:ascii="仿宋" w:hAnsi="仿宋" w:eastAsia="仿宋" w:cs="仿宋"/>
                <w:b/>
                <w:bCs/>
                <w:color w:val="ff0000"/>
                <w:spacing w:val="8"/>
                <w:sz w:val="21"/>
                <w:szCs w:val="21"/>
                <w:highlight w:val="none"/>
                <w:lang w:val="zh-TW"/>
              </w:rPr>
              <w:t xml:space="preserve">本项目作废标处理。</w:t>
            </w:r>
            <w:r/>
          </w:p>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b/>
                <w:bCs/>
                <w:color w:val="333333"/>
                <w:spacing w:val="8"/>
                <w:sz w:val="21"/>
                <w:szCs w:val="21"/>
                <w:highlight w:val="none"/>
                <w:lang w:val="zh-TW"/>
              </w:rPr>
              <w:t xml:space="preserve">注：以上材料未按要求提供的或不符合要求的作无效投标文件处理。</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CN"/>
              </w:rPr>
            </w:pPr>
            <w:r>
              <w:rPr>
                <w:rFonts w:hint="eastAsia" w:ascii="仿宋" w:hAnsi="仿宋" w:eastAsia="仿宋" w:cs="仿宋"/>
                <w:color w:val="333333"/>
                <w:spacing w:val="8"/>
                <w:sz w:val="21"/>
                <w:szCs w:val="21"/>
                <w:highlight w:val="none"/>
                <w:lang w:val="zh-CN"/>
              </w:rPr>
              <w:t xml:space="preserve">是否允许投标人将项目非主体、非关键性工作交由他人完成</w:t>
            </w:r>
            <w:r/>
          </w:p>
        </w:tc>
        <w:tc>
          <w:tcPr>
            <w:tcW w:w="6346" w:type="dxa"/>
            <w:vAlign w:val="center"/>
            <w:textDirection w:val="lrTb"/>
            <w:noWrap w:val="false"/>
          </w:tcPr>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本项目是否允许分包： </w:t>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sz w:val="21"/>
                <w:szCs w:val="21"/>
                <w:highlight w:val="none"/>
              </w:rPr>
              <w:t xml:space="preserve">不允许</w:t>
            </w:r>
            <w:r/>
          </w:p>
          <w:p>
            <w:pPr>
              <w:ind w:firstLine="0"/>
              <w:jc w:val="left"/>
              <w:spacing w:line="240" w:lineRule="auto"/>
              <w:rPr>
                <w:rFonts w:hint="eastAsia" w:ascii="仿宋" w:hAnsi="仿宋" w:eastAsia="仿宋" w:cs="仿宋"/>
                <w:sz w:val="21"/>
                <w:szCs w:val="21"/>
                <w:highlight w:val="none"/>
              </w:rPr>
            </w:pPr>
            <w:r>
              <w:rPr>
                <w:rFonts w:ascii="Wingdings" w:hAnsi="Wingdings" w:eastAsia="Wingdings" w:cs="Wingdings"/>
                <w:sz w:val="21"/>
                <w:szCs w:val="21"/>
                <w:highlight w:val="none"/>
              </w:rPr>
              <w:t xml:space="preserve">¨</w:t>
            </w:r>
            <w:r>
              <w:rPr>
                <w:rFonts w:hint="eastAsia" w:ascii="仿宋" w:hAnsi="仿宋" w:eastAsia="仿宋" w:cs="仿宋"/>
                <w:sz w:val="21"/>
                <w:szCs w:val="21"/>
                <w:highlight w:val="none"/>
              </w:rPr>
              <w:t xml:space="preserve">允许，具体要求：</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（1）可以分包履行的具体内容：</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（2）允许分包的金额或者比例：</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p>
          <w:p>
            <w:pPr>
              <w:ind w:firstLine="0"/>
              <w:spacing w:line="240" w:lineRule="auto"/>
              <w:shd w:val="clear" w:color="auto" w:fill="ffffff"/>
              <w:widowControl/>
              <w:rPr>
                <w:rFonts w:hint="eastAsia" w:ascii="仿宋" w:hAnsi="仿宋" w:eastAsia="仿宋" w:cs="仿宋"/>
                <w:color w:val="333333"/>
                <w:spacing w:val="8"/>
                <w:sz w:val="21"/>
                <w:szCs w:val="21"/>
                <w:highlight w:val="none"/>
                <w:lang w:val="zh-CN"/>
              </w:rPr>
            </w:pPr>
            <w:r>
              <w:rPr>
                <w:rFonts w:hint="eastAsia" w:ascii="仿宋" w:hAnsi="仿宋" w:eastAsia="仿宋" w:cs="仿宋"/>
                <w:sz w:val="21"/>
                <w:szCs w:val="21"/>
                <w:highlight w:val="none"/>
              </w:rPr>
              <w:t xml:space="preserve">（3）其他要求：</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p>
        </w:tc>
      </w:tr>
      <w:tr>
        <w:trPr>
          <w:trHeight w:val="4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投标文件有效期</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 </w:t>
            </w:r>
            <w:r>
              <w:rPr>
                <w:rFonts w:hint="eastAsia" w:ascii="仿宋" w:hAnsi="仿宋" w:eastAsia="仿宋" w:cs="仿宋"/>
                <w:b/>
                <w:bCs/>
                <w:color w:val="1d41d5"/>
                <w:spacing w:val="8"/>
                <w:sz w:val="21"/>
                <w:szCs w:val="21"/>
                <w:highlight w:val="none"/>
                <w:u w:val="single"/>
                <w:lang w:val="zh-TW"/>
              </w:rPr>
              <w:t xml:space="preserve">120 </w:t>
            </w:r>
            <w:r>
              <w:rPr>
                <w:rFonts w:hint="eastAsia" w:ascii="仿宋" w:hAnsi="仿宋" w:eastAsia="仿宋" w:cs="仿宋"/>
                <w:color w:val="333333"/>
                <w:spacing w:val="8"/>
                <w:sz w:val="21"/>
                <w:szCs w:val="21"/>
                <w:highlight w:val="none"/>
                <w:lang w:val="zh-TW"/>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采购资金的支付方式、时间、条件</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详见采购需求、合同部分</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投标保证金</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 </w:t>
            </w:r>
            <w:r>
              <w:rPr>
                <w:rFonts w:hint="eastAsia" w:ascii="仿宋" w:hAnsi="仿宋" w:eastAsia="仿宋" w:cs="仿宋"/>
                <w:color w:val="333333"/>
                <w:spacing w:val="8"/>
                <w:sz w:val="21"/>
                <w:szCs w:val="21"/>
                <w:highlight w:val="none"/>
                <w:lang w:val="zh-TW"/>
              </w:rPr>
              <w:t xml:space="preserve">本项目不收取投标保证金</w:t>
            </w:r>
            <w:r/>
          </w:p>
        </w:tc>
      </w:tr>
      <w:tr>
        <w:trPr>
          <w:trHeight w:val="511"/>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是否收取履约保证金</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 是，</w:t>
            </w:r>
            <w:r>
              <w:rPr>
                <w:rFonts w:hint="eastAsia" w:ascii="仿宋" w:hAnsi="仿宋" w:eastAsia="仿宋" w:cs="仿宋"/>
                <w:color w:val="0000ff"/>
                <w:sz w:val="21"/>
                <w:szCs w:val="21"/>
                <w:highlight w:val="none"/>
              </w:rPr>
              <w:t xml:space="preserve">履约保证金</w:t>
            </w:r>
            <w:r>
              <w:rPr>
                <w:rFonts w:hint="eastAsia" w:ascii="仿宋" w:hAnsi="仿宋" w:eastAsia="仿宋" w:cs="仿宋"/>
                <w:color w:val="0000ff"/>
                <w:sz w:val="21"/>
                <w:szCs w:val="21"/>
                <w:highlight w:val="none"/>
                <w:lang w:eastAsia="zh-CN"/>
              </w:rPr>
              <w:t xml:space="preserve">：</w:t>
            </w:r>
            <w:r>
              <w:rPr>
                <w:rFonts w:hint="eastAsia" w:ascii="仿宋" w:hAnsi="仿宋" w:eastAsia="仿宋" w:cs="仿宋"/>
                <w:color w:val="0000ff"/>
                <w:sz w:val="21"/>
                <w:szCs w:val="21"/>
                <w:highlight w:val="none"/>
                <w:lang w:val="en-US" w:eastAsia="zh-CN"/>
              </w:rPr>
              <w:t xml:space="preserve">66000元，</w:t>
            </w:r>
            <w:r>
              <w:rPr>
                <w:rFonts w:hint="eastAsia" w:ascii="仿宋" w:hAnsi="仿宋" w:eastAsia="仿宋" w:cs="仿宋"/>
                <w:color w:val="0000ff"/>
                <w:sz w:val="21"/>
                <w:szCs w:val="21"/>
                <w:highlight w:val="none"/>
              </w:rPr>
              <w:t xml:space="preserve">中标供应商自主选择以支票、汇票、本票、保函等非现金形式缴纳或递交，</w:t>
            </w:r>
            <w:r>
              <w:rPr>
                <w:rFonts w:hint="eastAsia" w:ascii="仿宋" w:hAnsi="仿宋" w:eastAsia="仿宋" w:cs="仿宋"/>
                <w:color w:val="0000ff"/>
                <w:sz w:val="21"/>
                <w:szCs w:val="21"/>
                <w:highlight w:val="none"/>
                <w:lang w:val="en-US" w:eastAsia="zh-CN"/>
              </w:rPr>
              <w:t xml:space="preserve">采购人</w:t>
            </w:r>
            <w:r>
              <w:rPr>
                <w:rFonts w:hint="eastAsia" w:ascii="仿宋" w:hAnsi="仿宋" w:eastAsia="仿宋" w:cs="仿宋"/>
                <w:color w:val="0000ff"/>
                <w:sz w:val="21"/>
                <w:szCs w:val="21"/>
                <w:highlight w:val="none"/>
              </w:rPr>
              <w:t xml:space="preserve">将在</w:t>
            </w:r>
            <w:r>
              <w:rPr>
                <w:rFonts w:hint="eastAsia" w:ascii="仿宋" w:hAnsi="仿宋" w:eastAsia="仿宋" w:cs="仿宋"/>
                <w:color w:val="0000ff"/>
                <w:sz w:val="21"/>
                <w:szCs w:val="21"/>
                <w:highlight w:val="none"/>
                <w:lang w:val="en-US" w:eastAsia="zh-CN"/>
              </w:rPr>
              <w:t xml:space="preserve">项目验收</w:t>
            </w:r>
            <w:r>
              <w:rPr>
                <w:rFonts w:hint="eastAsia" w:ascii="仿宋" w:hAnsi="仿宋" w:eastAsia="仿宋" w:cs="仿宋"/>
                <w:color w:val="0000ff"/>
                <w:sz w:val="21"/>
                <w:szCs w:val="21"/>
                <w:highlight w:val="none"/>
              </w:rPr>
              <w:t xml:space="preserve">完毕后返还成交供应商履约保证金。</w:t>
            </w:r>
            <w:r/>
          </w:p>
        </w:tc>
      </w:tr>
      <w:tr>
        <w:trPr>
          <w:trHeight w:val="44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sz w:val="21"/>
                <w:szCs w:val="21"/>
                <w:highlight w:val="none"/>
              </w:rPr>
              <w:t xml:space="preserve">技术部分（主观分）</w:t>
            </w:r>
            <w:r>
              <w:rPr>
                <w:rFonts w:hint="eastAsia" w:ascii="仿宋" w:hAnsi="仿宋" w:eastAsia="仿宋" w:cs="仿宋"/>
                <w:color w:val="333333"/>
                <w:spacing w:val="8"/>
                <w:sz w:val="21"/>
                <w:szCs w:val="21"/>
                <w:highlight w:val="none"/>
                <w:lang w:val="zh-TW"/>
              </w:rPr>
              <w:t xml:space="preserve">是否暗标</w:t>
            </w:r>
            <w:r/>
          </w:p>
        </w:tc>
        <w:tc>
          <w:tcPr>
            <w:tcW w:w="6346" w:type="dxa"/>
            <w:vAlign w:val="center"/>
            <w:textDirection w:val="lrTb"/>
            <w:noWrap w:val="false"/>
          </w:tcPr>
          <w:p>
            <w:pPr>
              <w:ind w:firstLine="0"/>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lang w:val="en-US" w:eastAsia="zh-CN"/>
              </w:rPr>
              <w:t xml:space="preserve"> </w:t>
            </w:r>
            <w:r>
              <w:rPr>
                <w:rFonts w:hint="eastAsia" w:ascii="仿宋" w:hAnsi="仿宋" w:eastAsia="仿宋" w:cs="仿宋"/>
                <w:sz w:val="21"/>
                <w:szCs w:val="21"/>
                <w:highlight w:val="none"/>
              </w:rPr>
              <w:t xml:space="preserve">否</w:t>
            </w:r>
            <w:r/>
          </w:p>
        </w:tc>
      </w:tr>
      <w:tr>
        <w:trPr>
          <w:trHeight w:val="557"/>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25</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其他</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CN"/>
              </w:rPr>
              <w:t xml:space="preserve">*</w:t>
            </w:r>
            <w:r>
              <w:rPr>
                <w:rFonts w:hint="eastAsia" w:ascii="仿宋" w:hAnsi="仿宋" w:eastAsia="仿宋" w:cs="仿宋"/>
                <w:b/>
                <w:bCs/>
                <w:color w:val="333333"/>
                <w:spacing w:val="8"/>
                <w:sz w:val="21"/>
                <w:szCs w:val="21"/>
                <w:highlight w:val="none"/>
                <w:lang w:val="zh-CN"/>
              </w:rPr>
              <w:t xml:space="preserve">满足本</w:t>
            </w:r>
            <w:r>
              <w:rPr>
                <w:rFonts w:hint="eastAsia" w:ascii="仿宋" w:hAnsi="仿宋" w:eastAsia="仿宋" w:cs="仿宋"/>
                <w:b/>
                <w:bCs/>
                <w:color w:val="333333"/>
                <w:spacing w:val="8"/>
                <w:sz w:val="21"/>
                <w:szCs w:val="21"/>
                <w:highlight w:val="none"/>
              </w:rPr>
              <w:t xml:space="preserve">招标</w:t>
            </w:r>
            <w:r>
              <w:rPr>
                <w:rFonts w:hint="eastAsia" w:ascii="仿宋" w:hAnsi="仿宋" w:eastAsia="仿宋" w:cs="仿宋"/>
                <w:b/>
                <w:bCs/>
                <w:color w:val="333333"/>
                <w:spacing w:val="8"/>
                <w:sz w:val="21"/>
                <w:szCs w:val="21"/>
                <w:highlight w:val="none"/>
                <w:lang w:val="zh-CN"/>
              </w:rPr>
              <w:t xml:space="preserve">文件第</w:t>
            </w:r>
            <w:r>
              <w:rPr>
                <w:rFonts w:hint="eastAsia" w:ascii="仿宋" w:hAnsi="仿宋" w:eastAsia="仿宋" w:cs="仿宋"/>
                <w:b/>
                <w:bCs/>
                <w:color w:val="333333"/>
                <w:spacing w:val="8"/>
                <w:sz w:val="21"/>
                <w:szCs w:val="21"/>
                <w:highlight w:val="none"/>
              </w:rPr>
              <w:t xml:space="preserve">五章</w:t>
            </w:r>
            <w:r>
              <w:rPr>
                <w:rFonts w:hint="eastAsia" w:ascii="仿宋" w:hAnsi="仿宋" w:eastAsia="仿宋" w:cs="仿宋"/>
                <w:b/>
                <w:bCs/>
                <w:color w:val="333333"/>
                <w:spacing w:val="8"/>
                <w:sz w:val="21"/>
                <w:szCs w:val="21"/>
                <w:highlight w:val="none"/>
                <w:lang w:val="zh-CN"/>
              </w:rPr>
              <w:t xml:space="preserve">采购需求中加“</w:t>
            </w:r>
            <w:r>
              <w:rPr>
                <w:rFonts w:hint="eastAsia" w:ascii="仿宋" w:hAnsi="仿宋" w:eastAsia="仿宋" w:cs="仿宋"/>
                <w:b/>
                <w:bCs/>
                <w:color w:val="333333"/>
                <w:spacing w:val="8"/>
                <w:sz w:val="21"/>
                <w:szCs w:val="21"/>
                <w:highlight w:val="none"/>
                <w:lang w:val="zh-TW"/>
              </w:rPr>
              <w:t xml:space="preserve">★</w:t>
            </w:r>
            <w:r>
              <w:rPr>
                <w:rFonts w:hint="eastAsia" w:ascii="仿宋" w:hAnsi="仿宋" w:eastAsia="仿宋" w:cs="仿宋"/>
                <w:b/>
                <w:bCs/>
                <w:color w:val="333333"/>
                <w:spacing w:val="8"/>
                <w:sz w:val="21"/>
                <w:szCs w:val="21"/>
                <w:highlight w:val="none"/>
                <w:lang w:val="zh-CN"/>
              </w:rPr>
              <w:t xml:space="preserve">”的采购需求。</w:t>
            </w:r>
            <w:r/>
          </w:p>
        </w:tc>
      </w:tr>
      <w:tr>
        <w:trPr>
          <w:trHeight w:val="83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26</w:t>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代理服务费</w:t>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收费对象：</w:t>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□采购人</w:t>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成交供应商</w:t>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pacing w:val="8"/>
                <w:sz w:val="21"/>
                <w:szCs w:val="21"/>
                <w:highlight w:val="none"/>
              </w:rPr>
              <w:t xml:space="preserve">收费标准：</w:t>
            </w:r>
            <w:r>
              <w:rPr>
                <w:rFonts w:hint="eastAsia" w:ascii="仿宋" w:hAnsi="仿宋" w:eastAsia="仿宋" w:cs="仿宋"/>
                <w:spacing w:val="8"/>
                <w:sz w:val="21"/>
                <w:szCs w:val="21"/>
                <w:highlight w:val="none"/>
                <w:lang w:val="en-US" w:eastAsia="zh-CN"/>
              </w:rPr>
              <w:t xml:space="preserve">按预算价的6.6‰计取，</w:t>
            </w:r>
            <w:r>
              <w:rPr>
                <w:rFonts w:hint="eastAsia" w:ascii="仿宋" w:hAnsi="仿宋" w:eastAsia="仿宋" w:cs="仿宋"/>
                <w:color w:val="333333"/>
                <w:spacing w:val="8"/>
                <w:sz w:val="21"/>
                <w:szCs w:val="21"/>
                <w:highlight w:val="none"/>
              </w:rPr>
              <w:t xml:space="preserve">本项目代理服务费为2</w:t>
            </w:r>
            <w:r>
              <w:rPr>
                <w:rFonts w:hint="eastAsia" w:ascii="仿宋" w:hAnsi="仿宋" w:eastAsia="仿宋" w:cs="仿宋"/>
                <w:color w:val="333333"/>
                <w:spacing w:val="8"/>
                <w:sz w:val="21"/>
                <w:szCs w:val="21"/>
                <w:highlight w:val="none"/>
                <w:lang w:val="en-US" w:eastAsia="zh-CN"/>
              </w:rPr>
              <w:t xml:space="preserve">6</w:t>
            </w:r>
            <w:r>
              <w:rPr>
                <w:rFonts w:hint="eastAsia" w:ascii="仿宋" w:hAnsi="仿宋" w:eastAsia="仿宋" w:cs="仿宋"/>
                <w:color w:val="333333"/>
                <w:spacing w:val="8"/>
                <w:sz w:val="21"/>
                <w:szCs w:val="21"/>
                <w:highlight w:val="none"/>
              </w:rPr>
              <w:t xml:space="preserve">000元。</w:t>
            </w:r>
            <w:r/>
          </w:p>
          <w:p>
            <w:pPr>
              <w:ind w:firstLine="0"/>
              <w:spacing w:line="240" w:lineRule="auto"/>
              <w:shd w:val="clear" w:color="auto" w:fill="ffffff"/>
              <w:widowControl/>
              <w:rPr>
                <w:rFonts w:hint="eastAsia" w:ascii="仿宋" w:hAnsi="仿宋" w:eastAsia="仿宋" w:cs="仿宋"/>
                <w:color w:val="333333"/>
                <w:spacing w:val="8"/>
                <w:sz w:val="21"/>
                <w:szCs w:val="21"/>
                <w:highlight w:val="none"/>
                <w:lang w:val="zh-CN"/>
              </w:rPr>
            </w:pPr>
            <w:r>
              <w:rPr>
                <w:rFonts w:hint="eastAsia" w:ascii="仿宋" w:hAnsi="仿宋" w:eastAsia="仿宋" w:cs="仿宋"/>
                <w:color w:val="333333"/>
                <w:spacing w:val="8"/>
                <w:sz w:val="21"/>
                <w:szCs w:val="21"/>
                <w:highlight w:val="none"/>
              </w:rPr>
              <w:t xml:space="preserve">缴纳时间：在领取中标通知书时一次性支付。</w:t>
            </w:r>
            <w:r/>
          </w:p>
        </w:tc>
      </w:tr>
    </w:tbl>
    <w:p>
      <w:pPr>
        <w:ind w:firstLine="594"/>
        <w:spacing w:line="240" w:lineRule="auto"/>
        <w:shd w:val="clear" w:color="auto" w:fill="ffffff"/>
        <w:widowControl/>
        <w:rPr>
          <w:rFonts w:hint="eastAsia" w:ascii="仿宋" w:hAnsi="仿宋" w:eastAsia="仿宋" w:cs="仿宋"/>
          <w:b/>
          <w:bCs/>
          <w:color w:val="ff0000"/>
          <w:spacing w:val="8"/>
          <w:sz w:val="24"/>
          <w:highlight w:val="none"/>
          <w:u w:val="single"/>
          <w:lang w:val="zh-TW"/>
        </w:rPr>
      </w:pPr>
      <w:r>
        <w:rPr>
          <w:rFonts w:hint="eastAsia" w:ascii="仿宋" w:hAnsi="仿宋" w:eastAsia="仿宋" w:cs="仿宋"/>
          <w:b/>
          <w:bCs/>
          <w:color w:val="ff0000"/>
          <w:spacing w:val="8"/>
          <w:sz w:val="24"/>
          <w:highlight w:val="none"/>
          <w:u w:val="single"/>
          <w:lang w:val="zh-TW"/>
        </w:rPr>
        <w:t xml:space="preserve">注：</w:t>
      </w:r>
      <w:r/>
    </w:p>
    <w:p>
      <w:pPr>
        <w:ind w:firstLine="594"/>
        <w:spacing w:line="240" w:lineRule="auto"/>
        <w:shd w:val="clear" w:color="auto" w:fill="ffffff"/>
        <w:widowControl/>
        <w:rPr>
          <w:rFonts w:hint="eastAsia" w:ascii="仿宋" w:hAnsi="仿宋" w:eastAsia="仿宋" w:cs="仿宋"/>
          <w:color w:val="333333"/>
          <w:spacing w:val="8"/>
          <w:sz w:val="24"/>
          <w:highlight w:val="none"/>
          <w:lang w:val="zh-TW"/>
        </w:rPr>
      </w:pPr>
      <w:r>
        <w:rPr>
          <w:rFonts w:hint="eastAsia" w:ascii="仿宋" w:hAnsi="仿宋" w:eastAsia="仿宋" w:cs="仿宋"/>
          <w:color w:val="333333"/>
          <w:spacing w:val="8"/>
          <w:sz w:val="24"/>
          <w:highlight w:val="none"/>
          <w:lang w:val="zh-TW"/>
        </w:rPr>
        <w:t xml:space="preserve">1.上表中加 * 项目若有缺失或无效，投标将被拒绝或投标无效且不允许在开标后补正。 </w:t>
      </w:r>
      <w:r/>
    </w:p>
    <w:p>
      <w:pPr>
        <w:ind w:firstLine="888"/>
        <w:spacing w:line="240" w:lineRule="auto"/>
        <w:shd w:val="clear" w:color="auto" w:fill="ffffff"/>
        <w:widowControl/>
        <w:rPr>
          <w:rFonts w:hint="eastAsia" w:ascii="仿宋" w:hAnsi="仿宋" w:eastAsia="仿宋" w:cs="仿宋"/>
          <w:color w:val="333333"/>
          <w:spacing w:val="8"/>
          <w:szCs w:val="28"/>
          <w:highlight w:val="none"/>
        </w:rPr>
      </w:pPr>
      <w:r>
        <w:rPr>
          <w:rFonts w:hint="eastAsia" w:ascii="仿宋" w:hAnsi="仿宋" w:eastAsia="仿宋" w:cs="仿宋"/>
          <w:color w:val="333333"/>
          <w:spacing w:val="8"/>
          <w:szCs w:val="28"/>
          <w:highlight w:val="none"/>
        </w:rPr>
      </w:r>
      <w:r/>
    </w:p>
    <w:p>
      <w:pPr>
        <w:pStyle w:val="1128"/>
        <w:rPr>
          <w:rFonts w:hint="eastAsia" w:ascii="仿宋" w:hAnsi="仿宋" w:eastAsia="仿宋" w:cs="仿宋"/>
          <w:color w:val="333333"/>
          <w:spacing w:val="8"/>
          <w:sz w:val="28"/>
          <w:szCs w:val="28"/>
          <w:highlight w:val="none"/>
        </w:rPr>
      </w:pPr>
      <w:r>
        <w:rPr>
          <w:rFonts w:hint="eastAsia" w:ascii="仿宋" w:hAnsi="仿宋" w:eastAsia="仿宋" w:cs="仿宋"/>
          <w:color w:val="333333"/>
          <w:spacing w:val="8"/>
          <w:sz w:val="28"/>
          <w:szCs w:val="28"/>
          <w:highlight w:val="none"/>
        </w:rPr>
      </w:r>
      <w:r/>
    </w:p>
    <w:p>
      <w:pPr>
        <w:pStyle w:val="1129"/>
        <w:rPr>
          <w:rFonts w:hint="eastAsia" w:ascii="仿宋" w:hAnsi="仿宋" w:eastAsia="仿宋" w:cs="仿宋"/>
          <w:szCs w:val="28"/>
          <w:highlight w:val="none"/>
        </w:rPr>
      </w:pPr>
      <w:r>
        <w:rPr>
          <w:rFonts w:hint="eastAsia" w:ascii="仿宋" w:hAnsi="仿宋" w:eastAsia="仿宋" w:cs="仿宋"/>
          <w:szCs w:val="28"/>
          <w:highlight w:val="none"/>
        </w:rPr>
        <w:br w:type="page" w:clear="all"/>
      </w:r>
      <w:r>
        <w:rPr>
          <w:rFonts w:hint="eastAsia" w:ascii="仿宋" w:hAnsi="仿宋" w:eastAsia="仿宋" w:cs="仿宋"/>
          <w:sz w:val="21"/>
          <w:szCs w:val="21"/>
          <w:highlight w:val="none"/>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910"/>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第一节  说明</w:t>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1.适用范围</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1.1本招标文件仅适用于本次采购公告中所涉及的项目和内容。</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1.2本招标文件的解释权为江苏信达建设工程咨询有限公司，以书面解释为准。</w:t>
      </w:r>
      <w:r/>
    </w:p>
    <w:p>
      <w:pPr>
        <w:ind w:firstLine="560"/>
        <w:rPr>
          <w:rFonts w:hint="eastAsia" w:ascii="仿宋" w:hAnsi="仿宋" w:eastAsia="仿宋" w:cs="仿宋"/>
          <w:b/>
          <w:color w:val="000000"/>
          <w:sz w:val="21"/>
          <w:szCs w:val="21"/>
          <w:highlight w:val="none"/>
        </w:rPr>
      </w:pPr>
      <w:r>
        <w:rPr>
          <w:rFonts w:hint="eastAsia" w:ascii="仿宋" w:hAnsi="仿宋" w:eastAsia="仿宋" w:cs="仿宋"/>
          <w:sz w:val="21"/>
          <w:szCs w:val="21"/>
          <w:highlight w:val="none"/>
        </w:rPr>
        <w:t xml:space="preserve">1.3本招标文件投标人若存在任何理解上无法确定之处，均应当按照招标文件所规定的澄清等程序提出，否则，可能导致的任何不利后果均应当由投标人自行承担。</w:t>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2.定义</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2.1“采购人”：是指依法开展政府采购活动的国家机关、事业单位、团体组织。本项目的采购人详见</w:t>
      </w:r>
      <w:r>
        <w:rPr>
          <w:rFonts w:hint="eastAsia" w:ascii="仿宋" w:hAnsi="仿宋" w:eastAsia="仿宋" w:cs="仿宋"/>
          <w:b/>
          <w:bCs/>
          <w:color w:val="ff0000"/>
          <w:sz w:val="21"/>
          <w:szCs w:val="21"/>
          <w:highlight w:val="none"/>
          <w:u w:val="single"/>
        </w:rPr>
        <w:t xml:space="preserve">投标须知前附表第1条</w:t>
      </w:r>
      <w:r>
        <w:rPr>
          <w:rFonts w:hint="eastAsia" w:ascii="仿宋" w:hAnsi="仿宋" w:eastAsia="仿宋" w:cs="仿宋"/>
          <w:sz w:val="21"/>
          <w:szCs w:val="21"/>
          <w:highlight w:val="none"/>
        </w:rPr>
        <w:t xml:space="preserve">。</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2.2“采购代理机构”：是指采购代理机构或从事采购代理业务的社会中介机构。本项目的采购代理机构：</w:t>
      </w:r>
      <w:r>
        <w:rPr>
          <w:rFonts w:hint="eastAsia" w:ascii="仿宋" w:hAnsi="仿宋" w:eastAsia="仿宋" w:cs="仿宋"/>
          <w:b/>
          <w:bCs/>
          <w:color w:val="ff0000"/>
          <w:sz w:val="21"/>
          <w:szCs w:val="21"/>
          <w:highlight w:val="none"/>
          <w:u w:val="single"/>
        </w:rPr>
        <w:t xml:space="preserve">江苏信达建设工程咨询有限公司（以下简称“采购代理机构”）</w:t>
      </w:r>
      <w:r>
        <w:rPr>
          <w:rFonts w:hint="eastAsia" w:ascii="仿宋" w:hAnsi="仿宋" w:eastAsia="仿宋" w:cs="仿宋"/>
          <w:sz w:val="21"/>
          <w:szCs w:val="21"/>
          <w:highlight w:val="none"/>
        </w:rPr>
        <w:t xml:space="preserve">。</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2.3“投标人”（也称“供应商”“申请人”“投标人”）：指向采购人提供货物、工程或者服务的法人、其他组织或者自然人。</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2.3.1合格投标人的条件详见</w:t>
      </w:r>
      <w:r>
        <w:rPr>
          <w:rFonts w:hint="eastAsia" w:ascii="仿宋" w:hAnsi="仿宋" w:eastAsia="仿宋" w:cs="仿宋"/>
          <w:b/>
          <w:bCs/>
          <w:color w:val="ff0000"/>
          <w:sz w:val="21"/>
          <w:szCs w:val="21"/>
          <w:highlight w:val="none"/>
          <w:u w:val="single"/>
        </w:rPr>
        <w:t xml:space="preserve">第一章投标邀请。</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2.3.2关于对参与供应商信用记录的政府采购要求：</w:t>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2.3.2.1采购人于资格审查时通过“信用中国 ”网站、“中国政府采购网”输入供应商全称或统一社会信用代码查询信用记录。</w:t>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（1）政府采购严重违法记录，即供应商被全国各级财政部门列入“政府采购严重违法失信行为记录名单”，且在处罚有效期内的。</w:t>
      </w:r>
      <w:r/>
    </w:p>
    <w:p>
      <w:pPr>
        <w:ind w:firstLine="189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（2）财政部门、法院、工商、税务等部门惩戒的失信信息，包括：</w:t>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1）被列入失信被执行人名单；</w:t>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2）被列入重大税收违法案件当事人名单；</w:t>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仿宋" w:hAnsi="仿宋" w:eastAsia="仿宋" w:cs="仿宋"/>
          <w:b/>
          <w:bCs/>
          <w:color w:val="ff0000"/>
          <w:sz w:val="21"/>
          <w:szCs w:val="21"/>
          <w:highlight w:val="none"/>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2.3.2.3对存在失信信息的供应商，采购人应填写《常州市金坛区政府采购供应商失信信息确认函》，由失信供应商签字确认。同时，采购代理机构工作人员应根据采购人确认的失信信息，登录相关来源网站页面进行复核并打印，作为证据留存。</w:t>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2.3.2.4投标人参加政府采购活动（开标当日）前三年内，在经营活动中没有重大违法记录，投标人须在投标文件中提交没有重大违法记录的书面声明（</w:t>
      </w:r>
      <w:r>
        <w:rPr>
          <w:rFonts w:hint="eastAsia" w:ascii="仿宋" w:hAnsi="仿宋" w:eastAsia="仿宋" w:cs="仿宋"/>
          <w:b/>
          <w:bCs/>
          <w:color w:val="ff0000"/>
          <w:sz w:val="21"/>
          <w:szCs w:val="21"/>
          <w:highlight w:val="none"/>
        </w:rPr>
        <w:t xml:space="preserve">详见第七章投标文件组成</w:t>
      </w:r>
      <w:r>
        <w:rPr>
          <w:rFonts w:hint="eastAsia" w:ascii="仿宋" w:hAnsi="仿宋" w:eastAsia="仿宋" w:cs="仿宋"/>
          <w:sz w:val="21"/>
          <w:szCs w:val="21"/>
          <w:highlight w:val="none"/>
        </w:rPr>
        <w:t xml:space="preserve">），投标人只要存在上述2.3.2.2项中失信信息情形的，均视为未实质性响应，作无效投标文件处理。“信用中国 ”网站、“中国政府采购网”为供应商信用记录查询的主要网站，供应商失信信息记录查询包含但不限于“信用中国”网站。</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2.4“服务”是指投标人按招标文件要求，完成第五章</w:t>
      </w:r>
      <w:r>
        <w:rPr>
          <w:rFonts w:hint="eastAsia" w:ascii="仿宋" w:hAnsi="仿宋" w:eastAsia="仿宋" w:cs="仿宋"/>
          <w:b/>
          <w:bCs/>
          <w:color w:val="ff0000"/>
          <w:sz w:val="21"/>
          <w:szCs w:val="21"/>
          <w:highlight w:val="none"/>
          <w:u w:val="single"/>
        </w:rPr>
        <w:t xml:space="preserve">采购需求</w:t>
      </w:r>
      <w:r>
        <w:rPr>
          <w:rFonts w:hint="eastAsia" w:ascii="仿宋" w:hAnsi="仿宋" w:eastAsia="仿宋" w:cs="仿宋"/>
          <w:sz w:val="21"/>
          <w:szCs w:val="21"/>
          <w:highlight w:val="none"/>
        </w:rPr>
        <w:t xml:space="preserve">所述投标人应该履行的承诺和义务。</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2.5“联合体”是指两个以上的自然人、法人或者其他组织组成一个联合体，以一个供应商的身份共同参加政府采购。本项目是否允许联合体投标详见</w:t>
      </w:r>
      <w:r>
        <w:rPr>
          <w:rFonts w:hint="eastAsia" w:ascii="仿宋" w:hAnsi="仿宋" w:eastAsia="仿宋" w:cs="仿宋"/>
          <w:b/>
          <w:bCs/>
          <w:color w:val="ff0000"/>
          <w:sz w:val="21"/>
          <w:szCs w:val="21"/>
          <w:highlight w:val="none"/>
          <w:u w:val="single"/>
        </w:rPr>
        <w:t xml:space="preserve">投标须知前附表第6条</w:t>
      </w:r>
      <w:r>
        <w:rPr>
          <w:rFonts w:hint="eastAsia" w:ascii="仿宋" w:hAnsi="仿宋" w:eastAsia="仿宋" w:cs="仿宋"/>
          <w:sz w:val="21"/>
          <w:szCs w:val="21"/>
          <w:highlight w:val="none"/>
        </w:rPr>
        <w:t xml:space="preserve">。如果允许联合体投标，联合体各方应符合下列要求：</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2.5.1以联合体形式参加投标的，联合体各方均应当符合政府采购法第二十二条第一款规定的条件，并按照</w:t>
      </w:r>
      <w:r>
        <w:rPr>
          <w:rFonts w:hint="eastAsia" w:ascii="仿宋" w:hAnsi="仿宋" w:eastAsia="仿宋" w:cs="仿宋"/>
          <w:b/>
          <w:bCs/>
          <w:sz w:val="21"/>
          <w:szCs w:val="21"/>
          <w:highlight w:val="none"/>
        </w:rPr>
        <w:t xml:space="preserve">投标须知前附表</w:t>
      </w:r>
      <w:r>
        <w:rPr>
          <w:rFonts w:hint="eastAsia" w:ascii="仿宋" w:hAnsi="仿宋" w:eastAsia="仿宋" w:cs="仿宋"/>
          <w:sz w:val="21"/>
          <w:szCs w:val="21"/>
          <w:highlight w:val="none"/>
        </w:rPr>
        <w:t xml:space="preserve">要求提交相关材料。采购人根据采购项目的特殊要求规定投标人特定条件的，联合体各方中至少应当有一方符合采购人规定的特定条件。</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2.5.2联合体中有同类资质的供应商按照联合体分工承担相同工作的，应当按照资质等级较低的供应商确定资质等级。</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2.5.3以联合体形式参加政府采购活动的，联合体各方</w:t>
      </w:r>
      <w:r>
        <w:rPr>
          <w:rFonts w:hint="eastAsia" w:ascii="仿宋" w:hAnsi="仿宋" w:eastAsia="仿宋" w:cs="仿宋"/>
          <w:b/>
          <w:bCs/>
          <w:sz w:val="21"/>
          <w:szCs w:val="21"/>
          <w:highlight w:val="none"/>
        </w:rPr>
        <w:t xml:space="preserve">不得</w:t>
      </w:r>
      <w:r>
        <w:rPr>
          <w:rFonts w:hint="eastAsia" w:ascii="仿宋" w:hAnsi="仿宋" w:eastAsia="仿宋" w:cs="仿宋"/>
          <w:sz w:val="21"/>
          <w:szCs w:val="21"/>
          <w:highlight w:val="none"/>
        </w:rPr>
        <w:t xml:space="preserve">再单独参加或者与其他供应商另外组成联合体参加同一合同项下的政府采购活动。若该等情形被发现，其单独的投标和与此有关的联合体的投标均将被</w:t>
      </w:r>
      <w:r>
        <w:rPr>
          <w:rFonts w:hint="eastAsia" w:ascii="仿宋" w:hAnsi="仿宋" w:eastAsia="仿宋" w:cs="仿宋"/>
          <w:b/>
          <w:bCs/>
          <w:sz w:val="21"/>
          <w:szCs w:val="21"/>
          <w:highlight w:val="none"/>
        </w:rPr>
        <w:t xml:space="preserve">拒绝</w:t>
      </w:r>
      <w:r>
        <w:rPr>
          <w:rFonts w:hint="eastAsia" w:ascii="仿宋" w:hAnsi="仿宋" w:eastAsia="仿宋" w:cs="仿宋"/>
          <w:sz w:val="21"/>
          <w:szCs w:val="21"/>
          <w:highlight w:val="none"/>
        </w:rPr>
        <w:t xml:space="preserve">。</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代理机构与采购人承担连带责任。</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2.6本招标文件规定按日计算期间的，开始当天不计入，从次日开始计算。期限的最后一日是国家法定节假日的，顺延到节假日后的次日为期限的最后一日。</w:t>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3.资金来源、项目属性</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3.1本项目的采购人已获得足以支付本次采购后所签订的合同项下的资金（包括财政性资金和本项目采购中无法与财政性资金分割的非财政性资金，预采购项目除外）。</w:t>
      </w:r>
      <w:r/>
    </w:p>
    <w:p>
      <w:pPr>
        <w:ind w:firstLine="562"/>
        <w:rPr>
          <w:rFonts w:hint="eastAsia" w:ascii="仿宋" w:hAnsi="仿宋" w:eastAsia="仿宋" w:cs="仿宋"/>
          <w:b/>
          <w:bCs/>
          <w:color w:val="ff0000"/>
          <w:sz w:val="21"/>
          <w:szCs w:val="21"/>
          <w:highlight w:val="none"/>
          <w:u w:val="single"/>
        </w:rPr>
      </w:pPr>
      <w:r>
        <w:rPr>
          <w:rFonts w:hint="eastAsia" w:ascii="仿宋" w:hAnsi="仿宋" w:eastAsia="仿宋" w:cs="仿宋"/>
          <w:sz w:val="21"/>
          <w:szCs w:val="21"/>
          <w:highlight w:val="none"/>
        </w:rPr>
        <w:t xml:space="preserve">3.2项目属性详见</w:t>
      </w:r>
      <w:r>
        <w:rPr>
          <w:rFonts w:hint="eastAsia" w:ascii="仿宋" w:hAnsi="仿宋" w:eastAsia="仿宋" w:cs="仿宋"/>
          <w:b/>
          <w:bCs/>
          <w:color w:val="ff0000"/>
          <w:sz w:val="21"/>
          <w:szCs w:val="21"/>
          <w:highlight w:val="none"/>
          <w:u w:val="single"/>
        </w:rPr>
        <w:t xml:space="preserve">投标须知前附表第12.1条</w:t>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4.样品</w:t>
      </w:r>
      <w:r/>
    </w:p>
    <w:p>
      <w:pPr>
        <w:ind w:firstLine="562"/>
        <w:rPr>
          <w:rFonts w:hint="eastAsia" w:ascii="仿宋" w:hAnsi="仿宋" w:eastAsia="仿宋" w:cs="仿宋"/>
          <w:b/>
          <w:bCs/>
          <w:color w:val="ff0000"/>
          <w:sz w:val="21"/>
          <w:szCs w:val="21"/>
          <w:highlight w:val="none"/>
          <w:u w:val="single"/>
        </w:rPr>
      </w:pPr>
      <w:r>
        <w:rPr>
          <w:rFonts w:hint="eastAsia" w:ascii="仿宋" w:hAnsi="仿宋" w:eastAsia="仿宋" w:cs="仿宋"/>
          <w:sz w:val="21"/>
          <w:szCs w:val="21"/>
          <w:highlight w:val="none"/>
        </w:rPr>
        <w:t xml:space="preserve">4.1 不需要提供样品</w:t>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5.政府采购政策（包括但不限于下列具体政策要求）</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5.1进口产品</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5.1.3本项目是否接受进口产品详见</w:t>
      </w:r>
      <w:r>
        <w:rPr>
          <w:rFonts w:hint="eastAsia" w:ascii="仿宋" w:hAnsi="仿宋" w:eastAsia="仿宋" w:cs="仿宋"/>
          <w:b/>
          <w:bCs/>
          <w:color w:val="ff0000"/>
          <w:sz w:val="21"/>
          <w:szCs w:val="21"/>
          <w:highlight w:val="none"/>
          <w:u w:val="single"/>
        </w:rPr>
        <w:t xml:space="preserve">投标须知前附表第7条</w:t>
      </w:r>
      <w:r/>
    </w:p>
    <w:p>
      <w:pPr>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5.2中小企业、监狱企业及残疾人福利性单位</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5.2.1中小企业定义：</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5.2.1.1中小企业</w:t>
      </w:r>
      <w:r>
        <w:rPr>
          <w:rFonts w:hint="eastAsia" w:ascii="仿宋" w:hAnsi="仿宋" w:eastAsia="仿宋" w:cs="仿宋"/>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5.2.1.2供应商提供的服务符合下列情形的，享受本办法规定的中小企业扶持政策：</w:t>
      </w:r>
      <w:r/>
    </w:p>
    <w:p>
      <w:pPr>
        <w:ind w:firstLine="1968"/>
        <w:rPr>
          <w:rFonts w:hint="eastAsia" w:ascii="仿宋" w:hAnsi="仿宋" w:eastAsia="仿宋" w:cs="仿宋"/>
          <w:b/>
          <w:bCs/>
          <w:sz w:val="21"/>
          <w:szCs w:val="21"/>
          <w:highlight w:val="none"/>
        </w:rPr>
      </w:pPr>
      <w:r>
        <w:rPr>
          <w:rFonts w:hint="eastAsia" w:ascii="仿宋" w:hAnsi="仿宋" w:eastAsia="仿宋" w:cs="仿宋"/>
          <w:b/>
          <w:bCs/>
          <w:color w:val="ff0000"/>
          <w:sz w:val="21"/>
          <w:szCs w:val="21"/>
          <w:highlight w:val="none"/>
        </w:rPr>
        <w:t xml:space="preserve">（1）在服务采购项目中，服务由中小微企业承接，即提供服务的人员为中小微企业依照《中华人民共和国劳动合同法》订立劳动合同的从业人员。</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5.2.1.3以联合体形式参加政府采购活动，联合体各方均为中小企业的，联合体视同中小企业。其中，联合体各方均为小微企业的，联合体视同小微企业。</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5.2.3残疾人福利单位定义：享受政府采购支持政策的残疾人福利单位应当同时满足以下条件：</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5.2.3.1安置的残疾人占本单位在职职工人数的比例不低于25%（含25%），并且安置的残疾人人数不少于10 人（含10 人）；</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5.2.3.2依法与安置的每位残疾人签订了一年以上（含一年）的劳动合同或服务协议；</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5.2.3.3为安置的每位残疾人按月足额缴纳了基本养老保险、基本医疗保险、失业保险、工伤保险和生育保险等社会保险费；</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5.2.3.4通过银行等金融机构向安置的每位残疾人，按月支付了不低于单位所在区县适用的经省级人民政府批准的月最低工资标准的工资；</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5.2.3.5提供本单位制造的货物（以下简称产品），或者提供其他残疾人福利性单位制造的货物（不包括使用非残疾人福利性单位注册商标的货物）；</w:t>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5.2.4本项目是否专门面向中小企业预留采购份额：</w:t>
      </w:r>
      <w:r>
        <w:rPr>
          <w:rFonts w:hint="eastAsia" w:ascii="仿宋" w:hAnsi="仿宋" w:eastAsia="仿宋" w:cs="仿宋"/>
          <w:b/>
          <w:bCs/>
          <w:color w:val="ff0000"/>
          <w:sz w:val="21"/>
          <w:szCs w:val="21"/>
          <w:highlight w:val="none"/>
          <w:u w:val="single"/>
        </w:rPr>
        <w:t xml:space="preserve">是</w:t>
      </w:r>
      <w:r>
        <w:rPr>
          <w:rFonts w:hint="eastAsia" w:ascii="仿宋" w:hAnsi="仿宋" w:eastAsia="仿宋" w:cs="仿宋"/>
          <w:sz w:val="21"/>
          <w:szCs w:val="21"/>
          <w:highlight w:val="none"/>
        </w:rPr>
        <w:t xml:space="preserve">。</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5.2.5采购标的对应的中小企业划分标准所属行业详见</w:t>
      </w:r>
      <w:r>
        <w:rPr>
          <w:rFonts w:hint="eastAsia" w:ascii="仿宋" w:hAnsi="仿宋" w:eastAsia="仿宋" w:cs="仿宋"/>
          <w:b/>
          <w:bCs/>
          <w:color w:val="ff0000"/>
          <w:sz w:val="21"/>
          <w:szCs w:val="21"/>
          <w:highlight w:val="none"/>
          <w:u w:val="single"/>
        </w:rPr>
        <w:t xml:space="preserve">投标须知前附表第12.1条</w:t>
      </w:r>
      <w:r>
        <w:rPr>
          <w:rFonts w:hint="eastAsia" w:ascii="仿宋" w:hAnsi="仿宋" w:eastAsia="仿宋" w:cs="仿宋"/>
          <w:sz w:val="21"/>
          <w:szCs w:val="21"/>
          <w:highlight w:val="none"/>
        </w:rPr>
        <w:t xml:space="preserve">。</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5.2.6小微企业价格评审优惠的政策调整：</w:t>
      </w:r>
      <w:r>
        <w:rPr>
          <w:rFonts w:hint="eastAsia" w:ascii="仿宋" w:hAnsi="仿宋" w:eastAsia="仿宋" w:cs="仿宋"/>
          <w:b/>
          <w:bCs/>
          <w:color w:val="ff0000"/>
          <w:sz w:val="21"/>
          <w:szCs w:val="21"/>
          <w:highlight w:val="none"/>
          <w:u w:val="single"/>
        </w:rPr>
        <w:t xml:space="preserve">专门面向中小微企业采购，价格不再享受扣除评审优惠政策。</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5.3政府采购节能产品、环境标志产品</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5.3.2采购人拟采购的产品属于品目清单范围的，依</w:t>
      </w:r>
      <w:r>
        <w:rPr>
          <w:rFonts w:hint="eastAsia" w:ascii="仿宋" w:hAnsi="仿宋" w:eastAsia="仿宋" w:cs="仿宋"/>
          <w:sz w:val="21"/>
          <w:szCs w:val="21"/>
          <w:highlight w:val="none"/>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5.3.4非政府强制采购的节能产品或环境标志产品，依据品目清单和认证证书实施政府优先采购。</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5.4支持乡村产业振兴管理</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5.4.1为落实《关于运用政府采购政策支持乡村产业振兴的通知》（财库〔2021〕19号）有关要求，做好支持脱贫攻坚工作，本项目采购活动中对于支持乡村振兴管理的相关要求详见</w:t>
      </w:r>
      <w:r>
        <w:rPr>
          <w:highlight w:val="none"/>
        </w:rPr>
        <w:fldChar w:fldCharType="begin"/>
      </w:r>
      <w:r>
        <w:rPr>
          <w:highlight w:val="none"/>
        </w:rPr>
        <w:instrText xml:space="preserve">HYPERLINK \l "_Toc18937"</w:instrText>
      </w:r>
      <w:r>
        <w:rPr>
          <w:highlight w:val="none"/>
        </w:rPr>
        <w:fldChar w:fldCharType="separate"/>
      </w:r>
      <w:r>
        <w:rPr>
          <w:rFonts w:hint="eastAsia" w:ascii="仿宋" w:hAnsi="仿宋" w:eastAsia="仿宋" w:cs="仿宋"/>
          <w:b/>
          <w:bCs/>
          <w:color w:val="ff0000"/>
          <w:sz w:val="21"/>
          <w:szCs w:val="21"/>
          <w:highlight w:val="none"/>
          <w:u w:val="single"/>
        </w:rPr>
        <w:t xml:space="preserve">第五章采购需求</w:t>
      </w:r>
      <w:r>
        <w:rPr>
          <w:highlight w:val="none"/>
        </w:rPr>
        <w:fldChar w:fldCharType="end"/>
      </w:r>
      <w:r>
        <w:rPr>
          <w:rFonts w:hint="eastAsia" w:ascii="仿宋" w:hAnsi="仿宋" w:eastAsia="仿宋" w:cs="仿宋"/>
          <w:b/>
          <w:bCs/>
          <w:color w:val="ff0000"/>
          <w:sz w:val="21"/>
          <w:szCs w:val="21"/>
          <w:highlight w:val="none"/>
          <w:u w:val="single"/>
        </w:rPr>
        <w:t xml:space="preserve">（如涉及）。</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5.5正版软件</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5.6信息安全产品</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5.7政府采购创新产品政策</w:t>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6.相关要求</w:t>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6.1供应商应承担</w:t>
      </w:r>
      <w:r>
        <w:rPr>
          <w:rFonts w:hint="eastAsia" w:ascii="仿宋" w:hAnsi="仿宋" w:eastAsia="仿宋" w:cs="仿宋"/>
          <w:sz w:val="21"/>
          <w:szCs w:val="21"/>
          <w:highlight w:val="none"/>
          <w:lang w:eastAsia="zh-CN"/>
        </w:rPr>
        <w:t xml:space="preserve">所有</w:t>
      </w:r>
      <w:r>
        <w:rPr>
          <w:rFonts w:hint="eastAsia" w:ascii="仿宋" w:hAnsi="仿宋" w:eastAsia="仿宋" w:cs="仿宋"/>
          <w:sz w:val="21"/>
          <w:szCs w:val="21"/>
          <w:highlight w:val="none"/>
        </w:rPr>
        <w:t xml:space="preserve">准备和参加报价的全部费用。不论电子响应结果如何，采购人和采购代理机构均无义务和责任承担这些费用。</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6.2本项目涉及的采购货物，则合格的货物及相应服务应满足以下要求：</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6.2.1 必须是全新、未使用过的原装合格正品（包括零部件），如安装或配置了软件的，须为正版软件。</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6.2.2 国产的货物及其有关服务必须符合中华人民共和国的设计和制造生产标准或行业标准。招标公告有其他要求的，亦应符合其要求。</w:t>
      </w:r>
      <w:r/>
    </w:p>
    <w:p>
      <w:pPr>
        <w:ind w:firstLine="560"/>
        <w:rPr>
          <w:rFonts w:hint="eastAsia" w:ascii="仿宋" w:hAnsi="仿宋" w:eastAsia="仿宋" w:cs="仿宋"/>
          <w:szCs w:val="28"/>
          <w:highlight w:val="none"/>
        </w:rPr>
      </w:pPr>
      <w:r>
        <w:rPr>
          <w:rFonts w:hint="eastAsia" w:ascii="仿宋" w:hAnsi="仿宋" w:eastAsia="仿宋" w:cs="仿宋"/>
          <w:sz w:val="21"/>
          <w:szCs w:val="21"/>
          <w:highlight w:val="none"/>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第二节  招标文件</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7.招标文件的构成</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7.1招标文件由下列七章内容组成：</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第一章   投标邀请</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第二章   投标须知</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第三章   资格审查</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第四章   评审程序、评标方法和评标标准</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第五章   采购需求</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第六章   合同文本（范本）</w:t>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第七章   投标文件组成</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8.招标文件的澄清和修正</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8.2在投标截止时间前无论出于何种原因采购人可对招标文件进行澄清或修正，根据具体情况，可酌情延长投标截止时间。</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hint="eastAsia" w:ascii="仿宋" w:hAnsi="仿宋" w:eastAsia="仿宋" w:cs="仿宋"/>
          <w:szCs w:val="28"/>
          <w:highlight w:val="none"/>
        </w:rPr>
      </w:pPr>
      <w:r>
        <w:rPr>
          <w:rFonts w:hint="eastAsia" w:ascii="仿宋" w:hAnsi="仿宋" w:eastAsia="仿宋" w:cs="仿宋"/>
          <w:sz w:val="21"/>
          <w:szCs w:val="21"/>
          <w:highlight w:val="none"/>
        </w:rPr>
        <w:t xml:space="preserve">8.4招标文件的更正（含澄清、修改等）内容与原招标文件在同一内容上表述不一致时，以发出日期最接近开标时间的公告为准。招标文件的更正（含澄清、修改等）内容将在“江苏政府采购网”或“常州市政府采购网”等媒体上发布，作为招标文件的组成部分，对投标人起约束作用。</w:t>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第三节  投标文件的编制</w:t>
      </w:r>
      <w:r/>
    </w:p>
    <w:p>
      <w:pPr>
        <w:ind w:firstLine="641"/>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9.投标范围、投标文件中计量单位的使用及投标语言</w:t>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bCs/>
          <w:sz w:val="21"/>
          <w:szCs w:val="21"/>
          <w:highlight w:val="none"/>
        </w:rPr>
        <w:t xml:space="preserve">无效投标</w:t>
      </w:r>
      <w:r>
        <w:rPr>
          <w:rFonts w:hint="eastAsia" w:ascii="仿宋" w:hAnsi="仿宋" w:eastAsia="仿宋" w:cs="仿宋"/>
          <w:sz w:val="21"/>
          <w:szCs w:val="21"/>
          <w:highlight w:val="none"/>
        </w:rPr>
        <w:t xml:space="preserve">。</w:t>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9.2除招标文件有特殊要求外，本项目投标所使用的计量单位，应采用中华人民共和国法定计量单位。</w:t>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10投标文件组成及相关要求</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仿宋" w:hAnsi="仿宋" w:eastAsia="仿宋" w:cs="仿宋"/>
          <w:b/>
          <w:bCs/>
          <w:color w:val="ff0000"/>
          <w:sz w:val="21"/>
          <w:szCs w:val="21"/>
          <w:highlight w:val="none"/>
        </w:rPr>
        <w:t xml:space="preserve">投标须知前附表</w:t>
      </w:r>
      <w:r>
        <w:rPr>
          <w:rFonts w:hint="eastAsia" w:ascii="仿宋" w:hAnsi="仿宋" w:eastAsia="仿宋" w:cs="仿宋"/>
          <w:sz w:val="21"/>
          <w:szCs w:val="21"/>
          <w:highlight w:val="none"/>
        </w:rPr>
        <w:t xml:space="preserve">第8至12条规定提供材料，其中加*项目若有缺失或无效，将导致投标被拒绝且不允许在开标后补正（具体填写要求详见招标文件第七章）。</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10.3对于招标文件第七章投标文件组成中的格式材料涉及加“*”的章节材料格式文件，除可填报项目外，任何实质性修改将被视为非实质性响应投标，从而导致该投标被拒绝，</w:t>
      </w:r>
      <w:r>
        <w:rPr>
          <w:rFonts w:hint="eastAsia" w:ascii="仿宋" w:hAnsi="仿宋" w:eastAsia="仿宋" w:cs="仿宋"/>
          <w:b/>
          <w:bCs/>
          <w:sz w:val="21"/>
          <w:szCs w:val="21"/>
          <w:highlight w:val="none"/>
        </w:rPr>
        <w:t xml:space="preserve">作无效投标文件处理</w:t>
      </w:r>
      <w:r>
        <w:rPr>
          <w:rFonts w:hint="eastAsia" w:ascii="仿宋" w:hAnsi="仿宋" w:eastAsia="仿宋" w:cs="仿宋"/>
          <w:sz w:val="21"/>
          <w:szCs w:val="21"/>
          <w:highlight w:val="none"/>
        </w:rPr>
        <w:t xml:space="preserve">。未加“*”的章节材料格式文件内容，可由投标人自行编写。</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11.投标报价</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11.1所有投标均以人民币报价。</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11.2.2按照招标文件要求完成本项目的全部相关服务费用。 </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11.3采购人不得向供应商索要或者接受其给予的赠品、回扣或者与采购无关的其他商品、服务。</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11.4投标人不能提供任何有选择性或可调整的报价，否则其投标无效</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12投标文件其他证明文件的要求</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w:t>
      </w:r>
      <w:r>
        <w:rPr>
          <w:rFonts w:hint="eastAsia" w:ascii="仿宋" w:hAnsi="仿宋" w:eastAsia="仿宋" w:cs="仿宋"/>
          <w:b/>
          <w:bCs/>
          <w:color w:val="ff0000"/>
          <w:sz w:val="21"/>
          <w:szCs w:val="21"/>
          <w:highlight w:val="none"/>
        </w:rPr>
        <w:t xml:space="preserve">对招标文件评分项中涉及的相关业绩、证书、社保情况等内容以及资格审查要求和符合性审查要求中涉及的证明材料，投标人应按要求提供相关</w:t>
      </w:r>
      <w:r>
        <w:rPr>
          <w:rFonts w:hint="eastAsia" w:ascii="仿宋" w:hAnsi="仿宋" w:eastAsia="仿宋" w:cs="仿宋"/>
          <w:b/>
          <w:bCs/>
          <w:color w:val="ff0000"/>
          <w:sz w:val="21"/>
          <w:szCs w:val="21"/>
          <w:highlight w:val="none"/>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hint="eastAsia" w:ascii="仿宋" w:hAnsi="仿宋" w:eastAsia="仿宋" w:cs="仿宋"/>
          <w:b/>
          <w:bCs/>
          <w:color w:val="ff0000"/>
          <w:sz w:val="21"/>
          <w:szCs w:val="21"/>
          <w:highlight w:val="none"/>
        </w:rPr>
      </w:pPr>
      <w:r>
        <w:rPr>
          <w:rFonts w:hint="eastAsia" w:ascii="仿宋" w:hAnsi="仿宋" w:eastAsia="仿宋" w:cs="仿宋"/>
          <w:sz w:val="21"/>
          <w:szCs w:val="21"/>
          <w:highlight w:val="none"/>
        </w:rPr>
        <w:t xml:space="preserve">12.2</w:t>
      </w:r>
      <w:r>
        <w:rPr>
          <w:rFonts w:hint="eastAsia" w:ascii="仿宋" w:hAnsi="仿宋" w:eastAsia="仿宋" w:cs="仿宋"/>
          <w:b/>
          <w:bCs/>
          <w:color w:val="ff0000"/>
          <w:sz w:val="21"/>
          <w:szCs w:val="21"/>
          <w:highlight w:val="none"/>
        </w:rPr>
        <w:t xml:space="preserve">本项目涉及提供的有关资质（资格）证书，若原有资质（资格）证书处于年审期间，须提供证书颁发部门提供的回执，并且回执须证明该证书依然有效（若在法规范围内不需提供的，投标人应作书面说明并提供证明文件，否则该证书无效），则该投标人提供年审证明的可按原资质（资格）投标；若投标人正在申报上一级别资质（资格），在未获批准之前，仍按原级别资质（资格）投标。</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12.3电子签章</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12.3.1 招标文件要求加盖公章的内容，一般通过投标文件编制工具加盖电子签章。 </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13投标保证金</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根据江苏省和常州市的相关文件规定，免收投标保证金。</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14投标有效期</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14.1投标文件应在本招标文件</w:t>
      </w:r>
      <w:r>
        <w:rPr>
          <w:rFonts w:hint="eastAsia" w:ascii="仿宋" w:hAnsi="仿宋" w:eastAsia="仿宋" w:cs="仿宋"/>
          <w:b/>
          <w:bCs/>
          <w:color w:val="ff0000"/>
          <w:sz w:val="21"/>
          <w:szCs w:val="21"/>
          <w:highlight w:val="none"/>
        </w:rPr>
        <w:t xml:space="preserve">投标须知前附表</w:t>
      </w:r>
      <w:r>
        <w:rPr>
          <w:rFonts w:hint="eastAsia" w:ascii="仿宋" w:hAnsi="仿宋" w:eastAsia="仿宋" w:cs="仿宋"/>
          <w:sz w:val="21"/>
          <w:szCs w:val="21"/>
          <w:highlight w:val="none"/>
        </w:rPr>
        <w:t xml:space="preserve">中规定的投标有效期内保持有效，投标有效期少于招标文件规定期限的，其投标无效。</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在特殊情况下，采购人或采购代理机构可与投标人协商延长投标文件的有效期。这种要求和答复都应以书面形式进行。同意延长有效期的投标人除按照采购人或代理机构要求修改投标文件有效期外，不得修改投标文件的其他内容。</w:t>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第四节  投标文件的提交</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15.投标内容填写应当符合以下要求</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15.2投标文件应按照招标文件的格式逐项填写，不准有空项。投标文件未按规定提交或留有空项，将被视为投标文件完整性有缺陷。</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15.3投标人必须保证投标文件所提供的全部资料真实可靠，并接受采购代理机构或评标委员会对其中任何资料进一步审查的要求。</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15.5投标人须注意：为合理节约政府采购评审成本，提倡诚实信用的投标行为，特别要求投标人应本着诚信精神，在本次投标文件的偏离表和其他偏离文件中（若本次招</w:t>
      </w:r>
      <w:r>
        <w:rPr>
          <w:rFonts w:hint="eastAsia" w:ascii="仿宋" w:hAnsi="仿宋" w:eastAsia="仿宋" w:cs="仿宋"/>
          <w:sz w:val="21"/>
          <w:szCs w:val="21"/>
          <w:highlight w:val="none"/>
        </w:rPr>
        <w:t xml:space="preserve">标文件中没有提供偏离表或其他偏离文件样本，投标人亦应当自制偏离表并在总目录及分目录上清楚地标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16.投标截止时间</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仿宋" w:hAnsi="仿宋" w:eastAsia="仿宋" w:cs="仿宋"/>
          <w:b/>
          <w:bCs/>
          <w:sz w:val="21"/>
          <w:szCs w:val="21"/>
          <w:highlight w:val="none"/>
        </w:rPr>
        <w:t xml:space="preserve">投标将被拒绝</w:t>
      </w:r>
      <w:r>
        <w:rPr>
          <w:rFonts w:hint="eastAsia" w:ascii="仿宋" w:hAnsi="仿宋" w:eastAsia="仿宋" w:cs="仿宋"/>
          <w:sz w:val="21"/>
          <w:szCs w:val="21"/>
          <w:highlight w:val="none"/>
        </w:rPr>
        <w:t xml:space="preserve">。</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本项目采用不见面交易的方式，投标人无需到现场参与开标会。各投标人须在开标前使用“验证CA”功能验证本地计算机的硬件环境是否正常（电脑需配备摄像头、音箱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16.3投标人有下列情形之一的，评标委员会视为投标人串通投标，其投标无效，书面报告财政部门：</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16.3.1不同投标人的投标文件由同一单位或者个人编制（包含使用同一MAC地址的计算机制作电子投标文件的情形）；</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16.3.2不同投标人委托同一单位或者个人办理投标事宜（包含使用同一MAC地址的计算机提交或者解密电子投标文件的情形）；</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16.3.3不同投标人的投标文件载明的项目管理成员或者联系人员为同一人；</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16.3.4不同投标人的投标文件异常一致或者投标报价呈规律性差异；</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16.3.5不同投标人的投标文件相互混传；</w:t>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16.3.6不同投标人的投标保证金从同一单位或者个人的账户转出。</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16.4在评标期间，投标人企图影响采购人、采购代理机构或评标委员会评审公正性的任何活动，将导致投标无效，并由其承担相应的法律责任。</w:t>
      </w:r>
      <w:r/>
    </w:p>
    <w:p>
      <w:pPr>
        <w:ind w:firstLine="641"/>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17.投标文件的补充、修改和撤回</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投标人在投标截止时间之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第五节  开标、资格审查及评标</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18.开标</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18.1采购代理机构按招标文件规定的时间、地点主持开标，本项目采用不见面交易的方式，投标人无需到现场参与开标会，但必须保证操作电脑前有相关责任人，否则造成相应后果由投标人自行承担。</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18.2系统语音提示</w:t>
      </w:r>
      <w:r>
        <w:rPr>
          <w:rFonts w:hint="eastAsia" w:ascii="仿宋" w:hAnsi="仿宋" w:eastAsia="仿宋" w:cs="仿宋"/>
          <w:sz w:val="21"/>
          <w:szCs w:val="21"/>
          <w:highlight w:val="none"/>
          <w:lang w:val="zh-CN"/>
        </w:rPr>
        <w:t xml:space="preserve">允许解密后，投标人</w:t>
      </w:r>
      <w:r>
        <w:rPr>
          <w:rFonts w:hint="eastAsia" w:ascii="仿宋" w:hAnsi="仿宋" w:eastAsia="仿宋" w:cs="仿宋"/>
          <w:sz w:val="21"/>
          <w:szCs w:val="21"/>
          <w:highlight w:val="none"/>
        </w:rPr>
        <w:t xml:space="preserve">30</w:t>
      </w:r>
      <w:r>
        <w:rPr>
          <w:rFonts w:hint="eastAsia" w:ascii="仿宋" w:hAnsi="仿宋" w:eastAsia="仿宋" w:cs="仿宋"/>
          <w:sz w:val="21"/>
          <w:szCs w:val="21"/>
          <w:highlight w:val="none"/>
          <w:lang w:val="zh-CN"/>
        </w:rPr>
        <w:t xml:space="preserve">分钟内完成解密，否则视为该投标人自动放弃该项目的投标，其投标文件</w:t>
      </w:r>
      <w:r>
        <w:rPr>
          <w:rFonts w:hint="eastAsia" w:ascii="仿宋" w:hAnsi="仿宋" w:eastAsia="仿宋" w:cs="仿宋"/>
          <w:sz w:val="21"/>
          <w:szCs w:val="21"/>
          <w:highlight w:val="none"/>
        </w:rPr>
        <w:t xml:space="preserve">采购人</w:t>
      </w:r>
      <w:r>
        <w:rPr>
          <w:rFonts w:hint="eastAsia" w:ascii="仿宋" w:hAnsi="仿宋" w:eastAsia="仿宋" w:cs="仿宋"/>
          <w:sz w:val="21"/>
          <w:szCs w:val="21"/>
          <w:highlight w:val="none"/>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仿宋" w:hAnsi="仿宋" w:eastAsia="仿宋" w:cs="仿宋"/>
          <w:sz w:val="21"/>
          <w:szCs w:val="21"/>
          <w:highlight w:val="none"/>
        </w:rPr>
        <w:t xml:space="preserve">本项目作废标处理。</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18.3</w:t>
      </w:r>
      <w:r>
        <w:rPr>
          <w:rFonts w:hint="eastAsia" w:ascii="仿宋" w:hAnsi="仿宋" w:eastAsia="仿宋" w:cs="仿宋"/>
          <w:sz w:val="21"/>
          <w:szCs w:val="21"/>
          <w:highlight w:val="none"/>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异议的，系统将视同已确认。</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18.5投标人不足3家的，不予开标。</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如果在采购活动过程中出现以下情形，导致“苏采云”系统无法正常运行，或者无法保证本项目采购活动的公平、公正和安全时，采购人或采购代理机构可以延缓或者暂停采购活动，情况严重的可以终止采购活动：</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18.7.1平台系统发生故障而无法登录访问的；</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18.7.2平台系统应用或数据库出现错误，不能进行正常操作的；</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18.7.3平台系统发现严重安全漏洞，有潜在泄密危险的；</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18.7.4病毒发作导致平台系统不能进行正常操作的；</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18.7.5其他无法保证本次采购活动的公平、公正和安全的情况。</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现上述情形，不影响采购活动公平、公正性的，采购人或采购代理机构可以待上述情形消除后继续组织不见面交易采购活动，也可以决定某些环节以纸质形式进行；影响或可能影响采购活动公平、公正性的，应当终止本次项目，重新组织采购。</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18.8开标开始之后不再接受投标人提供的任何补充材料。 </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19.资格审查</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19.1开标结束后，采购人依法按照招标文件规定，对照投标文件资格审查材料对投标人的资格进行审查。合格投标人不足3家的，不进入评标程序。其他具体详见</w:t>
      </w:r>
      <w:r>
        <w:rPr>
          <w:rFonts w:hint="eastAsia" w:ascii="仿宋" w:hAnsi="仿宋" w:eastAsia="仿宋" w:cs="仿宋"/>
          <w:b/>
          <w:bCs/>
          <w:color w:val="ff0000"/>
          <w:sz w:val="21"/>
          <w:szCs w:val="21"/>
          <w:highlight w:val="none"/>
        </w:rPr>
        <w:t xml:space="preserve">第三章资格审查。</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20.组建评标委员会</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20.1采购代理机构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20.2评标委员会成员与参加采购活动的供应商存在下列利害关系之一的，不能参加评标：</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20.2.1参加采购活动前三年内，与供应商存在劳动关系，或者担任过供应商的董事、监事，或者是供应商的控股股东或实际控制人；</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20.2.2与供应商的法定代表人或者负责人有夫妻、直系血亲、三代以内旁系血亲或者近姻亲关系；</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20.2.3与供应商有其他可能影响政府采购活动公平、公正进行的关系。</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20.3采购人只能以采购人代表的身份参与评标，采购代理机构工作人员不得参加评标。</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20.4评标委员会负责具体评标事务，并独立履行下列职责：</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20.4.1审查、评价投标文件是否符合招标文件的商务、技术等实质性要求；</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20.4.2要求投标人对投标文件有关事项作出澄清或者说明；</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20.4.3对投标文件进行比较和评价；</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20.4.4确定中标候选人名单，以及根据采购人委托直接确定中标人；</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20.4.5向采购人、采购代理机构或者有关部门报告评标中发现的违法行为。</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21.评标程序、评标方法和评标标准</w:t>
      </w:r>
      <w:r/>
    </w:p>
    <w:p>
      <w:pPr>
        <w:ind w:firstLine="638"/>
        <w:rPr>
          <w:rFonts w:hint="eastAsia" w:ascii="仿宋" w:hAnsi="仿宋" w:eastAsia="仿宋" w:cs="仿宋"/>
          <w:szCs w:val="28"/>
          <w:highlight w:val="none"/>
        </w:rPr>
      </w:pPr>
      <w:r>
        <w:rPr>
          <w:rFonts w:hint="eastAsia" w:ascii="仿宋" w:hAnsi="仿宋" w:eastAsia="仿宋" w:cs="仿宋"/>
          <w:sz w:val="21"/>
          <w:szCs w:val="21"/>
          <w:highlight w:val="none"/>
        </w:rPr>
        <w:t xml:space="preserve">21.1具体详见</w:t>
      </w:r>
      <w:r>
        <w:rPr>
          <w:rFonts w:hint="eastAsia" w:ascii="仿宋" w:hAnsi="仿宋" w:eastAsia="仿宋" w:cs="仿宋"/>
          <w:b/>
          <w:bCs/>
          <w:color w:val="ff0000"/>
          <w:sz w:val="21"/>
          <w:szCs w:val="21"/>
          <w:highlight w:val="none"/>
        </w:rPr>
        <w:t xml:space="preserve">第四章评标程序、评标方法和评标标准。</w:t>
      </w:r>
      <w:r>
        <w:rPr>
          <w:rFonts w:hint="eastAsia" w:ascii="仿宋" w:hAnsi="仿宋" w:eastAsia="仿宋" w:cs="仿宋"/>
          <w:szCs w:val="28"/>
          <w:highlight w:val="none"/>
        </w:rPr>
        <w:t xml:space="preserve">      </w:t>
      </w:r>
      <w:r/>
    </w:p>
    <w:p>
      <w:pPr>
        <w:pStyle w:val="910"/>
        <w:ind w:firstLine="0"/>
        <w:rPr>
          <w:rFonts w:hint="eastAsia" w:ascii="仿宋" w:hAnsi="仿宋" w:eastAsia="仿宋" w:cs="仿宋"/>
          <w:highlight w:val="none"/>
        </w:rPr>
      </w:pPr>
      <w:r>
        <w:rPr>
          <w:rFonts w:hint="eastAsia" w:ascii="仿宋" w:hAnsi="仿宋" w:eastAsia="仿宋" w:cs="仿宋"/>
          <w:highlight w:val="none"/>
        </w:rPr>
        <w:t xml:space="preserve">第六节  确定中标</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22.确定中标人</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22.1采购代理机构应当在评标结束后2个工作日内将评标报告送采购人。</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22.2采购人应当自收到评标报告之日起５个工作日内，在评标报告确定的中标候选人名单中按顺序确定中标人。中标候选人并列的，详见</w:t>
      </w:r>
      <w:r>
        <w:rPr>
          <w:rFonts w:hint="eastAsia" w:ascii="仿宋" w:hAnsi="仿宋" w:eastAsia="仿宋" w:cs="仿宋"/>
          <w:b/>
          <w:bCs/>
          <w:color w:val="ff0000"/>
          <w:sz w:val="21"/>
          <w:szCs w:val="21"/>
          <w:highlight w:val="none"/>
        </w:rPr>
        <w:t xml:space="preserve">第四章评标程序、评标方法和评标标准。</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23.中标通知</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中标供应商确定后，采购人或采购代理机构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24采购项目的废标情况</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24.1在招标采购中，出现下列情况之一的，应予废标；</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24.1.1符合专业条件的投标人或者对招标文件作出实质性响应的投标人不足三家的；</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24.1.2出现影响采购公正的违法、违规行为的；</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24.1.3投标人的报价均超过采购预算，采购单位不能支付的；</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24.1.4因重大变故，采购任务取消的。</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24.1.5平台系统出现本章第五节18.7条的所述情形，情况严重且影响采购活动公平、公正性的。</w:t>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24.2废标后，采购人或采购代理机构将废标理由通知所有投标人。</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25.签订合同</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25.4中标供应商一旦成交，及签订合同后，不得转包、分包，亦不得将合同全部及任何权利、义务向第三方转让，否则将被视为严重违约。</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仿宋" w:hAnsi="仿宋" w:eastAsia="仿宋" w:cs="仿宋"/>
          <w:b/>
          <w:bCs/>
          <w:color w:val="ff0000"/>
          <w:sz w:val="21"/>
          <w:szCs w:val="21"/>
          <w:highlight w:val="none"/>
          <w:u w:val="single"/>
        </w:rPr>
        <w:t xml:space="preserve">投标须知前附表第19条</w:t>
      </w:r>
      <w:r>
        <w:rPr>
          <w:rFonts w:hint="eastAsia" w:ascii="仿宋" w:hAnsi="仿宋" w:eastAsia="仿宋" w:cs="仿宋"/>
          <w:sz w:val="21"/>
          <w:szCs w:val="21"/>
          <w:highlight w:val="none"/>
        </w:rPr>
        <w:t xml:space="preserve">。政府采购合同分包履行的，应当在投标文件中载明分包承担主体，分包承担主体应当具备相应资质条件且不得再次分包，</w:t>
      </w:r>
      <w:r>
        <w:rPr>
          <w:rFonts w:hint="eastAsia" w:ascii="仿宋" w:hAnsi="仿宋" w:eastAsia="仿宋" w:cs="仿宋"/>
          <w:b/>
          <w:bCs/>
          <w:sz w:val="21"/>
          <w:szCs w:val="21"/>
          <w:highlight w:val="none"/>
        </w:rPr>
        <w:t xml:space="preserve">否则投标无效。</w:t>
      </w:r>
      <w:r>
        <w:rPr>
          <w:rFonts w:hint="eastAsia" w:ascii="仿宋" w:hAnsi="仿宋" w:eastAsia="仿宋" w:cs="仿宋"/>
          <w:sz w:val="21"/>
          <w:szCs w:val="21"/>
          <w:highlight w:val="none"/>
        </w:rPr>
        <w:t xml:space="preserve">中标人就采购项目和分包项目向采购人负责，分包供应商就分包项目承担责任。</w:t>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26.询问、质疑、投诉</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26.1询问</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26.1.1供应商对政府采购活动有疑问的，可以按照</w:t>
      </w:r>
      <w:r>
        <w:rPr>
          <w:rFonts w:hint="eastAsia" w:ascii="仿宋" w:hAnsi="仿宋" w:eastAsia="仿宋" w:cs="仿宋"/>
          <w:b/>
          <w:bCs/>
          <w:color w:val="ff0000"/>
          <w:sz w:val="21"/>
          <w:szCs w:val="21"/>
          <w:highlight w:val="none"/>
        </w:rPr>
        <w:t xml:space="preserve">投标须知前附表第15条</w:t>
      </w:r>
      <w:r>
        <w:rPr>
          <w:rFonts w:hint="eastAsia" w:ascii="仿宋" w:hAnsi="仿宋" w:eastAsia="仿宋" w:cs="仿宋"/>
          <w:sz w:val="21"/>
          <w:szCs w:val="21"/>
          <w:highlight w:val="none"/>
        </w:rPr>
        <w:t xml:space="preserve">要求向采购人或采购代理机构提出询问。</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26.2质疑</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26.2.1投标人（潜在投标人）对招标文件条款或技术参数有异议的，应当在投标截止时间前提出，于投标截止时间后对招标文件提出质疑的，其质疑被视为无效质疑。</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投标人（潜在投标人）认为招标文件、招标过程、中标结果使自己的权益受到损害的，可以在知道或者应知其权益受到损害之日起7个工作日内，通过书面材料向采购代理机构质疑。投标人应知其权益受到损害之日，是指：</w:t>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26.2.2.1对招标文件提出质疑的，在满足26.2.1条款的前提下，为获取招标文件之日或者招标文件公告期限届满之日；</w:t>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26.2.2.2对招标过程提出质疑的，为各招标程序环节结束之日；</w:t>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26.2.2.3对中标结果提出质疑的，为中标结果公告期限届满之日。</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26.2.3投标人应在法定质疑期内一次性提出针对同一采购程序环节的质疑，法定质疑期内针对同一采购程序环节再次提出的质疑，采购人、采购代理机构有权不予答复。</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26.2.4提出质疑的投标人（潜在投标人）应当是参与所质疑项目采购活动的供应商，潜在投标人已依法获取其可质疑的招标文件的，可以对该文件提出质疑。</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26.2.5招标文件中</w:t>
      </w:r>
      <w:r>
        <w:rPr>
          <w:rFonts w:hint="eastAsia" w:ascii="仿宋" w:hAnsi="仿宋" w:eastAsia="仿宋" w:cs="仿宋"/>
          <w:b/>
          <w:bCs/>
          <w:color w:val="ff0000"/>
          <w:sz w:val="21"/>
          <w:szCs w:val="21"/>
          <w:highlight w:val="none"/>
        </w:rPr>
        <w:t xml:space="preserve">采购需求以及相关部分（第四章、第五章、第六章以及投标人资格要求）</w:t>
      </w:r>
      <w:r>
        <w:rPr>
          <w:rFonts w:hint="eastAsia" w:ascii="仿宋" w:hAnsi="仿宋" w:eastAsia="仿宋" w:cs="仿宋"/>
          <w:sz w:val="21"/>
          <w:szCs w:val="21"/>
          <w:highlight w:val="none"/>
        </w:rPr>
        <w:t xml:space="preserve">由</w:t>
      </w:r>
      <w:r>
        <w:rPr>
          <w:rFonts w:hint="eastAsia" w:ascii="仿宋" w:hAnsi="仿宋" w:eastAsia="仿宋" w:cs="仿宋"/>
          <w:b/>
          <w:bCs/>
          <w:color w:val="1d41d5"/>
          <w:spacing w:val="8"/>
          <w:sz w:val="21"/>
          <w:szCs w:val="21"/>
          <w:highlight w:val="none"/>
          <w:u w:val="single"/>
        </w:rPr>
        <w:t xml:space="preserve">采购人负责制定和管理，对该部分内容有询问或者质疑的，投标人应当向采购人书面提出，</w:t>
      </w:r>
      <w:r>
        <w:rPr>
          <w:rFonts w:hint="eastAsia" w:ascii="仿宋" w:hAnsi="仿宋" w:eastAsia="仿宋" w:cs="仿宋"/>
          <w:sz w:val="21"/>
          <w:szCs w:val="21"/>
          <w:highlight w:val="none"/>
        </w:rPr>
        <w:t xml:space="preserve">由采购人负责接收和回复。</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26.2.6质疑函须使用财政部制定的范本文件。（下载网址：</w:t>
      </w:r>
      <w:r>
        <w:rPr>
          <w:rFonts w:hint="eastAsia" w:ascii="仿宋" w:hAnsi="仿宋" w:eastAsia="仿宋" w:cs="仿宋"/>
          <w:b/>
          <w:bCs/>
          <w:color w:val="1d41d5"/>
          <w:spacing w:val="8"/>
          <w:sz w:val="21"/>
          <w:szCs w:val="21"/>
          <w:highlight w:val="none"/>
          <w:u w:val="single"/>
        </w:rPr>
        <w:t xml:space="preserve">http://gks.mof.gov.cn/ztztz/zhengfucaigouguanli/201802/t20180201_2804589.htm</w:t>
      </w:r>
      <w:r>
        <w:rPr>
          <w:rFonts w:hint="eastAsia" w:ascii="仿宋" w:hAnsi="仿宋" w:eastAsia="仿宋" w:cs="仿宋"/>
          <w:sz w:val="21"/>
          <w:szCs w:val="21"/>
          <w:highlight w:val="none"/>
        </w:rPr>
        <w:t xml:space="preserve">）</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26.2.7</w:t>
      </w:r>
      <w:r>
        <w:rPr>
          <w:rFonts w:hint="eastAsia" w:ascii="仿宋" w:hAnsi="仿宋" w:eastAsia="仿宋" w:cs="仿宋"/>
          <w:b/>
          <w:bCs/>
          <w:color w:val="ff0000"/>
          <w:sz w:val="21"/>
          <w:szCs w:val="21"/>
          <w:highlight w:val="none"/>
        </w:rPr>
        <w:t xml:space="preserve">采购代理机构只接收以纸质原件形式送达的质疑。</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采购代理机构质疑接收联系地址：常州市金坛区汇金路227号筑立方大厦9楼招投标办公室，联系电话：</w:t>
      </w:r>
      <w:r>
        <w:rPr>
          <w:rFonts w:hint="eastAsia" w:ascii="仿宋" w:hAnsi="仿宋" w:eastAsia="仿宋" w:cs="仿宋"/>
          <w:color w:val="0000ff"/>
          <w:sz w:val="21"/>
          <w:szCs w:val="21"/>
          <w:highlight w:val="none"/>
          <w:u w:val="single"/>
        </w:rPr>
        <w:t xml:space="preserve">0519-82798174</w:t>
      </w:r>
      <w:r>
        <w:rPr>
          <w:rFonts w:hint="eastAsia" w:ascii="仿宋" w:hAnsi="仿宋" w:eastAsia="仿宋" w:cs="仿宋"/>
          <w:sz w:val="21"/>
          <w:szCs w:val="21"/>
          <w:highlight w:val="none"/>
        </w:rPr>
        <w:t xml:space="preserve">。</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26.2.8以下情形的质疑不予受理</w:t>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28.2.8.1内容不符合《政府采购质疑和投诉办法》第十二条规定的质疑。</w:t>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28.2.8.2超出政府采购法定期限的质疑。</w:t>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28.2.8.3以传真、电子邮件等方式递交的非原件形式的质疑。</w:t>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28.2.8.4未参加采购活动的供应商或在采购活动中自身权益未受到损害的供应商所提出的质疑。</w:t>
      </w:r>
      <w:r/>
    </w:p>
    <w:p>
      <w:pPr>
        <w:ind w:firstLine="562"/>
        <w:rPr>
          <w:rFonts w:hint="eastAsia" w:ascii="仿宋" w:hAnsi="仿宋" w:eastAsia="仿宋" w:cs="仿宋"/>
          <w:sz w:val="21"/>
          <w:szCs w:val="21"/>
          <w:highlight w:val="none"/>
        </w:rPr>
      </w:pPr>
      <w:r>
        <w:rPr>
          <w:rFonts w:hint="eastAsia" w:ascii="仿宋" w:hAnsi="仿宋" w:eastAsia="仿宋" w:cs="仿宋"/>
          <w:b/>
          <w:bCs/>
          <w:color w:val="ff0000"/>
          <w:sz w:val="21"/>
          <w:szCs w:val="21"/>
          <w:highlight w:val="none"/>
        </w:rPr>
        <w:t xml:space="preserve">注：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26.3投诉</w:t>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26.3.1质疑人对采购人、采购代理机构的答复不满意，或者采购人、采购代理机构未在规定时间内作出答复的，质疑人可以在答复期满后15个工作日内依法向财政相关部门提起投诉。</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27.投标人在参与政府采购活动中失信行为惩戒相关规定：</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27.1对于被行政处罚尚在禁止参加政府采购活动期内的投标人，不得参加政府采购活动，否则中标、成交结果无效。</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28.保密和披露</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28.1投标人自获取招标文件之日起，须履行本招标项目的保密义务，不得将因本次招标获得的信息向第三人外传。</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28.2采购人或采购代理机构有权将投标人提供的所有资料向有关政府部门或评审委员会披露。</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28.3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29.代理费</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29.1详见前附表。</w:t>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30.未尽事宜</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30.1按《中华人民共和国政府采购法》及其他有关法律法规的规定执行。</w:t>
      </w:r>
      <w:r/>
    </w:p>
    <w:p>
      <w:pPr>
        <w:ind w:firstLine="0"/>
        <w:rPr>
          <w:rFonts w:hint="eastAsia" w:ascii="仿宋" w:hAnsi="仿宋" w:eastAsia="仿宋" w:cs="仿宋"/>
          <w:b/>
          <w:bCs/>
          <w:szCs w:val="28"/>
          <w:highlight w:val="none"/>
        </w:rPr>
      </w:pPr>
      <w:r>
        <w:rPr>
          <w:rFonts w:hint="eastAsia" w:ascii="仿宋" w:hAnsi="仿宋" w:eastAsia="仿宋" w:cs="仿宋"/>
          <w:b/>
          <w:bCs/>
          <w:szCs w:val="28"/>
          <w:highlight w:val="none"/>
        </w:rPr>
      </w:r>
      <w:r/>
    </w:p>
    <w:p>
      <w:pPr>
        <w:rPr>
          <w:rStyle w:val="1103"/>
          <w:rFonts w:hint="eastAsia" w:ascii="仿宋" w:hAnsi="仿宋" w:eastAsia="仿宋" w:cs="仿宋"/>
          <w:highlight w:val="none"/>
        </w:rPr>
      </w:pPr>
      <w:r>
        <w:rPr>
          <w:rStyle w:val="1103"/>
          <w:rFonts w:hint="eastAsia" w:ascii="仿宋" w:hAnsi="仿宋" w:eastAsia="仿宋" w:cs="仿宋"/>
          <w:highlight w:val="none"/>
        </w:rPr>
        <w:br w:type="page" w:clear="all"/>
      </w:r>
      <w:r/>
    </w:p>
    <w:p>
      <w:pPr>
        <w:ind w:firstLine="3935"/>
        <w:rPr>
          <w:rStyle w:val="1103"/>
          <w:rFonts w:hint="eastAsia" w:ascii="仿宋" w:hAnsi="仿宋" w:eastAsia="仿宋" w:cs="仿宋"/>
          <w:highlight w:val="none"/>
        </w:rPr>
      </w:pPr>
      <w:r>
        <w:rPr>
          <w:rStyle w:val="1103"/>
          <w:rFonts w:hint="eastAsia" w:ascii="仿宋" w:hAnsi="仿宋" w:eastAsia="仿宋" w:cs="仿宋"/>
          <w:highlight w:val="none"/>
        </w:rPr>
        <w:t xml:space="preserve">政府采购告知书</w:t>
      </w:r>
      <w:r/>
    </w:p>
    <w:p>
      <w:pPr>
        <w:ind w:firstLine="0"/>
        <w:rPr>
          <w:rFonts w:hint="eastAsia" w:ascii="仿宋" w:hAnsi="仿宋" w:eastAsia="仿宋" w:cs="仿宋"/>
          <w:sz w:val="24"/>
          <w:highlight w:val="none"/>
        </w:rPr>
      </w:pPr>
      <w:r>
        <w:rPr>
          <w:rFonts w:hint="eastAsia" w:ascii="仿宋" w:hAnsi="仿宋" w:eastAsia="仿宋" w:cs="仿宋"/>
          <w:sz w:val="24"/>
          <w:highlight w:val="none"/>
        </w:rPr>
        <w:t xml:space="preserve">尊敬的投标人项目参与人：</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为营造公开、公正的市场环境，确保政府采购工作规范有序开展，特将有关事项告知如下：</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（一）接受采购人或者供应商组织的宴请、旅游、娱乐等活动；</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（二）与供应商或采购人恶意串通的；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（三）在采购过程中接受贿赂或者获取不正当利益的；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（四）违规向关联参与人或供应商透露招投标或评审信息的；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（五）其他违纪违规行为。</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投标人及项目参与人应当遵守政府采购工作规则，有下列情形之一的，将被政府采购项目实施组织机构列入不良行为记录，建议政府采购监督管理部门一至三年内不得参与政府采购机构组织的一切项目，并在相关媒体网站予以公布：</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（一）在政府采购实施过程中，有吵闹、起哄、斗殴等行为，扰乱政府采购开标现场或评审现场秩序的，以及在投标答疑、领取招标文件、办理相关手续过程中扰乱正常办公秩序的；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（二）采取不正当手段诋毁、排挤其他供应商的；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（三）提供虚假材料谋取中标、成交的；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（四）向采购人、政府采购机构工作人员行贿或提供其他不正当利益的；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（五）在招投标采购过程中与采购人进行协商招标的；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（六）未按规定程序进行质疑、投诉，影响政府采购项目正常进行的。</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监督科办公室：金坛区财政局政府采购监督管理科</w:t>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政府采购投诉监督电话：0519-82328550</w:t>
      </w:r>
      <w:r/>
    </w:p>
    <w:p>
      <w:pPr>
        <w:ind w:firstLine="1120"/>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bookmarkEnd w:id="2"/>
      <w:bookmarkEnd w:id="3"/>
      <w:r/>
    </w:p>
    <w:p>
      <w:pPr>
        <w:rPr>
          <w:rFonts w:hint="eastAsia" w:ascii="仿宋" w:hAnsi="仿宋" w:eastAsia="仿宋" w:cs="仿宋"/>
          <w:highlight w:val="none"/>
        </w:r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t xml:space="preserve">第三章  资格审查</w:t>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t xml:space="preserve">   </w:t>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第一节  资格审查程序</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1.开标结束后，采购人将根据</w:t>
      </w:r>
      <w:r>
        <w:rPr>
          <w:rFonts w:hint="eastAsia" w:ascii="仿宋" w:hAnsi="仿宋" w:eastAsia="仿宋" w:cs="仿宋"/>
          <w:b/>
          <w:bCs/>
          <w:color w:val="ff0000"/>
          <w:sz w:val="21"/>
          <w:szCs w:val="21"/>
          <w:highlight w:val="none"/>
          <w:u w:val="single"/>
        </w:rPr>
        <w:t xml:space="preserve">本章第二节“资格审查要求”</w:t>
      </w:r>
      <w:r>
        <w:rPr>
          <w:rFonts w:hint="eastAsia" w:ascii="仿宋" w:hAnsi="仿宋" w:eastAsia="仿宋" w:cs="仿宋"/>
          <w:sz w:val="21"/>
          <w:szCs w:val="21"/>
          <w:highlight w:val="none"/>
        </w:rPr>
        <w:t xml:space="preserve">中的规定，对照投标文件资格审查材料对投标人的资格进行审查。合格投标人不足3家的，不进入评标程序。</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b/>
          <w:bCs/>
          <w:color w:val="ff0000"/>
          <w:sz w:val="21"/>
          <w:szCs w:val="21"/>
          <w:highlight w:val="none"/>
          <w:u w:val="single"/>
        </w:rPr>
        <w:t xml:space="preserve">“资格审查要求”中对格式有</w:t>
      </w:r>
      <w:r>
        <w:rPr>
          <w:rFonts w:hint="eastAsia" w:ascii="仿宋" w:hAnsi="仿宋" w:eastAsia="仿宋" w:cs="仿宋"/>
          <w:sz w:val="21"/>
          <w:szCs w:val="21"/>
          <w:highlight w:val="none"/>
        </w:rPr>
        <w:t xml:space="preserve">加“*”的章节材料格式文件，除可填报项目外，任何实质性修改将被视为非实质性响应投标，从而导致该投标被拒绝，</w:t>
      </w:r>
      <w:r>
        <w:rPr>
          <w:rFonts w:hint="eastAsia" w:ascii="仿宋" w:hAnsi="仿宋" w:eastAsia="仿宋" w:cs="仿宋"/>
          <w:b/>
          <w:bCs/>
          <w:color w:val="333333"/>
          <w:spacing w:val="8"/>
          <w:sz w:val="21"/>
          <w:szCs w:val="21"/>
          <w:highlight w:val="none"/>
          <w:lang w:val="zh-TW"/>
        </w:rPr>
        <w:t xml:space="preserve">其投标无效。</w:t>
      </w:r>
      <w:r/>
    </w:p>
    <w:p>
      <w:pPr>
        <w:ind w:firstLine="560"/>
        <w:rPr>
          <w:rFonts w:hint="eastAsia" w:ascii="仿宋" w:hAnsi="仿宋" w:eastAsia="仿宋" w:cs="仿宋"/>
          <w:b/>
          <w:bCs/>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3.投标人的</w:t>
      </w:r>
      <w:r>
        <w:rPr>
          <w:rFonts w:hint="eastAsia" w:ascii="仿宋" w:hAnsi="仿宋" w:eastAsia="仿宋" w:cs="仿宋"/>
          <w:b/>
          <w:bCs/>
          <w:color w:val="ff0000"/>
          <w:sz w:val="21"/>
          <w:szCs w:val="21"/>
          <w:highlight w:val="none"/>
          <w:u w:val="single"/>
        </w:rPr>
        <w:t xml:space="preserve">资格审查材料</w:t>
      </w:r>
      <w:r>
        <w:rPr>
          <w:rFonts w:hint="eastAsia" w:ascii="仿宋" w:hAnsi="仿宋" w:eastAsia="仿宋" w:cs="仿宋"/>
          <w:color w:val="333333"/>
          <w:spacing w:val="8"/>
          <w:sz w:val="21"/>
          <w:szCs w:val="21"/>
          <w:highlight w:val="none"/>
          <w:lang w:val="zh-TW"/>
        </w:rPr>
        <w:t xml:space="preserve">有任何一项不符合</w:t>
      </w:r>
      <w:r>
        <w:rPr>
          <w:rFonts w:hint="eastAsia" w:ascii="仿宋" w:hAnsi="仿宋" w:eastAsia="仿宋" w:cs="仿宋"/>
          <w:b/>
          <w:bCs/>
          <w:color w:val="ff0000"/>
          <w:sz w:val="21"/>
          <w:szCs w:val="21"/>
          <w:highlight w:val="none"/>
          <w:u w:val="single"/>
        </w:rPr>
        <w:t xml:space="preserve">“资格审查要求”</w:t>
      </w:r>
      <w:r>
        <w:rPr>
          <w:rFonts w:hint="eastAsia" w:ascii="仿宋" w:hAnsi="仿宋" w:eastAsia="仿宋" w:cs="仿宋"/>
          <w:color w:val="333333"/>
          <w:spacing w:val="8"/>
          <w:sz w:val="21"/>
          <w:szCs w:val="21"/>
          <w:highlight w:val="none"/>
          <w:lang w:val="zh-TW"/>
        </w:rPr>
        <w:t xml:space="preserve">的，资格审查不合格，</w:t>
      </w:r>
      <w:r>
        <w:rPr>
          <w:rFonts w:hint="eastAsia" w:ascii="仿宋" w:hAnsi="仿宋" w:eastAsia="仿宋" w:cs="仿宋"/>
          <w:b/>
          <w:bCs/>
          <w:color w:val="333333"/>
          <w:spacing w:val="8"/>
          <w:sz w:val="21"/>
          <w:szCs w:val="21"/>
          <w:highlight w:val="none"/>
          <w:lang w:val="zh-TW"/>
        </w:rPr>
        <w:t xml:space="preserve">其投标无效。</w:t>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第二节  资格审查要求</w:t>
      </w:r>
      <w:r/>
    </w:p>
    <w:tbl>
      <w:tblPr>
        <w:tblStyle w:val="918"/>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序号</w:t>
            </w:r>
            <w:r/>
          </w:p>
        </w:tc>
        <w:tc>
          <w:tcPr>
            <w:tcW w:w="2090" w:type="dxa"/>
            <w:vAlign w:val="center"/>
            <w:textDirection w:val="lrTb"/>
            <w:noWrap w:val="false"/>
          </w:tcPr>
          <w:p>
            <w:pPr>
              <w:ind w:firstLine="297"/>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审查因素</w:t>
            </w:r>
            <w:r/>
          </w:p>
        </w:tc>
        <w:tc>
          <w:tcPr>
            <w:tcW w:w="3910" w:type="dxa"/>
            <w:vAlign w:val="center"/>
            <w:textDirection w:val="lrTb"/>
            <w:noWrap w:val="false"/>
          </w:tcPr>
          <w:p>
            <w:pPr>
              <w:ind w:firstLine="891"/>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审查内容</w:t>
            </w:r>
            <w:r/>
          </w:p>
        </w:tc>
        <w:tc>
          <w:tcPr>
            <w:tcW w:w="2420" w:type="dxa"/>
            <w:vAlign w:val="center"/>
            <w:textDirection w:val="lrTb"/>
            <w:noWrap w:val="false"/>
          </w:tcPr>
          <w:p>
            <w:pPr>
              <w:ind w:firstLine="0"/>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提供的材料要求</w:t>
            </w:r>
            <w:r/>
          </w:p>
        </w:tc>
      </w:tr>
      <w:tr>
        <w:trPr>
          <w:cantSplit/>
          <w:trHeight w:val="1013"/>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投标人基本资格条件</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具体规定见</w:t>
            </w:r>
            <w:r>
              <w:rPr>
                <w:rFonts w:hint="eastAsia" w:ascii="仿宋" w:hAnsi="仿宋" w:eastAsia="仿宋" w:cs="仿宋"/>
                <w:b/>
                <w:bCs/>
                <w:color w:val="ff0000"/>
                <w:sz w:val="21"/>
                <w:szCs w:val="21"/>
                <w:highlight w:val="none"/>
                <w:u w:val="single"/>
                <w:lang w:val="zh-TW"/>
              </w:rPr>
              <w:t xml:space="preserve">第一章投标邀请。</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p>
        </w:tc>
      </w:tr>
      <w:tr>
        <w:trPr>
          <w:cantSplit/>
          <w:trHeight w:val="1212"/>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2</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投标人特定资格要求</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如有，具体规定见</w:t>
            </w:r>
            <w:r>
              <w:rPr>
                <w:rFonts w:hint="eastAsia" w:ascii="仿宋" w:hAnsi="仿宋" w:eastAsia="仿宋" w:cs="仿宋"/>
                <w:b/>
                <w:bCs/>
                <w:color w:val="ff0000"/>
                <w:sz w:val="21"/>
                <w:szCs w:val="21"/>
                <w:highlight w:val="none"/>
                <w:u w:val="single"/>
                <w:lang w:val="zh-TW"/>
              </w:rPr>
              <w:t xml:space="preserve">第一章投标邀请。</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详见第七章《资格审查材料》</w:t>
            </w:r>
            <w:r/>
          </w:p>
        </w:tc>
      </w:tr>
      <w:tr>
        <w:trPr>
          <w:cantSplit/>
          <w:trHeight w:val="953"/>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3</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投标人信用记录</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采购人于资格审查时通过</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1d41d5"/>
                <w:spacing w:val="8"/>
                <w:sz w:val="21"/>
                <w:szCs w:val="21"/>
                <w:highlight w:val="none"/>
                <w:u w:val="single"/>
              </w:rPr>
              <w:t xml:space="preserve">信用中国 </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”网站查询。</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u w:val="single"/>
                <w:lang w:val="zh-TW"/>
              </w:rPr>
              <w:t xml:space="preserve">无须投标人提供，由采购人查询</w:t>
            </w:r>
            <w:r>
              <w:rPr>
                <w:rFonts w:hint="eastAsia" w:ascii="仿宋" w:hAnsi="仿宋" w:eastAsia="仿宋" w:cs="仿宋"/>
                <w:color w:val="333333"/>
                <w:spacing w:val="8"/>
                <w:sz w:val="21"/>
                <w:szCs w:val="21"/>
                <w:highlight w:val="none"/>
                <w:lang w:val="zh-TW"/>
              </w:rPr>
              <w:t xml:space="preserve">。</w:t>
            </w:r>
            <w:r/>
          </w:p>
        </w:tc>
      </w:tr>
      <w:tr>
        <w:trPr>
          <w:cantSplit/>
          <w:trHeight w:val="1179"/>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4</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落实政府采购政策需满足的资格要求</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具体规定见</w:t>
            </w:r>
            <w:r>
              <w:rPr>
                <w:rFonts w:hint="eastAsia" w:ascii="仿宋" w:hAnsi="仿宋" w:eastAsia="仿宋" w:cs="仿宋"/>
                <w:b/>
                <w:bCs/>
                <w:color w:val="ff0000"/>
                <w:sz w:val="21"/>
                <w:szCs w:val="21"/>
                <w:highlight w:val="none"/>
                <w:u w:val="single"/>
                <w:lang w:val="zh-TW"/>
              </w:rPr>
              <w:t xml:space="preserve">第一章投标邀请。</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5</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是否接受联合体投标</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如有，具体规定见</w:t>
            </w:r>
            <w:r>
              <w:rPr>
                <w:rFonts w:hint="eastAsia" w:ascii="仿宋" w:hAnsi="仿宋" w:eastAsia="仿宋" w:cs="仿宋"/>
                <w:b/>
                <w:bCs/>
                <w:color w:val="ff0000"/>
                <w:sz w:val="21"/>
                <w:szCs w:val="21"/>
                <w:highlight w:val="none"/>
                <w:u w:val="single"/>
              </w:rPr>
              <w:t xml:space="preserve">第二章投标须知。</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政府采购供应商信用承诺书</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提供符合招标文件要求的承诺书。</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详见第七章《政府采购供应商信用承诺书</w:t>
            </w:r>
            <w:r>
              <w:rPr>
                <w:rFonts w:hint="eastAsia" w:ascii="仿宋" w:hAnsi="仿宋" w:eastAsia="仿宋" w:cs="仿宋"/>
                <w:sz w:val="21"/>
                <w:szCs w:val="21"/>
                <w:highlight w:val="none"/>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7</w:t>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rPr>
              <w:t xml:space="preserve">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如有，</w:t>
            </w:r>
            <w:r>
              <w:rPr>
                <w:rFonts w:hint="eastAsia" w:ascii="仿宋" w:hAnsi="仿宋" w:eastAsia="仿宋" w:cs="仿宋"/>
                <w:color w:val="333333"/>
                <w:spacing w:val="8"/>
                <w:sz w:val="21"/>
                <w:szCs w:val="21"/>
                <w:highlight w:val="none"/>
              </w:rPr>
              <w:t xml:space="preserve">投标人认为的其他</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材料。</w:t>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如有，自行在系统中上传至对应模块</w:t>
            </w:r>
            <w:r/>
          </w:p>
        </w:tc>
      </w:tr>
    </w:tbl>
    <w:p>
      <w:pPr>
        <w:ind w:firstLine="0"/>
        <w:spacing w:line="560" w:lineRule="exact"/>
        <w:rPr>
          <w:rFonts w:hint="eastAsia" w:ascii="仿宋" w:hAnsi="仿宋" w:eastAsia="仿宋" w:cs="仿宋"/>
          <w:sz w:val="32"/>
          <w:szCs w:val="32"/>
          <w:highlight w:val="none"/>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sz w:val="32"/>
          <w:szCs w:val="32"/>
          <w:highlight w:val="none"/>
        </w:rPr>
      </w:r>
      <w:r/>
    </w:p>
    <w:p>
      <w:pPr>
        <w:ind w:firstLine="1120"/>
        <w:spacing w:line="560" w:lineRule="exact"/>
        <w:rPr>
          <w:rFonts w:hint="eastAsia" w:ascii="仿宋" w:hAnsi="仿宋" w:eastAsia="仿宋" w:cs="仿宋"/>
          <w:szCs w:val="28"/>
          <w:highlight w:val="none"/>
        </w:rPr>
      </w:pPr>
      <w:r/>
      <w:bookmarkStart w:id="26" w:name="_Toc7340"/>
      <w:r/>
      <w:bookmarkStart w:id="27" w:name="_Toc18937"/>
      <w:r/>
      <w:bookmarkStart w:id="28" w:name="_Toc19240"/>
      <w:r/>
      <w:bookmarkStart w:id="29" w:name="_Toc6649"/>
      <w:r/>
      <w:bookmarkStart w:id="30" w:name="_Toc15648"/>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pStyle w:val="909"/>
        <w:ind w:firstLine="0"/>
        <w:jc w:val="both"/>
        <w:rPr>
          <w:rFonts w:hint="eastAsia" w:ascii="仿宋" w:hAnsi="仿宋" w:eastAsia="仿宋" w:cs="仿宋"/>
          <w:highlight w:val="none"/>
        </w:rPr>
      </w:pPr>
      <w:r>
        <w:rPr>
          <w:rFonts w:hint="eastAsia" w:ascii="仿宋" w:hAnsi="仿宋" w:eastAsia="仿宋" w:cs="仿宋"/>
          <w:highlight w:val="none"/>
        </w:rPr>
      </w:r>
      <w:r/>
    </w:p>
    <w:p>
      <w:pPr>
        <w:pStyle w:val="909"/>
        <w:ind w:firstLine="0"/>
        <w:rPr>
          <w:rFonts w:hint="eastAsia" w:ascii="仿宋" w:hAnsi="仿宋" w:eastAsia="仿宋" w:cs="仿宋"/>
          <w:highlight w:val="none"/>
        </w:rPr>
      </w:pPr>
      <w:r>
        <w:rPr>
          <w:rFonts w:hint="eastAsia" w:ascii="仿宋" w:hAnsi="仿宋" w:eastAsia="仿宋" w:cs="仿宋"/>
          <w:highlight w:val="none"/>
        </w:rPr>
        <w:t xml:space="preserve">第四章  评标程序、评标方法和评标标准</w:t>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pStyle w:val="910"/>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第一节  评标程序</w:t>
      </w:r>
      <w:bookmarkEnd w:id="26"/>
      <w:r/>
      <w:bookmarkEnd w:id="27"/>
      <w:r/>
      <w:bookmarkEnd w:id="28"/>
      <w:r/>
      <w:bookmarkEnd w:id="29"/>
      <w:r/>
      <w:bookmarkEnd w:id="30"/>
      <w:r/>
      <w:r/>
    </w:p>
    <w:p>
      <w:pPr>
        <w:ind w:firstLine="638"/>
        <w:rPr>
          <w:rFonts w:hint="eastAsia" w:ascii="仿宋" w:hAnsi="仿宋" w:eastAsia="仿宋" w:cs="仿宋"/>
          <w:sz w:val="21"/>
          <w:szCs w:val="21"/>
          <w:highlight w:val="none"/>
        </w:rPr>
      </w:pPr>
      <w:r/>
      <w:bookmarkStart w:id="31" w:name="_Toc12924"/>
      <w:r>
        <w:rPr>
          <w:rFonts w:hint="eastAsia" w:ascii="仿宋" w:hAnsi="仿宋" w:eastAsia="仿宋" w:cs="仿宋"/>
          <w:sz w:val="21"/>
          <w:szCs w:val="21"/>
          <w:highlight w:val="none"/>
        </w:rPr>
        <w:t xml:space="preserve">1.投标文件的符合性审查</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1.1评标委员会对资格审查合格的投标人的投标文件进行符合性审查，以确定其是否满足招标文件的实质性要求。</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1.2评标委员会根据</w:t>
      </w:r>
      <w:r>
        <w:rPr>
          <w:rFonts w:hint="eastAsia" w:ascii="仿宋" w:hAnsi="仿宋" w:eastAsia="仿宋" w:cs="仿宋"/>
          <w:b/>
          <w:bCs/>
          <w:color w:val="ff0000"/>
          <w:sz w:val="21"/>
          <w:szCs w:val="21"/>
          <w:highlight w:val="none"/>
          <w:u w:val="single"/>
        </w:rPr>
        <w:t xml:space="preserve">本章第二节“符合性审查要求”</w:t>
      </w:r>
      <w:r>
        <w:rPr>
          <w:rFonts w:hint="eastAsia" w:ascii="仿宋" w:hAnsi="仿宋" w:eastAsia="仿宋" w:cs="仿宋"/>
          <w:sz w:val="21"/>
          <w:szCs w:val="21"/>
          <w:highlight w:val="none"/>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仿宋" w:hAnsi="仿宋" w:eastAsia="仿宋" w:cs="仿宋"/>
          <w:b/>
          <w:bCs/>
          <w:sz w:val="21"/>
          <w:szCs w:val="21"/>
          <w:highlight w:val="none"/>
        </w:rPr>
        <w:t xml:space="preserve">将作为无效投标文件处理，无效投标文件不予参加评审。</w:t>
      </w:r>
      <w:r/>
    </w:p>
    <w:p>
      <w:pPr>
        <w:pStyle w:val="910"/>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  符合性审查要求</w:t>
      </w:r>
      <w:r/>
    </w:p>
    <w:tbl>
      <w:tblPr>
        <w:tblStyle w:val="918"/>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5600"/>
        <w:gridCol w:w="2626"/>
      </w:tblGrid>
      <w:tr>
        <w:trPr>
          <w:jc w:val="center"/>
          <w:trHeight w:val="300"/>
        </w:trPr>
        <w:tc>
          <w:tcPr>
            <w:tcW w:w="946" w:type="dxa"/>
            <w:vAlign w:val="center"/>
            <w:textDirection w:val="lrTb"/>
            <w:noWrap w:val="false"/>
          </w:tcPr>
          <w:p>
            <w:pPr>
              <w:ind w:firstLine="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p>
        </w:tc>
        <w:tc>
          <w:tcPr>
            <w:tcW w:w="5600" w:type="dxa"/>
            <w:vAlign w:val="center"/>
            <w:textDirection w:val="lrTb"/>
            <w:noWrap w:val="false"/>
          </w:tcPr>
          <w:p>
            <w:pPr>
              <w:ind w:firstLine="253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p>
        </w:tc>
        <w:tc>
          <w:tcPr>
            <w:tcW w:w="2626" w:type="dxa"/>
            <w:vAlign w:val="center"/>
            <w:textDirection w:val="lrTb"/>
            <w:noWrap w:val="false"/>
          </w:tcPr>
          <w:p>
            <w:pPr>
              <w:ind w:firstLine="0"/>
              <w:jc w:val="center"/>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bCs/>
                <w:color w:val="333333"/>
                <w:spacing w:val="8"/>
                <w:sz w:val="21"/>
                <w:szCs w:val="21"/>
                <w:highlight w:val="none"/>
              </w:rPr>
              <w:t xml:space="preserve">是否需要提供其他材料佐证</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sz w:val="21"/>
                <w:szCs w:val="21"/>
                <w:highlight w:val="none"/>
              </w:rPr>
              <w:t xml:space="preserve">1</w:t>
            </w:r>
            <w:r/>
          </w:p>
        </w:tc>
        <w:tc>
          <w:tcPr>
            <w:tcW w:w="5600" w:type="dxa"/>
            <w:vAlign w:val="center"/>
            <w:textDirection w:val="lrTb"/>
            <w:noWrap w:val="false"/>
          </w:tcPr>
          <w:p>
            <w:pPr>
              <w:ind w:firstLine="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color w:val="333333"/>
                <w:spacing w:val="8"/>
                <w:sz w:val="21"/>
                <w:szCs w:val="21"/>
                <w:highlight w:val="none"/>
              </w:rPr>
              <w:t xml:space="preserve">未按招标文件第七章所提供的样式提供加“*”项的格式文件。</w:t>
            </w:r>
            <w:r/>
          </w:p>
        </w:tc>
        <w:tc>
          <w:tcPr>
            <w:tcW w:w="2626" w:type="dxa"/>
            <w:vAlign w:val="center"/>
            <w:textDirection w:val="lrTb"/>
            <w:noWrap w:val="false"/>
          </w:tcPr>
          <w:p>
            <w:pPr>
              <w:ind w:firstLine="0"/>
              <w:spacing w:line="240" w:lineRule="auto"/>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将一个采购包中的内容拆开投标。</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投标报价超过招标文件中规定的项目/采购包预算金额或者项目/采购包最高限价。</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投标文件出现可选择性或可调整的报价（招标文件另有规定的除外）。</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 xml:space="preserve">5</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未按照招标文件要求签署、加盖公章的。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未按招标文件第五章《采购需求》中“★”号条款要求提供材料的。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如有，投标人按照第五章《采购需求》中“★”号条款要求提供材料。</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w:t>
            </w:r>
            <w:r/>
          </w:p>
        </w:tc>
        <w:tc>
          <w:tcPr>
            <w:tcW w:w="5600"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逾期上传的电子投标文件。</w:t>
            </w:r>
            <w:r/>
          </w:p>
        </w:tc>
        <w:tc>
          <w:tcPr>
            <w:tcW w:w="2626"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投标人因自身原因造成无法在规定时间内解密电子投标文件的。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10.1不同投标人的投标文件由同一单位或者个人编制（包含使用同一MAC地址的计算机制作电子投标文件的情形）；</w:t>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10.2不同投标人委托同一单位或者个人办理投标事宜（包含使用同一MAC地址的计算机提交或者解密电子投标文件的情形）；</w:t>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10.3不同投标人的投标文件载明的项目管理成员或者联系人员为同一人；</w:t>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10.4不同投标人的投标文件异常一致或者投标报价呈规律性差异；</w:t>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10.5不同投标人的投标文件相互混传（投标文件用不属于本公司的电子密钥或电子营业执照进行加密的）；</w:t>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10.6不同投标人的投标保证金从同一单位或者个人的账户转出。</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投标文件材料所述情况和所附相关资料不实的。</w:t>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w:t>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14.1招标文件明确规定无效的其他情形，或者其他被评标委员会认定无效的情况；</w:t>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14.2招标文件中约定的其他无效标要求；</w:t>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14.3不符合法律法规和招标文件规定的其他实质性要求的。</w:t>
            </w:r>
            <w:r/>
          </w:p>
        </w:tc>
        <w:tc>
          <w:tcPr>
            <w:tcW w:w="2626"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p>
        </w:tc>
      </w:tr>
    </w:tbl>
    <w:p>
      <w:pPr>
        <w:pStyle w:val="910"/>
        <w:ind w:firstLine="0"/>
        <w:rPr>
          <w:rFonts w:hint="eastAsia" w:ascii="仿宋" w:hAnsi="仿宋" w:eastAsia="仿宋" w:cs="仿宋"/>
          <w:sz w:val="32"/>
          <w:highlight w:val="none"/>
        </w:rPr>
      </w:pPr>
      <w:r>
        <w:rPr>
          <w:rFonts w:hint="eastAsia" w:ascii="仿宋" w:hAnsi="仿宋" w:eastAsia="仿宋" w:cs="仿宋"/>
          <w:sz w:val="32"/>
          <w:highlight w:val="none"/>
        </w:rPr>
        <w:br w:type="page" w:clear="all"/>
      </w:r>
      <w:r>
        <w:rPr>
          <w:rFonts w:hint="eastAsia" w:ascii="仿宋" w:hAnsi="仿宋" w:eastAsia="仿宋" w:cs="仿宋"/>
          <w:sz w:val="24"/>
          <w:szCs w:val="24"/>
          <w:highlight w:val="none"/>
        </w:rPr>
        <w:t xml:space="preserve">第三节  投标文件有关事项的澄清或者说明</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2.根据财库〔2026〕2号文件规定，评审委员会应针对投标文件进行政府采购异常低价审查：</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（一）采购人应当在招标文件中明确，政府采购评审中出现下列情形之一的，评审委员会应当启动异常低价投标审查程序：</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（1）投标报价低于全部通过符合性审查供应商投标报价平均值50%的，即投标报价&lt;全部通过符合性审查供应商投标报价平均值×50%；</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（2）投标报价低于通过符合性审查的次低报价供应商投标报价50%的，即投标报价&lt;通过符合性审查的次低报价供应商投标报价×50%；</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（3）投标报价低于采购项目最高限价45%的，即投标报价&lt;采购项目最高限价×45%；</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（4）评审委员会基于专业判断，认为供应商报价过低，有可能影响产品质量或者不能诚信履约的其他情形。</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4.投标文件报价出现前后不一致的，除招标文件另有规定外，按照下列规定修正：</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4.1投标文件中开标一览表（报价表）内容与投标文件中相应内容不一致的，以开标一览表（报价表）为准；</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4.2大写金额和小写金额不一致的，以大写金额为准；</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4.3单价金额小数点或者百分比有明显错位的，以开标一览表的总价为准，并修改单价；</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4.4总价金额与按单价汇总金额不一致的，以单价金额计算结果为准。</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4.5同时出现两种以上不一致的，按照前款规定的顺序修正。投标人不确认修正后报价的，</w:t>
      </w:r>
      <w:r>
        <w:rPr>
          <w:rFonts w:hint="eastAsia" w:ascii="仿宋" w:hAnsi="仿宋" w:eastAsia="仿宋" w:cs="仿宋"/>
          <w:b/>
          <w:bCs/>
          <w:sz w:val="21"/>
          <w:szCs w:val="21"/>
          <w:highlight w:val="none"/>
        </w:rPr>
        <w:t xml:space="preserve">其投标无效</w:t>
      </w:r>
      <w:r>
        <w:rPr>
          <w:rFonts w:hint="eastAsia" w:ascii="仿宋" w:hAnsi="仿宋" w:eastAsia="仿宋" w:cs="仿宋"/>
          <w:sz w:val="21"/>
          <w:szCs w:val="21"/>
          <w:highlight w:val="none"/>
        </w:rPr>
        <w:t xml:space="preserve">。</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5.落实政府采购政策的价格调整：</w:t>
      </w:r>
      <w:r>
        <w:rPr>
          <w:rFonts w:hint="eastAsia" w:ascii="仿宋" w:hAnsi="仿宋" w:eastAsia="仿宋" w:cs="仿宋"/>
          <w:b/>
          <w:bCs/>
          <w:sz w:val="21"/>
          <w:szCs w:val="21"/>
          <w:highlight w:val="none"/>
          <w:u w:val="single"/>
        </w:rPr>
        <w:t xml:space="preserve">投标须知前附表第12条</w:t>
      </w:r>
      <w:r>
        <w:rPr>
          <w:rFonts w:hint="eastAsia" w:ascii="仿宋" w:hAnsi="仿宋" w:eastAsia="仿宋" w:cs="仿宋"/>
          <w:b/>
          <w:bCs/>
          <w:color w:val="ff0000"/>
          <w:sz w:val="21"/>
          <w:szCs w:val="21"/>
          <w:highlight w:val="none"/>
          <w:u w:val="single"/>
        </w:rPr>
        <w:t xml:space="preserve">。</w:t>
      </w:r>
      <w:r/>
    </w:p>
    <w:p>
      <w:pPr>
        <w:pStyle w:val="910"/>
        <w:ind w:firstLine="0"/>
        <w:rPr>
          <w:rFonts w:hint="eastAsia" w:ascii="仿宋" w:hAnsi="仿宋" w:eastAsia="仿宋" w:cs="仿宋"/>
          <w:sz w:val="21"/>
          <w:szCs w:val="21"/>
          <w:highlight w:val="none"/>
        </w:rPr>
      </w:pPr>
      <w:r>
        <w:rPr>
          <w:rFonts w:hint="eastAsia" w:ascii="仿宋" w:hAnsi="仿宋" w:eastAsia="仿宋" w:cs="仿宋"/>
          <w:sz w:val="32"/>
          <w:highlight w:val="none"/>
        </w:rPr>
        <w:br w:type="page" w:clear="all"/>
      </w:r>
      <w:r>
        <w:rPr>
          <w:rFonts w:hint="eastAsia" w:ascii="仿宋" w:hAnsi="仿宋" w:eastAsia="仿宋" w:cs="仿宋"/>
          <w:sz w:val="21"/>
          <w:szCs w:val="21"/>
          <w:highlight w:val="none"/>
        </w:rPr>
        <w:t xml:space="preserve">第四节  投标文件的比较和评价</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2.评标方法和评标标准</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w:t>
      </w:r>
      <w:bookmarkEnd w:id="31"/>
      <w:r>
        <w:rPr>
          <w:rFonts w:hint="eastAsia" w:ascii="仿宋" w:hAnsi="仿宋" w:eastAsia="仿宋" w:cs="仿宋"/>
          <w:sz w:val="21"/>
          <w:szCs w:val="21"/>
          <w:highlight w:val="none"/>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由评标委员会成员分别作出书面说明。</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2.2评标委员会要对评分汇总情况进行复核，特别是对排名第一的、报价最低的、投标文件被认定为无效的情形进行重点复核。</w:t>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ind w:firstLine="638"/>
        <w:rPr>
          <w:rFonts w:hint="eastAsia" w:ascii="仿宋" w:hAnsi="仿宋" w:eastAsia="仿宋" w:cs="仿宋"/>
          <w:szCs w:val="28"/>
          <w:highlight w:val="none"/>
        </w:rPr>
      </w:pPr>
      <w:r>
        <w:rPr>
          <w:rFonts w:hint="eastAsia" w:ascii="仿宋" w:hAnsi="仿宋" w:eastAsia="仿宋" w:cs="仿宋"/>
          <w:sz w:val="21"/>
          <w:szCs w:val="21"/>
          <w:highlight w:val="none"/>
        </w:rPr>
        <w:t xml:space="preserve">3.评标委员会在评标过程中发现投标人有行贿、提供虚假材料或者串通等违法行为时，有向采购人、采购代理机构或者有关部门报告的职责。</w:t>
      </w:r>
      <w:r/>
    </w:p>
    <w:p>
      <w:pPr>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pStyle w:val="910"/>
        <w:ind w:firstLine="0"/>
        <w:spacing w:line="240" w:lineRule="auto"/>
        <w:rPr>
          <w:rFonts w:hint="eastAsia" w:ascii="仿宋" w:hAnsi="仿宋" w:eastAsia="仿宋" w:cs="仿宋"/>
          <w:szCs w:val="28"/>
          <w:highlight w:val="none"/>
        </w:rPr>
      </w:pPr>
      <w:r>
        <w:rPr>
          <w:rFonts w:hint="eastAsia" w:ascii="仿宋" w:hAnsi="仿宋" w:eastAsia="仿宋" w:cs="仿宋"/>
          <w:sz w:val="24"/>
          <w:szCs w:val="24"/>
          <w:highlight w:val="none"/>
        </w:rPr>
        <w:t xml:space="preserve">第五节</w:t>
      </w:r>
      <w:r>
        <w:rPr>
          <w:rFonts w:hint="eastAsia" w:ascii="仿宋" w:hAnsi="仿宋" w:eastAsia="仿宋" w:cs="仿宋"/>
          <w:szCs w:val="28"/>
          <w:highlight w:val="none"/>
        </w:rPr>
        <w:t xml:space="preserve">  </w:t>
      </w:r>
      <w:r>
        <w:rPr>
          <w:rFonts w:hint="eastAsia" w:ascii="仿宋" w:hAnsi="仿宋" w:eastAsia="仿宋" w:cs="仿宋"/>
          <w:sz w:val="24"/>
          <w:szCs w:val="24"/>
          <w:highlight w:val="none"/>
        </w:rPr>
        <w:t xml:space="preserve">评标标准</w:t>
      </w:r>
      <w:bookmarkEnd w:id="32"/>
      <w:r/>
    </w:p>
    <w:tbl>
      <w:tblPr>
        <w:tblStyle w:val="918"/>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46"/>
        <w:gridCol w:w="690"/>
        <w:gridCol w:w="5497"/>
        <w:gridCol w:w="2046"/>
      </w:tblGrid>
      <w:tr>
        <w:trPr>
          <w:jc w:val="center"/>
          <w:trHeight w:val="46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评分因素</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分值</w:t>
            </w:r>
            <w:r/>
          </w:p>
        </w:tc>
        <w:tc>
          <w:tcPr>
            <w:tcW w:w="5497"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评分标准</w:t>
            </w:r>
            <w:r/>
          </w:p>
        </w:tc>
        <w:tc>
          <w:tcPr>
            <w:tcW w:w="2046" w:type="dxa"/>
            <w:vAlign w:val="center"/>
            <w:textDirection w:val="lrTb"/>
            <w:noWrap w:val="false"/>
          </w:tcPr>
          <w:p>
            <w:pPr>
              <w:ind w:firstLine="0"/>
              <w:jc w:val="center"/>
              <w:keepLines w:val="0"/>
              <w:keepNext w:val="0"/>
              <w:pageBreakBefore w:val="0"/>
              <w:spacing w:before="0" w:after="0" w:line="240" w:lineRule="atLeast"/>
              <w:widowControl w:val="off"/>
              <w:rPr>
                <w:rFonts w:hint="eastAsia" w:ascii="仿宋" w:hAnsi="仿宋" w:eastAsia="仿宋" w:cs="仿宋"/>
                <w:b/>
                <w:sz w:val="21"/>
                <w:szCs w:val="21"/>
                <w:highlight w:val="none"/>
                <w:lang w:val="en-US" w:eastAsia="zh-CN" w:bidi="ar-SA"/>
              </w:rPr>
            </w:pPr>
            <w:r>
              <w:rPr>
                <w:rFonts w:hint="eastAsia" w:ascii="仿宋" w:hAnsi="仿宋" w:eastAsia="仿宋" w:cs="仿宋"/>
                <w:b/>
                <w:sz w:val="21"/>
                <w:szCs w:val="21"/>
                <w:highlight w:val="none"/>
                <w:lang w:val="en-US" w:eastAsia="zh-CN" w:bidi="ar-SA"/>
              </w:rPr>
              <w:t xml:space="preserve">说明</w:t>
            </w:r>
            <w:r/>
          </w:p>
        </w:tc>
      </w:tr>
      <w:tr>
        <w:trPr>
          <w:jc w:val="center"/>
          <w:trHeight w:val="397"/>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 xml:space="preserve">1</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 xml:space="preserve">主观分</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80</w:t>
            </w:r>
            <w:r/>
          </w:p>
        </w:tc>
        <w:tc>
          <w:tcPr>
            <w:tcW w:w="5497"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374"/>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整体服务方案</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根据投标人提供的整体服务方案，包含但不限于以下内容：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（1）基本情况；</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（2）管理模式；</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（3）保障措施；</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（4）工作目标。</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（1）整体方案专业全面，方案结合实际分析表述详尽的加20%；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（2）整体方案较合理、专业较全面，方案结合实际分析表述较详尽的加15%；</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139"/>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应急方案</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根据投标人提供的应急方案，包含但不限于以下内容：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（1）恶劣天气；</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（2）交通事故；</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（3）公共卫生事件。</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（1）应急方案合理、专业全面，结合实际分析表述详尽的加40%；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（2）应急方案较合理、专业较全面，管理制度结合实际分析表述较详尽的加20%；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757"/>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管理制度</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根据投标人提供的管理制度，包含但不限于以下内容：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（1）人员培训；</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（2）人员工作纪律；</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（3）车辆使用、车辆维护；</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（4）监督考核制度。</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（1）管理制度合理、专业全面，结合实际分析表述详尽的加20%；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（2）管理制度较合理、专业较全面，管理制度结合实际分析表述较详尽的加15%；</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与殡仪馆配合度</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10</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与金坛区殡仪馆建立紧密、高效的合作机制，根据投标人提供的合作机制，包含但不限于以下内容：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（1）信息共享；</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（2）工作协调；</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（3）应急联动等。</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（1）配合度合理、专业全面，结合实际分析表述详尽的加40%；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（2）配合度较合理、专业较全面，结合实际分析表述较详尽的加20%；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1.5</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安全保证措施</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根据投标人提供的安全保证措施方案，包含但不限于以下内容：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（1）车辆行驶安全；</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（2）遗体安全；</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（3）人员安全等。</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（1）安全保障措施合理、专业全面，结合实际分析表述详尽的加40%；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（2）安全保障措施较合理、专业较全面，结合实际分析表述较详尽的加20%；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服务质量保证措施</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根据投标人提供的服务质量保证措施方案，包含但不限于以下内容：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（1）文明服务措施方案；</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（2）服务质量保障措施方案；</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（3）质量考核办法；</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（4）投诉处理措施等。</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（1）服务质量保证措施合理、专业全面，结合实际分析表述详尽的加20%；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（2）服务质量保证措施较合理、专业较全面，结合实际分析表述较详尽的加15%；</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人文关怀与隐私保护</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根据投标人提供的人文关怀与隐私保护方案，包含但不限于以下内容：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（1）文明用语与沟通能力；</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（2）人文关怀与情绪疏导；</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（3）逝者尊严与权益维护；</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（4）隐私保密管理。</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（1）方案合理、专业全面，结合实际分析表述详尽的加20%；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（2）方案较合理、专业较全面，结合实际分析表述较详尽的加15%；</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车辆设备与环境</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根据投标人提供的车辆设备与环境方案，包含但不限于以下内容：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（1）接运车辆；</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（2）随身工具、辅助用品；</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（3）作业过程的现场。</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（1）方案合理、专业全面，结合实际分析表述详尽的加40%；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1.9</w:t>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人员素质与专业形象</w:t>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w:t>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（一）评分内容：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根据投标人提供的人员素质与专业形象，包含但不限于以下内容：</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（1）着装规范、整洁、标志清晰；</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（2）仪容仪表端庄、整洁；</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（3）服务人员是否持有有效的健康证明；</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（4）遗体操作专业度。</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（二）评审依据：</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（1）方案合理、专业全面，结合实际分析表述详尽的加20%；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（2）方案较合理、专业较全面，结合实际分析表述较详尽的加15%；</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41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val="en-US" w:eastAsia="zh-CN"/>
              </w:rPr>
              <w:t xml:space="preserve">2</w:t>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客观分</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20</w:t>
            </w:r>
            <w:r/>
          </w:p>
        </w:tc>
        <w:tc>
          <w:tcPr>
            <w:tcW w:w="5497"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17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2.1</w:t>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业绩</w:t>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10</w:t>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投标人提供承接过殡仪馆遗体接运服务项目的得10分。</w:t>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注：提供业绩合同，未按要求提供或提供不清晰导致专家无法判断的不得分。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17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w:t>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服务团队</w:t>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5</w:t>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拟投入本项目的服务人员为16-18人的得3分；拟投入本项目的服务人员19人及以上的得5分。本项目最高得5分。</w:t>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注：</w:t>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（1）提供人员一览表（包含姓名、身份证号、拟投入岗位等相关信息）；</w:t>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（2）提供投标人近半年其中任一个月为其缴纳社保的证明材料；如上述人员为退休人员的，则提供返聘合同及退休证明；如上述人员如已过缴纳社保年限的，则提供其返聘合同。</w:t>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（3）未按要求提供或提供不清晰导致专家无法判断的不得分。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820"/>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2.3</w:t>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服务承诺</w:t>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5</w:t>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提供服务承诺函（具体详见服务承诺函）加盖公章，未按要求提供或提供不清晰导致专家无法判断的不得分。</w:t>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467"/>
        </w:trPr>
        <w:tc>
          <w:tcPr>
            <w:gridSpan w:val="2"/>
            <w:tcW w:w="1821"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合计</w:t>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100</w:t>
            </w:r>
            <w:r/>
          </w:p>
        </w:tc>
        <w:tc>
          <w:tcPr>
            <w:gridSpan w:val="2"/>
            <w:tcW w:w="7543"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ind w:firstLine="561"/>
        <w:spacing w:before="240"/>
        <w:rPr>
          <w:rFonts w:hint="eastAsia" w:ascii="仿宋" w:hAnsi="仿宋" w:eastAsia="仿宋" w:cs="仿宋"/>
          <w:szCs w:val="28"/>
          <w:highlight w:val="none"/>
        </w:rPr>
      </w:pPr>
      <w:r>
        <w:rPr>
          <w:rFonts w:hint="eastAsia" w:ascii="仿宋" w:hAnsi="仿宋" w:eastAsia="仿宋" w:cs="仿宋"/>
          <w:sz w:val="24"/>
          <w:highlight w:val="none"/>
        </w:rPr>
        <w:t xml:space="preserve">注：1.投标人按评分细则所有得分项目均视为对本次招标的承诺，中标后均作为合同的组成部分。</w:t>
      </w:r>
      <w:r/>
    </w:p>
    <w:p>
      <w:pPr>
        <w:ind w:firstLine="840"/>
        <w:rPr>
          <w:rFonts w:hint="eastAsia" w:ascii="仿宋" w:hAnsi="仿宋" w:eastAsia="仿宋" w:cs="仿宋"/>
          <w:szCs w:val="28"/>
          <w:highlight w:val="none"/>
        </w:rPr>
      </w:pPr>
      <w:r>
        <w:rPr>
          <w:rFonts w:hint="eastAsia" w:ascii="仿宋" w:hAnsi="仿宋" w:eastAsia="仿宋" w:cs="仿宋"/>
          <w:szCs w:val="28"/>
          <w:highlight w:val="none"/>
        </w:rPr>
      </w:r>
      <w:r/>
    </w:p>
    <w:p>
      <w:pPr>
        <w:pStyle w:val="909"/>
        <w:ind w:firstLine="0"/>
        <w:jc w:val="both"/>
        <w:rPr>
          <w:rFonts w:hint="eastAsia" w:ascii="仿宋" w:hAnsi="仿宋" w:eastAsia="仿宋" w:cs="仿宋"/>
          <w:b/>
          <w:bCs/>
          <w:szCs w:val="44"/>
          <w:highlight w:val="none"/>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bookmarkStart w:id="34" w:name="_Toc10141"/>
      <w:r/>
      <w:bookmarkStart w:id="35" w:name="_Toc6187"/>
      <w:r/>
      <w:bookmarkStart w:id="36" w:name="_Toc12777"/>
      <w:r/>
      <w:bookmarkStart w:id="37" w:name="_Toc8049"/>
      <w:r/>
      <w:bookmarkStart w:id="38" w:name="_Toc10212"/>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p>
    <w:p>
      <w:pPr>
        <w:pStyle w:val="909"/>
        <w:ind w:firstLine="0"/>
        <w:rPr>
          <w:rFonts w:hint="eastAsia" w:ascii="仿宋" w:hAnsi="仿宋" w:eastAsia="仿宋" w:cs="仿宋"/>
          <w:b/>
          <w:bCs/>
          <w:szCs w:val="44"/>
          <w:highlight w:val="none"/>
        </w:rPr>
      </w:pPr>
      <w:r>
        <w:rPr>
          <w:highlight w:val="none"/>
        </w:rPr>
        <w:fldChar w:fldCharType="begin"/>
      </w:r>
      <w:r>
        <w:rPr>
          <w:highlight w:val="none"/>
        </w:rPr>
        <w:instrText xml:space="preserve"> HYPERLINK \l "_Toc18937" </w:instrText>
      </w:r>
      <w:r>
        <w:rPr>
          <w:highlight w:val="none"/>
        </w:rPr>
        <w:fldChar w:fldCharType="separate"/>
      </w:r>
      <w:r>
        <w:rPr>
          <w:rFonts w:hint="eastAsia" w:ascii="仿宋" w:hAnsi="仿宋" w:eastAsia="仿宋" w:cs="仿宋"/>
          <w:b/>
          <w:bCs/>
          <w:szCs w:val="44"/>
          <w:highlight w:val="none"/>
        </w:rPr>
        <w:t xml:space="preserve">第五章   采购需求</w:t>
      </w:r>
      <w:r>
        <w:rPr>
          <w:rFonts w:hint="eastAsia" w:ascii="仿宋" w:hAnsi="仿宋" w:eastAsia="仿宋" w:cs="仿宋"/>
          <w:b/>
          <w:bCs/>
          <w:szCs w:val="44"/>
          <w:highlight w:val="none"/>
        </w:rPr>
        <w:fldChar w:fldCharType="end"/>
      </w:r>
      <w:bookmarkEnd w:id="33"/>
      <w:bookmarkEnd w:id="34"/>
      <w:bookmarkEnd w:id="35"/>
      <w:bookmarkEnd w:id="36"/>
      <w:bookmarkEnd w:id="37"/>
      <w:bookmarkEnd w:id="38"/>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一、采购标的</w:t>
      </w:r>
      <w:r/>
    </w:p>
    <w:p>
      <w:pPr>
        <w:ind w:firstLine="420"/>
        <w:jc w:val="left"/>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1.项目名称：</w:t>
      </w:r>
      <w:r>
        <w:rPr>
          <w:rFonts w:hint="eastAsia" w:ascii="仿宋" w:hAnsi="仿宋" w:eastAsia="仿宋" w:cs="仿宋"/>
          <w:sz w:val="21"/>
          <w:szCs w:val="21"/>
          <w:highlight w:val="none"/>
          <w:lang w:eastAsia="zh-CN"/>
        </w:rPr>
        <w:t xml:space="preserve">常州市金坛区殡仪馆遗体接运服务采购项目</w:t>
      </w:r>
      <w:r/>
    </w:p>
    <w:p>
      <w:pPr>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2.预算金额：132万元/年</w:t>
      </w:r>
      <w:r>
        <w:rPr>
          <w:rFonts w:hint="eastAsia" w:ascii="仿宋" w:hAnsi="仿宋" w:eastAsia="仿宋" w:cs="仿宋"/>
          <w:sz w:val="21"/>
          <w:szCs w:val="21"/>
          <w:highlight w:val="none"/>
          <w:lang w:val="en-US" w:eastAsia="zh-CN"/>
        </w:rPr>
        <w:t xml:space="preserve">，以实际遗体接运数量结算。</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3.最高限价：</w:t>
      </w:r>
      <w:r/>
    </w:p>
    <w:tbl>
      <w:tblPr>
        <w:tblStyle w:val="918"/>
        <w:tblW w:w="4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3489"/>
        <w:gridCol w:w="1318"/>
        <w:gridCol w:w="3602"/>
      </w:tblGrid>
      <w:tr>
        <w:trPr>
          <w:jc w:val="center"/>
          <w:trHeight w:val="419"/>
        </w:trPr>
        <w:tc>
          <w:tcPr>
            <w:tcW w:w="397"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包号</w:t>
            </w:r>
            <w:r/>
          </w:p>
        </w:tc>
        <w:tc>
          <w:tcPr>
            <w:tcW w:w="1909"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标的名称</w:t>
            </w:r>
            <w:r/>
          </w:p>
        </w:tc>
        <w:tc>
          <w:tcPr>
            <w:tcW w:w="721"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最高限价</w:t>
            </w:r>
            <w:r/>
          </w:p>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（万元</w:t>
            </w:r>
            <w:r>
              <w:rPr>
                <w:rFonts w:hint="eastAsia" w:ascii="仿宋" w:hAnsi="仿宋" w:eastAsia="仿宋" w:cs="仿宋"/>
                <w:bCs/>
                <w:sz w:val="18"/>
                <w:szCs w:val="18"/>
                <w:highlight w:val="none"/>
                <w:lang w:val="en-US" w:eastAsia="zh-CN"/>
              </w:rPr>
              <w:t xml:space="preserve">/年</w:t>
            </w:r>
            <w:r>
              <w:rPr>
                <w:rFonts w:hint="eastAsia" w:ascii="仿宋" w:hAnsi="仿宋" w:eastAsia="仿宋" w:cs="仿宋"/>
                <w:bCs/>
                <w:sz w:val="18"/>
                <w:szCs w:val="18"/>
                <w:highlight w:val="none"/>
              </w:rPr>
              <w:t xml:space="preserve">）</w:t>
            </w:r>
            <w:r/>
          </w:p>
        </w:tc>
        <w:tc>
          <w:tcPr>
            <w:tcW w:w="1971" w:type="pct"/>
            <w:vAlign w:val="center"/>
            <w:textDirection w:val="lrTb"/>
            <w:noWrap w:val="false"/>
          </w:tcPr>
          <w:p>
            <w:pPr>
              <w:ind w:firstLine="0"/>
              <w:jc w:val="center"/>
              <w:spacing w:line="24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简要技术需求或服务要求</w:t>
            </w:r>
            <w:r/>
          </w:p>
        </w:tc>
      </w:tr>
      <w:tr>
        <w:trPr>
          <w:jc w:val="center"/>
          <w:trHeight w:val="880"/>
        </w:trPr>
        <w:tc>
          <w:tcPr>
            <w:tcW w:w="397" w:type="pct"/>
            <w:vAlign w:val="center"/>
            <w:textDirection w:val="lrTb"/>
            <w:noWrap w:val="false"/>
          </w:tcPr>
          <w:p>
            <w:pPr>
              <w:ind w:firstLine="0"/>
              <w:jc w:val="center"/>
              <w:spacing w:line="240" w:lineRule="auto"/>
              <w:rPr>
                <w:rFonts w:hint="eastAsia" w:ascii="仿宋" w:hAnsi="仿宋" w:eastAsia="仿宋" w:cs="仿宋"/>
                <w:bCs/>
                <w:sz w:val="18"/>
                <w:szCs w:val="18"/>
                <w:highlight w:val="none"/>
                <w:lang w:eastAsia="zh-CN"/>
              </w:rPr>
            </w:pPr>
            <w:r>
              <w:rPr>
                <w:rFonts w:hint="eastAsia" w:ascii="仿宋" w:hAnsi="仿宋" w:eastAsia="仿宋" w:cs="仿宋"/>
                <w:bCs/>
                <w:sz w:val="18"/>
                <w:szCs w:val="18"/>
                <w:highlight w:val="none"/>
              </w:rPr>
              <w:t xml:space="preserve">0</w:t>
            </w:r>
            <w:r>
              <w:rPr>
                <w:rFonts w:hint="eastAsia" w:ascii="仿宋" w:hAnsi="仿宋" w:eastAsia="仿宋" w:cs="仿宋"/>
                <w:bCs/>
                <w:sz w:val="18"/>
                <w:szCs w:val="18"/>
                <w:highlight w:val="none"/>
                <w:lang w:val="en-US" w:eastAsia="zh-CN"/>
              </w:rPr>
              <w:t xml:space="preserve">1</w:t>
            </w:r>
            <w:r/>
          </w:p>
        </w:tc>
        <w:tc>
          <w:tcPr>
            <w:tcW w:w="1909" w:type="pct"/>
            <w:vAlign w:val="center"/>
            <w:textDirection w:val="lrTb"/>
            <w:noWrap w:val="false"/>
          </w:tcPr>
          <w:p>
            <w:pPr>
              <w:ind w:firstLine="0"/>
              <w:jc w:val="center"/>
              <w:spacing w:line="240" w:lineRule="auto"/>
              <w:rPr>
                <w:rFonts w:hint="eastAsia" w:ascii="仿宋" w:hAnsi="仿宋" w:eastAsia="仿宋" w:cs="仿宋"/>
                <w:bCs/>
                <w:sz w:val="18"/>
                <w:szCs w:val="18"/>
                <w:highlight w:val="none"/>
                <w:lang w:eastAsia="zh-CN"/>
              </w:rPr>
            </w:pPr>
            <w:r>
              <w:rPr>
                <w:rFonts w:hint="eastAsia" w:ascii="仿宋" w:hAnsi="仿宋" w:eastAsia="仿宋" w:cs="仿宋"/>
                <w:bCs/>
                <w:sz w:val="18"/>
                <w:szCs w:val="18"/>
                <w:highlight w:val="none"/>
                <w:lang w:eastAsia="zh-CN"/>
              </w:rPr>
              <w:t xml:space="preserve">常州市金坛区殡仪馆遗体接运服务采购项目</w:t>
            </w:r>
            <w:r/>
          </w:p>
        </w:tc>
        <w:tc>
          <w:tcPr>
            <w:tcW w:w="721" w:type="pct"/>
            <w:vAlign w:val="center"/>
            <w:textDirection w:val="lrTb"/>
            <w:noWrap w:val="false"/>
          </w:tcPr>
          <w:p>
            <w:pPr>
              <w:ind w:firstLine="0"/>
              <w:jc w:val="center"/>
              <w:spacing w:line="240" w:lineRule="auto"/>
              <w:rPr>
                <w:rFonts w:hint="default"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t xml:space="preserve">132</w:t>
            </w:r>
            <w:r/>
          </w:p>
        </w:tc>
        <w:tc>
          <w:tcPr>
            <w:tcW w:w="1971" w:type="pct"/>
            <w:vAlign w:val="center"/>
            <w:textDirection w:val="lrTb"/>
            <w:noWrap w:val="false"/>
          </w:tcPr>
          <w:p>
            <w:pPr>
              <w:ind w:firstLine="0"/>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本项目为</w:t>
            </w:r>
            <w:r>
              <w:rPr>
                <w:rFonts w:hint="eastAsia" w:ascii="仿宋" w:hAnsi="仿宋" w:eastAsia="仿宋" w:cs="仿宋"/>
                <w:sz w:val="18"/>
                <w:szCs w:val="18"/>
                <w:highlight w:val="none"/>
                <w:lang w:val="en-US" w:eastAsia="zh-CN"/>
              </w:rPr>
              <w:t xml:space="preserve">金坛区殡仪馆</w:t>
            </w:r>
            <w:r>
              <w:rPr>
                <w:rFonts w:hint="eastAsia" w:ascii="仿宋" w:hAnsi="仿宋" w:eastAsia="仿宋" w:cs="仿宋"/>
                <w:sz w:val="18"/>
                <w:szCs w:val="18"/>
                <w:highlight w:val="none"/>
              </w:rPr>
              <w:t xml:space="preserve">遗体接运服务项目，具体</w:t>
            </w:r>
            <w:r>
              <w:rPr>
                <w:rFonts w:hint="eastAsia" w:ascii="仿宋" w:hAnsi="仿宋" w:eastAsia="仿宋" w:cs="仿宋"/>
                <w:sz w:val="18"/>
                <w:szCs w:val="18"/>
                <w:highlight w:val="none"/>
                <w:lang w:val="en-US" w:eastAsia="zh-CN"/>
              </w:rPr>
              <w:t xml:space="preserve">详见采购需求</w:t>
            </w:r>
            <w:r/>
          </w:p>
        </w:tc>
      </w:tr>
    </w:tbl>
    <w:p>
      <w:pPr>
        <w:ind w:firstLine="420"/>
        <w:spacing w:before="240"/>
        <w:rPr>
          <w:rFonts w:hint="eastAsia" w:ascii="仿宋" w:hAnsi="仿宋" w:eastAsia="仿宋" w:cs="仿宋"/>
          <w:b/>
          <w:bCs/>
          <w:color w:val="1d41d5"/>
          <w:spacing w:val="8"/>
          <w:sz w:val="21"/>
          <w:szCs w:val="21"/>
          <w:highlight w:val="none"/>
          <w:u w:val="single"/>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.合同履行期限：</w:t>
      </w:r>
      <w:r>
        <w:rPr>
          <w:rFonts w:hint="eastAsia" w:ascii="仿宋" w:hAnsi="仿宋" w:eastAsia="仿宋" w:cs="仿宋"/>
          <w:sz w:val="21"/>
          <w:szCs w:val="21"/>
          <w:highlight w:val="none"/>
          <w:lang w:val="en-US" w:eastAsia="zh-CN"/>
        </w:rPr>
        <w:t xml:space="preserve">采用1+1+1模式，合同一年一签，合同期间年度得分达到85分及以上方可续签下一年合同。在合同履行期间，因国家政策造成合同终止，采购人不承担任何法律责任，供应商不得追究采购人任何法律责任和经济损失</w:t>
      </w:r>
      <w:r>
        <w:rPr>
          <w:rFonts w:hint="eastAsia" w:ascii="仿宋" w:hAnsi="仿宋" w:eastAsia="仿宋" w:cs="仿宋"/>
          <w:sz w:val="21"/>
          <w:szCs w:val="21"/>
          <w:highlight w:val="none"/>
        </w:rPr>
        <w:t xml:space="preserve">。</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6.是/否接受联合体投标：否。</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7.是/否接受分支机构参与响应：否。</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8.是/否属于政府购买服务：否。</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9.是/否接受进口产品投标：否。</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10.是/否专门面向中小企业预留采购份额：</w:t>
      </w:r>
      <w:r>
        <w:rPr>
          <w:rFonts w:hint="eastAsia" w:ascii="仿宋" w:hAnsi="仿宋" w:eastAsia="仿宋" w:cs="仿宋"/>
          <w:sz w:val="21"/>
          <w:szCs w:val="21"/>
          <w:highlight w:val="none"/>
          <w:lang w:val="en-US" w:eastAsia="zh-CN"/>
        </w:rPr>
        <w:t xml:space="preserve">是</w:t>
      </w:r>
      <w:r>
        <w:rPr>
          <w:rFonts w:hint="eastAsia" w:ascii="仿宋" w:hAnsi="仿宋" w:eastAsia="仿宋" w:cs="仿宋"/>
          <w:sz w:val="21"/>
          <w:szCs w:val="21"/>
          <w:highlight w:val="none"/>
        </w:rPr>
        <w:t xml:space="preserve">。</w:t>
      </w:r>
      <w:r/>
    </w:p>
    <w:p>
      <w:pPr>
        <w:ind w:firstLine="420"/>
        <w:jc w:val="left"/>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11.本项目的特定资格要求：</w:t>
      </w:r>
      <w:r>
        <w:rPr>
          <w:rFonts w:hint="eastAsia" w:ascii="仿宋" w:hAnsi="仿宋" w:eastAsia="仿宋" w:cs="仿宋"/>
          <w:sz w:val="21"/>
          <w:szCs w:val="21"/>
          <w:highlight w:val="none"/>
          <w:lang w:val="en-US" w:eastAsia="zh-CN"/>
        </w:rPr>
        <w:t xml:space="preserve">具有有效期内的道路运输经营许可证</w:t>
      </w:r>
      <w:r>
        <w:rPr>
          <w:rFonts w:hint="eastAsia" w:ascii="仿宋" w:hAnsi="仿宋" w:eastAsia="仿宋" w:cs="仿宋"/>
          <w:b w:val="0"/>
          <w:bCs w:val="0"/>
          <w:color w:val="auto"/>
          <w:spacing w:val="8"/>
          <w:sz w:val="21"/>
          <w:szCs w:val="21"/>
          <w:highlight w:val="none"/>
          <w:lang w:eastAsia="zh-CN"/>
        </w:rPr>
        <w:t xml:space="preserve">。</w:t>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12.项目类别：服务类</w:t>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二、商务要求</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.交付（实施）的时间（期限）和地点(范围)</w:t>
      </w:r>
      <w:r/>
    </w:p>
    <w:p>
      <w:pPr>
        <w:ind w:firstLine="420"/>
        <w:keepLines w:val="0"/>
        <w:keepNext w:val="0"/>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合同履行期限：采用1+1+1模式，合同一年一签，合同期间年度得分达到85分及以上方可续签下一年合同。在合同履行期间，因国家政策造成合同终止，采购人不承担任何法律责任，供应商不得追究采购人任何法律责任和经济损失。</w:t>
      </w:r>
      <w:r/>
    </w:p>
    <w:p>
      <w:pPr>
        <w:ind w:firstLine="420"/>
        <w:keepLines w:val="0"/>
        <w:keepNext w:val="0"/>
        <w:pageBreakBefore w:val="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1.2交付地点：常州市金坛区</w:t>
      </w:r>
      <w:r/>
    </w:p>
    <w:p>
      <w:pPr>
        <w:numPr>
          <w:ilvl w:val="0"/>
          <w:numId w:val="0"/>
        </w:numPr>
        <w:ind w:firstLine="420"/>
        <w:keepLines w:val="0"/>
        <w:keepNext w:val="0"/>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bidi="ar-SA"/>
        </w:rPr>
        <w:t xml:space="preserve">2.</w:t>
      </w:r>
      <w:r>
        <w:rPr>
          <w:rFonts w:hint="eastAsia" w:ascii="仿宋" w:hAnsi="仿宋" w:eastAsia="仿宋" w:cs="仿宋"/>
          <w:color w:val="auto"/>
          <w:sz w:val="21"/>
          <w:szCs w:val="21"/>
          <w:highlight w:val="none"/>
        </w:rPr>
        <w:t xml:space="preserve">付款条件</w:t>
      </w:r>
      <w:r>
        <w:rPr>
          <w:rFonts w:hint="eastAsia" w:ascii="仿宋" w:hAnsi="仿宋" w:eastAsia="仿宋" w:cs="仿宋"/>
          <w:color w:val="auto"/>
          <w:sz w:val="21"/>
          <w:szCs w:val="21"/>
          <w:highlight w:val="none"/>
          <w:lang w:val="en-US" w:eastAsia="zh-CN"/>
        </w:rPr>
        <w:t xml:space="preserve">（进度和方式）</w:t>
      </w:r>
      <w:r>
        <w:rPr>
          <w:rFonts w:hint="eastAsia" w:ascii="仿宋" w:hAnsi="仿宋" w:eastAsia="仿宋" w:cs="仿宋"/>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供应商在每季度末提交本季度承接遗体接运的数量，采购人在接到供应商提交的数据经核对无误后按标准核算金额，通知供应商开具正规发票，凭票结算。</w:t>
      </w:r>
      <w:r/>
    </w:p>
    <w:p>
      <w:pPr>
        <w:ind w:left="0" w:firstLine="420"/>
        <w:jc w:val="left"/>
        <w:keepLines w:val="0"/>
        <w:keepNext w:val="0"/>
        <w:pageBreakBefore w:val="0"/>
        <w:spacing w:line="360" w:lineRule="auto"/>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★三、技术要求</w:t>
      </w:r>
      <w:r/>
    </w:p>
    <w:p>
      <w:pPr>
        <w:ind w:left="0"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1.最低车辆及人员配置</w:t>
      </w:r>
      <w:r/>
    </w:p>
    <w:tbl>
      <w:tblPr>
        <w:tblStyle w:val="94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508"/>
        <w:gridCol w:w="2051"/>
        <w:gridCol w:w="1800"/>
        <w:gridCol w:w="1800"/>
      </w:tblGrid>
      <w:tr>
        <w:trPr>
          <w:jc w:val="center"/>
          <w:trHeight w:val="328"/>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序号</w:t>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标的名称</w:t>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配置要求</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单位</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数量</w:t>
            </w:r>
            <w:r/>
          </w:p>
        </w:tc>
      </w:tr>
      <w:tr>
        <w:trPr>
          <w:jc w:val="center"/>
          <w:trHeight w:val="328"/>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w:t>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殡仪车</w:t>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详见车辆要求</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辆</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≥15</w:t>
            </w:r>
            <w:r/>
          </w:p>
        </w:tc>
      </w:tr>
      <w:tr>
        <w:trPr>
          <w:jc w:val="center"/>
          <w:trHeight w:val="339"/>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2</w:t>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殡仪车专职驾驶员</w:t>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详见人员要求</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人</w:t>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≥15</w:t>
            </w:r>
            <w:r/>
          </w:p>
        </w:tc>
      </w:tr>
    </w:tbl>
    <w:p>
      <w:pPr>
        <w:numPr>
          <w:ilvl w:val="0"/>
          <w:numId w:val="0"/>
        </w:numPr>
        <w:ind w:left="0" w:firstLine="482"/>
        <w:jc w:val="left"/>
        <w:keepLines w:val="0"/>
        <w:keepNext w:val="0"/>
        <w:pageBreakBefore w:val="0"/>
        <w:spacing w:before="361" w:line="360" w:lineRule="auto"/>
        <w:widowControl w:val="off"/>
        <w:rPr>
          <w:rFonts w:hint="eastAsia" w:ascii="仿宋" w:hAnsi="仿宋" w:eastAsia="仿宋" w:cs="仿宋"/>
          <w:color w:val="auto"/>
          <w:sz w:val="21"/>
          <w:szCs w:val="21"/>
          <w:highlight w:val="none"/>
          <w:lang w:val="en-US" w:eastAsia="zh-CN" w:bidi="ar-SA"/>
        </w:rPr>
      </w:pPr>
      <w:r>
        <w:rPr>
          <w:rFonts w:hint="eastAsia" w:ascii="仿宋_GB2312" w:hAnsi="仿宋_GB2312" w:eastAsia="仿宋_GB2312" w:cs="仿宋_GB2312"/>
          <w:b/>
          <w:bCs/>
          <w:color w:val="ff0000"/>
          <w:sz w:val="24"/>
          <w:szCs w:val="24"/>
          <w:lang w:val="en-US" w:eastAsia="zh-CN"/>
        </w:rPr>
        <w:t xml:space="preserve">本项目中标通知书发出之日起30日内，中标供应商须</w:t>
      </w:r>
      <w:r>
        <w:rPr>
          <w:rFonts w:hint="eastAsia" w:ascii="仿宋_GB2312" w:hAnsi="仿宋_GB2312" w:eastAsia="仿宋_GB2312" w:cs="仿宋_GB2312"/>
          <w:b/>
          <w:bCs/>
          <w:color w:val="ff0000"/>
          <w:sz w:val="24"/>
          <w:szCs w:val="24"/>
        </w:rPr>
        <w:t xml:space="preserve">提交</w:t>
      </w:r>
      <w:r>
        <w:rPr>
          <w:rFonts w:hint="eastAsia" w:ascii="仿宋_GB2312" w:hAnsi="仿宋_GB2312" w:eastAsia="仿宋_GB2312" w:cs="仿宋_GB2312"/>
          <w:b/>
          <w:bCs/>
          <w:color w:val="ff0000"/>
          <w:sz w:val="24"/>
          <w:szCs w:val="24"/>
          <w:lang w:eastAsia="zh-CN"/>
        </w:rPr>
        <w:t xml:space="preserve">满足项目要求</w:t>
      </w:r>
      <w:r>
        <w:rPr>
          <w:rFonts w:hint="eastAsia" w:ascii="仿宋_GB2312" w:hAnsi="仿宋_GB2312" w:eastAsia="仿宋_GB2312" w:cs="仿宋_GB2312"/>
          <w:b/>
          <w:bCs/>
          <w:color w:val="ff0000"/>
          <w:sz w:val="24"/>
          <w:szCs w:val="24"/>
        </w:rPr>
        <w:t xml:space="preserve">拟配备车辆的相关资料经采购人确认，如未按以上要求执行，采购人</w:t>
      </w:r>
      <w:r>
        <w:rPr>
          <w:rFonts w:hint="eastAsia" w:ascii="仿宋_GB2312" w:hAnsi="仿宋_GB2312" w:eastAsia="仿宋_GB2312" w:cs="仿宋_GB2312"/>
          <w:b/>
          <w:bCs/>
          <w:color w:val="ff0000"/>
          <w:sz w:val="24"/>
          <w:szCs w:val="24"/>
          <w:lang w:val="en-US" w:eastAsia="zh-CN"/>
        </w:rPr>
        <w:t xml:space="preserve">有权</w:t>
      </w:r>
      <w:r>
        <w:rPr>
          <w:rFonts w:hint="eastAsia" w:ascii="仿宋_GB2312" w:hAnsi="仿宋_GB2312" w:eastAsia="仿宋_GB2312" w:cs="仿宋_GB2312"/>
          <w:b/>
          <w:bCs/>
          <w:color w:val="ff0000"/>
          <w:sz w:val="24"/>
          <w:szCs w:val="24"/>
        </w:rPr>
        <w:t xml:space="preserve">取消其中标资格</w:t>
      </w:r>
      <w:r>
        <w:rPr>
          <w:rFonts w:hint="eastAsia" w:ascii="仿宋_GB2312" w:hAnsi="仿宋_GB2312" w:eastAsia="仿宋_GB2312" w:cs="仿宋_GB2312"/>
          <w:b/>
          <w:bCs/>
          <w:color w:val="ff0000"/>
          <w:sz w:val="24"/>
          <w:szCs w:val="24"/>
          <w:lang w:eastAsia="zh-CN"/>
        </w:rPr>
        <w:t xml:space="preserve">，</w:t>
      </w:r>
      <w:r>
        <w:rPr>
          <w:rFonts w:hint="eastAsia" w:ascii="仿宋_GB2312" w:hAnsi="仿宋_GB2312" w:eastAsia="仿宋_GB2312" w:cs="仿宋_GB2312"/>
          <w:b/>
          <w:bCs/>
          <w:color w:val="ff0000"/>
          <w:sz w:val="24"/>
          <w:szCs w:val="24"/>
        </w:rPr>
        <w:t xml:space="preserve">给采购人造成的损失</w:t>
      </w:r>
      <w:r>
        <w:rPr>
          <w:rFonts w:hint="eastAsia" w:ascii="仿宋_GB2312" w:hAnsi="仿宋_GB2312" w:eastAsia="仿宋_GB2312" w:cs="仿宋_GB2312"/>
          <w:b/>
          <w:bCs/>
          <w:color w:val="ff0000"/>
          <w:sz w:val="24"/>
          <w:szCs w:val="24"/>
          <w:lang w:val="en-US" w:eastAsia="zh-CN"/>
        </w:rPr>
        <w:t xml:space="preserve">全部由中标供应商承担</w:t>
      </w:r>
      <w:r>
        <w:rPr>
          <w:rFonts w:hint="eastAsia" w:ascii="仿宋_GB2312" w:hAnsi="仿宋_GB2312" w:eastAsia="仿宋_GB2312" w:cs="仿宋_GB2312"/>
          <w:b/>
          <w:bCs/>
          <w:color w:val="ff0000"/>
          <w:sz w:val="24"/>
          <w:szCs w:val="24"/>
        </w:rPr>
        <w:t xml:space="preserve">。采购人可以按照评标委员会提出的中标候选人名单排序依次确定其他中标候选人为中标人，依次确定其</w:t>
      </w:r>
      <w:bookmarkStart w:id="49" w:name="_GoBack"/>
      <w:r/>
      <w:bookmarkEnd w:id="49"/>
      <w:r>
        <w:rPr>
          <w:rFonts w:hint="eastAsia" w:ascii="仿宋_GB2312" w:hAnsi="仿宋_GB2312" w:eastAsia="仿宋_GB2312" w:cs="仿宋_GB2312"/>
          <w:b/>
          <w:bCs/>
          <w:color w:val="ff0000"/>
          <w:sz w:val="24"/>
          <w:szCs w:val="24"/>
        </w:rPr>
        <w:t xml:space="preserve">他中标候选人与采购人预期差距较大或者对采购人明显不利的，采购人可以重新招标。</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 xml:space="preserve">2.</w:t>
      </w:r>
      <w:r>
        <w:rPr>
          <w:rFonts w:hint="eastAsia" w:ascii="仿宋" w:hAnsi="仿宋" w:eastAsia="仿宋" w:cs="仿宋"/>
          <w:color w:val="auto"/>
          <w:sz w:val="21"/>
          <w:szCs w:val="21"/>
          <w:highlight w:val="none"/>
          <w:lang w:val="en-US" w:eastAsia="zh-CN"/>
        </w:rPr>
        <w:t xml:space="preserve">车辆要求</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2.1遗体接运应当使用殡葬专用车辆，车辆须符合《殡仪车通用技术规范》（MZ/T 227—2024）要求，禁止使用货运、客运车辆及非法改装车辆接运遗体。</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2.2遗体接运车辆应按车辆登记注册机关要求，遵守按期检验、报废等相关规定，及时购买机动车交通事故责任强制保险、驾驶人员及乘车人员保险、不计免赔险等，保证车辆符合道路交通法律法规管理规定。</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2.3遗体接运车辆应当统一涂装车身标识，车身标识样式由省民政部门制定。涂装工作在设区市、县（市、区）人民政府民政部门指导下，由殡仪馆具体负责，确保车辆标识清晰醒目。未经民政部门统一调度管理的车辆不得擅自喷涂遗体接运车辆统一标识。</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2.4供应商应保证提供的车辆车况车型符合相关部门要求，车内无异味，符合国家规定的安全和尾气排放标准等要求，车辆在使用期间如确需重大维修或保养和交通事故等而造成运行暂停，成交供应商必须当天调派同等规格的车辆完成接运，以确保可以准时完成工作任务。</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2.5服务期限内供应商在服务范围内所发生的一切费用，包括但不限于各种保险费、年检、环保检测、维修和保养、过路、过桥、停车、油费和交通罚款等各种消耗费用以及国家规费、税金，采购人不再另付任何费用。</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2.6遗体运输须对遗体进行必要的防腐、消毒技术处理。对高度腐败的遗体，患有甲类传染病、乙类炭疽病和国家规定的其他传染类疾病死亡人员的遗体，应当经医疗卫生机构按规定进行卫生处理后，由殡仪馆专门车辆运送，运送完毕后应当对车辆进行消毒。</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 xml:space="preserve">3.</w:t>
      </w:r>
      <w:r>
        <w:rPr>
          <w:rFonts w:hint="eastAsia" w:ascii="仿宋" w:hAnsi="仿宋" w:eastAsia="仿宋" w:cs="仿宋"/>
          <w:color w:val="auto"/>
          <w:sz w:val="21"/>
          <w:szCs w:val="21"/>
          <w:highlight w:val="none"/>
          <w:lang w:val="en-US" w:eastAsia="zh-CN"/>
        </w:rPr>
        <w:t xml:space="preserve">人员要求：</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3.1遗体接运车辆驾驶员应当身体健康，无影响驾驶安全的重大身体疾病，年龄符合公安部门机动车驾驶员规定条件和岗位工作实际需求，持有相应准驾车型驾驶证三年（含）以上，近三年（含）内无较大以上交通责任事故。</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3.2供应商所配备驾驶员应当第一时间了解掌握殡仪车辆车状车况，严格遵守交通规则，定期对车辆进行检查并负责日常卫生维护，确保车辆始终处于良好状态。</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3.3供应商所配备驾驶员需对殡仪车辆操作熟练，服务文明礼貌，熟悉道路路线；熟悉遗体接运流程和操作规范，具备良好沟通能力和服务意识，充分尊重逝者及家属隐私和宗教习俗，接运遗体时全程保持严肃、庄重态度。</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3.4遗体接运人员应当佩戴工作证，文明规范服务，认真核对逝者身份证件，查验死亡证明，登记丧事承办人或经办人身份证件及联系电话号码。</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3.5遗体接运人员接运遗体时，应当做到文明操作、稳抬轻放、尊重逝者，并采取必要的自身安全防护措施。</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3.5严禁遗体接运车辆司乘人员直接收取费用，严禁巧立名目增加收费项目，严禁捆绑消费、强制搭售丧葬用品，严禁诱导丧事承办人消费高价商品和高价服务项目，严禁欺行霸市、野蛮服务、刁难群众等扰乱市场秩序行为。</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3.6供应商所配备驾驶员需24小时全天候响应接运服务、无条件接受采购人统一调度安排，遵守金坛区殡仪馆有关管理制度和值班制度，根据任务性质、时间要求、车辆状况和地理位置等因素，在接到任务后确保车辆及时发出并及时处理车辆运行过程中的突发情况，如交通堵塞、道路临时管制、车辆故障等，确保接运任务顺利完成。</w:t>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lang w:val="en-US" w:eastAsia="zh-CN"/>
        </w:rPr>
        <w:t xml:space="preserve">3.7供应商在服务过程中获取的殡仪馆重要资料、逝者及家属的个人隐私、业务数据等信息应当严格保密。未经殡仪馆书面同意，不得向任何第三方泄露或披露上述信息。保密期限自合同签订之日起合同终止后无限期。如因供应商违反保密要求导致殡仪馆或相关方遭受损失的，供应商应承担法律责任与经济赔偿责任。</w:t>
      </w:r>
      <w:r/>
    </w:p>
    <w:p>
      <w:pPr>
        <w:contextualSpacing/>
        <w:ind w:firstLine="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四、实质性要求</w:t>
      </w:r>
      <w:r/>
    </w:p>
    <w:tbl>
      <w:tblPr>
        <w:tblStyle w:val="918"/>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553"/>
      </w:tblGrid>
      <w:tr>
        <w:trPr>
          <w:jc w:val="center"/>
          <w:trHeight w:val="498"/>
        </w:trPr>
        <w:tc>
          <w:tcPr>
            <w:tcW w:w="766" w:type="dxa"/>
            <w:vAlign w:val="center"/>
            <w:textDirection w:val="lrTb"/>
            <w:noWrap w:val="false"/>
          </w:tcPr>
          <w:p>
            <w:pPr>
              <w:ind w:firstLine="0"/>
              <w:jc w:val="cente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8553" w:type="dxa"/>
            <w:vAlign w:val="center"/>
            <w:textDirection w:val="lrTb"/>
            <w:noWrap w:val="false"/>
          </w:tcPr>
          <w:p>
            <w:pPr>
              <w:ind w:firstLine="0"/>
              <w:jc w:val="cente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实质性条款具体内容</w:t>
            </w:r>
            <w:r/>
          </w:p>
        </w:tc>
      </w:tr>
      <w:tr>
        <w:trPr>
          <w:jc w:val="center"/>
          <w:trHeight w:val="321"/>
        </w:trPr>
        <w:tc>
          <w:tcPr>
            <w:tcW w:w="766" w:type="dxa"/>
            <w:vAlign w:val="center"/>
            <w:textDirection w:val="lrTb"/>
            <w:noWrap w:val="false"/>
          </w:tcPr>
          <w:p>
            <w:pPr>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p>
        </w:tc>
        <w:tc>
          <w:tcPr>
            <w:tcW w:w="8553" w:type="dxa"/>
            <w:textDirection w:val="lrTb"/>
            <w:noWrap w:val="false"/>
          </w:tcPr>
          <w:p>
            <w:pPr>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满足采购需求加★项内容</w:t>
            </w:r>
            <w:r/>
          </w:p>
        </w:tc>
      </w:tr>
      <w:tr>
        <w:trPr>
          <w:jc w:val="center"/>
          <w:trHeight w:val="321"/>
        </w:trPr>
        <w:tc>
          <w:tcPr>
            <w:tcW w:w="76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2</w:t>
            </w:r>
            <w:r/>
          </w:p>
        </w:tc>
        <w:tc>
          <w:tcPr>
            <w:tcW w:w="8553"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default"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投标人承诺具有不少于15辆殡葬专用车辆，车辆符合《殡仪车通用技术规范》（MZ/T 227—2024）要求，禁止使用货运、客运车辆及非法改装车辆接运遗体，提供承诺函原件。</w:t>
            </w:r>
            <w:r/>
          </w:p>
        </w:tc>
      </w:tr>
      <w:tr>
        <w:trPr>
          <w:jc w:val="center"/>
          <w:trHeight w:val="321"/>
        </w:trPr>
        <w:tc>
          <w:tcPr>
            <w:tcW w:w="76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3</w:t>
            </w:r>
            <w:r/>
          </w:p>
        </w:tc>
        <w:tc>
          <w:tcPr>
            <w:tcW w:w="8553"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default" w:ascii="仿宋" w:hAnsi="仿宋" w:eastAsia="仿宋" w:cs="仿宋"/>
                <w:b/>
                <w:bCs/>
                <w:color w:val="auto"/>
                <w:sz w:val="21"/>
                <w:szCs w:val="21"/>
                <w:highlight w:val="none"/>
                <w:lang w:val="en-US"/>
              </w:rPr>
              <w:suppressLineNumbers w:val="0"/>
            </w:pPr>
            <w:r>
              <w:rPr>
                <w:rFonts w:hint="eastAsia" w:ascii="仿宋" w:hAnsi="仿宋" w:eastAsia="仿宋" w:cs="仿宋"/>
                <w:b/>
                <w:bCs/>
                <w:color w:val="auto"/>
                <w:sz w:val="21"/>
                <w:szCs w:val="21"/>
                <w:highlight w:val="none"/>
                <w:lang w:val="en-US" w:eastAsia="zh-CN"/>
              </w:rPr>
              <w:t xml:space="preserve">投标人</w:t>
            </w:r>
            <w:r>
              <w:rPr>
                <w:rFonts w:hint="eastAsia" w:ascii="仿宋" w:hAnsi="仿宋" w:eastAsia="仿宋" w:cs="仿宋"/>
                <w:b/>
                <w:bCs/>
                <w:sz w:val="21"/>
                <w:szCs w:val="21"/>
                <w:highlight w:val="none"/>
                <w:lang w:val="en-US" w:eastAsia="zh-CN"/>
              </w:rPr>
              <w:t xml:space="preserve">承诺拟派本项目不少于15名专职驾驶员，</w:t>
            </w:r>
            <w:r>
              <w:rPr>
                <w:rFonts w:hint="eastAsia" w:ascii="仿宋" w:hAnsi="仿宋" w:eastAsia="仿宋" w:cs="仿宋"/>
                <w:b/>
                <w:bCs/>
                <w:sz w:val="21"/>
                <w:szCs w:val="21"/>
                <w:highlight w:val="none"/>
                <w:lang w:val="en-US" w:eastAsia="zh-CN"/>
              </w:rPr>
              <w:t xml:space="preserve">并持有相应准驾车型驾驶证三年（含）以上，且近三年（含）内无较大以上交通责任事故</w:t>
            </w:r>
            <w:r>
              <w:rPr>
                <w:rFonts w:hint="eastAsia" w:ascii="仿宋" w:hAnsi="仿宋" w:eastAsia="仿宋" w:cs="仿宋"/>
                <w:b/>
                <w:bCs/>
                <w:sz w:val="21"/>
                <w:szCs w:val="21"/>
                <w:highlight w:val="none"/>
                <w:lang w:val="en-US" w:eastAsia="zh-CN"/>
              </w:rPr>
              <w:t xml:space="preserve">。</w:t>
            </w:r>
            <w:r>
              <w:rPr>
                <w:rFonts w:hint="eastAsia" w:ascii="仿宋" w:hAnsi="仿宋" w:eastAsia="仿宋" w:cs="仿宋"/>
                <w:b/>
                <w:bCs/>
                <w:color w:val="auto"/>
                <w:sz w:val="21"/>
                <w:szCs w:val="21"/>
                <w:highlight w:val="none"/>
                <w:lang w:val="en-US" w:eastAsia="zh-CN"/>
              </w:rPr>
              <w:t xml:space="preserve">提供承诺函原件</w:t>
            </w:r>
            <w:r>
              <w:rPr>
                <w:rFonts w:hint="eastAsia" w:ascii="仿宋" w:hAnsi="仿宋" w:eastAsia="仿宋" w:cs="仿宋"/>
                <w:b/>
                <w:bCs/>
                <w:sz w:val="21"/>
                <w:szCs w:val="21"/>
                <w:highlight w:val="none"/>
                <w:lang w:val="en-US" w:eastAsia="zh-CN"/>
              </w:rPr>
              <w:t xml:space="preserve">。</w:t>
            </w:r>
            <w:r/>
          </w:p>
        </w:tc>
      </w:tr>
    </w:tbl>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五、产品清单</w:t>
      </w:r>
      <w:r/>
    </w:p>
    <w:p>
      <w:pPr>
        <w:ind w:firstLine="420"/>
        <w:jc w:val="center"/>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服务类产品控制价清单</w:t>
      </w:r>
      <w:r/>
    </w:p>
    <w:tbl>
      <w:tblPr>
        <w:tblStyle w:val="918"/>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781"/>
        <w:gridCol w:w="6048"/>
        <w:gridCol w:w="684"/>
        <w:gridCol w:w="684"/>
      </w:tblGrid>
      <w:tr>
        <w:trPr>
          <w:cantSplit/>
          <w:jc w:val="center"/>
          <w:trHeight w:val="570"/>
        </w:trPr>
        <w:tc>
          <w:tcPr>
            <w:tcW w:w="66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序号</w:t>
            </w:r>
            <w:r/>
          </w:p>
        </w:tc>
        <w:tc>
          <w:tcPr>
            <w:tcW w:w="1781"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服务名称</w:t>
            </w:r>
            <w:r/>
          </w:p>
        </w:tc>
        <w:tc>
          <w:tcPr>
            <w:tcW w:w="604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服务内容</w:t>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单位</w:t>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数量</w:t>
            </w:r>
            <w:r/>
          </w:p>
        </w:tc>
      </w:tr>
      <w:tr>
        <w:trPr>
          <w:cantSplit/>
          <w:jc w:val="center"/>
          <w:trHeight w:val="1072"/>
        </w:trPr>
        <w:tc>
          <w:tcPr>
            <w:tcW w:w="66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p>
        </w:tc>
        <w:tc>
          <w:tcPr>
            <w:tcW w:w="1781"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lang w:eastAsia="zh-CN"/>
              </w:rPr>
            </w:pPr>
            <w:r>
              <w:rPr>
                <w:rFonts w:hint="eastAsia" w:ascii="仿宋" w:hAnsi="仿宋" w:eastAsia="仿宋" w:cs="仿宋"/>
                <w:bCs/>
                <w:sz w:val="21"/>
                <w:szCs w:val="21"/>
                <w:highlight w:val="none"/>
                <w:lang w:eastAsia="zh-CN"/>
              </w:rPr>
              <w:t xml:space="preserve">常州市金坛区殡仪馆遗体接运服务采购项目</w:t>
            </w:r>
            <w:r/>
          </w:p>
        </w:tc>
        <w:tc>
          <w:tcPr>
            <w:tcW w:w="604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lang w:val="en-US" w:eastAsia="zh-CN"/>
              </w:rPr>
              <w:t xml:space="preserve">金坛区殡仪馆</w:t>
            </w:r>
            <w:r>
              <w:rPr>
                <w:rFonts w:hint="eastAsia" w:ascii="仿宋" w:hAnsi="仿宋" w:eastAsia="仿宋" w:cs="仿宋"/>
                <w:color w:val="0d1e0f"/>
                <w:sz w:val="21"/>
                <w:szCs w:val="21"/>
                <w:highlight w:val="none"/>
              </w:rPr>
              <w:t xml:space="preserve">遗体接运服务</w:t>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项</w:t>
            </w:r>
            <w:r/>
          </w:p>
        </w:tc>
      </w:tr>
    </w:tbl>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六、采购标的对应的中小企业划分标准所属行业一览表</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4766"/>
        <w:gridCol w:w="3898"/>
      </w:tblGrid>
      <w:tr>
        <w:trPr>
          <w:cantSplit/>
          <w:jc w:val="center"/>
          <w:trHeight w:val="543"/>
        </w:trPr>
        <w:tc>
          <w:tcPr>
            <w:tcW w:w="101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序号</w:t>
            </w:r>
            <w:r/>
          </w:p>
        </w:tc>
        <w:tc>
          <w:tcPr>
            <w:tcW w:w="4766"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采购标的</w:t>
            </w:r>
            <w:r/>
          </w:p>
        </w:tc>
        <w:tc>
          <w:tcPr>
            <w:tcW w:w="389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对应中小企业划分标准所属行业</w:t>
            </w:r>
            <w:r/>
          </w:p>
        </w:tc>
      </w:tr>
      <w:tr>
        <w:trPr>
          <w:cantSplit/>
          <w:jc w:val="center"/>
          <w:trHeight w:val="561"/>
        </w:trPr>
        <w:tc>
          <w:tcPr>
            <w:tcW w:w="101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p>
        </w:tc>
        <w:tc>
          <w:tcPr>
            <w:tcW w:w="4766" w:type="dxa"/>
            <w:vAlign w:val="center"/>
            <w:textDirection w:val="lrTb"/>
            <w:noWrap w:val="false"/>
          </w:tcPr>
          <w:p>
            <w:pPr>
              <w:ind w:firstLine="0"/>
              <w:jc w:val="center"/>
              <w:spacing w:line="240" w:lineRule="auto"/>
              <w:rPr>
                <w:rFonts w:hint="eastAsia" w:ascii="仿宋" w:hAnsi="仿宋" w:eastAsia="仿宋" w:cs="仿宋"/>
                <w:sz w:val="21"/>
                <w:szCs w:val="21"/>
                <w:highlight w:val="none"/>
                <w:lang w:eastAsia="zh-CN"/>
              </w:rPr>
            </w:pPr>
            <w:r>
              <w:rPr>
                <w:rFonts w:hint="eastAsia" w:ascii="仿宋" w:hAnsi="仿宋" w:eastAsia="仿宋" w:cs="仿宋"/>
                <w:bCs/>
                <w:sz w:val="21"/>
                <w:szCs w:val="21"/>
                <w:highlight w:val="none"/>
                <w:lang w:eastAsia="zh-CN"/>
              </w:rPr>
              <w:t xml:space="preserve">常州市金坛区殡仪馆遗体接运服务采购项目</w:t>
            </w:r>
            <w:r/>
          </w:p>
        </w:tc>
        <w:tc>
          <w:tcPr>
            <w:tcW w:w="389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其他未列明</w:t>
            </w:r>
            <w:r>
              <w:rPr>
                <w:rFonts w:hint="eastAsia" w:ascii="仿宋" w:hAnsi="仿宋" w:eastAsia="仿宋" w:cs="仿宋"/>
                <w:color w:val="0d1e0f"/>
                <w:sz w:val="21"/>
                <w:szCs w:val="21"/>
                <w:highlight w:val="none"/>
                <w:lang w:val="zh-TW"/>
              </w:rPr>
              <w:t xml:space="preserve">行业</w:t>
            </w:r>
            <w:bookmarkEnd w:id="4"/>
            <w:bookmarkEnd w:id="5"/>
            <w:bookmarkEnd w:id="6"/>
            <w:r/>
          </w:p>
        </w:tc>
      </w:tr>
    </w:tbl>
    <w:p>
      <w:pPr>
        <w:ind w:firstLine="0"/>
        <w:rPr>
          <w:rFonts w:hint="eastAsia" w:ascii="仿宋" w:hAnsi="仿宋" w:eastAsia="仿宋" w:cs="仿宋"/>
          <w:b/>
          <w:bCs/>
          <w:sz w:val="44"/>
          <w:szCs w:val="44"/>
          <w:highlight w:val="none"/>
        </w:rPr>
        <w:sectPr>
          <w:headerReference w:type="default" r:id="rId15"/>
          <w:footerReference w:type="default" r:id="rId22"/>
          <w:footnotePr/>
          <w:endnotePr/>
          <w:type w:val="nextPage"/>
          <w:pgSz w:w="11906" w:h="16838" w:orient="portrait"/>
          <w:pgMar w:top="1440" w:right="1134" w:bottom="1134" w:left="1134" w:header="851" w:footer="992" w:gutter="0"/>
          <w:cols w:num="1" w:sep="0" w:space="720" w:equalWidth="1"/>
          <w:docGrid w:linePitch="360"/>
        </w:sectPr>
      </w:pPr>
      <w:r/>
      <w:bookmarkStart w:id="39" w:name="_Toc29077"/>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jc w:val="center"/>
        <w:rPr>
          <w:rFonts w:hint="eastAsia" w:ascii="仿宋" w:hAnsi="仿宋" w:eastAsia="仿宋" w:cs="仿宋"/>
          <w:b/>
          <w:bCs/>
          <w:sz w:val="44"/>
          <w:szCs w:val="44"/>
          <w:highlight w:val="none"/>
        </w:rPr>
      </w:pPr>
      <w:r>
        <w:rPr>
          <w:highlight w:val="none"/>
        </w:rPr>
        <w:fldChar w:fldCharType="begin"/>
      </w:r>
      <w:r>
        <w:rPr>
          <w:highlight w:val="none"/>
        </w:rPr>
        <w:instrText xml:space="preserve"> HYPERLINK \l "_Toc10141" </w:instrText>
      </w:r>
      <w:r>
        <w:rPr>
          <w:highlight w:val="none"/>
        </w:rPr>
        <w:fldChar w:fldCharType="separate"/>
      </w:r>
      <w:r>
        <w:rPr>
          <w:rFonts w:hint="eastAsia" w:ascii="仿宋" w:hAnsi="仿宋" w:eastAsia="仿宋" w:cs="仿宋"/>
          <w:b/>
          <w:bCs/>
          <w:sz w:val="44"/>
          <w:szCs w:val="44"/>
          <w:highlight w:val="none"/>
        </w:rPr>
        <w:t xml:space="preserve">第六章   合同</w:t>
      </w:r>
      <w:r>
        <w:rPr>
          <w:rFonts w:hint="eastAsia" w:ascii="仿宋" w:hAnsi="仿宋" w:eastAsia="仿宋" w:cs="仿宋"/>
          <w:b/>
          <w:bCs/>
          <w:sz w:val="44"/>
          <w:szCs w:val="44"/>
          <w:highlight w:val="none"/>
        </w:rPr>
        <w:fldChar w:fldCharType="end"/>
      </w:r>
      <w:r>
        <w:rPr>
          <w:rFonts w:hint="eastAsia" w:ascii="仿宋" w:hAnsi="仿宋" w:eastAsia="仿宋" w:cs="仿宋"/>
          <w:b/>
          <w:bCs/>
          <w:sz w:val="44"/>
          <w:szCs w:val="44"/>
          <w:highlight w:val="none"/>
        </w:rPr>
        <w:t xml:space="preserve">文本（范本）</w:t>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0"/>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p>
    <w:p>
      <w:pPr>
        <w:ind w:firstLine="0"/>
        <w:jc w:val="center"/>
        <w:spacing w:line="24" w:lineRule="atLeast"/>
        <w:widowControl/>
        <w:rPr>
          <w:rFonts w:hint="eastAsia" w:ascii="仿宋" w:hAnsi="仿宋" w:eastAsia="仿宋" w:cs="仿宋"/>
          <w:szCs w:val="28"/>
          <w:highlight w:val="none"/>
        </w:rPr>
      </w:pPr>
      <w:r>
        <w:rPr>
          <w:rFonts w:hint="eastAsia" w:ascii="仿宋" w:hAnsi="仿宋" w:eastAsia="仿宋" w:cs="仿宋"/>
          <w:szCs w:val="28"/>
          <w:highlight w:val="none"/>
        </w:rPr>
        <w:t xml:space="preserve">常州市政府采购合同</w:t>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 xml:space="preserve">项目名称：</w:t>
      </w:r>
      <w:r>
        <w:rPr>
          <w:rFonts w:hint="eastAsia" w:ascii="仿宋" w:hAnsi="仿宋" w:eastAsia="仿宋" w:cs="仿宋"/>
          <w:sz w:val="21"/>
          <w:szCs w:val="21"/>
          <w:highlight w:val="none"/>
          <w:lang w:val="en-US" w:eastAsia="zh-CN"/>
        </w:rPr>
        <w:t xml:space="preserve"> </w:t>
      </w:r>
      <w:r/>
    </w:p>
    <w:p>
      <w:pPr>
        <w:ind w:left="0" w:firstLine="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bCs/>
          <w:sz w:val="21"/>
          <w:szCs w:val="21"/>
          <w:highlight w:val="none"/>
        </w:rPr>
        <w:t xml:space="preserve">项目编号：</w:t>
      </w:r>
      <w:r>
        <w:rPr>
          <w:rFonts w:hint="eastAsia" w:ascii="仿宋" w:hAnsi="仿宋" w:eastAsia="仿宋" w:cs="仿宋"/>
          <w:sz w:val="21"/>
          <w:szCs w:val="21"/>
          <w:highlight w:val="none"/>
          <w:lang w:val="en-US" w:eastAsia="zh-CN"/>
        </w:rPr>
        <w:t xml:space="preserve"> </w:t>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lang w:val="zh-CN" w:eastAsia="zh-CN"/>
        </w:rPr>
      </w:pPr>
      <w:r>
        <w:rPr>
          <w:rFonts w:hint="eastAsia" w:ascii="仿宋" w:hAnsi="仿宋" w:eastAsia="仿宋" w:cs="仿宋"/>
          <w:bCs/>
          <w:sz w:val="21"/>
          <w:szCs w:val="21"/>
          <w:highlight w:val="none"/>
          <w:lang w:val="zh-CN"/>
        </w:rPr>
        <w:t xml:space="preserve">采购人：</w:t>
      </w:r>
      <w:r>
        <w:rPr>
          <w:rFonts w:hint="eastAsia" w:ascii="仿宋" w:hAnsi="仿宋" w:eastAsia="仿宋" w:cs="仿宋"/>
          <w:bCs/>
          <w:sz w:val="21"/>
          <w:szCs w:val="21"/>
          <w:highlight w:val="none"/>
          <w:lang w:val="en-US" w:eastAsia="zh-CN"/>
        </w:rPr>
        <w:t xml:space="preserve">  </w:t>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lang w:val="zh-CN" w:eastAsia="zh-CN"/>
        </w:rPr>
      </w:pPr>
      <w:r>
        <w:rPr>
          <w:rFonts w:hint="eastAsia" w:ascii="仿宋" w:hAnsi="仿宋" w:eastAsia="仿宋" w:cs="仿宋"/>
          <w:bCs/>
          <w:sz w:val="21"/>
          <w:szCs w:val="21"/>
          <w:highlight w:val="none"/>
          <w:lang w:val="zh-CN"/>
        </w:rPr>
        <w:t xml:space="preserve">成交供应商：</w:t>
      </w:r>
      <w:r>
        <w:rPr>
          <w:rFonts w:hint="eastAsia" w:ascii="仿宋" w:hAnsi="仿宋" w:eastAsia="仿宋" w:cs="仿宋"/>
          <w:sz w:val="21"/>
          <w:szCs w:val="21"/>
          <w:highlight w:val="none"/>
          <w:lang w:val="en-US" w:eastAsia="zh-CN"/>
        </w:rPr>
        <w:t xml:space="preserve"> </w:t>
      </w:r>
      <w:r>
        <w:rPr>
          <w:rFonts w:hint="eastAsia" w:ascii="仿宋" w:hAnsi="仿宋" w:eastAsia="仿宋" w:cs="仿宋"/>
          <w:bCs/>
          <w:sz w:val="21"/>
          <w:szCs w:val="21"/>
          <w:highlight w:val="none"/>
          <w:lang w:val="en-US" w:eastAsia="zh-CN"/>
        </w:rPr>
        <w:t xml:space="preserve"> </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甲、乙双方根据</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招标的结果，签署本合同。</w:t>
      </w:r>
      <w:r/>
    </w:p>
    <w:p>
      <w:pPr>
        <w:ind w:left="0" w:firstLine="0"/>
        <w:keepLines w:val="0"/>
        <w:keepNext w:val="0"/>
        <w:pageBreakBefore w:val="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一、合同内容</w:t>
      </w:r>
      <w:r/>
    </w:p>
    <w:p>
      <w:pPr>
        <w:ind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 标的名称： </w:t>
      </w:r>
      <w:r/>
    </w:p>
    <w:p>
      <w:pPr>
        <w:ind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 履行时间（期限）： </w:t>
      </w:r>
      <w:r/>
    </w:p>
    <w:p>
      <w:pPr>
        <w:ind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 履行地点：</w:t>
      </w:r>
      <w:r/>
    </w:p>
    <w:p>
      <w:pPr>
        <w:ind w:left="0" w:firstLine="0"/>
        <w:jc w:val="both"/>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二、服务与收费</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2.1成交</w:t>
      </w:r>
      <w:r>
        <w:rPr>
          <w:rFonts w:hint="eastAsia" w:ascii="仿宋" w:hAnsi="仿宋" w:eastAsia="仿宋" w:cs="仿宋"/>
          <w:sz w:val="21"/>
          <w:szCs w:val="21"/>
          <w:highlight w:val="none"/>
        </w:rPr>
        <w:t xml:space="preserve">供应商车辆申领《社会殡仪专用车备案证》后和殡仪车司机需另单独签订合法的用工合同（用工合同需单独提供一份给采购人备案），方可在规定的业务区域内从事遗体接运业务。</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2.2成交</w:t>
      </w:r>
      <w:r>
        <w:rPr>
          <w:rFonts w:hint="eastAsia" w:ascii="仿宋" w:hAnsi="仿宋" w:eastAsia="仿宋" w:cs="仿宋"/>
          <w:sz w:val="21"/>
          <w:szCs w:val="21"/>
          <w:highlight w:val="none"/>
        </w:rPr>
        <w:t xml:space="preserve">供应商车辆服务区域为金坛区，严禁私自跨区域或超区域从事遗体接运业务，遇特殊情况，须事先经采购人同意。</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2.3成交</w:t>
      </w:r>
      <w:r>
        <w:rPr>
          <w:rFonts w:hint="eastAsia" w:ascii="仿宋" w:hAnsi="仿宋" w:eastAsia="仿宋" w:cs="仿宋"/>
          <w:sz w:val="21"/>
          <w:szCs w:val="21"/>
          <w:highlight w:val="none"/>
        </w:rPr>
        <w:t xml:space="preserve">供应商在将遗体接运至殡仪馆时，需主动出示死者死亡证明。</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2.4</w:t>
      </w:r>
      <w:r>
        <w:rPr>
          <w:rFonts w:hint="eastAsia" w:ascii="仿宋" w:hAnsi="仿宋" w:eastAsia="仿宋" w:cs="仿宋"/>
          <w:sz w:val="21"/>
          <w:szCs w:val="21"/>
          <w:highlight w:val="none"/>
        </w:rPr>
        <w:t xml:space="preserve">收费：符合金坛区相关殡葬惠民政策应当减免的遗体接运费（是指仅限本区户籍的遗体，</w:t>
      </w:r>
      <w:r>
        <w:rPr>
          <w:rFonts w:hint="eastAsia" w:ascii="仿宋" w:hAnsi="仿宋" w:eastAsia="仿宋" w:cs="仿宋"/>
          <w:sz w:val="21"/>
          <w:szCs w:val="21"/>
          <w:highlight w:val="none"/>
          <w:lang w:val="en-US" w:eastAsia="zh-CN"/>
        </w:rPr>
        <w:t xml:space="preserve">单程补贴</w:t>
      </w:r>
      <w:r>
        <w:rPr>
          <w:rFonts w:hint="eastAsia" w:ascii="仿宋" w:hAnsi="仿宋" w:eastAsia="仿宋" w:cs="仿宋"/>
          <w:sz w:val="21"/>
          <w:szCs w:val="21"/>
          <w:highlight w:val="none"/>
        </w:rPr>
        <w:t xml:space="preserve">300元/具</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由采购人承担，非本区户籍遗体以及供应商按丧户要求需要送回服务所产生的接运费用由供应商按物价部门备案的收费标准自行收取</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须开具符合规定的发票</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2.5成交</w:t>
      </w:r>
      <w:r>
        <w:rPr>
          <w:rFonts w:hint="eastAsia" w:ascii="仿宋" w:hAnsi="仿宋" w:eastAsia="仿宋" w:cs="仿宋"/>
          <w:sz w:val="21"/>
          <w:szCs w:val="21"/>
          <w:highlight w:val="none"/>
        </w:rPr>
        <w:t xml:space="preserve">供应商自行收费服务项目，收费标准须</w:t>
      </w:r>
      <w:r>
        <w:rPr>
          <w:rFonts w:hint="eastAsia" w:ascii="仿宋" w:hAnsi="仿宋" w:eastAsia="仿宋" w:cs="仿宋"/>
          <w:sz w:val="21"/>
          <w:szCs w:val="21"/>
          <w:highlight w:val="none"/>
          <w:lang w:val="en-US" w:eastAsia="zh-CN"/>
        </w:rPr>
        <w:t xml:space="preserve">主动公示</w:t>
      </w:r>
      <w:r>
        <w:rPr>
          <w:rFonts w:hint="eastAsia" w:ascii="仿宋" w:hAnsi="仿宋" w:eastAsia="仿宋" w:cs="仿宋"/>
          <w:sz w:val="21"/>
          <w:szCs w:val="21"/>
          <w:highlight w:val="none"/>
        </w:rPr>
        <w:t xml:space="preserve">并接受群众监督。</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2.6</w:t>
      </w:r>
      <w:r>
        <w:rPr>
          <w:rFonts w:hint="eastAsia" w:ascii="仿宋" w:hAnsi="仿宋" w:eastAsia="仿宋" w:cs="仿宋"/>
          <w:sz w:val="21"/>
          <w:szCs w:val="21"/>
          <w:highlight w:val="none"/>
        </w:rPr>
        <w:t xml:space="preserve">当接运遗体户籍与规定服务区域不一致时，</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供应商需说明充足理由，并提供相关资料，填写“非服务区域运尸审核单”，事先经采购人审核同意后，方可接运遗体。</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2.7</w:t>
      </w:r>
      <w:r>
        <w:rPr>
          <w:rFonts w:hint="eastAsia" w:ascii="仿宋" w:hAnsi="仿宋" w:eastAsia="仿宋" w:cs="仿宋"/>
          <w:sz w:val="21"/>
          <w:szCs w:val="21"/>
          <w:highlight w:val="none"/>
        </w:rPr>
        <w:t xml:space="preserve">公安部门处理的非正常死亡遗体，</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供应商不得擅自接运。</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、接运费结算方式</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供应商在每季度末提交本季度承接遗体接运的数量（非本区户籍遗体自行收费的除外</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，采购人在接到供应商提交的数据经核对无误后按标准核算金额，通知</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供应商开具正规发票，凭票结算。</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四</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资料保密</w:t>
      </w:r>
      <w:r/>
    </w:p>
    <w:p>
      <w:pPr>
        <w:ind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4.1成交供应商负责对采购人所提供资料及最终成果的保密，成交及其工作人员需遵守采购人的保密规定，不以任何形式将收集的所有资料、数据等进行泄漏、传播；</w:t>
      </w:r>
      <w:r/>
    </w:p>
    <w:p>
      <w:pPr>
        <w:ind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4.2成交供应商需按采购人要求承担工作中接触相关内容的保密义务；</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4.3以上保密规定如有违反，采购人有权追究成交供应商相关法律责任。</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五</w:t>
      </w:r>
      <w:r>
        <w:rPr>
          <w:rFonts w:hint="eastAsia" w:ascii="仿宋" w:hAnsi="仿宋" w:eastAsia="仿宋" w:cs="仿宋"/>
          <w:sz w:val="21"/>
          <w:szCs w:val="21"/>
          <w:highlight w:val="none"/>
        </w:rPr>
        <w:t xml:space="preserve">、权利与义务</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5.1</w:t>
      </w:r>
      <w:r>
        <w:rPr>
          <w:rFonts w:hint="eastAsia" w:ascii="仿宋" w:hAnsi="仿宋" w:eastAsia="仿宋" w:cs="仿宋"/>
          <w:sz w:val="21"/>
          <w:szCs w:val="21"/>
          <w:highlight w:val="none"/>
        </w:rPr>
        <w:t xml:space="preserve">成交供应商正常业务自行接洽，跨区域业务需由采购人调度。</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5.2</w:t>
      </w:r>
      <w:r>
        <w:rPr>
          <w:rFonts w:hint="eastAsia" w:ascii="仿宋" w:hAnsi="仿宋" w:eastAsia="仿宋" w:cs="仿宋"/>
          <w:sz w:val="21"/>
          <w:szCs w:val="21"/>
          <w:highlight w:val="none"/>
        </w:rPr>
        <w:t xml:space="preserve">采购人有权利对成交供应商的服务区域、服务质量、服务收费及车容车貌等进行监督，对于违规车辆，采购人有权收回《社会殡仪专用车备案证》，终止本合同，取消其专用车辆资格，停止其遗体接运业务，采购人不承担任何责任。</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5.3</w:t>
      </w:r>
      <w:r>
        <w:rPr>
          <w:rFonts w:hint="eastAsia" w:ascii="仿宋" w:hAnsi="仿宋" w:eastAsia="仿宋" w:cs="仿宋"/>
          <w:sz w:val="21"/>
          <w:szCs w:val="21"/>
          <w:highlight w:val="none"/>
        </w:rPr>
        <w:t xml:space="preserve">成交供应商全权负责遗体运输车辆及驾驶员的日常管理，自觉组织驾驶员学习遵守《</w:t>
      </w:r>
      <w:r>
        <w:rPr>
          <w:rFonts w:hint="eastAsia" w:ascii="仿宋" w:hAnsi="仿宋" w:eastAsia="仿宋" w:cs="仿宋"/>
          <w:sz w:val="21"/>
          <w:szCs w:val="21"/>
          <w:highlight w:val="none"/>
          <w:lang w:eastAsia="zh-CN"/>
        </w:rPr>
        <w:t xml:space="preserve">中华人民共和国道路交通安全法</w:t>
      </w:r>
      <w:r>
        <w:rPr>
          <w:rFonts w:hint="eastAsia" w:ascii="仿宋" w:hAnsi="仿宋" w:eastAsia="仿宋" w:cs="仿宋"/>
          <w:sz w:val="21"/>
          <w:szCs w:val="21"/>
          <w:highlight w:val="none"/>
        </w:rPr>
        <w:t xml:space="preserve">》，加强车辆维护，按规定进行保养和年检，如发现成交供应商车辆不符合安全行驶规定的，采购人有权收回《社会殡仪专用车备案证》，终止本合同，取消其专用车辆资格，停止其遗体接运业务，采购人不承担任何责任。</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5.4</w:t>
      </w:r>
      <w:r>
        <w:rPr>
          <w:rFonts w:hint="eastAsia" w:ascii="仿宋" w:hAnsi="仿宋" w:eastAsia="仿宋" w:cs="仿宋"/>
          <w:sz w:val="21"/>
          <w:szCs w:val="21"/>
          <w:highlight w:val="none"/>
        </w:rPr>
        <w:t xml:space="preserve">成交供应商在遗体接运工作中，如发生行车事故或其他事件，导致的人身、财产损害，责任和费用全部由</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供应商自行</w:t>
      </w:r>
      <w:r>
        <w:rPr>
          <w:rFonts w:hint="eastAsia" w:ascii="仿宋" w:hAnsi="仿宋" w:eastAsia="仿宋" w:cs="仿宋"/>
          <w:sz w:val="21"/>
          <w:szCs w:val="21"/>
          <w:highlight w:val="none"/>
          <w:lang w:val="en-US" w:eastAsia="zh-CN"/>
        </w:rPr>
        <w:t xml:space="preserve">承担</w:t>
      </w:r>
      <w:r>
        <w:rPr>
          <w:rFonts w:hint="eastAsia" w:ascii="仿宋" w:hAnsi="仿宋" w:eastAsia="仿宋" w:cs="仿宋"/>
          <w:sz w:val="21"/>
          <w:szCs w:val="21"/>
          <w:highlight w:val="none"/>
        </w:rPr>
        <w:t xml:space="preserve">，与采购人无关。</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rPr>
        <w:t xml:space="preserve">成交供应商车辆有权自愿放弃遗体接运资格，但需提前六个月通知采购人，经同意后，办理相关注销手续。</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5.6</w:t>
      </w:r>
      <w:r>
        <w:rPr>
          <w:rFonts w:hint="eastAsia" w:ascii="仿宋" w:hAnsi="仿宋" w:eastAsia="仿宋" w:cs="仿宋"/>
          <w:sz w:val="21"/>
          <w:szCs w:val="21"/>
          <w:highlight w:val="none"/>
        </w:rPr>
        <w:t xml:space="preserve">成交供应商有义务配合采购人工作，服从管理，不得拒绝采购人合理指派的接运遗体事务，否则采购人有权收回《社会殡仪专用车备案证》，终止本合同，取消其专用车辆资格，停止其遗体接运业务，采购人不承担任何</w:t>
      </w:r>
      <w:r>
        <w:rPr>
          <w:rFonts w:hint="eastAsia" w:ascii="仿宋" w:hAnsi="仿宋" w:eastAsia="仿宋" w:cs="仿宋"/>
          <w:sz w:val="21"/>
          <w:szCs w:val="21"/>
          <w:highlight w:val="none"/>
          <w:lang w:eastAsia="zh-CN"/>
        </w:rPr>
        <w:t xml:space="preserve">责任</w:t>
      </w:r>
      <w:r>
        <w:rPr>
          <w:rFonts w:hint="eastAsia" w:ascii="仿宋" w:hAnsi="仿宋" w:eastAsia="仿宋" w:cs="仿宋"/>
          <w:sz w:val="21"/>
          <w:szCs w:val="21"/>
          <w:highlight w:val="none"/>
        </w:rPr>
        <w:t xml:space="preserve">。</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5.7</w:t>
      </w:r>
      <w:r>
        <w:rPr>
          <w:rFonts w:hint="eastAsia" w:ascii="仿宋" w:hAnsi="仿宋" w:eastAsia="仿宋" w:cs="仿宋"/>
          <w:sz w:val="21"/>
          <w:szCs w:val="21"/>
          <w:highlight w:val="none"/>
        </w:rPr>
        <w:t xml:space="preserve">成交供应商殡仪车仅限于从事遗体接运业务，禁止超范围经营</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否则采购人有权收回《社会殡仪专用车备案证》，终止本合同，取消其专用车辆资格，停止其遗体接运业务，采购人不承担任何责任。</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5.8</w:t>
      </w:r>
      <w:r>
        <w:rPr>
          <w:rFonts w:hint="eastAsia" w:ascii="仿宋" w:hAnsi="仿宋" w:eastAsia="仿宋" w:cs="仿宋"/>
          <w:sz w:val="21"/>
          <w:szCs w:val="21"/>
          <w:highlight w:val="none"/>
        </w:rPr>
        <w:t xml:space="preserve">成交供应商必须按规定对殡仪车辆做到“一车一运一消毒”。</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六</w:t>
      </w:r>
      <w:r>
        <w:rPr>
          <w:rFonts w:hint="eastAsia" w:ascii="仿宋" w:hAnsi="仿宋" w:eastAsia="仿宋" w:cs="仿宋"/>
          <w:sz w:val="21"/>
          <w:szCs w:val="21"/>
          <w:highlight w:val="none"/>
        </w:rPr>
        <w:t xml:space="preserve">、产权担保</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.1 成交供应商保证所交付的服务（包含与服务相关的货物）的所有权完全属于成交供应商且无任何抵押、查封等产权瑕疵。</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七</w:t>
      </w:r>
      <w:r>
        <w:rPr>
          <w:rFonts w:hint="eastAsia" w:ascii="仿宋" w:hAnsi="仿宋" w:eastAsia="仿宋" w:cs="仿宋"/>
          <w:sz w:val="21"/>
          <w:szCs w:val="21"/>
          <w:highlight w:val="none"/>
        </w:rPr>
        <w:t xml:space="preserve">、履约保证金</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本项目收取履约保证金。</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.1 成交供应商交纳人民币</w:t>
      </w:r>
      <w:r>
        <w:rPr>
          <w:rFonts w:hint="eastAsia" w:ascii="仿宋" w:hAnsi="仿宋" w:eastAsia="仿宋" w:cs="仿宋"/>
          <w:sz w:val="21"/>
          <w:szCs w:val="21"/>
          <w:highlight w:val="none"/>
          <w:u w:val="single"/>
          <w:lang w:val="en-US" w:eastAsia="zh-CN"/>
        </w:rPr>
        <w:t xml:space="preserve">  66000 </w:t>
      </w:r>
      <w:r>
        <w:rPr>
          <w:rFonts w:hint="eastAsia" w:ascii="仿宋" w:hAnsi="仿宋" w:eastAsia="仿宋" w:cs="仿宋"/>
          <w:sz w:val="21"/>
          <w:szCs w:val="21"/>
          <w:highlight w:val="none"/>
        </w:rPr>
        <w:t xml:space="preserve">元作为本合同的履约保证金。供应商可以自主选择以支票、汇票、本票、保函（保险）等非现金形式交纳或提交，按照省市有关文件精神，鼓励优先采用电子履约保函（保险）形式。</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 合同履行结束后，</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应及时退还交纳的履约保证金。</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.2.1履约保证金退还方式：以支票、汇票、本票、保函（保险）等形式。</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.2.2履约保证金退还时间：</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将在</w:t>
      </w:r>
      <w:r>
        <w:rPr>
          <w:rFonts w:hint="eastAsia" w:ascii="仿宋" w:hAnsi="仿宋" w:eastAsia="仿宋" w:cs="仿宋"/>
          <w:sz w:val="21"/>
          <w:szCs w:val="21"/>
          <w:highlight w:val="none"/>
          <w:lang w:val="en-US" w:eastAsia="zh-CN"/>
        </w:rPr>
        <w:t xml:space="preserve">项目验收</w:t>
      </w:r>
      <w:r>
        <w:rPr>
          <w:rFonts w:hint="eastAsia" w:ascii="仿宋" w:hAnsi="仿宋" w:eastAsia="仿宋" w:cs="仿宋"/>
          <w:sz w:val="21"/>
          <w:szCs w:val="21"/>
          <w:highlight w:val="none"/>
        </w:rPr>
        <w:t xml:space="preserve">完毕后</w:t>
      </w:r>
      <w:r>
        <w:rPr>
          <w:rFonts w:hint="eastAsia" w:ascii="仿宋" w:hAnsi="仿宋" w:eastAsia="仿宋" w:cs="仿宋"/>
          <w:sz w:val="21"/>
          <w:szCs w:val="21"/>
          <w:highlight w:val="none"/>
          <w:lang w:val="en-US" w:eastAsia="zh-CN"/>
        </w:rPr>
        <w:t xml:space="preserve">10个工作日内</w:t>
      </w:r>
      <w:r>
        <w:rPr>
          <w:rFonts w:hint="eastAsia" w:ascii="仿宋" w:hAnsi="仿宋" w:eastAsia="仿宋" w:cs="仿宋"/>
          <w:sz w:val="21"/>
          <w:szCs w:val="21"/>
          <w:highlight w:val="none"/>
        </w:rPr>
        <w:t xml:space="preserve">返还成交供应商履约保证金。</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2.3履约保证金退还条件：项目完成验收合格且经过采购人、成交供应商双方确认，扣除成交供应商应承担的款项后（若有）。</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.2.4履约保证金不予退还的情形：若乙方未能履约或合同期内成交供应商给</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造成的损失超出履约保证金的额度，</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有权不予退还。</w:t>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八</w:t>
      </w:r>
      <w:r>
        <w:rPr>
          <w:rFonts w:hint="eastAsia" w:ascii="仿宋" w:hAnsi="仿宋" w:eastAsia="仿宋" w:cs="仿宋"/>
          <w:sz w:val="21"/>
          <w:szCs w:val="21"/>
          <w:highlight w:val="none"/>
        </w:rPr>
        <w:t xml:space="preserve">、合同转包或分包</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.1 成交供应商不得将合同标的转包给他人履行。</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 成交供应商不得将合同标的分包给他人履行。</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.3 成交供应商如有转包或未经</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同意的分包行为，</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有权解除合同。</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九</w:t>
      </w:r>
      <w:r>
        <w:rPr>
          <w:rFonts w:hint="eastAsia" w:ascii="仿宋" w:hAnsi="仿宋" w:eastAsia="仿宋" w:cs="仿宋"/>
          <w:sz w:val="21"/>
          <w:szCs w:val="21"/>
          <w:highlight w:val="none"/>
        </w:rPr>
        <w:t xml:space="preserve">、税费</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.1 本合同执行中相关的一切税费均由成交供应商负担。</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十、</w:t>
      </w:r>
      <w:r>
        <w:rPr>
          <w:rFonts w:hint="eastAsia" w:ascii="仿宋" w:hAnsi="仿宋" w:eastAsia="仿宋" w:cs="仿宋"/>
          <w:sz w:val="21"/>
          <w:szCs w:val="21"/>
          <w:highlight w:val="none"/>
        </w:rPr>
        <w:t xml:space="preserve">违约责任</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10.1</w:t>
      </w:r>
      <w:r>
        <w:rPr>
          <w:rFonts w:hint="eastAsia" w:ascii="仿宋" w:hAnsi="仿宋" w:eastAsia="仿宋" w:cs="仿宋"/>
          <w:sz w:val="21"/>
          <w:szCs w:val="21"/>
          <w:highlight w:val="none"/>
        </w:rPr>
        <w:t xml:space="preserve">合同双方无故单方面违反合同的，由违约方承担另一方由此产生的一切经济及其他损失。</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10.2</w:t>
      </w:r>
      <w:r>
        <w:rPr>
          <w:rFonts w:hint="eastAsia" w:ascii="仿宋" w:hAnsi="仿宋" w:eastAsia="仿宋" w:cs="仿宋"/>
          <w:sz w:val="21"/>
          <w:szCs w:val="21"/>
          <w:highlight w:val="none"/>
        </w:rPr>
        <w:t xml:space="preserve">若供应商干扰采购人正常工作，经教育不改的，采购人有权注销其《社会殡仪专用车备案证》，解除本合同，且不承担任何责任。</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10.3</w:t>
      </w:r>
      <w:r>
        <w:rPr>
          <w:rFonts w:hint="eastAsia" w:ascii="仿宋" w:hAnsi="仿宋" w:eastAsia="仿宋" w:cs="仿宋"/>
          <w:sz w:val="21"/>
          <w:szCs w:val="21"/>
          <w:highlight w:val="none"/>
        </w:rPr>
        <w:t xml:space="preserve">供应商擅自接运公安部门非正常死亡遗体的，采购人有权注销其《社会殡仪专用车备案证》，解除本合同，且不承担任何责任。</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10.4</w:t>
      </w:r>
      <w:r>
        <w:rPr>
          <w:rFonts w:hint="eastAsia" w:ascii="仿宋" w:hAnsi="仿宋" w:eastAsia="仿宋" w:cs="仿宋"/>
          <w:sz w:val="21"/>
          <w:szCs w:val="21"/>
          <w:highlight w:val="none"/>
        </w:rPr>
        <w:t xml:space="preserve">供应商私自超区域接运遗体的，采购人有权注销其《社会殡仪专用车备案证》，解除本合同，且不承担任何责任。</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10.5</w:t>
      </w:r>
      <w:r>
        <w:rPr>
          <w:rFonts w:hint="eastAsia" w:ascii="仿宋" w:hAnsi="仿宋" w:eastAsia="仿宋" w:cs="仿宋"/>
          <w:sz w:val="21"/>
          <w:szCs w:val="21"/>
          <w:highlight w:val="none"/>
        </w:rPr>
        <w:t xml:space="preserve">除上述条款约定的事项外，供应商及供应商车辆出现不符合本地区相关规定、其他法律法规及政府文件要求，不适合从事遗体接运活动的，采购人有权注销其《社会殡仪专用车备案证》，终止本合同，取消其专用车辆资格，停止其遗体接运业务，采购人不承担任何责任</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由此给采购人带来的损失全部由成交供应商承担</w:t>
      </w:r>
      <w:r>
        <w:rPr>
          <w:rFonts w:hint="eastAsia" w:ascii="仿宋" w:hAnsi="仿宋" w:eastAsia="仿宋" w:cs="仿宋"/>
          <w:sz w:val="21"/>
          <w:szCs w:val="21"/>
          <w:highlight w:val="none"/>
        </w:rPr>
        <w:t xml:space="preserve">。</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10.6采购人将按年度对成交供应商服务情况进行考评（满分100分），年度的得分≥95分为优秀；</w:t>
      </w:r>
      <w:r>
        <w:rPr>
          <w:rFonts w:hint="eastAsia" w:ascii="仿宋" w:hAnsi="仿宋" w:eastAsia="仿宋" w:cs="仿宋"/>
          <w:color w:val="auto"/>
          <w:sz w:val="21"/>
          <w:szCs w:val="21"/>
          <w:highlight w:val="none"/>
          <w:lang w:val="en-US" w:eastAsia="zh-CN"/>
        </w:rPr>
        <w:t xml:space="preserve">85-94</w:t>
      </w:r>
      <w:r>
        <w:rPr>
          <w:rFonts w:hint="eastAsia" w:ascii="仿宋" w:hAnsi="仿宋" w:eastAsia="仿宋" w:cs="仿宋"/>
          <w:sz w:val="21"/>
          <w:szCs w:val="21"/>
          <w:highlight w:val="none"/>
          <w:lang w:val="en-US" w:eastAsia="zh-CN"/>
        </w:rPr>
        <w:t xml:space="preserve">分为合格（在95分的基础上，每低1分，对供应商处以500元罚款，交至采购人指定财政账户）；84分及以下为不合格，采购人将注销其《社会殡仪专用车备案证》，解除本合同，进行重新招标且不承担任何责任。</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10.7</w:t>
      </w:r>
      <w:r>
        <w:rPr>
          <w:rFonts w:hint="eastAsia" w:ascii="仿宋" w:hAnsi="仿宋" w:eastAsia="仿宋" w:cs="仿宋"/>
          <w:sz w:val="21"/>
          <w:szCs w:val="21"/>
          <w:highlight w:val="none"/>
          <w:lang w:val="en-US" w:eastAsia="zh-Hans"/>
        </w:rPr>
        <w:t xml:space="preserve">合同到期后，供应商如无违约情形，履约保证金余额将无息退还。经采购人每年度考评为</w:t>
      </w:r>
      <w:r>
        <w:rPr>
          <w:rFonts w:hint="eastAsia" w:ascii="仿宋" w:hAnsi="仿宋" w:eastAsia="仿宋" w:cs="仿宋"/>
          <w:sz w:val="21"/>
          <w:szCs w:val="21"/>
          <w:highlight w:val="none"/>
          <w:lang w:val="en-US" w:eastAsia="zh-CN"/>
        </w:rPr>
        <w:t xml:space="preserve">合格</w:t>
      </w:r>
      <w:r>
        <w:rPr>
          <w:rFonts w:hint="eastAsia" w:ascii="仿宋" w:hAnsi="仿宋" w:eastAsia="仿宋" w:cs="仿宋"/>
          <w:sz w:val="21"/>
          <w:szCs w:val="21"/>
          <w:highlight w:val="none"/>
          <w:lang w:val="en-US" w:eastAsia="zh-Hans"/>
        </w:rPr>
        <w:t xml:space="preserve">及以上的，本合同到期后，可续签</w:t>
      </w:r>
      <w:r>
        <w:rPr>
          <w:rFonts w:hint="eastAsia" w:ascii="仿宋" w:hAnsi="仿宋" w:eastAsia="仿宋" w:cs="仿宋"/>
          <w:sz w:val="21"/>
          <w:szCs w:val="21"/>
          <w:highlight w:val="none"/>
          <w:lang w:val="en-US" w:eastAsia="zh-CN"/>
        </w:rPr>
        <w:t xml:space="preserve">下一年合同</w:t>
      </w:r>
      <w:r>
        <w:rPr>
          <w:rFonts w:hint="eastAsia" w:ascii="仿宋" w:hAnsi="仿宋" w:eastAsia="仿宋" w:cs="仿宋"/>
          <w:sz w:val="21"/>
          <w:szCs w:val="21"/>
          <w:highlight w:val="none"/>
          <w:lang w:val="en-US" w:eastAsia="zh-Hans"/>
        </w:rPr>
        <w:t xml:space="preserve">。合同期满，本合同自行终止。考评办法作为本合同附件。</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一</w:t>
      </w:r>
      <w:r>
        <w:rPr>
          <w:rFonts w:hint="eastAsia" w:ascii="仿宋" w:hAnsi="仿宋" w:eastAsia="仿宋" w:cs="仿宋"/>
          <w:sz w:val="21"/>
          <w:szCs w:val="21"/>
          <w:highlight w:val="none"/>
        </w:rPr>
        <w:t xml:space="preserve">、不可抗力事件处理</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.2 不可抗力事件发生后，应立即通知对方，并寄送有关权威机构出具的证明。</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.3 不可抗力事件延续120天以上，双方应通过友好协商，确定是否继续履行合同。</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二</w:t>
      </w:r>
      <w:r>
        <w:rPr>
          <w:rFonts w:hint="eastAsia" w:ascii="仿宋" w:hAnsi="仿宋" w:eastAsia="仿宋" w:cs="仿宋"/>
          <w:sz w:val="21"/>
          <w:szCs w:val="21"/>
          <w:highlight w:val="none"/>
        </w:rPr>
        <w:t xml:space="preserve">、解决争议方法</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.1因履行本合同引起的或与本合同有关的争议，甲、乙双方应首先通过友好协商解决，如果协商不能解决争议，则采取以下第（1）种方式解决争议：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（2）向常州仲裁委员会按其仲裁规则申请仲裁。</w:t>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、合同生效及其他</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合同经双方法定代表人或授权委托代表人签字并加盖单位公章后生效。</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本合同未尽事宜，遵照《中华人民共和国民法典》《中华人民共和国政府采购法</w:t>
      </w:r>
      <w:r>
        <w:rPr>
          <w:rFonts w:hint="eastAsia" w:ascii="仿宋" w:hAnsi="仿宋" w:eastAsia="仿宋" w:cs="仿宋"/>
          <w:sz w:val="21"/>
          <w:szCs w:val="21"/>
          <w:highlight w:val="none"/>
          <w:lang w:eastAsia="zh-CN"/>
        </w:rPr>
        <w:t xml:space="preserve">》等</w:t>
      </w:r>
      <w:r>
        <w:rPr>
          <w:rFonts w:hint="eastAsia" w:ascii="仿宋" w:hAnsi="仿宋" w:eastAsia="仿宋" w:cs="仿宋"/>
          <w:sz w:val="21"/>
          <w:szCs w:val="21"/>
          <w:highlight w:val="none"/>
        </w:rPr>
        <w:t xml:space="preserve">有关条文执行。</w:t>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本合同正本一式</w:t>
      </w:r>
      <w:r>
        <w:rPr>
          <w:rFonts w:hint="eastAsia" w:ascii="仿宋" w:hAnsi="仿宋" w:eastAsia="仿宋" w:cs="仿宋"/>
          <w:sz w:val="21"/>
          <w:szCs w:val="21"/>
          <w:highlight w:val="none"/>
          <w:lang w:val="en-US" w:eastAsia="zh-CN"/>
        </w:rPr>
        <w:t xml:space="preserve">陆</w:t>
      </w:r>
      <w:r>
        <w:rPr>
          <w:rFonts w:hint="eastAsia" w:ascii="仿宋" w:hAnsi="仿宋" w:eastAsia="仿宋" w:cs="仿宋"/>
          <w:sz w:val="21"/>
          <w:szCs w:val="21"/>
          <w:highlight w:val="none"/>
        </w:rPr>
        <w:t xml:space="preserve">份，具有同等法律效力，</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成交供应商</w:t>
      </w:r>
      <w:r>
        <w:rPr>
          <w:rFonts w:hint="eastAsia" w:ascii="仿宋" w:hAnsi="仿宋" w:eastAsia="仿宋" w:cs="仿宋"/>
          <w:sz w:val="21"/>
          <w:szCs w:val="21"/>
          <w:highlight w:val="none"/>
        </w:rPr>
        <w:t xml:space="preserve">各执</w:t>
      </w:r>
      <w:r>
        <w:rPr>
          <w:rFonts w:hint="eastAsia" w:ascii="仿宋" w:hAnsi="仿宋" w:eastAsia="仿宋" w:cs="仿宋"/>
          <w:sz w:val="21"/>
          <w:szCs w:val="21"/>
          <w:highlight w:val="none"/>
          <w:lang w:val="en-US" w:eastAsia="zh-CN"/>
        </w:rPr>
        <w:t xml:space="preserve">贰</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招标代理执贰份</w:t>
      </w:r>
      <w:r>
        <w:rPr>
          <w:rFonts w:hint="eastAsia" w:ascii="仿宋" w:hAnsi="仿宋" w:eastAsia="仿宋" w:cs="仿宋"/>
          <w:sz w:val="21"/>
          <w:szCs w:val="21"/>
          <w:highlight w:val="none"/>
        </w:rPr>
        <w:t xml:space="preserve">。</w:t>
      </w:r>
      <w:r/>
    </w:p>
    <w:tbl>
      <w:tblPr>
        <w:tblStyle w:val="918"/>
        <w:tblW w:w="8840" w:type="dxa"/>
        <w:jc w:val="center"/>
        <w:tblLayout w:type="fixed"/>
        <w:tblCellMar>
          <w:left w:w="108" w:type="dxa"/>
          <w:top w:w="0" w:type="dxa"/>
          <w:right w:w="108" w:type="dxa"/>
          <w:bottom w:w="0" w:type="dxa"/>
        </w:tblCellMar>
        <w:tblLook w:val="04A0" w:firstRow="1" w:lastRow="0" w:firstColumn="1" w:lastColumn="0" w:noHBand="0" w:noVBand="1"/>
      </w:tblPr>
      <w:tblGrid>
        <w:gridCol w:w="4065"/>
        <w:gridCol w:w="4775"/>
      </w:tblGrid>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 </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成交供应商</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rPr>
              <w:t xml:space="preserve">法定代表人：</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法定代表人：</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rPr>
              <w:t xml:space="preserve">委托代理人：</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委托代理人：</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  话：</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  话：</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传  真：</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传  真：</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电子信箱：</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电子信箱：</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开户银行：</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开户银行：</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账  号：</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账  号：</w:t>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日  期：</w:t>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日  期：</w:t>
            </w:r>
            <w:r/>
          </w:p>
        </w:tc>
      </w:tr>
    </w:tbl>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p>
    <w:p>
      <w:pPr>
        <w:ind w:firstLine="0"/>
        <w:jc w:val="left"/>
        <w:keepLines w:val="0"/>
        <w:keepNext w:val="0"/>
        <w:pageBreakBefore w:val="0"/>
        <w:spacing w:line="360" w:lineRule="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 xml:space="preserve">附件：</w:t>
      </w:r>
      <w:r/>
    </w:p>
    <w:p>
      <w:pPr>
        <w:ind w:firstLine="0"/>
        <w:jc w:val="center"/>
        <w:keepLines w:val="0"/>
        <w:keepNext w:val="0"/>
        <w:pageBreakBefore w:val="0"/>
        <w:spacing w:line="360" w:lineRule="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 xml:space="preserve">采购人对供应商履行本合同期间考评办法</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784"/>
        <w:gridCol w:w="4822"/>
        <w:gridCol w:w="1328"/>
      </w:tblGrid>
      <w:tr>
        <w:trPr>
          <w:jc w:val="center"/>
          <w:trHeight w:val="738"/>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考评项目</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分值</w:t>
            </w:r>
            <w:r/>
          </w:p>
        </w:tc>
        <w:tc>
          <w:tcPr>
            <w:tcW w:w="4822"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考评具体内容</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得分</w:t>
            </w:r>
            <w:r/>
          </w:p>
        </w:tc>
      </w:tr>
      <w:tr>
        <w:trPr>
          <w:jc w:val="center"/>
          <w:trHeight w:val="1619"/>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内部管理</w:t>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10</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供应商内部管理职责分工明确，工作期间员工应统一着装，佩戴工作证，车辆统一标识，各岗位人员有效履行职责，业务和工作流程顺畅，违反一次扣0.5分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331"/>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信访投诉</w:t>
            </w:r>
            <w:r/>
          </w:p>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15</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积极办理信访投诉，限时反馈，做到事事有回应、件件有着落。因处置不当导致社会舆论的，发生一起扣1分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056"/>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服务提升</w:t>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15</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尊重逝者、文明服务，积极引导治丧群众办理相关流程，发生一起有效投诉扣1分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320"/>
        </w:trPr>
        <w:tc>
          <w:tcPr>
            <w:tcW w:w="1586"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服务收费</w:t>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10</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严禁捆绑消费、强制搭售丧葬用品，严禁擅自跨区域接运遗体或未按规定收取相关费用，发现一起扣1分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804"/>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安全生产</w:t>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20</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牢固树立红线思维，落实全员安全生产责任制度，做好各类安全生产方面工作，确保遗体接运业务正常运行，发生一起主要责任事故扣3分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640"/>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服从管理</w:t>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方面</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20</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无条件服从殡仪馆安排的临时性、机动性任务，严禁拖延、消极怠工，发生一起扣1分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r>
        <w:trPr>
          <w:jc w:val="center"/>
          <w:trHeight w:val="1595"/>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同步带动与培训方面</w:t>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10</w:t>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 xml:space="preserve">每季度组织安排殡仪车辆司机的相关培训，带动殡仪车服务水平的有效提升，少一次扣2.5分</w:t>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r>
            <w:r/>
          </w:p>
        </w:tc>
      </w:tr>
    </w:tbl>
    <w:p>
      <w:pPr>
        <w:ind w:firstLine="0"/>
        <w:rPr>
          <w:rFonts w:hint="eastAsia" w:ascii="仿宋" w:hAnsi="仿宋" w:eastAsia="仿宋" w:cs="仿宋"/>
          <w:szCs w:val="28"/>
          <w:highlight w:val="none"/>
        </w:rPr>
      </w:pPr>
      <w:r>
        <w:rPr>
          <w:rFonts w:hint="eastAsia" w:ascii="仿宋" w:hAnsi="仿宋" w:eastAsia="仿宋" w:cs="仿宋"/>
          <w:szCs w:val="28"/>
          <w:highlight w:val="none"/>
        </w:rPr>
      </w:r>
      <w:bookmarkEnd w:id="39"/>
      <w:r/>
    </w:p>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p>
    <w:p>
      <w:pPr>
        <w:rPr>
          <w:rFonts w:hint="eastAsia" w:ascii="仿宋" w:hAnsi="仿宋" w:eastAsia="仿宋" w:cs="仿宋"/>
          <w:highlight w:val="none"/>
        </w:rPr>
        <w:sectPr>
          <w:headerReference w:type="default" r:id="rId16"/>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highlight w:val="none"/>
        </w:rPr>
      </w:r>
      <w:r/>
    </w:p>
    <w:p>
      <w:pPr>
        <w:ind w:firstLine="0"/>
        <w:jc w:val="center"/>
        <w:rPr>
          <w:rFonts w:hint="eastAsia" w:ascii="仿宋" w:hAnsi="仿宋" w:eastAsia="仿宋" w:cs="仿宋"/>
          <w:highlight w:val="none"/>
        </w:rPr>
      </w:pPr>
      <w:r>
        <w:rPr>
          <w:highlight w:val="none"/>
        </w:rPr>
        <w:fldChar w:fldCharType="begin"/>
      </w:r>
      <w:r>
        <w:rPr>
          <w:highlight w:val="none"/>
        </w:rPr>
        <w:instrText xml:space="preserve"> HYPERLINK \l "_Toc116" </w:instrText>
      </w:r>
      <w:r>
        <w:rPr>
          <w:highlight w:val="none"/>
        </w:rPr>
        <w:fldChar w:fldCharType="separate"/>
      </w:r>
      <w:r>
        <w:rPr>
          <w:rFonts w:hint="eastAsia" w:ascii="仿宋" w:hAnsi="仿宋" w:eastAsia="仿宋" w:cs="仿宋"/>
          <w:szCs w:val="28"/>
          <w:highlight w:val="none"/>
        </w:rPr>
        <w:t xml:space="preserve">第七章   投标文件组成</w:t>
      </w:r>
      <w:r>
        <w:rPr>
          <w:rFonts w:hint="eastAsia" w:ascii="仿宋" w:hAnsi="仿宋" w:eastAsia="仿宋" w:cs="仿宋"/>
          <w:szCs w:val="28"/>
          <w:highlight w:val="none"/>
        </w:rPr>
        <w:fldChar w:fldCharType="end"/>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电</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子</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投</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标</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文</w:t>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件</w:t>
            </w:r>
            <w:r/>
          </w:p>
          <w:p>
            <w:pPr>
              <w:ind w:firstLine="0"/>
              <w:jc w:val="center"/>
              <w:spacing w:line="24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基本目录材料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w:t>
            </w:r>
            <w:r>
              <w:rPr>
                <w:rFonts w:hint="eastAsia" w:ascii="仿宋" w:hAnsi="仿宋" w:eastAsia="仿宋" w:cs="仿宋"/>
                <w:b/>
                <w:bCs/>
                <w:color w:val="ff0000"/>
                <w:sz w:val="21"/>
                <w:szCs w:val="21"/>
                <w:highlight w:val="none"/>
                <w:lang w:val="en-US" w:eastAsia="zh-CN"/>
              </w:rPr>
              <w:t xml:space="preserve">授权委托书格式</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*法人或者其他组织的需提供营业执照等证明文件</w:t>
            </w:r>
            <w:r/>
          </w:p>
        </w:tc>
      </w:tr>
      <w:tr>
        <w:trPr>
          <w:jc w:val="center"/>
          <w:trHeight w:val="2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*偏离表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《中小企业声明函》或者《残疾人福利性单位声明函》或者监狱企业证明文件</w:t>
            </w:r>
            <w:r/>
          </w:p>
        </w:tc>
      </w:tr>
      <w:tr>
        <w:trPr>
          <w:jc w:val="center"/>
          <w:trHeight w:val="3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资格条件材料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w:t>
            </w:r>
            <w:r>
              <w:rPr>
                <w:rFonts w:hint="eastAsia" w:ascii="仿宋" w:hAnsi="仿宋" w:eastAsia="仿宋" w:cs="仿宋"/>
                <w:b/>
                <w:bCs/>
                <w:color w:val="ff0000"/>
                <w:sz w:val="21"/>
                <w:szCs w:val="21"/>
                <w:highlight w:val="none"/>
              </w:rPr>
              <w:fldChar w:fldCharType="begin"/>
            </w:r>
            <w:r>
              <w:instrText xml:space="preserve"> REF _Ref495562303 \h  \* MERGEFORMAT</w:instrText>
            </w:r>
            <w:r>
              <w:rPr>
                <w:rFonts w:hint="eastAsia" w:ascii="仿宋" w:hAnsi="仿宋" w:eastAsia="仿宋" w:cs="仿宋"/>
                <w:b/>
                <w:bCs/>
                <w:color w:val="ff0000"/>
                <w:sz w:val="21"/>
                <w:szCs w:val="21"/>
                <w:highlight w:val="none"/>
              </w:rPr>
              <w:fldChar w:fldCharType="separate"/>
            </w:r>
            <w:r>
              <w:rPr>
                <w:rFonts w:hint="eastAsia" w:ascii="仿宋" w:hAnsi="仿宋" w:eastAsia="仿宋" w:cs="仿宋"/>
                <w:b/>
                <w:bCs/>
                <w:color w:val="ff0000"/>
                <w:sz w:val="21"/>
                <w:szCs w:val="21"/>
                <w:highlight w:val="none"/>
              </w:rPr>
              <w:t xml:space="preserve">资格审查材料</w:t>
            </w:r>
            <w:r>
              <w:rPr>
                <w:rFonts w:hint="eastAsia" w:ascii="仿宋" w:hAnsi="仿宋" w:eastAsia="仿宋" w:cs="仿宋"/>
                <w:b/>
                <w:bCs/>
                <w:color w:val="ff0000"/>
                <w:sz w:val="21"/>
                <w:szCs w:val="21"/>
                <w:highlight w:val="none"/>
              </w:rPr>
              <w:fldChar w:fldCharType="end"/>
            </w:r>
            <w:r/>
          </w:p>
        </w:tc>
      </w:tr>
      <w:tr>
        <w:trPr>
          <w:jc w:val="center"/>
          <w:trHeight w:val="375"/>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符合条件材料</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lang w:val="zh-TW"/>
              </w:rPr>
            </w:pPr>
            <w:r>
              <w:rPr>
                <w:rFonts w:hint="eastAsia" w:ascii="仿宋" w:hAnsi="仿宋" w:eastAsia="仿宋" w:cs="仿宋"/>
                <w:color w:val="333333"/>
                <w:spacing w:val="8"/>
                <w:sz w:val="21"/>
                <w:szCs w:val="21"/>
                <w:highlight w:val="none"/>
                <w:lang w:val="zh-TW"/>
              </w:rPr>
              <w:t xml:space="preserve">与评审相关的其他符合证明文件材料。</w:t>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b/>
                <w:bCs/>
                <w:color w:val="333333"/>
                <w:spacing w:val="8"/>
                <w:sz w:val="21"/>
                <w:szCs w:val="21"/>
                <w:highlight w:val="none"/>
              </w:rPr>
              <w:t xml:space="preserve">注：投标人根据第四章</w:t>
            </w:r>
            <w:r>
              <w:rPr>
                <w:rFonts w:hint="eastAsia" w:ascii="仿宋" w:hAnsi="仿宋" w:eastAsia="仿宋" w:cs="仿宋"/>
                <w:b/>
                <w:bCs/>
                <w:color w:val="333333"/>
                <w:spacing w:val="8"/>
                <w:sz w:val="21"/>
                <w:szCs w:val="21"/>
                <w:highlight w:val="none"/>
                <w:lang w:val="zh-TW"/>
              </w:rPr>
              <w:t xml:space="preserve">第二节—符合性审查要求</w:t>
            </w:r>
            <w:r>
              <w:rPr>
                <w:rFonts w:hint="eastAsia" w:ascii="仿宋" w:hAnsi="仿宋" w:eastAsia="仿宋" w:cs="仿宋"/>
                <w:b/>
                <w:bCs/>
                <w:color w:val="333333"/>
                <w:spacing w:val="8"/>
                <w:sz w:val="21"/>
                <w:szCs w:val="21"/>
                <w:highlight w:val="none"/>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综合评审评分项材料</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b/>
                <w:bCs/>
                <w:color w:val="333333"/>
                <w:spacing w:val="8"/>
                <w:sz w:val="21"/>
                <w:szCs w:val="21"/>
                <w:highlight w:val="none"/>
                <w:lang w:val="zh-TW"/>
              </w:rPr>
              <w:t xml:space="preserve">根据第</w:t>
            </w:r>
            <w:r>
              <w:rPr>
                <w:rFonts w:hint="eastAsia" w:ascii="仿宋" w:hAnsi="仿宋" w:eastAsia="仿宋" w:cs="仿宋"/>
                <w:b/>
                <w:bCs/>
                <w:color w:val="333333"/>
                <w:spacing w:val="8"/>
                <w:sz w:val="21"/>
                <w:szCs w:val="21"/>
                <w:highlight w:val="none"/>
              </w:rPr>
              <w:t xml:space="preserve">四章第五节—评标标准</w:t>
            </w:r>
            <w:r>
              <w:rPr>
                <w:rFonts w:hint="eastAsia" w:ascii="仿宋" w:hAnsi="仿宋" w:eastAsia="仿宋" w:cs="仿宋"/>
                <w:b/>
                <w:bCs/>
                <w:color w:val="333333"/>
                <w:spacing w:val="8"/>
                <w:sz w:val="21"/>
                <w:szCs w:val="21"/>
                <w:highlight w:val="none"/>
                <w:lang w:val="zh-TW"/>
              </w:rPr>
              <w:t xml:space="preserve">中相关要求提供材料。</w:t>
            </w:r>
            <w:r/>
          </w:p>
        </w:tc>
      </w:tr>
      <w:tr>
        <w:trPr>
          <w:jc w:val="center"/>
          <w:trHeight w:val="73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企业报价折扣证明—</w:t>
            </w:r>
            <w:r>
              <w:rPr>
                <w:rFonts w:hint="eastAsia" w:ascii="仿宋" w:hAnsi="仿宋" w:eastAsia="仿宋" w:cs="仿宋"/>
                <w:b/>
                <w:bCs/>
                <w:color w:val="1d41d5"/>
                <w:spacing w:val="8"/>
                <w:sz w:val="21"/>
                <w:szCs w:val="21"/>
                <w:highlight w:val="none"/>
                <w:u w:val="single"/>
              </w:rPr>
              <w:t xml:space="preserve">《中小企业声明函》或者《残疾人福利性单位声明函》或者监狱企业证明文件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投标人提交文件须知</w:t>
            </w:r>
            <w:r/>
          </w:p>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1.本部分内容仅提供格式要求，并不代表所有列出格式的文件本项目全部必须提交，但加“*”项章节材料必须提交，否则作无效投标文件处理。</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3.投标文件应按照招标文件要求的格式逐项填写，无相应内容可填的项应填写“无”等明确的回答文字。</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4.所附表格中要求回答的全部问题和信息都必须正面回答，并保证所有回答是真实和准确的。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b/>
                <w:bCs/>
                <w:color w:val="ff0000"/>
                <w:sz w:val="21"/>
                <w:szCs w:val="21"/>
                <w:highlight w:val="none"/>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6.评标委员会将应用投标人提交的资料并根据自己的判断，决定投标人履行合同的合格性及能力。</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7.投标人提交的材料将被妥善保存，但不退还。</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8.全部文件应按投标人须知中规定的语言和方式提交。</w:t>
            </w:r>
            <w:r/>
          </w:p>
        </w:tc>
      </w:tr>
    </w:tbl>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t xml:space="preserve">                                   </w:t>
      </w:r>
      <w:r/>
    </w:p>
    <w:p>
      <w:pPr>
        <w:tabs>
          <w:tab w:val="left" w:pos="200" w:leader="none"/>
        </w:tabs>
        <w:rPr>
          <w:rFonts w:hint="eastAsia" w:ascii="仿宋" w:hAnsi="仿宋" w:eastAsia="仿宋" w:cs="仿宋"/>
          <w:b/>
          <w:bCs/>
          <w:sz w:val="44"/>
          <w:szCs w:val="44"/>
          <w:highlight w:val="none"/>
        </w:rPr>
      </w:pPr>
      <w:r/>
      <w:bookmarkStart w:id="40" w:name="_Toc21548"/>
      <w:r/>
      <w:bookmarkStart w:id="41" w:name="_Toc28025"/>
      <w:r/>
      <w:bookmarkStart w:id="42" w:name="_Toc7710"/>
      <w:r/>
      <w:bookmarkStart w:id="43" w:name="_Toc9364"/>
      <w:r/>
      <w:bookmarkStart w:id="44" w:name="_Toc17140"/>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910"/>
        <w:ind w:firstLine="0"/>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投   标   文   件</w:t>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p>
    <w:p>
      <w:pPr>
        <w:rPr>
          <w:rFonts w:hint="eastAsia" w:ascii="仿宋" w:hAnsi="仿宋" w:eastAsia="仿宋" w:cs="仿宋"/>
          <w:highlight w:val="none"/>
        </w:rPr>
      </w:pPr>
      <w:r>
        <w:rPr>
          <w:rFonts w:hint="eastAsia" w:ascii="仿宋" w:hAnsi="仿宋" w:eastAsia="仿宋" w:cs="仿宋"/>
          <w:highlight w:val="none"/>
        </w:rPr>
        <w:t xml:space="preserve">项 目 名 称：               </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t xml:space="preserve">项 目 编 号：               </w:t>
      </w:r>
      <w:r/>
    </w:p>
    <w:p>
      <w:pPr>
        <w:rPr>
          <w:rFonts w:hint="eastAsia" w:ascii="仿宋" w:hAnsi="仿宋" w:eastAsia="仿宋" w:cs="仿宋"/>
          <w:highlight w:val="none"/>
        </w:rPr>
      </w:pPr>
      <w:r>
        <w:rPr>
          <w:rFonts w:hint="eastAsia" w:ascii="仿宋" w:hAnsi="仿宋" w:eastAsia="仿宋" w:cs="仿宋"/>
          <w:highlight w:val="none"/>
        </w:rPr>
        <w:t xml:space="preserve">      </w:t>
      </w:r>
      <w:r/>
    </w:p>
    <w:p>
      <w:pPr>
        <w:rPr>
          <w:rFonts w:hint="eastAsia" w:ascii="仿宋" w:hAnsi="仿宋" w:eastAsia="仿宋" w:cs="仿宋"/>
          <w:highlight w:val="none"/>
        </w:rPr>
      </w:pPr>
      <w:r>
        <w:rPr>
          <w:rFonts w:hint="eastAsia" w:ascii="仿宋" w:hAnsi="仿宋" w:eastAsia="仿宋" w:cs="仿宋"/>
          <w:highlight w:val="none"/>
        </w:rPr>
        <w:t xml:space="preserve">投标人名称 ：               </w:t>
      </w:r>
      <w:r/>
    </w:p>
    <w:p>
      <w:pPr>
        <w:rPr>
          <w:rFonts w:hint="eastAsia" w:ascii="仿宋" w:hAnsi="仿宋" w:eastAsia="仿宋" w:cs="仿宋"/>
          <w:highlight w:val="none"/>
        </w:rPr>
      </w:pPr>
      <w:r>
        <w:rPr>
          <w:rFonts w:hint="eastAsia" w:ascii="仿宋" w:hAnsi="仿宋" w:eastAsia="仿宋" w:cs="仿宋"/>
          <w:highlight w:val="none"/>
        </w:rPr>
        <w:t xml:space="preserve">      </w:t>
      </w:r>
      <w:r/>
    </w:p>
    <w:p>
      <w:pPr>
        <w:rPr>
          <w:rFonts w:hint="eastAsia" w:ascii="仿宋" w:hAnsi="仿宋" w:eastAsia="仿宋" w:cs="仿宋"/>
          <w:szCs w:val="28"/>
          <w:highlight w:val="none"/>
        </w:rPr>
      </w:pPr>
      <w:r>
        <w:rPr>
          <w:rFonts w:hint="eastAsia" w:ascii="仿宋" w:hAnsi="仿宋" w:eastAsia="仿宋" w:cs="仿宋"/>
          <w:highlight w:val="none"/>
        </w:rPr>
        <w:t xml:space="preserve">日      期 ：       </w:t>
      </w:r>
      <w:r>
        <w:rPr>
          <w:rFonts w:hint="eastAsia" w:ascii="仿宋" w:hAnsi="仿宋" w:eastAsia="仿宋" w:cs="仿宋"/>
          <w:szCs w:val="28"/>
          <w:highlight w:val="none"/>
        </w:rPr>
        <w:t xml:space="preserve">        </w:t>
      </w:r>
      <w:r/>
    </w:p>
    <w:p>
      <w:pPr>
        <w:jc w:val="center"/>
        <w:spacing w:line="440" w:lineRule="exact"/>
        <w:rPr>
          <w:rFonts w:hint="eastAsia" w:ascii="仿宋" w:hAnsi="仿宋" w:eastAsia="仿宋" w:cs="仿宋"/>
          <w:b/>
          <w:bCs/>
          <w:szCs w:val="28"/>
          <w:highlight w:val="none"/>
        </w:rPr>
      </w:pPr>
      <w:r>
        <w:rPr>
          <w:rFonts w:hint="eastAsia" w:ascii="仿宋" w:hAnsi="仿宋" w:eastAsia="仿宋" w:cs="仿宋"/>
          <w:b/>
          <w:bCs/>
          <w:szCs w:val="28"/>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pStyle w:val="910"/>
        <w:ind w:firstLine="0"/>
        <w:widowControl/>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br w:type="page" w:clear="all"/>
      </w:r>
      <w:r>
        <w:rPr>
          <w:rFonts w:hint="eastAsia" w:ascii="仿宋" w:hAnsi="仿宋" w:eastAsia="仿宋" w:cs="仿宋"/>
          <w:b/>
          <w:bCs/>
          <w:sz w:val="44"/>
          <w:szCs w:val="44"/>
          <w:highlight w:val="none"/>
        </w:rPr>
        <w:t xml:space="preserve">投标人情况说明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投标人简介（含供应商规模、技术能力及装备水平等）、人员情况、典型项目介绍</w:t>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p>
    <w:p>
      <w:pPr>
        <w:pStyle w:val="944"/>
        <w:jc w:val="center"/>
        <w:spacing w:before="0" w:beforeAutospacing="0" w:after="0" w:afterAutospacing="0"/>
        <w:rPr>
          <w:rFonts w:hint="eastAsia" w:ascii="仿宋" w:hAnsi="仿宋" w:eastAsia="仿宋" w:cs="仿宋"/>
          <w:b/>
          <w:bCs/>
          <w:highlight w:val="none"/>
          <w:u w:val="single"/>
        </w:rPr>
      </w:pPr>
      <w:r>
        <w:rPr>
          <w:rFonts w:hint="eastAsia" w:ascii="仿宋" w:hAnsi="仿宋" w:eastAsia="仿宋" w:cs="仿宋"/>
          <w:b/>
          <w:bCs/>
          <w:highlight w:val="none"/>
          <w:u w:val="single"/>
        </w:rPr>
      </w:r>
      <w:r/>
    </w:p>
    <w:p>
      <w:pPr>
        <w:pStyle w:val="910"/>
        <w:ind w:firstLine="0"/>
        <w:rPr>
          <w:rFonts w:hint="eastAsia" w:ascii="仿宋" w:hAnsi="仿宋" w:eastAsia="仿宋" w:cs="仿宋"/>
          <w:b/>
          <w:bCs/>
          <w:szCs w:val="28"/>
          <w:highlight w:val="none"/>
          <w:u w:val="single"/>
        </w:rPr>
      </w:pPr>
      <w:r>
        <w:rPr>
          <w:rFonts w:hint="eastAsia" w:ascii="仿宋" w:hAnsi="仿宋" w:eastAsia="仿宋" w:cs="仿宋"/>
          <w:b/>
          <w:bCs/>
          <w:szCs w:val="28"/>
          <w:highlight w:val="none"/>
          <w:u w:val="single"/>
        </w:rPr>
        <w:br w:type="page" w:clear="all"/>
      </w:r>
      <w:r>
        <w:rPr>
          <w:rFonts w:hint="eastAsia" w:ascii="仿宋" w:hAnsi="仿宋" w:eastAsia="仿宋" w:cs="仿宋"/>
          <w:b/>
          <w:bCs/>
          <w:sz w:val="44"/>
          <w:szCs w:val="44"/>
          <w:highlight w:val="none"/>
        </w:rPr>
        <w:t xml:space="preserve">*开标一览表</w:t>
      </w:r>
      <w:r/>
    </w:p>
    <w:p>
      <w:pPr>
        <w:pStyle w:val="944"/>
        <w:jc w:val="center"/>
        <w:spacing w:before="0" w:beforeAutospacing="0" w:after="0" w:afterAutospacing="0"/>
        <w:rPr>
          <w:rFonts w:hint="eastAsia" w:ascii="仿宋" w:hAnsi="仿宋" w:eastAsia="仿宋" w:cs="仿宋"/>
          <w:b/>
          <w:bCs/>
          <w:sz w:val="28"/>
          <w:szCs w:val="28"/>
          <w:highlight w:val="none"/>
          <w:u w:val="single"/>
        </w:rPr>
      </w:pPr>
      <w:r>
        <w:rPr>
          <w:rFonts w:hint="eastAsia" w:ascii="仿宋" w:hAnsi="仿宋" w:eastAsia="仿宋" w:cs="仿宋"/>
          <w:b/>
          <w:bCs/>
          <w:sz w:val="28"/>
          <w:szCs w:val="28"/>
          <w:highlight w:val="none"/>
          <w:u w:val="singl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注意：1.投标人在提交投标文件时，应按照投标工具的提示流程编制提交开标一览表。</w:t>
      </w:r>
      <w:r/>
    </w:p>
    <w:p>
      <w:pPr>
        <w:ind w:firstLine="562"/>
        <w:keepLines w:val="0"/>
        <w:keepNext w:val="0"/>
        <w:pageBreakBefore w:val="0"/>
        <w:spacing w:before="25" w:after="25" w:line="360" w:lineRule="auto"/>
        <w:widowControl w:val="off"/>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ind w:firstLine="562"/>
        <w:keepLines w:val="0"/>
        <w:keepNext w:val="0"/>
        <w:pageBreakBefore w:val="0"/>
        <w:spacing w:before="25" w:after="25" w:line="360" w:lineRule="auto"/>
        <w:widowControl w:val="off"/>
        <w:rPr>
          <w:rFonts w:hint="default" w:ascii="Times New Roman" w:hAnsi="Times New Roman" w:eastAsia="宋体"/>
          <w:b/>
          <w:sz w:val="28"/>
          <w:szCs w:val="28"/>
          <w:highlight w:val="none"/>
          <w:lang w:val="en-US" w:eastAsia="zh-CN"/>
        </w:rPr>
      </w:pPr>
      <w:r>
        <w:rPr>
          <w:rFonts w:hint="eastAsia" w:ascii="宋体" w:hAnsi="宋体" w:eastAsia="宋体" w:cs="宋体"/>
          <w:b/>
          <w:color w:val="ff0000"/>
          <w:sz w:val="28"/>
          <w:szCs w:val="28"/>
          <w:highlight w:val="none"/>
          <w:lang w:val="en-US" w:eastAsia="zh-CN"/>
        </w:rPr>
        <w:t xml:space="preserve">注：</w:t>
      </w:r>
      <w:r>
        <w:rPr>
          <w:rFonts w:hint="eastAsia" w:ascii="宋体" w:hAnsi="宋体" w:cs="宋体"/>
          <w:b/>
          <w:color w:val="ff0000"/>
          <w:sz w:val="28"/>
          <w:szCs w:val="28"/>
          <w:highlight w:val="none"/>
          <w:lang w:val="en-US" w:eastAsia="zh-CN"/>
        </w:rPr>
        <w:t xml:space="preserve">依据常州市金坛区人民政府关于印发《常州市金坛区殡葬基本服务项目费用免除办法》的通知坛政发〔2023〕8号及关于完善我区惠民殡葬资金操 作规程的通知坛民字〔2025〕43号的规定，</w:t>
      </w:r>
      <w:r>
        <w:rPr>
          <w:rFonts w:hint="eastAsia" w:ascii="宋体" w:hAnsi="宋体" w:eastAsia="宋体" w:cs="宋体"/>
          <w:b/>
          <w:color w:val="ff0000"/>
          <w:sz w:val="28"/>
          <w:szCs w:val="28"/>
          <w:highlight w:val="none"/>
          <w:lang w:val="en-US" w:eastAsia="zh-CN"/>
        </w:rPr>
        <w:t xml:space="preserve">本项目价格不作评审，开标一览表格式中统一填写</w:t>
      </w:r>
      <w:r>
        <w:rPr>
          <w:rFonts w:hint="eastAsia" w:ascii="宋体" w:hAnsi="宋体" w:cs="宋体"/>
          <w:b/>
          <w:color w:val="ff0000"/>
          <w:sz w:val="28"/>
          <w:szCs w:val="28"/>
          <w:highlight w:val="none"/>
          <w:lang w:val="en-US" w:eastAsia="zh-CN"/>
        </w:rPr>
        <w:t xml:space="preserve"> 300</w:t>
      </w:r>
      <w:r>
        <w:rPr>
          <w:rFonts w:hint="eastAsia" w:ascii="宋体" w:hAnsi="宋体" w:eastAsia="宋体" w:cs="宋体"/>
          <w:b/>
          <w:color w:val="ff0000"/>
          <w:sz w:val="28"/>
          <w:szCs w:val="28"/>
          <w:highlight w:val="none"/>
          <w:lang w:val="en-US" w:eastAsia="zh-CN"/>
        </w:rPr>
        <w:t xml:space="preserve">。</w:t>
      </w:r>
      <w:r/>
    </w:p>
    <w:p>
      <w:pPr>
        <w:ind w:firstLine="1405"/>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br w:type="page" w:clear="all"/>
      </w:r>
      <w:r/>
    </w:p>
    <w:p>
      <w:pPr>
        <w:pStyle w:val="910"/>
        <w:ind w:firstLine="0"/>
        <w:rPr>
          <w:rFonts w:hint="eastAsia" w:ascii="仿宋" w:hAnsi="仿宋" w:eastAsia="仿宋" w:cs="仿宋"/>
          <w:color w:val="000000"/>
          <w:szCs w:val="28"/>
          <w:highlight w:val="none"/>
        </w:rPr>
      </w:pPr>
      <w:r>
        <w:rPr>
          <w:rFonts w:hint="eastAsia" w:ascii="仿宋" w:hAnsi="仿宋" w:eastAsia="仿宋" w:cs="仿宋"/>
          <w:b/>
          <w:bCs/>
          <w:sz w:val="44"/>
          <w:szCs w:val="44"/>
          <w:highlight w:val="none"/>
        </w:rPr>
        <w:t xml:space="preserve">* 投标函</w:t>
      </w:r>
      <w:r/>
    </w:p>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致：</w:t>
      </w:r>
      <w:r>
        <w:rPr>
          <w:rFonts w:hint="eastAsia" w:ascii="仿宋" w:hAnsi="仿宋" w:eastAsia="仿宋" w:cs="仿宋"/>
          <w:sz w:val="21"/>
          <w:szCs w:val="21"/>
          <w:highlight w:val="none"/>
          <w:lang w:eastAsia="zh-CN"/>
        </w:rPr>
        <w:t xml:space="preserve">常州市金坛区殡仪馆</w:t>
      </w:r>
      <w:r>
        <w:rPr>
          <w:rFonts w:hint="eastAsia" w:ascii="仿宋" w:hAnsi="仿宋" w:eastAsia="仿宋" w:cs="仿宋"/>
          <w:sz w:val="21"/>
          <w:szCs w:val="21"/>
          <w:highlight w:val="none"/>
        </w:rPr>
        <w:t xml:space="preserve">   </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我单位收到贵单位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（项目编号）招标文件后，经详细研究，我们决定参加该项目采购活动。为此，我方郑重声明以下诸点，并负法律责任。</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1.同意在本项目招标文件中规定的开标日起120天内遵守本投标文件中的承诺且在此期限期满之前均具有约束力。</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2.提供招标文件规定的全部投标文件，包括投标文件、开标一览表、资格审查材料等。</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3.按招标文件要求提供和交付的货物和服务的投标报价详见开标一览表。</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4.完全理解投标报价超过预算金额或最高限价时，投标无效。</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7.完全理解贵方不一定接受最低价的投标或收到的任何投标。</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8.愿意向贵方提供任何与本项投标有关的数据、情况和技术资料。若贵方需要，我方愿意提供我方做出的一切承诺的证明材料。</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9.我方已详细审核全部投标文件，包括投标文件修改书（如有的话）、参考资料及有关附件，确认无误。</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11.接受招标文件中《中标合同》的全部条款且无任何异议。</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（1）提供虚假材料谋取中标、成交的；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（2）采取不正当手段诋毁、排挤其他供应商的；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（3）与采购人、其他供应商或者采购代理机构工作人员恶意串通的；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（4）向采购人、采购代理机构工作人员行贿或者提供其他不正当利益的；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（5）未经采购代理机构同意，在采购过程中与采购人进行协商谈判的；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（6）拒绝有关部门监督检查或提供虚假情况的。</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如果我方违反上述承诺，或承诺内容不属实，我方愿意承担一切不利的法律后果。</w:t>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与本投标有关的一切往来通讯请寄：</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地址：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邮编：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电话：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传真：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投标人代表姓名：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投标人代表联系电话（手机、座机）：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投标人代表电子邮箱：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日期： </w:t>
      </w:r>
      <w:r/>
    </w:p>
    <w:p>
      <w:pPr>
        <w:pStyle w:val="944"/>
        <w:ind w:firstLine="560"/>
        <w:jc w:val="both"/>
        <w:spacing w:before="0" w:beforeAutospacing="0" w:after="0" w:afterAutospacing="0"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注：</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 w:val="21"/>
          <w:szCs w:val="21"/>
          <w:highlight w:val="none"/>
        </w:rPr>
        <w:t xml:space="preserve">1.除可填报项目外，任何实质性修改将被视为非实质性响应投标，从而导致该投标被拒绝，作无效投标文件处理。</w:t>
      </w:r>
      <w:r/>
    </w:p>
    <w:p>
      <w:pPr>
        <w:pStyle w:val="910"/>
        <w:ind w:firstLine="0"/>
        <w:rPr>
          <w:rFonts w:hint="eastAsia" w:ascii="仿宋" w:hAnsi="仿宋" w:eastAsia="仿宋" w:cs="仿宋"/>
          <w:color w:val="000000"/>
          <w:szCs w:val="28"/>
          <w:highlight w:val="non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 </w:t>
      </w:r>
      <w:r>
        <w:rPr>
          <w:rFonts w:hint="eastAsia" w:ascii="仿宋" w:hAnsi="仿宋" w:eastAsia="仿宋" w:cs="仿宋"/>
          <w:b/>
          <w:bCs/>
          <w:sz w:val="44"/>
          <w:szCs w:val="44"/>
          <w:highlight w:val="none"/>
          <w:lang w:val="en-US" w:eastAsia="zh-CN"/>
        </w:rPr>
        <w:t xml:space="preserve">授权委托书格式</w:t>
      </w:r>
      <w:r/>
    </w:p>
    <w:p>
      <w:pPr>
        <w:ind w:firstLine="3092"/>
        <w:keepLines/>
        <w:keepNext/>
        <w:spacing w:before="60" w:after="60" w:line="413" w:lineRule="auto"/>
        <w:rPr>
          <w:rFonts w:hint="eastAsia" w:ascii="仿宋" w:hAnsi="仿宋" w:eastAsia="仿宋" w:cs="仿宋"/>
          <w:b/>
          <w:bCs/>
          <w:sz w:val="28"/>
          <w:szCs w:val="28"/>
          <w:highlight w:val="none"/>
          <w:lang w:val="en-US" w:eastAsia="zh-CN" w:bidi="ar-SA"/>
        </w:rPr>
        <w:outlineLvl w:val="1"/>
      </w:pPr>
      <w:r>
        <w:rPr>
          <w:rFonts w:hint="eastAsia" w:ascii="仿宋" w:hAnsi="仿宋" w:eastAsia="仿宋" w:cs="仿宋"/>
          <w:b/>
          <w:bCs/>
          <w:sz w:val="28"/>
          <w:szCs w:val="28"/>
          <w:highlight w:val="none"/>
          <w:lang w:val="en-US" w:eastAsia="zh-CN" w:bidi="ar-SA"/>
        </w:rPr>
        <w:t xml:space="preserve">（一）法定代表人身份证明</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 标 人：</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     别：</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     务：</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宋体" w:hAnsi="宋体" w:eastAsia="仿宋" w:cs="宋体"/>
          <w:sz w:val="28"/>
          <w:szCs w:val="28"/>
          <w:highlight w:val="none"/>
          <w:lang w:val="en-US" w:eastAsia="zh-CN"/>
        </w:rPr>
      </w:pPr>
      <w:r>
        <w:rPr>
          <w:rFonts w:hint="eastAsia" w:ascii="仿宋" w:hAnsi="仿宋" w:eastAsia="仿宋" w:cs="仿宋"/>
          <w:sz w:val="28"/>
          <w:szCs w:val="28"/>
          <w:highlight w:val="none"/>
          <w:lang w:val="en-US" w:eastAsia="zh-CN"/>
        </w:rPr>
        <w:t xml:space="preserve">联系电话</w:t>
      </w:r>
      <w:r>
        <w:rPr>
          <w:rFonts w:hint="eastAsia" w:ascii="宋体" w:hAnsi="宋体" w:eastAsia="宋体" w:cs="宋体"/>
          <w:sz w:val="28"/>
          <w:szCs w:val="28"/>
          <w:highlight w:val="none"/>
          <w:lang w:val="en-US" w:eastAsia="zh-CN"/>
        </w:rPr>
        <w:t xml:space="preserve">：</w:t>
      </w:r>
      <w:r>
        <w:rPr>
          <w:rFonts w:hint="eastAsia" w:ascii="仿宋" w:hAnsi="仿宋" w:eastAsia="仿宋" w:cs="仿宋"/>
          <w:sz w:val="28"/>
          <w:szCs w:val="28"/>
          <w:highlight w:val="none"/>
          <w:u w:val="single"/>
        </w:rPr>
        <w:t xml:space="preserve">                          </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（投标人名称）的法定代表人。</w:t>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（盖单位公章）</w:t>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jc w:val="both"/>
        <w:spacing w:line="30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ind w:firstLine="359"/>
        <w:jc w:val="both"/>
        <w:spacing w:line="360" w:lineRule="auto"/>
        <w:widowControl w:val="off"/>
        <w:rPr>
          <w:rFonts w:hint="eastAsia" w:ascii="仿宋" w:hAnsi="仿宋" w:eastAsia="仿宋" w:cs="仿宋"/>
          <w:b/>
          <w:sz w:val="28"/>
          <w:szCs w:val="28"/>
          <w:highlight w:val="none"/>
          <w:shd w:val="clear" w:color="auto" w:fill="ffffff"/>
          <w:lang w:val="en-US" w:eastAsia="zh-CN" w:bidi="ar-SA"/>
        </w:rPr>
      </w:pPr>
      <w:r>
        <w:rPr>
          <w:rFonts w:hint="eastAsia" w:ascii="仿宋" w:hAnsi="仿宋" w:eastAsia="仿宋" w:cs="仿宋"/>
          <w:b/>
          <w:sz w:val="28"/>
          <w:szCs w:val="28"/>
          <w:highlight w:val="none"/>
          <w:shd w:val="clear" w:color="auto" w:fill="ffffff"/>
          <w:lang w:val="en-US" w:eastAsia="zh-CN" w:bidi="ar-SA"/>
        </w:rPr>
        <w:t xml:space="preserve">注：如果由投标人的法定代表人亲自签署和递交投标文件的，则需提供本证明，但不需要提供下页的授权委托书。</w:t>
      </w:r>
      <w:r/>
    </w:p>
    <w:p>
      <w:pPr>
        <w:ind w:firstLine="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left="0" w:right="0" w:firstLine="1687"/>
              <w:jc w:val="both"/>
              <w:keepLines w:val="0"/>
              <w:keepNext w:val="0"/>
              <w:spacing w:before="100" w:beforeAutospacing="1" w:after="100" w:afterAutospacing="1"/>
              <w:widowControl/>
              <w:rPr>
                <w:rFonts w:hint="eastAsia" w:ascii="仿宋" w:hAnsi="仿宋" w:eastAsia="仿宋" w:cs="仿宋"/>
                <w:b/>
                <w:sz w:val="28"/>
                <w:szCs w:val="28"/>
                <w:highlight w:val="none"/>
                <w:lang w:val="en-US" w:eastAsia="zh-CN" w:bidi="ar-SA"/>
              </w:rPr>
              <w:suppressLineNumbers w:val="0"/>
            </w:pPr>
            <w:r>
              <w:rPr>
                <w:rFonts w:hint="eastAsia" w:ascii="仿宋" w:hAnsi="仿宋" w:eastAsia="仿宋" w:cs="仿宋"/>
                <w:b/>
                <w:color w:val="000000"/>
                <w:sz w:val="28"/>
                <w:szCs w:val="28"/>
                <w:highlight w:val="none"/>
                <w:lang w:val="en-US" w:eastAsia="zh-CN" w:bidi="ar-SA"/>
              </w:rPr>
              <w:t xml:space="preserve">身份证正面</w:t>
            </w:r>
            <w:r/>
          </w:p>
          <w:p>
            <w:pPr>
              <w:ind w:left="0" w:right="0"/>
              <w:jc w:val="both"/>
              <w:keepLines w:val="0"/>
              <w:keepNext w:val="0"/>
              <w:spacing w:before="100" w:beforeAutospacing="1" w:after="100" w:afterAutospacing="1"/>
              <w:widowControl/>
              <w:rPr>
                <w:rFonts w:hint="eastAsia" w:ascii="仿宋" w:hAnsi="仿宋" w:eastAsia="仿宋" w:cs="仿宋"/>
                <w:b/>
                <w:sz w:val="28"/>
                <w:szCs w:val="28"/>
                <w:highlight w:val="none"/>
                <w:lang w:val="en-US" w:eastAsia="zh-CN" w:bidi="ar-SA"/>
              </w:rPr>
              <w:suppressLineNumbers w:val="0"/>
            </w:pPr>
            <w:r>
              <w:rPr>
                <w:rFonts w:hint="eastAsia" w:ascii="仿宋" w:hAnsi="仿宋" w:eastAsia="仿宋" w:cs="仿宋"/>
                <w:b/>
                <w:sz w:val="28"/>
                <w:szCs w:val="28"/>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ind w:left="0" w:right="0" w:firstLine="2249"/>
              <w:jc w:val="both"/>
              <w:keepLines w:val="0"/>
              <w:keepNext w:val="0"/>
              <w:spacing w:before="100" w:beforeAutospacing="1" w:after="100" w:afterAutospacing="1"/>
              <w:widowControl/>
              <w:rPr>
                <w:rFonts w:hint="eastAsia" w:ascii="仿宋" w:hAnsi="仿宋" w:eastAsia="仿宋" w:cs="仿宋"/>
                <w:b/>
                <w:sz w:val="28"/>
                <w:szCs w:val="28"/>
                <w:highlight w:val="none"/>
                <w:lang w:val="en-US" w:eastAsia="zh-CN" w:bidi="ar-SA"/>
              </w:rPr>
              <w:suppressLineNumbers w:val="0"/>
            </w:pPr>
            <w:r>
              <w:rPr>
                <w:rFonts w:hint="eastAsia" w:ascii="仿宋" w:hAnsi="仿宋" w:eastAsia="仿宋" w:cs="仿宋"/>
                <w:b/>
                <w:color w:val="000000"/>
                <w:sz w:val="28"/>
                <w:szCs w:val="28"/>
                <w:highlight w:val="none"/>
                <w:lang w:val="en-US" w:eastAsia="zh-CN" w:bidi="ar-SA"/>
              </w:rPr>
              <w:t xml:space="preserve">身份证反面</w:t>
            </w:r>
            <w:r/>
          </w:p>
          <w:p>
            <w:pPr>
              <w:ind w:left="0" w:right="0"/>
              <w:jc w:val="both"/>
              <w:keepLines w:val="0"/>
              <w:keepNext w:val="0"/>
              <w:spacing w:before="100" w:beforeAutospacing="1" w:after="100" w:afterAutospacing="1"/>
              <w:widowControl/>
              <w:rPr>
                <w:rFonts w:hint="eastAsia" w:ascii="仿宋" w:hAnsi="仿宋" w:eastAsia="仿宋" w:cs="仿宋"/>
                <w:b/>
                <w:sz w:val="28"/>
                <w:szCs w:val="28"/>
                <w:highlight w:val="none"/>
                <w:lang w:val="en-US" w:eastAsia="zh-CN" w:bidi="ar-SA"/>
              </w:rPr>
              <w:suppressLineNumbers w:val="0"/>
            </w:pPr>
            <w:r>
              <w:rPr>
                <w:rFonts w:hint="eastAsia" w:ascii="仿宋" w:hAnsi="仿宋" w:eastAsia="仿宋" w:cs="仿宋"/>
                <w:b/>
                <w:sz w:val="28"/>
                <w:szCs w:val="28"/>
                <w:highlight w:val="none"/>
                <w:lang w:val="en-US" w:eastAsia="zh-CN" w:bidi="ar-SA"/>
              </w:rPr>
            </w:r>
            <w:r/>
          </w:p>
        </w:tc>
      </w:tr>
    </w:tbl>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left="0" w:firstLine="0"/>
        <w:jc w:val="center"/>
        <w:keepLines/>
        <w:keepNext/>
        <w:spacing w:line="360" w:lineRule="auto"/>
        <w:widowControl w:val="off"/>
        <w:rPr>
          <w:rFonts w:hint="eastAsia" w:ascii="仿宋" w:hAnsi="仿宋" w:eastAsia="仿宋" w:cs="仿宋"/>
          <w:b/>
          <w:bCs/>
          <w:sz w:val="28"/>
          <w:szCs w:val="28"/>
          <w:highlight w:val="none"/>
          <w:u w:val="none"/>
          <w:lang w:val="en-US" w:eastAsia="zh-CN" w:bidi="ar-SA"/>
        </w:rPr>
        <w:outlineLvl w:val="2"/>
      </w:pPr>
      <w:r/>
      <w:bookmarkStart w:id="45" w:name="_Toc105055348"/>
      <w:r/>
      <w:bookmarkStart w:id="46" w:name="_Toc256000082"/>
      <w:r>
        <w:rPr>
          <w:rFonts w:hint="eastAsia" w:ascii="仿宋" w:hAnsi="仿宋" w:eastAsia="仿宋" w:cs="仿宋"/>
          <w:b/>
          <w:bCs/>
          <w:sz w:val="28"/>
          <w:szCs w:val="28"/>
          <w:highlight w:val="none"/>
          <w:u w:val="none"/>
          <w:lang w:val="en-US" w:eastAsia="zh-CN" w:bidi="ar-SA"/>
        </w:rPr>
        <w:t xml:space="preserve">（二）授权委托书</w:t>
      </w:r>
      <w:bookmarkEnd w:id="45"/>
      <w:r/>
      <w:bookmarkEnd w:id="46"/>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本授权委托书声明：注册于</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（投标人住址）的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（投标人名称）法定代表人</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（法定代表人姓名、职务）代表本公司授权在下面签字或盖章的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（投标人代表姓名、职务）为本公司的合法代理人，就贵方组织的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项目名称），项目编号：</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，以本公司名义处理一切与之有关的事务。</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本授权书于</w:t>
      </w:r>
      <w:r>
        <w:rPr>
          <w:rFonts w:hint="eastAsia" w:ascii="仿宋" w:hAnsi="仿宋" w:eastAsia="仿宋" w:cs="仿宋"/>
          <w:szCs w:val="28"/>
          <w:highlight w:val="none"/>
          <w:u w:val="single"/>
        </w:rPr>
        <w:t xml:space="preserve">    年  月  日</w:t>
      </w:r>
      <w:r>
        <w:rPr>
          <w:rFonts w:hint="eastAsia" w:ascii="仿宋" w:hAnsi="仿宋" w:eastAsia="仿宋" w:cs="仿宋"/>
          <w:szCs w:val="28"/>
          <w:highlight w:val="none"/>
        </w:rPr>
        <w:t xml:space="preserve">签字或盖章生效，特此声明。</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法定代表人姓名（签字或盖章）：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身份证号码：</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投标人代表姓名（签字或盖章）：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身份证号码：</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投标人全称：</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投标人代表身份证</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44"/>
              <w:ind w:firstLine="1687"/>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color w:val="000000"/>
                <w:sz w:val="28"/>
                <w:szCs w:val="28"/>
                <w:highlight w:val="none"/>
              </w:rPr>
              <w:t xml:space="preserve">身份证正面</w:t>
            </w:r>
            <w:r/>
          </w:p>
          <w:p>
            <w:pPr>
              <w:pStyle w:val="944"/>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944"/>
              <w:ind w:firstLine="2249"/>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color w:val="000000"/>
                <w:sz w:val="28"/>
                <w:szCs w:val="28"/>
                <w:highlight w:val="none"/>
              </w:rPr>
              <w:t xml:space="preserve">身份证反面</w:t>
            </w:r>
            <w:r/>
          </w:p>
          <w:p>
            <w:pPr>
              <w:pStyle w:val="944"/>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tc>
      </w:tr>
    </w:tbl>
    <w:p>
      <w:pPr>
        <w:pStyle w:val="944"/>
        <w:ind w:firstLine="560"/>
        <w:jc w:val="both"/>
        <w:spacing w:before="0" w:beforeAutospacing="0" w:after="0" w:afterAutospacing="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0"/>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备注：</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1.除可填报项目外，任何实质性修改将被视为非实质性响应，从而导致该投标被拒绝，作无效投标文件处理。</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2.仅当招标文件注明允许分支机构响应的，则法定代表人处的签署人可为单位负责人。</w:t>
      </w:r>
      <w:r/>
    </w:p>
    <w:p>
      <w:pPr>
        <w:ind w:firstLine="562"/>
        <w:rPr>
          <w:rFonts w:hint="eastAsia" w:ascii="仿宋" w:hAnsi="仿宋" w:eastAsia="仿宋" w:cs="仿宋"/>
          <w:highlight w:val="none"/>
        </w:rPr>
      </w:pPr>
      <w:r>
        <w:rPr>
          <w:rFonts w:hint="eastAsia" w:ascii="仿宋" w:hAnsi="仿宋" w:eastAsia="仿宋" w:cs="仿宋"/>
          <w:b/>
          <w:bCs/>
          <w:color w:val="ff0000"/>
          <w:szCs w:val="28"/>
          <w:highlight w:val="none"/>
          <w:lang w:val="en-US" w:eastAsia="zh-CN"/>
        </w:rPr>
        <w:t xml:space="preserve">3.由委托代理人签署和递交投标文件的，需同时提供本授权委托书和上页的法定代表人身份证明。</w:t>
      </w:r>
      <w:r/>
    </w:p>
    <w:p>
      <w:pPr>
        <w:pStyle w:val="910"/>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rPr>
        <w:t xml:space="preserve">* 法人或者其他组织的营业执照等证明文件</w:t>
      </w:r>
      <w:r/>
    </w:p>
    <w:p>
      <w:pPr>
        <w:spacing w:line="312" w:lineRule="auto"/>
        <w:rPr>
          <w:rFonts w:hint="eastAsia" w:ascii="仿宋" w:hAnsi="仿宋" w:eastAsia="仿宋" w:cs="仿宋"/>
          <w:b/>
          <w:bCs/>
          <w:color w:val="ff0000"/>
          <w:szCs w:val="28"/>
          <w:highlight w:val="none"/>
        </w:rPr>
      </w:pPr>
      <w:r>
        <w:rPr>
          <w:rFonts w:hint="eastAsia" w:ascii="仿宋" w:hAnsi="仿宋" w:eastAsia="仿宋" w:cs="仿宋"/>
          <w:highlight w:val="none"/>
          <w:lang w:bidi="ar"/>
        </w:rPr>
        <w:t xml:space="preserve"> </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pStyle w:val="944"/>
        <w:jc w:val="both"/>
        <w:spacing w:before="0" w:beforeAutospacing="0" w:after="0" w:afterAutospacing="0" w:line="312" w:lineRule="auto"/>
        <w:widowControl w:val="off"/>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r>
      <w:r/>
    </w:p>
    <w:p>
      <w:pPr>
        <w:spacing w:line="312" w:lineRule="auto"/>
        <w:rPr>
          <w:rFonts w:hint="eastAsia" w:ascii="仿宋" w:hAnsi="仿宋" w:eastAsia="仿宋" w:cs="仿宋"/>
          <w:b/>
          <w:color w:val="000000"/>
          <w:szCs w:val="28"/>
          <w:highlight w:val="none"/>
          <w:lang w:bidi="ar"/>
        </w:rPr>
      </w:pPr>
      <w:r>
        <w:rPr>
          <w:rFonts w:hint="eastAsia" w:ascii="仿宋" w:hAnsi="仿宋" w:eastAsia="仿宋" w:cs="仿宋"/>
          <w:b/>
          <w:color w:val="000000"/>
          <w:szCs w:val="28"/>
          <w:highlight w:val="none"/>
          <w:lang w:bidi="ar"/>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 </w:t>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pStyle w:val="910"/>
        <w:ind w:firstLine="0"/>
        <w:jc w:val="both"/>
        <w:spacing w:line="420"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color w:val="000000"/>
          <w:sz w:val="44"/>
          <w:highlight w:val="none"/>
        </w:rPr>
      </w:r>
      <w:r/>
    </w:p>
    <w:p>
      <w:pPr>
        <w:ind w:firstLine="0"/>
        <w:jc w:val="center"/>
        <w:rPr>
          <w:rFonts w:hint="eastAsia" w:ascii="仿宋" w:hAnsi="仿宋" w:eastAsia="仿宋" w:cs="仿宋"/>
          <w:b/>
          <w:bCs/>
          <w:sz w:val="44"/>
          <w:szCs w:val="44"/>
          <w:highlight w:val="none"/>
        </w:rPr>
      </w:pPr>
      <w:r>
        <w:rPr>
          <w:rFonts w:hint="eastAsia" w:ascii="仿宋" w:hAnsi="仿宋" w:eastAsia="仿宋" w:cs="仿宋"/>
          <w:b/>
          <w:color w:val="000000"/>
          <w:sz w:val="44"/>
          <w:highlight w:val="none"/>
        </w:rPr>
        <w:t xml:space="preserve">*</w:t>
      </w:r>
      <w:r>
        <w:rPr>
          <w:rFonts w:hint="eastAsia" w:ascii="仿宋" w:hAnsi="仿宋" w:eastAsia="仿宋" w:cs="仿宋"/>
          <w:b/>
          <w:color w:val="000000"/>
          <w:sz w:val="44"/>
          <w:szCs w:val="32"/>
          <w:highlight w:val="none"/>
        </w:rPr>
        <w:t xml:space="preserve">偏离表</w:t>
      </w:r>
      <w:r/>
    </w:p>
    <w:p>
      <w:pPr>
        <w:ind w:firstLine="0"/>
        <w:jc w:val="center"/>
        <w:keepLines/>
        <w:keepNext/>
        <w:spacing w:before="260" w:after="260"/>
        <w:rPr>
          <w:rFonts w:hint="eastAsia" w:ascii="仿宋" w:hAnsi="仿宋" w:eastAsia="仿宋" w:cs="仿宋"/>
          <w:b/>
          <w:bCs/>
          <w:sz w:val="21"/>
          <w:szCs w:val="21"/>
          <w:highlight w:val="none"/>
        </w:rPr>
        <w:outlineLvl w:val="2"/>
      </w:pPr>
      <w:r>
        <w:rPr>
          <w:rFonts w:hint="eastAsia" w:ascii="仿宋" w:hAnsi="仿宋" w:eastAsia="仿宋" w:cs="仿宋"/>
          <w:b/>
          <w:bCs/>
          <w:sz w:val="21"/>
          <w:szCs w:val="21"/>
          <w:highlight w:val="none"/>
        </w:rPr>
        <w:t xml:space="preserve">（一）服务偏离表</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jc w:val="center"/>
          <w:trHeight w:val="930"/>
        </w:trPr>
        <w:tc>
          <w:tcPr>
            <w:gridSpan w:val="6"/>
            <w:tcW w:w="9841"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对本项目服务条款的偏离情况（请进行勾选）：</w:t>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□无偏离（如无偏离，仅勾选无偏离即可）</w:t>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□有偏离（如有负偏离，则须在本表中对负偏离项逐一列明）</w:t>
            </w:r>
            <w:r/>
          </w:p>
        </w:tc>
      </w:tr>
      <w:tr>
        <w:trPr>
          <w:jc w:val="center"/>
          <w:trHeight w:val="930"/>
        </w:trPr>
        <w:tc>
          <w:tcPr>
            <w:tcW w:w="128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p>
        </w:tc>
        <w:tc>
          <w:tcPr>
            <w:tcW w:w="1798"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招标文件条目号（页码）</w:t>
            </w:r>
            <w:r/>
          </w:p>
        </w:tc>
        <w:tc>
          <w:tcPr>
            <w:tcW w:w="1812"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招标文件要求</w:t>
            </w:r>
            <w:r/>
          </w:p>
        </w:tc>
        <w:tc>
          <w:tcPr>
            <w:tcW w:w="1680"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投标文件内容</w:t>
            </w:r>
            <w:r/>
          </w:p>
        </w:tc>
        <w:tc>
          <w:tcPr>
            <w:tcW w:w="2358"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偏离情况（据实填写）</w:t>
            </w:r>
            <w:r/>
          </w:p>
        </w:tc>
        <w:tc>
          <w:tcPr>
            <w:tcW w:w="906"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w:t>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注：1.对服务偏离表中的所有要求，除本表所列明的所有偏离外，均视作供应商已对之理解和响应。</w:t>
      </w:r>
      <w:r/>
    </w:p>
    <w:p>
      <w:pPr>
        <w:ind w:firstLine="0"/>
        <w:rPr>
          <w:rFonts w:hint="eastAsia" w:ascii="仿宋" w:hAnsi="仿宋" w:eastAsia="仿宋" w:cs="仿宋"/>
          <w:b/>
          <w:color w:val="000000"/>
          <w:sz w:val="44"/>
          <w:szCs w:val="32"/>
          <w:highlight w:val="none"/>
        </w:rPr>
      </w:pPr>
      <w:r>
        <w:rPr>
          <w:rFonts w:hint="eastAsia" w:ascii="仿宋" w:hAnsi="仿宋" w:eastAsia="仿宋" w:cs="仿宋"/>
          <w:sz w:val="21"/>
          <w:szCs w:val="21"/>
          <w:highlight w:val="none"/>
        </w:rPr>
        <w:t xml:space="preserve">2.“偏离情况”列应据实填写“正偏离”或“负偏离”。</w:t>
      </w:r>
      <w:r/>
    </w:p>
    <w:p>
      <w:pPr>
        <w:ind w:firstLine="0"/>
        <w:spacing w:line="74"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0"/>
        <w:spacing w:line="74"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0"/>
        <w:spacing w:line="74"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投标人名称（电子签章）：</w:t>
      </w:r>
      <w:r/>
    </w:p>
    <w:p>
      <w:pPr>
        <w:spacing w:line="74"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日期：</w:t>
      </w:r>
      <w:r/>
    </w:p>
    <w:p>
      <w:pPr>
        <w:rPr>
          <w:rFonts w:hint="eastAsia" w:ascii="仿宋" w:hAnsi="仿宋" w:eastAsia="仿宋" w:cs="仿宋"/>
          <w:b/>
          <w:color w:val="000000"/>
          <w:sz w:val="44"/>
          <w:highlight w:val="none"/>
        </w:rPr>
      </w:pPr>
      <w:r>
        <w:rPr>
          <w:rFonts w:hint="eastAsia" w:ascii="仿宋" w:hAnsi="仿宋" w:eastAsia="仿宋" w:cs="仿宋"/>
          <w:b/>
          <w:color w:val="000000"/>
          <w:sz w:val="44"/>
          <w:highlight w:val="none"/>
        </w:rPr>
        <w:br w:type="page" w:clear="all"/>
      </w:r>
      <w:r/>
    </w:p>
    <w:p>
      <w:pPr>
        <w:ind w:firstLine="0"/>
        <w:jc w:val="center"/>
        <w:keepLines/>
        <w:keepNext/>
        <w:rPr>
          <w:rFonts w:hint="eastAsia" w:ascii="仿宋" w:hAnsi="仿宋" w:eastAsia="仿宋" w:cs="仿宋"/>
          <w:szCs w:val="28"/>
          <w:highlight w:val="none"/>
        </w:rPr>
        <w:outlineLvl w:val="2"/>
      </w:pPr>
      <w:r>
        <w:rPr>
          <w:rFonts w:hint="eastAsia" w:ascii="仿宋" w:hAnsi="仿宋" w:eastAsia="仿宋" w:cs="仿宋"/>
          <w:b/>
          <w:bCs/>
          <w:sz w:val="21"/>
          <w:szCs w:val="21"/>
          <w:highlight w:val="none"/>
        </w:rPr>
        <w:t xml:space="preserve">（二）实质性条款</w:t>
      </w:r>
      <w:r/>
    </w:p>
    <w:tbl>
      <w:tblPr>
        <w:tblStyle w:val="918"/>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16"/>
        <w:gridCol w:w="2004"/>
        <w:gridCol w:w="1680"/>
        <w:gridCol w:w="1240"/>
      </w:tblGrid>
      <w:tr>
        <w:trPr>
          <w:trHeight w:val="631"/>
        </w:trPr>
        <w:tc>
          <w:tcPr>
            <w:tcW w:w="834" w:type="dxa"/>
            <w:vAlign w:val="center"/>
            <w:textDirection w:val="lrTb"/>
            <w:noWrap w:val="false"/>
          </w:tcPr>
          <w:p>
            <w:pPr>
              <w:ind w:firstLine="0"/>
              <w:jc w:val="center"/>
              <w:rPr>
                <w:rFonts w:hint="eastAsia" w:ascii="宋体" w:hAnsi="宋体" w:cs="宋体"/>
                <w:sz w:val="24"/>
                <w:highlight w:val="none"/>
              </w:rPr>
            </w:pPr>
            <w:r/>
            <w:bookmarkStart w:id="47" w:name="_Hlk72092651"/>
            <w:r>
              <w:rPr>
                <w:rFonts w:hint="eastAsia" w:ascii="宋体" w:hAnsi="宋体" w:cs="宋体"/>
                <w:sz w:val="24"/>
                <w:highlight w:val="none"/>
              </w:rPr>
              <w:t xml:space="preserve">序号</w:t>
            </w:r>
            <w:r/>
          </w:p>
        </w:tc>
        <w:tc>
          <w:tcPr>
            <w:tcW w:w="3916"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实质性条款具体内容</w:t>
            </w:r>
            <w:r/>
          </w:p>
        </w:tc>
        <w:tc>
          <w:tcPr>
            <w:tcW w:w="2004"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投标响应情况</w:t>
            </w:r>
            <w:r/>
          </w:p>
        </w:tc>
        <w:tc>
          <w:tcPr>
            <w:tcW w:w="1680"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偏离情况</w:t>
            </w:r>
            <w:r/>
          </w:p>
        </w:tc>
        <w:tc>
          <w:tcPr>
            <w:tcW w:w="1240"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说明</w:t>
            </w:r>
            <w:bookmarkEnd w:id="47"/>
            <w:r/>
            <w:r/>
          </w:p>
        </w:tc>
      </w:tr>
      <w:tr>
        <w:trPr>
          <w:trHeight w:val="403"/>
        </w:trPr>
        <w:tc>
          <w:tcPr>
            <w:tcW w:w="834" w:type="dxa"/>
            <w:vAlign w:val="center"/>
            <w:textDirection w:val="lrTb"/>
            <w:noWrap w:val="false"/>
          </w:tcPr>
          <w:p>
            <w:pPr>
              <w:ind w:firstLine="280"/>
              <w:rPr>
                <w:rFonts w:hint="eastAsia" w:ascii="宋体" w:hAnsi="宋体" w:cs="宋体"/>
                <w:sz w:val="24"/>
                <w:highlight w:val="none"/>
              </w:rPr>
            </w:pPr>
            <w:r>
              <w:rPr>
                <w:rFonts w:hint="eastAsia" w:ascii="宋体" w:hAnsi="宋体" w:cs="宋体"/>
                <w:bCs/>
                <w:sz w:val="24"/>
                <w:highlight w:val="none"/>
              </w:rPr>
              <w:t xml:space="preserve">1</w:t>
            </w:r>
            <w:r/>
          </w:p>
        </w:tc>
        <w:tc>
          <w:tcPr>
            <w:tcW w:w="3916" w:type="dxa"/>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t xml:space="preserve">满足采购需求加★项内容</w:t>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Cs/>
                <w:sz w:val="21"/>
                <w:szCs w:val="21"/>
                <w:highlight w:val="none"/>
              </w:rPr>
              <w:suppressLineNumbers w:val="0"/>
            </w:pPr>
            <w:r>
              <w:rPr>
                <w:rFonts w:hint="eastAsia" w:ascii="仿宋" w:hAnsi="仿宋" w:eastAsia="仿宋" w:cs="仿宋"/>
                <w:b/>
                <w:bCs/>
                <w:sz w:val="21"/>
                <w:szCs w:val="21"/>
                <w:highlight w:val="none"/>
                <w:lang w:val="en-US" w:eastAsia="zh-CN"/>
              </w:rPr>
              <w:t xml:space="preserve">2</w:t>
            </w:r>
            <w:r/>
          </w:p>
        </w:tc>
        <w:tc>
          <w:tcPr>
            <w:tcW w:w="3916"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sz w:val="21"/>
                <w:szCs w:val="21"/>
                <w:highlight w:val="none"/>
              </w:rPr>
              <w:suppressLineNumbers w:val="0"/>
            </w:pPr>
            <w:r>
              <w:rPr>
                <w:rFonts w:hint="eastAsia" w:ascii="仿宋" w:hAnsi="仿宋" w:eastAsia="仿宋" w:cs="仿宋"/>
                <w:b/>
                <w:bCs/>
                <w:color w:val="auto"/>
                <w:sz w:val="21"/>
                <w:szCs w:val="21"/>
                <w:highlight w:val="none"/>
                <w:lang w:val="en-US" w:eastAsia="zh-CN"/>
              </w:rPr>
              <w:t xml:space="preserve">投标人承诺具有不少于15辆殡葬专用车辆，车辆符合《殡仪车通用技术规范》（MZ/T 227—2024）要求，禁止使用货运、客运车辆及非法改装车辆接运遗体，提供承诺函原件。</w:t>
            </w:r>
            <w:r>
              <w:rPr>
                <w:rFonts w:hint="eastAsia" w:ascii="仿宋" w:hAnsi="仿宋" w:eastAsia="仿宋" w:cs="仿宋"/>
                <w:b/>
                <w:bCs/>
                <w:color w:val="auto"/>
                <w:sz w:val="21"/>
                <w:szCs w:val="21"/>
                <w:highlight w:val="none"/>
                <w:lang w:val="en-US" w:eastAsia="zh-CN"/>
              </w:rPr>
              <w:t xml:space="preserve">不提供</w:t>
            </w:r>
            <w:r>
              <w:rPr>
                <w:rFonts w:hint="eastAsia" w:ascii="仿宋" w:hAnsi="仿宋" w:eastAsia="仿宋" w:cs="仿宋"/>
                <w:b/>
                <w:bCs/>
                <w:color w:val="auto"/>
                <w:sz w:val="21"/>
                <w:szCs w:val="21"/>
                <w:highlight w:val="none"/>
                <w:lang w:val="en-US" w:eastAsia="zh-CN"/>
              </w:rPr>
              <w:t xml:space="preserve">或</w:t>
            </w:r>
            <w:r>
              <w:rPr>
                <w:rFonts w:hint="eastAsia" w:ascii="仿宋" w:hAnsi="仿宋" w:eastAsia="仿宋" w:cs="仿宋"/>
                <w:b/>
                <w:bCs/>
                <w:color w:val="auto"/>
                <w:sz w:val="21"/>
                <w:szCs w:val="21"/>
                <w:highlight w:val="none"/>
                <w:lang w:val="en-US" w:eastAsia="zh-CN"/>
              </w:rPr>
              <w:t xml:space="preserve">未按</w:t>
            </w:r>
            <w:r>
              <w:rPr>
                <w:rFonts w:hint="eastAsia" w:ascii="仿宋" w:hAnsi="仿宋" w:eastAsia="仿宋" w:cs="仿宋"/>
                <w:b/>
                <w:bCs/>
                <w:color w:val="auto"/>
                <w:sz w:val="21"/>
                <w:szCs w:val="21"/>
                <w:highlight w:val="none"/>
                <w:lang w:val="en-US" w:eastAsia="zh-CN"/>
              </w:rPr>
              <w:t xml:space="preserve">要求</w:t>
            </w:r>
            <w:r>
              <w:rPr>
                <w:rFonts w:hint="eastAsia" w:ascii="仿宋" w:hAnsi="仿宋" w:eastAsia="仿宋" w:cs="仿宋"/>
                <w:b/>
                <w:bCs/>
                <w:color w:val="auto"/>
                <w:sz w:val="21"/>
                <w:szCs w:val="21"/>
                <w:highlight w:val="none"/>
                <w:lang w:val="en-US" w:eastAsia="zh-CN"/>
              </w:rPr>
              <w:t xml:space="preserve">提供</w:t>
            </w:r>
            <w:r>
              <w:rPr>
                <w:rFonts w:hint="eastAsia" w:ascii="仿宋" w:hAnsi="仿宋" w:eastAsia="仿宋" w:cs="仿宋"/>
                <w:b/>
                <w:bCs/>
                <w:color w:val="auto"/>
                <w:sz w:val="21"/>
                <w:szCs w:val="21"/>
                <w:highlight w:val="none"/>
                <w:lang w:val="en-US" w:eastAsia="zh-CN"/>
              </w:rPr>
              <w:t xml:space="preserve">作</w:t>
            </w:r>
            <w:r>
              <w:rPr>
                <w:rFonts w:hint="eastAsia" w:ascii="仿宋" w:hAnsi="仿宋" w:eastAsia="仿宋" w:cs="仿宋"/>
                <w:b/>
                <w:bCs/>
                <w:color w:val="auto"/>
                <w:sz w:val="21"/>
                <w:szCs w:val="21"/>
                <w:highlight w:val="none"/>
                <w:lang w:val="en-US" w:eastAsia="zh-CN"/>
              </w:rPr>
              <w:t xml:space="preserve">无效标</w:t>
            </w:r>
            <w:r>
              <w:rPr>
                <w:rFonts w:hint="eastAsia" w:ascii="仿宋" w:hAnsi="仿宋" w:eastAsia="仿宋" w:cs="仿宋"/>
                <w:b/>
                <w:bCs/>
                <w:color w:val="auto"/>
                <w:sz w:val="21"/>
                <w:szCs w:val="21"/>
                <w:highlight w:val="none"/>
                <w:lang w:val="en-US" w:eastAsia="zh-CN"/>
              </w:rPr>
              <w:t xml:space="preserve">处理</w:t>
            </w:r>
            <w:r>
              <w:rPr>
                <w:rFonts w:hint="eastAsia" w:ascii="仿宋" w:hAnsi="仿宋" w:eastAsia="仿宋" w:cs="仿宋"/>
                <w:b/>
                <w:bCs/>
                <w:color w:val="auto"/>
                <w:sz w:val="21"/>
                <w:szCs w:val="21"/>
                <w:highlight w:val="none"/>
                <w:lang w:val="en-US" w:eastAsia="zh-CN"/>
              </w:rPr>
              <w:t xml:space="preserve">！</w:t>
            </w:r>
            <w:r>
              <w:rPr>
                <w:rFonts w:hint="eastAsia" w:ascii="仿宋" w:hAnsi="仿宋" w:eastAsia="仿宋" w:cs="仿宋"/>
                <w:b/>
                <w:bCs/>
                <w:color w:val="auto"/>
                <w:sz w:val="21"/>
                <w:szCs w:val="21"/>
                <w:highlight w:val="none"/>
                <w:lang w:val="en-US" w:eastAsia="zh-CN"/>
              </w:rPr>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Cs/>
                <w:sz w:val="21"/>
                <w:szCs w:val="21"/>
                <w:highlight w:val="none"/>
              </w:rPr>
              <w:suppressLineNumbers w:val="0"/>
            </w:pPr>
            <w:r>
              <w:rPr>
                <w:rFonts w:hint="eastAsia" w:ascii="仿宋" w:hAnsi="仿宋" w:eastAsia="仿宋" w:cs="仿宋"/>
                <w:b/>
                <w:bCs/>
                <w:sz w:val="21"/>
                <w:szCs w:val="21"/>
                <w:highlight w:val="none"/>
                <w:lang w:val="en-US" w:eastAsia="zh-CN"/>
              </w:rPr>
              <w:t xml:space="preserve">3</w:t>
            </w:r>
            <w:r/>
          </w:p>
        </w:tc>
        <w:tc>
          <w:tcPr>
            <w:tcW w:w="3916"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sz w:val="21"/>
                <w:szCs w:val="21"/>
                <w:highlight w:val="none"/>
              </w:rPr>
              <w:suppressLineNumbers w:val="0"/>
            </w:pPr>
            <w:r>
              <w:rPr>
                <w:rFonts w:hint="eastAsia" w:ascii="仿宋" w:hAnsi="仿宋" w:eastAsia="仿宋" w:cs="仿宋"/>
                <w:b/>
                <w:bCs/>
                <w:color w:val="auto"/>
                <w:sz w:val="21"/>
                <w:szCs w:val="21"/>
                <w:highlight w:val="none"/>
                <w:lang w:val="en-US" w:eastAsia="zh-CN"/>
              </w:rPr>
              <w:t xml:space="preserve">投标人</w:t>
            </w:r>
            <w:r>
              <w:rPr>
                <w:rFonts w:hint="eastAsia" w:ascii="仿宋" w:hAnsi="仿宋" w:eastAsia="仿宋" w:cs="仿宋"/>
                <w:b/>
                <w:bCs/>
                <w:sz w:val="21"/>
                <w:szCs w:val="21"/>
                <w:highlight w:val="none"/>
                <w:lang w:val="en-US" w:eastAsia="zh-CN"/>
              </w:rPr>
              <w:t xml:space="preserve">承诺拟派本项目不少于15名专职驾驶员，</w:t>
            </w:r>
            <w:r>
              <w:rPr>
                <w:rFonts w:hint="eastAsia" w:ascii="仿宋" w:hAnsi="仿宋" w:eastAsia="仿宋" w:cs="仿宋"/>
                <w:b/>
                <w:bCs/>
                <w:sz w:val="21"/>
                <w:szCs w:val="21"/>
                <w:highlight w:val="none"/>
                <w:lang w:val="en-US" w:eastAsia="zh-CN"/>
              </w:rPr>
              <w:t xml:space="preserve">并持有相应准驾车型驾驶证三年（含）以上，且近三年（含）内无较大以上交通责任事故</w:t>
            </w:r>
            <w:r>
              <w:rPr>
                <w:rFonts w:hint="eastAsia" w:ascii="仿宋" w:hAnsi="仿宋" w:eastAsia="仿宋" w:cs="仿宋"/>
                <w:b/>
                <w:bCs/>
                <w:sz w:val="21"/>
                <w:szCs w:val="21"/>
                <w:highlight w:val="none"/>
                <w:lang w:val="en-US" w:eastAsia="zh-CN"/>
              </w:rPr>
            </w:r>
            <w:r>
              <w:rPr>
                <w:rFonts w:hint="eastAsia" w:ascii="仿宋" w:hAnsi="仿宋" w:eastAsia="仿宋" w:cs="仿宋"/>
                <w:b/>
                <w:bCs/>
                <w:sz w:val="21"/>
                <w:szCs w:val="21"/>
                <w:highlight w:val="none"/>
                <w:lang w:val="en-US" w:eastAsia="zh-CN"/>
              </w:rPr>
              <w:t xml:space="preserve">。</w:t>
            </w:r>
            <w:r>
              <w:rPr>
                <w:rFonts w:hint="eastAsia" w:ascii="仿宋" w:hAnsi="仿宋" w:eastAsia="仿宋" w:cs="仿宋"/>
                <w:b/>
                <w:bCs/>
                <w:color w:val="auto"/>
                <w:sz w:val="21"/>
                <w:szCs w:val="21"/>
                <w:highlight w:val="none"/>
                <w:lang w:val="en-US" w:eastAsia="zh-CN"/>
              </w:rPr>
              <w:t xml:space="preserve">提供承诺函原件</w:t>
            </w:r>
            <w:r>
              <w:rPr>
                <w:rFonts w:hint="eastAsia" w:ascii="仿宋" w:hAnsi="仿宋" w:eastAsia="仿宋" w:cs="仿宋"/>
                <w:b/>
                <w:bCs/>
                <w:sz w:val="21"/>
                <w:szCs w:val="21"/>
                <w:highlight w:val="none"/>
                <w:lang w:val="en-US" w:eastAsia="zh-CN"/>
              </w:rPr>
              <w:t xml:space="preserve">。</w:t>
            </w:r>
            <w:r/>
            <w:r>
              <w:rPr>
                <w:rFonts w:hint="eastAsia" w:ascii="仿宋" w:hAnsi="仿宋" w:eastAsia="仿宋" w:cs="仿宋"/>
                <w:b/>
                <w:bCs/>
                <w:color w:val="auto"/>
                <w:sz w:val="21"/>
                <w:szCs w:val="21"/>
                <w:highlight w:val="none"/>
                <w:lang w:val="en-US" w:eastAsia="zh-CN"/>
              </w:rPr>
              <w:t xml:space="preserve">不提供</w:t>
            </w:r>
            <w:r>
              <w:rPr>
                <w:rFonts w:hint="eastAsia" w:ascii="仿宋" w:hAnsi="仿宋" w:eastAsia="仿宋" w:cs="仿宋"/>
                <w:b/>
                <w:bCs/>
                <w:color w:val="auto"/>
                <w:sz w:val="21"/>
                <w:szCs w:val="21"/>
                <w:highlight w:val="none"/>
                <w:lang w:val="en-US" w:eastAsia="zh-CN"/>
              </w:rPr>
              <w:t xml:space="preserve">或</w:t>
            </w:r>
            <w:r>
              <w:rPr>
                <w:rFonts w:hint="eastAsia" w:ascii="仿宋" w:hAnsi="仿宋" w:eastAsia="仿宋" w:cs="仿宋"/>
                <w:b/>
                <w:bCs/>
                <w:color w:val="auto"/>
                <w:sz w:val="21"/>
                <w:szCs w:val="21"/>
                <w:highlight w:val="none"/>
                <w:lang w:val="en-US" w:eastAsia="zh-CN"/>
              </w:rPr>
              <w:t xml:space="preserve">未按</w:t>
            </w:r>
            <w:r>
              <w:rPr>
                <w:rFonts w:hint="eastAsia" w:ascii="仿宋" w:hAnsi="仿宋" w:eastAsia="仿宋" w:cs="仿宋"/>
                <w:b/>
                <w:bCs/>
                <w:color w:val="auto"/>
                <w:sz w:val="21"/>
                <w:szCs w:val="21"/>
                <w:highlight w:val="none"/>
                <w:lang w:val="en-US" w:eastAsia="zh-CN"/>
              </w:rPr>
              <w:t xml:space="preserve">要求</w:t>
            </w:r>
            <w:r>
              <w:rPr>
                <w:rFonts w:hint="eastAsia" w:ascii="仿宋" w:hAnsi="仿宋" w:eastAsia="仿宋" w:cs="仿宋"/>
                <w:b/>
                <w:bCs/>
                <w:color w:val="auto"/>
                <w:sz w:val="21"/>
                <w:szCs w:val="21"/>
                <w:highlight w:val="none"/>
                <w:lang w:val="en-US" w:eastAsia="zh-CN"/>
              </w:rPr>
              <w:t xml:space="preserve">提供</w:t>
            </w:r>
            <w:r>
              <w:rPr>
                <w:rFonts w:hint="eastAsia" w:ascii="仿宋" w:hAnsi="仿宋" w:eastAsia="仿宋" w:cs="仿宋"/>
                <w:b/>
                <w:bCs/>
                <w:color w:val="auto"/>
                <w:sz w:val="21"/>
                <w:szCs w:val="21"/>
                <w:highlight w:val="none"/>
                <w:lang w:val="en-US" w:eastAsia="zh-CN"/>
              </w:rPr>
              <w:t xml:space="preserve">作</w:t>
            </w:r>
            <w:r>
              <w:rPr>
                <w:rFonts w:hint="eastAsia" w:ascii="仿宋" w:hAnsi="仿宋" w:eastAsia="仿宋" w:cs="仿宋"/>
                <w:b/>
                <w:bCs/>
                <w:color w:val="auto"/>
                <w:sz w:val="21"/>
                <w:szCs w:val="21"/>
                <w:highlight w:val="none"/>
                <w:lang w:val="en-US" w:eastAsia="zh-CN"/>
              </w:rPr>
              <w:t xml:space="preserve">无效标</w:t>
            </w:r>
            <w:r>
              <w:rPr>
                <w:rFonts w:hint="eastAsia" w:ascii="仿宋" w:hAnsi="仿宋" w:eastAsia="仿宋" w:cs="仿宋"/>
                <w:b/>
                <w:bCs/>
                <w:color w:val="auto"/>
                <w:sz w:val="21"/>
                <w:szCs w:val="21"/>
                <w:highlight w:val="none"/>
                <w:lang w:val="en-US" w:eastAsia="zh-CN"/>
              </w:rPr>
              <w:t xml:space="preserve">处理</w:t>
            </w:r>
            <w:r>
              <w:rPr>
                <w:rFonts w:hint="eastAsia" w:ascii="仿宋" w:hAnsi="仿宋" w:eastAsia="仿宋" w:cs="仿宋"/>
                <w:b/>
                <w:bCs/>
                <w:color w:val="auto"/>
                <w:sz w:val="21"/>
                <w:szCs w:val="21"/>
                <w:highlight w:val="none"/>
                <w:lang w:val="en-US" w:eastAsia="zh-CN"/>
              </w:rPr>
              <w:t xml:space="preserve">！</w:t>
            </w:r>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w:t>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      期：</w:t>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注：</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1.上表所列各项均为不可负偏离条款，仅需填写“投标响应情况”栏目、“偏离情况”栏目以及“说明”栏目的内容。</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2.“实质性条款具体内容”栏目，任何修改将被视为非实质性响应，从而导致该投标（响应）被拒绝，作无效投标文件处理。</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3.“投标响应情况”一栏，应当如实填写“响应”或“不响应”。</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5.评审委员会有权对投标响应情况作出判断（作出评审结论）。</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6.《实质性条款响应情况表》内容与投标文件其他内容冲突的，以《实质性条款响应情况表》为准。</w:t>
      </w:r>
      <w:r/>
    </w:p>
    <w:p>
      <w:pPr>
        <w:ind w:firstLine="562"/>
        <w:rPr>
          <w:rFonts w:hint="eastAsia" w:ascii="仿宋" w:hAnsi="仿宋" w:eastAsia="仿宋" w:cs="仿宋"/>
          <w:b/>
          <w:bCs/>
          <w:sz w:val="44"/>
          <w:szCs w:val="44"/>
          <w:highlight w:val="none"/>
        </w:rPr>
      </w:pPr>
      <w:r>
        <w:rPr>
          <w:rFonts w:hint="eastAsia" w:ascii="仿宋" w:hAnsi="仿宋" w:eastAsia="仿宋" w:cs="仿宋"/>
          <w:b/>
          <w:bCs/>
          <w:color w:val="ff0000"/>
          <w:sz w:val="21"/>
          <w:szCs w:val="21"/>
          <w:highlight w:val="none"/>
        </w:rPr>
        <w:t xml:space="preserve">7.要求提供证明资料，按照要求提供至相应模块，以便评审；未要求提供证明材料的，投标人可以不提供。</w:t>
      </w:r>
      <w:r>
        <w:rPr>
          <w:rFonts w:hint="eastAsia" w:ascii="仿宋" w:hAnsi="仿宋" w:eastAsia="仿宋" w:cs="仿宋"/>
          <w:b/>
          <w:bCs/>
          <w:sz w:val="44"/>
          <w:szCs w:val="44"/>
          <w:highlight w:val="none"/>
        </w:rPr>
        <w:br w:type="page" w:clear="all"/>
      </w:r>
      <w:r/>
    </w:p>
    <w:p>
      <w:pPr>
        <w:ind w:left="0" w:firstLine="0"/>
        <w:jc w:val="center"/>
        <w:rPr>
          <w:rFonts w:hint="default" w:ascii="仿宋" w:hAnsi="仿宋" w:eastAsia="仿宋" w:cs="仿宋"/>
          <w:b/>
          <w:bCs/>
          <w:sz w:val="44"/>
          <w:szCs w:val="44"/>
          <w:highlight w:val="none"/>
          <w:lang w:val="en-US" w:eastAsia="zh-CN"/>
        </w:rPr>
      </w:pPr>
      <w:r>
        <w:rPr>
          <w:rFonts w:hint="eastAsia" w:ascii="仿宋" w:hAnsi="仿宋" w:eastAsia="仿宋" w:cs="仿宋"/>
          <w:b/>
          <w:bCs/>
          <w:sz w:val="44"/>
          <w:szCs w:val="44"/>
          <w:highlight w:val="none"/>
          <w:lang w:val="en-US" w:eastAsia="zh-CN"/>
        </w:rPr>
        <w:t xml:space="preserve">承诺函</w:t>
      </w:r>
      <w:r/>
    </w:p>
    <w:p>
      <w:pPr>
        <w:ind w:firstLine="0"/>
        <w:jc w:val="both"/>
        <w:keepLines w:val="0"/>
        <w:keepNext w:val="0"/>
        <w:pageBreakBefore w:val="0"/>
        <w:spacing w:line="360" w:lineRule="auto"/>
        <w:widowControl/>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致：常州市金坛区殡仪馆</w:t>
      </w:r>
      <w:r/>
    </w:p>
    <w:p>
      <w:p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我单位承诺投入本项目的殡葬专用车辆不少于15辆，车辆符合《殡仪车通用技术规范》（MZ/T 227—2024）要求，并禁止使用货运、客运车辆及非法改装车辆接运遗体。</w:t>
      </w:r>
      <w:r/>
    </w:p>
    <w:p>
      <w:pPr>
        <w:ind w:firstLine="562"/>
        <w:jc w:val="center"/>
        <w:keepLines w:val="0"/>
        <w:keepNext w:val="0"/>
        <w:pageBreakBefore w:val="0"/>
        <w:spacing w:line="240" w:lineRule="atLeast"/>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供应商：（电子签章）</w:t>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法定代表人：（签字或盖章）</w:t>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日期：     年    月    日</w:t>
      </w:r>
      <w:r/>
    </w:p>
    <w:p>
      <w:pP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br w:type="page" w:clear="all"/>
      </w:r>
      <w:r/>
    </w:p>
    <w:p>
      <w:pPr>
        <w:ind w:left="0" w:firstLine="0"/>
        <w:jc w:val="center"/>
        <w:rPr>
          <w:rFonts w:hint="default" w:ascii="仿宋" w:hAnsi="仿宋" w:eastAsia="仿宋" w:cs="仿宋"/>
          <w:b/>
          <w:bCs/>
          <w:sz w:val="44"/>
          <w:szCs w:val="44"/>
          <w:highlight w:val="none"/>
          <w:lang w:val="en-US" w:eastAsia="zh-CN"/>
        </w:rPr>
      </w:pPr>
      <w:r>
        <w:rPr>
          <w:rFonts w:hint="eastAsia" w:ascii="仿宋" w:hAnsi="仿宋" w:eastAsia="仿宋" w:cs="仿宋"/>
          <w:b/>
          <w:bCs/>
          <w:sz w:val="44"/>
          <w:szCs w:val="44"/>
          <w:highlight w:val="none"/>
          <w:lang w:val="en-US" w:eastAsia="zh-CN"/>
        </w:rPr>
        <w:t xml:space="preserve">承诺函</w:t>
      </w:r>
      <w:r/>
    </w:p>
    <w:p>
      <w:pPr>
        <w:ind w:firstLine="0"/>
        <w:jc w:val="both"/>
        <w:keepLines w:val="0"/>
        <w:keepNext w:val="0"/>
        <w:pageBreakBefore w:val="0"/>
        <w:spacing w:line="360" w:lineRule="auto"/>
        <w:widowControl/>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致：常州市金坛区殡仪馆</w:t>
      </w:r>
      <w:r/>
    </w:p>
    <w:p>
      <w:pPr>
        <w:ind w:firstLine="560"/>
        <w:jc w:val="both"/>
        <w:keepLines w:val="0"/>
        <w:keepNext w:val="0"/>
        <w:pageBreakBefore w:val="0"/>
        <w:spacing w:line="360" w:lineRule="auto"/>
        <w:widowControl/>
        <w:rPr>
          <w:rFonts w:hint="default" w:ascii="仿宋_GB2312" w:hAnsi="仿宋_GB2312" w:eastAsia="仿宋_GB2312" w:cs="仿宋_GB2312"/>
          <w:sz w:val="28"/>
          <w:szCs w:val="28"/>
          <w:highlight w:val="none"/>
          <w:lang w:val="en-US"/>
        </w:rPr>
      </w:pPr>
      <w:r>
        <w:rPr>
          <w:rFonts w:hint="eastAsia" w:ascii="仿宋_GB2312" w:hAnsi="仿宋_GB2312" w:eastAsia="仿宋_GB2312" w:cs="仿宋_GB2312"/>
          <w:sz w:val="28"/>
          <w:szCs w:val="28"/>
          <w:highlight w:val="none"/>
          <w:lang w:val="en-US" w:eastAsia="zh-CN"/>
        </w:rPr>
        <w:t xml:space="preserve">我单位承诺投入本项目的专职驾驶员不少于15名，并持有相应准驾车型驾驶证三年（含）以上，且近三年（含）内无较大以上交通责任事故。</w:t>
      </w:r>
      <w:r/>
    </w:p>
    <w:p>
      <w:pPr>
        <w:ind w:firstLine="562"/>
        <w:jc w:val="center"/>
        <w:keepLines w:val="0"/>
        <w:keepNext w:val="0"/>
        <w:pageBreakBefore w:val="0"/>
        <w:spacing w:line="240" w:lineRule="atLeast"/>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供应商：（电子签章）</w:t>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法定代表人：（签字或盖章）</w:t>
      </w:r>
      <w:r/>
    </w:p>
    <w:p>
      <w:pPr>
        <w:numPr>
          <w:ilvl w:val="0"/>
          <w:numId w:val="0"/>
        </w:numPr>
        <w:ind w:firstLine="560"/>
        <w:jc w:val="both"/>
        <w:keepLines w:val="0"/>
        <w:keepNext w:val="0"/>
        <w:pageBreakBefore w:val="0"/>
        <w:spacing w:line="360" w:lineRule="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日期：     年    月    日</w:t>
      </w:r>
      <w:r/>
    </w:p>
    <w:p>
      <w:pPr>
        <w:rPr>
          <w:rFonts w:hint="eastAsia"/>
        </w:rPr>
      </w:pPr>
      <w:r>
        <w:rPr>
          <w:rFonts w:hint="eastAsia"/>
        </w:rPr>
      </w:r>
      <w:r/>
    </w:p>
    <w:p>
      <w:pP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br w:type="page" w:clear="all"/>
      </w:r>
      <w:r/>
    </w:p>
    <w:p>
      <w:pPr>
        <w:pStyle w:val="910"/>
        <w:ind w:firstLine="0"/>
        <w:rPr>
          <w:rFonts w:hint="eastAsia" w:ascii="仿宋" w:hAnsi="仿宋" w:eastAsia="仿宋" w:cs="仿宋"/>
          <w:b/>
          <w:bCs/>
          <w:szCs w:val="28"/>
          <w:highlight w:val="none"/>
        </w:rPr>
      </w:pPr>
      <w:r>
        <w:rPr>
          <w:rFonts w:hint="eastAsia" w:ascii="仿宋" w:hAnsi="仿宋" w:eastAsia="仿宋" w:cs="仿宋"/>
          <w:b/>
          <w:bCs/>
          <w:sz w:val="44"/>
          <w:szCs w:val="44"/>
          <w:highlight w:val="none"/>
        </w:rPr>
        <w:t xml:space="preserve">*资格审查材料</w:t>
      </w:r>
      <w:bookmarkStart w:id="48" w:name="_Ref493492102"/>
      <w:r/>
      <w:r/>
    </w:p>
    <w:p>
      <w:pPr>
        <w:pStyle w:val="944"/>
        <w:ind w:firstLine="0"/>
        <w:jc w:val="center"/>
        <w:spacing w:before="0" w:beforeAutospacing="0" w:after="0" w:afterAutospacing="0" w:line="312"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（一）投标人资格审查</w:t>
      </w:r>
      <w:bookmarkEnd w:id="48"/>
      <w:r>
        <w:rPr>
          <w:rFonts w:hint="eastAsia" w:ascii="仿宋" w:hAnsi="仿宋" w:eastAsia="仿宋" w:cs="仿宋"/>
          <w:b/>
          <w:bCs/>
          <w:sz w:val="28"/>
          <w:szCs w:val="28"/>
          <w:highlight w:val="none"/>
        </w:rPr>
        <w:t xml:space="preserve">承诺书</w:t>
      </w:r>
      <w:r/>
    </w:p>
    <w:p>
      <w:pPr>
        <w:ind w:firstLine="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江苏信达建设工程咨询有限公司：</w:t>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贵单位组织的</w:t>
      </w:r>
      <w:r>
        <w:rPr>
          <w:rFonts w:hint="eastAsia" w:ascii="仿宋" w:hAnsi="仿宋" w:eastAsia="仿宋" w:cs="仿宋"/>
          <w:sz w:val="21"/>
          <w:szCs w:val="21"/>
          <w:highlight w:val="none"/>
          <w:u w:val="single"/>
        </w:rPr>
        <w:t xml:space="preserve">                   </w:t>
      </w:r>
      <w:r>
        <w:rPr>
          <w:rFonts w:hint="eastAsia" w:ascii="仿宋" w:hAnsi="仿宋" w:eastAsia="仿宋" w:cs="仿宋"/>
          <w:b/>
          <w:bCs/>
          <w:sz w:val="21"/>
          <w:szCs w:val="21"/>
          <w:highlight w:val="none"/>
        </w:rPr>
        <w:t xml:space="preserve">（项目编号）</w:t>
      </w:r>
      <w:r>
        <w:rPr>
          <w:rFonts w:hint="eastAsia" w:ascii="仿宋" w:hAnsi="仿宋" w:eastAsia="仿宋" w:cs="仿宋"/>
          <w:sz w:val="21"/>
          <w:szCs w:val="21"/>
          <w:highlight w:val="none"/>
        </w:rPr>
        <w:t xml:space="preserve">采购活动，我单位愿意参加，并承诺的下列文件、证明和陈述均是准确的、真实的。若与真实情况不符，我单位愿意承担由此而产生的一切后果。</w:t>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tabs>
                <w:tab w:val="right" w:pos="2438"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p>
        </w:tc>
      </w:tr>
    </w:tbl>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投标人承诺：遵守《中华人民共和国政府采购法》第二十二、第七十七条和《中华人民共和国政府采购法实施条例》第十七条之规定，如有违反，依法接受相应处罚。 </w:t>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p>
    <w:p>
      <w:pPr>
        <w:ind w:firstLine="0"/>
        <w:spacing w:line="312" w:lineRule="auto"/>
        <w:rPr>
          <w:rFonts w:hint="eastAsia" w:ascii="仿宋" w:hAnsi="仿宋" w:eastAsia="仿宋" w:cs="仿宋"/>
          <w:b/>
          <w:bCs/>
          <w:szCs w:val="28"/>
          <w:highlight w:val="none"/>
        </w:rPr>
      </w:pPr>
      <w:r>
        <w:rPr>
          <w:rFonts w:hint="eastAsia" w:ascii="仿宋" w:hAnsi="仿宋" w:eastAsia="仿宋" w:cs="仿宋"/>
          <w:sz w:val="21"/>
          <w:szCs w:val="21"/>
          <w:highlight w:val="none"/>
        </w:rPr>
        <w:t xml:space="preserve">日期：</w:t>
      </w:r>
      <w:r>
        <w:rPr>
          <w:rFonts w:hint="eastAsia" w:ascii="仿宋" w:hAnsi="仿宋" w:eastAsia="仿宋" w:cs="仿宋"/>
          <w:szCs w:val="28"/>
          <w:highlight w:val="none"/>
        </w:rPr>
        <w:t xml:space="preserve">  </w:t>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说明：</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1.无此表或对此表作实质性修改，投标无效。</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2.投标人须对此表中内容作出承诺，否则投标无效。</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3.采购人或采购代理机构可以根据此表查询投标人承诺事项，投标人的承诺和查询结果不一致的，以查询结果为准。</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4.采购代理机构或采购人（采购人负责资审的项目）保留核查中标人上表中所涉及凭证原件或复印件的权利。</w:t>
      </w:r>
      <w:r/>
    </w:p>
    <w:p>
      <w:pPr>
        <w:rPr>
          <w:rFonts w:hint="eastAsia" w:ascii="仿宋" w:hAnsi="仿宋" w:eastAsia="仿宋" w:cs="仿宋"/>
          <w:b/>
          <w:bCs/>
          <w:szCs w:val="28"/>
          <w:highlight w:val="none"/>
        </w:rPr>
      </w:pPr>
      <w:r>
        <w:rPr>
          <w:rFonts w:hint="eastAsia" w:ascii="仿宋" w:hAnsi="仿宋" w:eastAsia="仿宋" w:cs="仿宋"/>
          <w:b/>
          <w:bCs/>
          <w:szCs w:val="28"/>
          <w:highlight w:val="none"/>
        </w:rPr>
        <w:br w:type="page" w:clear="all"/>
      </w:r>
      <w:r/>
    </w:p>
    <w:p>
      <w:pPr>
        <w:ind w:firstLine="562"/>
        <w:rPr>
          <w:rFonts w:hint="eastAsia" w:ascii="仿宋" w:hAnsi="仿宋" w:eastAsia="仿宋" w:cs="仿宋"/>
          <w:b/>
          <w:bCs/>
          <w:szCs w:val="28"/>
          <w:highlight w:val="none"/>
        </w:rPr>
      </w:pPr>
      <w:r>
        <w:rPr>
          <w:rFonts w:hint="eastAsia" w:ascii="仿宋" w:hAnsi="仿宋" w:eastAsia="仿宋" w:cs="仿宋"/>
          <w:b/>
          <w:bCs/>
          <w:szCs w:val="28"/>
          <w:highlight w:val="none"/>
        </w:rPr>
        <w:t xml:space="preserve">（二）投标人特定资格要求材料（如响应须知前附表第4.2条要求投标人提交的） </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（三）政府采购政策需满足的资格要求材料（响应须知前附表第4.4条要求投标人提交的）</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21"/>
                <w:szCs w:val="21"/>
                <w:highlight w:val="none"/>
                <w:u w:val="single"/>
                <w:lang w:val="en-US" w:eastAsia="zh-CN" w:bidi="ar-SA"/>
              </w:rPr>
              <w:outlineLvl w:val="9"/>
              <w:suppressLineNumbers w:val="0"/>
            </w:pPr>
            <w:r>
              <w:rPr>
                <w:rFonts w:hint="eastAsia" w:ascii="宋体" w:hAnsi="宋体" w:eastAsia="宋体" w:cs="宋体"/>
                <w:b/>
                <w:bCs/>
                <w:sz w:val="21"/>
                <w:szCs w:val="21"/>
                <w:highlight w:val="none"/>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z w:val="21"/>
                <w:szCs w:val="21"/>
                <w:highlight w:val="none"/>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color w:val="auto"/>
                <w:sz w:val="21"/>
                <w:szCs w:val="21"/>
                <w:highlight w:val="none"/>
                <w:u w:val="none"/>
                <w:lang w:val="en-US" w:eastAsia="zh-CN" w:bidi="ar"/>
              </w:rPr>
              <w:t xml:space="preserve">1.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标的名称），属于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（招标文件中明确的所属行业）</w:t>
            </w:r>
            <w:r>
              <w:rPr>
                <w:rFonts w:hint="eastAsia" w:ascii="宋体" w:hAnsi="宋体" w:eastAsia="宋体" w:cs="宋体"/>
                <w:b/>
                <w:bCs/>
                <w:color w:val="ff0000"/>
                <w:sz w:val="21"/>
                <w:szCs w:val="21"/>
                <w:highlight w:val="none"/>
                <w:lang w:val="en-US" w:eastAsia="zh-CN"/>
              </w:rPr>
              <w:t xml:space="preserve">行业；</w:t>
            </w:r>
            <w:r>
              <w:rPr>
                <w:rFonts w:hint="eastAsia" w:ascii="宋体" w:hAnsi="宋体" w:eastAsia="宋体" w:cs="宋体"/>
                <w:sz w:val="21"/>
                <w:szCs w:val="21"/>
                <w:highlight w:val="none"/>
                <w:lang w:val="en-US" w:eastAsia="zh-CN"/>
              </w:rPr>
              <w:t xml:space="preserve">承接企业为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（企业名称）</w:t>
            </w:r>
            <w:r>
              <w:rPr>
                <w:rFonts w:hint="eastAsia" w:ascii="宋体" w:hAnsi="宋体" w:eastAsia="宋体" w:cs="宋体"/>
                <w:sz w:val="21"/>
                <w:szCs w:val="21"/>
                <w:highlight w:val="none"/>
                <w:lang w:val="en-US" w:eastAsia="zh-CN"/>
              </w:rPr>
              <w:t xml:space="preserve">，从业人员</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人，营业收入为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万元，资产总额为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日期：</w:t>
            </w:r>
            <w:r/>
          </w:p>
          <w:p>
            <w:pPr>
              <w:ind w:left="0" w:right="0"/>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1"/>
                <w:szCs w:val="21"/>
                <w:highlight w:val="none"/>
                <w:lang w:eastAsia="zh-CN"/>
              </w:rPr>
              <w:t xml:space="preserve">〔2017〕141号</w:t>
            </w:r>
            <w:r>
              <w:rPr>
                <w:rFonts w:hint="eastAsia" w:ascii="宋体" w:hAnsi="宋体" w:eastAsia="宋体" w:cs="宋体"/>
                <w:spacing w:val="6"/>
                <w:sz w:val="21"/>
                <w:szCs w:val="21"/>
                <w:highlight w:val="none"/>
              </w:rPr>
              <w:t xml:space="preserve">）的规定，本单位</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pacing w:val="6"/>
                <w:sz w:val="21"/>
                <w:szCs w:val="21"/>
                <w:highlight w:val="none"/>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b/>
                <w:spacing w:val="6"/>
                <w:sz w:val="21"/>
                <w:szCs w:val="21"/>
                <w:highlight w:val="none"/>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21"/>
                <w:szCs w:val="21"/>
                <w:highlight w:val="none"/>
                <w:u w:val="none"/>
                <w:lang w:val="en-US" w:eastAsia="zh-CN" w:bidi="ar-SA"/>
              </w:rPr>
              <w:suppressLineNumbers w:val="0"/>
            </w:pPr>
            <w:r>
              <w:rPr>
                <w:rFonts w:hint="eastAsia" w:ascii="宋体" w:hAnsi="宋体" w:eastAsia="宋体" w:cs="宋体"/>
                <w:b/>
                <w:bCs/>
                <w:sz w:val="21"/>
                <w:szCs w:val="21"/>
                <w:highlight w:val="none"/>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highlight w:val="none"/>
                <w:u w:val="none"/>
                <w:lang w:val="en-US" w:eastAsia="zh-CN" w:bidi="ar-SA"/>
              </w:rPr>
              <w:suppressLineNumbers w:val="0"/>
            </w:pPr>
            <w:r>
              <w:rPr>
                <w:rFonts w:hint="eastAsia" w:ascii="宋体" w:hAnsi="宋体" w:eastAsia="宋体" w:cs="宋体"/>
                <w:b/>
                <w:bCs/>
                <w:sz w:val="21"/>
                <w:szCs w:val="21"/>
                <w:highlight w:val="none"/>
                <w:u w:val="none"/>
                <w:lang w:val="en-US" w:eastAsia="zh-CN" w:bidi="ar-SA"/>
              </w:rPr>
              <w:t xml:space="preserve">监狱企业证明文件</w:t>
            </w:r>
            <w:r/>
          </w:p>
          <w:p>
            <w:pPr>
              <w:ind w:left="0" w:right="0"/>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宋体" w:hAnsi="宋体" w:eastAsia="宋体" w:cs="宋体"/>
                <w:b/>
                <w:bCs/>
                <w:sz w:val="21"/>
                <w:szCs w:val="21"/>
                <w:highlight w:val="none"/>
                <w:u w:val="single"/>
                <w:lang w:val="en-US" w:eastAsia="zh-CN" w:bidi="ar-SA"/>
              </w:rPr>
              <w:suppressLineNumbers w:val="0"/>
            </w:pPr>
            <w:r>
              <w:rPr>
                <w:rFonts w:hint="eastAsia" w:ascii="宋体" w:hAnsi="宋体" w:eastAsia="宋体" w:cs="宋体"/>
                <w:b/>
                <w:bCs/>
                <w:sz w:val="21"/>
                <w:szCs w:val="21"/>
                <w:highlight w:val="none"/>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rPr>
              <w:t xml:space="preserve">填写说明：</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rPr>
              <w:t xml:space="preserve">1.《中小企业声明函》或者《残疾人福利性单位声明函》或者监狱企业证明文件，请投标人自行选择对应的证明格式之一即可，无须重复填写。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rPr>
              <w:t xml:space="preserve">2.《中小企业声明函》中的从业人员、营业收入、资产总额填报上一年度数据，无上一年度数据的新成立企业可不填报。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rPr>
              <w:t xml:space="preserve">3.投标人须出具《中小企业声明函》或者《残疾人福利性单位声明函》或者监狱企业证明文件，未提供的，资格审查不予通过，作无效投标文件处理。</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bidi="ar-SA"/>
              </w:rPr>
              <w:t xml:space="preserve">4.除可填报项目外，任何实质性修改将被视为非实质性响应，从而导致该投标被拒绝，作无效投标文件处理。</w:t>
            </w:r>
            <w:r/>
          </w:p>
        </w:tc>
      </w:tr>
    </w:tbl>
    <w:p>
      <w:pPr>
        <w:ind w:firstLine="0"/>
        <w:jc w:val="center"/>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*政府采购供应商信用承诺书</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为维护公开、公平、公正的政府采购市场秩序，树立诚实守信的供应商形象，本单位在参与政府采购活动中，自愿作出以下承诺：</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一、严格遵守国家法律法规和规章，全面履行应尽的责任和义务，全面做到履约守信，具备《中华人民共和国政府采购法》第二十二条第一款规定的条件。</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四、严格依法开展生产经营活动，主动接受行业监管，自愿接受依法开展的日常检查；违法失信经营后将自愿接受约束和惩戒，并依法承担相应责任。</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五、承诺本单位自觉接受行政管理部门、行业组织、社会公众、新闻舆论的监督。 </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七、承诺本单位在信用中国网站中无重大违法违规、较重或严重失信记录。 </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八、承诺本单位提出政府采购质疑和投诉坚持依法依规、诚实信用原则。</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九、根据政府采购相关法律法规的规定需要作出的其他承诺。 </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十、承诺本单位若违背承诺约定，经查实，愿意接受行业主管部门和信用管理部门相应的规定处罚，并承担违约责任，并依法承担相应的法律责任。</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十一、承诺本单位同意将以上承诺事项上网公示，违背承诺约定行为将作为失信信息，记录到常州市公共信用信息系统，并予以公开。</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944"/>
        <w:ind w:firstLine="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p>
    <w:p>
      <w:pPr>
        <w:pStyle w:val="944"/>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944"/>
        <w:ind w:firstLine="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日期： </w:t>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说明：</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1.无此表或对此表作实质性修改，投标无效。</w:t>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2.投标人须对此表中内容作出承诺，否则投标无效。</w:t>
      </w:r>
      <w:r/>
    </w:p>
    <w:p>
      <w:pPr>
        <w:ind w:firstLine="562"/>
        <w:rPr>
          <w:rFonts w:hint="eastAsia" w:ascii="仿宋" w:hAnsi="仿宋" w:eastAsia="仿宋" w:cs="仿宋"/>
          <w:szCs w:val="28"/>
          <w:highlight w:val="none"/>
        </w:rPr>
      </w:pPr>
      <w:r>
        <w:rPr>
          <w:rFonts w:hint="eastAsia" w:ascii="仿宋" w:hAnsi="仿宋" w:eastAsia="仿宋" w:cs="仿宋"/>
          <w:b/>
          <w:bCs/>
          <w:color w:val="ff0000"/>
          <w:sz w:val="21"/>
          <w:szCs w:val="21"/>
          <w:highlight w:val="none"/>
        </w:rPr>
        <w:t xml:space="preserve">3.采购人或采购代理机构可以根据此表查询投标人承诺事项，投标人的承诺和查询结果不一致的，以查询结果为准。</w:t>
      </w:r>
      <w:r>
        <w:rPr>
          <w:rFonts w:hint="eastAsia" w:ascii="仿宋" w:hAnsi="仿宋" w:eastAsia="仿宋" w:cs="仿宋"/>
          <w:szCs w:val="28"/>
          <w:highlight w:val="none"/>
        </w:rPr>
        <w:t xml:space="preserve"> </w:t>
      </w:r>
      <w:r>
        <w:rPr>
          <w:rFonts w:hint="eastAsia" w:ascii="仿宋" w:hAnsi="仿宋" w:eastAsia="仿宋" w:cs="仿宋"/>
          <w:color w:val="000000"/>
          <w:szCs w:val="28"/>
          <w:highlight w:val="none"/>
        </w:rPr>
        <w:t xml:space="preserve">  </w:t>
      </w:r>
      <w:r/>
    </w:p>
    <w:p>
      <w:pPr>
        <w:pStyle w:val="944"/>
        <w:spacing w:before="0" w:beforeAutospacing="0" w:after="0" w:afterAutospacing="0" w:line="312"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10"/>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与资性证明相关的其他材料</w:t>
      </w:r>
      <w:r/>
    </w:p>
    <w:p>
      <w:pPr>
        <w:pStyle w:val="1138"/>
        <w:ind w:firstLine="562"/>
        <w:spacing w:before="0" w:beforeAutospacing="0" w:after="0" w:afterAutospacing="0" w:line="312" w:lineRule="auto"/>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此模块非强制性上传材料，投标人认为要上传其他证明材料的可以上传。</w:t>
      </w:r>
      <w:r/>
    </w:p>
    <w:p>
      <w:pPr>
        <w:pStyle w:val="944"/>
        <w:jc w:val="center"/>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jc w:val="center"/>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10"/>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与评审相关的其他符合证明文件格式材料</w:t>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ind w:firstLine="562"/>
        <w:spacing w:before="0" w:beforeAutospacing="0" w:after="0" w:afterAutospacing="0"/>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注：根据第五章采购需求要求提供相关证明材料上传至“符合证明文件格式”模块中！</w:t>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10"/>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综合评审评分项材料</w:t>
      </w:r>
      <w:r/>
    </w:p>
    <w:p>
      <w:pPr>
        <w:ind w:firstLine="1767"/>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44"/>
        <w:ind w:firstLine="562"/>
        <w:spacing w:before="0" w:beforeAutospacing="0" w:after="0" w:afterAutospacing="0" w:line="312" w:lineRule="auto"/>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根据第四章第五节—评标标准中相关要求提供材料。</w:t>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p>
    <w:p>
      <w:pPr>
        <w:numPr>
          <w:ilvl w:val="0"/>
          <w:numId w:val="0"/>
        </w:numPr>
        <w:ind w:firstLine="562"/>
        <w:jc w:val="center"/>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sz w:val="28"/>
          <w:szCs w:val="28"/>
          <w:highlight w:val="none"/>
          <w:lang w:val="en-US" w:eastAsia="zh-CN"/>
        </w:rPr>
        <w:t xml:space="preserve">服务承诺函</w:t>
      </w:r>
      <w:r/>
    </w:p>
    <w:p>
      <w:pPr>
        <w:ind w:firstLine="0"/>
        <w:jc w:val="both"/>
        <w:keepLines w:val="0"/>
        <w:keepNext w:val="0"/>
        <w:pageBreakBefore w:val="0"/>
        <w:spacing w:line="36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致：常州市金坛区殡仪馆</w:t>
      </w:r>
      <w:r/>
    </w:p>
    <w:p>
      <w:pPr>
        <w:ind w:firstLine="480"/>
        <w:jc w:val="both"/>
        <w:keepLines w:val="0"/>
        <w:keepNext w:val="0"/>
        <w:pageBreakBefore w:val="0"/>
        <w:spacing w:line="360" w:lineRule="auto"/>
        <w:widowControl/>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我单位承诺：</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bidi="ar-SA"/>
        </w:rPr>
        <w:t xml:space="preserve">1.</w:t>
      </w:r>
      <w:r>
        <w:rPr>
          <w:rFonts w:hint="eastAsia" w:ascii="仿宋_GB2312" w:hAnsi="仿宋_GB2312" w:eastAsia="仿宋_GB2312" w:cs="仿宋_GB2312"/>
          <w:sz w:val="24"/>
          <w:szCs w:val="24"/>
          <w:highlight w:val="none"/>
        </w:rPr>
        <w:t xml:space="preserve">全天24小时值守，遗体接运快速出车，急事优先调度。</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2.着装规范、言语温和，全程肃穆，暖心安抚丧属情绪。</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3.轻抬轻放规范操作，妥善防护，全力守护逝者尊严。</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4.设备定期消杀保养，冷藏、运尸车辆卫生达标无异味。</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5.收费全部明码公示，消费自愿选择，杜绝捆绑推销。</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6.不收取任何红包、礼品、小费，廉洁从业接受监督。</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7.主动告知惠民政策，困难群众按规定减免基础服务费。</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8.妥善保管群众信息，严守隐私，不随意拍照外传。</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9.按规范执行</w:t>
      </w:r>
      <w:r>
        <w:rPr>
          <w:rFonts w:hint="eastAsia" w:ascii="仿宋_GB2312" w:hAnsi="仿宋_GB2312" w:eastAsia="仿宋_GB2312" w:cs="仿宋_GB2312"/>
          <w:sz w:val="24"/>
          <w:szCs w:val="24"/>
          <w:highlight w:val="none"/>
          <w:lang w:val="en-US" w:eastAsia="zh-CN"/>
        </w:rPr>
        <w:t xml:space="preserve">各项操作</w:t>
      </w:r>
      <w:r>
        <w:rPr>
          <w:rFonts w:hint="eastAsia" w:ascii="仿宋_GB2312" w:hAnsi="仿宋_GB2312" w:eastAsia="仿宋_GB2312" w:cs="仿宋_GB2312"/>
          <w:sz w:val="24"/>
          <w:szCs w:val="24"/>
          <w:highlight w:val="none"/>
        </w:rPr>
        <w:t xml:space="preserve">，</w:t>
      </w:r>
      <w:r>
        <w:rPr>
          <w:rFonts w:hint="eastAsia" w:ascii="仿宋_GB2312" w:hAnsi="仿宋_GB2312" w:eastAsia="仿宋_GB2312" w:cs="仿宋_GB2312"/>
          <w:sz w:val="24"/>
          <w:szCs w:val="24"/>
          <w:highlight w:val="none"/>
          <w:lang w:val="en-US" w:eastAsia="zh-CN"/>
        </w:rPr>
        <w:t xml:space="preserve">确保</w:t>
      </w:r>
      <w:r>
        <w:rPr>
          <w:rFonts w:hint="eastAsia" w:ascii="仿宋_GB2312" w:hAnsi="仿宋_GB2312" w:eastAsia="仿宋_GB2312" w:cs="仿宋_GB2312"/>
          <w:sz w:val="24"/>
          <w:szCs w:val="24"/>
          <w:highlight w:val="none"/>
        </w:rPr>
        <w:t xml:space="preserve">遗体、骨灰准确无误。</w:t>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10.投诉随接随办，限时反馈，事事有回音、件件有着落。</w:t>
      </w:r>
      <w:r/>
    </w:p>
    <w:p>
      <w:pPr>
        <w:ind w:firstLine="562"/>
        <w:jc w:val="center"/>
        <w:keepLines w:val="0"/>
        <w:keepNext w:val="0"/>
        <w:pageBreakBefore w:val="0"/>
        <w:spacing w:line="240" w:lineRule="atLeas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p>
      <w:pPr>
        <w:ind w:firstLine="562"/>
        <w:jc w:val="center"/>
        <w:keepLines w:val="0"/>
        <w:keepNext w:val="0"/>
        <w:pageBreakBefore w:val="0"/>
        <w:spacing w:line="240" w:lineRule="atLeas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供应商：（电子签章）</w:t>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法定代表人：（签字或盖章）</w:t>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日期：     年    月    日</w:t>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pStyle w:val="910"/>
        <w:ind w:firstLine="0"/>
        <w:rPr>
          <w:rFonts w:hint="eastAsia" w:ascii="仿宋" w:hAnsi="仿宋" w:eastAsia="仿宋" w:cs="仿宋"/>
          <w:b/>
          <w:bCs/>
          <w:sz w:val="44"/>
          <w:szCs w:val="44"/>
          <w:highlight w:val="none"/>
          <w:u w:val="single"/>
        </w:rPr>
      </w:pPr>
      <w:r>
        <w:rPr>
          <w:rFonts w:hint="eastAsia" w:ascii="仿宋" w:hAnsi="仿宋" w:eastAsia="仿宋" w:cs="仿宋"/>
          <w:sz w:val="44"/>
          <w:szCs w:val="44"/>
          <w:highlight w:val="none"/>
        </w:rPr>
        <w:t xml:space="preserve">企业报价折扣证明</w:t>
      </w:r>
      <w:r/>
    </w:p>
    <w:p>
      <w:pPr>
        <w:jc w:val="center"/>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32"/>
          <w:szCs w:val="32"/>
          <w:highlight w:val="none"/>
        </w:rPr>
        <w:t xml:space="preserve">中小企业声明函</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本公司（联合体）郑重声明，根据《政府采购促进中小企业发展管理办法》（财库（ 2020 ） 46号）的规定，本公司（联合体）参加</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lang w:val="zh-CN"/>
        </w:rPr>
        <w:t xml:space="preserve">（</w:t>
      </w:r>
      <w:r>
        <w:rPr>
          <w:rFonts w:hint="eastAsia" w:ascii="仿宋" w:hAnsi="仿宋" w:eastAsia="仿宋" w:cs="仿宋"/>
          <w:b/>
          <w:bCs/>
          <w:szCs w:val="28"/>
          <w:highlight w:val="none"/>
        </w:rPr>
        <w:t xml:space="preserve">采购人名称</w:t>
      </w:r>
      <w:r>
        <w:rPr>
          <w:rFonts w:hint="eastAsia" w:ascii="仿宋" w:hAnsi="仿宋" w:eastAsia="仿宋" w:cs="仿宋"/>
          <w:b/>
          <w:bCs/>
          <w:szCs w:val="28"/>
          <w:highlight w:val="none"/>
          <w:lang w:val="zh-CN"/>
        </w:rPr>
        <w:t xml:space="preserve">）</w:t>
      </w:r>
      <w:r>
        <w:rPr>
          <w:rFonts w:hint="eastAsia" w:ascii="仿宋" w:hAnsi="仿宋" w:eastAsia="仿宋" w:cs="仿宋"/>
          <w:szCs w:val="28"/>
          <w:highlight w:val="none"/>
        </w:rPr>
        <w:t xml:space="preserve">的</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项目名称）</w:t>
      </w:r>
      <w:r>
        <w:rPr>
          <w:rFonts w:hint="eastAsia" w:ascii="仿宋" w:hAnsi="仿宋" w:eastAsia="仿宋" w:cs="仿宋"/>
          <w:szCs w:val="28"/>
          <w:highlight w:val="none"/>
        </w:rPr>
        <w:t xml:space="preserve">采购活动，服务全部由符合政策要求的中小企业承接。相关企业（含联合体中的中小企业、签订分包意向协议的中小企业）的具体情况如下：</w:t>
      </w:r>
      <w:r/>
    </w:p>
    <w:p>
      <w:pPr>
        <w:ind w:firstLine="562"/>
        <w:rPr>
          <w:rFonts w:hint="eastAsia" w:ascii="仿宋" w:hAnsi="仿宋" w:eastAsia="仿宋" w:cs="仿宋"/>
          <w:szCs w:val="28"/>
          <w:highlight w:val="none"/>
        </w:rPr>
      </w:pPr>
      <w:r>
        <w:rPr>
          <w:rFonts w:hint="eastAsia" w:ascii="仿宋" w:hAnsi="仿宋" w:eastAsia="仿宋" w:cs="仿宋"/>
          <w:b/>
          <w:bCs/>
          <w:szCs w:val="28"/>
          <w:highlight w:val="none"/>
          <w:lang w:bidi="ar"/>
        </w:rPr>
        <w:t xml:space="preserve">1. </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标的名称），属于</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（招标文件中明确的所属行业）</w:t>
      </w:r>
      <w:r>
        <w:rPr>
          <w:rFonts w:hint="eastAsia" w:ascii="仿宋" w:hAnsi="仿宋" w:eastAsia="仿宋" w:cs="仿宋"/>
          <w:b/>
          <w:bCs/>
          <w:color w:val="ff0000"/>
          <w:szCs w:val="28"/>
          <w:highlight w:val="none"/>
        </w:rPr>
        <w:t xml:space="preserve">行业；</w:t>
      </w:r>
      <w:r>
        <w:rPr>
          <w:rFonts w:hint="eastAsia" w:ascii="仿宋" w:hAnsi="仿宋" w:eastAsia="仿宋" w:cs="仿宋"/>
          <w:szCs w:val="28"/>
          <w:highlight w:val="none"/>
        </w:rPr>
        <w:t xml:space="preserve">承接企业为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（企业名称）</w:t>
      </w:r>
      <w:r>
        <w:rPr>
          <w:rFonts w:hint="eastAsia" w:ascii="仿宋" w:hAnsi="仿宋" w:eastAsia="仿宋" w:cs="仿宋"/>
          <w:szCs w:val="28"/>
          <w:highlight w:val="none"/>
        </w:rPr>
        <w:t xml:space="preserve">，从业人员</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人，营业收入为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万元，资产总额为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万元，属于</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（中型企业、小型企业、微型企业）；</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以上企业，不属于大企业的分支机构，不存在控股股东为大企业的情形，也不存在与大企业的负责人为同一人的情形。</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本企业对上述声明内容的真实性负责。如有虚假，将依法承担相应责任。</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日期：</w:t>
      </w:r>
      <w:r/>
    </w:p>
    <w:p>
      <w:pPr>
        <w:ind w:firstLine="0"/>
        <w:jc w:val="left"/>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0"/>
        <w:jc w:val="center"/>
        <w:spacing w:before="240" w:after="240"/>
        <w:rPr>
          <w:rFonts w:hint="eastAsia" w:ascii="仿宋" w:hAnsi="仿宋" w:eastAsia="仿宋" w:cs="仿宋"/>
          <w:b/>
          <w:sz w:val="32"/>
          <w:szCs w:val="32"/>
          <w:highlight w:val="none"/>
        </w:rPr>
      </w:pPr>
      <w:r>
        <w:rPr>
          <w:rFonts w:hint="eastAsia" w:ascii="仿宋" w:hAnsi="仿宋" w:eastAsia="仿宋" w:cs="仿宋"/>
          <w:b/>
          <w:bCs/>
          <w:sz w:val="32"/>
          <w:szCs w:val="32"/>
          <w:highlight w:val="none"/>
        </w:rPr>
        <w:t xml:space="preserve">残疾人福利性单位声明函</w:t>
      </w:r>
      <w:r/>
    </w:p>
    <w:p>
      <w:pPr>
        <w:ind w:firstLine="482"/>
        <w:rPr>
          <w:rFonts w:hint="eastAsia" w:ascii="仿宋" w:hAnsi="仿宋" w:eastAsia="仿宋" w:cs="仿宋"/>
          <w:spacing w:val="6"/>
          <w:szCs w:val="28"/>
          <w:highlight w:val="none"/>
        </w:rPr>
      </w:pPr>
      <w:r>
        <w:rPr>
          <w:rFonts w:hint="eastAsia" w:ascii="仿宋" w:hAnsi="仿宋" w:eastAsia="仿宋" w:cs="仿宋"/>
          <w:spacing w:val="6"/>
          <w:szCs w:val="28"/>
          <w:highlight w:val="none"/>
        </w:rPr>
        <w:t xml:space="preserve">本单位郑重声明，根据《财政部 民政部 中国残疾人联合会关于促进残疾人就业政府采购政策的通知》（财库〔2017〕141号）的规定，本单位</w:t>
      </w:r>
      <w:r>
        <w:rPr>
          <w:rFonts w:hint="eastAsia" w:ascii="仿宋" w:hAnsi="仿宋" w:eastAsia="仿宋" w:cs="仿宋"/>
          <w:b/>
          <w:spacing w:val="6"/>
          <w:szCs w:val="28"/>
          <w:highlight w:val="none"/>
        </w:rPr>
        <w:t xml:space="preserve">属于符合条件的残疾人福利性单位，</w:t>
      </w:r>
      <w:r>
        <w:rPr>
          <w:rFonts w:hint="eastAsia" w:ascii="仿宋" w:hAnsi="仿宋" w:eastAsia="仿宋" w:cs="仿宋"/>
          <w:spacing w:val="6"/>
          <w:szCs w:val="28"/>
          <w:highlight w:val="none"/>
        </w:rPr>
        <w:t xml:space="preserve">且本单位参加_</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lang w:val="zh-CN"/>
        </w:rPr>
        <w:t xml:space="preserve">（</w:t>
      </w:r>
      <w:r>
        <w:rPr>
          <w:rFonts w:hint="eastAsia" w:ascii="仿宋" w:hAnsi="仿宋" w:eastAsia="仿宋" w:cs="仿宋"/>
          <w:b/>
          <w:bCs/>
          <w:szCs w:val="28"/>
          <w:highlight w:val="none"/>
        </w:rPr>
        <w:t xml:space="preserve">采购人名称</w:t>
      </w:r>
      <w:r>
        <w:rPr>
          <w:rFonts w:hint="eastAsia" w:ascii="仿宋" w:hAnsi="仿宋" w:eastAsia="仿宋" w:cs="仿宋"/>
          <w:b/>
          <w:bCs/>
          <w:szCs w:val="28"/>
          <w:highlight w:val="none"/>
          <w:lang w:val="zh-CN"/>
        </w:rPr>
        <w:t xml:space="preserve">）</w:t>
      </w:r>
      <w:r>
        <w:rPr>
          <w:rFonts w:hint="eastAsia" w:ascii="仿宋" w:hAnsi="仿宋" w:eastAsia="仿宋" w:cs="仿宋"/>
          <w:szCs w:val="28"/>
          <w:highlight w:val="none"/>
        </w:rPr>
        <w:t xml:space="preserve">的</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项目名称）</w:t>
      </w:r>
      <w:r>
        <w:rPr>
          <w:rFonts w:hint="eastAsia" w:ascii="仿宋" w:hAnsi="仿宋" w:eastAsia="仿宋" w:cs="仿宋"/>
          <w:spacing w:val="6"/>
          <w:szCs w:val="28"/>
          <w:highlight w:val="none"/>
        </w:rPr>
        <w:t xml:space="preserve">采购活动由本单位提供服务。</w:t>
      </w:r>
      <w:r/>
    </w:p>
    <w:p>
      <w:pPr>
        <w:ind w:firstLine="506"/>
        <w:rPr>
          <w:rFonts w:hint="eastAsia" w:ascii="仿宋" w:hAnsi="仿宋" w:eastAsia="仿宋" w:cs="仿宋"/>
          <w:szCs w:val="28"/>
          <w:highlight w:val="none"/>
        </w:rPr>
      </w:pPr>
      <w:r>
        <w:rPr>
          <w:rFonts w:hint="eastAsia" w:ascii="仿宋" w:hAnsi="仿宋" w:eastAsia="仿宋" w:cs="仿宋"/>
          <w:b/>
          <w:spacing w:val="6"/>
          <w:szCs w:val="28"/>
          <w:highlight w:val="none"/>
        </w:rPr>
        <w:t xml:space="preserve">本单位对上述声明的真实性负责。如有虚假，将依法承担相应责任。</w:t>
      </w:r>
      <w:r/>
    </w:p>
    <w:p>
      <w:pPr>
        <w:ind w:firstLine="0"/>
        <w:rPr>
          <w:rFonts w:hint="eastAsia" w:ascii="仿宋" w:hAnsi="仿宋" w:eastAsia="仿宋" w:cs="仿宋"/>
          <w:szCs w:val="28"/>
          <w:highlight w:val="none"/>
        </w:rPr>
      </w:pPr>
      <w:r>
        <w:rPr>
          <w:rFonts w:hint="eastAsia" w:ascii="仿宋" w:hAnsi="仿宋" w:eastAsia="仿宋" w:cs="仿宋"/>
          <w:szCs w:val="28"/>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p>
    <w:p>
      <w:pPr>
        <w:ind w:firstLine="0"/>
        <w:rPr>
          <w:rFonts w:hint="eastAsia" w:ascii="仿宋" w:hAnsi="仿宋" w:eastAsia="仿宋" w:cs="仿宋"/>
          <w:b/>
          <w:bCs/>
          <w:sz w:val="32"/>
          <w:szCs w:val="32"/>
          <w:highlight w:val="none"/>
        </w:rPr>
      </w:pPr>
      <w:r>
        <w:rPr>
          <w:rFonts w:hint="eastAsia" w:ascii="仿宋" w:hAnsi="仿宋" w:eastAsia="仿宋" w:cs="仿宋"/>
          <w:szCs w:val="28"/>
          <w:highlight w:val="none"/>
        </w:rPr>
        <w:t xml:space="preserve">日期：</w:t>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监狱企业证明文件</w:t>
      </w:r>
      <w:r/>
    </w:p>
    <w:p>
      <w:pPr>
        <w:ind w:firstLine="560"/>
        <w:rPr>
          <w:rFonts w:hint="eastAsia" w:ascii="仿宋" w:hAnsi="仿宋" w:eastAsia="仿宋" w:cs="仿宋"/>
          <w:highlight w:val="none"/>
        </w:rPr>
      </w:pPr>
      <w:r>
        <w:rPr>
          <w:rFonts w:hint="eastAsia" w:ascii="仿宋" w:hAnsi="仿宋" w:eastAsia="仿宋" w:cs="仿宋"/>
          <w:highlight w:val="none"/>
        </w:rPr>
        <w:t xml:space="preserve">监狱企业须提供由省级以上监狱管理局、戒毒管理局（含新疆生产建设兵团）出具的属于监狱企业的证明文件。</w:t>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r>
      <w:r/>
    </w:p>
    <w:p>
      <w:pPr>
        <w:ind w:firstLine="0"/>
        <w:jc w:val="left"/>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填写说明：</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1.本项目专门面向中小企业采购。</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2.此模块填写作为随中标结果同时公告材料，接受社会监督。</w:t>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p>
    <w:p>
      <w:pPr>
        <w:ind w:firstLine="3534"/>
        <w:jc w:val="left"/>
        <w:spacing w:line="312" w:lineRule="auto"/>
        <w:rPr>
          <w:rFonts w:hint="eastAsia" w:ascii="仿宋" w:hAnsi="仿宋" w:eastAsia="仿宋" w:cs="仿宋"/>
          <w:b/>
          <w:bCs/>
          <w:sz w:val="44"/>
          <w:szCs w:val="44"/>
          <w:highlight w:val="none"/>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bCs/>
          <w:sz w:val="44"/>
          <w:szCs w:val="44"/>
          <w:highlight w:val="none"/>
        </w:rPr>
        <w:t xml:space="preserve">（全文完）</w:t>
      </w:r>
      <w:r/>
    </w:p>
    <w:p>
      <w:pPr>
        <w:ind w:firstLine="0"/>
        <w:spacing w:line="312" w:lineRule="auto"/>
        <w:rPr>
          <w:rFonts w:hint="eastAsia" w:ascii="仿宋" w:hAnsi="仿宋" w:eastAsia="仿宋" w:cs="仿宋"/>
          <w:b/>
          <w:bCs/>
          <w:szCs w:val="28"/>
          <w:highlight w:val="none"/>
        </w:rPr>
      </w:pPr>
      <w:r>
        <w:rPr>
          <w:rFonts w:hint="eastAsia" w:ascii="仿宋" w:hAnsi="仿宋" w:eastAsia="仿宋" w:cs="仿宋"/>
          <w:b/>
          <w:bCs/>
          <w:szCs w:val="28"/>
          <w:highlight w:val="none"/>
        </w:rPr>
      </w:r>
      <w:r/>
    </w:p>
    <w:p>
      <w:pPr>
        <w:jc w:val="center"/>
        <w:spacing w:line="312" w:lineRule="auto"/>
        <w:rPr>
          <w:rFonts w:hint="eastAsia" w:ascii="仿宋" w:hAnsi="仿宋" w:eastAsia="仿宋" w:cs="仿宋"/>
          <w:sz w:val="44"/>
          <w:szCs w:val="44"/>
          <w:highlight w:val="none"/>
        </w:rPr>
        <w:outlineLvl w:val="0"/>
      </w:pPr>
      <w:r>
        <w:rPr>
          <w:rFonts w:hint="eastAsia" w:ascii="仿宋" w:hAnsi="仿宋" w:eastAsia="仿宋" w:cs="仿宋"/>
          <w:b/>
          <w:bCs/>
          <w:sz w:val="44"/>
          <w:szCs w:val="44"/>
          <w:highlight w:val="none"/>
        </w:rPr>
        <w:t xml:space="preserve">关于招标文件的询问内容</w:t>
      </w:r>
      <w:bookmarkEnd w:id="40"/>
      <w:r/>
      <w:bookmarkEnd w:id="41"/>
      <w:r/>
      <w:bookmarkEnd w:id="42"/>
      <w:r/>
      <w:bookmarkEnd w:id="43"/>
      <w:r/>
      <w:bookmarkEnd w:id="44"/>
      <w:r/>
      <w:r/>
    </w:p>
    <w:p>
      <w:pPr>
        <w:ind w:firstLine="112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项目名称：                      </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项目编号： </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内容：</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投标人名称（加盖公章）：</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法定代表人或授权代表（签名或盖章）：</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日     期：</w:t>
      </w:r>
      <w:r/>
    </w:p>
    <w:p>
      <w:pPr>
        <w:ind w:firstLine="112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p>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4"/>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4"/>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招标文件—采购需求</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招标文件—投标文件格式</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p>
    <w:pPr>
      <w:pStyle w:val="935"/>
    </w:pPr>
    <w:r/>
    <w:r/>
  </w:p>
  <w:p>
    <w:pPr>
      <w:pStyle w:val="935"/>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917"/>
    <w:link w:val="912"/>
    <w:uiPriority w:val="9"/>
    <w:rPr>
      <w:rFonts w:ascii="Arial" w:hAnsi="Arial" w:eastAsia="Arial" w:cs="Arial"/>
      <w:b/>
      <w:bCs/>
      <w:sz w:val="24"/>
      <w:szCs w:val="24"/>
    </w:rPr>
  </w:style>
  <w:style w:type="character" w:styleId="23">
    <w:name w:val="Heading 6 Char"/>
    <w:basedOn w:val="917"/>
    <w:link w:val="913"/>
    <w:uiPriority w:val="9"/>
    <w:rPr>
      <w:rFonts w:ascii="Arial" w:hAnsi="Arial" w:eastAsia="Arial" w:cs="Arial"/>
      <w:b/>
      <w:bCs/>
      <w:sz w:val="22"/>
      <w:szCs w:val="22"/>
    </w:rPr>
  </w:style>
  <w:style w:type="character" w:styleId="25">
    <w:name w:val="Heading 7 Char"/>
    <w:basedOn w:val="917"/>
    <w:link w:val="914"/>
    <w:uiPriority w:val="9"/>
    <w:rPr>
      <w:rFonts w:ascii="Arial" w:hAnsi="Arial" w:eastAsia="Arial" w:cs="Arial"/>
      <w:b/>
      <w:bCs/>
      <w:i/>
      <w:iCs/>
      <w:sz w:val="22"/>
      <w:szCs w:val="22"/>
    </w:rPr>
  </w:style>
  <w:style w:type="character" w:styleId="27">
    <w:name w:val="Heading 8 Char"/>
    <w:basedOn w:val="917"/>
    <w:link w:val="915"/>
    <w:uiPriority w:val="9"/>
    <w:rPr>
      <w:rFonts w:ascii="Arial" w:hAnsi="Arial" w:eastAsia="Arial" w:cs="Arial"/>
      <w:i/>
      <w:iCs/>
      <w:sz w:val="22"/>
      <w:szCs w:val="22"/>
    </w:rPr>
  </w:style>
  <w:style w:type="character" w:styleId="29">
    <w:name w:val="Heading 9 Char"/>
    <w:basedOn w:val="917"/>
    <w:link w:val="916"/>
    <w:uiPriority w:val="9"/>
    <w:rPr>
      <w:rFonts w:ascii="Arial" w:hAnsi="Arial" w:eastAsia="Arial" w:cs="Arial"/>
      <w:i/>
      <w:iCs/>
      <w:sz w:val="21"/>
      <w:szCs w:val="21"/>
    </w:rPr>
  </w:style>
  <w:style w:type="character" w:styleId="36">
    <w:name w:val="Subtitle Char"/>
    <w:basedOn w:val="917"/>
    <w:link w:val="938"/>
    <w:uiPriority w:val="11"/>
    <w:rPr>
      <w:sz w:val="24"/>
      <w:szCs w:val="24"/>
    </w:rPr>
  </w:style>
  <w:style w:type="character" w:styleId="40">
    <w:name w:val="Intense Quote Char"/>
    <w:link w:val="969"/>
    <w:uiPriority w:val="30"/>
    <w:rPr>
      <w:i/>
    </w:rPr>
  </w:style>
  <w:style w:type="table" w:styleId="49">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39"/>
    <w:uiPriority w:val="99"/>
    <w:rPr>
      <w:sz w:val="18"/>
    </w:rPr>
  </w:style>
  <w:style w:type="character" w:styleId="178">
    <w:name w:val="Endnote Text Char"/>
    <w:link w:val="933"/>
    <w:uiPriority w:val="99"/>
    <w:rPr>
      <w:sz w:val="20"/>
    </w:rPr>
  </w:style>
  <w:style w:type="paragraph" w:styleId="189">
    <w:name w:val="TOC Heading"/>
    <w:uiPriority w:val="39"/>
    <w:unhideWhenUsed/>
  </w:style>
  <w:style w:type="paragraph" w:styleId="907"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08">
    <w:name w:val="Heading 1"/>
    <w:basedOn w:val="907"/>
    <w:next w:val="907"/>
    <w:link w:val="1102"/>
    <w:uiPriority w:val="9"/>
    <w:qFormat/>
    <w:pPr>
      <w:jc w:val="center"/>
      <w:keepNext/>
      <w:tabs>
        <w:tab w:val="left" w:pos="200" w:leader="none"/>
      </w:tabs>
      <w:outlineLvl w:val="0"/>
    </w:pPr>
    <w:rPr>
      <w:rFonts w:ascii="宋体" w:hAnsi="宋体" w:eastAsia="黑体"/>
      <w:b/>
      <w:sz w:val="84"/>
      <w:szCs w:val="20"/>
    </w:rPr>
  </w:style>
  <w:style w:type="paragraph" w:styleId="909">
    <w:name w:val="Heading 2"/>
    <w:basedOn w:val="910"/>
    <w:next w:val="911"/>
    <w:link w:val="1105"/>
    <w:uiPriority w:val="9"/>
    <w:qFormat/>
    <w:pPr>
      <w:outlineLvl w:val="1"/>
    </w:pPr>
    <w:rPr>
      <w:sz w:val="44"/>
      <w:szCs w:val="28"/>
    </w:rPr>
  </w:style>
  <w:style w:type="paragraph" w:styleId="910">
    <w:name w:val="Heading 3"/>
    <w:basedOn w:val="907"/>
    <w:next w:val="907"/>
    <w:link w:val="1103"/>
    <w:uiPriority w:val="9"/>
    <w:qFormat/>
    <w:pPr>
      <w:jc w:val="center"/>
      <w:keepLines/>
      <w:keepNext/>
      <w:outlineLvl w:val="2"/>
    </w:pPr>
    <w:rPr>
      <w:rFonts w:ascii="Times New Roman" w:hAnsi="Times New Roman" w:eastAsia="黑体"/>
      <w:szCs w:val="32"/>
    </w:rPr>
  </w:style>
  <w:style w:type="paragraph" w:styleId="911">
    <w:name w:val="Heading 4"/>
    <w:basedOn w:val="907"/>
    <w:next w:val="907"/>
    <w:uiPriority w:val="9"/>
    <w:qFormat/>
    <w:pPr>
      <w:keepLines/>
      <w:keepNext/>
      <w:spacing w:before="280" w:after="290" w:line="376" w:lineRule="auto"/>
      <w:outlineLvl w:val="3"/>
    </w:pPr>
    <w:rPr>
      <w:rFonts w:ascii="Cambria" w:hAnsi="Cambria"/>
      <w:b/>
      <w:bCs/>
      <w:szCs w:val="28"/>
      <w:lang w:val="zh-CN"/>
    </w:rPr>
  </w:style>
  <w:style w:type="paragraph" w:styleId="912">
    <w:name w:val="Heading 5"/>
    <w:basedOn w:val="907"/>
    <w:next w:val="907"/>
    <w:link w:val="960"/>
    <w:uiPriority w:val="9"/>
    <w:unhideWhenUsed/>
    <w:qFormat/>
    <w:pPr>
      <w:keepLines/>
      <w:keepNext/>
      <w:spacing w:before="320" w:after="200"/>
      <w:outlineLvl w:val="4"/>
    </w:pPr>
    <w:rPr>
      <w:rFonts w:ascii="Arial" w:hAnsi="Arial" w:eastAsia="Arial" w:cs="Arial"/>
      <w:b/>
      <w:bCs/>
      <w:sz w:val="24"/>
    </w:rPr>
  </w:style>
  <w:style w:type="paragraph" w:styleId="913">
    <w:name w:val="Heading 6"/>
    <w:basedOn w:val="907"/>
    <w:next w:val="907"/>
    <w:link w:val="961"/>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63"/>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64"/>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firstLine="0"/>
      <w:spacing w:after="57"/>
    </w:pPr>
  </w:style>
  <w:style w:type="paragraph" w:styleId="920">
    <w:name w:val="table of authorities"/>
    <w:basedOn w:val="907"/>
    <w:next w:val="907"/>
    <w:uiPriority w:val="99"/>
    <w:qFormat/>
    <w:pPr>
      <w:ind w:left="420"/>
    </w:pPr>
    <w:rPr>
      <w:szCs w:val="20"/>
    </w:rPr>
  </w:style>
  <w:style w:type="paragraph" w:styleId="921">
    <w:name w:val="Normal Indent"/>
    <w:basedOn w:val="907"/>
    <w:next w:val="922"/>
    <w:uiPriority w:val="0"/>
    <w:qFormat/>
    <w:pPr>
      <w:ind w:firstLine="420"/>
    </w:pPr>
    <w:rPr>
      <w:sz w:val="24"/>
      <w:szCs w:val="20"/>
    </w:rPr>
  </w:style>
  <w:style w:type="paragraph" w:styleId="922">
    <w:name w:val="Body Text"/>
    <w:basedOn w:val="907"/>
    <w:next w:val="907"/>
    <w:uiPriority w:val="0"/>
    <w:qFormat/>
    <w:rPr>
      <w:rFonts w:ascii="楷体_GB2312" w:hAnsi="Arial" w:eastAsia="楷体_GB2312"/>
      <w:szCs w:val="20"/>
    </w:rPr>
  </w:style>
  <w:style w:type="paragraph" w:styleId="923">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4">
    <w:name w:val="annotation text"/>
    <w:basedOn w:val="907"/>
    <w:uiPriority w:val="99"/>
    <w:qFormat/>
    <w:pPr>
      <w:jc w:val="left"/>
      <w:spacing w:line="280" w:lineRule="atLeast"/>
      <w:widowControl/>
      <w:tabs>
        <w:tab w:val="left" w:pos="1134" w:leader="none"/>
      </w:tabs>
    </w:pPr>
    <w:rPr>
      <w:rFonts w:eastAsia="PMingLiU"/>
      <w:sz w:val="24"/>
      <w:szCs w:val="20"/>
      <w:lang w:eastAsia="zh-TW"/>
    </w:rPr>
  </w:style>
  <w:style w:type="paragraph" w:styleId="925">
    <w:name w:val="Body Text Indent"/>
    <w:basedOn w:val="907"/>
    <w:uiPriority w:val="99"/>
    <w:qFormat/>
    <w:pPr>
      <w:ind w:left="960"/>
      <w:spacing w:line="700" w:lineRule="exact"/>
    </w:pPr>
    <w:rPr>
      <w:sz w:val="44"/>
    </w:rPr>
  </w:style>
  <w:style w:type="paragraph" w:styleId="926">
    <w:name w:val="Block Text"/>
    <w:basedOn w:val="907"/>
    <w:uiPriority w:val="0"/>
    <w:qFormat/>
    <w:pPr>
      <w:ind w:left="1440" w:right="1440"/>
      <w:spacing w:after="120"/>
    </w:pPr>
  </w:style>
  <w:style w:type="paragraph" w:styleId="927">
    <w:name w:val="toc 5"/>
    <w:basedOn w:val="907"/>
    <w:next w:val="907"/>
    <w:uiPriority w:val="39"/>
    <w:unhideWhenUsed/>
    <w:qFormat/>
    <w:pPr>
      <w:ind w:left="1134" w:firstLine="0"/>
      <w:spacing w:after="57"/>
    </w:pPr>
  </w:style>
  <w:style w:type="paragraph" w:styleId="928">
    <w:name w:val="toc 3"/>
    <w:basedOn w:val="907"/>
    <w:next w:val="907"/>
    <w:uiPriority w:val="39"/>
    <w:unhideWhenUsed/>
    <w:qFormat/>
    <w:pPr>
      <w:ind w:left="567" w:firstLine="0"/>
      <w:spacing w:after="57"/>
    </w:pPr>
  </w:style>
  <w:style w:type="paragraph" w:styleId="929">
    <w:name w:val="Plain Text"/>
    <w:basedOn w:val="907"/>
    <w:uiPriority w:val="0"/>
    <w:qFormat/>
    <w:rPr>
      <w:rFonts w:ascii="宋体" w:hAnsi="Courier New"/>
      <w:sz w:val="20"/>
      <w:szCs w:val="20"/>
    </w:rPr>
  </w:style>
  <w:style w:type="paragraph" w:styleId="930">
    <w:name w:val="toc 8"/>
    <w:basedOn w:val="907"/>
    <w:next w:val="907"/>
    <w:uiPriority w:val="39"/>
    <w:unhideWhenUsed/>
    <w:qFormat/>
    <w:pPr>
      <w:ind w:left="1984" w:firstLine="0"/>
      <w:spacing w:after="57"/>
    </w:pPr>
  </w:style>
  <w:style w:type="paragraph" w:styleId="931">
    <w:name w:val="Date"/>
    <w:basedOn w:val="907"/>
    <w:next w:val="907"/>
    <w:uiPriority w:val="0"/>
    <w:qFormat/>
    <w:rPr>
      <w:rFonts w:ascii="Times New Roman" w:hAnsi="Times New Roman"/>
      <w:szCs w:val="20"/>
    </w:rPr>
  </w:style>
  <w:style w:type="paragraph" w:styleId="932">
    <w:name w:val="Body Text Indent 2"/>
    <w:basedOn w:val="907"/>
    <w:uiPriority w:val="0"/>
    <w:qFormat/>
    <w:pPr>
      <w:ind w:firstLine="480"/>
      <w:spacing w:line="360" w:lineRule="exact"/>
    </w:pPr>
    <w:rPr>
      <w:rFonts w:ascii="宋体" w:hAnsi="宋体" w:cs="宋体"/>
      <w:sz w:val="24"/>
    </w:rPr>
  </w:style>
  <w:style w:type="paragraph" w:styleId="933">
    <w:name w:val="endnote text"/>
    <w:basedOn w:val="907"/>
    <w:link w:val="1100"/>
    <w:uiPriority w:val="99"/>
    <w:semiHidden/>
    <w:unhideWhenUsed/>
    <w:qFormat/>
    <w:pPr>
      <w:spacing w:line="240" w:lineRule="auto"/>
    </w:pPr>
    <w:rPr>
      <w:sz w:val="20"/>
    </w:rPr>
  </w:style>
  <w:style w:type="paragraph" w:styleId="934">
    <w:name w:val="Footer"/>
    <w:basedOn w:val="907"/>
    <w:uiPriority w:val="0"/>
    <w:qFormat/>
    <w:pPr>
      <w:jc w:val="left"/>
      <w:tabs>
        <w:tab w:val="center" w:pos="4153" w:leader="none"/>
        <w:tab w:val="right" w:pos="8306" w:leader="none"/>
      </w:tabs>
    </w:pPr>
    <w:rPr>
      <w:rFonts w:ascii="Times New Roman" w:hAnsi="Times New Roman"/>
      <w:sz w:val="18"/>
      <w:szCs w:val="20"/>
    </w:rPr>
  </w:style>
  <w:style w:type="paragraph" w:styleId="935">
    <w:name w:val="Header"/>
    <w:basedOn w:val="907"/>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36">
    <w:name w:val="toc 1"/>
    <w:basedOn w:val="907"/>
    <w:next w:val="907"/>
    <w:uiPriority w:val="0"/>
    <w:qFormat/>
    <w:pPr>
      <w:spacing w:line="300" w:lineRule="exact"/>
    </w:pPr>
    <w:rPr>
      <w:rFonts w:ascii="宋体" w:hAnsi="宋体"/>
      <w:szCs w:val="21"/>
    </w:rPr>
  </w:style>
  <w:style w:type="paragraph" w:styleId="937">
    <w:name w:val="toc 4"/>
    <w:basedOn w:val="907"/>
    <w:next w:val="907"/>
    <w:uiPriority w:val="39"/>
    <w:unhideWhenUsed/>
    <w:qFormat/>
    <w:pPr>
      <w:ind w:left="850" w:firstLine="0"/>
      <w:spacing w:after="57"/>
    </w:pPr>
  </w:style>
  <w:style w:type="paragraph" w:styleId="938">
    <w:name w:val="Subtitle"/>
    <w:basedOn w:val="907"/>
    <w:next w:val="907"/>
    <w:link w:val="967"/>
    <w:uiPriority w:val="11"/>
    <w:qFormat/>
    <w:pPr>
      <w:spacing w:before="200" w:after="200"/>
    </w:pPr>
    <w:rPr>
      <w:sz w:val="24"/>
    </w:rPr>
  </w:style>
  <w:style w:type="paragraph" w:styleId="939">
    <w:name w:val="footnote text"/>
    <w:basedOn w:val="907"/>
    <w:link w:val="1099"/>
    <w:uiPriority w:val="99"/>
    <w:semiHidden/>
    <w:unhideWhenUsed/>
    <w:qFormat/>
    <w:pPr>
      <w:spacing w:after="40" w:line="240" w:lineRule="auto"/>
    </w:pPr>
    <w:rPr>
      <w:sz w:val="18"/>
    </w:rPr>
  </w:style>
  <w:style w:type="paragraph" w:styleId="940">
    <w:name w:val="toc 6"/>
    <w:basedOn w:val="907"/>
    <w:next w:val="907"/>
    <w:uiPriority w:val="39"/>
    <w:unhideWhenUsed/>
    <w:qFormat/>
    <w:pPr>
      <w:ind w:left="1417" w:firstLine="0"/>
      <w:spacing w:after="57"/>
    </w:pPr>
  </w:style>
  <w:style w:type="paragraph" w:styleId="941">
    <w:name w:val="table of figures"/>
    <w:basedOn w:val="907"/>
    <w:next w:val="907"/>
    <w:uiPriority w:val="99"/>
    <w:unhideWhenUsed/>
    <w:qFormat/>
  </w:style>
  <w:style w:type="paragraph" w:styleId="942">
    <w:name w:val="toc 2"/>
    <w:basedOn w:val="907"/>
    <w:next w:val="907"/>
    <w:uiPriority w:val="39"/>
    <w:unhideWhenUsed/>
    <w:qFormat/>
    <w:pPr>
      <w:ind w:left="283" w:firstLine="0"/>
      <w:spacing w:after="57"/>
    </w:pPr>
  </w:style>
  <w:style w:type="paragraph" w:styleId="943">
    <w:name w:val="toc 9"/>
    <w:basedOn w:val="907"/>
    <w:next w:val="907"/>
    <w:uiPriority w:val="39"/>
    <w:unhideWhenUsed/>
    <w:qFormat/>
    <w:pPr>
      <w:ind w:left="2268" w:firstLine="0"/>
      <w:spacing w:after="57"/>
    </w:pPr>
  </w:style>
  <w:style w:type="paragraph" w:styleId="944">
    <w:name w:val="Normal (Web)"/>
    <w:basedOn w:val="907"/>
    <w:uiPriority w:val="99"/>
    <w:unhideWhenUsed/>
    <w:qFormat/>
    <w:pPr>
      <w:jc w:val="left"/>
      <w:spacing w:before="100" w:beforeAutospacing="1" w:after="100" w:afterAutospacing="1"/>
      <w:widowControl/>
    </w:pPr>
    <w:rPr>
      <w:rFonts w:ascii="宋体" w:hAnsi="宋体"/>
      <w:sz w:val="24"/>
    </w:rPr>
  </w:style>
  <w:style w:type="paragraph" w:styleId="945">
    <w:name w:val="Title"/>
    <w:basedOn w:val="907"/>
    <w:next w:val="907"/>
    <w:uiPriority w:val="99"/>
    <w:qFormat/>
    <w:pPr>
      <w:jc w:val="center"/>
      <w:spacing w:before="240" w:after="60"/>
      <w:outlineLvl w:val="0"/>
    </w:pPr>
    <w:rPr>
      <w:rFonts w:ascii="Cambria" w:hAnsi="Cambria"/>
      <w:b/>
      <w:bCs/>
      <w:sz w:val="32"/>
      <w:szCs w:val="32"/>
    </w:rPr>
  </w:style>
  <w:style w:type="paragraph" w:styleId="946">
    <w:name w:val="Body Text First Indent"/>
    <w:basedOn w:val="922"/>
    <w:next w:val="907"/>
    <w:uiPriority w:val="99"/>
    <w:qFormat/>
    <w:pPr>
      <w:ind w:firstLine="200"/>
    </w:pPr>
    <w:rPr>
      <w:rFonts w:ascii="仿宋_GB2312" w:eastAsia="仿宋_GB2312"/>
      <w:sz w:val="30"/>
      <w:szCs w:val="30"/>
    </w:rPr>
  </w:style>
  <w:style w:type="paragraph" w:styleId="947">
    <w:name w:val="Body Text First Indent 2"/>
    <w:basedOn w:val="907"/>
    <w:uiPriority w:val="0"/>
    <w:qFormat/>
    <w:pPr>
      <w:ind w:left="420" w:firstLine="420"/>
      <w:spacing w:after="120" w:line="240" w:lineRule="auto"/>
    </w:pPr>
    <w:rPr>
      <w:sz w:val="21"/>
    </w:rPr>
  </w:style>
  <w:style w:type="table" w:styleId="948">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basedOn w:val="917"/>
    <w:uiPriority w:val="0"/>
    <w:qFormat/>
    <w:rPr>
      <w:b/>
    </w:rPr>
  </w:style>
  <w:style w:type="character" w:styleId="950">
    <w:name w:val="endnote reference"/>
    <w:basedOn w:val="917"/>
    <w:uiPriority w:val="99"/>
    <w:semiHidden/>
    <w:unhideWhenUsed/>
    <w:qFormat/>
    <w:rPr>
      <w:vertAlign w:val="superscript"/>
    </w:rPr>
  </w:style>
  <w:style w:type="character" w:styleId="951">
    <w:name w:val="page number"/>
    <w:basedOn w:val="917"/>
    <w:uiPriority w:val="0"/>
    <w:qFormat/>
    <w:rPr>
      <w:rFonts w:ascii="Times New Roman" w:hAnsi="Times New Roman" w:eastAsia="宋体" w:cs="Times New Roman"/>
    </w:rPr>
  </w:style>
  <w:style w:type="character" w:styleId="952">
    <w:name w:val="FollowedHyperlink"/>
    <w:uiPriority w:val="0"/>
    <w:qFormat/>
    <w:rPr>
      <w:color w:val="333333"/>
      <w:u w:val="none"/>
    </w:rPr>
  </w:style>
  <w:style w:type="character" w:styleId="953">
    <w:name w:val="Hyperlink"/>
    <w:uiPriority w:val="99"/>
    <w:unhideWhenUsed/>
    <w:qFormat/>
    <w:rPr>
      <w:color w:val="333333"/>
      <w:u w:val="none"/>
    </w:rPr>
  </w:style>
  <w:style w:type="character" w:styleId="954">
    <w:name w:val="footnote reference"/>
    <w:basedOn w:val="917"/>
    <w:uiPriority w:val="99"/>
    <w:unhideWhenUsed/>
    <w:qFormat/>
    <w:rPr>
      <w:vertAlign w:val="superscript"/>
    </w:rPr>
  </w:style>
  <w:style w:type="paragraph" w:styleId="955" w:customStyle="1">
    <w:name w:val="目录 51"/>
    <w:next w:val="907"/>
    <w:uiPriority w:val="0"/>
    <w:qFormat/>
    <w:pPr>
      <w:ind w:left="1275"/>
      <w:jc w:val="both"/>
    </w:pPr>
    <w:rPr>
      <w:rFonts w:ascii="Times New Roman" w:hAnsi="Times New Roman" w:eastAsia="宋体" w:cs="Times New Roman"/>
      <w:sz w:val="21"/>
      <w:szCs w:val="22"/>
      <w:lang w:val="en-US" w:eastAsia="zh-CN" w:bidi="ar-SA"/>
    </w:rPr>
  </w:style>
  <w:style w:type="character" w:styleId="956" w:customStyle="1">
    <w:name w:val="Heading 1 Char"/>
    <w:basedOn w:val="917"/>
    <w:uiPriority w:val="9"/>
    <w:qFormat/>
    <w:rPr>
      <w:rFonts w:ascii="Arial" w:hAnsi="Arial" w:eastAsia="Arial" w:cs="Arial"/>
      <w:sz w:val="40"/>
      <w:szCs w:val="40"/>
    </w:rPr>
  </w:style>
  <w:style w:type="character" w:styleId="957" w:customStyle="1">
    <w:name w:val="Heading 2 Char"/>
    <w:basedOn w:val="917"/>
    <w:uiPriority w:val="9"/>
    <w:qFormat/>
    <w:rPr>
      <w:rFonts w:ascii="Arial" w:hAnsi="Arial" w:eastAsia="Arial" w:cs="Arial"/>
      <w:sz w:val="34"/>
    </w:rPr>
  </w:style>
  <w:style w:type="character" w:styleId="958" w:customStyle="1">
    <w:name w:val="Heading 3 Char"/>
    <w:basedOn w:val="917"/>
    <w:uiPriority w:val="9"/>
    <w:qFormat/>
    <w:rPr>
      <w:rFonts w:ascii="Arial" w:hAnsi="Arial" w:eastAsia="Arial" w:cs="Arial"/>
      <w:sz w:val="30"/>
      <w:szCs w:val="30"/>
    </w:rPr>
  </w:style>
  <w:style w:type="character" w:styleId="959" w:customStyle="1">
    <w:name w:val="Heading 4 Char"/>
    <w:basedOn w:val="917"/>
    <w:uiPriority w:val="9"/>
    <w:qFormat/>
    <w:rPr>
      <w:rFonts w:ascii="Arial" w:hAnsi="Arial" w:eastAsia="Arial" w:cs="Arial"/>
      <w:b/>
      <w:bCs/>
      <w:sz w:val="26"/>
      <w:szCs w:val="26"/>
    </w:rPr>
  </w:style>
  <w:style w:type="character" w:styleId="960" w:customStyle="1">
    <w:name w:val="标题 5 字符"/>
    <w:basedOn w:val="917"/>
    <w:link w:val="912"/>
    <w:uiPriority w:val="9"/>
    <w:qFormat/>
    <w:rPr>
      <w:rFonts w:ascii="Arial" w:hAnsi="Arial" w:eastAsia="Arial" w:cs="Arial"/>
      <w:b/>
      <w:bCs/>
      <w:sz w:val="24"/>
      <w:szCs w:val="24"/>
    </w:rPr>
  </w:style>
  <w:style w:type="character" w:styleId="961" w:customStyle="1">
    <w:name w:val="标题 6 字符"/>
    <w:basedOn w:val="917"/>
    <w:link w:val="913"/>
    <w:uiPriority w:val="9"/>
    <w:qFormat/>
    <w:rPr>
      <w:rFonts w:ascii="Arial" w:hAnsi="Arial" w:eastAsia="Arial" w:cs="Arial"/>
      <w:b/>
      <w:bCs/>
      <w:sz w:val="22"/>
      <w:szCs w:val="22"/>
    </w:rPr>
  </w:style>
  <w:style w:type="character" w:styleId="962" w:customStyle="1">
    <w:name w:val="标题 7 字符"/>
    <w:basedOn w:val="917"/>
    <w:link w:val="914"/>
    <w:uiPriority w:val="9"/>
    <w:qFormat/>
    <w:rPr>
      <w:rFonts w:ascii="Arial" w:hAnsi="Arial" w:eastAsia="Arial" w:cs="Arial"/>
      <w:b/>
      <w:bCs/>
      <w:i/>
      <w:iCs/>
      <w:sz w:val="22"/>
      <w:szCs w:val="22"/>
    </w:rPr>
  </w:style>
  <w:style w:type="character" w:styleId="963" w:customStyle="1">
    <w:name w:val="标题 8 字符"/>
    <w:basedOn w:val="917"/>
    <w:link w:val="915"/>
    <w:uiPriority w:val="9"/>
    <w:qFormat/>
    <w:rPr>
      <w:rFonts w:ascii="Arial" w:hAnsi="Arial" w:eastAsia="Arial" w:cs="Arial"/>
      <w:i/>
      <w:iCs/>
      <w:sz w:val="22"/>
      <w:szCs w:val="22"/>
    </w:rPr>
  </w:style>
  <w:style w:type="character" w:styleId="964" w:customStyle="1">
    <w:name w:val="标题 9 字符"/>
    <w:basedOn w:val="917"/>
    <w:link w:val="916"/>
    <w:uiPriority w:val="9"/>
    <w:qFormat/>
    <w:rPr>
      <w:rFonts w:ascii="Arial" w:hAnsi="Arial" w:eastAsia="Arial" w:cs="Arial"/>
      <w:i/>
      <w:iCs/>
      <w:sz w:val="21"/>
      <w:szCs w:val="21"/>
    </w:rPr>
  </w:style>
  <w:style w:type="paragraph" w:styleId="965">
    <w:name w:val="No Spacing"/>
    <w:uiPriority w:val="1"/>
    <w:qFormat/>
    <w:rPr>
      <w:rFonts w:ascii="Times New Roman" w:hAnsi="Times New Roman" w:eastAsia="宋体" w:cs="Times New Roman"/>
      <w:lang w:val="en-US" w:eastAsia="zh-CN" w:bidi="ar-SA"/>
    </w:rPr>
  </w:style>
  <w:style w:type="character" w:styleId="966" w:customStyle="1">
    <w:name w:val="Title Char"/>
    <w:basedOn w:val="917"/>
    <w:uiPriority w:val="10"/>
    <w:qFormat/>
    <w:rPr>
      <w:sz w:val="48"/>
      <w:szCs w:val="48"/>
    </w:rPr>
  </w:style>
  <w:style w:type="character" w:styleId="967" w:customStyle="1">
    <w:name w:val="副标题 字符"/>
    <w:basedOn w:val="917"/>
    <w:link w:val="938"/>
    <w:uiPriority w:val="11"/>
    <w:qFormat/>
    <w:rPr>
      <w:sz w:val="24"/>
      <w:szCs w:val="24"/>
    </w:rPr>
  </w:style>
  <w:style w:type="character" w:styleId="968" w:customStyle="1">
    <w:name w:val="Quote Char"/>
    <w:uiPriority w:val="29"/>
    <w:qFormat/>
    <w:rPr>
      <w:i/>
    </w:rPr>
  </w:style>
  <w:style w:type="paragraph" w:styleId="969">
    <w:name w:val="Intense Quote"/>
    <w:basedOn w:val="907"/>
    <w:next w:val="907"/>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字符"/>
    <w:link w:val="969"/>
    <w:uiPriority w:val="30"/>
    <w:qFormat/>
    <w:rPr>
      <w:i/>
    </w:rPr>
  </w:style>
  <w:style w:type="character" w:styleId="971" w:customStyle="1">
    <w:name w:val="Header Char"/>
    <w:basedOn w:val="917"/>
    <w:uiPriority w:val="99"/>
    <w:qFormat/>
  </w:style>
  <w:style w:type="character" w:styleId="972" w:customStyle="1">
    <w:name w:val="Footer Char"/>
    <w:basedOn w:val="917"/>
    <w:uiPriority w:val="99"/>
    <w:qFormat/>
  </w:style>
  <w:style w:type="character" w:styleId="973" w:customStyle="1">
    <w:name w:val="Caption Char"/>
    <w:uiPriority w:val="99"/>
    <w:qFormat/>
  </w:style>
  <w:style w:type="table" w:styleId="974"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5"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basedOn w:val="91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91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91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91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91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91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basedOn w:val="91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91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91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91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91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91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basedOn w:val="91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basedOn w:val="91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basedOn w:val="91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basedOn w:val="91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basedOn w:val="91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basedOn w:val="91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basedOn w:val="91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3" w:customStyle="1">
    <w:name w:val="Grid Table 4 - Accent 2"/>
    <w:basedOn w:val="91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4" w:customStyle="1">
    <w:name w:val="Grid Table 4 - Accent 3"/>
    <w:basedOn w:val="91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5" w:customStyle="1">
    <w:name w:val="Grid Table 4 - Accent 4"/>
    <w:basedOn w:val="91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basedOn w:val="91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basedOn w:val="91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1"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2"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3"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4"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5"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6" w:customStyle="1">
    <w:name w:val="Grid Table 6 Colorful - Accent 1"/>
    <w:basedOn w:val="91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7" w:customStyle="1">
    <w:name w:val="Grid Table 6 Colorful - Accent 2"/>
    <w:basedOn w:val="91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8" w:customStyle="1">
    <w:name w:val="Grid Table 6 Colorful - Accent 3"/>
    <w:basedOn w:val="91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9" w:customStyle="1">
    <w:name w:val="Grid Table 6 Colorful - Accent 4"/>
    <w:basedOn w:val="91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0" w:customStyle="1">
    <w:name w:val="Grid Table 6 Colorful - Accent 5"/>
    <w:basedOn w:val="91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1" w:customStyle="1">
    <w:name w:val="Grid Table 6 Colorful - Accent 6"/>
    <w:basedOn w:val="91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2"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basedOn w:val="91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basedOn w:val="91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basedOn w:val="91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basedOn w:val="91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basedOn w:val="91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basedOn w:val="91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9"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basedOn w:val="91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91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91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91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91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91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List Table 2 - Accent 1"/>
    <w:basedOn w:val="91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basedOn w:val="91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9" w:customStyle="1">
    <w:name w:val="List Table 2 - Accent 3"/>
    <w:basedOn w:val="91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basedOn w:val="91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basedOn w:val="91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basedOn w:val="91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basedOn w:val="91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basedOn w:val="91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6" w:customStyle="1">
    <w:name w:val="List Table 3 - Accent 3"/>
    <w:basedOn w:val="91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7" w:customStyle="1">
    <w:name w:val="List Table 3 - Accent 4"/>
    <w:basedOn w:val="91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basedOn w:val="91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basedOn w:val="91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basedOn w:val="91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basedOn w:val="91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basedOn w:val="91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basedOn w:val="91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basedOn w:val="91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basedOn w:val="91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1"/>
    <w:basedOn w:val="91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2"/>
    <w:basedOn w:val="91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3"/>
    <w:basedOn w:val="91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4"/>
    <w:basedOn w:val="91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5"/>
    <w:basedOn w:val="91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6"/>
    <w:basedOn w:val="91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5" w:customStyle="1">
    <w:name w:val="List Table 6 Colorful - Accent 1"/>
    <w:basedOn w:val="91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6" w:customStyle="1">
    <w:name w:val="List Table 6 Colorful - Accent 2"/>
    <w:basedOn w:val="91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7" w:customStyle="1">
    <w:name w:val="List Table 6 Colorful - Accent 3"/>
    <w:basedOn w:val="91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8" w:customStyle="1">
    <w:name w:val="List Table 6 Colorful - Accent 4"/>
    <w:basedOn w:val="91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9" w:customStyle="1">
    <w:name w:val="List Table 6 Colorful - Accent 5"/>
    <w:basedOn w:val="91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0" w:customStyle="1">
    <w:name w:val="List Table 6 Colorful - Accent 6"/>
    <w:basedOn w:val="91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1"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basedOn w:val="91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91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91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91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91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91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Bordered &amp; Lined - Accent 1"/>
    <w:basedOn w:val="91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Bordered &amp; Lined - Accent 2"/>
    <w:basedOn w:val="91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Bordered &amp; Lined - Accent 3"/>
    <w:basedOn w:val="91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Bordered &amp; Lined - Accent 4"/>
    <w:basedOn w:val="91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basedOn w:val="91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basedOn w:val="91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3" w:customStyle="1">
    <w:name w:val="Bordered - Accent 1"/>
    <w:basedOn w:val="91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basedOn w:val="91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5" w:customStyle="1">
    <w:name w:val="Bordered - Accent 3"/>
    <w:basedOn w:val="91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6" w:customStyle="1">
    <w:name w:val="Bordered - Accent 4"/>
    <w:basedOn w:val="91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basedOn w:val="91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basedOn w:val="91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
    <w:link w:val="939"/>
    <w:uiPriority w:val="99"/>
    <w:qFormat/>
    <w:rPr>
      <w:sz w:val="18"/>
    </w:rPr>
  </w:style>
  <w:style w:type="character" w:styleId="1100" w:customStyle="1">
    <w:name w:val="尾注文本 字符"/>
    <w:link w:val="933"/>
    <w:uiPriority w:val="99"/>
    <w:qFormat/>
    <w:rPr>
      <w:sz w:val="20"/>
    </w:rPr>
  </w:style>
  <w:style w:type="paragraph" w:styleId="1101" w:customStyle="1">
    <w:name w:val="TOC 标题1"/>
    <w:uiPriority w:val="39"/>
    <w:unhideWhenUsed/>
    <w:qFormat/>
    <w:rPr>
      <w:rFonts w:ascii="Times New Roman" w:hAnsi="Times New Roman" w:eastAsia="宋体" w:cs="Times New Roman"/>
      <w:lang w:val="en-US" w:eastAsia="zh-CN" w:bidi="ar-SA"/>
    </w:rPr>
  </w:style>
  <w:style w:type="character" w:styleId="1102" w:customStyle="1">
    <w:name w:val="标题 1 字符"/>
    <w:link w:val="908"/>
    <w:uiPriority w:val="9"/>
    <w:qFormat/>
    <w:rPr>
      <w:rFonts w:ascii="宋体" w:hAnsi="宋体" w:eastAsia="黑体" w:cs="Times New Roman"/>
      <w:b/>
      <w:sz w:val="84"/>
      <w:szCs w:val="20"/>
    </w:rPr>
  </w:style>
  <w:style w:type="character" w:styleId="1103" w:customStyle="1">
    <w:name w:val="标题 3 字符"/>
    <w:link w:val="910"/>
    <w:uiPriority w:val="9"/>
    <w:qFormat/>
    <w:rPr>
      <w:rFonts w:ascii="Times New Roman" w:hAnsi="Times New Roman" w:eastAsia="黑体" w:cs="Times New Roman"/>
      <w:b/>
      <w:bCs/>
      <w:szCs w:val="32"/>
    </w:rPr>
  </w:style>
  <w:style w:type="paragraph" w:styleId="1104" w:customStyle="1">
    <w:name w:val="正文文本11"/>
    <w:basedOn w:val="907"/>
    <w:next w:val="907"/>
    <w:uiPriority w:val="0"/>
    <w:qFormat/>
    <w:rPr>
      <w:rFonts w:ascii="楷体_GB2312" w:hAnsi="Arial" w:eastAsia="楷体_GB2312"/>
      <w:szCs w:val="20"/>
    </w:rPr>
  </w:style>
  <w:style w:type="character" w:styleId="1105" w:customStyle="1">
    <w:name w:val="标题 2 字符"/>
    <w:link w:val="909"/>
    <w:uiPriority w:val="9"/>
    <w:qFormat/>
    <w:rPr>
      <w:rFonts w:ascii="Times New Roman" w:hAnsi="Times New Roman" w:eastAsia="黑体" w:cs="Times New Roman"/>
      <w:b/>
      <w:bCs/>
      <w:sz w:val="44"/>
      <w:szCs w:val="28"/>
    </w:rPr>
  </w:style>
  <w:style w:type="character" w:styleId="1106" w:customStyle="1">
    <w:name w:val="font11"/>
    <w:basedOn w:val="917"/>
    <w:uiPriority w:val="0"/>
    <w:qFormat/>
    <w:rPr>
      <w:rFonts w:hint="eastAsia" w:ascii="宋体" w:hAnsi="宋体" w:eastAsia="宋体" w:cs="宋体"/>
      <w:color w:val="000000"/>
      <w:sz w:val="18"/>
      <w:szCs w:val="18"/>
      <w:u w:val="none"/>
    </w:rPr>
  </w:style>
  <w:style w:type="character" w:styleId="1107" w:customStyle="1">
    <w:name w:val="l-btn-left"/>
    <w:basedOn w:val="917"/>
    <w:uiPriority w:val="0"/>
    <w:qFormat/>
  </w:style>
  <w:style w:type="character" w:styleId="1108" w:customStyle="1">
    <w:name w:val="font71"/>
    <w:uiPriority w:val="0"/>
    <w:qFormat/>
    <w:rPr>
      <w:rFonts w:hint="eastAsia" w:ascii="宋体" w:hAnsi="宋体" w:eastAsia="宋体" w:cs="宋体"/>
      <w:color w:val="000000"/>
      <w:sz w:val="22"/>
      <w:szCs w:val="22"/>
      <w:u w:val="none"/>
    </w:rPr>
  </w:style>
  <w:style w:type="character" w:styleId="1109" w:customStyle="1">
    <w:name w:val="font21"/>
    <w:basedOn w:val="917"/>
    <w:uiPriority w:val="0"/>
    <w:qFormat/>
    <w:rPr>
      <w:rFonts w:hint="eastAsia" w:ascii="宋体" w:hAnsi="宋体" w:eastAsia="宋体" w:cs="宋体"/>
      <w:color w:val="000000"/>
      <w:sz w:val="18"/>
      <w:szCs w:val="18"/>
      <w:u w:val="none"/>
    </w:rPr>
  </w:style>
  <w:style w:type="character" w:styleId="1110" w:customStyle="1">
    <w:name w:val="font41"/>
    <w:uiPriority w:val="0"/>
    <w:qFormat/>
    <w:rPr>
      <w:rFonts w:hint="eastAsia" w:ascii="宋体" w:hAnsi="宋体" w:eastAsia="宋体" w:cs="宋体"/>
      <w:b/>
      <w:color w:val="000000"/>
      <w:sz w:val="24"/>
      <w:szCs w:val="24"/>
      <w:u w:val="none"/>
    </w:rPr>
  </w:style>
  <w:style w:type="character" w:styleId="1111" w:customStyle="1">
    <w:name w:val="current"/>
    <w:basedOn w:val="917"/>
    <w:uiPriority w:val="0"/>
    <w:qFormat/>
    <w:rPr>
      <w:b/>
      <w:color w:val="05a7d8"/>
      <w:sz w:val="14"/>
      <w:szCs w:val="14"/>
    </w:rPr>
  </w:style>
  <w:style w:type="character" w:styleId="1112" w:customStyle="1">
    <w:name w:val="l-btn-text36"/>
    <w:basedOn w:val="917"/>
    <w:uiPriority w:val="0"/>
    <w:qFormat/>
  </w:style>
  <w:style w:type="character" w:styleId="1113" w:customStyle="1">
    <w:name w:val="tree-title3"/>
    <w:basedOn w:val="917"/>
    <w:uiPriority w:val="0"/>
    <w:qFormat/>
  </w:style>
  <w:style w:type="character" w:styleId="1114" w:customStyle="1">
    <w:name w:val="font31"/>
    <w:basedOn w:val="917"/>
    <w:uiPriority w:val="0"/>
    <w:qFormat/>
    <w:rPr>
      <w:rFonts w:hint="default" w:ascii="Arial Narrow" w:hAnsi="Arial Narrow" w:eastAsia="Arial Narrow" w:cs="Arial Narrow"/>
      <w:color w:val="000000"/>
      <w:sz w:val="18"/>
      <w:szCs w:val="18"/>
      <w:u w:val="none"/>
    </w:rPr>
  </w:style>
  <w:style w:type="paragraph" w:styleId="1115" w:customStyle="1">
    <w:name w:val="正文字缩2字"/>
    <w:basedOn w:val="907"/>
    <w:uiPriority w:val="0"/>
    <w:qFormat/>
    <w:pPr>
      <w:ind w:left="200" w:firstLine="200"/>
      <w:spacing w:before="60" w:after="60"/>
    </w:pPr>
  </w:style>
  <w:style w:type="paragraph" w:styleId="1116">
    <w:name w:val="List Paragraph"/>
    <w:basedOn w:val="907"/>
    <w:uiPriority w:val="99"/>
    <w:qFormat/>
    <w:pPr>
      <w:ind w:firstLine="420"/>
    </w:pPr>
    <w:rPr>
      <w:sz w:val="21"/>
      <w:szCs w:val="22"/>
    </w:rPr>
  </w:style>
  <w:style w:type="paragraph" w:styleId="1117"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18" w:customStyle="1">
    <w:name w:val="图例"/>
    <w:basedOn w:val="907"/>
    <w:uiPriority w:val="0"/>
    <w:qFormat/>
    <w:pPr>
      <w:jc w:val="center"/>
      <w:spacing w:before="120" w:after="120"/>
    </w:pPr>
    <w:rPr>
      <w:rFonts w:eastAsia="仿宋_GB2312"/>
      <w:b/>
      <w:sz w:val="24"/>
      <w:szCs w:val="20"/>
    </w:rPr>
  </w:style>
  <w:style w:type="paragraph" w:styleId="1119" w:customStyle="1">
    <w:name w:val="样式 标题 4 + 段前: 5 磅 段后: 5 磅 行距: 单倍行距"/>
    <w:basedOn w:val="911"/>
    <w:uiPriority w:val="0"/>
    <w:qFormat/>
    <w:pPr>
      <w:spacing w:before="100" w:after="100" w:line="240" w:lineRule="auto"/>
    </w:pPr>
    <w:rPr>
      <w:rFonts w:cs="宋体"/>
      <w:szCs w:val="20"/>
    </w:rPr>
  </w:style>
  <w:style w:type="paragraph" w:styleId="1120" w:customStyle="1">
    <w:name w:val="Default"/>
    <w:next w:val="907"/>
    <w:uiPriority w:val="99"/>
    <w:qFormat/>
    <w:pPr>
      <w:widowControl w:val="off"/>
    </w:pPr>
    <w:rPr>
      <w:rFonts w:ascii="宋体" w:hAnsi="Calibri" w:eastAsia="宋体" w:cs="宋体"/>
      <w:color w:val="000000"/>
      <w:sz w:val="24"/>
      <w:szCs w:val="24"/>
      <w:lang w:val="en-US" w:eastAsia="zh-CN" w:bidi="ar-SA"/>
    </w:rPr>
  </w:style>
  <w:style w:type="paragraph" w:styleId="1121" w:customStyle="1">
    <w:name w:val="纯文本1"/>
    <w:basedOn w:val="907"/>
    <w:uiPriority w:val="0"/>
    <w:qFormat/>
    <w:rPr>
      <w:rFonts w:ascii="宋体" w:hAnsi="Courier New" w:eastAsia="楷体_GB2312"/>
      <w:sz w:val="26"/>
    </w:rPr>
  </w:style>
  <w:style w:type="paragraph" w:styleId="1122" w:customStyle="1">
    <w:name w:val="WPSOffice手动目录 1"/>
    <w:uiPriority w:val="0"/>
    <w:qFormat/>
    <w:rPr>
      <w:rFonts w:ascii="Times New Roman" w:hAnsi="Times New Roman" w:eastAsia="宋体" w:cs="Times New Roman"/>
      <w:lang w:val="en-US" w:eastAsia="zh-CN" w:bidi="ar-SA"/>
    </w:rPr>
  </w:style>
  <w:style w:type="paragraph" w:styleId="1123" w:customStyle="1">
    <w:name w:val="Í¼±íÕýÎÄ"/>
    <w:basedOn w:val="907"/>
    <w:next w:val="921"/>
    <w:uiPriority w:val="0"/>
    <w:qFormat/>
    <w:pPr>
      <w:ind w:firstLine="420"/>
    </w:pPr>
    <w:rPr>
      <w:rFonts w:ascii="Times New Roman" w:hAnsi="Times New Roman"/>
      <w:sz w:val="24"/>
      <w:szCs w:val="20"/>
    </w:rPr>
  </w:style>
  <w:style w:type="paragraph" w:styleId="1124" w:customStyle="1">
    <w:name w:val="纯文本2"/>
    <w:basedOn w:val="907"/>
    <w:uiPriority w:val="0"/>
    <w:qFormat/>
    <w:rPr>
      <w:rFonts w:ascii="宋体" w:hAnsi="Courier New" w:eastAsia="楷体_GB2312"/>
      <w:szCs w:val="20"/>
    </w:rPr>
  </w:style>
  <w:style w:type="paragraph" w:styleId="1125" w:customStyle="1">
    <w:name w:val="TOC Heading1"/>
    <w:basedOn w:val="908"/>
    <w:next w:val="907"/>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26" w:customStyle="1">
    <w:name w:val="表格标题"/>
    <w:basedOn w:val="907"/>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27" w:customStyle="1">
    <w:name w:val="Í¼¡À¡¡¡¡ì¬ªÕýÎÄ"/>
    <w:basedOn w:val="907"/>
    <w:next w:val="921"/>
    <w:uiPriority w:val="99"/>
    <w:qFormat/>
    <w:pPr>
      <w:ind w:firstLine="420"/>
    </w:pPr>
    <w:rPr>
      <w:rFonts w:ascii="Times New Roman" w:hAnsi="Times New Roman"/>
      <w:sz w:val="24"/>
      <w:szCs w:val="20"/>
    </w:rPr>
  </w:style>
  <w:style w:type="paragraph" w:styleId="1128" w:customStyle="1">
    <w:name w:val="目录 11"/>
    <w:basedOn w:val="907"/>
    <w:next w:val="907"/>
    <w:uiPriority w:val="39"/>
    <w:unhideWhenUsed/>
    <w:qFormat/>
    <w:pPr>
      <w:jc w:val="left"/>
      <w:spacing w:after="100" w:line="259" w:lineRule="auto"/>
      <w:widowControl/>
    </w:pPr>
    <w:rPr>
      <w:sz w:val="22"/>
      <w:szCs w:val="22"/>
    </w:rPr>
  </w:style>
  <w:style w:type="paragraph" w:styleId="1129" w:customStyle="1">
    <w:name w:val="列出段落1"/>
    <w:basedOn w:val="907"/>
    <w:uiPriority w:val="0"/>
    <w:qFormat/>
    <w:pPr>
      <w:ind w:firstLine="420"/>
    </w:pPr>
    <w:rPr>
      <w:color w:val="595959"/>
    </w:rPr>
  </w:style>
  <w:style w:type="paragraph" w:styleId="1130" w:customStyle="1">
    <w:name w:val="Char1"/>
    <w:basedOn w:val="907"/>
    <w:uiPriority w:val="0"/>
    <w:qFormat/>
    <w:pPr>
      <w:ind w:left="432" w:hanging="432"/>
      <w:tabs>
        <w:tab w:val="left" w:pos="432" w:leader="none"/>
      </w:tabs>
    </w:pPr>
    <w:rPr>
      <w:rFonts w:ascii="仿宋_GB2312" w:hAnsi="Tahoma" w:eastAsia="仿宋_GB2312"/>
      <w:color w:val="000000"/>
      <w:sz w:val="30"/>
      <w:szCs w:val="30"/>
    </w:rPr>
  </w:style>
  <w:style w:type="paragraph" w:styleId="1131" w:customStyle="1">
    <w:name w:val="样式1"/>
    <w:basedOn w:val="907"/>
    <w:uiPriority w:val="0"/>
    <w:qFormat/>
    <w:pPr>
      <w:numPr>
        <w:ilvl w:val="0"/>
        <w:numId w:val="1"/>
      </w:numPr>
      <w:spacing w:line="240" w:lineRule="auto"/>
    </w:pPr>
    <w:rPr>
      <w:rFonts w:ascii="宋体" w:hAnsi="宋体"/>
      <w:sz w:val="21"/>
      <w:szCs w:val="21"/>
    </w:rPr>
  </w:style>
  <w:style w:type="paragraph" w:styleId="1132" w:customStyle="1">
    <w:name w:val="Í¼¡À¡¡¡¡¡¡¨¬¬¬ªÕýÎÄ"/>
    <w:basedOn w:val="907"/>
    <w:next w:val="921"/>
    <w:uiPriority w:val="99"/>
    <w:qFormat/>
    <w:pPr>
      <w:ind w:firstLine="420"/>
    </w:pPr>
    <w:rPr>
      <w:rFonts w:ascii="Times New Roman" w:hAnsi="Times New Roman"/>
      <w:sz w:val="24"/>
      <w:szCs w:val="20"/>
    </w:rPr>
  </w:style>
  <w:style w:type="paragraph" w:styleId="1133" w:customStyle="1">
    <w:name w:val="段标题"/>
    <w:basedOn w:val="907"/>
    <w:next w:val="921"/>
    <w:uiPriority w:val="0"/>
    <w:qFormat/>
    <w:pPr>
      <w:jc w:val="left"/>
    </w:pPr>
    <w:rPr>
      <w:rFonts w:ascii="黑体" w:hAnsi="宋体" w:eastAsia="黑体"/>
    </w:rPr>
  </w:style>
  <w:style w:type="paragraph" w:styleId="1134" w:customStyle="1">
    <w:name w:val="样式 标题 1 + 宋体 居中 段前: 17 磅 段后: 16.5 磅"/>
    <w:basedOn w:val="908"/>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35" w:customStyle="1">
    <w:name w:val="列出段落2"/>
    <w:basedOn w:val="907"/>
    <w:uiPriority w:val="0"/>
    <w:qFormat/>
    <w:pPr>
      <w:ind w:firstLine="420"/>
    </w:pPr>
  </w:style>
  <w:style w:type="table" w:styleId="1136" w:customStyle="1">
    <w:name w:val="网格型1"/>
    <w:basedOn w:val="91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7">
    <w:name w:val="Quote"/>
    <w:next w:val="907"/>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38" w:customStyle="1">
    <w:name w:val="普通(网站)11"/>
    <w:basedOn w:val="907"/>
    <w:uiPriority w:val="99"/>
    <w:unhideWhenUsed/>
    <w:qFormat/>
    <w:pPr>
      <w:jc w:val="left"/>
      <w:spacing w:before="100" w:beforeAutospacing="1" w:after="100" w:afterAutospacing="1"/>
      <w:widowControl/>
    </w:pPr>
    <w:rPr>
      <w:rFonts w:ascii="宋体" w:hAnsi="宋体"/>
      <w:sz w:val="24"/>
    </w:rPr>
  </w:style>
  <w:style w:type="paragraph" w:styleId="1139" w:customStyle="1">
    <w:name w:val="表格文字"/>
    <w:basedOn w:val="925"/>
    <w:uiPriority w:val="0"/>
    <w:qFormat/>
    <w:pPr>
      <w:jc w:val="left"/>
      <w:spacing w:line="420" w:lineRule="atLeast"/>
      <w:widowControl/>
    </w:pPr>
    <w:rPr>
      <w:rFonts w:ascii="Times New Roman" w:hAnsi="Times New Roman"/>
    </w:rPr>
  </w:style>
  <w:style w:type="paragraph" w:styleId="1140" w:customStyle="1">
    <w:name w:val="Table Text"/>
    <w:uiPriority w:val="0"/>
    <w:semiHidden/>
    <w:qFormat/>
    <w:pPr>
      <w:ind w:firstLine="1620"/>
      <w:jc w:val="both"/>
      <w:spacing w:line="360" w:lineRule="auto"/>
      <w:widowControl w:val="off"/>
    </w:pPr>
    <w:rPr>
      <w:rFonts w:ascii="宋体" w:hAnsi="宋体" w:eastAsia="宋体" w:cs="宋体"/>
      <w:lang w:val="en-US" w:eastAsia="zh-CN" w:bidi="ar-SA"/>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15"/>
    <w:uiPriority w:val="0"/>
    <w:qFormat/>
    <w:rPr>
      <w:rFonts w:hint="eastAsia" w:ascii="宋体" w:hAnsi="宋体" w:eastAsia="宋体"/>
      <w:color w:val="000000"/>
      <w:sz w:val="22"/>
      <w:szCs w:val="22"/>
    </w:rPr>
  </w:style>
  <w:style w:type="paragraph" w:styleId="1143" w:customStyle="1">
    <w:name w:val="标题 311"/>
    <w:next w:val="907"/>
    <w:uiPriority w:val="0"/>
    <w:qFormat/>
    <w:pPr>
      <w:keepLines/>
      <w:keepNext/>
      <w:spacing w:before="360" w:after="120"/>
      <w:widowControl w:val="off"/>
      <w:outlineLvl w:val="2"/>
    </w:pPr>
    <w:rPr>
      <w:rFonts w:ascii="宋体" w:hAnsi="Times New Roman" w:eastAsia="宋体" w:cs="Times New Roman"/>
      <w:b/>
      <w:sz w:val="24"/>
      <w:u w:val="single"/>
      <w:lang w:val="en-US" w:eastAsia="zh-CN" w:bidi="ar-SA"/>
    </w:rPr>
  </w:style>
  <w:style w:type="character" w:styleId="1144" w:customStyle="1">
    <w:name w:val="样式 纯文本 + (符号) 宋体 Char"/>
    <w:link w:val="1145"/>
    <w:uiPriority w:val="0"/>
    <w:qFormat/>
    <w:rPr>
      <w:rFonts w:hint="eastAsia" w:ascii="宋体" w:hAnsi="Courier New" w:eastAsia="宋体" w:cs="Times New Roman"/>
      <w:sz w:val="21"/>
      <w:szCs w:val="20"/>
      <w:lang w:val="en-US" w:eastAsia="zh-CN" w:bidi="ar-SA"/>
    </w:rPr>
  </w:style>
  <w:style w:type="paragraph" w:styleId="1145" w:customStyle="1">
    <w:name w:val="样式 纯文本 + (符号) 宋体"/>
    <w:link w:val="1144"/>
    <w:uiPriority w:val="0"/>
    <w:qFormat/>
    <w:pPr>
      <w:jc w:val="center"/>
      <w:widowControl w:val="off"/>
    </w:pPr>
    <w:rPr>
      <w:rFonts w:hint="eastAsia" w:ascii="宋体" w:hAnsi="Courier New" w:eastAsia="宋体" w:cs="Times New Roman"/>
      <w:sz w:val="21"/>
      <w:lang w:val="en-US" w:eastAsia="zh-CN" w:bidi="ar-SA"/>
    </w:rPr>
  </w:style>
  <w:style w:type="character" w:styleId="1146" w:customStyle="1">
    <w:name w:val="font51"/>
    <w:basedOn w:val="917"/>
    <w:uiPriority w:val="0"/>
    <w:qFormat/>
    <w:rPr>
      <w:rFonts w:hint="default" w:ascii="Times New Roman" w:hAnsi="Times New Roman" w:cs="Times New Roman"/>
      <w:color w:val="000000"/>
      <w:sz w:val="22"/>
      <w:szCs w:val="22"/>
      <w:u w:val="none"/>
    </w:rPr>
  </w:style>
  <w:style w:type="numbering" w:styleId="117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db57afa9-ebf5-4e45-b985-1b74639aa5f3</errorID>
      <errorWord>*</errorWord>
      <group>L1_Punc</group>
      <groupName>标点问题</groupName>
      <ability>L2_Punc_CN</ability>
      <abilityName>标点符号问题</abilityName>
      <candidateList/>
      <explain/>
      <paraID>5E85E3DB</paraID>
      <start>0</start>
      <end>1</end>
      <status>ignored</status>
      <modifiedWord/>
      <trackRevisions>false</trackRevisions>
    </reviewItem>
    <reviewItem>
      <errorID>ce3e226f-1225-4153-a919-b611e2d3d002</errorID>
      <errorWord>*</errorWord>
      <group>L1_Punc</group>
      <groupName>标点问题</groupName>
      <ability>L2_Punc_CN</ability>
      <abilityName>标点符号问题</abilityName>
      <candidateList/>
      <explain/>
      <paraID>51833ECB</paraID>
      <start>0</start>
      <end>1</end>
      <status>ignored</status>
      <modifiedWord/>
      <trackRevisions>false</trackRevisions>
    </reviewItem>
    <reviewItem>
      <errorID>aa1f0b71-1cc3-42e8-9dad-9cf7d137a6ea</errorID>
      <errorWord>*</errorWord>
      <group>L1_Punc</group>
      <groupName>标点问题</groupName>
      <ability>L2_Punc_CN</ability>
      <abilityName>标点符号问题</abilityName>
      <candidateList/>
      <explain/>
      <paraID>3787ABF3</paraID>
      <start>0</start>
      <end>1</end>
      <status>ignored</status>
      <modifiedWord/>
      <trackRevisions>false</trackRevisions>
    </reviewItem>
    <reviewItem>
      <errorID>9abae63f-8ced-45da-ad54-49f176ae2883</errorID>
      <errorWord>*</errorWord>
      <group>L1_Punc</group>
      <groupName>标点问题</groupName>
      <ability>L2_Punc_CN</ability>
      <abilityName>标点符号问题</abilityName>
      <candidateList/>
      <explain/>
      <paraID>27B3CA31</paraID>
      <start>0</start>
      <end>1</end>
      <status>ignored</status>
      <modifiedWord/>
      <trackRevisions>false</trackRevisions>
    </reviewItem>
    <reviewItem>
      <errorID>23d814b3-418b-4ff6-88bc-ad0583ab3edf</errorID>
      <errorWord>*</errorWord>
      <group>L1_Punc</group>
      <groupName>标点问题</groupName>
      <ability>L2_Punc_CN</ability>
      <abilityName>标点符号问题</abilityName>
      <candidateList/>
      <explain/>
      <paraID>30228D2D</paraID>
      <start>0</start>
      <end>1</end>
      <status>ignored</status>
      <modifiedWord/>
      <trackRevisions>false</trackRevisions>
    </reviewItem>
    <reviewItem>
      <errorID>99b2271c-82bc-4813-b0fd-45b9cb742100</errorID>
      <errorWord>*</errorWord>
      <group>L1_Punc</group>
      <groupName>标点问题</groupName>
      <ability>L2_Punc_CN</ability>
      <abilityName>标点符号问题</abilityName>
      <candidateList/>
      <explain/>
      <paraID>3D66822A</paraID>
      <start>0</start>
      <end>1</end>
      <status>ignored</status>
      <modifiedWord/>
      <trackRevisions>false</trackRevisions>
    </reviewItem>
    <reviewItem>
      <errorID>6b1372eb-fb2e-4a73-bcb9-33bb880f01ae</errorID>
      <errorWord>*</errorWord>
      <group>L1_Punc</group>
      <groupName>标点问题</groupName>
      <ability>L2_Punc_CN</ability>
      <abilityName>标点符号问题</abilityName>
      <candidateList/>
      <explain/>
      <paraID>1652029A</paraID>
      <start>0</start>
      <end>1</end>
      <status>ignored</status>
      <modifiedWord/>
      <trackRevisions>false</trackRevisions>
    </reviewItem>
    <reviewItem>
      <errorID>4ec668c5-eecb-4474-85e5-234570799d63</errorID>
      <errorWord>*</errorWord>
      <group>L1_Punc</group>
      <groupName>标点问题</groupName>
      <ability>L2_Punc_CN</ability>
      <abilityName>标点符号问题</abilityName>
      <candidateList/>
      <explain/>
      <paraID>32BA2A07</paraID>
      <start>0</start>
      <end>1</end>
      <status>ignored</status>
      <modifiedWord/>
      <trackRevisions>false</trackRevisions>
    </reviewItem>
    <reviewItem>
      <errorID>923dcc99-7525-4a53-ae37-58ca96a20e4c</errorID>
      <errorWord>*</errorWord>
      <group>L1_Punc</group>
      <groupName>标点问题</groupName>
      <ability>L2_Punc_CN</ability>
      <abilityName>标点符号问题</abilityName>
      <candidateList/>
      <explain/>
      <paraID>45B7CD6C</paraID>
      <start>0</start>
      <end>1</end>
      <status>ignored</status>
      <modifiedWord/>
      <trackRevisions>false</trackRevisions>
    </reviewItem>
    <reviewItem>
      <errorID>cd50c60a-497a-4825-9afe-4a2f99732b4b</errorID>
      <errorWord>*</errorWord>
      <group>L1_Punc</group>
      <groupName>标点问题</groupName>
      <ability>L2_Punc_CN</ability>
      <abilityName>标点符号问题</abilityName>
      <candidateList/>
      <explain/>
      <paraID>45695EC1</paraID>
      <start>0</start>
      <end>1</end>
      <status>ignored</status>
      <modifiedWord/>
      <trackRevisions>false</trackRevisions>
    </reviewItem>
    <reviewItem>
      <errorID>6aa02c4c-9a35-494a-b7e2-9e258c1d8e39</errorID>
      <errorWord>*</errorWord>
      <group>L1_Punc</group>
      <groupName>标点问题</groupName>
      <ability>L2_Punc_CN</ability>
      <abilityName>标点符号问题</abilityName>
      <candidateList/>
      <explain/>
      <paraID>7664F670</paraID>
      <start>0</start>
      <end>1</end>
      <status>ignored</status>
      <modifiedWord/>
      <trackRevisions>false</trackRevisions>
    </reviewItem>
    <reviewItem>
      <errorID>d2e398ca-5f56-4125-95d0-62459f62fc3c</errorID>
      <errorWord>*</errorWord>
      <group>L1_Punc</group>
      <groupName>标点问题</groupName>
      <ability>L2_Punc_CN</ability>
      <abilityName>标点符号问题</abilityName>
      <candidateList/>
      <explain/>
      <paraID>1A4F2F36</paraID>
      <start>0</start>
      <end>1</end>
      <status>ignored</status>
      <modifiedWord/>
      <trackRevisions>false</trackRevisions>
    </reviewItem>
    <reviewItem>
      <errorID>40c4b404-1345-41fd-8ed8-68e03f5b3dca</errorID>
      <errorWord>*</errorWord>
      <group>L1_Punc</group>
      <groupName>标点问题</groupName>
      <ability>L2_Punc_CN</ability>
      <abilityName>标点符号问题</abilityName>
      <candidateList/>
      <explain/>
      <paraID>6AD2DC4B</paraID>
      <start>0</start>
      <end>1</end>
      <status>ignored</status>
      <modifiedWord/>
      <trackRevisions>false</trackRevisions>
    </reviewItem>
    <reviewItem>
      <errorID>9c3a8f47-978d-4eed-9085-26be31786ee2</errorID>
      <errorWord>*</errorWord>
      <group>L1_Punc</group>
      <groupName>标点问题</groupName>
      <ability>L2_Punc_CN</ability>
      <abilityName>标点符号问题</abilityName>
      <candidateList/>
      <explain/>
      <paraID>365A137F</paraID>
      <start>0</start>
      <end>1</end>
      <status>ignored</status>
      <modifiedWord/>
      <trackRevisions>false</trackRevisions>
    </reviewItem>
    <reviewItem>
      <errorID>18434a4e-f69c-4619-8958-ada71040cd40</errorID>
      <errorWord>*</errorWord>
      <group>L1_Punc</group>
      <groupName>标点问题</groupName>
      <ability>L2_Punc_CN</ability>
      <abilityName>标点符号问题</abilityName>
      <candidateList/>
      <explain/>
      <paraID>1B1A1D09</paraID>
      <start>0</start>
      <end>1</end>
      <status>ignored</status>
      <modifiedWord/>
      <trackRevisions>false</trackRevisions>
    </reviewItem>
    <reviewItem>
      <errorID>a2b970c2-0499-407e-8bb7-4067a1dc3fdc</errorID>
      <errorWord>*</errorWord>
      <group>L1_Punc</group>
      <groupName>标点问题</groupName>
      <ability>L2_Punc_CN</ability>
      <abilityName>标点符号问题</abilityName>
      <candidateList/>
      <explain/>
      <paraID>3984F493</paraID>
      <start>0</start>
      <end>1</end>
      <status>ignored</status>
      <modifiedWord/>
      <trackRevisions>false</trackRevisions>
    </reviewItem>
    <reviewItem>
      <errorID>b734af3f-45f3-47bb-947e-737176c8e3fa</errorID>
      <errorWord>资性证明</errorWord>
      <group>L1_Word</group>
      <groupName>字词问题</groupName>
      <ability>L2_Typo</ability>
      <abilityName>字词错误</abilityName>
      <candidateList>
        <item>资信证明</item>
      </candidateList>
      <explain/>
      <paraID>3CA771E9</paraID>
      <start>4</start>
      <end>8</end>
      <status>unmodified</status>
      <modifiedWord/>
      <trackRevisions>false</trackRevisions>
    </reviewItem>
    <reviewItem>
      <errorID>f966207b-292a-4cca-925d-29b894f0d18a</errorID>
      <errorWord>*</errorWord>
      <group>L1_Punc</group>
      <groupName>标点问题</groupName>
      <ability>L2_Punc_CN</ability>
      <abilityName>标点符号问题</abilityName>
      <candidateList/>
      <explain/>
      <paraID>4F7B2C52</paraID>
      <start>0</start>
      <end>1</end>
      <status>unmodified</status>
      <modifiedWord/>
      <trackRevisions>false</trackRevisions>
    </reviewItem>
    <reviewItem>
      <errorID>bbc67399-d1a6-4944-9663-bcd2c701b952</errorID>
      <errorWord>*</errorWord>
      <group>L1_Punc</group>
      <groupName>标点问题</groupName>
      <ability>L2_Punc_CN</ability>
      <abilityName>标点符号问题</abilityName>
      <candidateList/>
      <explain/>
      <paraID>43601297</paraID>
      <start>0</start>
      <end>1</end>
      <status>unmodified</status>
      <modifiedWord/>
      <trackRevisions>false</trackRevisions>
    </reviewItem>
    <reviewItem>
      <errorID>55ca1965-5517-4f16-b937-2c1e8c61da90</errorID>
      <errorWord>*</errorWord>
      <group>L1_Punc</group>
      <groupName>标点问题</groupName>
      <ability>L2_Punc_CN</ability>
      <abilityName>标点符号问题</abilityName>
      <candidateList/>
      <explain/>
      <paraID>3BA8F2AD</paraID>
      <start>0</start>
      <end>1</end>
      <status>unmodified</status>
      <modifiedWord/>
      <trackRevisions>false</trackRevisions>
    </reviewItem>
    <reviewItem>
      <errorID>8d21d680-dc0d-45d6-9db9-13b50b51d83c</errorID>
      <errorWord>*</errorWord>
      <group>L1_Punc</group>
      <groupName>标点问题</groupName>
      <ability>L2_Punc_CN</ability>
      <abilityName>标点符号问题</abilityName>
      <candidateList/>
      <explain/>
      <paraID>3CD719E9</paraID>
      <start>0</start>
      <end>1</end>
      <status>unmodified</status>
      <modifiedWord/>
      <trackRevisions>false</trackRevisions>
    </reviewItem>
    <reviewItem>
      <errorID>fb801bb5-99b4-4c9f-a2c0-e8fcfed2ffa1</errorID>
      <errorWord>所有与</errorWord>
      <group>L1_Word</group>
      <groupName>字词问题</groupName>
      <ability>L2_Typo</ability>
      <abilityName>字词错误</abilityName>
      <candidateList>
        <item>所有</item>
      </candidateList>
      <explain/>
      <paraID>41B42929</paraID>
      <start>9</start>
      <end>11</end>
      <status>modified</status>
      <modifiedWord>所有</modifiedWord>
      <trackRevisions>false</trackRevisions>
    </reviewItem>
    <reviewItem>
      <errorID>00824fe1-e69e-4c5a-96c6-35ffee15e8a6</errorID>
      <errorWord>有相关责任人</errorWord>
      <group>L1_Word</group>
      <groupName>字词问题</groupName>
      <ability>L2_Typo</ability>
      <abilityName>字词错误</abilityName>
      <candidateList>
        <item>由相关责任人</item>
      </candidateList>
      <explain/>
      <paraID>1FA30FE5</paraID>
      <start>156</start>
      <end>162</end>
      <status>unmodified</status>
      <modifiedWord/>
      <trackRevisions>false</trackRevisions>
    </reviewItem>
    <reviewItem>
      <errorID>9abfe3cf-8c38-4af3-99fa-d113c4881479</errorID>
      <errorWord>有相关责任人</errorWord>
      <group>L1_Word</group>
      <groupName>字词问题</groupName>
      <ability>L2_Typo</ability>
      <abilityName>字词错误</abilityName>
      <candidateList>
        <item>由相关责任人</item>
      </candidateList>
      <explain/>
      <paraID>78AE6170</paraID>
      <start>66</start>
      <end>72</end>
      <status>unmodified</status>
      <modifiedWord/>
      <trackRevisions>false</trackRevisions>
    </reviewItem>
    <reviewItem>
      <errorID>f2e756c7-89a0-46af-bbd9-b278a766c9aa</errorID>
      <errorWord>有相关责任人</errorWord>
      <group>L1_Word</group>
      <groupName>字词问题</groupName>
      <ability>L2_Typo</ability>
      <abilityName>字词错误</abilityName>
      <candidateList>
        <item>由相关责任人</item>
      </candidateList>
      <explain/>
      <paraID>743B2BFB</paraID>
      <start>42</start>
      <end>48</end>
      <status>unmodified</status>
      <modifiedWord/>
      <trackRevisions>false</trackRevisions>
    </reviewItem>
    <reviewItem>
      <errorID>c2814537-97e4-46bb-b042-ea35f9b63929</errorID>
      <errorWord>５</errorWord>
      <group>L1_Format</group>
      <groupName>格式问题</groupName>
      <ability>L2_HalfPunc_CN</ability>
      <abilityName>全半角问题</abilityName>
      <candidateList>
        <item>5</item>
      </candidateList>
      <explain>文本全半角错误。</explain>
      <paraID>3BA3C524</paraID>
      <start>19</start>
      <end>20</end>
      <status>unmodified</status>
      <modifiedWord/>
      <trackRevisions>false</trackRevisions>
    </reviewItem>
    <reviewItem>
      <errorID>144ae775-fdd8-4f2d-a8e2-32e678bdbf6c</errorID>
      <errorWord>增加</errorWord>
      <group>L1_Grammar</group>
      <groupName>语法问题</groupName>
      <ability>L2_Grammar</ability>
      <abilityName>语法错误</abilityName>
      <candidateList>
        <item>上涨</item>
      </candidateList>
      <explain>“价格～增加”搭配不当，建议修改为“价格～上涨”。</explain>
      <paraID>1214AC6C</paraID>
      <start>56</start>
      <end>58</end>
      <status>unmodified</status>
      <modifiedWord/>
      <trackRevisions>false</trackRevisions>
    </reviewItem>
    <reviewItem>
      <errorID>70d0a138-d189-4f54-807a-7389237d9814</errorID>
      <errorWord>资性证明</errorWord>
      <group>L1_Word</group>
      <groupName>字词问题</groupName>
      <ability>L2_Typo</ability>
      <abilityName>字词错误</abilityName>
      <candidateList>
        <item>资信证明</item>
      </candidateList>
      <explain/>
      <paraID>13E01796</paraID>
      <start>1</start>
      <end>5</end>
      <status>unmodified</status>
      <modifiedWord/>
      <trackRevisions>false</trackRevisions>
    </reviewItem>
    <reviewItem>
      <errorID>4eaadf9b-f22e-491f-9891-268a997508a5</errorID>
      <errorWord>资</errorWord>
      <group>L1_Word</group>
      <groupName>字词问题</groupName>
      <ability>L2_Typo</ability>
      <abilityName>字词错误</abilityName>
      <candidateList>
        <item>资质</item>
      </candidateList>
      <explain/>
      <paraID>16F59901</paraID>
      <start>11</start>
      <end>12</end>
      <status>unmodified</status>
      <modifiedWord/>
      <trackRevisions>false</trackRevisions>
    </reviewItem>
    <reviewItem>
      <errorID>835a9ad4-bb75-49f8-bf04-66beffcb265c</errorID>
      <errorWord>&lt;</errorWord>
      <group>L1_Format</group>
      <groupName>格式问题</groupName>
      <ability>L2_HalfPunc_CN</ability>
      <abilityName>全半角问题</abilityName>
      <candidateList>
        <item>〈</item>
      </candidateList>
      <explain>文本全半角错误。</explain>
      <paraID>17BC9557</paraID>
      <start>38</start>
      <end>39</end>
      <status>unmodified</status>
      <modifiedWord/>
      <trackRevisions>false</trackRevisions>
    </reviewItem>
    <reviewItem>
      <errorID>fa8f5d9c-df61-4211-be2e-173a2de57bf4</errorID>
      <errorWord>&lt;</errorWord>
      <group>L1_Format</group>
      <groupName>格式问题</groupName>
      <ability>L2_HalfPunc_CN</ability>
      <abilityName>全半角问题</abilityName>
      <candidateList>
        <item>〈</item>
      </candidateList>
      <explain>文本全半角错误。</explain>
      <paraID>38B9DDEF</paraID>
      <start>38</start>
      <end>39</end>
      <status>unmodified</status>
      <modifiedWord/>
      <trackRevisions>false</trackRevisions>
    </reviewItem>
    <reviewItem>
      <errorID>6e01c94b-4f1e-402b-b14d-a23d294753d9</errorID>
      <errorWord>&lt;</errorWord>
      <group>L1_Format</group>
      <groupName>格式问题</groupName>
      <ability>L2_HalfPunc_CN</ability>
      <abilityName>全半角问题</abilityName>
      <candidateList>
        <item>〈</item>
      </candidateList>
      <explain>文本全半角错误。</explain>
      <paraID>4D83DD8F</paraID>
      <start>27</start>
      <end>28</end>
      <status>unmodified</status>
      <modifiedWord/>
      <trackRevisions>false</trackRevisions>
    </reviewItem>
    <reviewItem>
      <errorID>8d6bd114-df0f-4b28-9c0e-fae5809cdafc</errorID>
      <errorWord>，</errorWord>
      <group>L1_Word</group>
      <groupName>字词问题</groupName>
      <ability>L2_Typo</ability>
      <abilityName>字词错误</abilityName>
      <candidateList>
        <item>，并</item>
      </candidateList>
      <explain/>
      <paraID>2805599B</paraID>
      <start>68</start>
      <end>69</end>
      <status>unmodified</status>
      <modifiedWord/>
      <trackRevisions>false</trackRevisions>
    </reviewItem>
    <reviewItem>
      <errorID>4c427571-845b-4f62-b45f-0f5d2ca3358b</errorID>
      <errorWord>,</errorWord>
      <group>L1_Format</group>
      <groupName>格式问题</groupName>
      <ability>L2_HalfPunc_CN</ability>
      <abilityName>全半角问题</abilityName>
      <candidateList>
        <item>，</item>
      </candidateList>
      <explain>文本全半角错误。</explain>
      <paraID>16B80163</paraID>
      <start>8</start>
      <end>9</end>
      <status>unmodified</status>
      <modifiedWord/>
      <trackRevisions>false</trackRevisions>
    </reviewItem>
    <reviewItem>
      <errorID>f9259201-79a3-4362-bc16-37abec759a71</errorID>
      <errorWord>,</errorWord>
      <group>L1_Format</group>
      <groupName>格式问题</groupName>
      <ability>L2_HalfPunc_CN</ability>
      <abilityName>全半角问题</abilityName>
      <candidateList>
        <item>，</item>
      </candidateList>
      <explain>文本全半角错误。</explain>
      <paraID>484C7176</paraID>
      <start>38</start>
      <end>39</end>
      <status>unmodified</status>
      <modifiedWord/>
      <trackRevisions>false</trackRevisions>
    </reviewItem>
    <reviewItem>
      <errorID>a1a03e94-b59c-4125-99b0-d65273404aaa</errorID>
      <errorWord>,</errorWord>
      <group>L1_Format</group>
      <groupName>格式问题</groupName>
      <ability>L2_HalfPunc_CN</ability>
      <abilityName>全半角问题</abilityName>
      <candidateList>
        <item>，</item>
      </candidateList>
      <explain>文本全半角错误。</explain>
      <paraID>356DB54C</paraID>
      <start>8</start>
      <end>9</end>
      <status>unmodified</status>
      <modifiedWord/>
      <trackRevisions>false</trackRevisions>
    </reviewItem>
    <reviewItem>
      <errorID>428e4598-f060-46ae-9c47-81ee200a3563</errorID>
      <errorWord>,</errorWord>
      <group>L1_Format</group>
      <groupName>格式问题</groupName>
      <ability>L2_HalfPunc_CN</ability>
      <abilityName>全半角问题</abilityName>
      <candidateList>
        <item>，</item>
      </candidateList>
      <explain>文本全半角错误。</explain>
      <paraID>532DA25F</paraID>
      <start>8</start>
      <end>9</end>
      <status>unmodified</status>
      <modifiedWord/>
      <trackRevisions>false</trackRevisions>
    </reviewItem>
    <reviewItem>
      <errorID>5e20bbff-b6e3-4ebf-9c8c-512fde146ec0</errorID>
      <errorWord>,</errorWord>
      <group>L1_Format</group>
      <groupName>格式问题</groupName>
      <ability>L2_HalfPunc_CN</ability>
      <abilityName>全半角问题</abilityName>
      <candidateList>
        <item>，</item>
      </candidateList>
      <explain>文本全半角错误。</explain>
      <paraID>1562E4CE</paraID>
      <start>8</start>
      <end>9</end>
      <status>unmodified</status>
      <modifiedWord/>
      <trackRevisions>false</trackRevisions>
    </reviewItem>
    <reviewItem>
      <errorID>ba4129d9-2c40-4847-b717-46df926fca36</errorID>
      <errorWord>,</errorWord>
      <group>L1_Format</group>
      <groupName>格式问题</groupName>
      <ability>L2_HalfPunc_CN</ability>
      <abilityName>全半角问题</abilityName>
      <candidateList>
        <item>，</item>
      </candidateList>
      <explain>文本全半角错误。</explain>
      <paraID>50DD19C5</paraID>
      <start>8</start>
      <end>9</end>
      <status>unmodified</status>
      <modifiedWord/>
      <trackRevisions>false</trackRevisions>
    </reviewItem>
    <reviewItem>
      <errorID>06f1f441-3521-4323-89a8-0e3cf8eee639</errorID>
      <errorWord>,</errorWord>
      <group>L1_Format</group>
      <groupName>格式问题</groupName>
      <ability>L2_HalfPunc_CN</ability>
      <abilityName>全半角问题</abilityName>
      <candidateList>
        <item>，</item>
      </candidateList>
      <explain>文本全半角错误。</explain>
      <paraID>5DADA62C</paraID>
      <start>8</start>
      <end>9</end>
      <status>unmodified</status>
      <modifiedWord/>
      <trackRevisions>false</trackRevisions>
    </reviewItem>
    <reviewItem>
      <errorID>67dd1ab7-48ed-42a0-9e98-b7c4015cbcd1</errorID>
      <errorWord>）</errorWord>
      <group>L1_Word</group>
      <groupName>字词问题</groupName>
      <ability>L2_Typo</ability>
      <abilityName>字词错误</abilityName>
      <candidateList>
        <item>）个</item>
      </candidateList>
      <explain/>
      <paraID>348A7DE4</paraID>
      <start>2</start>
      <end>3</end>
      <status>unmodified</status>
      <modifiedWord/>
      <trackRevisions>false</trackRevisions>
    </reviewItem>
    <reviewItem>
      <errorID>e46ebfb0-9afb-42fa-96a3-fc1fce592834</errorID>
      <errorWord>,</errorWord>
      <group>L1_Format</group>
      <groupName>格式问题</groupName>
      <ability>L2_HalfPunc_CN</ability>
      <abilityName>全半角问题</abilityName>
      <candidateList>
        <item>，</item>
      </candidateList>
      <explain>文本全半角错误。</explain>
      <paraID>4A392C5F</paraID>
      <start>8</start>
      <end>9</end>
      <status>unmodified</status>
      <modifiedWord/>
      <trackRevisions>false</trackRevisions>
    </reviewItem>
    <reviewItem>
      <errorID>b3f6a9c1-eea3-49e4-afd7-a7216a3a9f87</errorID>
      <errorWord>,</errorWord>
      <group>L1_Format</group>
      <groupName>格式问题</groupName>
      <ability>L2_HalfPunc_CN</ability>
      <abilityName>全半角问题</abilityName>
      <candidateList>
        <item>，</item>
      </candidateList>
      <explain>文本全半角错误。</explain>
      <paraID>2AD4C87A</paraID>
      <start>8</start>
      <end>9</end>
      <status>unmodified</status>
      <modifiedWord/>
      <trackRevisions>false</trackRevisions>
    </reviewItem>
    <reviewItem>
      <errorID>789f8457-b597-4a95-8aa3-2380f30d53a3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7908E18F</paraID>
      <start>14</start>
      <end>15</end>
      <status>unmodified</status>
      <modifiedWord/>
      <trackRevisions>false</trackRevisions>
    </reviewItem>
    <reviewItem>
      <errorID>27606ecc-8f8a-4159-80c1-fd8caa131a54</errorID>
      <errorWord>(</errorWord>
      <group>L1_Format</group>
      <groupName>格式问题</groupName>
      <ability>L2_HalfPunc_CN</ability>
      <abilityName>全半角问题</abilityName>
      <candidateList>
        <item>（</item>
      </candidateList>
      <explain>文本全半角错误。</explain>
      <paraID>507327BE</paraID>
      <start>18</start>
      <end>19</end>
      <status>unmodified</status>
      <modifiedWord/>
      <trackRevisions>false</trackRevisions>
    </reviewItem>
    <reviewItem>
      <errorID>ffba4746-c148-4887-846d-e9dbae62d442</errorID>
      <errorWord>)</errorWord>
      <group>L1_Format</group>
      <groupName>格式问题</groupName>
      <ability>L2_HalfPunc_CN</ability>
      <abilityName>全半角问题</abilityName>
      <candidateList>
        <item>）</item>
      </candidateList>
      <explain>文本全半角错误。</explain>
      <paraID>507327BE</paraID>
      <start>21</start>
      <end>22</end>
      <status>unmodified</status>
      <modifiedWord/>
      <trackRevisions>false</trackRevisions>
    </reviewItem>
    <reviewItem>
      <errorID>06102415-0ff2-4743-b87e-8e5588494bd3</errorID>
      <errorWord>传染类疾病</errorWord>
      <group>L1_Word</group>
      <groupName>字词问题</groupName>
      <ability>L2_Typo</ability>
      <abilityName>字词错误</abilityName>
      <candidateList>
        <item>传染性疾病</item>
      </candidateList>
      <explain/>
      <paraID>4AE227C4</paraID>
      <start>56</start>
      <end>61</end>
      <status>unmodified</status>
      <modifiedWord/>
      <trackRevisions>false</trackRevisions>
    </reviewItem>
    <reviewItem>
      <errorID>f60f5543-c400-4a55-9c0a-ea327975b750</errorID>
      <errorWord>签订之日起至</errorWord>
      <group>L1_Word</group>
      <groupName>字词问题</groupName>
      <ability>L2_Typo</ability>
      <abilityName>字词错误</abilityName>
      <candidateList>
        <item>签订之日起</item>
      </candidateList>
      <explain/>
      <paraID>5DED0161</paraID>
      <start>83</start>
      <end>88</end>
      <status>modified</status>
      <modifiedWord>签订之日起</modifiedWord>
      <trackRevisions>false</trackRevisions>
    </reviewItem>
    <reviewItem>
      <errorID>890f7bf1-2b83-4b4c-b27e-c7c54df469ad</errorID>
      <errorWord>)</errorWord>
      <group>L1_Format</group>
      <groupName>格式问题</groupName>
      <ability>L2_HalfPunc_CN</ability>
      <abilityName>全半角问题</abilityName>
      <candidateList>
        <item>）</item>
      </candidateList>
      <explain>文本全半角错误。</explain>
      <paraID> D0132C8</paraID>
      <start>52</start>
      <end>53</end>
      <status>modified</status>
      <modifiedWord>）</modifiedWord>
      <trackRevisions>false</trackRevisions>
    </reviewItem>
    <reviewItem>
      <errorID>df9dee77-b09c-4381-ae85-008ac3171cdf</errorID>
      <errorWord>)</errorWord>
      <group>L1_Format</group>
      <groupName>格式问题</groupName>
      <ability>L2_HalfPunc_CN</ability>
      <abilityName>全半角问题</abilityName>
      <candidateList>
        <item>）</item>
      </candidateList>
      <explain>文本全半角错误。</explain>
      <paraID>5CD355B7</paraID>
      <start>39</start>
      <end>40</end>
      <status>modified</status>
      <modifiedWord>）</modifiedWord>
      <trackRevisions>false</trackRevisions>
    </reviewItem>
    <reviewItem>
      <errorID>5bedc05e-0cb5-4f86-b90c-a26cbdec56f8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58CC7988</paraID>
      <start>40</start>
      <end>54</end>
      <status>modified</status>
      <modifiedWord>中华人民共和国道路交通安全法</modifiedWord>
      <trackRevisions>false</trackRevisions>
    </reviewItem>
    <reviewItem>
      <errorID>ec88e894-9d01-4d5f-92ed-0aadc37091cd</errorID>
      <errorWord>贵任</errorWord>
      <group>L1_Word</group>
      <groupName>字词问题</groupName>
      <ability>L2_Typo</ability>
      <abilityName>字词错误</abilityName>
      <candidateList>
        <item>责任</item>
      </candidateList>
      <explain/>
      <paraID>507ED88D</paraID>
      <start>99</start>
      <end>101</end>
      <status>modified</status>
      <modifiedWord>责任</modifiedWord>
      <trackRevisions>false</trackRevisions>
    </reviewItem>
    <reviewItem>
      <errorID>1dd69d1f-539f-470e-ab70-84aef13183d6</errorID>
      <errorWord>》</errorWord>
      <group>L1_Word</group>
      <groupName>字词问题</groupName>
      <ability>L2_Typo</ability>
      <abilityName>字词错误</abilityName>
      <candidateList>
        <item>》等</item>
      </candidateList>
      <explain/>
      <paraID>12B504F5</paraID>
      <start>39</start>
      <end>41</end>
      <status>modified</status>
      <modifiedWord>》等</modifiedWord>
      <trackRevisions>false</trackRevisions>
    </reviewItem>
    <reviewItem>
      <errorID>e5d26b89-4ff6-4d0a-92a0-fd7d97bed11d</errorID>
      <errorWord>:</errorWord>
      <group>L1_Format</group>
      <groupName>格式问题</groupName>
      <ability>L2_HalfPunc_CN</ability>
      <abilityName>全半角问题</abilityName>
      <candidateList>
        <item>：</item>
      </candidateList>
      <explain>文本全半角错误。</explain>
      <paraID>30A16824</paraID>
      <start>2</start>
      <end>3</end>
      <status>modified</status>
      <modifiedWord>：</modifiedWord>
      <trackRevisions>false</trackRevisions>
    </reviewItem>
    <reviewItem>
      <errorID>813d89e3-7d4a-47e2-b462-a32866937a1f</errorID>
      <errorWord>有效展</errorWord>
      <group>L1_Word</group>
      <groupName>字词问题</groupName>
      <ability>L2_Typo</ability>
      <abilityName>字词错误</abilityName>
      <candidateList>
        <item>有效</item>
      </candidateList>
      <explain/>
      <paraID>5BC4741C</paraID>
      <start>44</start>
      <end>46</end>
      <status>modified</status>
      <modifiedWord>有效</modifiedWord>
      <trackRevisions>false</trackRevisions>
    </reviewItem>
    <reviewItem>
      <errorID>ce86c6fb-a3f6-4239-b2ac-c885224c4628</errorID>
      <errorWord>费</errorWord>
      <group>L1_Word</group>
      <groupName>字词问题</groupName>
      <ability>L2_Typo</ability>
      <abilityName>字词错误</abilityName>
      <candidateList>
        <item>费用</item>
      </candidateList>
      <explain/>
      <paraID>31270B44</paraID>
      <start>36</start>
      <end>38</end>
      <status>modified</status>
      <modifiedWord>费用</modifiedWord>
      <trackRevisions>false</trackRevisions>
    </reviewItem>
    <reviewItem>
      <errorID>58f242ef-87e0-4027-9fd0-4dfe82e33bb0</errorID>
      <errorWord>*</errorWord>
      <group>L1_Punc</group>
      <groupName>标点问题</groupName>
      <ability>L2_Punc_CN</ability>
      <abilityName>标点符号问题</abilityName>
      <candidateList/>
      <explain/>
      <paraID>6E54BDC4</paraID>
      <start>0</start>
      <end>1</end>
      <status>unmodified</status>
      <modifiedWord/>
      <trackRevisions>false</trackRevisions>
    </reviewItem>
    <reviewItem>
      <errorID>10c3b22b-3e9a-459f-9be0-93db3d2653e2</errorID>
      <errorWord>*</errorWord>
      <group>L1_Punc</group>
      <groupName>标点问题</groupName>
      <ability>L2_Punc_CN</ability>
      <abilityName>标点符号问题</abilityName>
      <candidateList/>
      <explain/>
      <paraID>1030D6B7</paraID>
      <start>0</start>
      <end>1</end>
      <status>unmodified</status>
      <modifiedWord/>
      <trackRevisions>false</trackRevisions>
    </reviewItem>
    <reviewItem>
      <errorID>90b01e8d-a4e2-4d05-a07e-4f0d9f2aef63</errorID>
      <errorWord>*</errorWord>
      <group>L1_Punc</group>
      <groupName>标点问题</groupName>
      <ability>L2_Punc_CN</ability>
      <abilityName>标点符号问题</abilityName>
      <candidateList/>
      <explain/>
      <paraID>29E0D9C6</paraID>
      <start>0</start>
      <end>1</end>
      <status>unmodified</status>
      <modifiedWord/>
      <trackRevisions>false</trackRevisions>
    </reviewItem>
    <reviewItem>
      <errorID>cba5da68-8ecf-47b4-8777-89b17ec7c545</errorID>
      <errorWord>*</errorWord>
      <group>L1_Punc</group>
      <groupName>标点问题</groupName>
      <ability>L2_Punc_CN</ability>
      <abilityName>标点符号问题</abilityName>
      <candidateList/>
      <explain/>
      <paraID>6326FA6C</paraID>
      <start>0</start>
      <end>1</end>
      <status>unmodified</status>
      <modifiedWord/>
      <trackRevisions>false</trackRevisions>
    </reviewItem>
    <reviewItem>
      <errorID>0dc80729-e627-4f4e-af5b-929edb68a580</errorID>
      <errorWord>*</errorWord>
      <group>L1_Punc</group>
      <groupName>标点问题</groupName>
      <ability>L2_Punc_CN</ability>
      <abilityName>标点符号问题</abilityName>
      <candidateList/>
      <explain/>
      <paraID>45571155</paraID>
      <start>0</start>
      <end>1</end>
      <status>unmodified</status>
      <modifiedWord/>
      <trackRevisions>false</trackRevisions>
    </reviewItem>
    <reviewItem>
      <errorID>99567eb5-1095-4d22-b358-21abdd728b4b</errorID>
      <errorWord>*</errorWord>
      <group>L1_Punc</group>
      <groupName>标点问题</groupName>
      <ability>L2_Punc_CN</ability>
      <abilityName>标点符号问题</abilityName>
      <candidateList/>
      <explain/>
      <paraID>25BAAF31</paraID>
      <start>0</start>
      <end>1</end>
      <status>unmodified</status>
      <modifiedWord/>
      <trackRevisions>false</trackRevisions>
    </reviewItem>
    <reviewItem>
      <errorID>8563bacb-5c46-4c9c-b689-f530943056ec</errorID>
      <errorWord>*</errorWord>
      <group>L1_Punc</group>
      <groupName>标点问题</groupName>
      <ability>L2_Punc_CN</ability>
      <abilityName>标点符号问题</abilityName>
      <candidateList/>
      <explain/>
      <paraID>4B452018</paraID>
      <start>0</start>
      <end>1</end>
      <status>unmodified</status>
      <modifiedWord/>
      <trackRevisions>false</trackRevisions>
    </reviewItem>
    <reviewItem>
      <errorID>f214ed55-8505-48ac-a365-5e743b7af4f5</errorID>
      <errorWord>资性证明</errorWord>
      <group>L1_Word</group>
      <groupName>字词问题</groupName>
      <ability>L2_Typo</ability>
      <abilityName>字词错误</abilityName>
      <candidateList>
        <item>资信证明</item>
      </candidateList>
      <explain/>
      <paraID> 1D4AF29</paraID>
      <start>1</start>
      <end>5</end>
      <status>unmodified</status>
      <modifiedWord/>
      <trackRevisions>false</trackRevisions>
    </reviewItem>
    <reviewItem>
      <errorID>65a860eb-736b-471f-91ae-64f43e1b7f7b</errorID>
      <errorWord>*</errorWord>
      <group>L1_Punc</group>
      <groupName>标点问题</groupName>
      <ability>L2_Punc_CN</ability>
      <abilityName>标点符号问题</abilityName>
      <candidateList/>
      <explain/>
      <paraID>163D2D42</paraID>
      <start>1</start>
      <end>2</end>
      <status>unmodified</status>
      <modifiedWord/>
      <trackRevisions>false</trackRevisions>
    </reviewItem>
    <reviewItem>
      <errorID>69a5e943-6cca-47a2-ad81-a4d461d8f2d1</errorID>
      <errorWord>*</errorWord>
      <group>L1_Punc</group>
      <groupName>标点问题</groupName>
      <ability>L2_Punc_CN</ability>
      <abilityName>标点符号问题</abilityName>
      <candidateList/>
      <explain/>
      <paraID>584E67D7</paraID>
      <start>0</start>
      <end>1</end>
      <status>unmodified</status>
      <modifiedWord/>
      <trackRevisions>false</trackRevisions>
    </reviewItem>
    <reviewItem>
      <errorID>c351a438-54cb-44a9-8564-73d51bc768c0</errorID>
      <errorWord>*</errorWord>
      <group>L1_Punc</group>
      <groupName>标点问题</groupName>
      <ability>L2_Punc_CN</ability>
      <abilityName>标点符号问题</abilityName>
      <candidateList/>
      <explain/>
      <paraID>54359C9E</paraID>
      <start>1</start>
      <end>2</end>
      <status>unmodified</status>
      <modifiedWord/>
      <trackRevisions>false</trackRevisions>
    </reviewItem>
    <reviewItem>
      <errorID>4143d20d-a32b-4bac-96b7-a9d632f35c17</errorID>
      <errorWord>*</errorWord>
      <group>L1_Punc</group>
      <groupName>标点问题</groupName>
      <ability>L2_Punc_CN</ability>
      <abilityName>标点符号问题</abilityName>
      <candidateList/>
      <explain/>
      <paraID>1FD89C4A</paraID>
      <start>0</start>
      <end>1</end>
      <status>unmodified</status>
      <modifiedWord/>
      <trackRevisions>false</trackRevisions>
    </reviewItem>
    <reviewItem>
      <errorID>96ad0d87-ed40-4423-9d24-f27255512534</errorID>
      <errorWord>*</errorWord>
      <group>L1_Punc</group>
      <groupName>标点问题</groupName>
      <ability>L2_Punc_CN</ability>
      <abilityName>标点符号问题</abilityName>
      <candidateList/>
      <explain/>
      <paraID>757DF4C3</paraID>
      <start>0</start>
      <end>1</end>
      <status>unmodified</status>
      <modifiedWord/>
      <trackRevisions>false</trackRevisions>
    </reviewItem>
    <reviewItem>
      <errorID>e1fa5d93-2958-4468-9720-074d7fcefd94</errorID>
      <errorWord>*</errorWord>
      <group>L1_Punc</group>
      <groupName>标点问题</groupName>
      <ability>L2_Punc_CN</ability>
      <abilityName>标点符号问题</abilityName>
      <candidateList/>
      <explain/>
      <paraID>2C22AA1F</paraID>
      <start>0</start>
      <end>1</end>
      <status>unmodified</status>
      <modifiedWord/>
      <trackRevisions>false</trackRevisions>
    </reviewItem>
    <reviewItem>
      <errorID>2bd2b592-0c5b-4549-9b6d-deffa8493ccc</errorID>
      <errorWord>（</errorWord>
      <group>L1_Punc</group>
      <groupName>标点问题</groupName>
      <ability>L2_Punc_CN</ability>
      <abilityName>标点符号问题</abilityName>
      <candidateList/>
      <explain>同一形式括号套用。</explain>
      <paraID>523AE329</paraID>
      <start>36</start>
      <end>37</end>
      <status>unmodified</status>
      <modifiedWord/>
      <trackRevisions>false</trackRevisions>
    </reviewItem>
    <reviewItem>
      <errorID>83020778-f5af-4147-a409-fbdf451d968c</errorID>
      <errorWord>）</errorWord>
      <group>L1_Punc</group>
      <groupName>标点问题</groupName>
      <ability>L2_Punc_CN</ability>
      <abilityName>标点符号问题</abilityName>
      <candidateList/>
      <explain>同一形式括号套用。</explain>
      <paraID>523AE329</paraID>
      <start>43</start>
      <end>44</end>
      <status>unmodified</status>
      <modifiedWord/>
      <trackRevisions>false</trackRevisions>
    </reviewItem>
    <reviewItem>
      <errorID>e21f2a47-db8c-40d2-9565-727fca6efd3f</errorID>
      <errorWord>*</errorWord>
      <group>L1_Punc</group>
      <groupName>标点问题</groupName>
      <ability>L2_Punc_CN</ability>
      <abilityName>标点符号问题</abilityName>
      <candidateList/>
      <explain/>
      <paraID>7EFF4751</paraID>
      <start>1</start>
      <end>2</end>
      <status>unmodified</status>
      <modifiedWord/>
      <trackRevisions>false</trackRevisions>
    </reviewItem>
    <reviewItem>
      <errorID>6554e63b-d99a-4b97-8d22-7145b4e9ef15</errorID>
      <errorWord>资性证明</errorWord>
      <group>L1_Word</group>
      <groupName>字词问题</groupName>
      <ability>L2_Typo</ability>
      <abilityName>字词错误</abilityName>
      <candidateList>
        <item>资信证明</item>
      </candidateList>
      <explain/>
      <paraID>54FD8CFF</paraID>
      <start>2</start>
      <end>6</end>
      <status>unmodified</status>
      <modifiedWord/>
      <trackRevisions>false</trackRevisions>
    </reviewItem>
    <reviewItem>
      <errorID>88c0a077-668b-4879-b67a-dfcd2845b771</errorID>
      <errorWord>（</errorWord>
      <group>L1_Punc</group>
      <groupName>标点问题</groupName>
      <ability>L2_Punc_CN</ability>
      <abilityName>标点符号问题</abilityName>
      <candidateList/>
      <explain>同一形式括号套用。</explain>
      <paraID>4D5815C0</paraID>
      <start>36</start>
      <end>37</end>
      <status>unmodified</status>
      <modifiedWord/>
      <trackRevisions>false</trackRevisions>
    </reviewItem>
    <reviewItem>
      <errorID>f542bf5a-439d-4901-b290-b5039671c695</errorID>
      <errorWord>）</errorWord>
      <group>L1_Punc</group>
      <groupName>标点问题</groupName>
      <ability>L2_Punc_CN</ability>
      <abilityName>标点符号问题</abilityName>
      <candidateList/>
      <explain>同一形式括号套用。</explain>
      <paraID>4D5815C0</paraID>
      <start>43</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C5CB16-42AB-4EB0-943F-72D8D15F3B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李萍</cp:lastModifiedBy>
  <cp:revision>32</cp:revision>
  <dcterms:created xsi:type="dcterms:W3CDTF">2014-10-29T12:08:00Z</dcterms:created>
  <dcterms:modified xsi:type="dcterms:W3CDTF">2026-09-09T06:03:42Z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77251CACEE304438AC39CE2ACF31F290_13</vt:lpwstr>
  </property>
  <property fmtid="{D5CDD505-2E9C-101B-9397-08002B2CF9AE}" pid="4" name="KSOTemplateDocerSaveRecord">
    <vt:lpwstr>eyJoZGlkIjoiNTM0NTAzZDg5OWU1ZmZkNjM1YzU5ODZiNGZkMzEyYTAiLCJ1c2VySWQiOiIzOTgyOTUzNzUifQ==</vt:lpwstr>
  </property>
</Properties>
</file>