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64"/>
        <w:tblW w:w="0" w:type="auto"/>
        <w:tblInd w:w="57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85"/>
        <w:gridCol w:w="5485"/>
      </w:tblGrid>
      <w:tr>
        <w:trPr/>
        <w:tc>
          <w:tcPr>
            <w:tcW w:w="188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485" w:type="dxa"/>
            <w:textDirection w:val="lrTb"/>
            <w:noWrap w:val="false"/>
          </w:tcPr>
          <w:p>
            <w:pPr>
              <w:ind w:firstLine="0"/>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highlight w:val="none"/>
              </w:rPr>
              <w:t xml:space="preserve">连云港市市属单位信息化平台升级改造及数据迁移</w:t>
            </w:r>
            <w:r>
              <w:rPr>
                <w:rFonts w:hint="eastAsia" w:ascii="Arial" w:hAnsi="Arial" w:eastAsia="宋体" w:cs="Times New Roman"/>
                <w:b/>
                <w:bCs/>
                <w:color w:val="000000"/>
                <w:sz w:val="32"/>
                <w:szCs w:val="24"/>
                <w:highlight w:val="none"/>
                <w:lang w:val="en-US" w:eastAsia="zh-CN"/>
              </w:rPr>
              <w:t xml:space="preserve">批量集中采购</w:t>
            </w:r>
            <w:r>
              <w:rPr>
                <w:rFonts w:hint="eastAsia" w:ascii="Arial" w:hAnsi="Arial" w:eastAsia="宋体" w:cs="Times New Roman"/>
                <w:b/>
                <w:bCs/>
                <w:color w:val="000000"/>
                <w:sz w:val="32"/>
                <w:szCs w:val="24"/>
                <w:highlight w:val="none"/>
              </w:rPr>
              <w:t xml:space="preserve">项目（一期）</w:t>
            </w:r>
            <w:r/>
          </w:p>
        </w:tc>
      </w:tr>
      <w:tr>
        <w:trPr/>
        <w:tc>
          <w:tcPr>
            <w:tcW w:w="188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485"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highlight w:val="none"/>
              </w:rPr>
              <w:t xml:space="preserve">JSZC-320700-JZCG-G2026-0150</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rPr>
          <w:rFonts w:ascii="黑体" w:hAnsi="Arial" w:eastAsia="黑体" w:cs="Times New Roman"/>
          <w:b/>
          <w:color w:val="000000"/>
          <w:sz w:val="44"/>
          <w:szCs w:val="21"/>
        </w:rPr>
      </w:r>
      <w:r/>
    </w:p>
    <w:p>
      <w:pP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62"/>
        <w:rPr>
          <w:sz w:val="28"/>
        </w:rPr>
      </w:pPr>
      <w:r>
        <w:rPr>
          <w:sz w:val="28"/>
        </w:rPr>
      </w:r>
      <w:r/>
    </w:p>
    <w:p>
      <w:pPr>
        <w:pStyle w:val="862"/>
        <w:rPr>
          <w:sz w:val="28"/>
        </w:rPr>
      </w:pPr>
      <w:r>
        <w:rPr>
          <w:rFonts w:hint="eastAsia"/>
          <w:sz w:val="28"/>
        </w:rPr>
        <w:t xml:space="preserve">第一章</w:t>
      </w:r>
      <w:r>
        <w:rPr>
          <w:sz w:val="28"/>
        </w:rPr>
        <w:t xml:space="preserve">  </w:t>
      </w:r>
      <w:r>
        <w:rPr>
          <w:rFonts w:hint="eastAsia"/>
          <w:sz w:val="28"/>
        </w:rPr>
        <w:t xml:space="preserve">投标邀请</w:t>
      </w:r>
      <w:r>
        <w:rPr>
          <w:rFonts w:hint="eastAsia"/>
          <w:sz w:val="28"/>
          <w:lang w:val="en-US" w:eastAsia="zh-CN"/>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62"/>
        <w:rPr>
          <w:sz w:val="28"/>
        </w:rPr>
      </w:pPr>
      <w:r>
        <w:rPr>
          <w:rFonts w:hint="eastAsia"/>
          <w:sz w:val="28"/>
        </w:rPr>
        <w:t xml:space="preserve">第二章</w:t>
      </w:r>
      <w:r>
        <w:rPr>
          <w:sz w:val="28"/>
        </w:rPr>
        <w:t xml:space="preserve">  </w:t>
      </w:r>
      <w:r>
        <w:rPr>
          <w:rFonts w:hint="eastAsia"/>
          <w:sz w:val="28"/>
        </w:rPr>
        <w:t xml:space="preserve">投标人须知</w:t>
      </w:r>
      <w:r>
        <w:rPr>
          <w:rFonts w:hint="eastAsia"/>
          <w:sz w:val="28"/>
          <w:lang w:val="en-US" w:eastAsia="zh-CN"/>
        </w:rPr>
        <w:t xml:space="preserve">..............................................................................</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62"/>
        <w:rPr>
          <w:sz w:val="28"/>
        </w:rPr>
      </w:pPr>
      <w:r>
        <w:rPr>
          <w:rFonts w:hint="eastAsia"/>
          <w:sz w:val="28"/>
        </w:rPr>
        <w:t xml:space="preserve">第三章</w:t>
      </w:r>
      <w:r>
        <w:rPr>
          <w:sz w:val="28"/>
        </w:rPr>
        <w:t xml:space="preserve">  </w:t>
      </w:r>
      <w:r>
        <w:rPr>
          <w:rFonts w:hint="eastAsia"/>
          <w:sz w:val="28"/>
        </w:rPr>
        <w:t xml:space="preserve">合同文本</w:t>
      </w:r>
      <w:r>
        <w:rPr>
          <w:rFonts w:hint="eastAsia"/>
          <w:sz w:val="28"/>
          <w:lang w:val="en-US" w:eastAsia="zh-CN"/>
        </w:rPr>
        <w:t xml:space="preserve">................................................................................</w:t>
      </w:r>
      <w:r>
        <w:rPr>
          <w:sz w:val="28"/>
        </w:rPr>
        <w:fldChar w:fldCharType="begin"/>
      </w:r>
      <w:r>
        <w:rPr>
          <w:sz w:val="28"/>
        </w:rPr>
        <w:instrText xml:space="preserve"> PAGEREF _Toc162361612 \h </w:instrText>
      </w:r>
      <w:r>
        <w:rPr>
          <w:sz w:val="28"/>
        </w:rPr>
        <w:fldChar w:fldCharType="separate"/>
      </w:r>
      <w:r>
        <w:rPr>
          <w:sz w:val="28"/>
        </w:rPr>
        <w:t xml:space="preserve">23</w:t>
      </w:r>
      <w:r>
        <w:rPr>
          <w:sz w:val="28"/>
        </w:rPr>
        <w:fldChar w:fldCharType="end"/>
      </w:r>
      <w:r/>
    </w:p>
    <w:p>
      <w:pPr>
        <w:pStyle w:val="862"/>
        <w:rPr>
          <w:sz w:val="28"/>
        </w:rPr>
      </w:pPr>
      <w:r>
        <w:rPr>
          <w:rFonts w:hint="eastAsia"/>
          <w:sz w:val="28"/>
        </w:rPr>
        <w:t xml:space="preserve">第四章</w:t>
      </w:r>
      <w:r>
        <w:rPr>
          <w:sz w:val="28"/>
        </w:rPr>
        <w:t xml:space="preserve">  </w:t>
      </w:r>
      <w:r>
        <w:rPr>
          <w:rFonts w:hint="eastAsia"/>
          <w:sz w:val="28"/>
        </w:rPr>
        <w:t xml:space="preserve">采购需求</w:t>
      </w:r>
      <w:r>
        <w:rPr>
          <w:rFonts w:hint="eastAsia"/>
          <w:sz w:val="28"/>
          <w:lang w:val="en-US" w:eastAsia="zh-CN"/>
        </w:rPr>
        <w:t xml:space="preserve">................................................................................</w:t>
      </w:r>
      <w:r>
        <w:rPr>
          <w:sz w:val="28"/>
        </w:rPr>
        <w:fldChar w:fldCharType="begin"/>
      </w:r>
      <w:r>
        <w:rPr>
          <w:sz w:val="28"/>
        </w:rPr>
        <w:instrText xml:space="preserve"> PAGEREF _Toc162361613 \h </w:instrText>
      </w:r>
      <w:r>
        <w:rPr>
          <w:sz w:val="28"/>
        </w:rPr>
        <w:fldChar w:fldCharType="separate"/>
      </w:r>
      <w:r>
        <w:rPr>
          <w:sz w:val="28"/>
        </w:rPr>
        <w:t xml:space="preserve">28</w:t>
      </w:r>
      <w:r>
        <w:rPr>
          <w:sz w:val="28"/>
        </w:rPr>
        <w:fldChar w:fldCharType="end"/>
      </w:r>
      <w:r/>
    </w:p>
    <w:p>
      <w:pPr>
        <w:pStyle w:val="862"/>
        <w:jc w:val="both"/>
        <w:rPr>
          <w:sz w:val="28"/>
        </w:rPr>
      </w:pPr>
      <w:r>
        <w:rPr>
          <w:rFonts w:hint="eastAsia"/>
          <w:sz w:val="28"/>
        </w:rPr>
        <w:t xml:space="preserve">第五</w:t>
      </w:r>
      <w:r>
        <w:rPr>
          <w:rFonts w:hint="eastAsia"/>
          <w:sz w:val="28"/>
        </w:rPr>
        <w:t xml:space="preserve">章</w:t>
      </w:r>
      <w:r>
        <w:rPr>
          <w:sz w:val="28"/>
        </w:rPr>
        <w:t xml:space="preserve"> </w:t>
      </w:r>
      <w:r>
        <w:rPr>
          <w:rFonts w:hint="eastAsia"/>
          <w:sz w:val="28"/>
        </w:rPr>
        <w:t xml:space="preserve">评标方法与评标标准</w:t>
      </w:r>
      <w:r>
        <w:rPr>
          <w:rFonts w:hint="eastAsia"/>
          <w:sz w:val="28"/>
          <w:lang w:val="en-US" w:eastAsia="zh-CN"/>
        </w:rPr>
        <w:t xml:space="preserve">............................................................</w:t>
      </w:r>
      <w:r>
        <w:rPr>
          <w:sz w:val="28"/>
        </w:rPr>
        <w:fldChar w:fldCharType="begin"/>
      </w:r>
      <w:r>
        <w:rPr>
          <w:sz w:val="28"/>
        </w:rPr>
        <w:instrText xml:space="preserve"> PAGEREF _Toc162361614 \h </w:instrText>
      </w:r>
      <w:r>
        <w:rPr>
          <w:sz w:val="28"/>
        </w:rPr>
        <w:fldChar w:fldCharType="separate"/>
      </w:r>
      <w:r>
        <w:rPr>
          <w:sz w:val="28"/>
        </w:rPr>
        <w:t xml:space="preserve">140</w:t>
      </w:r>
      <w:r>
        <w:rPr>
          <w:sz w:val="28"/>
        </w:rPr>
        <w:fldChar w:fldCharType="end"/>
      </w:r>
      <w:r/>
    </w:p>
    <w:p>
      <w:pPr>
        <w:pStyle w:val="862"/>
        <w:jc w:val="left"/>
        <w:rPr>
          <w:sz w:val="28"/>
        </w:rPr>
      </w:pPr>
      <w:r>
        <w:rPr>
          <w:rFonts w:hint="eastAsia"/>
          <w:sz w:val="28"/>
        </w:rPr>
        <w:t xml:space="preserve">第六章</w:t>
      </w:r>
      <w:r>
        <w:rPr>
          <w:sz w:val="28"/>
        </w:rPr>
        <w:t xml:space="preserve">  </w:t>
      </w:r>
      <w:r>
        <w:rPr>
          <w:rFonts w:hint="eastAsia"/>
          <w:sz w:val="28"/>
        </w:rPr>
        <w:t xml:space="preserve">投标文件式</w:t>
      </w:r>
      <w:r>
        <w:rPr>
          <w:rFonts w:hint="eastAsia"/>
          <w:sz w:val="28"/>
          <w:lang w:val="en-US" w:eastAsia="zh-CN"/>
        </w:rPr>
        <w:t xml:space="preserve">................................................ .........................</w:t>
      </w:r>
      <w:r>
        <w:rPr>
          <w:sz w:val="28"/>
        </w:rPr>
        <w:fldChar w:fldCharType="begin"/>
      </w:r>
      <w:r>
        <w:rPr>
          <w:sz w:val="28"/>
        </w:rPr>
        <w:instrText xml:space="preserve"> PAGEREF _Toc162361615 \h </w:instrText>
      </w:r>
      <w:r>
        <w:rPr>
          <w:sz w:val="28"/>
        </w:rPr>
        <w:fldChar w:fldCharType="separate"/>
      </w:r>
      <w:r>
        <w:rPr>
          <w:sz w:val="28"/>
        </w:rPr>
        <w:t xml:space="preserve">146</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宋体" w:hAnsi="宋体"/>
          <w:sz w:val="24"/>
          <w:szCs w:val="24"/>
          <w:highlight w:val="none"/>
          <w:u w:val="none"/>
          <w:lang w:val="en-US" w:eastAsia="zh-CN"/>
        </w:rPr>
        <w:t xml:space="preserve">连云港市大数据管理中心</w:t>
      </w:r>
      <w:r>
        <w:rPr>
          <w:rFonts w:hint="eastAsia" w:asciiTheme="minorEastAsia" w:hAnsiTheme="minorEastAsia"/>
          <w:sz w:val="24"/>
          <w:szCs w:val="24"/>
        </w:rPr>
        <w:t xml:space="preserve">的委托，连云港市公共资源交易中心就连云港市市属单位信息化平台升级改造及数据迁移批量集中采购项目（一期）（</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：JSZC-320700-JZCG-G2026-0150</w:t>
      </w:r>
      <w:r>
        <w:rPr>
          <w:rFonts w:hint="eastAsia" w:asciiTheme="minorEastAsia" w:hAnsiTheme="minorEastAsia"/>
          <w:sz w:val="24"/>
          <w:szCs w:val="24"/>
        </w:rPr>
        <w:t xml:space="preserve">）项目进行公开招标采购，欢迎符合条件的供应商投标。</w:t>
      </w:r>
      <w:r/>
    </w:p>
    <w:tbl>
      <w:tblPr>
        <w:tblStyle w:val="864"/>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连云港市市属单位信息化平台升级改造及数据迁移批量集中采购项目（一期）</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年11</w:t>
            </w:r>
            <w:r>
              <w:rPr>
                <w:rFonts w:hint="eastAsia" w:asciiTheme="minorEastAsia" w:hAnsiTheme="minorEastAsia"/>
                <w:b/>
                <w:sz w:val="24"/>
                <w:szCs w:val="24"/>
                <w:highlight w:val="none"/>
                <w:u w:val="single"/>
              </w:rPr>
              <w:t xml:space="preserve">月18日9:00:00</w:t>
            </w:r>
            <w:r>
              <w:rPr>
                <w:rFonts w:hint="eastAsia" w:asciiTheme="minorEastAsia" w:hAnsiTheme="minorEastAsia"/>
                <w:sz w:val="24"/>
                <w:szCs w:val="24"/>
              </w:rPr>
              <w:t xml:space="preserve">（北京时间）前递交（上传）投标文件。</w:t>
            </w:r>
            <w:r/>
          </w:p>
        </w:tc>
      </w:tr>
    </w:tbl>
    <w:p>
      <w:pPr>
        <w:pStyle w:val="844"/>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项目编号：JSZC-320700-JZCG-G2026-0150</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项目名称：连云港市市属单位信息化平台升级改造及数据迁移批量集中采购项目（一期）</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2"/>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预算金额：人民币369.5万元</w:t>
      </w:r>
      <w:r/>
    </w:p>
    <w:p>
      <w:pPr>
        <w:ind w:firstLine="482"/>
        <w:pageBreakBefore w:val="0"/>
        <w:spacing w:line="500" w:lineRule="exact"/>
        <w:widowControl w:val="off"/>
        <w:rPr>
          <w:rFonts w:cs="Times New Roman" w:asciiTheme="minorEastAsia" w:hAnsiTheme="minorEastAsia"/>
          <w:color w:val="000000"/>
          <w:sz w:val="24"/>
          <w:szCs w:val="24"/>
        </w:rPr>
      </w:pPr>
      <w:r>
        <w:rPr>
          <w:rFonts w:hint="eastAsia" w:cs="Times New Roman" w:asciiTheme="minorEastAsia" w:hAnsiTheme="minorEastAsia"/>
          <w:color w:val="000000"/>
          <w:sz w:val="24"/>
          <w:szCs w:val="24"/>
          <w:highlight w:val="none"/>
        </w:rPr>
        <w:t xml:space="preserve">最高限价</w:t>
      </w:r>
      <w:r>
        <w:rPr>
          <w:rFonts w:hint="eastAsia" w:cs="Times New Roman" w:asciiTheme="minorEastAsia" w:hAnsiTheme="minorEastAsia"/>
          <w:color w:val="000000"/>
          <w:sz w:val="24"/>
          <w:szCs w:val="24"/>
          <w:highlight w:val="none"/>
          <w:lang w:eastAsia="zh-CN"/>
        </w:rPr>
        <w:t xml:space="preserve">：</w:t>
      </w:r>
      <w:r>
        <w:rPr>
          <w:rFonts w:hint="eastAsia" w:cs="Times New Roman" w:asciiTheme="minorEastAsia" w:hAnsiTheme="minorEastAsia"/>
          <w:color w:val="000000"/>
          <w:sz w:val="24"/>
          <w:szCs w:val="24"/>
          <w:highlight w:val="none"/>
          <w:lang w:val="en-US" w:eastAsia="zh-CN"/>
        </w:rPr>
        <w:t xml:space="preserve">人民币369.5万元</w:t>
      </w:r>
      <w:r>
        <w:rPr>
          <w:rFonts w:hint="eastAsia" w:cs="Times New Roman" w:asciiTheme="minorEastAsia" w:hAnsiTheme="minorEastAsia"/>
          <w:color w:val="000000"/>
          <w:sz w:val="24"/>
          <w:szCs w:val="24"/>
          <w:highlight w:val="none"/>
        </w:rPr>
        <w:t xml:space="preserve">，投标报价超过最高限价</w:t>
      </w:r>
      <w:r>
        <w:rPr>
          <w:rFonts w:hint="eastAsia" w:cs="Times New Roman" w:asciiTheme="minorEastAsia" w:hAnsiTheme="minorEastAsia"/>
          <w:color w:val="000000"/>
          <w:sz w:val="24"/>
          <w:szCs w:val="24"/>
          <w:highlight w:val="none"/>
          <w:lang w:eastAsia="zh-CN"/>
        </w:rPr>
        <w:t xml:space="preserve">（</w:t>
      </w:r>
      <w:r>
        <w:rPr>
          <w:rFonts w:hint="eastAsia" w:cs="Times New Roman" w:asciiTheme="minorEastAsia" w:hAnsiTheme="minorEastAsia"/>
          <w:color w:val="000000"/>
          <w:sz w:val="24"/>
          <w:szCs w:val="24"/>
          <w:highlight w:val="none"/>
          <w:lang w:val="en-US" w:eastAsia="zh-CN"/>
        </w:rPr>
        <w:t xml:space="preserve">及各分项最高限价</w:t>
      </w:r>
      <w:r>
        <w:rPr>
          <w:rFonts w:hint="eastAsia" w:cs="Times New Roman" w:asciiTheme="minorEastAsia" w:hAnsiTheme="minorEastAsia"/>
          <w:color w:val="000000"/>
          <w:sz w:val="24"/>
          <w:szCs w:val="24"/>
          <w:highlight w:val="none"/>
          <w:lang w:eastAsia="zh-CN"/>
        </w:rPr>
        <w:t xml:space="preserve">）</w:t>
      </w:r>
      <w:r>
        <w:rPr>
          <w:rFonts w:hint="eastAsia" w:cs="Times New Roman" w:asciiTheme="minorEastAsia" w:hAnsiTheme="minorEastAsia"/>
          <w:color w:val="000000"/>
          <w:sz w:val="24"/>
          <w:szCs w:val="24"/>
          <w:highlight w:val="none"/>
        </w:rPr>
        <w:t xml:space="preserve">的投标无效，详见下表</w:t>
      </w:r>
      <w:r>
        <w:rPr>
          <w:rFonts w:hint="eastAsia" w:cs="Times New Roman" w:asciiTheme="minorEastAsia" w:hAnsiTheme="minorEastAsia"/>
          <w:color w:val="000000"/>
          <w:sz w:val="24"/>
          <w:szCs w:val="24"/>
          <w:highlight w:val="none"/>
          <w:lang w:eastAsia="zh-CN"/>
        </w:rPr>
        <w:t xml:space="preserve">（</w:t>
      </w:r>
      <w:r>
        <w:rPr>
          <w:rFonts w:hint="eastAsia" w:cs="Times New Roman" w:asciiTheme="minorEastAsia" w:hAnsiTheme="minorEastAsia"/>
          <w:color w:val="000000"/>
          <w:sz w:val="24"/>
          <w:szCs w:val="24"/>
          <w:highlight w:val="none"/>
          <w:lang w:val="en-US" w:eastAsia="zh-CN"/>
        </w:rPr>
        <w:t xml:space="preserve">单位：万元）</w:t>
      </w:r>
      <w:r>
        <w:rPr>
          <w:rFonts w:hint="eastAsia" w:cs="Times New Roman" w:asciiTheme="minorEastAsia" w:hAnsiTheme="minorEastAsia"/>
          <w:color w:val="000000"/>
          <w:sz w:val="24"/>
          <w:szCs w:val="24"/>
          <w:highlight w:val="none"/>
        </w:rPr>
        <w:t xml:space="preserve">。</w:t>
      </w:r>
      <w:r/>
    </w:p>
    <w:tbl>
      <w:tblPr>
        <w:tblStyle w:val="86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808"/>
        <w:gridCol w:w="1927"/>
      </w:tblGrid>
      <w:tr>
        <w:trPr>
          <w:jc w:val="center"/>
        </w:trPr>
        <w:tc>
          <w:tcPr>
            <w:tcW w:w="460"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序号</w:t>
            </w:r>
            <w:r/>
          </w:p>
        </w:tc>
        <w:tc>
          <w:tcPr>
            <w:tcW w:w="3408"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系统</w:t>
            </w:r>
            <w:r/>
          </w:p>
        </w:tc>
        <w:tc>
          <w:tcPr>
            <w:tcW w:w="11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分项预算</w:t>
            </w:r>
            <w:r/>
          </w:p>
        </w:tc>
      </w:tr>
      <w:tr>
        <w:trPr>
          <w:jc w:val="center"/>
        </w:trPr>
        <w:tc>
          <w:tcPr>
            <w:tcW w:w="460"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w:t>
            </w:r>
            <w:r/>
          </w:p>
        </w:tc>
        <w:tc>
          <w:tcPr>
            <w:tcW w:w="3408" w:type="pct"/>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t xml:space="preserve">数字政协平台</w:t>
            </w:r>
            <w:r/>
          </w:p>
        </w:tc>
        <w:tc>
          <w:tcPr>
            <w:tcW w:w="11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27.5</w:t>
            </w:r>
            <w:r/>
          </w:p>
        </w:tc>
      </w:tr>
      <w:tr>
        <w:trPr>
          <w:jc w:val="center"/>
        </w:trPr>
        <w:tc>
          <w:tcPr>
            <w:tcW w:w="460"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2</w:t>
            </w:r>
            <w:r/>
          </w:p>
        </w:tc>
        <w:tc>
          <w:tcPr>
            <w:tcW w:w="3408" w:type="pct"/>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t xml:space="preserve">市污染防治综合监管平台</w:t>
            </w:r>
            <w:r/>
          </w:p>
        </w:tc>
        <w:tc>
          <w:tcPr>
            <w:tcW w:w="1131" w:type="pct"/>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 xml:space="preserve">24</w:t>
            </w:r>
            <w:r/>
          </w:p>
        </w:tc>
      </w:tr>
      <w:tr>
        <w:trPr>
          <w:jc w:val="center"/>
        </w:trPr>
        <w:tc>
          <w:tcPr>
            <w:tcW w:w="460"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3</w:t>
            </w:r>
            <w:r/>
          </w:p>
        </w:tc>
        <w:tc>
          <w:tcPr>
            <w:tcW w:w="3408" w:type="pct"/>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t xml:space="preserve">市自然资源和规划局政务办公平台(一体化审批系统)</w:t>
            </w:r>
            <w:r/>
          </w:p>
        </w:tc>
        <w:tc>
          <w:tcPr>
            <w:tcW w:w="11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88</w:t>
            </w:r>
            <w:r/>
          </w:p>
        </w:tc>
      </w:tr>
      <w:tr>
        <w:trPr>
          <w:jc w:val="center"/>
        </w:trPr>
        <w:tc>
          <w:tcPr>
            <w:tcW w:w="460"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 xml:space="preserve">4</w:t>
            </w:r>
            <w:r/>
          </w:p>
        </w:tc>
        <w:tc>
          <w:tcPr>
            <w:tcW w:w="3408" w:type="pct"/>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t xml:space="preserve">市政府网站群集约化技术平台</w:t>
            </w:r>
            <w:r/>
          </w:p>
        </w:tc>
        <w:tc>
          <w:tcPr>
            <w:tcW w:w="11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185</w:t>
            </w:r>
            <w:r/>
          </w:p>
        </w:tc>
      </w:tr>
      <w:tr>
        <w:trPr>
          <w:jc w:val="center"/>
        </w:trPr>
        <w:tc>
          <w:tcPr>
            <w:tcW w:w="460"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 xml:space="preserve">5</w:t>
            </w:r>
            <w:r/>
          </w:p>
        </w:tc>
        <w:tc>
          <w:tcPr>
            <w:tcW w:w="3408" w:type="pct"/>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t xml:space="preserve">市科技计划管理平台二期</w:t>
            </w:r>
            <w:r/>
          </w:p>
        </w:tc>
        <w:tc>
          <w:tcPr>
            <w:tcW w:w="1131" w:type="pct"/>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 xml:space="preserve">45</w:t>
            </w:r>
            <w:r/>
          </w:p>
        </w:tc>
      </w:tr>
      <w:tr>
        <w:trPr>
          <w:jc w:val="center"/>
        </w:trPr>
        <w:tc>
          <w:tcPr>
            <w:gridSpan w:val="2"/>
            <w:tcW w:w="3868"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highlight w:val="none"/>
                <w:vertAlign w:val="baseline"/>
                <w:lang w:val="en-US" w:eastAsia="zh-CN"/>
              </w:rPr>
            </w:pPr>
            <w:r>
              <w:rPr>
                <w:rFonts w:hint="eastAsia" w:asciiTheme="minorEastAsia" w:hAnsiTheme="minorEastAsia" w:eastAsiaTheme="minorEastAsia" w:cstheme="minorEastAsia"/>
                <w:b w:val="0"/>
                <w:bCs w:val="0"/>
                <w:sz w:val="24"/>
                <w:szCs w:val="24"/>
                <w:highlight w:val="none"/>
                <w:vertAlign w:val="baseline"/>
                <w:lang w:val="en-US" w:eastAsia="zh-CN"/>
              </w:rPr>
              <w:t xml:space="preserve">合计</w:t>
            </w:r>
            <w:r/>
          </w:p>
        </w:tc>
        <w:tc>
          <w:tcPr>
            <w:tcW w:w="1131" w:type="pct"/>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b w:val="0"/>
                <w:bCs w:val="0"/>
                <w:sz w:val="24"/>
                <w:szCs w:val="24"/>
                <w:highlight w:val="none"/>
                <w:vertAlign w:val="baseline"/>
                <w:lang w:val="en-US" w:eastAsia="zh-CN"/>
              </w:rPr>
            </w:pPr>
            <w:r>
              <w:rPr>
                <w:rFonts w:hint="default" w:asciiTheme="minorEastAsia" w:hAnsiTheme="minorEastAsia" w:eastAsiaTheme="minorEastAsia" w:cstheme="minorEastAsia"/>
                <w:b w:val="0"/>
                <w:bCs w:val="0"/>
                <w:sz w:val="24"/>
                <w:szCs w:val="24"/>
                <w:highlight w:val="none"/>
                <w:vertAlign w:val="baseline"/>
                <w:lang w:val="en-US" w:eastAsia="zh-CN"/>
              </w:rPr>
              <w:t xml:space="preserve">369.5</w:t>
            </w:r>
            <w:r/>
          </w:p>
        </w:tc>
      </w:tr>
    </w:tbl>
    <w:p>
      <w:pPr>
        <w:ind w:firstLine="480"/>
        <w:pageBreakBefore w:val="0"/>
        <w:spacing w:line="360" w:lineRule="auto"/>
        <w:widowControl w:val="off"/>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r>
      <w:r>
        <w:rPr>
          <w:rFonts w:hint="eastAsia" w:asciiTheme="minorEastAsia" w:hAnsiTheme="minorEastAsia" w:cstheme="minorEastAsia"/>
          <w:sz w:val="24"/>
          <w:szCs w:val="24"/>
          <w:highlight w:val="none"/>
        </w:rPr>
      </w:r>
      <w:r/>
    </w:p>
    <w:p>
      <w:pPr>
        <w:ind w:firstLine="480"/>
        <w:pageBreakBefore w:val="0"/>
        <w:spacing w:line="360" w:lineRule="auto"/>
        <w:widowControl w:val="off"/>
        <w:rPr>
          <w:rFonts w:hint="eastAsia"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 xml:space="preserve">本项目为批量集中采购项目，</w:t>
      </w:r>
      <w:r>
        <w:rPr>
          <w:rFonts w:hint="eastAsia" w:asciiTheme="minorEastAsia" w:hAnsiTheme="minorEastAsia" w:cstheme="minorEastAsia"/>
          <w:sz w:val="24"/>
          <w:szCs w:val="24"/>
          <w:highlight w:val="none"/>
          <w:lang w:val="en-US" w:eastAsia="zh-CN"/>
        </w:rPr>
        <w:t xml:space="preserve">参与单位为：</w:t>
      </w:r>
      <w:r>
        <w:rPr>
          <w:rFonts w:hint="eastAsia" w:asciiTheme="minorEastAsia" w:hAnsiTheme="minorEastAsia" w:cstheme="minorEastAsia"/>
          <w:sz w:val="24"/>
          <w:szCs w:val="24"/>
          <w:highlight w:val="none"/>
        </w:rPr>
        <w:t xml:space="preserve">政协连云港市委办公室</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市</w:t>
      </w:r>
      <w:r>
        <w:rPr>
          <w:rFonts w:hint="eastAsia" w:asciiTheme="minorEastAsia" w:hAnsiTheme="minorEastAsia" w:cstheme="minorEastAsia"/>
          <w:sz w:val="24"/>
          <w:szCs w:val="24"/>
          <w:highlight w:val="none"/>
        </w:rPr>
        <w:t xml:space="preserve">科技局</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市数据局、市自然资源局、市生态环境局。</w:t>
      </w:r>
      <w:r>
        <w:rPr>
          <w:rFonts w:hint="eastAsia" w:asciiTheme="minorEastAsia" w:hAnsiTheme="minorEastAsia" w:cstheme="minorEastAsia"/>
          <w:sz w:val="24"/>
          <w:szCs w:val="24"/>
          <w:highlight w:val="none"/>
        </w:rPr>
        <w:t xml:space="preserve">5家</w:t>
      </w:r>
      <w:r>
        <w:rPr>
          <w:rFonts w:hint="eastAsia" w:asciiTheme="minorEastAsia" w:hAnsiTheme="minorEastAsia" w:cstheme="minorEastAsia"/>
          <w:sz w:val="24"/>
          <w:szCs w:val="24"/>
          <w:highlight w:val="none"/>
          <w:lang w:val="en-US" w:eastAsia="zh-CN"/>
        </w:rPr>
        <w:t xml:space="preserve">参与单位（</w:t>
      </w:r>
      <w:r>
        <w:rPr>
          <w:rFonts w:hint="eastAsia" w:asciiTheme="minorEastAsia" w:hAnsiTheme="minorEastAsia" w:cstheme="minorEastAsia"/>
          <w:sz w:val="24"/>
          <w:szCs w:val="24"/>
          <w:highlight w:val="none"/>
        </w:rPr>
        <w:t xml:space="preserve">采购人</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rPr>
        <w:t xml:space="preserve">均已委托</w:t>
      </w:r>
      <w:r>
        <w:rPr>
          <w:rFonts w:hint="eastAsia" w:asciiTheme="minorEastAsia" w:hAnsiTheme="minorEastAsia" w:cstheme="minorEastAsia"/>
          <w:sz w:val="24"/>
          <w:szCs w:val="24"/>
          <w:highlight w:val="none"/>
          <w:u w:val="none"/>
          <w:lang w:val="en-US" w:eastAsia="zh-CN"/>
        </w:rPr>
        <w:t xml:space="preserve">连云港市大数据管理中心</w:t>
      </w:r>
      <w:r>
        <w:rPr>
          <w:rFonts w:hint="eastAsia" w:asciiTheme="minorEastAsia" w:hAnsiTheme="minorEastAsia" w:cstheme="minorEastAsia"/>
          <w:sz w:val="24"/>
          <w:szCs w:val="24"/>
          <w:highlight w:val="none"/>
        </w:rPr>
        <w:t xml:space="preserve">组织本次政府采购活动，作为本次采购活动的牵头单位。采购完成后，各</w:t>
      </w:r>
      <w:r>
        <w:rPr>
          <w:rFonts w:hint="eastAsia" w:asciiTheme="minorEastAsia" w:hAnsiTheme="minorEastAsia" w:cstheme="minorEastAsia"/>
          <w:sz w:val="24"/>
          <w:szCs w:val="24"/>
          <w:highlight w:val="none"/>
          <w:lang w:val="en-US" w:eastAsia="zh-CN"/>
        </w:rPr>
        <w:t xml:space="preserve">参与单位（</w:t>
      </w:r>
      <w:r>
        <w:rPr>
          <w:rFonts w:hint="eastAsia" w:asciiTheme="minorEastAsia" w:hAnsiTheme="minorEastAsia" w:cstheme="minorEastAsia"/>
          <w:sz w:val="24"/>
          <w:szCs w:val="24"/>
          <w:highlight w:val="none"/>
        </w:rPr>
        <w:t xml:space="preserve">采购人</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rPr>
        <w:t xml:space="preserve">与中标人分别签订政府采购合同。</w:t>
      </w:r>
      <w:r>
        <w:rPr>
          <w:rFonts w:hint="eastAsia" w:asciiTheme="minorEastAsia" w:hAnsiTheme="minorEastAsia" w:cstheme="minorEastAsia"/>
          <w:sz w:val="24"/>
          <w:szCs w:val="24"/>
          <w:highlight w:val="none"/>
        </w:rPr>
      </w:r>
      <w:r/>
    </w:p>
    <w:p>
      <w:pPr>
        <w:ind w:firstLine="480"/>
        <w:pageBreakBefore w:val="0"/>
        <w:spacing w:line="360" w:lineRule="auto"/>
        <w:widowControl w:val="off"/>
        <w:rPr>
          <w:rFonts w:hint="eastAsia" w:asciiTheme="minorEastAsia" w:hAnsiTheme="minorEastAsia" w:cstheme="minorEastAsia"/>
          <w:sz w:val="24"/>
          <w:szCs w:val="24"/>
        </w:rPr>
      </w:pPr>
      <w:r>
        <w:rPr>
          <w:rFonts w:hint="eastAsia" w:asciiTheme="minorEastAsia" w:hAnsiTheme="minorEastAsia" w:cstheme="minorEastAsia"/>
          <w:sz w:val="24"/>
          <w:szCs w:val="24"/>
          <w:highlight w:val="none"/>
        </w:rPr>
      </w:r>
      <w:r>
        <w:rPr>
          <w:rFonts w:hint="eastAsia" w:asciiTheme="minorEastAsia" w:hAnsiTheme="minorEastAsia"/>
          <w:sz w:val="24"/>
          <w:szCs w:val="24"/>
        </w:rPr>
        <w:t xml:space="preserve">采购需求：</w:t>
      </w:r>
      <w:r>
        <w:rPr>
          <w:rFonts w:hint="eastAsia" w:asciiTheme="minorEastAsia" w:hAnsiTheme="minorEastAsia" w:cstheme="minorEastAsia"/>
          <w:sz w:val="24"/>
          <w:szCs w:val="24"/>
          <w:highlight w:val="none"/>
        </w:rPr>
      </w:r>
      <w:r/>
    </w:p>
    <w:p>
      <w:pPr>
        <w:ind w:firstLine="480"/>
        <w:pageBreakBefore w:val="0"/>
        <w:spacing w:line="360" w:lineRule="auto"/>
        <w:widowControl w:val="off"/>
        <w:rPr>
          <w:rFonts w:hint="eastAsia" w:asciiTheme="minorEastAsia" w:hAnsiTheme="minorEastAsia" w:cstheme="minorEastAsia"/>
          <w:sz w:val="24"/>
          <w:szCs w:val="24"/>
          <w:highlight w:val="none"/>
        </w:rPr>
      </w:pPr>
      <w:r>
        <w:rPr>
          <w:rFonts w:hint="eastAsia" w:asciiTheme="minorEastAsia" w:hAnsiTheme="minorEastAsia"/>
          <w:sz w:val="24"/>
          <w:szCs w:val="24"/>
        </w:rPr>
      </w:r>
      <w:r>
        <w:rPr>
          <w:rFonts w:hint="eastAsia" w:asciiTheme="minorEastAsia" w:hAnsiTheme="minorEastAsia"/>
          <w:sz w:val="24"/>
          <w:szCs w:val="24"/>
        </w:rPr>
        <w:t xml:space="preserve">本项目</w:t>
      </w:r>
      <w:r>
        <w:rPr>
          <w:rFonts w:hint="eastAsia" w:asciiTheme="minorEastAsia" w:hAnsiTheme="minorEastAsia"/>
          <w:sz w:val="24"/>
          <w:szCs w:val="24"/>
          <w:lang w:val="en-US" w:eastAsia="zh-CN"/>
        </w:rPr>
        <w:t xml:space="preserve">为批量集中采购项目，针对5</w:t>
      </w:r>
      <w:r>
        <w:rPr>
          <w:rFonts w:hint="eastAsia" w:asciiTheme="minorEastAsia" w:hAnsiTheme="minorEastAsia"/>
          <w:sz w:val="24"/>
          <w:szCs w:val="24"/>
        </w:rPr>
        <w:t xml:space="preserve">套政务业务系统实施</w:t>
      </w:r>
      <w:r>
        <w:rPr>
          <w:rFonts w:hint="eastAsia" w:asciiTheme="minorEastAsia" w:hAnsiTheme="minorEastAsia"/>
          <w:sz w:val="24"/>
          <w:szCs w:val="24"/>
          <w:lang w:val="en-US" w:eastAsia="zh-CN"/>
        </w:rPr>
        <w:t xml:space="preserve">向市政务云平台的包含历史数据在内的整体迁移，及应用系统</w:t>
      </w:r>
      <w:r>
        <w:rPr>
          <w:rFonts w:hint="eastAsia" w:asciiTheme="minorEastAsia" w:hAnsiTheme="minorEastAsia"/>
          <w:sz w:val="24"/>
          <w:szCs w:val="24"/>
        </w:rPr>
        <w:t xml:space="preserve">适配改造</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以下简称“适配改造”</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与平台升级建设工作</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开展数字政协平台建设，升级提案办理、社情民意信息系统，搭建会议活动Pad端智能服务平台，完成适配改造</w:t>
      </w:r>
      <w:r>
        <w:rPr>
          <w:rFonts w:hint="eastAsia" w:asciiTheme="minorEastAsia" w:hAnsiTheme="minorEastAsia"/>
          <w:sz w:val="24"/>
          <w:szCs w:val="24"/>
          <w:lang w:val="en-US" w:eastAsia="zh-CN"/>
        </w:rPr>
        <w:t xml:space="preserve">及数据迁移</w:t>
      </w:r>
      <w:r>
        <w:rPr>
          <w:rFonts w:hint="eastAsia" w:asciiTheme="minorEastAsia" w:hAnsiTheme="minorEastAsia"/>
          <w:sz w:val="24"/>
          <w:szCs w:val="24"/>
        </w:rPr>
        <w:t xml:space="preserve">；实施市污染防治综合监管平台</w:t>
      </w:r>
      <w:r>
        <w:rPr>
          <w:rFonts w:hint="eastAsia" w:asciiTheme="minorEastAsia" w:hAnsiTheme="minorEastAsia"/>
          <w:sz w:val="24"/>
          <w:szCs w:val="24"/>
          <w:lang w:val="en-US" w:eastAsia="zh-CN"/>
        </w:rPr>
        <w:t xml:space="preserve">适配</w:t>
      </w:r>
      <w:r>
        <w:rPr>
          <w:rFonts w:hint="eastAsia" w:asciiTheme="minorEastAsia" w:hAnsiTheme="minorEastAsia"/>
          <w:sz w:val="24"/>
          <w:szCs w:val="24"/>
        </w:rPr>
        <w:t xml:space="preserve">改造</w:t>
      </w:r>
      <w:r>
        <w:rPr>
          <w:rFonts w:hint="eastAsia" w:asciiTheme="minorEastAsia" w:hAnsiTheme="minorEastAsia"/>
          <w:sz w:val="24"/>
          <w:szCs w:val="24"/>
          <w:lang w:val="en-US" w:eastAsia="zh-CN"/>
        </w:rPr>
        <w:t xml:space="preserve">及</w:t>
      </w:r>
      <w:r>
        <w:rPr>
          <w:rFonts w:hint="eastAsia" w:asciiTheme="minorEastAsia" w:hAnsiTheme="minorEastAsia"/>
          <w:sz w:val="24"/>
          <w:szCs w:val="24"/>
        </w:rPr>
        <w:t xml:space="preserve">数据迁移；推进市自然资源和规划局政务办公平台（一体化审批系统）整体</w:t>
      </w:r>
      <w:r>
        <w:rPr>
          <w:rFonts w:hint="eastAsia" w:asciiTheme="minorEastAsia" w:hAnsiTheme="minorEastAsia"/>
          <w:sz w:val="24"/>
          <w:szCs w:val="24"/>
          <w:lang w:val="en-US" w:eastAsia="zh-CN"/>
        </w:rPr>
        <w:t xml:space="preserve">适配改造及数据</w:t>
      </w:r>
      <w:r>
        <w:rPr>
          <w:rFonts w:hint="eastAsia" w:asciiTheme="minorEastAsia" w:hAnsiTheme="minorEastAsia"/>
          <w:sz w:val="24"/>
          <w:szCs w:val="24"/>
        </w:rPr>
        <w:t xml:space="preserve">迁移；搭建市政府网站群集约化技术平台，建设各类集约化中心与资源库，完善采编发布、政务公开、政民互动、无障碍访问、安全运维等核心功能；实施市科技计划管理平台二期建设，在一期系统基础上开展功能升级、智能化建设、安全体系强化，并新建智能科技创新政策服务系统</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各</w:t>
      </w:r>
      <w:r>
        <w:rPr>
          <w:rFonts w:hint="eastAsia" w:asciiTheme="minorEastAsia" w:hAnsiTheme="minorEastAsia"/>
          <w:sz w:val="24"/>
          <w:szCs w:val="24"/>
        </w:rPr>
        <w:t xml:space="preserve">系统详细需求详见第四章采购需求。</w:t>
      </w:r>
      <w:r>
        <w:rPr>
          <w:rFonts w:hint="eastAsia" w:asciiTheme="minorEastAsia" w:hAnsiTheme="minorEastAsia" w:cstheme="minorEastAsia"/>
          <w:sz w:val="24"/>
          <w:szCs w:val="24"/>
          <w:highlight w:val="none"/>
        </w:rPr>
      </w:r>
      <w:r/>
    </w:p>
    <w:p>
      <w:pPr>
        <w:numPr>
          <w:ilvl w:val="-1"/>
          <w:numId w:val="0"/>
        </w:numPr>
        <w:ind w:firstLine="482"/>
        <w:pageBreakBefore w:val="0"/>
        <w:spacing w:line="500" w:lineRule="exact"/>
        <w:widowControl w:val="off"/>
        <w:rPr>
          <w:rFonts w:hint="default" w:asciiTheme="minorEastAsia" w:hAnsiTheme="minorEastAsia" w:eastAsiaTheme="minorEastAsia"/>
          <w:b/>
          <w:sz w:val="24"/>
          <w:szCs w:val="24"/>
          <w:lang w:val="en-US" w:eastAsia="zh-CN"/>
        </w:rPr>
      </w:pPr>
      <w:r>
        <w:rPr>
          <w:rFonts w:hint="eastAsia" w:asciiTheme="minorEastAsia" w:hAnsiTheme="minorEastAsia"/>
          <w:b/>
          <w:sz w:val="24"/>
          <w:szCs w:val="24"/>
        </w:rPr>
        <w:t xml:space="preserve">对本项目资格要求、采购需求、评标方法与评标标准等部分的询问、质疑请与</w:t>
      </w:r>
      <w:r>
        <w:rPr>
          <w:rFonts w:hint="eastAsia" w:asciiTheme="minorEastAsia" w:hAnsiTheme="minorEastAsia"/>
          <w:b/>
          <w:sz w:val="24"/>
          <w:szCs w:val="24"/>
          <w:lang w:val="en-US" w:eastAsia="zh-CN"/>
        </w:rPr>
        <w:t xml:space="preserve">牵头单位</w:t>
      </w:r>
      <w:r>
        <w:rPr>
          <w:rFonts w:hint="eastAsia" w:asciiTheme="minorEastAsia" w:hAnsiTheme="minorEastAsia"/>
          <w:b/>
          <w:sz w:val="24"/>
          <w:szCs w:val="24"/>
        </w:rPr>
        <w:t xml:space="preserve">联系，由</w:t>
      </w:r>
      <w:r>
        <w:rPr>
          <w:rFonts w:hint="eastAsia" w:asciiTheme="minorEastAsia" w:hAnsiTheme="minorEastAsia"/>
          <w:b/>
          <w:sz w:val="24"/>
          <w:szCs w:val="24"/>
          <w:lang w:val="en-US" w:eastAsia="zh-CN"/>
        </w:rPr>
        <w:t xml:space="preserve">牵头单位</w:t>
      </w:r>
      <w:r>
        <w:rPr>
          <w:rFonts w:hint="eastAsia" w:asciiTheme="minorEastAsia" w:hAnsiTheme="minorEastAsia"/>
          <w:b/>
          <w:sz w:val="24"/>
          <w:szCs w:val="24"/>
        </w:rPr>
        <w:t xml:space="preserve">负责答复</w:t>
      </w:r>
      <w:r>
        <w:rPr>
          <w:rFonts w:hint="eastAsia" w:asciiTheme="minorEastAsia" w:hAnsiTheme="minorEastAsia"/>
          <w:b/>
          <w:sz w:val="24"/>
          <w:szCs w:val="24"/>
          <w:lang w:eastAsia="zh-CN"/>
        </w:rPr>
        <w:t xml:space="preserve">，</w:t>
      </w:r>
      <w:r>
        <w:rPr>
          <w:rFonts w:hint="eastAsia" w:asciiTheme="minorEastAsia" w:hAnsiTheme="minorEastAsia"/>
          <w:b/>
          <w:sz w:val="24"/>
          <w:szCs w:val="24"/>
          <w:lang w:val="en-US" w:eastAsia="zh-CN"/>
        </w:rPr>
        <w:t xml:space="preserve">参与单位协助答复。</w:t>
      </w:r>
      <w:r/>
    </w:p>
    <w:p>
      <w:pPr>
        <w:ind w:firstLine="480"/>
        <w:pageBreakBefore w:val="0"/>
        <w:spacing w:line="500" w:lineRule="exact"/>
        <w:widowControl w:val="off"/>
        <w:rPr>
          <w:rFonts w:hint="eastAsia" w:asciiTheme="minorEastAsia" w:hAnsiTheme="minorEastAsia"/>
          <w:sz w:val="24"/>
          <w:szCs w:val="24"/>
          <w:lang w:val="en-US" w:eastAsia="zh-CN"/>
        </w:rPr>
      </w:pPr>
      <w:r>
        <w:rPr>
          <w:rFonts w:hint="eastAsia" w:asciiTheme="minorEastAsia" w:hAnsiTheme="minorEastAsia"/>
          <w:sz w:val="24"/>
          <w:szCs w:val="24"/>
        </w:rPr>
        <w:t xml:space="preserve">合同履行期限：所有系统2027年1月15日前完成第一阶段建设任务，牵头单位协同相应参与单位开展阶段验收；2027年6月底前完成所有建设任务</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并提供</w:t>
      </w:r>
      <w:r>
        <w:rPr>
          <w:rFonts w:hint="eastAsia" w:asciiTheme="minorEastAsia" w:hAnsiTheme="minorEastAsia"/>
          <w:sz w:val="24"/>
          <w:szCs w:val="24"/>
        </w:rPr>
        <w:t xml:space="preserve">不少于1个月的试运行</w:t>
      </w:r>
      <w:r>
        <w:rPr>
          <w:rFonts w:hint="eastAsia" w:asciiTheme="minorEastAsia" w:hAnsiTheme="minorEastAsia"/>
          <w:sz w:val="24"/>
          <w:szCs w:val="24"/>
          <w:lang w:val="en-US" w:eastAsia="zh-CN"/>
        </w:rPr>
        <w:t xml:space="preserve">。</w:t>
      </w:r>
      <w:r/>
    </w:p>
    <w:p>
      <w:pPr>
        <w:ind w:firstLine="480"/>
        <w:pageBreakBefore w:val="0"/>
        <w:spacing w:line="500" w:lineRule="exact"/>
        <w:widowControl w:val="off"/>
        <w:rPr>
          <w:rFonts w:hint="eastAsia" w:asciiTheme="minorEastAsia" w:hAnsiTheme="minorEastAsia"/>
          <w:b w:val="0"/>
          <w:bCs w:val="0"/>
          <w:sz w:val="24"/>
          <w:szCs w:val="24"/>
          <w:highlight w:val="none"/>
          <w:lang w:val="en-US" w:eastAsia="zh-CN"/>
        </w:rPr>
      </w:pPr>
      <w:r>
        <w:rPr>
          <w:rFonts w:hint="eastAsia" w:asciiTheme="minorEastAsia" w:hAnsiTheme="minorEastAsia"/>
          <w:b w:val="0"/>
          <w:bCs w:val="0"/>
          <w:sz w:val="24"/>
          <w:szCs w:val="24"/>
          <w:highlight w:val="none"/>
          <w:lang w:val="en-US" w:eastAsia="zh-CN"/>
        </w:rPr>
        <w:t xml:space="preserve">本项目由大数据管理中心作为牵头单位批量集中采购，中标人与各参与单位分别签订合同，并根据对应系统情况进行履约。</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4"/>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00" w:lineRule="exact"/>
        <w:widowControl w:val="off"/>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月4日（北京时间）</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月18日9:00:00（北京时间）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月18日9:00:00（北京时间）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w:t>
      </w:r>
      <w:r>
        <w:rPr>
          <w:rFonts w:hint="eastAsia" w:asciiTheme="minorEastAsia" w:hAnsiTheme="minorEastAsia"/>
          <w:sz w:val="24"/>
          <w:szCs w:val="24"/>
          <w:highlight w:val="none"/>
          <w:lang w:val="en-US" w:eastAsia="zh-CN"/>
        </w:rPr>
        <w:t xml:space="preserve">牵头单位</w:t>
      </w:r>
      <w:r>
        <w:rPr>
          <w:rFonts w:hint="eastAsia" w:asciiTheme="minorEastAsia" w:hAnsiTheme="minorEastAsia"/>
          <w:sz w:val="24"/>
          <w:szCs w:val="24"/>
          <w:highlight w:val="none"/>
        </w:rPr>
        <w:t xml:space="preserve">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eastAsia="zh-CN"/>
        </w:rPr>
        <w:t xml:space="preserve">连云港市大数据管理中心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址：连云港市海州区凌州东路9号政务服务中心1号楼4楼</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联系方式：高毓辰</w:t>
      </w:r>
      <w:r>
        <w:rPr>
          <w:rFonts w:hint="eastAsia" w:asciiTheme="minorEastAsia" w:hAnsiTheme="minorEastAsia"/>
          <w:sz w:val="24"/>
          <w:szCs w:val="24"/>
          <w:highlight w:val="none"/>
          <w:lang w:val="en-US" w:eastAsia="zh-CN"/>
        </w:rPr>
        <w:t xml:space="preserve">  0518-85825170</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pageBreakBefore w:val="0"/>
        <w:spacing w:line="500" w:lineRule="exact"/>
        <w:widowControl w:val="off"/>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项目联系人：高毓辰</w:t>
      </w:r>
      <w:r/>
    </w:p>
    <w:p>
      <w:pPr>
        <w:ind w:firstLine="480"/>
        <w:pageBreakBefore w:val="0"/>
        <w:spacing w:line="500" w:lineRule="exact"/>
        <w:widowControl w:val="off"/>
        <w:rPr>
          <w:sz w:val="24"/>
          <w:szCs w:val="24"/>
          <w:highlight w:val="none"/>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0518-85825170</w:t>
      </w:r>
      <w:r/>
    </w:p>
    <w:p>
      <w:pPr>
        <w:ind w:firstLine="0"/>
        <w:spacing w:line="240" w:lineRule="auto"/>
        <w:rPr>
          <w:rFonts w:hint="eastAsia" w:ascii="黑体" w:hAnsi="黑体" w:eastAsia="黑体"/>
          <w:b w:val="0"/>
        </w:rPr>
      </w:pPr>
      <w:r/>
      <w:bookmarkStart w:id="1" w:name="_Toc162361611"/>
      <w:r/>
      <w:r/>
    </w:p>
    <w:p>
      <w:pPr>
        <w:pStyle w:val="843"/>
        <w:jc w:val="center"/>
        <w:spacing w:line="360" w:lineRule="auto"/>
        <w:rPr>
          <w:rFonts w:hint="eastAsia" w:ascii="黑体" w:hAnsi="黑体" w:eastAsia="黑体"/>
          <w:b w:val="0"/>
        </w:rPr>
      </w:pPr>
      <w:r>
        <w:rPr>
          <w:rFonts w:hint="eastAsia" w:ascii="黑体" w:hAnsi="黑体" w:eastAsia="黑体"/>
          <w:b w:val="0"/>
        </w:rPr>
        <w:t xml:space="preserve">第二章  投标人须知</w:t>
      </w:r>
      <w:bookmarkEnd w:id="1"/>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left="479" w:firstLine="0"/>
        <w:spacing w:line="500" w:lineRule="exact"/>
        <w:rPr>
          <w:rFonts w:hint="default" w:eastAsiaTheme="minorEastAsia"/>
          <w:lang w:val="en-US" w:eastAsia="zh-CN"/>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w:t>
      </w:r>
      <w:r>
        <w:rPr>
          <w:rFonts w:hint="eastAsia" w:asciiTheme="minorEastAsia" w:hAnsiTheme="minorEastAsia"/>
          <w:sz w:val="24"/>
          <w:szCs w:val="24"/>
          <w:lang w:val="en-US" w:eastAsia="zh-CN"/>
        </w:rPr>
        <w:t xml:space="preserve">/牵头单位</w:t>
      </w:r>
      <w:r>
        <w:rPr>
          <w:rFonts w:hint="eastAsia" w:asciiTheme="minorEastAsia" w:hAnsiTheme="minorEastAsia"/>
          <w:sz w:val="24"/>
          <w:szCs w:val="24"/>
        </w:rPr>
        <w:t xml:space="preserve">依据法律法规和招标文件的规定，对投标文件中的资格证明文件进行审查。资格审查的结论，采购人</w:t>
      </w:r>
      <w:r>
        <w:rPr>
          <w:rFonts w:hint="eastAsia" w:asciiTheme="minorEastAsia" w:hAnsiTheme="minorEastAsia"/>
          <w:sz w:val="24"/>
          <w:szCs w:val="24"/>
          <w:lang w:val="en-US" w:eastAsia="zh-CN"/>
        </w:rPr>
        <w:t xml:space="preserve">/牵头单位</w:t>
      </w:r>
      <w:r>
        <w:rPr>
          <w:rFonts w:hint="eastAsia" w:asciiTheme="minorEastAsia" w:hAnsiTheme="minorEastAsia"/>
          <w:sz w:val="24"/>
          <w:szCs w:val="24"/>
        </w:rPr>
        <w:t xml:space="preserve">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w:t>
      </w:r>
      <w:r>
        <w:rPr>
          <w:rFonts w:hint="eastAsia" w:asciiTheme="minorEastAsia" w:hAnsiTheme="minorEastAsia"/>
          <w:sz w:val="24"/>
          <w:szCs w:val="24"/>
          <w:lang w:val="en-US" w:eastAsia="zh-CN"/>
        </w:rPr>
        <w:t xml:space="preserve">/牵头单位</w:t>
      </w:r>
      <w:r>
        <w:rPr>
          <w:rFonts w:hint="eastAsia" w:asciiTheme="minorEastAsia" w:hAnsiTheme="minorEastAsia"/>
          <w:sz w:val="24"/>
          <w:szCs w:val="24"/>
        </w:rPr>
        <w:t xml:space="preserve">资格审查同时，</w:t>
      </w:r>
      <w:r>
        <w:rPr>
          <w:rFonts w:hint="eastAsia" w:asciiTheme="minorEastAsia" w:hAnsiTheme="minorEastAsia"/>
          <w:sz w:val="24"/>
          <w:szCs w:val="24"/>
        </w:rPr>
        <w:t xml:space="preserve">在</w:t>
      </w:r>
      <w:r>
        <w:rPr>
          <w:rFonts w:hint="eastAsia" w:asciiTheme="minorEastAsia" w:hAnsiTheme="minorEastAsia"/>
          <w:sz w:val="24"/>
          <w:szCs w:val="24"/>
        </w:rPr>
        <w:t xml:space="preserve">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yellow"/>
          <w:lang w:val="en-US" w:eastAsia="zh-CN"/>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w:t>
      </w:r>
      <w:r>
        <w:rPr>
          <w:rFonts w:hint="eastAsia" w:asciiTheme="minorEastAsia" w:hAnsiTheme="minorEastAsia"/>
          <w:sz w:val="24"/>
          <w:szCs w:val="24"/>
          <w:lang w:val="en-US" w:eastAsia="zh-CN"/>
        </w:rPr>
        <w:t xml:space="preserve">/牵头单位</w:t>
      </w:r>
      <w:r>
        <w:rPr>
          <w:rFonts w:hint="eastAsia" w:asciiTheme="minorEastAsia" w:hAnsiTheme="minorEastAsia"/>
          <w:sz w:val="24"/>
          <w:szCs w:val="24"/>
        </w:rPr>
        <w:t xml:space="preserve">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w:t>
      </w:r>
      <w:r>
        <w:rPr>
          <w:rFonts w:hint="eastAsia" w:asciiTheme="minorEastAsia" w:hAnsiTheme="minorEastAsia"/>
          <w:sz w:val="24"/>
          <w:szCs w:val="24"/>
          <w:lang w:val="en-US" w:eastAsia="zh-CN"/>
        </w:rPr>
        <w:t xml:space="preserve">人/牵头单位</w:t>
      </w:r>
      <w:r>
        <w:rPr>
          <w:rFonts w:hint="eastAsia" w:asciiTheme="minorEastAsia" w:hAnsiTheme="minorEastAsia"/>
          <w:sz w:val="24"/>
          <w:szCs w:val="24"/>
        </w:rPr>
        <w:t xml:space="preserve">、其他供应商或者采购代理机构恶意串通的。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w:t>
      </w:r>
      <w:r>
        <w:rPr>
          <w:rFonts w:hint="eastAsia" w:asciiTheme="minorEastAsia" w:hAnsiTheme="minorEastAsia"/>
          <w:sz w:val="24"/>
          <w:szCs w:val="24"/>
          <w:lang w:val="en-US" w:eastAsia="zh-CN"/>
        </w:rPr>
        <w:t xml:space="preserve">/牵头单位</w:t>
      </w:r>
      <w:r>
        <w:rPr>
          <w:rFonts w:hint="eastAsia" w:asciiTheme="minorEastAsia" w:hAnsiTheme="minorEastAsia"/>
          <w:sz w:val="24"/>
          <w:szCs w:val="24"/>
        </w:rPr>
        <w:t xml:space="preserve">、交易中心行贿或者提供其他不正当利益的。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default" w:eastAsiaTheme="minorEastAsia"/>
          <w:highlight w:val="none"/>
          <w:lang w:val="en-US" w:eastAsia="zh-CN"/>
        </w:rPr>
      </w:pPr>
      <w:r>
        <w:rPr>
          <w:rFonts w:hint="eastAsia" w:asciiTheme="minorEastAsia" w:hAnsiTheme="minorEastAsia"/>
          <w:sz w:val="24"/>
          <w:szCs w:val="24"/>
          <w:highlight w:val="none"/>
          <w:lang w:val="en-US" w:eastAsia="zh-CN"/>
        </w:rPr>
        <w:t xml:space="preserve">29.3本项目为批量集中采购。牵头单位和参与单位按照双方签订的委托函约定的合同签订方式，在项目中标公告发布后，完成政府采购合同签订与备案工作。</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w:t>
      </w:r>
      <w:r>
        <w:rPr>
          <w:rFonts w:hint="eastAsia" w:asciiTheme="minorEastAsia" w:hAnsiTheme="minorEastAsia"/>
          <w:sz w:val="24"/>
          <w:highlight w:val="none"/>
          <w:lang w:val="en-US" w:eastAsia="zh-CN"/>
        </w:rPr>
        <w:t xml:space="preserve">各系统相应的参与单位</w:t>
      </w:r>
      <w:r>
        <w:rPr>
          <w:rFonts w:hint="eastAsia" w:asciiTheme="minorEastAsia" w:hAnsiTheme="minorEastAsia"/>
          <w:sz w:val="24"/>
        </w:rPr>
        <w:t xml:space="preserve">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4"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r/>
    </w:p>
    <w:p>
      <w:pPr>
        <w:ind w:firstLine="482"/>
        <w:spacing w:line="500" w:lineRule="exact"/>
        <w:rPr>
          <w:rFonts w:hint="eastAsia" w:asciiTheme="minorEastAsia" w:hAnsiTheme="minorEastAsia" w:eastAsiaTheme="minorEastAsia" w:cstheme="minorBidi"/>
          <w:b/>
          <w:bCs w:val="0"/>
          <w:sz w:val="24"/>
          <w:szCs w:val="22"/>
        </w:rPr>
      </w:pPr>
      <w:r>
        <w:rPr>
          <w:rFonts w:hint="eastAsia" w:asciiTheme="minorEastAsia" w:hAnsiTheme="minorEastAsia" w:eastAsiaTheme="minorEastAsia" w:cstheme="minorBidi"/>
          <w:b/>
          <w:bCs w:val="0"/>
          <w:sz w:val="24"/>
          <w:szCs w:val="22"/>
        </w:rPr>
        <w:t xml:space="preserve">39、采购本国产品的支持政策</w:t>
      </w:r>
      <w:r/>
    </w:p>
    <w:p>
      <w:pPr>
        <w:ind w:firstLine="482"/>
        <w:spacing w:line="500" w:lineRule="exact"/>
        <w:rPr>
          <w:rFonts w:hint="eastAsia" w:ascii="宋体" w:hAnsi="宋体" w:eastAsia="宋体" w:cs="宋体"/>
          <w:sz w:val="24"/>
          <w:szCs w:val="24"/>
        </w:rPr>
      </w:pPr>
      <w:r>
        <w:rPr>
          <w:rFonts w:hint="eastAsia" w:ascii="宋体" w:hAnsi="宋体" w:eastAsia="宋体" w:cs="宋体"/>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eastAsia="宋体" w:cs="宋体"/>
          <w:sz w:val="24"/>
          <w:szCs w:val="24"/>
        </w:rPr>
      </w:pPr>
      <w:r>
        <w:rPr>
          <w:rFonts w:hint="eastAsia" w:ascii="宋体" w:hAnsi="宋体" w:eastAsia="宋体" w:cs="宋体"/>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eastAsia="宋体" w:cs="宋体"/>
          <w:sz w:val="24"/>
          <w:szCs w:val="24"/>
        </w:rPr>
      </w:pPr>
      <w:r>
        <w:rPr>
          <w:rFonts w:hint="eastAsia" w:ascii="宋体" w:hAnsi="宋体" w:eastAsia="宋体" w:cs="宋体"/>
          <w:sz w:val="24"/>
          <w:szCs w:val="24"/>
        </w:rPr>
        <w:t xml:space="preserve">39.3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eastAsia="宋体" w:cs="宋体"/>
          <w:sz w:val="24"/>
          <w:szCs w:val="24"/>
        </w:rPr>
      </w:pPr>
      <w:r>
        <w:rPr>
          <w:rFonts w:hint="eastAsia" w:ascii="宋体" w:hAnsi="宋体" w:eastAsia="宋体" w:cs="宋体"/>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500" w:lineRule="exact"/>
        <w:rPr>
          <w:rFonts w:hint="eastAsia" w:asciiTheme="minorEastAsia" w:hAnsiTheme="minorEastAsia"/>
          <w:sz w:val="24"/>
          <w:szCs w:val="24"/>
        </w:rPr>
      </w:pPr>
      <w:r>
        <w:rPr>
          <w:rFonts w:hint="eastAsia" w:ascii="宋体" w:hAnsi="宋体" w:eastAsia="宋体" w:cs="宋体"/>
          <w:sz w:val="24"/>
          <w:szCs w:val="24"/>
        </w:rPr>
        <w:t xml:space="preserve">39.5政府采购中的本国产品标准及其他未尽事宜详见《国务院办公厅关于在政府采购中实施本国产品标准及相关政策的通知》（国办发〔2025〕34号）。</w:t>
      </w:r>
      <w:bookmarkEnd w:id="4"/>
      <w:r/>
      <w:r/>
    </w:p>
    <w:p>
      <w:pPr>
        <w:ind w:firstLine="482"/>
        <w:spacing w:line="500" w:lineRule="exact"/>
        <w:rPr>
          <w:rFonts w:asciiTheme="minorEastAsia" w:hAnsiTheme="minorEastAsia"/>
          <w:b/>
          <w:sz w:val="24"/>
        </w:rPr>
      </w:pPr>
      <w:r>
        <w:rPr>
          <w:rFonts w:hint="eastAsia" w:asciiTheme="minorEastAsia" w:hAnsiTheme="minorEastAsia"/>
          <w:b/>
          <w:sz w:val="24"/>
          <w:lang w:val="en-US" w:eastAsia="zh-CN"/>
        </w:rPr>
        <w:t xml:space="preserve">40</w:t>
      </w:r>
      <w:r>
        <w:rPr>
          <w:rFonts w:hint="eastAsia" w:asciiTheme="minorEastAsia" w:hAnsiTheme="minorEastAsia"/>
          <w:b/>
          <w:sz w:val="24"/>
        </w:rPr>
        <w:t xml:space="preserve">.支持绿色发展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szCs w:val="24"/>
          <w:lang w:val="en-US" w:eastAsia="zh-CN"/>
        </w:rPr>
        <w:t xml:space="preserve">40</w:t>
      </w:r>
      <w:r>
        <w:rPr>
          <w:rFonts w:hint="eastAsia" w:asciiTheme="minorEastAsia" w:hAnsiTheme="minorEastAsia"/>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w:t>
      </w:r>
      <w:r>
        <w:rPr>
          <w:rFonts w:hint="eastAsia" w:asciiTheme="minorEastAsia" w:hAnsiTheme="minorEastAsia"/>
          <w:b/>
          <w:sz w:val="24"/>
          <w:lang w:val="en-US" w:eastAsia="zh-CN"/>
        </w:rPr>
        <w:t xml:space="preserve">1</w:t>
      </w:r>
      <w:r>
        <w:rPr>
          <w:rFonts w:hint="eastAsia" w:asciiTheme="minorEastAsia" w:hAnsiTheme="minorEastAsia"/>
          <w:b/>
          <w:sz w:val="24"/>
        </w:rPr>
        <w:t xml:space="preserve">.政府采购需求标准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5" w:name="_Toc162361612"/>
      <w:r>
        <w:rPr>
          <w:rFonts w:hint="eastAsia" w:ascii="黑体" w:hAnsi="黑体" w:eastAsia="黑体"/>
          <w:b w:val="0"/>
        </w:rPr>
        <w:t xml:space="preserve">第三章  合同文本</w:t>
      </w:r>
      <w:bookmarkEnd w:id="5"/>
      <w:r/>
      <w:r/>
    </w:p>
    <w:p>
      <w:pPr>
        <w:ind w:firstLine="480"/>
        <w:pageBreakBefore w:val="0"/>
        <w:spacing w:line="500" w:lineRule="exact"/>
        <w:widowControl w:val="off"/>
        <w:rPr>
          <w:sz w:val="24"/>
          <w:szCs w:val="24"/>
          <w:highlight w:val="none"/>
        </w:rPr>
      </w:pPr>
      <w:r>
        <w:rPr>
          <w:rFonts w:hint="eastAsia"/>
          <w:sz w:val="24"/>
          <w:szCs w:val="24"/>
          <w:highlight w:val="none"/>
        </w:rPr>
        <w:t xml:space="preserve">（</w:t>
      </w:r>
      <w:r>
        <w:rPr>
          <w:rFonts w:hint="eastAsia" w:asciiTheme="minorEastAsia" w:hAnsiTheme="minorEastAsia"/>
          <w:b w:val="0"/>
          <w:bCs w:val="0"/>
          <w:sz w:val="24"/>
          <w:szCs w:val="24"/>
          <w:highlight w:val="none"/>
          <w:lang w:val="en-US" w:eastAsia="zh-CN"/>
        </w:rPr>
        <w:t xml:space="preserve">本项目由牵头单位批量集中采购，中标人与各参与单位分别签订合同，并根据对应系统情况进行履约）</w:t>
      </w:r>
      <w:r/>
    </w:p>
    <w:p>
      <w:pPr>
        <w:ind w:firstLine="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6" w:name="OLE_LINK154"/>
      <w:r/>
      <w:bookmarkStart w:id="7"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w:t>
      </w:r>
      <w:r>
        <w:rPr>
          <w:rFonts w:hint="eastAsia"/>
          <w:sz w:val="24"/>
          <w:szCs w:val="24"/>
          <w:lang w:val="en-US" w:eastAsia="zh-CN"/>
        </w:rPr>
        <w:t xml:space="preserve">针对其中的</w:t>
      </w:r>
      <w:r>
        <w:rPr>
          <w:rFonts w:hint="eastAsia"/>
          <w:sz w:val="24"/>
          <w:szCs w:val="24"/>
          <w:u w:val="single"/>
          <w:lang w:val="en-US" w:eastAsia="zh-CN"/>
        </w:rPr>
        <w:t xml:space="preserve">                      </w:t>
      </w:r>
      <w:r>
        <w:rPr>
          <w:rFonts w:hint="eastAsia"/>
          <w:sz w:val="24"/>
          <w:szCs w:val="24"/>
          <w:lang w:val="en-US" w:eastAsia="zh-CN"/>
        </w:rPr>
        <w:t xml:space="preserve">系统相关服务采购需求，</w:t>
      </w:r>
      <w:r>
        <w:rPr>
          <w:rFonts w:hint="eastAsia"/>
          <w:sz w:val="24"/>
          <w:szCs w:val="24"/>
        </w:rPr>
        <w:t xml:space="preserve">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trike w:val="0"/>
          <w:sz w:val="24"/>
          <w:szCs w:val="24"/>
          <w:highlight w:val="none"/>
        </w:rPr>
      </w:pPr>
      <w:r>
        <w:rPr>
          <w:rFonts w:hint="eastAsia" w:asciiTheme="minorEastAsia" w:hAnsiTheme="minorEastAsia"/>
          <w:b/>
          <w:strike w:val="0"/>
          <w:sz w:val="24"/>
          <w:szCs w:val="24"/>
          <w:highlight w:val="none"/>
        </w:rPr>
        <w:t xml:space="preserve">十四、合同内容的交付</w:t>
      </w:r>
      <w:r/>
    </w:p>
    <w:p>
      <w:pPr>
        <w:ind w:firstLine="480"/>
        <w:jc w:val="left"/>
        <w:spacing w:line="500" w:lineRule="exact"/>
        <w:rPr>
          <w:strike w:val="0"/>
          <w:sz w:val="24"/>
          <w:szCs w:val="24"/>
          <w:highlight w:val="none"/>
        </w:rPr>
      </w:pPr>
      <w:r>
        <w:rPr>
          <w:rFonts w:hint="eastAsia"/>
          <w:strike w:val="0"/>
          <w:sz w:val="24"/>
          <w:szCs w:val="24"/>
          <w:highlight w:val="none"/>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trike w:val="0"/>
          <w:sz w:val="24"/>
          <w:szCs w:val="24"/>
          <w:highlight w:val="none"/>
        </w:rPr>
      </w:pPr>
      <w:r>
        <w:rPr>
          <w:rFonts w:hint="eastAsia"/>
          <w:strike w:val="0"/>
          <w:sz w:val="24"/>
          <w:szCs w:val="24"/>
          <w:highlight w:val="none"/>
        </w:rPr>
        <w:t xml:space="preserve">14.2 使用说明书、质量检验证明书等一并提交甲方。</w:t>
      </w:r>
      <w:r/>
    </w:p>
    <w:p>
      <w:pPr>
        <w:ind w:firstLine="480"/>
        <w:jc w:val="left"/>
        <w:spacing w:line="500" w:lineRule="exact"/>
        <w:rPr>
          <w:strike w:val="0"/>
          <w:sz w:val="24"/>
          <w:szCs w:val="24"/>
          <w:highlight w:val="none"/>
        </w:rPr>
      </w:pPr>
      <w:r>
        <w:rPr>
          <w:rFonts w:hint="eastAsia"/>
          <w:strike w:val="0"/>
          <w:sz w:val="24"/>
          <w:szCs w:val="24"/>
          <w:highlight w:val="none"/>
        </w:rPr>
        <w:t xml:space="preserve">14.3 乙方在合同标的交付甲方48小时前通知甲方准备接收。</w:t>
      </w:r>
      <w:r/>
    </w:p>
    <w:p>
      <w:pPr>
        <w:ind w:firstLine="480"/>
        <w:jc w:val="left"/>
        <w:spacing w:line="500" w:lineRule="exact"/>
        <w:rPr>
          <w:strike w:val="0"/>
          <w:sz w:val="24"/>
          <w:szCs w:val="24"/>
          <w:highlight w:val="none"/>
        </w:rPr>
      </w:pPr>
      <w:r>
        <w:rPr>
          <w:rFonts w:hint="eastAsia"/>
          <w:strike w:val="0"/>
          <w:sz w:val="24"/>
          <w:szCs w:val="24"/>
          <w:highlight w:val="none"/>
        </w:rPr>
        <w:t xml:space="preserve">14.4 合同标的在交付甲方前发生的风险均由乙方负责。</w:t>
      </w:r>
      <w:r/>
    </w:p>
    <w:p>
      <w:pPr>
        <w:ind w:firstLine="480"/>
        <w:jc w:val="left"/>
        <w:spacing w:line="500" w:lineRule="exact"/>
        <w:rPr>
          <w:strike w:val="0"/>
          <w:sz w:val="24"/>
          <w:szCs w:val="24"/>
          <w:highlight w:val="none"/>
        </w:rPr>
      </w:pPr>
      <w:r>
        <w:rPr>
          <w:rFonts w:hint="eastAsia"/>
          <w:strike w:val="0"/>
          <w:sz w:val="24"/>
          <w:szCs w:val="24"/>
          <w:highlight w:val="none"/>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w:t>
      </w:r>
      <w:r>
        <w:rPr>
          <w:rFonts w:hint="eastAsia"/>
          <w:sz w:val="24"/>
          <w:szCs w:val="24"/>
          <w:highlight w:val="none"/>
        </w:rPr>
        <w:t xml:space="preserve">履行而发生的一切争议，应通过友好协商解决。如协商不成，按下列第</w:t>
      </w:r>
      <w:r>
        <w:rPr>
          <w:rFonts w:hint="eastAsia"/>
          <w:sz w:val="24"/>
          <w:szCs w:val="24"/>
          <w:highlight w:val="none"/>
          <w:u w:val="single"/>
        </w:rPr>
        <w:t xml:space="preserve">（1）</w:t>
      </w:r>
      <w:r>
        <w:rPr>
          <w:rFonts w:hint="eastAsia"/>
          <w:sz w:val="24"/>
          <w:szCs w:val="24"/>
          <w:highlight w:val="none"/>
        </w:rPr>
        <w:t xml:space="preserve">种方</w:t>
      </w:r>
      <w:r>
        <w:rPr>
          <w:rFonts w:hint="eastAsia"/>
          <w:sz w:val="24"/>
          <w:szCs w:val="24"/>
        </w:rPr>
        <w:t xml:space="preserve">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w:t>
      </w:r>
      <w:r>
        <w:rPr>
          <w:rFonts w:hint="eastAsia"/>
          <w:sz w:val="24"/>
          <w:szCs w:val="24"/>
          <w:lang w:val="en-US" w:eastAsia="zh-CN"/>
        </w:rPr>
        <w:t xml:space="preserve">肆</w:t>
      </w:r>
      <w:r>
        <w:rPr>
          <w:rFonts w:hint="eastAsia"/>
          <w:sz w:val="24"/>
          <w:szCs w:val="24"/>
        </w:rPr>
        <w:t xml:space="preserve">份，具有同等法律效力，甲方、乙方各执</w:t>
      </w:r>
      <w:r>
        <w:rPr>
          <w:rFonts w:hint="eastAsia"/>
          <w:sz w:val="24"/>
          <w:szCs w:val="24"/>
          <w:lang w:val="en-US" w:eastAsia="zh-CN"/>
        </w:rPr>
        <w:t xml:space="preserve">贰</w:t>
      </w:r>
      <w:r>
        <w:rPr>
          <w:rFonts w:hint="eastAsia"/>
          <w:sz w:val="24"/>
          <w:szCs w:val="24"/>
        </w:rPr>
        <w:t xml:space="preserve">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6"/>
      <w:r/>
      <w:bookmarkEnd w:id="7"/>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8" w:name="_Toc162361613"/>
      <w:r>
        <w:rPr>
          <w:rFonts w:hint="eastAsia" w:ascii="黑体" w:hAnsi="黑体" w:eastAsia="黑体"/>
          <w:b w:val="0"/>
        </w:rPr>
        <w:t xml:space="preserve">第四章  采购需求</w:t>
      </w:r>
      <w:bookmarkEnd w:id="8"/>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说明：本项目属性为服务，采购标的对应的中小企业划分标准所属行业为：</w:t>
      </w:r>
      <w:r>
        <w:rPr>
          <w:rFonts w:hint="eastAsia" w:asciiTheme="minorEastAsia" w:hAnsiTheme="minorEastAsia" w:eastAsiaTheme="minorEastAsia" w:cstheme="minorEastAsia"/>
          <w:b/>
          <w:bCs w:val="0"/>
          <w:sz w:val="24"/>
          <w:szCs w:val="24"/>
          <w:u w:val="single"/>
        </w:rPr>
        <w:t xml:space="preserve">软件和信息技术服务业 </w:t>
      </w:r>
      <w:r>
        <w:rPr>
          <w:rFonts w:hint="eastAsia" w:asciiTheme="minorEastAsia" w:hAnsiTheme="minorEastAsia" w:eastAsiaTheme="minorEastAsia" w:cstheme="minorEastAsia"/>
          <w:b/>
          <w:bCs w:val="0"/>
          <w:sz w:val="24"/>
          <w:szCs w:val="24"/>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62"/>
        <w:rPr>
          <w:rFonts w:hint="eastAsia"/>
        </w:rPr>
      </w:pPr>
      <w:r>
        <w:rPr>
          <w:rFonts w:hint="eastAsia"/>
        </w:rPr>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w:t>
      </w:r>
      <w:r>
        <w:rPr>
          <w:rFonts w:hint="eastAsia" w:asciiTheme="minorEastAsia" w:hAnsiTheme="minorEastAsia"/>
          <w:sz w:val="24"/>
          <w:szCs w:val="24"/>
          <w:lang w:val="en-US" w:eastAsia="zh-CN"/>
        </w:rPr>
        <w:t xml:space="preserve">牵头单位及参与单位（</w:t>
      </w:r>
      <w:r>
        <w:rPr>
          <w:rFonts w:hint="eastAsia" w:asciiTheme="minorEastAsia" w:hAnsiTheme="minorEastAsia"/>
          <w:sz w:val="24"/>
          <w:szCs w:val="24"/>
        </w:rPr>
        <w:t xml:space="preserve">采购人</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确定采购需求。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w:t>
      </w:r>
      <w:r>
        <w:rPr>
          <w:rFonts w:hint="eastAsia" w:asciiTheme="minorEastAsia" w:hAnsiTheme="minorEastAsia"/>
          <w:sz w:val="24"/>
          <w:szCs w:val="24"/>
          <w:lang w:val="en-US" w:eastAsia="zh-CN"/>
        </w:rPr>
        <w:t xml:space="preserve">牵头单位及参与单位（</w:t>
      </w:r>
      <w:r>
        <w:rPr>
          <w:rFonts w:hint="eastAsia" w:asciiTheme="minorEastAsia" w:hAnsiTheme="minorEastAsia"/>
          <w:sz w:val="24"/>
          <w:szCs w:val="24"/>
        </w:rPr>
        <w:t xml:space="preserve">采购人</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根据实际情况设置，投标人必须逐条明确作出满足实质性要求和条件的响应，否则将按无效投标处理。</w:t>
      </w:r>
      <w:r/>
    </w:p>
    <w:p>
      <w:pPr>
        <w:pStyle w:val="854"/>
        <w:rPr>
          <w:rFonts w:hint="eastAsia" w:asciiTheme="minorEastAsia" w:hAnsiTheme="minorEastAsia"/>
          <w:sz w:val="24"/>
          <w:szCs w:val="24"/>
        </w:rPr>
      </w:pPr>
      <w:r>
        <w:rPr>
          <w:rFonts w:hint="eastAsia" w:asciiTheme="minorEastAsia" w:hAnsiTheme="minorEastAsia"/>
          <w:sz w:val="24"/>
          <w:szCs w:val="24"/>
        </w:rPr>
      </w:r>
      <w:r/>
    </w:p>
    <w:p>
      <w:pPr>
        <w:pStyle w:val="854"/>
        <w:rPr>
          <w:rFonts w:hint="eastAsia" w:asciiTheme="minorEastAsia" w:hAnsiTheme="minorEastAsia"/>
          <w:sz w:val="24"/>
          <w:szCs w:val="24"/>
        </w:rPr>
      </w:pPr>
      <w:r>
        <w:rPr>
          <w:rFonts w:hint="eastAsia" w:asciiTheme="minorEastAsia" w:hAnsiTheme="minorEastAsia"/>
          <w:sz w:val="24"/>
          <w:szCs w:val="24"/>
        </w:rPr>
      </w:r>
      <w:r/>
    </w:p>
    <w:p>
      <w:pPr>
        <w:ind w:left="0" w:firstLine="480"/>
        <w:jc w:val="both"/>
        <w:spacing w:before="0" w:after="0" w:line="360" w:lineRule="auto"/>
        <w:rPr>
          <w:rFonts w:hint="eastAsia" w:asciiTheme="minorEastAsia" w:hAnsiTheme="minorEastAsia" w:eastAsiaTheme="minorEastAsia" w:cstheme="minorEastAsia"/>
          <w:b/>
          <w:bCs/>
          <w:color w:val="000000"/>
          <w:sz w:val="24"/>
          <w:szCs w:val="24"/>
        </w:rPr>
        <w:outlineLvl w:val="9"/>
      </w:pPr>
      <w:r>
        <w:rPr>
          <w:rFonts w:hint="eastAsia" w:asciiTheme="minorEastAsia" w:hAnsiTheme="minorEastAsia" w:eastAsiaTheme="minorEastAsia" w:cstheme="minorEastAsia"/>
          <w:b/>
          <w:bCs/>
          <w:color w:val="000000"/>
          <w:sz w:val="24"/>
          <w:szCs w:val="24"/>
          <w:lang w:val="en-US" w:eastAsia="zh-CN"/>
        </w:rPr>
        <w:t xml:space="preserve">一、</w:t>
      </w:r>
      <w:r>
        <w:rPr>
          <w:rFonts w:hint="eastAsia" w:asciiTheme="minorEastAsia" w:hAnsiTheme="minorEastAsia" w:eastAsiaTheme="minorEastAsia" w:cstheme="minorEastAsia"/>
          <w:b/>
          <w:bCs/>
          <w:color w:val="000000"/>
          <w:sz w:val="24"/>
          <w:szCs w:val="24"/>
        </w:rPr>
        <w:t xml:space="preserve">项目概况</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为落实国家、江苏省政务</w:t>
      </w:r>
      <w:r>
        <w:rPr>
          <w:rFonts w:hint="eastAsia" w:ascii="宋体" w:hAnsi="宋体" w:eastAsia="宋体" w:cs="宋体"/>
          <w:sz w:val="24"/>
          <w:szCs w:val="24"/>
          <w:lang w:val="en-US" w:eastAsia="zh-CN"/>
        </w:rPr>
        <w:t xml:space="preserve">系统</w:t>
      </w:r>
      <w:r>
        <w:rPr>
          <w:rFonts w:hint="eastAsia" w:ascii="宋体" w:hAnsi="宋体" w:eastAsia="宋体" w:cs="宋体"/>
          <w:sz w:val="24"/>
          <w:szCs w:val="24"/>
        </w:rPr>
        <w:t xml:space="preserve">适配改造、网络安全可信体系建设及数字政府转型相关工作部署，破解连云港市部分市直单位存量政务系统架构老旧、安全可控能力薄弱、业务功能迭代滞后等突出问题，夯实全市政务信息化安全可信运行底座，助力智慧城市高质量建设。本次项目统筹市政协、市生态环境局、市自然资源和规划局、市数据局、市科技局五家市直单位，对清单内全部政务业务系统实施</w:t>
      </w:r>
      <w:r>
        <w:rPr>
          <w:rFonts w:hint="eastAsia" w:ascii="宋体" w:hAnsi="宋体" w:eastAsia="宋体" w:cs="宋体"/>
          <w:sz w:val="24"/>
          <w:szCs w:val="24"/>
          <w:lang w:val="en-US" w:eastAsia="zh-CN"/>
        </w:rPr>
        <w:t xml:space="preserve">政务云</w:t>
      </w:r>
      <w:r>
        <w:rPr>
          <w:rFonts w:hint="eastAsia" w:ascii="宋体" w:hAnsi="宋体" w:eastAsia="宋体" w:cs="宋体"/>
          <w:sz w:val="24"/>
          <w:szCs w:val="24"/>
        </w:rPr>
        <w:t xml:space="preserve">适配改造、技术架构升级、业务功能优化、安全能力提质、全量数据迁移及专属质保运维保障服务。</w:t>
      </w:r>
      <w:r/>
    </w:p>
    <w:p>
      <w:pPr>
        <w:ind w:left="0"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4"/>
          <w:szCs w:val="24"/>
        </w:rPr>
        <w:t xml:space="preserve">本项目严格遵循“安全合规、功能不降、平稳过渡、迭代升级、全程保障”的建设原则，适配</w:t>
      </w:r>
      <w:r>
        <w:rPr>
          <w:rFonts w:hint="eastAsia" w:ascii="宋体" w:hAnsi="宋体" w:eastAsia="宋体" w:cs="宋体"/>
          <w:sz w:val="24"/>
          <w:szCs w:val="24"/>
          <w:lang w:val="en-US" w:eastAsia="zh-CN"/>
        </w:rPr>
        <w:t xml:space="preserve">全新</w:t>
      </w:r>
      <w:r>
        <w:rPr>
          <w:rFonts w:hint="eastAsia" w:ascii="宋体" w:hAnsi="宋体" w:eastAsia="宋体" w:cs="宋体"/>
          <w:sz w:val="24"/>
          <w:szCs w:val="24"/>
        </w:rPr>
        <w:t xml:space="preserve">软硬件环境，修复系统运行漏洞隐患、补齐业务功能短板、强化数据安全防护机制。改造后，所有系统的业务完整性、运行稳定性、操作流畅度、并发承载能力、安全合规性均不低于改造前标准，全面契合国家、省、市政务信息化建设及网络安全合规要求，保障各单位核心政务业务常态化、规范化、安全化稳定运行。</w:t>
      </w:r>
      <w:r/>
    </w:p>
    <w:p>
      <w:pPr>
        <w:ind w:left="0" w:firstLine="480"/>
        <w:jc w:val="both"/>
        <w:spacing w:before="0" w:after="0" w:line="360" w:lineRule="auto"/>
        <w:rPr>
          <w:rFonts w:hint="eastAsia" w:asciiTheme="minorEastAsia" w:hAnsiTheme="minorEastAsia" w:eastAsiaTheme="minorEastAsia" w:cstheme="minorEastAsia"/>
          <w:b/>
          <w:bCs/>
          <w:color w:val="000000"/>
          <w:sz w:val="24"/>
          <w:szCs w:val="24"/>
        </w:rPr>
        <w:outlineLvl w:val="9"/>
      </w:pPr>
      <w:r>
        <w:rPr>
          <w:rFonts w:hint="eastAsia" w:asciiTheme="minorEastAsia" w:hAnsiTheme="minorEastAsia" w:cstheme="minorEastAsia"/>
          <w:b/>
          <w:bCs/>
          <w:color w:val="000000"/>
          <w:sz w:val="24"/>
          <w:szCs w:val="24"/>
          <w:lang w:val="en-US" w:eastAsia="zh-CN"/>
        </w:rPr>
        <w:t xml:space="preserve">二、批量集中采购</w:t>
      </w:r>
      <w:r>
        <w:rPr>
          <w:rFonts w:hint="eastAsia" w:asciiTheme="minorEastAsia" w:hAnsiTheme="minorEastAsia" w:eastAsiaTheme="minorEastAsia" w:cstheme="minorEastAsia"/>
          <w:b/>
          <w:bCs/>
          <w:color w:val="000000"/>
          <w:sz w:val="24"/>
          <w:szCs w:val="24"/>
        </w:rPr>
        <w:t xml:space="preserve">项目</w:t>
      </w:r>
      <w:r>
        <w:rPr>
          <w:rFonts w:hint="eastAsia" w:asciiTheme="minorEastAsia" w:hAnsiTheme="minorEastAsia" w:cstheme="minorEastAsia"/>
          <w:b/>
          <w:bCs/>
          <w:color w:val="000000"/>
          <w:sz w:val="24"/>
          <w:szCs w:val="24"/>
          <w:lang w:val="en-US" w:eastAsia="zh-CN"/>
        </w:rPr>
        <w:t xml:space="preserve">建设</w:t>
      </w:r>
      <w:r>
        <w:rPr>
          <w:rFonts w:hint="eastAsia" w:asciiTheme="minorEastAsia" w:hAnsiTheme="minorEastAsia" w:eastAsiaTheme="minorEastAsia" w:cstheme="minorEastAsia"/>
          <w:b/>
          <w:bCs/>
          <w:color w:val="000000"/>
          <w:sz w:val="24"/>
          <w:szCs w:val="24"/>
        </w:rPr>
        <w:t xml:space="preserve">系统清单</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系统1：数字政协平台</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系统2：市污染防治综合监管平台</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系统3：市自然资源和规划局政务办公平台(一体化审批系统)</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：市政府网站群集约化技术平台</w:t>
      </w:r>
      <w:r/>
    </w:p>
    <w:p>
      <w:pPr>
        <w:ind w:left="0" w:firstLine="480"/>
        <w:jc w:val="left"/>
        <w:spacing w:before="0" w:after="0"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系统</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：市科技计划管理平台二期</w:t>
      </w:r>
      <w:r/>
    </w:p>
    <w:p>
      <w:pPr>
        <w:ind w:left="0" w:firstLine="480"/>
        <w:jc w:val="both"/>
        <w:spacing w:before="0" w:after="0" w:line="360" w:lineRule="auto"/>
        <w:rPr>
          <w:rFonts w:hint="eastAsia" w:asciiTheme="minorEastAsia" w:hAnsiTheme="minorEastAsia" w:eastAsiaTheme="minorEastAsia" w:cstheme="minorEastAsia"/>
          <w:b/>
          <w:bCs/>
          <w:color w:val="000000"/>
          <w:sz w:val="24"/>
          <w:szCs w:val="24"/>
        </w:rPr>
        <w:outlineLvl w:val="9"/>
      </w:pPr>
      <w:r>
        <w:rPr>
          <w:rFonts w:hint="eastAsia" w:asciiTheme="minorEastAsia" w:hAnsiTheme="minorEastAsia" w:cstheme="minorEastAsia"/>
          <w:b/>
          <w:bCs/>
          <w:color w:val="000000"/>
          <w:sz w:val="24"/>
          <w:szCs w:val="24"/>
          <w:lang w:val="en-US" w:eastAsia="zh-CN"/>
        </w:rPr>
        <w:t xml:space="preserve">三、</w:t>
      </w:r>
      <w:r>
        <w:rPr>
          <w:rFonts w:hint="eastAsia" w:asciiTheme="minorEastAsia" w:hAnsiTheme="minorEastAsia" w:eastAsiaTheme="minorEastAsia" w:cstheme="minorEastAsia"/>
          <w:b/>
          <w:bCs/>
          <w:color w:val="000000"/>
          <w:sz w:val="24"/>
          <w:szCs w:val="24"/>
        </w:rPr>
        <w:t xml:space="preserve">服务标准与依据</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本项目方案设计、开发改造、适配测试、数据迁移、验收交付、运维服务等全流程工作，严格遵照国家、江苏省、连云港市现行法律法规、行业标准及政策文件执行，核心依据包含但不限于：</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（1）《国家电子政务外网安全接入平台技术规范》（GW 0202-2014）；</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（2）《信息安全技术网络安全等级保护基本要求》（GB/T 22239-2019）；</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（3）《信息安全技术网络安全等级保护安全设计技术要求》（GB/T 25070-2019）；</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（4）《信息安全技术网络安全等级保护定级指南》（GB/T 22240-2020）；</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（5）《信息安全技术网络安全等级保护实施指南》（GB/T 25058-2019）；</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（6）《电子政务标准化指南 第1部分：总则》（GB/T 30850.1-2014）；</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  《政务信息资源目录体系 第1部分：总体框架》（GB/T 21063.1-2007）；</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（8）《信息分类和编码的基本原则与方法》（GB/T 7027-2002）；</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（9）《政务信息资源交换体系》（GB/T 21062-2007）；</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（10）《信息安全等级保护管理办法》（公通字[2007]43号）；</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（11）《计算机信息系统安全保护等级划分准则》（GB 17859-1999）；</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（12）《计算机软件文档编制规范》（GB/T 8567-2006）；</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（13）《信息技术 软件工程术语》（GB/T 11457-2006）；</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（14）《信息技术 软件维护》（GB/T 20157-2006）；</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（15）《计算机软件可靠性和可维护性管理》（GB/T 14394-2008）；</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（16）《系统与软件 软件生存周期过程》（GB/T 8566-2022）；</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（17）《计算机软件测试规范》（GB/T 15532-2008）；</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（18）《计算机软件需求规格说明规范》（GB/T 9385-2008）；</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（19）《计算机软件测试文档编制规范》（GB/T 9386-2008）；</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上述标准为一般性要求，如有最新要求，按最新标准执行。</w:t>
      </w:r>
      <w:r/>
    </w:p>
    <w:p>
      <w:pPr>
        <w:ind w:left="0" w:firstLine="482"/>
        <w:jc w:val="left"/>
        <w:spacing w:before="0" w:after="0" w:line="360" w:lineRule="auto"/>
        <w:rPr>
          <w:rFonts w:hint="default"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四、项目实施总体技术要求</w:t>
      </w:r>
      <w:r/>
    </w:p>
    <w:p>
      <w:pPr>
        <w:ind w:left="0" w:firstLine="480"/>
        <w:jc w:val="left"/>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本部分</w:t>
      </w:r>
      <w:r>
        <w:rPr>
          <w:rFonts w:hint="eastAsia" w:ascii="宋体" w:hAnsi="宋体" w:eastAsia="宋体" w:cs="宋体"/>
          <w:sz w:val="24"/>
          <w:szCs w:val="24"/>
        </w:rPr>
        <w:t xml:space="preserve">所有通用约束条款适用于项目全部核心系统及子系统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具体要求如下：</w:t>
      </w:r>
      <w:r/>
    </w:p>
    <w:p>
      <w:pPr>
        <w:ind w:lef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1.部署环境要求</w:t>
      </w:r>
      <w:r>
        <w:rPr>
          <w:rFonts w:hint="eastAsia" w:ascii="宋体" w:hAnsi="宋体" w:eastAsia="宋体" w:cs="宋体"/>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所有改造完成的系统及子系统，须统一部署于</w:t>
      </w:r>
      <w:r>
        <w:rPr>
          <w:rFonts w:hint="eastAsia" w:ascii="宋体" w:hAnsi="宋体" w:eastAsia="宋体" w:cs="宋体"/>
          <w:b w:val="0"/>
          <w:bCs/>
          <w:sz w:val="24"/>
          <w:szCs w:val="24"/>
        </w:rPr>
        <w:t xml:space="preserve">连云港市市级政务云平台，禁</w:t>
      </w:r>
      <w:r>
        <w:rPr>
          <w:rFonts w:hint="eastAsia" w:ascii="宋体" w:hAnsi="宋体" w:eastAsia="宋体" w:cs="宋体"/>
          <w:sz w:val="24"/>
          <w:szCs w:val="24"/>
        </w:rPr>
        <w:t xml:space="preserve">止私建物理服务器、租赁第三方公有云/私有云资源，严禁违规跨区域、跨平台部署。</w:t>
      </w:r>
      <w:r/>
    </w:p>
    <w:p>
      <w:pPr>
        <w:ind w:lef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2.知识产权要求</w:t>
      </w:r>
      <w:r>
        <w:rPr>
          <w:rFonts w:hint="eastAsia" w:ascii="宋体" w:hAnsi="宋体" w:eastAsia="宋体" w:cs="宋体"/>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本项目改造形成的全部源代码、数据库脚本、编译部署脚本、系统配置文件、二次开发权限、软件著作权、全套技术文档等成果知识产权，全部归</w:t>
      </w:r>
      <w:r>
        <w:rPr>
          <w:rFonts w:hint="eastAsia" w:ascii="宋体" w:hAnsi="宋体" w:eastAsia="宋体" w:cs="宋体"/>
          <w:sz w:val="24"/>
          <w:szCs w:val="24"/>
          <w:lang w:val="en-US" w:eastAsia="zh-CN"/>
        </w:rPr>
        <w:t xml:space="preserve">参与单位</w:t>
      </w:r>
      <w:r>
        <w:rPr>
          <w:rFonts w:hint="eastAsia" w:ascii="宋体" w:hAnsi="宋体" w:eastAsia="宋体" w:cs="宋体"/>
          <w:sz w:val="24"/>
          <w:szCs w:val="24"/>
        </w:rPr>
        <w:t xml:space="preserve">所有。中标人须无条件将所有成果归档至连云港市数据局代码管理平台，</w:t>
      </w:r>
      <w:r>
        <w:rPr>
          <w:rFonts w:hint="eastAsia" w:ascii="宋体" w:hAnsi="宋体" w:eastAsia="宋体" w:cs="宋体"/>
          <w:sz w:val="24"/>
          <w:szCs w:val="24"/>
          <w:lang w:val="en-US" w:eastAsia="zh-CN"/>
        </w:rPr>
        <w:t xml:space="preserve">参与单位</w:t>
      </w:r>
      <w:r>
        <w:rPr>
          <w:rFonts w:hint="eastAsia" w:ascii="宋体" w:hAnsi="宋体" w:eastAsia="宋体" w:cs="宋体"/>
          <w:sz w:val="24"/>
          <w:szCs w:val="24"/>
        </w:rPr>
        <w:t xml:space="preserve">享有永久、完整、排他的使用权、修改权、处置权，无任何版权授权壁垒及使用限制。</w:t>
      </w:r>
      <w:r/>
    </w:p>
    <w:p>
      <w:pPr>
        <w:ind w:lef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3.功能性能底线要求</w:t>
      </w:r>
      <w:r>
        <w:rPr>
          <w:rFonts w:hint="eastAsia" w:ascii="宋体" w:hAnsi="宋体" w:eastAsia="宋体" w:cs="宋体"/>
          <w:sz w:val="24"/>
          <w:szCs w:val="24"/>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各系统改造完成后，业务功能完整性、运行性能、操作流畅度、数据精准度、并发承载能力不得低于改造前原有系统水平，严禁出现功能缺失、性能衰减、业务卡顿、数据错乱、逻辑异常等问题。</w:t>
      </w:r>
      <w:r/>
    </w:p>
    <w:p>
      <w:pPr>
        <w:ind w:left="0"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4.平稳迁移实施要求</w:t>
      </w:r>
      <w:r>
        <w:rPr>
          <w:rFonts w:hint="eastAsia" w:ascii="宋体" w:hAnsi="宋体" w:eastAsia="宋体" w:cs="宋体"/>
          <w:sz w:val="24"/>
          <w:szCs w:val="24"/>
        </w:rPr>
        <w:t xml:space="preserve">：</w:t>
      </w:r>
      <w:r/>
    </w:p>
    <w:p>
      <w:pPr>
        <w:ind w:left="0" w:firstLine="480"/>
        <w:jc w:val="left"/>
        <w:spacing w:before="0" w:after="0" w:line="360" w:lineRule="auto"/>
        <w:rPr>
          <w:rFonts w:hint="eastAsia" w:ascii="宋体" w:hAnsi="宋体" w:eastAsia="宋体" w:cs="宋体"/>
          <w:b/>
          <w:bCs/>
          <w:sz w:val="24"/>
          <w:szCs w:val="24"/>
          <w:lang w:val="en-US" w:eastAsia="zh-CN" w:bidi="ar-SA"/>
        </w:rPr>
        <w:outlineLvl w:val="9"/>
      </w:pPr>
      <w:r>
        <w:rPr>
          <w:rFonts w:hint="eastAsia" w:ascii="宋体" w:hAnsi="宋体" w:eastAsia="宋体" w:cs="宋体"/>
          <w:sz w:val="24"/>
          <w:szCs w:val="24"/>
        </w:rPr>
        <w:t xml:space="preserve">项目全程采用“最小业务影响、分批次推进、错峰割接、平稳过渡、全程应急保障”实施模式，新系统</w:t>
      </w:r>
      <w:r>
        <w:rPr>
          <w:rFonts w:hint="eastAsia" w:ascii="宋体" w:hAnsi="宋体" w:eastAsia="宋体" w:cs="宋体"/>
          <w:sz w:val="24"/>
          <w:szCs w:val="24"/>
          <w:lang w:val="en-US" w:eastAsia="zh-CN"/>
        </w:rPr>
        <w:t xml:space="preserve">试</w:t>
      </w:r>
      <w:r>
        <w:rPr>
          <w:rFonts w:hint="eastAsia" w:ascii="宋体" w:hAnsi="宋体" w:eastAsia="宋体" w:cs="宋体"/>
          <w:sz w:val="24"/>
          <w:szCs w:val="24"/>
        </w:rPr>
        <w:t xml:space="preserve">运行时长不少于1个月。须编制专项迁移实施方案、应急回退预案、故障处置预案，确保改造、迁移、割接全过程不影响核心政务业务正常运转</w:t>
      </w:r>
      <w:r>
        <w:rPr>
          <w:rFonts w:hint="eastAsia" w:ascii="宋体" w:hAnsi="宋体" w:eastAsia="宋体" w:cs="宋体"/>
          <w:sz w:val="24"/>
          <w:szCs w:val="24"/>
          <w:lang w:eastAsia="zh-CN"/>
        </w:rPr>
        <w:t xml:space="preserve">。</w:t>
      </w:r>
      <w:r/>
    </w:p>
    <w:p>
      <w:pPr>
        <w:ind w:left="0" w:firstLine="482"/>
        <w:jc w:val="left"/>
        <w:spacing w:before="0" w:after="0" w:line="360" w:lineRule="auto"/>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五、项目实施配备产品要求</w:t>
      </w:r>
      <w:r/>
    </w:p>
    <w:p>
      <w:pPr>
        <w:ind w:left="0" w:firstLine="482"/>
        <w:jc w:val="left"/>
        <w:spacing w:before="0" w:after="0" w:line="360" w:lineRule="auto"/>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rPr>
        <w:t xml:space="preserve">配套采购清单</w:t>
      </w:r>
      <w:r/>
    </w:p>
    <w:tbl>
      <w:tblPr>
        <w:tblStyle w:val="8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3312"/>
        <w:gridCol w:w="2611"/>
        <w:gridCol w:w="844"/>
        <w:gridCol w:w="926"/>
      </w:tblGrid>
      <w:tr>
        <w:trPr/>
        <w:tc>
          <w:tcPr>
            <w:tcW w:w="486"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序号</w:t>
            </w:r>
            <w:r/>
          </w:p>
        </w:tc>
        <w:tc>
          <w:tcPr>
            <w:tcW w:w="1942"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系统</w:t>
            </w:r>
            <w:r/>
          </w:p>
        </w:tc>
        <w:tc>
          <w:tcPr>
            <w:tcW w:w="1531"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名称</w:t>
            </w:r>
            <w:r/>
          </w:p>
        </w:tc>
        <w:tc>
          <w:tcPr>
            <w:tcW w:w="49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数量</w:t>
            </w:r>
            <w:r/>
          </w:p>
        </w:tc>
        <w:tc>
          <w:tcPr>
            <w:tcW w:w="543"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vertAlign w:val="baseline"/>
                <w:lang w:val="en-US" w:eastAsia="zh-CN"/>
              </w:rPr>
            </w:pPr>
            <w:r>
              <w:rPr>
                <w:rFonts w:hint="eastAsia" w:asciiTheme="minorEastAsia" w:hAnsiTheme="minorEastAsia" w:eastAsiaTheme="minorEastAsia" w:cstheme="minorEastAsia"/>
                <w:b/>
                <w:bCs/>
                <w:sz w:val="24"/>
                <w:szCs w:val="24"/>
                <w:highlight w:val="none"/>
                <w:vertAlign w:val="baseline"/>
                <w:lang w:val="en-US" w:eastAsia="zh-CN"/>
              </w:rPr>
              <w:t xml:space="preserve">单位</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1</w:t>
            </w:r>
            <w:r/>
          </w:p>
        </w:tc>
        <w:tc>
          <w:tcPr>
            <w:tcW w:w="1942" w:type="pct"/>
            <w:vAlign w:val="center"/>
            <w:vMerge w:val="restar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t xml:space="preserve">数字政协平台</w:t>
            </w:r>
            <w:r/>
          </w:p>
        </w:tc>
        <w:tc>
          <w:tcPr>
            <w:tcW w:w="15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操作系统</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3</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2</w:t>
            </w:r>
            <w:r/>
          </w:p>
        </w:tc>
        <w:tc>
          <w:tcPr>
            <w:tcW w:w="1942" w:type="pct"/>
            <w:vAlign w:val="center"/>
            <w:vMerge w:val="continue"/>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r>
            <w:r/>
          </w:p>
        </w:tc>
        <w:tc>
          <w:tcPr>
            <w:tcW w:w="15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数据库</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1</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3</w:t>
            </w:r>
            <w:r/>
          </w:p>
        </w:tc>
        <w:tc>
          <w:tcPr>
            <w:shd w:val="clear" w:color="auto" w:fill="auto"/>
            <w:tcW w:w="1942" w:type="pct"/>
            <w:vAlign w:val="center"/>
            <w:vMerge w:val="restar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rPr>
              <w:t xml:space="preserve">市污染防治综合监管平台</w:t>
            </w:r>
            <w:r/>
          </w:p>
        </w:tc>
        <w:tc>
          <w:tcPr>
            <w:shd w:val="clear" w:color="auto" w:fill="auto"/>
            <w:tcW w:w="153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rPr>
              <w:t xml:space="preserve">操作系统</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cstheme="minorEastAsia"/>
                <w:sz w:val="24"/>
                <w:szCs w:val="24"/>
                <w:highlight w:val="none"/>
                <w:vertAlign w:val="baseline"/>
                <w:lang w:val="en-US" w:eastAsia="zh-CN" w:bidi="ar-SA"/>
              </w:rPr>
              <w:t xml:space="preserve">2</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4</w:t>
            </w:r>
            <w:r/>
          </w:p>
        </w:tc>
        <w:tc>
          <w:tcPr>
            <w:tcW w:w="1942" w:type="pct"/>
            <w:vAlign w:val="center"/>
            <w:vMerge w:val="continue"/>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r>
            <w:r/>
          </w:p>
        </w:tc>
        <w:tc>
          <w:tcPr>
            <w:shd w:val="clear" w:color="auto" w:fill="auto"/>
            <w:tcW w:w="153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rPr>
              <w:t xml:space="preserve">数据库</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1</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5</w:t>
            </w:r>
            <w:r/>
          </w:p>
        </w:tc>
        <w:tc>
          <w:tcPr>
            <w:tcW w:w="1942" w:type="pct"/>
            <w:vAlign w:val="center"/>
            <w:vMerge w:val="continue"/>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r>
            <w:r/>
          </w:p>
        </w:tc>
        <w:tc>
          <w:tcPr>
            <w:tcW w:w="15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中间件</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1</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6</w:t>
            </w:r>
            <w:r/>
          </w:p>
        </w:tc>
        <w:tc>
          <w:tcPr>
            <w:shd w:val="clear" w:color="auto" w:fill="auto"/>
            <w:tcW w:w="1942" w:type="pct"/>
            <w:vAlign w:val="center"/>
            <w:vMerge w:val="restar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rPr>
              <w:t xml:space="preserve">市自然资源和规划局政务办公平台(一体化审批系统)</w:t>
            </w:r>
            <w:r/>
          </w:p>
        </w:tc>
        <w:tc>
          <w:tcPr>
            <w:tcW w:w="15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数据库</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2</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7</w:t>
            </w:r>
            <w:r/>
          </w:p>
        </w:tc>
        <w:tc>
          <w:tcPr>
            <w:tcW w:w="1942" w:type="pct"/>
            <w:vAlign w:val="center"/>
            <w:vMerge w:val="continue"/>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vertAlign w:val="baseline"/>
              </w:rPr>
            </w:r>
            <w:r/>
          </w:p>
        </w:tc>
        <w:tc>
          <w:tcPr>
            <w:tcW w:w="1531"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中间件</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2</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 xml:space="preserve">8</w:t>
            </w:r>
            <w:r/>
          </w:p>
        </w:tc>
        <w:tc>
          <w:tcPr>
            <w:shd w:val="clear" w:color="auto" w:fill="auto"/>
            <w:tcW w:w="1942" w:type="pct"/>
            <w:vAlign w:val="center"/>
            <w:vMerge w:val="restar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rPr>
              <w:t xml:space="preserve">市科技计划管理平台二期</w:t>
            </w:r>
            <w:r/>
          </w:p>
        </w:tc>
        <w:tc>
          <w:tcPr>
            <w:shd w:val="clear" w:color="auto" w:fill="auto"/>
            <w:tcW w:w="153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rPr>
              <w:t xml:space="preserve">操作系统</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4</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r>
        <w:trPr>
          <w:trHeight w:val="291"/>
        </w:trPr>
        <w:tc>
          <w:tcPr>
            <w:tcW w:w="486"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cstheme="minorEastAsia"/>
                <w:sz w:val="24"/>
                <w:szCs w:val="24"/>
                <w:highlight w:val="none"/>
                <w:vertAlign w:val="baseline"/>
                <w:lang w:val="en-US" w:eastAsia="zh-CN"/>
              </w:rPr>
              <w:t xml:space="preserve">9</w:t>
            </w:r>
            <w:r/>
          </w:p>
        </w:tc>
        <w:tc>
          <w:tcPr>
            <w:shd w:val="clear" w:color="auto" w:fill="auto"/>
            <w:tcW w:w="1942" w:type="pct"/>
            <w:vAlign w:val="top"/>
            <w:vMerge w:val="continue"/>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r>
            <w:r/>
          </w:p>
        </w:tc>
        <w:tc>
          <w:tcPr>
            <w:shd w:val="clear" w:color="auto" w:fill="auto"/>
            <w:tcW w:w="1531"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rPr>
              <w:t xml:space="preserve">数据库</w:t>
            </w:r>
            <w:r/>
          </w:p>
        </w:tc>
        <w:tc>
          <w:tcPr>
            <w:shd w:val="clear" w:color="auto" w:fill="auto"/>
            <w:tcW w:w="495"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vertAlign w:val="baseline"/>
                <w:lang w:val="en-US" w:eastAsia="zh-CN" w:bidi="ar-SA"/>
              </w:rPr>
              <w:t xml:space="preserve">1</w:t>
            </w:r>
            <w:r/>
          </w:p>
        </w:tc>
        <w:tc>
          <w:tcPr>
            <w:shd w:val="clear" w:color="auto" w:fill="auto"/>
            <w:tcW w:w="543" w:type="pct"/>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 xml:space="preserve">套</w:t>
            </w:r>
            <w:r/>
          </w:p>
        </w:tc>
      </w:tr>
    </w:tbl>
    <w:p>
      <w:pPr>
        <w:ind w:left="0" w:firstLine="482"/>
        <w:jc w:val="left"/>
        <w:keepLines w:val="0"/>
        <w:keepNext w:val="0"/>
        <w:pageBreakBefore w:val="0"/>
        <w:spacing w:line="360" w:lineRule="auto"/>
        <w:widowControl w:val="off"/>
        <w:rPr>
          <w:rFonts w:hint="default" w:ascii="宋体" w:hAnsi="宋体" w:eastAsia="宋体" w:cs="宋体"/>
          <w:sz w:val="24"/>
          <w:szCs w:val="24"/>
          <w:lang w:val="en-US"/>
        </w:rPr>
      </w:pPr>
      <w:r>
        <w:rPr>
          <w:rFonts w:hint="eastAsia" w:ascii="宋体" w:hAnsi="宋体" w:eastAsia="宋体" w:cs="宋体"/>
          <w:b/>
          <w:sz w:val="24"/>
          <w:szCs w:val="24"/>
          <w:lang w:val="en-US" w:eastAsia="zh-CN"/>
        </w:rPr>
        <w:t xml:space="preserve">2.操作系统技术参数功能指标要求</w:t>
      </w:r>
      <w:r/>
    </w:p>
    <w:tbl>
      <w:tblPr>
        <w:tblStyle w:val="8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29"/>
        <w:gridCol w:w="1276"/>
        <w:gridCol w:w="6541"/>
      </w:tblGrid>
      <w:tr>
        <w:trPr/>
        <w:tc>
          <w:tcPr>
            <w:tcMar>
              <w:left w:w="120" w:type="dxa"/>
              <w:top w:w="60" w:type="dxa"/>
              <w:right w:w="120" w:type="dxa"/>
              <w:bottom w:w="30" w:type="dxa"/>
            </w:tcMar>
            <w:tcW w:w="72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20" w:type="dxa"/>
              <w:top w:w="60" w:type="dxa"/>
              <w:right w:w="120" w:type="dxa"/>
              <w:bottom w:w="30" w:type="dxa"/>
            </w:tcMar>
            <w:tcW w:w="1276"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lang w:val="en-US" w:eastAsia="zh-CN"/>
              </w:rPr>
              <w:t xml:space="preserve">产品名称</w:t>
            </w:r>
            <w:r/>
          </w:p>
        </w:tc>
        <w:tc>
          <w:tcPr>
            <w:tcMar>
              <w:left w:w="120" w:type="dxa"/>
              <w:top w:w="60" w:type="dxa"/>
              <w:right w:w="120" w:type="dxa"/>
              <w:bottom w:w="30" w:type="dxa"/>
            </w:tcMar>
            <w:tcW w:w="654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Helvetica"/>
                <w:b/>
                <w:sz w:val="24"/>
                <w:szCs w:val="32"/>
              </w:rPr>
              <w:t xml:space="preserve">技术参数及功能指标</w:t>
            </w:r>
            <w:r/>
          </w:p>
        </w:tc>
      </w:tr>
      <w:tr>
        <w:trPr/>
        <w:tc>
          <w:tcPr>
            <w:shd w:val="clear" w:color="auto" w:fill="auto"/>
            <w:tcMar>
              <w:left w:w="120" w:type="dxa"/>
              <w:top w:w="60" w:type="dxa"/>
              <w:right w:w="120" w:type="dxa"/>
              <w:bottom w:w="30" w:type="dxa"/>
            </w:tcMar>
            <w:tcW w:w="729"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shd w:val="clear" w:color="auto" w:fill="auto"/>
            <w:tcMar>
              <w:left w:w="120" w:type="dxa"/>
              <w:top w:w="60" w:type="dxa"/>
              <w:right w:w="120" w:type="dxa"/>
              <w:bottom w:w="30" w:type="dxa"/>
            </w:tcMar>
            <w:tcW w:w="1276"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服务器操作系统</w:t>
            </w:r>
            <w:r/>
          </w:p>
        </w:tc>
        <w:tc>
          <w:tcPr>
            <w:shd w:val="clear" w:color="auto" w:fill="auto"/>
            <w:tcMar>
              <w:left w:w="120" w:type="dxa"/>
              <w:top w:w="60" w:type="dxa"/>
              <w:right w:w="120" w:type="dxa"/>
              <w:bottom w:w="30" w:type="dxa"/>
            </w:tcMar>
            <w:tcW w:w="6541" w:type="dxa"/>
            <w:vAlign w:val="center"/>
            <w:textDirection w:val="lrTb"/>
            <w:noWrap w:val="false"/>
          </w:tcPr>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1.操作系统支持多CPU架构：操作系统支持同源兼容ARM、LoongArch、MIPS、SW64等架构的CPU。</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2.多核支持：操作系统支持双核及多核处理器，包括核间负载均衡、线程绑定等，并提供接口，通过访问接口获取运行状态和控制多核调度。</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3.CPU虚拟化支持：操作系统支持CPU虚拟化技术。</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4.动态调节CPU运行频率：操作系统根据负载情况，自动调节CPU的运行频率。</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5.支持多CPU：支持跨路内存访问，支持CPU间负载均衡，支持并优化NUMA体系架构。</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6.支持CPU内置安全功能：操作系统支持CPU硬件密码运算与随机数生成等功能；提供编程接口供应用程序调用；支持通过硬件指令判别临界区冲突；支持调用CPU指令，实现自旋锁。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7.安装方式：操作系统支持光盘安装、USB闪存盘安装、网络安装和无人值守安装。</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8.安装模式：操作系统支持图形或文本安装模式。</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安装过程配置：操作系统支持安装界面文种设置、逻辑分区配置（如LVM）、自定义分区设置、安装组件设置、时区设置、键盘布局设置、初始用户设置、计算机名设置和网络设置，支持通过USB闪存盘等方式加载硬件驱动、支持设置加密文件系统。</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10.系统引导：a）操作系统应支持UEFI2.0及以上规范固件引导；当计算机以UEFI模式启动安装时，安装程序应分配ESP，并在ESP中放置启动引导文件，使系统能以UEFI模式引导；</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b）支持bootloader引导，支持MBR及GPT。</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11.引导修复：操作系统安装媒体提供系统引导修复功能，当已安装的系统引导被破坏时，可重建系统引导。</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12.引导参数编辑：操作系统支持用户编辑引导参数，支持GRUB口令保护。</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13.数据保护：安装程序在安装执行前明确提示用户可能会删除已有数据，并提供退出/取消功能，当用户取消安装时，不改变硬盘上已有数据。</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14.分辨率自适应：操作系统安装完成后应自动适配显示器最佳分辨率（文本模式除外）。</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15.安装配置正确性校验：操作系统安装和配置过程中，如用户自定义的某些配置可能会影响系统启动或正常使用，予以明确提示。</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16.内核要求：</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a）若操作系统是基于Linux内核的服务器操作系统应兼容4.19版内核</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b）若操作系统属于其他类型内核不做要求。</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17.进程、线程调度NUMA：操作系统支持基于NUMA的亲和调度。</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18.多核轮询：操作系统支持CPU多核轮询调度。</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19.进程调度：操作系统具备进程优先级动态调整能力，允许在进程运行时对优先级进行调整；区分实时进程与非实时进程，分别进行调度；支持进程运行状态检查。</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20.内存容量：操作系统支持最大内存不小于4TB。</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21.内存大页管理：操作系统允许应用申请内存大页降低页表转换。</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22.内存管理NUMA：操作系统支持NUMA近节点优化。</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23.内存超分：操作系统支持虚拟内存超分，提升内存的使用率。</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24.RAID支持：操作系统支持硬RAID和软RAID，支持软RAID级别0、1、5、6、10。</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25.虚拟文件系统：操作系统支持将不同功能的外部设备抽象为统一的文件操作接口，包括存储、输入输出设备。</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26.文件管理：操作系统支持文件存储、检索和共享。</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27.可移动存储：操作系统支持对可移动外部存储的管理，包括启停、禁用、恢复等。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28.外部独立存储：操作系统支持使用外部独立存储设备。</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29.多路径聚合：操作系统支持存储多路径聚合及I/O动态负载均衡。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30.故障检测：操作系统支持硬盘损坏或老化检测及信息收集。</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31.虚拟内存：操作系统支持将硬盘的特定分区或文件作为虚拟扩展内存用于存放内存数据，支持虚拟内存压缩。</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32.网络块设备挂载：操作系统支持FCoE、iSCSI，支持将Ceph块设备视为常规存储设备挂载到某个目录并作为标准文件系统使用。</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33.存储缓存：操作系统支持快速块设备作为慢速块设备缓存以加速I/O。</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34.网络链路检测：操作系统支持网络链路故障检测、链路事件通知和链路状态查询。</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35.TCP卸载引擎：操作系统支持运行TCP协议卸载引擎的网卡。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36.网络协议：操作系统支持IPv4、IPv6。</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37.多网卡绑定：操作系统支持多网卡绑定。</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38.用户态TCP/IP协议栈：操作系统支持用户态TCP/IP协议栈。</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39.文件系统支持：操作系统支持XFS、EXT3、EXT4、NTFS、FAT32：等文件系统，支持相应格式分区创建、删除、格式化等。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40.日志式文件系统：操作系统支持日志式文件系统。</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41.文件处理能力：操作系统支持最大文件不小于4TB，最大分区与文件系统不小于10PB，最大文件名长度不小于255字节。</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42.分区大小调整：操作系统支持动态调整分区大小，对系统分区容量进行改变。</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43.产品许可机制：</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a）操作系统支持序列号授权、批量激活服务、场地授权等方式；未激活期间，系统不得频繁提示干扰用户正常使用；未激活系统不得影响用户数据安全与完整性；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b）免激活的系统不适用。</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44.集成开发环境/开发框架：操作系统通过内置、软件仓库或附加光盘等方式提供开发环境，包括Qt、Eclipse、VSCode等。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45.开发工具库：操作系统通过内置、软件仓库或附加光盘等方式提供开发库，包括GNU C、GNUC++、Java、Qt、Gtk+、Cairo、OpenGL、Perl、Python、Ruby、Rust、Golang、JS等。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46.编译器开发工具：操作系统通过内置、软件仓库或附加光盘等方式提供编译开发工具，包括GCC、G++、Binutils、GDB、Make、CMake等。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47.文本编辑工具：操作系统通过内置、软件仓库或附加光盘等方式提供文本编辑工具，包括Emacs、Vim等。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48.软件包管理：操作系统支持查询软件包描述和包含文件，以及软件包依赖；支持在安装时自动提示并下载安装缺失的依赖软件包。</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49.开发文档：供应商应提供软件开发参考文档、驱动开发参考文档、应用移植开发文档、API文档。</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50.网络服务：操作系统支持TCP/UDP。</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51.网络共享：操作系统支持基于NFS、SMB、FTP、CIFS等协议的数据网络共享服务。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52.WEB服务：操作系统支持基于HTTP、HTTPS、FastCGI等协议WEB服务。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53.加密传输服务：操作系统支持基于IPSec和SSL协议的隧道加密传输服务。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54.数字证书服务：操作系统支持基于PKI体系的数字证书服务。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55.访问控制服务：操作系统支持基于RBAC（基于角色的访问控制）机制的访问控制服务。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56.网络管理服务：操作系统支持基于SNMP、NETCONF、RESTCONF等协议的网络管理服务。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57.时间同步服务：操作系统支持基于NTP协议网络时间同步服务。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58.远程连接服务：操作系统支持RPC、rsync、SSH等远程服务。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59.邮件服务：操作系统支持基于SMTP、POP3、IMAP等的邮件服务。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60.身份鉴别服务：操作系统支持基于轻量级目录访问协议的统一身份鉴别服务。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61.数据存储和查询服务：操作系统支持结构化和非结构化格式数据的存储和查询服务；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62.操作系统支持块、文件、对象等类型的数据存储服务；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63.操作系统支持SQL、NoSQL、键值等类型的数据库。</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64.存储服务：操作系统支持多种传输速率和存储协议的SAN和NAS存储。</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65.集群支持：操作系统支持服务基于主备机制的分布式集群、高可用集群的部署模式；</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66.操作系统支持服务基于分布式通信协议的分布式集群、高可用集群的部署模式；</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67.操作系统支持基于虚拟路由器冗余协议的高可用集群部署模式。</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68.分布式服务：操作系统支持基于同步、异步请求处理机制的分布式服务。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69.负载均衡模式：操作系统支持基于OSI模型的4/7层和链路层的负载均衡模式；</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70.操作系统支持基于不同调度算法的负载均衡模式。</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71.高可用服务：操作系统提供对HA的支持，支持多种集群配置模式，包括主主模式、主备模式、N+1模式和N+M模式，支持资源及节点故障检测。</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72.开源数据库：供应商可通过安装镜像内置、软件仓库或附加光盘等方式提供开源数据库，并对提供的开源组件进行签名认证，确保组件的安全性、稳定性、可靠性。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73.开源中间件：供应商可通过安装镜像内置、软件仓库或附加光盘等方式提供开源中间件，并对提供的开源组件进行签名认证，确保组件的安全性、稳定性、可靠性。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74.单机虚拟化管理：供应商可通过安装镜像内置、软件仓库或附加光盘等方式提供开源单机虚拟化管理软件，并对提供的开源组件进行签名认证，确保组件的安全性、稳定性、可靠性。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75.容器虚拟化软件：供应商可通过安装镜像内置、软件仓库或附加光盘等方式提供开源容器虚拟化软件，并对提供的开源组件进行签名认证，确保组件的安全性、稳定性、可靠性。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76.容器管理工具：供应商可通过安装镜像内置、软件仓库或附加光盘等方式提供开源容器管理工具，并对提供的开源组件进行签名认证，确保组件的安全性、稳定性、可靠性。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77.分布式存储软件：供应商可通过安装镜像内置、软件仓库或附加光盘等方式提供开源分布式存储软件，并对提供的开源组件进行签名认证，确保组件的安全性、稳定性、可靠性。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78.云计算管理平台：供应商可通过安装镜像内置、软件仓库或附加光盘等方式提供开源云计算管理平台，并对提供的开源组件进行签名认证，确保组件的安全性、稳定性、可靠性。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79.虚拟化部署：操作系统支持在KVM、Xen、Hyper-V虚拟机上安装部署操作系统。</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80.内核虚拟化（KVM）：操作系统支持KVM虚拟化：对虚拟机进行启、停等管理操作；对虚拟机硬盘做快照并从快照恢复；兼容qemu、libvirt标准接口；支持UEFI或legacyBIOS方式启动；支持虚拟时钟arch-timer</w:t>
            </w:r>
            <w:r>
              <w:rPr>
                <w:rFonts w:hint="eastAsia" w:asciiTheme="minorEastAsia" w:hAnsiTheme="minorEastAsia" w:eastAsiaTheme="minorEastAsia" w:cstheme="minorEastAsia"/>
                <w:b/>
                <w:bCs/>
                <w:i/>
                <w:iCs/>
                <w:sz w:val="24"/>
                <w:szCs w:val="24"/>
                <w:u w:val="single"/>
              </w:rPr>
              <w:t xml:space="preserve">；支持虚拟鼠标、键盘、触控板、声卡、显卡、硬盘、CDROM、串口pty/pipe/file：等设备；支持Virtio协议下的虚拟设备，包括串口、blk驱动硬盘、SCSI驱动硬盘、不同后端控制器类型的Virtio网卡（包括内核态、用户态、qemu）、GPU、vsock设备等；支持硬盘和网卡选择类型VFIO设备；支持虚拟机CPU、内存、网卡、硬盘等离线调整；支持虚拟机网卡、硬盘、USB：设备热插拔；支持PCI/PCIE：设备直通；支持虚拟机热迁移和加密传输；支持虚拟机远程访问；支持虚拟机CPU和I/O线程绑定。</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81.KVM虚拟机管理：操作系统支持虚拟机对主机的访问控制；虚拟机可以拥有独立的物理资源，且各个虚拟机之间严格隔离；支持大页内存运行虚拟机；支持三种CPU型号模拟模式，包括直通、宿主模型、自定义支持虚拟机资源调配控制，包括Numa、CPU、内存、I/O、网卡；支持CPU拓扑模拟和透传。</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82.容器虚拟化：操作系统支持OCI；支持进程命名空间隔离技术包括不</w:t>
            </w:r>
            <w:r>
              <w:rPr>
                <w:rFonts w:hint="eastAsia" w:asciiTheme="minorEastAsia" w:hAnsiTheme="minorEastAsia" w:eastAsiaTheme="minorEastAsia" w:cstheme="minorEastAsia"/>
                <w:b/>
                <w:bCs/>
                <w:i/>
                <w:iCs/>
                <w:sz w:val="24"/>
                <w:szCs w:val="24"/>
                <w:u w:val="single"/>
              </w:rPr>
              <w:t xml:space="preserve">限于mnt、pid、ipc、uts、user、network等；支持在同CPU指令架构下的不同规格硬件上无缝分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支持通过控制终端对容器内新建进程的标准输入输出对接交互；支持容器存储卷管理（新增、删除、卷容量配置、自动回收）、卷共享；支持面向容器的网络设备资源分配和使用；支持CNI支持容器获取物理节点资源信息。</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83.容器镜像和存储管理：操作系统支持容器镜像导入、导出；支持容器镜像分层保存、导入。</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84.容器资源隔离和调配：操作系统支持容器资源在线</w:t>
            </w:r>
            <w:r>
              <w:rPr>
                <w:rFonts w:hint="eastAsia" w:asciiTheme="minorEastAsia" w:hAnsiTheme="minorEastAsia" w:eastAsiaTheme="minorEastAsia" w:cstheme="minorEastAsia"/>
                <w:b/>
                <w:bCs/>
                <w:i/>
                <w:iCs/>
                <w:sz w:val="24"/>
                <w:szCs w:val="24"/>
                <w:u w:val="single"/>
              </w:rPr>
              <w:t xml:space="preserve">调整，包括CPU资源、内存资源、I/O资源等；支持文件配额分配、存储带宽资源使用量监控等机制，实现容器级I/O控制能力；支持面向容器的网络带宽调度策略，实现容器级网络带宽分配、使用量监控等机制；支持面向容器的存储空间使用监控、分配机制；支持容器CPU核独占；支持面向容器的CPU时间片资源按需划分机制；支持面向容器的内存分配和回收机制，实现内存使用量跟踪和管理；支持同一集群在线、离线业务混合部署；支持对容器的编排、负载均衡、调度等能力；支持根据容器在线与离线混合部署状态进行资源优先调度，提高计算机资源利用率。</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85.字符编码集：操作系统应符合GB18030的要求。</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86.中文帮助文档：操作系统内置中文帮助文档。</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87.多语言图形界面：操作系统的多文种图形用户界面应支持GB18030规定。</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88.中文图形界面：操作系统支持中文图形操作界面。</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89.系统信息查看工具：操作系统支持查看系统版本、内核版本、内存容量、CPU型号等信息。</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90.网络管理工具：操作系统支持多网口自动连接、网络地址（常被称为“IP：地址”）设置、DNS设置、路由设置；支持多网卡链路聚合，模式类型包括但不仅限于轮询、主备、802.3AD：动态链路聚合。</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91.日期和时间管理工具：操作系统可设置时间同步服务器地址，支持局域网和广域网的同步设置。</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92.日志服务管理工具：操作系统支持收集系统日志。</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93.帐户管理工具：操作系统支持帐户添加、删除、属性修改等。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94.用户操作审计工具：操作系统支持用户操作痕迹查询。</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95.存储管理工具：操作系统支持EXT、XFS、NTFS、FAT、SWAP等多种格式的分区管理。</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96.SNMP协议工具包：操作系统支持SNMP设备和操作信息检索。</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97.文本终端连接工具：操作系统支持多终端协同管理。</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98.服务管理工具集：操作系统支持服务启动与停止，查看服务状态及日志，查询服务启动顺序及依赖关系。</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99.配置管理工具：操作系统提供配置管理工具，可以简化任务配置及服务管理。</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100.监控管理工具：操作系统支持监控系统资源使用情况，包含CPU、内存、存储I/O、网络I/O等。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101.守护进程：操作系统支持按需启动守护进程，用户可自定义设定需求守护的进程，如遇异常可重新加载，实现应用持续运行。</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102.版本兼容：操作系统基础运行库或开发环境向后（向下）兼容，即系统版本升级后，能兼容上一版本所运行的软件与设备。</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103.兼容周期：操作系统主版本兼容维护时间自发布之日起不低于5年，包括但不限于安全修复、功能升级、新硬件支持等。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104.兼容方式：操作系统支持以增量升级包的方式实现版本更新。</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105.文件系统层次结构：供应商应给出长期兼容支持的文件系统层次结构。</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106.运行库：运行库否供应商应给出长期兼容支持的运行库。</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107.命令：供应商应给出长期兼容支持的常用命令。</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108.软件包格式转换：操作系统支持RPM或DEB格式的软件包，当系统不支持RPM或DEB格式的软件包时，提供工具对软件包格式进行转换。</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109.集群软件：供应商提供兼容的集群软件清单，且至少兼容一款产品。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110.虚拟化云平台：供应商提供兼容的虚拟化平台软件清单，且至少兼容三款产品。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111.容器云：供应商提供兼容的容器云软件清单，且至少兼容三款产品。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112.存储软件：供应商提供兼容的存储软件清单，且至少兼容一款产品。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113.数据库管理系统：供应商提供兼容的数据库软件清单，且至少兼容三款产品。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114.中间件：供应商提供兼容的中间件软件清单，且至少兼容三款产品。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115.运维平台：供应商提供兼容的运维平台软件清单，且至少兼容一款产品版。</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116.备份软件：供应商提供兼容的备份恢复软件清单，且至少兼容一款产品。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117.大数据平台：供应商提供兼容的大数据平台软件清单，且至少兼容一款产品。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118.终端防护及杀毒：供应商提供兼容的终端防护及杀毒软件清单，且至少兼容一款产品。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119.网络防护：供应商提供兼容的网络防护软件清单，且至少兼容一款产品。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120.身份认证：供应商提供兼容的身份认证软件清单，且至少兼容一款产品。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121.服务器整机：供应商提供兼容的服务器整机品牌及型号清单，且至少兼容一款产品。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122.AI服务器：供应商提供兼容的AI：服务器整机品牌及型号清单，且至少兼容一款产品。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123.存储：供应商提供兼容的存储服务器整机品牌及型号清单，且至少兼容一款产品。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124.部件兼容：供应商提供兼容的系统总线、HBA卡、RAID卡、网卡、光纤卡、AI加速卡、GPU、NPU等品牌及型号清单。</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125.操作系统连续运行168小时：操作系统高负载下连续常态运行168小时无故障。</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126.备份还原：操作系统提供备份还原功能，支持生成系统状态快照及恢复系统状态。</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127.内存纠错：操作系统支持DDR3、DDR4等内存上的ECC查错、纠错。</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128.CPU热插拔：硬件支持时，操作系统支持CPU热插拔。</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129.内存热插拔：硬件支持时，操作系统支持内存热插拔。</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130.硬盘热插拔：硬件支持时，操作系统支持硬盘热插拔。</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131.远程维护：操作系统提供远程控制管理工具，支持RDP、SSH、SPICE、VNC等协议，方便用户进行文本或图形化形式的远程连接及维护。</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132.文件完整检查：操作系统提供文件系统检查工具，对文件系统完整性进行检测和修复。</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133.内核分析：操作系统提供内核性能分析工具，提供性能分析框架，支持对内核函数层面进行分析；提供内核探测工具，支持对内核及用户态程序动态追踪。</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134.集中管可控：操作系统提供集中管控工具，支持对区域内服务器操作系统进行集中管理维护。</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135.兼容性评价：操作系统提供软硬件兼容性检查工具，自动分析应用软件、硬件兼容性，定位兼容性问题；提供操作系统跨版本兼容性分析工具，在迁移前检查分析软硬件，定位兼容性问题。</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136.性能调优：操作系统提供性能测试调优工具，按系统工作特点（如计算为主、存储为主等）自动优化系统配置。</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137.日志记录与存储：操作系统支持对安全事件的日志记录，包括帐户增删改、成功登录、失败登录、敏感服务开启关闭、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138.日志处理与分析：操作系统提供系统错误问题回溯分析工具，对系统崩溃问题及错误问题进行回溯；支持日志切分、一键收集、转储、同步机制。</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139.脆弱性管理：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CPU、内存及PCIe：设备等硬件的故障；支持诊断/响应组件动态加载机制；提供或支持第三方远程诊断框架及调测工具集，实现远程诊断及调试断点功能；支持物理机、虚拟机中操作系统的故障恢复。</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140.热补丁：操作系统支持对内核热补丁进行编号，每个热补丁拥有独立编号；支持增量修复以及回滚机制；提供热补丁合法性和一致性校验功能；提供热补丁管理机制和工具，功能至少覆盖补丁查询、安装、移除；提供热补丁升级和回滚系统日志，便于查询或回溯。</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141.升级内容：操作系统支持系统增量升级功能，对系统部件、安全补丁等升级。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142.升级方式：操作系统支持在线升级和离线升级。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143.数据保护：操作系统升级不得修改破坏用户数据。</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144.兼容性：操作系统升级不得影响原有软硬件兼容性，如有影响应显式的提示告知用户。</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145.回退：操作系统提供升级回退机制，能卸载已升级的软件包，恢复系统原有状态，如升级为不可回退，则系统升级前以显式的提示告知用户。</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146.交付方式：供应商提供光盘、USB闪存盘、镜像文件（下载）等交付方式。</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147.产品维护周期：产品自发布之日起至产品停止功能升级（包含不限于新特性、新硬件支持、问题修复、安全补丁等）之日止≥5年。</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148.产品延伸服务周期：产品停止功能升级之日起至产品停止功能维护（包括问题修复、安全补丁等）之日止≥5 年</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149.产品延伸安全服务周期：≥3年。</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150.售后服务最小保障期：≥8年。</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151.原厂服务：服务由操作系统厂商的正式员工提供，不由代理商提供。</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152.服务热线电话：操作系统厂商为最终用户提供工作日每日不少于8h（覆盖一般工作时间，具体时间由企业标准给出）中文技术服务热线。</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153.技术服务标准：操作系统厂商提供工作日每日不少于8h：技术支持服务。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154.定制优化增值服务：操作系统厂商提供代码级定制优化服务。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155.技术服务时效：操作系统厂商满足同城4h、异地12h：响应要求，两个工作日解决问题，对于未能解决的问题和故障提供可行的升级方案。</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156.技术服务保障：发生非人为因素故障，在七日内由操作系统厂商原厂人员免费对产品进行补充或更换。</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157.现场安装调试：操作系统厂商提供产品安装与现场调试，并提供安装与调试所需的工具和设备。</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158.配套资料：交付产品时操作系统厂商提供配套的技术资料，包括但不限于系统说明文件、用户手册（用户安装、操作、维护、故障排除）等。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159.系统更换：服务期内，操作系统厂商支持版本免费更换（注：更换后不延长服务期）。</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160.服务团队：操作系统厂商建立全国技术服务体系和服务团队，为客户提供专业的原厂中文服务。</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161.数据收集安全保障：除用户授权采集的信息外不采集其他数据，相关信息采集无安全风险，相关数据存储在大陆境内。</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162.数据供给安全保障：涉及数据下载的线上服务物理服务器不出境，包括代码仓库、系统补丁、安全补丁、服务网站等。</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163.代码无风险：操作系统厂商提供源代码，源代码可供第三方机构审查，开源许可合规，代码知识产权无风险，无恶意安全漏洞或后门，代码可追溯、可重构。</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164.工程构建体系：操作系统厂商具备统一的工程构建体系，能用一套操作系统源码构建用于云侧计算、边侧计算场景中部署运行的操作系统，降低部署后系统维护、使用复杂度。</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165.操作系统基本要求：操作系统应当符合安全可靠测评要求。</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166.密码算法实现：操作系统支持GM/T0002、GM/T0003和GM/T0004规定的密码算法运算。</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166.随机数生成：操作系统随机数质量符合GM/T0005《随机性检测规范》或GB/T32915《信息安全技术二元序列随机性检测方法》。</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168.内置数字证书：操作系统内置国家电子认证根CA的根证书。</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169.密码协议实现：操作系统支持符合GB/T38636—2020的TLCP。</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170.防火墙：操作系统提供防火墙配置管理工具，支持基于协议、网络地址、端口的访问控制规则配置，规则修改后立即生效；支持关闭指定服务和端口，包括但不限于关闭远程访问、共享访问等；支持防止ARP欺骗攻击。</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171.安全框架：操作系统提供统一访问控制安全框架。</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172.三员管理：操作系统支持系统管理员、安全管理员、审计管理员分权管理。</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173.文件完整性：操作系统支持静态文件度量（如IMA）和动态内存度量，保障特定文件及内存中运行程序的完整性。</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174.可信计算：操作系统支持机密计算框架，提供机密计算SDK，能接入1种以上可信执行环境。</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175.内核保护：操作系统支持内核完整性保护，保障内核不被非授权改变；提供内核模块加载黑名单机制。</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176.身份鉴别服务：用户标识使用帐户名和帐户ID，在操作系统的整个生存周期内用户标识具有唯一性；支持用户口令复杂度校验及强口令管理；支持用户口令有效期配置；支持口令鉴别失败控制；支持口令加密算法配置，用户口令进行加密后以不可逆的密文形式保存；支持禁止根帐户（root）远程登录设置。</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177.自主访问控制：允许客体拥有者以普通帐户决定并控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178.强制访问控制：操作系统支持对应用程序的访问控制与资源限制，包括对文件、网络等客体的访问控制；支持应用安装控制、应用执行控制。</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179.安全审计：操作系统能对身份鉴别的使用、自主访问控制、标记和强制访问控制策略的修改等生成审计日志；审计记录包括：事件类型、事件发生的日期、触发事件的用户、事件成功或失败等字段；支持审计日志查询和导出功能。</w:t>
            </w:r>
            <w:r/>
          </w:p>
          <w:p>
            <w:pPr>
              <w:ind w:left="0" w:firstLine="0"/>
              <w:jc w:val="both"/>
              <w:keepLines w:val="0"/>
              <w:keepNext w:val="0"/>
              <w:pageBreakBefore w:val="0"/>
              <w:spacing w:line="288"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180.漏洞管理：操作系统支持漏洞编号，每个漏洞独立编号，可直接使用NVDB、CNVD：或CVE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r/>
          </w:p>
          <w:p>
            <w:pPr>
              <w:ind w:firstLine="0"/>
              <w:keepLines w:val="0"/>
              <w:keepNext w:val="0"/>
              <w:pageBreakBefore w:val="0"/>
              <w:spacing w:line="400" w:lineRule="exact"/>
              <w:widowControl w:val="off"/>
              <w:rPr>
                <w:rFonts w:hint="eastAsia" w:asciiTheme="minorEastAsia" w:hAnsiTheme="minorEastAsia" w:eastAsiaTheme="minorEastAsia" w:cstheme="minorEastAsia"/>
                <w:b w:val="0"/>
                <w:bCs w:val="0"/>
                <w:i w:val="0"/>
                <w:iCs w:val="0"/>
                <w:sz w:val="24"/>
                <w:szCs w:val="24"/>
                <w:highlight w:val="none"/>
                <w:u w:val="none"/>
              </w:rPr>
            </w:pPr>
            <w:r>
              <w:rPr>
                <w:rFonts w:hint="eastAsia" w:asciiTheme="minorEastAsia" w:hAnsiTheme="minorEastAsia" w:eastAsiaTheme="minorEastAsia" w:cstheme="minorEastAsia"/>
                <w:b w:val="0"/>
                <w:bCs w:val="0"/>
                <w:i w:val="0"/>
                <w:iCs w:val="0"/>
                <w:sz w:val="24"/>
                <w:szCs w:val="24"/>
                <w:highlight w:val="none"/>
                <w:u w:val="none"/>
              </w:rPr>
              <w:t xml:space="preserve">181</w:t>
            </w:r>
            <w:r>
              <w:rPr>
                <w:rFonts w:hint="eastAsia" w:asciiTheme="minorEastAsia" w:hAnsiTheme="minorEastAsia" w:eastAsiaTheme="minorEastAsia" w:cstheme="minorEastAsia"/>
                <w:b w:val="0"/>
                <w:bCs w:val="0"/>
                <w:i w:val="0"/>
                <w:iCs w:val="0"/>
                <w:sz w:val="24"/>
                <w:szCs w:val="24"/>
                <w:highlight w:val="none"/>
                <w:u w:val="none"/>
                <w:lang w:eastAsia="zh-CN"/>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操作系统产品具备自主知识产权，系统基于统一版本的内核设计开发，同时支持不同硬件平台，内核版本（Linux kernel）不低于4.19。</w:t>
            </w:r>
            <w:r/>
          </w:p>
          <w:p>
            <w:pPr>
              <w:ind w:firstLine="0"/>
              <w:keepLines w:val="0"/>
              <w:keepNext w:val="0"/>
              <w:pageBreakBefore w:val="0"/>
              <w:spacing w:line="400" w:lineRule="exact"/>
              <w:widowControl w:val="off"/>
              <w:rPr>
                <w:rFonts w:hint="eastAsia" w:asciiTheme="minorEastAsia" w:hAnsiTheme="minorEastAsia" w:cstheme="minorEastAsia"/>
                <w:b w:val="0"/>
                <w:bCs w:val="0"/>
                <w:i w:val="0"/>
                <w:iCs w:val="0"/>
                <w:sz w:val="24"/>
                <w:szCs w:val="24"/>
                <w:highlight w:val="none"/>
                <w:u w:val="none"/>
                <w:lang w:eastAsia="zh-CN"/>
              </w:rPr>
            </w:pPr>
            <w:r>
              <w:rPr>
                <w:rFonts w:hint="eastAsia" w:asciiTheme="minorEastAsia" w:hAnsiTheme="minorEastAsia" w:cstheme="minorEastAsia"/>
                <w:b w:val="0"/>
                <w:bCs w:val="0"/>
                <w:i w:val="0"/>
                <w:iCs w:val="0"/>
                <w:sz w:val="24"/>
                <w:szCs w:val="24"/>
                <w:highlight w:val="none"/>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182</w:t>
            </w:r>
            <w:r>
              <w:rPr>
                <w:rFonts w:hint="eastAsia" w:asciiTheme="minorEastAsia" w:hAnsiTheme="minorEastAsia" w:eastAsiaTheme="minorEastAsia" w:cstheme="minorEastAsia"/>
                <w:b w:val="0"/>
                <w:bCs w:val="0"/>
                <w:i w:val="0"/>
                <w:iCs w:val="0"/>
                <w:sz w:val="24"/>
                <w:szCs w:val="24"/>
                <w:highlight w:val="none"/>
                <w:u w:val="none"/>
                <w:lang w:eastAsia="zh-CN"/>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支持多种预置安装类型，包括但不限于：最小化安装、基础设施服务器、文件及打印服务器、基本网页服务器、虚拟化主机、带图形桌面环境的服务器</w:t>
            </w:r>
            <w:r>
              <w:rPr>
                <w:rFonts w:hint="eastAsia" w:asciiTheme="minorEastAsia" w:hAnsiTheme="minorEastAsia" w:cstheme="minorEastAsia"/>
                <w:b w:val="0"/>
                <w:bCs w:val="0"/>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highlight w:val="none"/>
                <w:u w:val="none"/>
              </w:rPr>
            </w:pPr>
            <w:r>
              <w:rPr>
                <w:rFonts w:hint="eastAsia" w:asciiTheme="minorEastAsia" w:hAnsiTheme="minorEastAsia" w:cstheme="minorEastAsia"/>
                <w:b/>
                <w:bCs/>
                <w:i w:val="0"/>
                <w:iCs w:val="0"/>
                <w:sz w:val="24"/>
                <w:szCs w:val="24"/>
                <w:highlight w:val="none"/>
                <w:u w:val="none"/>
                <w:lang w:eastAsia="zh-CN"/>
              </w:rPr>
              <w:t xml:space="preserve">（</w:t>
            </w:r>
            <w:r>
              <w:rPr>
                <w:rFonts w:hint="eastAsia" w:asciiTheme="minorEastAsia" w:hAnsiTheme="minorEastAsia" w:cstheme="minorEastAsia"/>
                <w:b/>
                <w:bCs/>
                <w:i w:val="0"/>
                <w:iCs w:val="0"/>
                <w:sz w:val="24"/>
                <w:szCs w:val="24"/>
                <w:highlight w:val="none"/>
                <w:u w:val="none"/>
                <w:lang w:val="en-US" w:eastAsia="zh-CN"/>
              </w:rPr>
              <w:t xml:space="preserve">投标文件中</w:t>
            </w:r>
            <w:r>
              <w:rPr>
                <w:rFonts w:hint="eastAsia" w:asciiTheme="minorEastAsia" w:hAnsiTheme="minorEastAsia" w:eastAsiaTheme="minorEastAsia" w:cstheme="minorEastAsia"/>
                <w:b/>
                <w:bCs/>
                <w:i w:val="0"/>
                <w:iCs w:val="0"/>
                <w:sz w:val="24"/>
                <w:szCs w:val="24"/>
                <w:highlight w:val="none"/>
                <w:u w:val="none"/>
              </w:rPr>
              <w:t xml:space="preserve">提供截图证明材料</w:t>
            </w:r>
            <w:r>
              <w:rPr>
                <w:rFonts w:hint="eastAsia" w:asciiTheme="minorEastAsia" w:hAnsiTheme="minorEastAsia" w:cstheme="minorEastAsia"/>
                <w:b/>
                <w:bCs/>
                <w:i w:val="0"/>
                <w:iCs w:val="0"/>
                <w:sz w:val="24"/>
                <w:szCs w:val="24"/>
                <w:highlight w:val="none"/>
                <w:u w:val="none"/>
                <w:lang w:val="en-US" w:eastAsia="zh-CN"/>
              </w:rPr>
              <w:t xml:space="preserve">并加盖投标人公章</w:t>
            </w:r>
            <w:r>
              <w:rPr>
                <w:rFonts w:hint="eastAsia" w:asciiTheme="minorEastAsia" w:hAnsiTheme="minorEastAsia" w:cstheme="minorEastAsia"/>
                <w:b/>
                <w:bCs/>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cstheme="minorEastAsia"/>
                <w:b w:val="0"/>
                <w:bCs w:val="0"/>
                <w:i w:val="0"/>
                <w:iCs w:val="0"/>
                <w:sz w:val="24"/>
                <w:szCs w:val="24"/>
                <w:highlight w:val="none"/>
                <w:u w:val="none"/>
                <w:lang w:eastAsia="zh-CN"/>
              </w:rPr>
            </w:pPr>
            <w:r>
              <w:rPr>
                <w:rFonts w:hint="eastAsia" w:asciiTheme="minorEastAsia" w:hAnsiTheme="minorEastAsia" w:cstheme="minorEastAsia"/>
                <w:b w:val="0"/>
                <w:bCs w:val="0"/>
                <w:i w:val="0"/>
                <w:iCs w:val="0"/>
                <w:sz w:val="24"/>
                <w:szCs w:val="24"/>
                <w:highlight w:val="none"/>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183</w:t>
            </w:r>
            <w:r>
              <w:rPr>
                <w:rFonts w:hint="eastAsia" w:asciiTheme="minorEastAsia" w:hAnsiTheme="minorEastAsia" w:eastAsiaTheme="minorEastAsia" w:cstheme="minorEastAsia"/>
                <w:b w:val="0"/>
                <w:bCs w:val="0"/>
                <w:i w:val="0"/>
                <w:iCs w:val="0"/>
                <w:sz w:val="24"/>
                <w:szCs w:val="24"/>
                <w:highlight w:val="none"/>
                <w:u w:val="none"/>
                <w:lang w:eastAsia="zh-CN"/>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支持软 RAID 技术，能实现软 RAID 创建、启动、实时监控、清理等全生命周期自动化管理</w:t>
            </w:r>
            <w:r>
              <w:rPr>
                <w:rFonts w:hint="eastAsia" w:asciiTheme="minorEastAsia" w:hAnsiTheme="minorEastAsia" w:cstheme="minorEastAsia"/>
                <w:b w:val="0"/>
                <w:bCs w:val="0"/>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highlight w:val="none"/>
                <w:u w:val="none"/>
              </w:rPr>
            </w:pPr>
            <w:r>
              <w:rPr>
                <w:rFonts w:hint="eastAsia" w:asciiTheme="minorEastAsia" w:hAnsiTheme="minorEastAsia" w:cstheme="minorEastAsia"/>
                <w:b/>
                <w:bCs/>
                <w:i w:val="0"/>
                <w:iCs w:val="0"/>
                <w:sz w:val="24"/>
                <w:szCs w:val="24"/>
                <w:highlight w:val="none"/>
                <w:u w:val="none"/>
                <w:lang w:eastAsia="zh-CN"/>
              </w:rPr>
              <w:t xml:space="preserve">（</w:t>
            </w:r>
            <w:r>
              <w:rPr>
                <w:rFonts w:hint="eastAsia" w:asciiTheme="minorEastAsia" w:hAnsiTheme="minorEastAsia" w:cstheme="minorEastAsia"/>
                <w:b/>
                <w:bCs/>
                <w:i w:val="0"/>
                <w:iCs w:val="0"/>
                <w:sz w:val="24"/>
                <w:szCs w:val="24"/>
                <w:highlight w:val="none"/>
                <w:u w:val="none"/>
                <w:lang w:val="en-US" w:eastAsia="zh-CN"/>
              </w:rPr>
              <w:t xml:space="preserve">投标文件中</w:t>
            </w:r>
            <w:r>
              <w:rPr>
                <w:rFonts w:hint="eastAsia" w:asciiTheme="minorEastAsia" w:hAnsiTheme="minorEastAsia" w:eastAsiaTheme="minorEastAsia" w:cstheme="minorEastAsia"/>
                <w:b/>
                <w:bCs/>
                <w:i w:val="0"/>
                <w:iCs w:val="0"/>
                <w:sz w:val="24"/>
                <w:szCs w:val="24"/>
                <w:highlight w:val="none"/>
                <w:u w:val="none"/>
              </w:rPr>
              <w:t xml:space="preserve">提供截图证明材料</w:t>
            </w:r>
            <w:r>
              <w:rPr>
                <w:rFonts w:hint="eastAsia" w:asciiTheme="minorEastAsia" w:hAnsiTheme="minorEastAsia" w:cstheme="minorEastAsia"/>
                <w:b/>
                <w:bCs/>
                <w:i w:val="0"/>
                <w:iCs w:val="0"/>
                <w:sz w:val="24"/>
                <w:szCs w:val="24"/>
                <w:highlight w:val="none"/>
                <w:u w:val="none"/>
                <w:lang w:val="en-US" w:eastAsia="zh-CN"/>
              </w:rPr>
              <w:t xml:space="preserve">并加盖投标人公章</w:t>
            </w:r>
            <w:r>
              <w:rPr>
                <w:rFonts w:hint="eastAsia" w:asciiTheme="minorEastAsia" w:hAnsiTheme="minorEastAsia" w:cstheme="minorEastAsia"/>
                <w:b/>
                <w:bCs/>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cstheme="minorEastAsia"/>
                <w:b w:val="0"/>
                <w:bCs w:val="0"/>
                <w:i w:val="0"/>
                <w:iCs w:val="0"/>
                <w:sz w:val="24"/>
                <w:szCs w:val="24"/>
                <w:highlight w:val="none"/>
                <w:u w:val="none"/>
                <w:lang w:eastAsia="zh-CN"/>
              </w:rPr>
            </w:pPr>
            <w:r>
              <w:rPr>
                <w:rFonts w:hint="eastAsia" w:asciiTheme="minorEastAsia" w:hAnsiTheme="minorEastAsia" w:cstheme="minorEastAsia"/>
                <w:b w:val="0"/>
                <w:bCs w:val="0"/>
                <w:i w:val="0"/>
                <w:iCs w:val="0"/>
                <w:sz w:val="24"/>
                <w:szCs w:val="24"/>
                <w:highlight w:val="none"/>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184</w:t>
            </w:r>
            <w:r>
              <w:rPr>
                <w:rFonts w:hint="eastAsia" w:asciiTheme="minorEastAsia" w:hAnsiTheme="minorEastAsia" w:eastAsiaTheme="minorEastAsia" w:cstheme="minorEastAsia"/>
                <w:b w:val="0"/>
                <w:bCs w:val="0"/>
                <w:i w:val="0"/>
                <w:iCs w:val="0"/>
                <w:sz w:val="24"/>
                <w:szCs w:val="24"/>
                <w:highlight w:val="none"/>
                <w:u w:val="none"/>
                <w:lang w:eastAsia="zh-CN"/>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默认集成安全管控工具，支持自研内核统一访问控制的安全框架，内置式一体化安全体系，支持多策略融合的强制访问控制机制，须包括 SELINUX、APPARMOR 等</w:t>
            </w:r>
            <w:r>
              <w:rPr>
                <w:rFonts w:hint="eastAsia" w:asciiTheme="minorEastAsia" w:hAnsiTheme="minorEastAsia" w:cstheme="minorEastAsia"/>
                <w:b w:val="0"/>
                <w:bCs w:val="0"/>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highlight w:val="none"/>
                <w:u w:val="none"/>
                <w:lang w:eastAsia="zh-CN"/>
              </w:rPr>
            </w:pPr>
            <w:r>
              <w:rPr>
                <w:rFonts w:hint="eastAsia" w:asciiTheme="minorEastAsia" w:hAnsiTheme="minorEastAsia" w:cstheme="minorEastAsia"/>
                <w:b/>
                <w:bCs/>
                <w:i w:val="0"/>
                <w:iCs w:val="0"/>
                <w:sz w:val="24"/>
                <w:szCs w:val="24"/>
                <w:highlight w:val="none"/>
                <w:u w:val="none"/>
                <w:lang w:eastAsia="zh-CN"/>
              </w:rPr>
              <w:t xml:space="preserve">（</w:t>
            </w:r>
            <w:r>
              <w:rPr>
                <w:rFonts w:hint="eastAsia" w:asciiTheme="minorEastAsia" w:hAnsiTheme="minorEastAsia" w:cstheme="minorEastAsia"/>
                <w:b/>
                <w:bCs/>
                <w:i w:val="0"/>
                <w:iCs w:val="0"/>
                <w:sz w:val="24"/>
                <w:szCs w:val="24"/>
                <w:highlight w:val="none"/>
                <w:u w:val="none"/>
                <w:lang w:val="en-US" w:eastAsia="zh-CN"/>
              </w:rPr>
              <w:t xml:space="preserve">投标文件中</w:t>
            </w:r>
            <w:r>
              <w:rPr>
                <w:rFonts w:hint="eastAsia" w:asciiTheme="minorEastAsia" w:hAnsiTheme="minorEastAsia" w:eastAsiaTheme="minorEastAsia" w:cstheme="minorEastAsia"/>
                <w:b/>
                <w:bCs/>
                <w:i w:val="0"/>
                <w:iCs w:val="0"/>
                <w:sz w:val="24"/>
                <w:szCs w:val="24"/>
                <w:highlight w:val="none"/>
                <w:u w:val="none"/>
              </w:rPr>
              <w:t xml:space="preserve">提供截图证明材料</w:t>
            </w:r>
            <w:r>
              <w:rPr>
                <w:rFonts w:hint="eastAsia" w:asciiTheme="minorEastAsia" w:hAnsiTheme="minorEastAsia" w:cstheme="minorEastAsia"/>
                <w:b/>
                <w:bCs/>
                <w:i w:val="0"/>
                <w:iCs w:val="0"/>
                <w:sz w:val="24"/>
                <w:szCs w:val="24"/>
                <w:highlight w:val="none"/>
                <w:u w:val="none"/>
                <w:lang w:val="en-US" w:eastAsia="zh-CN"/>
              </w:rPr>
              <w:t xml:space="preserve">并加盖投标人公章</w:t>
            </w:r>
            <w:r>
              <w:rPr>
                <w:rFonts w:hint="eastAsia" w:asciiTheme="minorEastAsia" w:hAnsiTheme="minorEastAsia" w:cstheme="minorEastAsia"/>
                <w:b/>
                <w:bCs/>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cstheme="minorEastAsia"/>
                <w:b w:val="0"/>
                <w:bCs w:val="0"/>
                <w:i w:val="0"/>
                <w:iCs w:val="0"/>
                <w:sz w:val="24"/>
                <w:szCs w:val="24"/>
                <w:highlight w:val="none"/>
                <w:u w:val="none"/>
                <w:lang w:eastAsia="zh-CN"/>
              </w:rPr>
            </w:pPr>
            <w:r>
              <w:rPr>
                <w:rFonts w:hint="eastAsia" w:asciiTheme="minorEastAsia" w:hAnsiTheme="minorEastAsia" w:eastAsiaTheme="minorEastAsia" w:cstheme="minorEastAsia"/>
                <w:b w:val="0"/>
                <w:bCs w:val="0"/>
                <w:i w:val="0"/>
                <w:iCs w:val="0"/>
                <w:sz w:val="24"/>
                <w:szCs w:val="24"/>
                <w:highlight w:val="none"/>
                <w:u w:val="none"/>
              </w:rPr>
              <w:t xml:space="preserve">185</w:t>
            </w:r>
            <w:r>
              <w:rPr>
                <w:rFonts w:hint="eastAsia" w:asciiTheme="minorEastAsia" w:hAnsiTheme="minorEastAsia" w:eastAsiaTheme="minorEastAsia" w:cstheme="minorEastAsia"/>
                <w:b w:val="0"/>
                <w:bCs w:val="0"/>
                <w:i w:val="0"/>
                <w:iCs w:val="0"/>
                <w:sz w:val="24"/>
                <w:szCs w:val="24"/>
                <w:highlight w:val="none"/>
                <w:u w:val="none"/>
                <w:lang w:eastAsia="zh-CN"/>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产品被</w:t>
            </w:r>
            <w:r>
              <w:rPr>
                <w:rFonts w:hint="eastAsia" w:asciiTheme="minorEastAsia" w:hAnsiTheme="minorEastAsia" w:cstheme="minorEastAsia"/>
                <w:b w:val="0"/>
                <w:bCs w:val="0"/>
                <w:i w:val="0"/>
                <w:iCs w:val="0"/>
                <w:sz w:val="24"/>
                <w:szCs w:val="24"/>
                <w:highlight w:val="none"/>
                <w:u w:val="none"/>
                <w:lang w:val="en-US" w:eastAsia="zh-CN"/>
              </w:rPr>
              <w:t xml:space="preserve">安</w:t>
            </w:r>
            <w:r>
              <w:rPr>
                <w:rFonts w:hint="eastAsia" w:asciiTheme="minorEastAsia" w:hAnsiTheme="minorEastAsia" w:eastAsiaTheme="minorEastAsia" w:cstheme="minorEastAsia"/>
                <w:b w:val="0"/>
                <w:bCs w:val="0"/>
                <w:i w:val="0"/>
                <w:iCs w:val="0"/>
                <w:sz w:val="24"/>
                <w:szCs w:val="24"/>
                <w:highlight w:val="none"/>
                <w:u w:val="none"/>
              </w:rPr>
              <w:t xml:space="preserve">全社区 OpenSCAP 支持并接受安全基线</w:t>
            </w:r>
            <w:r>
              <w:rPr>
                <w:rFonts w:hint="eastAsia" w:asciiTheme="minorEastAsia" w:hAnsiTheme="minorEastAsia" w:cstheme="minorEastAsia"/>
                <w:b w:val="0"/>
                <w:bCs w:val="0"/>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highlight w:val="none"/>
                <w:u w:val="none"/>
                <w:lang w:eastAsia="zh-CN"/>
              </w:rPr>
            </w:pPr>
            <w:r>
              <w:rPr>
                <w:rFonts w:hint="eastAsia" w:asciiTheme="minorEastAsia" w:hAnsiTheme="minorEastAsia" w:cstheme="minorEastAsia"/>
                <w:b/>
                <w:bCs/>
                <w:i w:val="0"/>
                <w:iCs w:val="0"/>
                <w:sz w:val="24"/>
                <w:szCs w:val="24"/>
                <w:highlight w:val="none"/>
                <w:u w:val="none"/>
                <w:lang w:eastAsia="zh-CN"/>
              </w:rPr>
              <w:t xml:space="preserve">（</w:t>
            </w:r>
            <w:r>
              <w:rPr>
                <w:rFonts w:hint="eastAsia" w:asciiTheme="minorEastAsia" w:hAnsiTheme="minorEastAsia" w:cstheme="minorEastAsia"/>
                <w:b/>
                <w:bCs/>
                <w:i w:val="0"/>
                <w:iCs w:val="0"/>
                <w:sz w:val="24"/>
                <w:szCs w:val="24"/>
                <w:highlight w:val="none"/>
                <w:u w:val="none"/>
                <w:lang w:val="en-US" w:eastAsia="zh-CN"/>
              </w:rPr>
              <w:t xml:space="preserve">投标文件中</w:t>
            </w:r>
            <w:r>
              <w:rPr>
                <w:rFonts w:hint="eastAsia" w:asciiTheme="minorEastAsia" w:hAnsiTheme="minorEastAsia" w:eastAsiaTheme="minorEastAsia" w:cstheme="minorEastAsia"/>
                <w:b/>
                <w:bCs/>
                <w:i w:val="0"/>
                <w:iCs w:val="0"/>
                <w:sz w:val="24"/>
                <w:szCs w:val="24"/>
                <w:highlight w:val="none"/>
                <w:u w:val="none"/>
              </w:rPr>
              <w:t xml:space="preserve">提供 OpenSCAP 社区官网截图证明</w:t>
            </w:r>
            <w:r>
              <w:rPr>
                <w:rFonts w:hint="eastAsia" w:asciiTheme="minorEastAsia" w:hAnsiTheme="minorEastAsia" w:cstheme="minorEastAsia"/>
                <w:b/>
                <w:bCs/>
                <w:i w:val="0"/>
                <w:iCs w:val="0"/>
                <w:sz w:val="24"/>
                <w:szCs w:val="24"/>
                <w:highlight w:val="none"/>
                <w:u w:val="none"/>
                <w:lang w:val="en-US" w:eastAsia="zh-CN"/>
              </w:rPr>
              <w:t xml:space="preserve">并加盖投标人公章</w:t>
            </w:r>
            <w:r>
              <w:rPr>
                <w:rFonts w:hint="eastAsia" w:asciiTheme="minorEastAsia" w:hAnsiTheme="minorEastAsia" w:cstheme="minorEastAsia"/>
                <w:b/>
                <w:bCs/>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cstheme="minorEastAsia"/>
                <w:b w:val="0"/>
                <w:bCs w:val="0"/>
                <w:i w:val="0"/>
                <w:iCs w:val="0"/>
                <w:sz w:val="24"/>
                <w:szCs w:val="24"/>
                <w:highlight w:val="none"/>
                <w:u w:val="none"/>
                <w:lang w:eastAsia="zh-CN"/>
              </w:rPr>
            </w:pPr>
            <w:r>
              <w:rPr>
                <w:rFonts w:hint="eastAsia" w:asciiTheme="minorEastAsia" w:hAnsiTheme="minorEastAsia" w:eastAsiaTheme="minorEastAsia" w:cstheme="minorEastAsia"/>
                <w:b w:val="0"/>
                <w:bCs w:val="0"/>
                <w:i w:val="0"/>
                <w:iCs w:val="0"/>
                <w:sz w:val="24"/>
                <w:szCs w:val="24"/>
                <w:highlight w:val="none"/>
                <w:u w:val="none"/>
              </w:rPr>
              <w:t xml:space="preserve">186</w:t>
            </w:r>
            <w:r>
              <w:rPr>
                <w:rFonts w:hint="eastAsia" w:asciiTheme="minorEastAsia" w:hAnsiTheme="minorEastAsia" w:eastAsiaTheme="minorEastAsia" w:cstheme="minorEastAsia"/>
                <w:b w:val="0"/>
                <w:bCs w:val="0"/>
                <w:i w:val="0"/>
                <w:iCs w:val="0"/>
                <w:sz w:val="24"/>
                <w:szCs w:val="24"/>
                <w:highlight w:val="none"/>
                <w:u w:val="none"/>
                <w:lang w:eastAsia="zh-CN"/>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提供运维监控工具，支持对系统体检、系统监控、日志收集等功能</w:t>
            </w:r>
            <w:r>
              <w:rPr>
                <w:rFonts w:hint="eastAsia" w:asciiTheme="minorEastAsia" w:hAnsiTheme="minorEastAsia" w:cstheme="minorEastAsia"/>
                <w:b w:val="0"/>
                <w:bCs w:val="0"/>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highlight w:val="none"/>
                <w:u w:val="none"/>
                <w:lang w:eastAsia="zh-CN"/>
              </w:rPr>
            </w:pPr>
            <w:r>
              <w:rPr>
                <w:rFonts w:hint="eastAsia" w:asciiTheme="minorEastAsia" w:hAnsiTheme="minorEastAsia" w:cstheme="minorEastAsia"/>
                <w:b/>
                <w:bCs/>
                <w:i w:val="0"/>
                <w:iCs w:val="0"/>
                <w:sz w:val="24"/>
                <w:szCs w:val="24"/>
                <w:highlight w:val="none"/>
                <w:u w:val="none"/>
                <w:lang w:eastAsia="zh-CN"/>
              </w:rPr>
              <w:t xml:space="preserve">（</w:t>
            </w:r>
            <w:r>
              <w:rPr>
                <w:rFonts w:hint="eastAsia" w:asciiTheme="minorEastAsia" w:hAnsiTheme="minorEastAsia" w:cstheme="minorEastAsia"/>
                <w:b/>
                <w:bCs/>
                <w:i w:val="0"/>
                <w:iCs w:val="0"/>
                <w:sz w:val="24"/>
                <w:szCs w:val="24"/>
                <w:highlight w:val="none"/>
                <w:u w:val="none"/>
                <w:lang w:val="en-US" w:eastAsia="zh-CN"/>
              </w:rPr>
              <w:t xml:space="preserve">投标文件中</w:t>
            </w:r>
            <w:r>
              <w:rPr>
                <w:rFonts w:hint="eastAsia" w:asciiTheme="minorEastAsia" w:hAnsiTheme="minorEastAsia" w:eastAsiaTheme="minorEastAsia" w:cstheme="minorEastAsia"/>
                <w:b/>
                <w:bCs/>
                <w:i w:val="0"/>
                <w:iCs w:val="0"/>
                <w:sz w:val="24"/>
                <w:szCs w:val="24"/>
                <w:highlight w:val="none"/>
                <w:u w:val="none"/>
              </w:rPr>
              <w:t xml:space="preserve">提供功能截图证明</w:t>
            </w:r>
            <w:r>
              <w:rPr>
                <w:rFonts w:hint="eastAsia" w:asciiTheme="minorEastAsia" w:hAnsiTheme="minorEastAsia" w:cstheme="minorEastAsia"/>
                <w:b/>
                <w:bCs/>
                <w:i w:val="0"/>
                <w:iCs w:val="0"/>
                <w:sz w:val="24"/>
                <w:szCs w:val="24"/>
                <w:highlight w:val="none"/>
                <w:u w:val="none"/>
                <w:lang w:val="en-US" w:eastAsia="zh-CN"/>
              </w:rPr>
              <w:t xml:space="preserve">材料并加盖投标人公章</w:t>
            </w:r>
            <w:r>
              <w:rPr>
                <w:rFonts w:hint="eastAsia" w:asciiTheme="minorEastAsia" w:hAnsiTheme="minorEastAsia" w:cstheme="minorEastAsia"/>
                <w:b/>
                <w:bCs/>
                <w:i w:val="0"/>
                <w:iCs w:val="0"/>
                <w:sz w:val="24"/>
                <w:szCs w:val="24"/>
                <w:highlight w:val="none"/>
                <w:u w:val="none"/>
                <w:lang w:eastAsia="zh-CN"/>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b/>
                <w:bCs/>
                <w:i w:val="0"/>
                <w:iCs w:val="0"/>
                <w:sz w:val="24"/>
                <w:szCs w:val="24"/>
                <w:highlight w:val="none"/>
                <w:u w:val="none"/>
              </w:rPr>
            </w:pPr>
            <w:r>
              <w:rPr>
                <w:rFonts w:hint="eastAsia" w:asciiTheme="minorEastAsia" w:hAnsiTheme="minorEastAsia" w:cstheme="minorEastAsia"/>
                <w:b w:val="0"/>
                <w:bCs w:val="0"/>
                <w:i w:val="0"/>
                <w:iCs w:val="0"/>
                <w:sz w:val="24"/>
                <w:szCs w:val="24"/>
                <w:highlight w:val="none"/>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187</w:t>
            </w:r>
            <w:r>
              <w:rPr>
                <w:rFonts w:hint="eastAsia" w:asciiTheme="minorEastAsia" w:hAnsiTheme="minorEastAsia" w:eastAsiaTheme="minorEastAsia" w:cstheme="minorEastAsia"/>
                <w:b w:val="0"/>
                <w:bCs w:val="0"/>
                <w:i w:val="0"/>
                <w:iCs w:val="0"/>
                <w:sz w:val="24"/>
                <w:szCs w:val="24"/>
                <w:highlight w:val="none"/>
                <w:u w:val="none"/>
                <w:lang w:eastAsia="zh-CN"/>
              </w:rPr>
              <w:t xml:space="preserve">.</w:t>
            </w:r>
            <w:r>
              <w:rPr>
                <w:rFonts w:hint="eastAsia" w:asciiTheme="minorEastAsia" w:hAnsiTheme="minorEastAsia" w:eastAsiaTheme="minorEastAsia" w:cstheme="minorEastAsia"/>
                <w:b w:val="0"/>
                <w:bCs w:val="0"/>
                <w:i w:val="0"/>
                <w:iCs w:val="0"/>
                <w:sz w:val="24"/>
                <w:szCs w:val="24"/>
                <w:highlight w:val="none"/>
                <w:u w:val="none"/>
              </w:rPr>
              <w:t xml:space="preserve">产品提供自研文件保护箱，提供用户间数据隔离和加密保护功能，支持创建不少于 3 个不同密码的文件保护箱</w:t>
            </w:r>
            <w:r>
              <w:rPr>
                <w:rFonts w:hint="eastAsia" w:asciiTheme="minorEastAsia" w:hAnsiTheme="minorEastAsia" w:eastAsiaTheme="minorEastAsia" w:cstheme="minorEastAsia"/>
                <w:b/>
                <w:bCs/>
                <w:i w:val="0"/>
                <w:iCs w:val="0"/>
                <w:sz w:val="24"/>
                <w:szCs w:val="24"/>
                <w:highlight w:val="none"/>
                <w:u w:val="none"/>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b/>
                <w:bCs/>
                <w:i/>
                <w:iCs/>
                <w:sz w:val="24"/>
                <w:szCs w:val="24"/>
                <w:lang w:val="en-US" w:eastAsia="zh-CN"/>
              </w:rPr>
            </w:pPr>
            <w:r>
              <w:rPr>
                <w:rFonts w:hint="eastAsia" w:asciiTheme="minorEastAsia" w:hAnsiTheme="minorEastAsia" w:cstheme="minorEastAsia"/>
                <w:b/>
                <w:bCs/>
                <w:i w:val="0"/>
                <w:iCs w:val="0"/>
                <w:sz w:val="24"/>
                <w:szCs w:val="24"/>
                <w:highlight w:val="none"/>
                <w:u w:val="none"/>
                <w:lang w:eastAsia="zh-CN"/>
              </w:rPr>
              <w:t xml:space="preserve">（</w:t>
            </w:r>
            <w:r>
              <w:rPr>
                <w:rFonts w:hint="eastAsia" w:asciiTheme="minorEastAsia" w:hAnsiTheme="minorEastAsia" w:cstheme="minorEastAsia"/>
                <w:b/>
                <w:bCs/>
                <w:i w:val="0"/>
                <w:iCs w:val="0"/>
                <w:sz w:val="24"/>
                <w:szCs w:val="24"/>
                <w:highlight w:val="none"/>
                <w:u w:val="none"/>
                <w:lang w:val="en-US" w:eastAsia="zh-CN"/>
              </w:rPr>
              <w:t xml:space="preserve">投标文件中</w:t>
            </w:r>
            <w:r>
              <w:rPr>
                <w:rFonts w:hint="eastAsia" w:asciiTheme="minorEastAsia" w:hAnsiTheme="minorEastAsia" w:eastAsiaTheme="minorEastAsia" w:cstheme="minorEastAsia"/>
                <w:b/>
                <w:bCs/>
                <w:i w:val="0"/>
                <w:iCs w:val="0"/>
                <w:sz w:val="24"/>
                <w:szCs w:val="24"/>
                <w:highlight w:val="none"/>
                <w:u w:val="none"/>
              </w:rPr>
              <w:t xml:space="preserve">提供截图证明材料</w:t>
            </w:r>
            <w:r>
              <w:rPr>
                <w:rFonts w:hint="eastAsia" w:asciiTheme="minorEastAsia" w:hAnsiTheme="minorEastAsia" w:cstheme="minorEastAsia"/>
                <w:b/>
                <w:bCs/>
                <w:i w:val="0"/>
                <w:iCs w:val="0"/>
                <w:sz w:val="24"/>
                <w:szCs w:val="24"/>
                <w:highlight w:val="none"/>
                <w:u w:val="none"/>
                <w:lang w:val="en-US" w:eastAsia="zh-CN"/>
              </w:rPr>
              <w:t xml:space="preserve">并加盖投标人公章</w:t>
            </w:r>
            <w:r>
              <w:rPr>
                <w:rFonts w:hint="eastAsia" w:asciiTheme="minorEastAsia" w:hAnsiTheme="minorEastAsia" w:cstheme="minorEastAsia"/>
                <w:b/>
                <w:bCs/>
                <w:i w:val="0"/>
                <w:iCs w:val="0"/>
                <w:sz w:val="24"/>
                <w:szCs w:val="24"/>
                <w:highlight w:val="none"/>
                <w:u w:val="none"/>
                <w:lang w:eastAsia="zh-CN"/>
              </w:rPr>
              <w:t xml:space="preserve">）</w:t>
            </w:r>
            <w:r/>
          </w:p>
        </w:tc>
      </w:tr>
    </w:tbl>
    <w:p>
      <w:pPr>
        <w:numPr>
          <w:ilvl w:val="-1"/>
          <w:numId w:val="0"/>
        </w:numPr>
        <w:ind w:left="0" w:firstLine="480"/>
        <w:jc w:val="left"/>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 xml:space="preserve">注：</w:t>
      </w:r>
      <w:r/>
    </w:p>
    <w:p>
      <w:pPr>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本项</w:t>
      </w:r>
      <w:r>
        <w:rPr>
          <w:rFonts w:hint="eastAsia" w:ascii="宋体" w:hAnsi="宋体" w:eastAsia="宋体" w:cs="宋体"/>
          <w:sz w:val="24"/>
          <w:szCs w:val="24"/>
        </w:rPr>
        <w:t xml:space="preserve">目采购的服务器操作系统，须满足</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操作系统政府采购需求标准（2023</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rPr>
        <w:t xml:space="preserve">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中服务器操作系统政府采购需求标准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bidi="ar-SA"/>
        </w:rPr>
        <w:t xml:space="preserve">产品须符合操作系统安全可靠测评要求，通过中国信息安全测评中心和国家保密科技测评中心安全可靠测评。</w:t>
      </w:r>
      <w:r>
        <w:rPr>
          <w:rFonts w:hint="eastAsia" w:ascii="宋体" w:hAnsi="宋体" w:eastAsia="宋体" w:cs="宋体"/>
          <w:sz w:val="24"/>
          <w:szCs w:val="24"/>
        </w:rPr>
        <w:t xml:space="preserve">项目实施期间，如有最新标准或相关国家要求，按照最新要求实施。</w:t>
      </w:r>
      <w:r/>
    </w:p>
    <w:p>
      <w:pPr>
        <w:ind w:firstLine="480"/>
        <w:spacing w:line="360" w:lineRule="auto"/>
        <w:rPr>
          <w:rFonts w:hint="eastAsia" w:asciiTheme="minorEastAsia" w:hAnsiTheme="minorEastAsia"/>
          <w:sz w:val="24"/>
          <w:szCs w:val="24"/>
        </w:rPr>
      </w:pPr>
      <w:r>
        <w:rPr>
          <w:rFonts w:hint="eastAsia" w:ascii="宋体" w:hAnsi="宋体" w:cs="宋体"/>
          <w:sz w:val="24"/>
          <w:szCs w:val="24"/>
          <w:lang w:val="en-US" w:eastAsia="zh-CN"/>
        </w:rPr>
        <w:t xml:space="preserve">（2）</w:t>
      </w:r>
      <w:r>
        <w:rPr>
          <w:rFonts w:hint="eastAsia" w:asciiTheme="minorEastAsia" w:hAnsiTheme="minorEastAsia"/>
          <w:sz w:val="24"/>
          <w:szCs w:val="24"/>
        </w:rPr>
        <w:t xml:space="preserve">根据《操作系统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p>
    <w:p>
      <w:pPr>
        <w:pStyle w:val="854"/>
        <w:keepLines w:val="0"/>
        <w:keepNext w:val="0"/>
        <w:pageBreakBefore w:val="0"/>
        <w:spacing w:line="360" w:lineRule="auto"/>
        <w:widowControl w:val="off"/>
        <w:rPr>
          <w:rFonts w:hint="eastAsia" w:asciiTheme="minorEastAsia" w:hAnsiTheme="minorEastAsia" w:eastAsiaTheme="minorEastAsia" w:cstheme="minorEastAsia"/>
          <w:b/>
          <w:bCs/>
          <w:lang w:val="en-US" w:eastAsia="zh-CN"/>
        </w:rPr>
      </w:pPr>
      <w:r>
        <w:rPr>
          <w:rFonts w:hint="eastAsia" w:asciiTheme="minorEastAsia" w:hAnsiTheme="minorEastAsia"/>
          <w:sz w:val="24"/>
          <w:szCs w:val="24"/>
          <w:lang w:val="en-US" w:eastAsia="zh-CN"/>
        </w:rPr>
        <w:t xml:space="preserve">   </w:t>
      </w:r>
      <w:r>
        <w:rPr>
          <w:rFonts w:hint="eastAsia" w:asciiTheme="minorEastAsia" w:hAnsiTheme="minorEastAsia" w:eastAsiaTheme="minorEastAsia" w:cstheme="minorEastAsia"/>
          <w:b/>
          <w:bCs/>
          <w:sz w:val="24"/>
          <w:szCs w:val="24"/>
          <w:lang w:val="en-US" w:eastAsia="zh-CN"/>
        </w:rPr>
        <w:t xml:space="preserve"> 3.数据库</w:t>
      </w:r>
      <w:r>
        <w:rPr>
          <w:rFonts w:hint="eastAsia" w:asciiTheme="minorEastAsia" w:hAnsiTheme="minorEastAsia" w:eastAsiaTheme="minorEastAsia" w:cstheme="minorEastAsia"/>
          <w:b/>
          <w:sz w:val="24"/>
          <w:szCs w:val="32"/>
        </w:rPr>
        <w:t xml:space="preserve">技术参数及功能指标</w:t>
      </w:r>
      <w:r/>
    </w:p>
    <w:tbl>
      <w:tblPr>
        <w:tblStyle w:val="85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29"/>
        <w:gridCol w:w="1276"/>
        <w:gridCol w:w="6541"/>
      </w:tblGrid>
      <w:tr>
        <w:trPr/>
        <w:tc>
          <w:tcPr>
            <w:tcMar>
              <w:left w:w="120" w:type="dxa"/>
              <w:top w:w="60" w:type="dxa"/>
              <w:right w:w="120" w:type="dxa"/>
              <w:bottom w:w="30" w:type="dxa"/>
            </w:tcMar>
            <w:tcW w:w="729" w:type="dxa"/>
            <w:vAlign w:val="center"/>
            <w:textDirection w:val="lrTb"/>
            <w:noWrap w:val="false"/>
          </w:tcPr>
          <w:p>
            <w:pPr>
              <w:ind w:left="0"/>
              <w:jc w:val="center"/>
              <w:spacing w:before="120" w:after="120" w:line="288"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20" w:type="dxa"/>
              <w:top w:w="60" w:type="dxa"/>
              <w:right w:w="120" w:type="dxa"/>
              <w:bottom w:w="30" w:type="dxa"/>
            </w:tcMar>
            <w:tcW w:w="1276" w:type="dxa"/>
            <w:vAlign w:val="center"/>
            <w:textDirection w:val="lrTb"/>
            <w:noWrap w:val="false"/>
          </w:tcPr>
          <w:p>
            <w:pPr>
              <w:ind w:left="0"/>
              <w:jc w:val="center"/>
              <w:spacing w:before="120" w:after="120" w:line="288" w:lineRule="auto"/>
              <w:rPr>
                <w:rFonts w:hint="default" w:ascii="宋体" w:hAnsi="宋体" w:eastAsia="宋体" w:cs="宋体"/>
                <w:b/>
                <w:bCs/>
                <w:sz w:val="24"/>
                <w:szCs w:val="24"/>
                <w:lang w:val="en-US"/>
              </w:rPr>
            </w:pPr>
            <w:r>
              <w:rPr>
                <w:rFonts w:hint="eastAsia" w:ascii="宋体" w:hAnsi="宋体" w:eastAsia="宋体" w:cs="宋体"/>
                <w:b/>
                <w:bCs/>
                <w:sz w:val="24"/>
                <w:szCs w:val="24"/>
                <w:lang w:val="en-US" w:eastAsia="zh-CN"/>
              </w:rPr>
              <w:t xml:space="preserve">产品名称</w:t>
            </w:r>
            <w:r/>
          </w:p>
        </w:tc>
        <w:tc>
          <w:tcPr>
            <w:tcMar>
              <w:left w:w="120" w:type="dxa"/>
              <w:top w:w="60" w:type="dxa"/>
              <w:right w:w="120" w:type="dxa"/>
              <w:bottom w:w="30" w:type="dxa"/>
            </w:tcMar>
            <w:tcW w:w="6541" w:type="dxa"/>
            <w:vAlign w:val="center"/>
            <w:textDirection w:val="lrTb"/>
            <w:noWrap w:val="false"/>
          </w:tcPr>
          <w:p>
            <w:pPr>
              <w:ind w:left="0"/>
              <w:jc w:val="center"/>
              <w:spacing w:before="120" w:after="120" w:line="288" w:lineRule="auto"/>
              <w:rPr>
                <w:rFonts w:hint="eastAsia" w:ascii="宋体" w:hAnsi="宋体" w:eastAsia="宋体" w:cs="宋体"/>
                <w:b/>
                <w:bCs/>
                <w:sz w:val="24"/>
                <w:szCs w:val="24"/>
              </w:rPr>
            </w:pPr>
            <w:r>
              <w:rPr>
                <w:rFonts w:hint="eastAsia" w:ascii="宋体" w:hAnsi="宋体" w:eastAsia="宋体" w:cs="Helvetica"/>
                <w:b/>
                <w:sz w:val="24"/>
                <w:szCs w:val="32"/>
              </w:rPr>
              <w:t xml:space="preserve">技术参数及功能指标</w:t>
            </w:r>
            <w:r/>
          </w:p>
        </w:tc>
      </w:tr>
      <w:tr>
        <w:trPr/>
        <w:tc>
          <w:tcPr>
            <w:shd w:val="clear" w:color="auto" w:fill="auto"/>
            <w:tcMar>
              <w:left w:w="120" w:type="dxa"/>
              <w:top w:w="60" w:type="dxa"/>
              <w:right w:w="120" w:type="dxa"/>
              <w:bottom w:w="30" w:type="dxa"/>
            </w:tcMar>
            <w:tcW w:w="729" w:type="dxa"/>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shd w:val="clear" w:color="auto" w:fill="auto"/>
            <w:tcMar>
              <w:left w:w="120" w:type="dxa"/>
              <w:top w:w="60" w:type="dxa"/>
              <w:right w:w="120" w:type="dxa"/>
              <w:bottom w:w="30" w:type="dxa"/>
            </w:tcMar>
            <w:tcW w:w="1276" w:type="dxa"/>
            <w:vAlign w:val="center"/>
            <w:textDirection w:val="lrTb"/>
            <w:noWrap w:val="false"/>
          </w:tcPr>
          <w:p>
            <w:pPr>
              <w:jc w:val="center"/>
              <w:spacing w:line="36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集中式数据库</w:t>
            </w:r>
            <w:r/>
          </w:p>
        </w:tc>
        <w:tc>
          <w:tcPr>
            <w:shd w:val="clear" w:color="auto" w:fill="auto"/>
            <w:tcMar>
              <w:left w:w="120" w:type="dxa"/>
              <w:top w:w="60" w:type="dxa"/>
              <w:right w:w="120" w:type="dxa"/>
              <w:bottom w:w="30" w:type="dxa"/>
            </w:tcMar>
            <w:tcW w:w="6541" w:type="dxa"/>
            <w:vAlign w:val="center"/>
            <w:textDirection w:val="lrTb"/>
            <w:noWrap w:val="false"/>
          </w:tcPr>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数据库安装</w:t>
            </w:r>
            <w:r/>
          </w:p>
          <w:p>
            <w:pPr>
              <w:numPr>
                <w:ilvl w:val="-1"/>
                <w:numId w:val="0"/>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a)支持命令行或图形化的安装； </w:t>
            </w:r>
            <w:r/>
          </w:p>
          <w:p>
            <w:pPr>
              <w:numPr>
                <w:ilvl w:val="-1"/>
                <w:numId w:val="0"/>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b)支持命令行或图形化的可配置安装能力； </w:t>
            </w:r>
            <w:r/>
          </w:p>
          <w:p>
            <w:pPr>
              <w:numPr>
                <w:ilvl w:val="-1"/>
                <w:numId w:val="0"/>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c)依据安装环境提供相应的初始化参数配置值； </w:t>
            </w:r>
            <w:r/>
          </w:p>
          <w:p>
            <w:pPr>
              <w:numPr>
                <w:ilvl w:val="-1"/>
                <w:numId w:val="0"/>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d)提供图形化软件组件管理向导工具</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数据库重启</w:t>
            </w:r>
            <w:r/>
          </w:p>
          <w:p>
            <w:pPr>
              <w:numPr>
                <w:ilvl w:val="-1"/>
                <w:numId w:val="0"/>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a)支持命令行或图形化的方式关闭和启 动服务； </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b)关闭服务后，再启动服务，服务正常</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安装配置日志</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提供软件安装的日志记录功能；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记录的软件安装信息完整正确；</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提供安装配置操作的日志记录功能；</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d) 记录的配置操作信息完整正确</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升级维护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a)支持版本升级，保证版本间功能和数据 的兼容性； </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b)厂商提供当前版本与历史版本的差异说明文档，包含新版本对软件和硬件的支持情况</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参数配置</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依据工作负载和运行环境，提供配置参数修改的能力；</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 修改数据库配置参数后，配置参数立即生效或数据库重新启动生效，立即生效的配置参数和需要数据库重新启动方可生效的配置参数应在相关文档中明确</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基础数据类型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a)支持数值类型；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b)支持字符类型；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c)支持二进制类型；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d)支持日期和时间类型；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e)支持布尔类型；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f)支持（大）文本类型； </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g)支持大对象类型</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数据存储基础功能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支持基础数据类型</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数据检索基础功能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支持基础数据类型</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核心SQL能力：</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支持左外连接；</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支持右外连接；</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支持内连接；</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支持全连接</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字符集</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中文字符集符合 GB 18030 的要求</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常用操作符</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支持逻辑操作符及相关运算；</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支持比较操作符及相关运算；</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c) 支持算术运算符及相关运算</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条件表达式：</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a)支持对比条件表达式；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b)支持逻辑条件表达式；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c)支持空值条件表达式；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d)支持等于条件表达式；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e)支持模式匹配条件表达式；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f)支持区间条件表达式；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g)支持 IN 条件表达式；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h)支持存在条件表达式； </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i)支持以上条件表达式的复合表达式</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SQL执行计划</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支持SQL计划，使SQL按照指定的语句执行，并实现预期结果</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基础对象类型</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a)支持用户的创建、删除、修改；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b)支持角色的创建、删除、修改；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c)支持存储过程的创建、删除、修改；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d)支持表操作功能；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e)支持自增序列；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f)支持主键约束、唯一性约束、检查约束 和联合主键约束；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g)支持游标功能；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h)支持视图的创建、删除、修改；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i)支持数值计算函数、字符处理函数、日 期时间值函数、间隔函数、类型转换函数、 位运算函数、聚合函数、格式化、系统信 息等常用函数</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基础表分区管理</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a)哈希分区方式；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b)范围分区方式；</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c)列表分区方式</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对象变更</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a）支持数据库的创建、删除、更新以及数 据库属性的查询；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b）支持在线变更表结构、索引；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c）支持数据的增加、删除、修改和查询</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事务基础特性</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支持事务的 ACID</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死锁检测与处理</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在并发执行过程中，能检测到死锁；</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提供解决全局死锁的机制；</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具备死锁处理能力；</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具备死锁超时回滚的能力；</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e) 具备死锁检测与处理记录功能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运行时统计信息基础功能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a）数据库慢 SQL 统计：</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1）支持统计 SQL 语句；</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2）支持统计用户名；</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3）支持统计数据库名；</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4）支持统计执行时长；</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b）数据库性能状态统计：</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1）支持统计每秒事务数和查询数；</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2）支持统计 SQL 平均响应时间；</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3）支持统计高频 SQL</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日志</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具备对各类事件进行日志记录的功能，可通过日志查看操作内容、执行过程和结果；</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具备提示和警告功能，提示或警告数据库结构修改、数据库运行配置修改等重要操作；</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日志完整正确，并且提供可读文本的形式；</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支持中文日志</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远程运维：具备远程维护功能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报警</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厂商提供通知管理员的方法或工具；</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支持设置报警基线，数据库运行中遇到重要事件、异常事件和状态、超过报警阈值等情况时，通知管理员；</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提供报警API；</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报警发生时，支持报警信息的实时展示</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数据迁移</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提供元数据、数据库、数据库对象、表数据快速迁移的功能；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支持数据迁移工具实现同构或异构数据库之间的数据迁移；</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支持全量数据迁移、增量数据持续同步等迁移模式；</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在数据迁移过程中具备应对传输异常的能力，保障数据迁移的稳定性、连续性和一致性；</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e) 支持存量数据的一次性迁移和增量数据库的持续同步；</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f) 支持多种不同类型的源数据库和目标数据库之间的数据迁移</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数据比对基础功能</w:t>
            </w:r>
            <w:r/>
          </w:p>
          <w:p>
            <w:pPr>
              <w:numPr>
                <w:ilvl w:val="-1"/>
                <w:numId w:val="0"/>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对源数据库和目标数据库之间的数据进行比对，支持数据一致性，并提供一致性比对报告</w:t>
            </w:r>
            <w:r/>
          </w:p>
          <w:p>
            <w:pPr>
              <w:numPr>
                <w:ilvl w:val="0"/>
                <w:numId w:val="2"/>
              </w:num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数据备份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a) 运行状态下支持对数据库进行全库备份； </w:t>
            </w:r>
            <w:r/>
          </w:p>
          <w:p>
            <w:pPr>
              <w:ind w:firstLine="0"/>
              <w:jc w:val="left"/>
              <w:keepLines w:val="0"/>
              <w:keepNext w:val="0"/>
              <w:pageBreakBefore w:val="0"/>
              <w:spacing w:line="288" w:lineRule="auto"/>
              <w:widowControl/>
              <w:rPr>
                <w:rFonts w:hint="eastAsia" w:asciiTheme="minorEastAsia" w:hAnsiTheme="minorEastAsia" w:eastAsiaTheme="minorEastAsia" w:cstheme="minorEastAsia"/>
                <w:b/>
                <w:bCs w:val="0"/>
                <w:i/>
                <w:iCs w:val="0"/>
                <w:sz w:val="24"/>
                <w:szCs w:val="24"/>
                <w:u w:val="single"/>
                <w:lang w:eastAsia="zh-CN"/>
              </w:rPr>
            </w:pPr>
            <w:r>
              <w:rPr>
                <w:rFonts w:hint="eastAsia" w:asciiTheme="minorEastAsia" w:hAnsiTheme="minorEastAsia" w:cstheme="minorEastAsia"/>
                <w:b/>
                <w:bCs w:val="0"/>
                <w:i/>
                <w:iCs w:val="0"/>
                <w:sz w:val="24"/>
                <w:szCs w:val="24"/>
                <w:u w:val="single"/>
              </w:rPr>
              <w:t xml:space="preserve">b) 运行状态下支持对数据库进行部分备份； </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运行状态下支持对数据库进行增量备份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多种存储媒体备份、还原</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支持多种备份存储媒体，支持多种存储媒体的部分、完整数据库数据还原处理能力</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备份还原的一致性校验</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提供数据库备份数据一致性校验的命令或工具</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集群构建与管理</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支持集群的运行环境；</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支持创建并配置数据库集群；</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配置信息至少包括日常运维管理、容灾管理、日志管理、备份管理、监控等</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数据库开发调试工具</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具备图形化功能，提高易用性；</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具备导入、编辑、保存、执行 SQL 语句和 SQL 脚本功能；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具备复制、编辑现有数据库对象功能；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具备关键词显示标记、动态语法提示的SQL 编辑器功能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用户、角色管理工具</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支持创建、修改、删除用户的功能；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b）提供定义用户的功能；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支持创建、修改、删除角色的功能，且提供用户自定义角色的功能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SQL 执行计划查看工具</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提供与数据库管理系统进行 SQL 交互的工具，方便运维工作；</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支持查看 SQL 语句查询执行计划与统计信息</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数据库对象工具</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支持创建、修改、删除表的功能，支持定义表结构、约束、存储配置管理的功能；b) 支持创建、修改、删除索引的功能，支持定义索引结构、类型、存储配置管理的功能；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支持创建、修改、删除视图的功能，支持视图定义的功能；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支持创建、修改、删除约束的功能，支持约束定义的功能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导入导出工具：</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支持导出不同格式，可以将不同格式数据导入到数据库中；</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支持不同级别和不同数据库对象的导入/导出功能；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支持从文本文件或者其他上游数据源将数据导入；</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支持 SQL 脚本进行导入导出</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数据库运维工具：</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支持数据库、数据库存储对象结构、数据、统计信息更新维护；</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支持数据库创建、数据库修改、数据库删除、数据库模板维护；</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支持数据库任务自动化调度作业管理；</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支持图形化展示数据库管理的各种元数据界面，展示的内容具有层次性，包括模式、非模式数据字典信息</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图形化的开发工具</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厂商提供图形化的开发工具</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图形化运维工具</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厂商提供图形化的运维工具</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稳定运行：</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支持连续稳定运行；</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支持数据库管理系统运行风险的报警能力</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快速切换：</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支持快速切换，在主数据库出现故障时，能够快速切换到备用数据库，保障业务正常运行</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恢复无断点</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支持无断点恢复能力</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主备备份：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支持多副本，支持主副本与从副本之间的数据同步，最低时延由生产厂商提供；</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b)提供数据库复制技术，包括基于日志的备用数据库远程数据库备份技术，并具备数据副本间的复制能力</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实例容灾</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在任意数据库实例出现故障时，集群内服务正常运行，数据不丢失，集群整体业务可用；</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在实例故障、节点故障等单数据库实例故障时，RPO 时间等于 0，RTO 时间小于 30s</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容灾部署</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a)提供远程容灾部署与管理功能；</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b)提供生产中心与备份中心之间的容灾部署与管理功能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同城容灾</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支持同城双中心部署，当主中心故障时，业务切换到备中心；</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由于网络、供电等原因造成的可用区级故障，触发集群计划外停机，在同城多可用区场景下，RPO 时间等于0，RTO 时间小于1 分钟</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服务端编程稳定性</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支持当用户自定义的存储过程、函数运行异常时，数据库稳定运行</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网络容错</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网络中断时，保障事务一致性</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检测报警</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支持数据库实例启动时错误检测能力；b) 支持加载不同文件格式、不同大小数据出现错误时的故障检测和处理能力；</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支持数据库备份执行过程中发生故障时报错或者报警能力；</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支持数据库恢复发生故障时报错或者报警能力</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故障恢复</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系统故障重启后能正常运行且支持数据一致性；</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支持完全媒体故障恢复的能力；</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 提供基于时间点故障恢复功能</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不同级别故障可恢复</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支持数据库事务故障、系统故障、存储媒体故障不同级别的可恢复能力</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云化部署</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支持虚拟化部署或容器化部署等云化部署方式</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硬件平台兼容</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 同源支持以下至少三种 CPU 平台架构：1) ARM；2) LoongArch；3) MIPS;4) SW64;5) x86;</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 支持 SMP 和 NUMA 的运行环境</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lang w:val="en-US" w:eastAsia="zh-CN"/>
              </w:rPr>
              <w:t xml:space="preserve">标准兼容</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支持 ODBC、支持 JDBC</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lang w:val="en-US" w:eastAsia="zh-CN"/>
              </w:rPr>
            </w:pPr>
            <w:r>
              <w:rPr>
                <w:rFonts w:hint="eastAsia" w:asciiTheme="minorEastAsia" w:hAnsiTheme="minorEastAsia" w:cstheme="minorEastAsia"/>
                <w:b/>
                <w:bCs w:val="0"/>
                <w:i/>
                <w:iCs w:val="0"/>
                <w:sz w:val="24"/>
                <w:szCs w:val="24"/>
                <w:u w:val="single"/>
                <w:lang w:val="en-US" w:eastAsia="zh-CN"/>
              </w:rPr>
              <w:t xml:space="preserve">交付方式</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以光盘、便携式移动设备、镜像文件、在 线下载等交付方式提供产品交付物</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产品维护周期</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产品自发布之日起至产品停止功能升级（包含不限于新特性、新硬件支持、问题修复、安全补丁等）之日止≥5 年</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产品延伸服务周期</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产品停止功能升级之日起至产品停止功能维护（包括问题修复、安全补丁等）之日止≥4 年</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产品延伸安全服务周期</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产品功能维护停止之日起至产品停止安全 维护（包括中高风险漏洞修复）之日止≥2 年</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售后服务最小保障期</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自销售之日起，产品售后服务周期≥6 年</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供应链与服务保障基础要求</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a)提供多种形式支持服务，包含电话、电子邮件、远程连接等；</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b)提供技术支持服务，支持同城4h、异地12h 响应要求，两个工作日解决问题，对于未能解决的问题和故障提供可行的升级方案；</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c)提供培训材料、产品手册、培训视频等培训相关内容；</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d) 建立全国技术服务体系和服务团队，符合专业服务体系标准要求，提供原厂中文服务；</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e) 服务周期内支持版本免费升级；</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f) 开源产品对获得的社区源代码进行安全性和知识产权审查与管理；</w:t>
            </w:r>
            <w:r/>
          </w:p>
          <w:p>
            <w:p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g) 提供数据库参数、慢 SQL 语句的性能优化指南，包含性能优化的具体措施、技巧、案例及建议等；</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lang w:val="en-US" w:eastAsia="zh-CN"/>
              </w:rPr>
              <w:t xml:space="preserve">安全基本要求</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数据库应当符合安全可靠测评要求</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漏洞管理</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建立漏洞管理机制，及时通过邮件、网站 等方式将安全漏洞告知用户，并提供安全补丁对漏洞进行修复</w:t>
            </w:r>
            <w:r/>
          </w:p>
          <w:p>
            <w:pPr>
              <w:numPr>
                <w:ilvl w:val="0"/>
                <w:numId w:val="2"/>
              </w:numPr>
              <w:ind w:firstLine="0"/>
              <w:jc w:val="left"/>
              <w:keepLines w:val="0"/>
              <w:keepNext w:val="0"/>
              <w:pageBreakBefore w:val="0"/>
              <w:spacing w:line="288" w:lineRule="auto"/>
              <w:widowControl/>
              <w:rPr>
                <w:rFonts w:hint="eastAsia" w:asciiTheme="minorEastAsia" w:hAnsiTheme="minorEastAsia" w:cstheme="minorEastAsia"/>
                <w:b/>
                <w:bCs w:val="0"/>
                <w:i/>
                <w:iCs w:val="0"/>
                <w:sz w:val="24"/>
                <w:szCs w:val="24"/>
                <w:u w:val="single"/>
              </w:rPr>
            </w:pPr>
            <w:r>
              <w:rPr>
                <w:rFonts w:hint="eastAsia" w:asciiTheme="minorEastAsia" w:hAnsiTheme="minorEastAsia" w:cstheme="minorEastAsia"/>
                <w:b/>
                <w:bCs w:val="0"/>
                <w:i/>
                <w:iCs w:val="0"/>
                <w:sz w:val="24"/>
                <w:szCs w:val="24"/>
                <w:u w:val="single"/>
              </w:rPr>
              <w:t xml:space="preserve">身份鉴别及访问控制</w:t>
            </w:r>
            <w:r/>
          </w:p>
          <w:p>
            <w:pPr>
              <w:numPr>
                <w:ilvl w:val="-1"/>
                <w:numId w:val="0"/>
              </w:numPr>
              <w:ind w:firstLine="0"/>
              <w:jc w:val="left"/>
              <w:keepLines w:val="0"/>
              <w:keepNext w:val="0"/>
              <w:pageBreakBefore w:val="0"/>
              <w:spacing w:line="288" w:lineRule="auto"/>
              <w:widowControl/>
              <w:rPr>
                <w:rFonts w:hint="eastAsia" w:asciiTheme="minorEastAsia" w:hAnsiTheme="minorEastAsia" w:cstheme="minorEastAsia"/>
                <w:b/>
                <w:bCs w:val="0"/>
                <w:i w:val="0"/>
                <w:iCs/>
                <w:sz w:val="24"/>
                <w:szCs w:val="24"/>
                <w:u w:val="none"/>
              </w:rPr>
            </w:pPr>
            <w:r>
              <w:rPr>
                <w:rFonts w:hint="eastAsia" w:asciiTheme="minorEastAsia" w:hAnsiTheme="minorEastAsia" w:cstheme="minorEastAsia"/>
                <w:b/>
                <w:bCs w:val="0"/>
                <w:i/>
                <w:iCs w:val="0"/>
                <w:sz w:val="24"/>
                <w:szCs w:val="24"/>
                <w:u w:val="single"/>
              </w:rPr>
              <w:t xml:space="preserve">提供身份鉴别及访问控制，加解密的密码要求符合GM/T0028 的相关规定</w:t>
            </w:r>
            <w:r>
              <w:rPr>
                <w:rFonts w:hint="eastAsia" w:asciiTheme="minorEastAsia" w:hAnsiTheme="minorEastAsia" w:cstheme="minorEastAsia"/>
                <w:b/>
                <w:bCs w:val="0"/>
                <w:i/>
                <w:iCs w:val="0"/>
                <w:sz w:val="24"/>
                <w:szCs w:val="24"/>
                <w:u w:val="single"/>
                <w:lang w:eastAsia="zh-CN"/>
              </w:rPr>
              <w:t xml:space="preserve">。</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u w:val="none"/>
              </w:rPr>
            </w:pPr>
            <w:r>
              <w:rPr>
                <w:rFonts w:hint="eastAsia" w:asciiTheme="minorEastAsia" w:hAnsiTheme="minorEastAsia" w:cstheme="minorEastAsia"/>
                <w:b w:val="0"/>
                <w:bCs/>
                <w:i w:val="0"/>
                <w:iCs/>
                <w:sz w:val="24"/>
                <w:szCs w:val="24"/>
                <w:u w:val="none"/>
              </w:rPr>
              <w:t xml:space="preserve">61</w:t>
            </w:r>
            <w:r>
              <w:rPr>
                <w:rFonts w:hint="eastAsia" w:asciiTheme="minorEastAsia" w:hAnsiTheme="minorEastAsia" w:cstheme="minorEastAsia"/>
                <w:b w:val="0"/>
                <w:bCs/>
                <w:i w:val="0"/>
                <w:iCs/>
                <w:sz w:val="24"/>
                <w:szCs w:val="24"/>
                <w:u w:val="none"/>
                <w:lang w:val="en-US" w:eastAsia="zh-CN"/>
              </w:rPr>
              <w:t xml:space="preserve">.</w:t>
            </w:r>
            <w:r>
              <w:rPr>
                <w:rFonts w:hint="eastAsia" w:asciiTheme="minorEastAsia" w:hAnsiTheme="minorEastAsia" w:cstheme="minorEastAsia"/>
                <w:b w:val="0"/>
                <w:bCs/>
                <w:i w:val="0"/>
                <w:iCs/>
                <w:sz w:val="24"/>
                <w:szCs w:val="24"/>
                <w:u w:val="none"/>
              </w:rPr>
              <w:t xml:space="preserve">支持 ANSI SQL 标准，支持过程性语言，支持创建存储 PROCEDURE、FUNCTION、TRIGGER 和 PACKAGE。</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highlight w:val="none"/>
                <w:u w:val="none"/>
              </w:rPr>
            </w:pPr>
            <w:r>
              <w:rPr>
                <w:rFonts w:hint="eastAsia" w:asciiTheme="minorEastAsia" w:hAnsiTheme="minorEastAsia" w:cstheme="minorEastAsia"/>
                <w:b w:val="0"/>
                <w:bCs/>
                <w:i w:val="0"/>
                <w:iCs/>
                <w:sz w:val="24"/>
                <w:szCs w:val="24"/>
                <w:highlight w:val="none"/>
                <w:u w:val="none"/>
              </w:rPr>
              <w:t xml:space="preserve">62</w:t>
            </w:r>
            <w:r>
              <w:rPr>
                <w:rFonts w:hint="eastAsia" w:asciiTheme="minorEastAsia" w:hAnsiTheme="minorEastAsia" w:cstheme="minorEastAsia"/>
                <w:b w:val="0"/>
                <w:bCs/>
                <w:i w:val="0"/>
                <w:iCs/>
                <w:sz w:val="24"/>
                <w:szCs w:val="24"/>
                <w:highlight w:val="none"/>
                <w:u w:val="none"/>
                <w:lang w:val="en-US" w:eastAsia="zh-CN"/>
              </w:rPr>
              <w:t xml:space="preserve">.</w:t>
            </w:r>
            <w:r>
              <w:rPr>
                <w:rFonts w:hint="eastAsia" w:asciiTheme="minorEastAsia" w:hAnsiTheme="minorEastAsia" w:cstheme="minorEastAsia"/>
                <w:b w:val="0"/>
                <w:bCs/>
                <w:i w:val="0"/>
                <w:iCs/>
                <w:sz w:val="24"/>
                <w:szCs w:val="24"/>
                <w:highlight w:val="none"/>
                <w:u w:val="none"/>
              </w:rPr>
              <w:t xml:space="preserve">具有数据存储、访问控制、身份鉴别、安全审计和数据备份恢复等功能。</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highlight w:val="none"/>
                <w:u w:val="none"/>
              </w:rPr>
            </w:pPr>
            <w:r>
              <w:rPr>
                <w:rFonts w:hint="eastAsia" w:asciiTheme="minorEastAsia" w:hAnsiTheme="minorEastAsia" w:eastAsiaTheme="minorEastAsia" w:cstheme="minorEastAsia"/>
                <w:b w:val="0"/>
                <w:bCs/>
                <w:i w:val="0"/>
                <w:iCs/>
                <w:sz w:val="24"/>
                <w:szCs w:val="24"/>
                <w:highlight w:val="none"/>
                <w:u w:val="none"/>
              </w:rPr>
              <w:t xml:space="preserve">▲</w:t>
            </w:r>
            <w:r>
              <w:rPr>
                <w:rFonts w:hint="eastAsia" w:asciiTheme="minorEastAsia" w:hAnsiTheme="minorEastAsia" w:cstheme="minorEastAsia"/>
                <w:b w:val="0"/>
                <w:bCs/>
                <w:i w:val="0"/>
                <w:iCs/>
                <w:sz w:val="24"/>
                <w:szCs w:val="24"/>
                <w:highlight w:val="none"/>
                <w:u w:val="none"/>
              </w:rPr>
              <w:t xml:space="preserve">63</w:t>
            </w:r>
            <w:r>
              <w:rPr>
                <w:rFonts w:hint="eastAsia" w:asciiTheme="minorEastAsia" w:hAnsiTheme="minorEastAsia" w:cstheme="minorEastAsia"/>
                <w:b w:val="0"/>
                <w:bCs/>
                <w:i w:val="0"/>
                <w:iCs/>
                <w:sz w:val="24"/>
                <w:szCs w:val="24"/>
                <w:highlight w:val="none"/>
                <w:u w:val="none"/>
                <w:lang w:val="en-US" w:eastAsia="zh-CN"/>
              </w:rPr>
              <w:t xml:space="preserve">.</w:t>
            </w:r>
            <w:r>
              <w:rPr>
                <w:rFonts w:hint="eastAsia" w:asciiTheme="minorEastAsia" w:hAnsiTheme="minorEastAsia" w:cstheme="minorEastAsia"/>
                <w:b w:val="0"/>
                <w:bCs/>
                <w:i w:val="0"/>
                <w:iCs/>
                <w:sz w:val="24"/>
                <w:szCs w:val="24"/>
                <w:highlight w:val="none"/>
                <w:u w:val="none"/>
              </w:rPr>
              <w:t xml:space="preserve">产品部署在服务器，以后台服务形式运行，数据库管理员及用户在管理主机通过命令行工具实现对数据库对象（表、视图、约束、索引、触发器、存储过程等）的配置管理。</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highlight w:val="yellow"/>
                <w:u w:val="none"/>
              </w:rPr>
            </w:pPr>
            <w:r>
              <w:rPr>
                <w:rFonts w:hint="eastAsia" w:asciiTheme="minorEastAsia" w:hAnsiTheme="minorEastAsia" w:cstheme="minorEastAsia"/>
                <w:b/>
                <w:bCs/>
                <w:i w:val="0"/>
                <w:iCs w:val="0"/>
                <w:sz w:val="24"/>
                <w:szCs w:val="24"/>
                <w:highlight w:val="none"/>
                <w:u w:val="none"/>
                <w:lang w:eastAsia="zh-CN"/>
              </w:rPr>
              <w:t xml:space="preserve">（</w:t>
            </w:r>
            <w:r>
              <w:rPr>
                <w:rFonts w:hint="eastAsia" w:asciiTheme="minorEastAsia" w:hAnsiTheme="minorEastAsia" w:cstheme="minorEastAsia"/>
                <w:b/>
                <w:bCs/>
                <w:i w:val="0"/>
                <w:iCs w:val="0"/>
                <w:sz w:val="24"/>
                <w:szCs w:val="24"/>
                <w:highlight w:val="none"/>
                <w:u w:val="none"/>
                <w:lang w:val="en-US" w:eastAsia="zh-CN"/>
              </w:rPr>
              <w:t xml:space="preserve">投标文件中</w:t>
            </w:r>
            <w:r>
              <w:rPr>
                <w:rFonts w:hint="eastAsia" w:asciiTheme="minorEastAsia" w:hAnsiTheme="minorEastAsia" w:eastAsiaTheme="minorEastAsia" w:cstheme="minorEastAsia"/>
                <w:b/>
                <w:bCs/>
                <w:i w:val="0"/>
                <w:iCs w:val="0"/>
                <w:sz w:val="24"/>
                <w:szCs w:val="24"/>
                <w:highlight w:val="none"/>
                <w:u w:val="none"/>
              </w:rPr>
              <w:t xml:space="preserve">提供截图证明材料</w:t>
            </w:r>
            <w:r>
              <w:rPr>
                <w:rFonts w:hint="eastAsia" w:asciiTheme="minorEastAsia" w:hAnsiTheme="minorEastAsia" w:cstheme="minorEastAsia"/>
                <w:b/>
                <w:bCs/>
                <w:i w:val="0"/>
                <w:iCs w:val="0"/>
                <w:sz w:val="24"/>
                <w:szCs w:val="24"/>
                <w:highlight w:val="none"/>
                <w:u w:val="none"/>
                <w:lang w:val="en-US" w:eastAsia="zh-CN"/>
              </w:rPr>
              <w:t xml:space="preserve">并加盖投标人公章</w:t>
            </w:r>
            <w:r>
              <w:rPr>
                <w:rFonts w:hint="eastAsia" w:asciiTheme="minorEastAsia" w:hAnsiTheme="minorEastAsia" w:cstheme="minorEastAsia"/>
                <w:b/>
                <w:bCs/>
                <w:i w:val="0"/>
                <w:iCs w:val="0"/>
                <w:sz w:val="24"/>
                <w:szCs w:val="24"/>
                <w:highlight w:val="none"/>
                <w:u w:val="none"/>
                <w:lang w:eastAsia="zh-CN"/>
              </w:rPr>
              <w:t xml:space="preserve">）</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highlight w:val="none"/>
                <w:u w:val="none"/>
              </w:rPr>
            </w:pPr>
            <w:r>
              <w:rPr>
                <w:rFonts w:hint="eastAsia" w:asciiTheme="minorEastAsia" w:hAnsiTheme="minorEastAsia" w:cstheme="minorEastAsia"/>
                <w:b w:val="0"/>
                <w:bCs/>
                <w:i w:val="0"/>
                <w:iCs/>
                <w:sz w:val="24"/>
                <w:szCs w:val="24"/>
                <w:highlight w:val="none"/>
                <w:u w:val="none"/>
              </w:rPr>
              <w:t xml:space="preserve">64</w:t>
            </w:r>
            <w:r>
              <w:rPr>
                <w:rFonts w:hint="eastAsia" w:asciiTheme="minorEastAsia" w:hAnsiTheme="minorEastAsia" w:cstheme="minorEastAsia"/>
                <w:b w:val="0"/>
                <w:bCs/>
                <w:i w:val="0"/>
                <w:iCs/>
                <w:sz w:val="24"/>
                <w:szCs w:val="24"/>
                <w:highlight w:val="none"/>
                <w:u w:val="none"/>
                <w:lang w:val="en-US" w:eastAsia="zh-CN"/>
              </w:rPr>
              <w:t xml:space="preserve">.</w:t>
            </w:r>
            <w:r>
              <w:rPr>
                <w:rFonts w:hint="eastAsia" w:asciiTheme="minorEastAsia" w:hAnsiTheme="minorEastAsia" w:cstheme="minorEastAsia"/>
                <w:b w:val="0"/>
                <w:bCs/>
                <w:i w:val="0"/>
                <w:iCs/>
                <w:sz w:val="24"/>
                <w:szCs w:val="24"/>
                <w:highlight w:val="none"/>
                <w:u w:val="none"/>
              </w:rPr>
              <w:t xml:space="preserve">开发人员可以通过标准化数据库访问接口开发基于安全数据库的应用系统和软件产品。</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highlight w:val="none"/>
                <w:u w:val="none"/>
              </w:rPr>
            </w:pPr>
            <w:r>
              <w:rPr>
                <w:rFonts w:hint="eastAsia" w:asciiTheme="minorEastAsia" w:hAnsiTheme="minorEastAsia" w:cstheme="minorEastAsia"/>
                <w:b w:val="0"/>
                <w:bCs/>
                <w:i w:val="0"/>
                <w:iCs/>
                <w:sz w:val="24"/>
                <w:szCs w:val="24"/>
                <w:highlight w:val="none"/>
                <w:u w:val="none"/>
              </w:rPr>
              <w:t xml:space="preserve">65</w:t>
            </w:r>
            <w:r>
              <w:rPr>
                <w:rFonts w:hint="eastAsia" w:asciiTheme="minorEastAsia" w:hAnsiTheme="minorEastAsia" w:cstheme="minorEastAsia"/>
                <w:b w:val="0"/>
                <w:bCs/>
                <w:i w:val="0"/>
                <w:iCs/>
                <w:sz w:val="24"/>
                <w:szCs w:val="24"/>
                <w:highlight w:val="none"/>
                <w:u w:val="none"/>
                <w:lang w:val="en-US" w:eastAsia="zh-CN"/>
              </w:rPr>
              <w:t xml:space="preserve">.</w:t>
            </w:r>
            <w:r>
              <w:rPr>
                <w:rFonts w:hint="eastAsia" w:asciiTheme="minorEastAsia" w:hAnsiTheme="minorEastAsia" w:cstheme="minorEastAsia"/>
                <w:b w:val="0"/>
                <w:bCs/>
                <w:i w:val="0"/>
                <w:iCs/>
                <w:sz w:val="24"/>
                <w:szCs w:val="24"/>
                <w:highlight w:val="none"/>
                <w:u w:val="none"/>
              </w:rPr>
              <w:t xml:space="preserve">支持逻辑备份恢复、物理备份恢复，物理备份支持全量备份、普通增量备份、累积增量备份、联机热备份以灵活指定备份策略，支持备份集压缩、加密、并行备份。</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highlight w:val="none"/>
                <w:u w:val="none"/>
              </w:rPr>
            </w:pPr>
            <w:r>
              <w:rPr>
                <w:rFonts w:hint="eastAsia" w:asciiTheme="minorEastAsia" w:hAnsiTheme="minorEastAsia" w:cstheme="minorEastAsia"/>
                <w:b w:val="0"/>
                <w:bCs/>
                <w:i w:val="0"/>
                <w:iCs/>
                <w:sz w:val="24"/>
                <w:szCs w:val="24"/>
                <w:highlight w:val="none"/>
                <w:u w:val="none"/>
              </w:rPr>
              <w:t xml:space="preserve">66</w:t>
            </w:r>
            <w:r>
              <w:rPr>
                <w:rFonts w:hint="eastAsia" w:asciiTheme="minorEastAsia" w:hAnsiTheme="minorEastAsia" w:cstheme="minorEastAsia"/>
                <w:b w:val="0"/>
                <w:bCs/>
                <w:i w:val="0"/>
                <w:iCs/>
                <w:sz w:val="24"/>
                <w:szCs w:val="24"/>
                <w:highlight w:val="none"/>
                <w:u w:val="none"/>
                <w:lang w:val="en-US" w:eastAsia="zh-CN"/>
              </w:rPr>
              <w:t xml:space="preserve">.</w:t>
            </w:r>
            <w:r>
              <w:rPr>
                <w:rFonts w:hint="eastAsia" w:asciiTheme="minorEastAsia" w:hAnsiTheme="minorEastAsia" w:cstheme="minorEastAsia"/>
                <w:b w:val="0"/>
                <w:bCs/>
                <w:i w:val="0"/>
                <w:iCs/>
                <w:sz w:val="24"/>
                <w:szCs w:val="24"/>
                <w:highlight w:val="none"/>
                <w:u w:val="none"/>
              </w:rPr>
              <w:t xml:space="preserve">数据库表可同时支持行存、列存、行列混合，并支持不同存储引擎表的混合查询。</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u w:val="none"/>
              </w:rPr>
            </w:pPr>
            <w:r>
              <w:rPr>
                <w:rFonts w:hint="eastAsia" w:asciiTheme="minorEastAsia" w:hAnsiTheme="minorEastAsia" w:cstheme="minorEastAsia"/>
                <w:b w:val="0"/>
                <w:bCs/>
                <w:i w:val="0"/>
                <w:iCs/>
                <w:sz w:val="24"/>
                <w:szCs w:val="24"/>
                <w:u w:val="none"/>
              </w:rPr>
              <w:t xml:space="preserve">67</w:t>
            </w:r>
            <w:r>
              <w:rPr>
                <w:rFonts w:hint="eastAsia" w:asciiTheme="minorEastAsia" w:hAnsiTheme="minorEastAsia" w:cstheme="minorEastAsia"/>
                <w:b w:val="0"/>
                <w:bCs/>
                <w:i w:val="0"/>
                <w:iCs/>
                <w:sz w:val="24"/>
                <w:szCs w:val="24"/>
                <w:u w:val="none"/>
                <w:lang w:val="en-US" w:eastAsia="zh-CN"/>
              </w:rPr>
              <w:t xml:space="preserve">.</w:t>
            </w:r>
            <w:r>
              <w:rPr>
                <w:rFonts w:hint="eastAsia" w:asciiTheme="minorEastAsia" w:hAnsiTheme="minorEastAsia" w:cstheme="minorEastAsia"/>
                <w:b w:val="0"/>
                <w:bCs/>
                <w:i w:val="0"/>
                <w:iCs/>
                <w:sz w:val="24"/>
                <w:szCs w:val="24"/>
                <w:u w:val="none"/>
              </w:rPr>
              <w:t xml:space="preserve">支持空间数据功</w:t>
            </w:r>
            <w:r>
              <w:rPr>
                <w:rFonts w:hint="eastAsia" w:asciiTheme="minorEastAsia" w:hAnsiTheme="minorEastAsia" w:cstheme="minorEastAsia"/>
                <w:b w:val="0"/>
                <w:bCs/>
                <w:i w:val="0"/>
                <w:iCs/>
                <w:sz w:val="24"/>
                <w:szCs w:val="24"/>
                <w:u w:val="none"/>
              </w:rPr>
              <w:t xml:space="preserve">能，支持丰富的几何数据类型（POINT、LINESTRING、POLYGON、MULTIPOINT、MULTILINESTRING、MULTIPOLYGON 等）；支持 WKT 和 WKB 存储格式；支持 2D/3D 坐标系、坐标系转换；支持丰富的空间数据分析函数（ST_Area、ST_Length、ST_Distance、ST_Extent、ST_CROSSES 等）；支持二元谓词如 Union 和 Difference，空间操作符如 Contains、Within、Overlaps、Touches 等。</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u w:val="none"/>
              </w:rPr>
            </w:pPr>
            <w:r>
              <w:rPr>
                <w:rFonts w:hint="eastAsia" w:asciiTheme="minorEastAsia" w:hAnsiTheme="minorEastAsia" w:cstheme="minorEastAsia"/>
                <w:b w:val="0"/>
                <w:bCs/>
                <w:i w:val="0"/>
                <w:iCs/>
                <w:sz w:val="24"/>
                <w:szCs w:val="24"/>
                <w:u w:val="none"/>
              </w:rPr>
              <w:t xml:space="preserve">68</w:t>
            </w:r>
            <w:r>
              <w:rPr>
                <w:rFonts w:hint="eastAsia" w:asciiTheme="minorEastAsia" w:hAnsiTheme="minorEastAsia" w:cstheme="minorEastAsia"/>
                <w:b w:val="0"/>
                <w:bCs/>
                <w:i w:val="0"/>
                <w:iCs/>
                <w:sz w:val="24"/>
                <w:szCs w:val="24"/>
                <w:u w:val="none"/>
                <w:lang w:val="en-US" w:eastAsia="zh-CN"/>
              </w:rPr>
              <w:t xml:space="preserve">.</w:t>
            </w:r>
            <w:r>
              <w:rPr>
                <w:rFonts w:hint="eastAsia" w:asciiTheme="minorEastAsia" w:hAnsiTheme="minorEastAsia" w:cstheme="minorEastAsia"/>
                <w:b w:val="0"/>
                <w:bCs/>
                <w:i w:val="0"/>
                <w:iCs/>
                <w:sz w:val="24"/>
                <w:szCs w:val="24"/>
                <w:u w:val="none"/>
              </w:rPr>
              <w:t xml:space="preserve">支持创建表分区，包括 range、list、hash、interval 多种分区方式，支持两级分区方式。</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u w:val="none"/>
              </w:rPr>
            </w:pPr>
            <w:r>
              <w:rPr>
                <w:rFonts w:hint="eastAsia" w:asciiTheme="minorEastAsia" w:hAnsiTheme="minorEastAsia" w:cstheme="minorEastAsia"/>
                <w:b w:val="0"/>
                <w:bCs/>
                <w:i w:val="0"/>
                <w:iCs/>
                <w:sz w:val="24"/>
                <w:szCs w:val="24"/>
                <w:u w:val="none"/>
              </w:rPr>
              <w:t xml:space="preserve">69</w:t>
            </w:r>
            <w:r>
              <w:rPr>
                <w:rFonts w:hint="eastAsia" w:asciiTheme="minorEastAsia" w:hAnsiTheme="minorEastAsia" w:cstheme="minorEastAsia"/>
                <w:b w:val="0"/>
                <w:bCs/>
                <w:i w:val="0"/>
                <w:iCs/>
                <w:sz w:val="24"/>
                <w:szCs w:val="24"/>
                <w:u w:val="none"/>
                <w:lang w:val="en-US" w:eastAsia="zh-CN"/>
              </w:rPr>
              <w:t xml:space="preserve">.</w:t>
            </w:r>
            <w:r>
              <w:rPr>
                <w:rFonts w:hint="eastAsia" w:asciiTheme="minorEastAsia" w:hAnsiTheme="minorEastAsia" w:cstheme="minorEastAsia"/>
                <w:b w:val="0"/>
                <w:bCs/>
                <w:i w:val="0"/>
                <w:iCs/>
                <w:sz w:val="24"/>
                <w:szCs w:val="24"/>
                <w:u w:val="none"/>
              </w:rPr>
              <w:t xml:space="preserve">支持主备集群架构，主库和备库基于日志复制数据，数据复制支持同步和异步模式。</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u w:val="none"/>
              </w:rPr>
            </w:pPr>
            <w:r>
              <w:rPr>
                <w:rFonts w:hint="eastAsia" w:asciiTheme="minorEastAsia" w:hAnsiTheme="minorEastAsia" w:cstheme="minorEastAsia"/>
                <w:b w:val="0"/>
                <w:bCs/>
                <w:i w:val="0"/>
                <w:iCs/>
                <w:sz w:val="24"/>
                <w:szCs w:val="24"/>
                <w:u w:val="none"/>
              </w:rPr>
              <w:t xml:space="preserve">70</w:t>
            </w:r>
            <w:r>
              <w:rPr>
                <w:rFonts w:hint="eastAsia" w:asciiTheme="minorEastAsia" w:hAnsiTheme="minorEastAsia" w:cstheme="minorEastAsia"/>
                <w:b w:val="0"/>
                <w:bCs/>
                <w:i w:val="0"/>
                <w:iCs/>
                <w:sz w:val="24"/>
                <w:szCs w:val="24"/>
                <w:u w:val="none"/>
                <w:lang w:val="en-US" w:eastAsia="zh-CN"/>
              </w:rPr>
              <w:t xml:space="preserve">.</w:t>
            </w:r>
            <w:r>
              <w:rPr>
                <w:rFonts w:hint="eastAsia" w:asciiTheme="minorEastAsia" w:hAnsiTheme="minorEastAsia" w:cstheme="minorEastAsia"/>
                <w:b w:val="0"/>
                <w:bCs/>
                <w:i w:val="0"/>
                <w:iCs/>
                <w:sz w:val="24"/>
                <w:szCs w:val="24"/>
                <w:u w:val="none"/>
              </w:rPr>
              <w:t xml:space="preserve">支持资源限制和配额管理，能够对用户的 CPU、表空间等资源的使用进行限制。</w:t>
            </w:r>
            <w:r/>
          </w:p>
          <w:p>
            <w:pPr>
              <w:ind w:firstLine="0"/>
              <w:jc w:val="both"/>
              <w:keepLines w:val="0"/>
              <w:keepNext w:val="0"/>
              <w:pageBreakBefore w:val="0"/>
              <w:spacing w:line="400" w:lineRule="exact"/>
              <w:widowControl w:val="off"/>
              <w:rPr>
                <w:rFonts w:hint="eastAsia" w:asciiTheme="minorEastAsia" w:hAnsiTheme="minorEastAsia" w:cstheme="minorEastAsia"/>
                <w:b w:val="0"/>
                <w:bCs/>
                <w:i w:val="0"/>
                <w:iCs/>
                <w:sz w:val="24"/>
                <w:szCs w:val="24"/>
                <w:highlight w:val="none"/>
                <w:u w:val="none"/>
              </w:rPr>
            </w:pPr>
            <w:r>
              <w:rPr>
                <w:rFonts w:hint="eastAsia" w:asciiTheme="minorEastAsia" w:hAnsiTheme="minorEastAsia" w:cstheme="minorEastAsia"/>
                <w:b w:val="0"/>
                <w:bCs/>
                <w:i w:val="0"/>
                <w:iCs/>
                <w:sz w:val="24"/>
                <w:szCs w:val="24"/>
                <w:highlight w:val="none"/>
                <w:u w:val="none"/>
              </w:rPr>
              <w:t xml:space="preserve">71</w:t>
            </w:r>
            <w:r>
              <w:rPr>
                <w:rFonts w:hint="eastAsia" w:asciiTheme="minorEastAsia" w:hAnsiTheme="minorEastAsia" w:cstheme="minorEastAsia"/>
                <w:b w:val="0"/>
                <w:bCs/>
                <w:i w:val="0"/>
                <w:iCs/>
                <w:sz w:val="24"/>
                <w:szCs w:val="24"/>
                <w:highlight w:val="none"/>
                <w:u w:val="none"/>
                <w:lang w:val="en-US" w:eastAsia="zh-CN"/>
              </w:rPr>
              <w:t xml:space="preserve">.</w:t>
            </w:r>
            <w:r>
              <w:rPr>
                <w:rFonts w:hint="eastAsia" w:asciiTheme="minorEastAsia" w:hAnsiTheme="minorEastAsia" w:cstheme="minorEastAsia"/>
                <w:b w:val="0"/>
                <w:bCs/>
                <w:i w:val="0"/>
                <w:iCs/>
                <w:sz w:val="24"/>
                <w:szCs w:val="24"/>
                <w:highlight w:val="none"/>
                <w:u w:val="none"/>
              </w:rPr>
              <w:t xml:space="preserve">支持</w:t>
            </w:r>
            <w:r>
              <w:rPr>
                <w:rFonts w:hint="eastAsia" w:asciiTheme="minorEastAsia" w:hAnsiTheme="minorEastAsia" w:eastAsiaTheme="minorEastAsia" w:cstheme="minorEastAsia"/>
                <w:b w:val="0"/>
                <w:bCs/>
                <w:i w:val="0"/>
                <w:iCs/>
                <w:sz w:val="24"/>
                <w:szCs w:val="24"/>
                <w:highlight w:val="none"/>
                <w:u w:val="none"/>
              </w:rPr>
              <w:t xml:space="preserve">数据库工作负载性能自动诊断报告</w:t>
            </w:r>
            <w:r>
              <w:rPr>
                <w:rFonts w:hint="eastAsia" w:asciiTheme="minorEastAsia" w:hAnsiTheme="minorEastAsia" w:cstheme="minorEastAsia"/>
                <w:b w:val="0"/>
                <w:bCs/>
                <w:i w:val="0"/>
                <w:iCs/>
                <w:sz w:val="24"/>
                <w:szCs w:val="24"/>
                <w:highlight w:val="none"/>
                <w:u w:val="none"/>
              </w:rPr>
              <w:t xml:space="preserve">。</w:t>
            </w:r>
            <w:r/>
          </w:p>
          <w:p>
            <w:pPr>
              <w:ind w:firstLine="0"/>
              <w:jc w:val="both"/>
              <w:keepLines w:val="0"/>
              <w:keepNext w:val="0"/>
              <w:pageBreakBefore w:val="0"/>
              <w:spacing w:line="400" w:lineRule="exact"/>
              <w:widowControl w:val="off"/>
              <w:rPr>
                <w:rFonts w:hint="eastAsia" w:asciiTheme="minorEastAsia" w:hAnsiTheme="minorEastAsia" w:eastAsiaTheme="minorEastAsia" w:cstheme="minorEastAsia"/>
                <w:b/>
                <w:bCs w:val="0"/>
                <w:i/>
                <w:iCs/>
                <w:sz w:val="24"/>
                <w:szCs w:val="24"/>
                <w:u w:val="single"/>
                <w:lang w:val="en-US" w:eastAsia="zh-CN" w:bidi="ar-SA"/>
              </w:rPr>
            </w:pPr>
            <w:r>
              <w:rPr>
                <w:rFonts w:hint="eastAsia" w:asciiTheme="minorEastAsia" w:hAnsiTheme="minorEastAsia" w:cstheme="minorEastAsia"/>
                <w:b w:val="0"/>
                <w:bCs/>
                <w:i w:val="0"/>
                <w:iCs/>
                <w:sz w:val="24"/>
                <w:szCs w:val="24"/>
                <w:highlight w:val="none"/>
                <w:u w:val="none"/>
              </w:rPr>
              <w:t xml:space="preserve">72</w:t>
            </w:r>
            <w:r>
              <w:rPr>
                <w:rFonts w:hint="eastAsia" w:asciiTheme="minorEastAsia" w:hAnsiTheme="minorEastAsia" w:cstheme="minorEastAsia"/>
                <w:b w:val="0"/>
                <w:bCs/>
                <w:i w:val="0"/>
                <w:iCs/>
                <w:sz w:val="24"/>
                <w:szCs w:val="24"/>
                <w:highlight w:val="none"/>
                <w:u w:val="none"/>
                <w:lang w:val="en-US" w:eastAsia="zh-CN"/>
              </w:rPr>
              <w:t xml:space="preserve">.</w:t>
            </w:r>
            <w:r>
              <w:rPr>
                <w:rFonts w:hint="eastAsia" w:asciiTheme="minorEastAsia" w:hAnsiTheme="minorEastAsia" w:cstheme="minorEastAsia"/>
                <w:b w:val="0"/>
                <w:bCs/>
                <w:i w:val="0"/>
                <w:iCs/>
                <w:sz w:val="24"/>
                <w:szCs w:val="24"/>
                <w:highlight w:val="none"/>
                <w:u w:val="none"/>
              </w:rPr>
              <w:t xml:space="preserve">产品具备完善的高可用方案：单数据库实例故障时 RPO=0，RTO&lt;5 秒；同城多可用区场景下 RPO=0，RTO&lt;8 秒；异地灾备支持两地三中心部署架构，RPO&lt;5 秒，RTO&lt;10 秒。</w:t>
            </w:r>
            <w:r/>
          </w:p>
        </w:tc>
      </w:tr>
    </w:tbl>
    <w:p>
      <w:pPr>
        <w:spacing w:line="119" w:lineRule="exact"/>
        <w:rPr>
          <w:rFonts w:hint="eastAsia" w:ascii="宋体" w:hAnsi="宋体" w:eastAsia="宋体" w:cs="宋体"/>
          <w:b/>
          <w:sz w:val="24"/>
          <w:szCs w:val="24"/>
        </w:rPr>
      </w:pPr>
      <w:r>
        <w:rPr>
          <w:rFonts w:hint="eastAsia" w:ascii="宋体" w:hAnsi="宋体" w:eastAsia="宋体" w:cs="宋体"/>
          <w:b/>
          <w:sz w:val="24"/>
          <w:szCs w:val="24"/>
        </w:rPr>
      </w:r>
      <w:r/>
    </w:p>
    <w:p>
      <w:pPr>
        <w:numPr>
          <w:ilvl w:val="-1"/>
          <w:numId w:val="0"/>
        </w:numPr>
        <w:ind w:left="0"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注：</w:t>
      </w:r>
      <w:r/>
    </w:p>
    <w:p>
      <w:pPr>
        <w:numPr>
          <w:ilvl w:val="-1"/>
          <w:numId w:val="0"/>
        </w:numPr>
        <w:ind w:left="0"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本项目采购的</w:t>
      </w:r>
      <w:r>
        <w:rPr>
          <w:rFonts w:hint="eastAsia" w:asciiTheme="minorEastAsia" w:hAnsiTheme="minorEastAsia" w:eastAsiaTheme="minorEastAsia" w:cstheme="minorEastAsia"/>
          <w:sz w:val="24"/>
          <w:szCs w:val="24"/>
          <w:lang w:val="en-US" w:eastAsia="zh-CN"/>
        </w:rPr>
        <w:t xml:space="preserve">数据库</w:t>
      </w:r>
      <w:r>
        <w:rPr>
          <w:rFonts w:hint="eastAsia" w:asciiTheme="minorEastAsia" w:hAnsiTheme="minorEastAsia" w:eastAsiaTheme="minorEastAsia" w:cstheme="minorEastAsia"/>
          <w:sz w:val="24"/>
          <w:szCs w:val="24"/>
        </w:rPr>
        <w:t xml:space="preserve">，须满足</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数据库政府采购需求标准（2023</w:t>
      </w:r>
      <w:r>
        <w:rPr>
          <w:rFonts w:hint="eastAsia" w:asciiTheme="minorEastAsia" w:hAnsiTheme="minorEastAsia" w:eastAsiaTheme="minorEastAsia" w:cstheme="minorEastAsia"/>
          <w:sz w:val="24"/>
          <w:szCs w:val="24"/>
          <w:lang w:val="en-US" w:eastAsia="zh-CN"/>
        </w:rPr>
        <w:t xml:space="preserve">年</w:t>
      </w:r>
      <w:r>
        <w:rPr>
          <w:rFonts w:hint="eastAsia" w:asciiTheme="minorEastAsia" w:hAnsiTheme="minorEastAsia" w:eastAsiaTheme="minorEastAsia" w:cstheme="minorEastAsia"/>
          <w:sz w:val="24"/>
          <w:szCs w:val="24"/>
        </w:rPr>
        <w:t xml:space="preserve">版）</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中集中式数据库政府采购需求标准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数据库</w:t>
      </w:r>
      <w:r>
        <w:rPr>
          <w:rFonts w:hint="eastAsia" w:asciiTheme="minorEastAsia" w:hAnsiTheme="minorEastAsia" w:eastAsiaTheme="minorEastAsia" w:cstheme="minorEastAsia"/>
          <w:sz w:val="24"/>
          <w:szCs w:val="24"/>
          <w:lang w:val="en-US" w:eastAsia="zh-CN" w:bidi="ar-SA"/>
        </w:rPr>
        <w:t xml:space="preserve">产品须通过中国信息安全测评中心、国家保密科技测评中心测评，并在安全可靠测评结果公告的名单内。支持自主访问控制、基于安全标签的强制访问控制、用户角色三权分立、审计、加密、身份识别与验证等安全功能。</w:t>
      </w:r>
      <w:r>
        <w:rPr>
          <w:rFonts w:hint="eastAsia" w:asciiTheme="minorEastAsia" w:hAnsiTheme="minorEastAsia" w:eastAsiaTheme="minorEastAsia" w:cstheme="minorEastAsia"/>
          <w:sz w:val="24"/>
          <w:szCs w:val="24"/>
        </w:rPr>
        <w:t xml:space="preserve">项目实施期间，如有最新标准或相关国家要求，按照最新要求实施。</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根据《操作系统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p>
    <w:p>
      <w:pPr>
        <w:pStyle w:val="857"/>
        <w:ind w:firstLine="482"/>
        <w:keepLines w:val="0"/>
        <w:keepNext w:val="0"/>
        <w:pageBreakBefore w:val="0"/>
        <w:spacing w:line="360" w:lineRule="auto"/>
        <w:widowControl w:val="off"/>
        <w:rPr>
          <w:rFonts w:hint="eastAsia"/>
          <w:b/>
          <w:bCs/>
          <w:sz w:val="24"/>
          <w:szCs w:val="22"/>
        </w:rPr>
      </w:pPr>
      <w:r>
        <w:rPr>
          <w:rFonts w:hint="eastAsia"/>
          <w:b/>
          <w:bCs/>
          <w:sz w:val="24"/>
          <w:szCs w:val="22"/>
          <w:lang w:val="en-US" w:eastAsia="zh-CN"/>
        </w:rPr>
        <w:t xml:space="preserve">4.应用服务器中间件</w:t>
      </w:r>
      <w:r>
        <w:rPr>
          <w:rFonts w:hint="eastAsia"/>
          <w:b/>
          <w:bCs/>
          <w:sz w:val="24"/>
          <w:szCs w:val="22"/>
        </w:rPr>
        <w:t xml:space="preserve">技术参数及功能指标</w:t>
      </w:r>
      <w:r/>
    </w:p>
    <w:tbl>
      <w:tblPr>
        <w:tblStyle w:val="853"/>
        <w:tblpPr w:horzAnchor="page" w:tblpX="1921" w:vertAnchor="text" w:tblpY="457" w:leftFromText="180" w:topFromText="0" w:rightFromText="180" w:bottomFromText="0"/>
        <w:tblW w:w="48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2"/>
        <w:gridCol w:w="1530"/>
        <w:gridCol w:w="5989"/>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pStyle w:val="863"/>
              <w:ind w:right="0"/>
              <w:jc w:val="center"/>
              <w:keepLines w:val="0"/>
              <w:keepNext w:val="0"/>
              <w:spacing w:before="0" w:beforeAutospacing="0" w:after="0" w:afterAutospacing="0" w:line="240" w:lineRule="auto"/>
              <w:widowControl/>
              <w:rPr>
                <w:rFonts w:hint="default"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pStyle w:val="863"/>
              <w:ind w:right="0"/>
              <w:jc w:val="center"/>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pStyle w:val="863"/>
              <w:ind w:right="0"/>
              <w:jc w:val="center"/>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suppressLineNumbers w:val="0"/>
            </w:pPr>
            <w:r>
              <w:rPr>
                <w:rFonts w:hint="eastAsia" w:asciiTheme="minorEastAsia" w:hAnsiTheme="minorEastAsia" w:eastAsiaTheme="minorEastAsia" w:cstheme="minorEastAsia"/>
                <w:b/>
                <w:sz w:val="24"/>
                <w:szCs w:val="32"/>
              </w:rPr>
              <w:t xml:space="preserve">技术参数及功能指标</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482" w:type="pct"/>
            <w:vAlign w:val="center"/>
            <w:textDirection w:val="lrTb"/>
            <w:noWrap w:val="false"/>
          </w:tcPr>
          <w:p>
            <w:pPr>
              <w:pStyle w:val="863"/>
              <w:ind w:right="0"/>
              <w:jc w:val="center"/>
              <w:keepLines w:val="0"/>
              <w:keepNext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pStyle w:val="863"/>
              <w:ind w:right="0"/>
              <w:jc w:val="center"/>
              <w:keepLines w:val="0"/>
              <w:keepNext w:val="0"/>
              <w:spacing w:before="0" w:beforeAutospacing="0" w:after="0" w:afterAutospacing="0" w:line="360"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应用服务器中间件</w:t>
            </w:r>
            <w:r/>
          </w:p>
        </w:tc>
        <w:tc>
          <w:tcPr>
            <w:shd w:val="clear" w:color="auto" w:fill="auto"/>
            <w:tcBorders>
              <w:top w:val="single" w:color="auto" w:sz="4" w:space="0"/>
              <w:left w:val="single" w:color="auto" w:sz="4" w:space="0"/>
              <w:bottom w:val="single" w:color="auto" w:sz="4" w:space="0"/>
              <w:right w:val="single" w:color="auto" w:sz="4" w:space="0"/>
            </w:tcBorders>
            <w:tcW w:w="3598" w:type="pct"/>
            <w:vAlign w:val="center"/>
            <w:textDirection w:val="lrTb"/>
            <w:noWrap w:val="false"/>
          </w:tcPr>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1.产品具有完全自主知识产权，非封装Tomcat、JBoss等开源产品，核心代码自主可控。</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Cs/>
                <w:i w:val="0"/>
                <w:iCs/>
                <w:sz w:val="24"/>
                <w:szCs w:val="24"/>
                <w:highlight w:val="none"/>
                <w:u w:val="none"/>
              </w:rPr>
              <w:t xml:space="preserve">▲</w:t>
            </w: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Cs w:val="24"/>
                <w:highlight w:val="none"/>
              </w:rPr>
              <w:t xml:space="preserve">通过Java EE 6、7、8 Full Platform和Web Profile认证</w:t>
            </w:r>
            <w:r>
              <w:rPr>
                <w:rFonts w:hint="eastAsia" w:ascii="宋体" w:hAnsi="宋体" w:eastAsia="宋体" w:cs="宋体"/>
                <w:szCs w:val="24"/>
                <w:highlight w:val="none"/>
                <w:lang w:eastAsia="zh-CN"/>
              </w:rPr>
              <w:t xml:space="preserve">。</w:t>
            </w:r>
            <w:r>
              <w:rPr>
                <w:rFonts w:hint="eastAsia" w:ascii="宋体" w:hAnsi="宋体" w:eastAsia="宋体" w:cs="宋体"/>
                <w:b/>
                <w:bCs/>
                <w:szCs w:val="24"/>
                <w:highlight w:val="none"/>
                <w:lang w:eastAsia="zh-CN"/>
              </w:rPr>
              <w:t xml:space="preserve">（</w:t>
            </w:r>
            <w:r>
              <w:rPr>
                <w:rFonts w:hint="eastAsia" w:ascii="宋体" w:hAnsi="宋体" w:eastAsia="宋体" w:cs="宋体"/>
                <w:b/>
                <w:bCs/>
                <w:szCs w:val="24"/>
                <w:highlight w:val="none"/>
                <w:lang w:val="en-US" w:eastAsia="zh-CN"/>
              </w:rPr>
              <w:t xml:space="preserve">投标文件中</w:t>
            </w:r>
            <w:r>
              <w:rPr>
                <w:rFonts w:hint="eastAsia" w:ascii="宋体" w:hAnsi="宋体" w:eastAsia="宋体" w:cs="宋体"/>
                <w:b/>
                <w:bCs/>
                <w:szCs w:val="24"/>
                <w:highlight w:val="none"/>
              </w:rPr>
              <w:t xml:space="preserve">提供oracle官网查询</w:t>
            </w:r>
            <w:r>
              <w:rPr>
                <w:rFonts w:hint="eastAsia" w:ascii="宋体" w:hAnsi="宋体" w:eastAsia="宋体" w:cs="宋体"/>
                <w:b/>
                <w:bCs/>
                <w:szCs w:val="24"/>
                <w:highlight w:val="none"/>
                <w:lang w:val="en-US" w:eastAsia="zh-CN"/>
              </w:rPr>
              <w:t xml:space="preserve">结果</w:t>
            </w:r>
            <w:r>
              <w:rPr>
                <w:rFonts w:hint="eastAsia" w:ascii="宋体" w:hAnsi="宋体" w:eastAsia="宋体" w:cs="宋体"/>
                <w:b/>
                <w:bCs/>
                <w:szCs w:val="24"/>
                <w:highlight w:val="none"/>
              </w:rPr>
              <w:t xml:space="preserve">证明</w:t>
            </w:r>
            <w:r>
              <w:rPr>
                <w:rFonts w:hint="eastAsia" w:ascii="宋体" w:hAnsi="宋体" w:eastAsia="宋体" w:cs="宋体"/>
                <w:b/>
                <w:bCs/>
                <w:szCs w:val="24"/>
                <w:highlight w:val="none"/>
                <w:lang w:val="en-US" w:eastAsia="zh-CN"/>
              </w:rPr>
              <w:t xml:space="preserve">材料并加盖投标人公章）</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3.支持芯片：飞腾、龙芯、鲲鹏、海光、申威、兆芯等。</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4.支持操作系统：麒麟、统信、中科方德等。</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5.支持数据库：达梦、人大金仓、海量、华为高斯、崖山数据库等。</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6.具备WEB应用、EJB应用、虚拟主机、集群、身份验证、日志审计等基础功能。</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7.支持实例部署、数据库连接服务；支持集群部署，提供集群管理工具；内置类加载冲突检测工具，自动生成检测报告；支持应用热部署，WAR包更新无需重启服务；支持配置文件动态生效，无需重启实例；内置快照功能，捕获服务器及应用运行时信息；提供脚本录制功能，控制台操作可同步记录为脚本；支持动态更新license，无需停止服务；提供Web图形化管理平台，支持单机和集群集中管理；支持命令行审计功能。</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8.在1KB标准测试报文条件下，消息中间件单机消息吞吐量≥10 万条/秒。</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9.全自主可控软硬件环境下，应用中间件可支撑不少于 2000 个 Web 在线会话用户访问</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10.在合理业务负载、完成软硬件调优前提下，整套业务系统90%业务请求平均响应时间低于400ms。</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11.应用中间件单机支持不低于10000个HTTP并发连接。</w:t>
            </w:r>
            <w:r/>
          </w:p>
          <w:p>
            <w:pPr>
              <w:pStyle w:val="863"/>
              <w:ind w:left="0" w:right="0" w:firstLine="0"/>
              <w:jc w:val="both"/>
              <w:keepLines w:val="0"/>
              <w:keepNext w:val="0"/>
              <w:pageBreakBefore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12.可部署于物理机、虚拟机、容器、私有云和公有云。</w:t>
            </w:r>
            <w:r/>
          </w:p>
        </w:tc>
      </w:tr>
    </w:tbl>
    <w:p>
      <w:pPr>
        <w:ind w:left="0" w:firstLine="482"/>
        <w:jc w:val="left"/>
        <w:spacing w:before="320" w:after="120" w:line="288" w:lineRule="auto"/>
        <w:rPr>
          <w:rFonts w:hint="default" w:ascii="宋体" w:hAnsi="宋体" w:eastAsia="宋体" w:cs="宋体"/>
          <w:b/>
          <w:bCs w:val="0"/>
          <w:sz w:val="24"/>
          <w:szCs w:val="24"/>
          <w:lang w:val="en-US" w:eastAsia="zh-CN"/>
        </w:rPr>
        <w:outlineLvl w:val="9"/>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数据迁移</w:t>
      </w:r>
      <w:r>
        <w:rPr>
          <w:rFonts w:hint="eastAsia" w:ascii="宋体" w:hAnsi="宋体" w:eastAsia="宋体" w:cs="宋体"/>
          <w:b/>
          <w:sz w:val="24"/>
          <w:szCs w:val="24"/>
          <w:lang w:val="en-US" w:eastAsia="zh-CN"/>
        </w:rPr>
        <w:t xml:space="preserve">配套产品技术参数及指标要求</w:t>
      </w:r>
      <w:r/>
    </w:p>
    <w:tbl>
      <w:tblPr>
        <w:tblStyle w:val="853"/>
        <w:tblW w:w="5032" w:type="pct"/>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7591"/>
      </w:tblGrid>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序号</w:t>
            </w:r>
            <w:r/>
          </w:p>
        </w:tc>
        <w:tc>
          <w:tcPr>
            <w:shd w:val="clear" w:color="000000" w:fill="auto"/>
            <w:tcW w:w="4424"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lang w:val="en-US" w:eastAsia="zh-CN"/>
              </w:rPr>
              <w:t xml:space="preserve">技术参数及指标要求</w:t>
            </w:r>
            <w:r/>
          </w:p>
        </w:tc>
      </w:tr>
      <w:tr>
        <w:trPr>
          <w:trHeight w:val="90"/>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服务内容包含核心系统数据库在线迁移服务；能够提供在线不停机数据库迁移服务。</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▲本次需提供专业数据同步复制高性能迁移迁移软件来完成本次数据迁移服务，能够实现核心业务系统数据库数据迁移要求</w:t>
            </w:r>
            <w:r>
              <w:rPr>
                <w:rFonts w:hint="eastAsia" w:asciiTheme="minorEastAsia" w:hAnsiTheme="minorEastAsia" w:eastAsiaTheme="minorEastAsia" w:cstheme="minorEastAsia"/>
                <w:sz w:val="24"/>
                <w:szCs w:val="24"/>
                <w:highlight w:val="none"/>
                <w:lang w:eastAsia="zh-CN"/>
              </w:rPr>
              <w:t xml:space="preserve">。提供数据同步复制高性能迁移软件为自主可控，非开源类产品。</w:t>
            </w:r>
            <w:r/>
          </w:p>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cstheme="minorEastAsia"/>
                <w:b/>
                <w:bCs/>
                <w:sz w:val="24"/>
                <w:szCs w:val="24"/>
                <w:highlight w:val="none"/>
                <w:lang w:val="en-US" w:eastAsia="zh-CN"/>
              </w:rPr>
              <w:t xml:space="preserve">投标文件中</w:t>
            </w:r>
            <w:r>
              <w:rPr>
                <w:rFonts w:hint="eastAsia" w:asciiTheme="minorEastAsia" w:hAnsiTheme="minorEastAsia" w:eastAsiaTheme="minorEastAsia" w:cstheme="minorEastAsia"/>
                <w:b/>
                <w:bCs/>
                <w:sz w:val="24"/>
                <w:szCs w:val="24"/>
                <w:highlight w:val="none"/>
                <w:lang w:eastAsia="zh-CN"/>
              </w:rPr>
              <w:t xml:space="preserve">提供相关数据同步复制高性能迁移软件的著作权</w:t>
            </w:r>
            <w:r>
              <w:rPr>
                <w:rFonts w:hint="eastAsia" w:asciiTheme="minorEastAsia" w:hAnsiTheme="minorEastAsia" w:cstheme="minorEastAsia"/>
                <w:b/>
                <w:bCs/>
                <w:sz w:val="24"/>
                <w:szCs w:val="24"/>
                <w:highlight w:val="none"/>
                <w:lang w:val="en-US" w:eastAsia="zh-CN"/>
              </w:rPr>
              <w:t xml:space="preserve">证书</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并加盖投标人公章</w:t>
            </w:r>
            <w:r>
              <w:rPr>
                <w:rFonts w:hint="eastAsia" w:asciiTheme="minorEastAsia" w:hAnsiTheme="minorEastAsia" w:eastAsiaTheme="minorEastAsia" w:cstheme="minorEastAsia"/>
                <w:b/>
                <w:bCs/>
                <w:sz w:val="24"/>
                <w:szCs w:val="24"/>
                <w:highlight w:val="none"/>
                <w:lang w:eastAsia="zh-CN"/>
              </w:rPr>
              <w:t xml:space="preserve">）</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▲与最终用户对接仅限于数据库层面，不需要最终用户做系统层面改造；</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cstheme="minorEastAsia"/>
                <w:b/>
                <w:bCs/>
                <w:sz w:val="24"/>
                <w:szCs w:val="24"/>
                <w:highlight w:val="none"/>
                <w:lang w:val="en-US" w:eastAsia="zh-CN"/>
              </w:rPr>
              <w:t xml:space="preserve">投标文件中</w:t>
            </w:r>
            <w:r>
              <w:rPr>
                <w:rFonts w:hint="eastAsia" w:asciiTheme="minorEastAsia" w:hAnsiTheme="minorEastAsia" w:eastAsiaTheme="minorEastAsia" w:cstheme="minorEastAsia"/>
                <w:b/>
                <w:bCs/>
                <w:sz w:val="24"/>
                <w:szCs w:val="24"/>
                <w:highlight w:val="none"/>
              </w:rPr>
              <w:t xml:space="preserve">提供承诺书</w:t>
            </w:r>
            <w:r>
              <w:rPr>
                <w:rFonts w:hint="eastAsia" w:asciiTheme="minorEastAsia" w:hAnsiTheme="minorEastAsia" w:eastAsiaTheme="minorEastAsia" w:cstheme="minorEastAsia"/>
                <w:b/>
                <w:bCs/>
                <w:sz w:val="24"/>
                <w:szCs w:val="24"/>
                <w:highlight w:val="none"/>
                <w:lang w:val="en-US" w:eastAsia="zh-CN"/>
              </w:rPr>
              <w:t xml:space="preserve">并加盖投标人公章</w:t>
            </w:r>
            <w:r>
              <w:rPr>
                <w:rFonts w:hint="eastAsia" w:asciiTheme="minorEastAsia" w:hAnsiTheme="minorEastAsia" w:eastAsiaTheme="minorEastAsia" w:cstheme="minorEastAsia"/>
                <w:b/>
                <w:bCs/>
                <w:sz w:val="24"/>
                <w:szCs w:val="24"/>
                <w:highlight w:val="none"/>
              </w:rPr>
              <w:t xml:space="preserve">）</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为保障生产安全，提供服务所用数据迁移软件部署不得干预源端生产业务，禁止对源端数据库及操作系统做任何的参数修改，禁止重启服务器。</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须支持数据库归档和非归档两种运行模式下的数据在线迁移</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提供服务所用数据迁移软件需支持基于数据库在线重做日志的分析复制，支持以逻辑复制的方式将源端数据复制到目标端，并支持在目标端实现复制数据的自动加载</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全量数据迁移首次全同步效率不低于300GB/小时</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▲增量数据实时迁移效率每小时不低于200GB/小时</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投标文件中</w:t>
            </w:r>
            <w:r>
              <w:rPr>
                <w:rFonts w:hint="eastAsia" w:asciiTheme="minorEastAsia" w:hAnsiTheme="minorEastAsia" w:eastAsiaTheme="minorEastAsia" w:cstheme="minorEastAsia"/>
                <w:b/>
                <w:bCs/>
                <w:sz w:val="24"/>
                <w:szCs w:val="24"/>
                <w:highlight w:val="none"/>
              </w:rPr>
              <w:t xml:space="preserve">提供</w:t>
            </w:r>
            <w:r>
              <w:rPr>
                <w:rFonts w:hint="eastAsia" w:asciiTheme="minorEastAsia" w:hAnsiTheme="minorEastAsia" w:cstheme="minorEastAsia"/>
                <w:b/>
                <w:bCs/>
                <w:sz w:val="24"/>
                <w:szCs w:val="24"/>
                <w:highlight w:val="none"/>
                <w:lang w:val="en-US" w:eastAsia="zh-CN"/>
              </w:rPr>
              <w:t xml:space="preserve">满足</w:t>
            </w:r>
            <w:r>
              <w:rPr>
                <w:rFonts w:hint="eastAsia" w:asciiTheme="minorEastAsia" w:hAnsiTheme="minorEastAsia" w:eastAsiaTheme="minorEastAsia" w:cstheme="minorEastAsia"/>
                <w:b/>
                <w:bCs/>
                <w:sz w:val="24"/>
                <w:szCs w:val="24"/>
                <w:highlight w:val="none"/>
              </w:rPr>
              <w:t xml:space="preserve">此项功能</w:t>
            </w:r>
            <w:r>
              <w:rPr>
                <w:rFonts w:hint="eastAsia" w:asciiTheme="minorEastAsia" w:hAnsiTheme="minorEastAsia" w:cstheme="minorEastAsia"/>
                <w:b/>
                <w:bCs/>
                <w:sz w:val="24"/>
                <w:szCs w:val="24"/>
                <w:highlight w:val="none"/>
                <w:lang w:val="en-US" w:eastAsia="zh-CN"/>
              </w:rPr>
              <w:t xml:space="preserve">指标的</w:t>
            </w:r>
            <w:r>
              <w:rPr>
                <w:rFonts w:hint="eastAsia" w:asciiTheme="minorEastAsia" w:hAnsiTheme="minorEastAsia" w:eastAsiaTheme="minorEastAsia" w:cstheme="minorEastAsia"/>
                <w:b/>
                <w:bCs/>
                <w:sz w:val="24"/>
                <w:szCs w:val="24"/>
                <w:highlight w:val="none"/>
              </w:rPr>
              <w:t xml:space="preserve">官网截图或者功能性截图</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证明材料</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并加盖投标人公章</w:t>
            </w:r>
            <w:r>
              <w:rPr>
                <w:rFonts w:hint="eastAsia" w:asciiTheme="minorEastAsia" w:hAnsiTheme="minorEastAsia" w:eastAsiaTheme="minorEastAsia" w:cstheme="minorEastAsia"/>
                <w:b/>
                <w:bCs/>
                <w:sz w:val="24"/>
                <w:szCs w:val="24"/>
                <w:highlight w:val="none"/>
              </w:rPr>
              <w:t xml:space="preserve">）</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实时迁移平均延时不超过5秒。</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shd w:val="clear" w:color="000000" w:fill="auto"/>
            <w:tcW w:w="4424" w:type="pct"/>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▲提供服务所用数据迁移软件必须尽可能少的占用系统资源，CPU占用不大于5%，内存占用不大于1G</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投标文件中</w:t>
            </w:r>
            <w:r>
              <w:rPr>
                <w:rFonts w:hint="eastAsia" w:asciiTheme="minorEastAsia" w:hAnsiTheme="minorEastAsia" w:eastAsiaTheme="minorEastAsia" w:cstheme="minorEastAsia"/>
                <w:b/>
                <w:bCs/>
                <w:sz w:val="24"/>
                <w:szCs w:val="24"/>
                <w:highlight w:val="none"/>
              </w:rPr>
              <w:t xml:space="preserve">提供</w:t>
            </w:r>
            <w:r>
              <w:rPr>
                <w:rFonts w:hint="eastAsia" w:asciiTheme="minorEastAsia" w:hAnsiTheme="minorEastAsia" w:cstheme="minorEastAsia"/>
                <w:b/>
                <w:bCs/>
                <w:sz w:val="24"/>
                <w:szCs w:val="24"/>
                <w:highlight w:val="none"/>
                <w:lang w:val="en-US" w:eastAsia="zh-CN"/>
              </w:rPr>
              <w:t xml:space="preserve">满足</w:t>
            </w:r>
            <w:r>
              <w:rPr>
                <w:rFonts w:hint="eastAsia" w:asciiTheme="minorEastAsia" w:hAnsiTheme="minorEastAsia" w:eastAsiaTheme="minorEastAsia" w:cstheme="minorEastAsia"/>
                <w:b/>
                <w:bCs/>
                <w:sz w:val="24"/>
                <w:szCs w:val="24"/>
                <w:highlight w:val="none"/>
              </w:rPr>
              <w:t xml:space="preserve">此项功能</w:t>
            </w:r>
            <w:r>
              <w:rPr>
                <w:rFonts w:hint="eastAsia" w:asciiTheme="minorEastAsia" w:hAnsiTheme="minorEastAsia" w:cstheme="minorEastAsia"/>
                <w:b/>
                <w:bCs/>
                <w:sz w:val="24"/>
                <w:szCs w:val="24"/>
                <w:highlight w:val="none"/>
                <w:lang w:val="en-US" w:eastAsia="zh-CN"/>
              </w:rPr>
              <w:t xml:space="preserve">指标的</w:t>
            </w:r>
            <w:r>
              <w:rPr>
                <w:rFonts w:hint="eastAsia" w:asciiTheme="minorEastAsia" w:hAnsiTheme="minorEastAsia" w:eastAsiaTheme="minorEastAsia" w:cstheme="minorEastAsia"/>
                <w:b/>
                <w:bCs/>
                <w:sz w:val="24"/>
                <w:szCs w:val="24"/>
                <w:highlight w:val="none"/>
              </w:rPr>
              <w:t xml:space="preserve">官网截图或者功能性截图</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证明材料</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并加盖投标人公章</w:t>
            </w:r>
            <w:r>
              <w:rPr>
                <w:rFonts w:hint="eastAsia" w:asciiTheme="minorEastAsia" w:hAnsiTheme="minorEastAsia" w:eastAsiaTheme="minorEastAsia" w:cstheme="minorEastAsia"/>
                <w:b/>
                <w:bCs/>
                <w:sz w:val="24"/>
                <w:szCs w:val="24"/>
                <w:highlight w:val="none"/>
              </w:rPr>
              <w:t xml:space="preserve">）</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在数据迁移初始化同步过程中，业务不能停止；在异构平台或跨数据库版本之间的数据初始化过程中不需要人工干预。</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提供服务所用数据迁移软件支持在数据库同步/异步备库模式下部署，软件能够做到全量和增量主要分析辅助节点的数据，仅初始化开启附加日志、增量DDL分析、增量LOB回查、增量日志链断裂访问日志备份文件时访问主节点，避免迁移过程中影响生产业务</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投标文件中</w:t>
            </w:r>
            <w:r>
              <w:rPr>
                <w:rFonts w:hint="eastAsia" w:asciiTheme="minorEastAsia" w:hAnsiTheme="minorEastAsia" w:eastAsiaTheme="minorEastAsia" w:cstheme="minorEastAsia"/>
                <w:b/>
                <w:bCs/>
                <w:sz w:val="24"/>
                <w:szCs w:val="24"/>
                <w:highlight w:val="none"/>
              </w:rPr>
              <w:t xml:space="preserve">提供</w:t>
            </w:r>
            <w:r>
              <w:rPr>
                <w:rFonts w:hint="eastAsia" w:asciiTheme="minorEastAsia" w:hAnsiTheme="minorEastAsia" w:cstheme="minorEastAsia"/>
                <w:b/>
                <w:bCs/>
                <w:sz w:val="24"/>
                <w:szCs w:val="24"/>
                <w:highlight w:val="none"/>
                <w:lang w:val="en-US" w:eastAsia="zh-CN"/>
              </w:rPr>
              <w:t xml:space="preserve">满足</w:t>
            </w:r>
            <w:r>
              <w:rPr>
                <w:rFonts w:hint="eastAsia" w:asciiTheme="minorEastAsia" w:hAnsiTheme="minorEastAsia" w:eastAsiaTheme="minorEastAsia" w:cstheme="minorEastAsia"/>
                <w:b/>
                <w:bCs/>
                <w:sz w:val="24"/>
                <w:szCs w:val="24"/>
                <w:highlight w:val="none"/>
              </w:rPr>
              <w:t xml:space="preserve">此项功能</w:t>
            </w:r>
            <w:r>
              <w:rPr>
                <w:rFonts w:hint="eastAsia" w:asciiTheme="minorEastAsia" w:hAnsiTheme="minorEastAsia" w:cstheme="minorEastAsia"/>
                <w:b/>
                <w:bCs/>
                <w:sz w:val="24"/>
                <w:szCs w:val="24"/>
                <w:highlight w:val="none"/>
                <w:lang w:val="en-US" w:eastAsia="zh-CN"/>
              </w:rPr>
              <w:t xml:space="preserve">指标的</w:t>
            </w:r>
            <w:r>
              <w:rPr>
                <w:rFonts w:hint="eastAsia" w:asciiTheme="minorEastAsia" w:hAnsiTheme="minorEastAsia" w:eastAsiaTheme="minorEastAsia" w:cstheme="minorEastAsia"/>
                <w:b/>
                <w:bCs/>
                <w:sz w:val="24"/>
                <w:szCs w:val="24"/>
                <w:highlight w:val="none"/>
              </w:rPr>
              <w:t xml:space="preserve">官网截图或者功能性截图</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证明材料</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并加盖投标人公章</w:t>
            </w:r>
            <w:r>
              <w:rPr>
                <w:rFonts w:hint="eastAsia" w:asciiTheme="minorEastAsia" w:hAnsiTheme="minorEastAsia" w:eastAsiaTheme="minorEastAsia" w:cstheme="minorEastAsia"/>
                <w:b/>
                <w:bCs/>
                <w:sz w:val="24"/>
                <w:szCs w:val="24"/>
                <w:highlight w:val="none"/>
              </w:rPr>
              <w:t xml:space="preserve">）</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支持目前市场上面主流操作系统</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支持任意硬件平台异构实时同步迁移</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支持异构数据库之间的数据迁移</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提供服务所用数据迁移软件支持无主键表同步迁移；支持“image/text/ntext”大字段数据类型的实时同步迁移；支持目标端自定义指定主键列；支持过滤一些自增约束。</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提供服务所用数据迁移软件自身自带数据比对平台，支持对数据条数、内容进行对比并展示</w:t>
            </w:r>
            <w:r>
              <w:rPr>
                <w:rFonts w:hint="eastAsia" w:asciiTheme="minorEastAsia" w:hAnsiTheme="minorEastAsia" w:cstheme="minorEastAsia"/>
                <w:sz w:val="24"/>
                <w:szCs w:val="24"/>
                <w:highlight w:val="none"/>
                <w:lang w:eastAsia="zh-CN"/>
              </w:rPr>
              <w:t xml:space="preserve">。</w:t>
            </w:r>
            <w:r/>
          </w:p>
        </w:tc>
      </w:tr>
      <w:tr>
        <w:trPr/>
        <w:tc>
          <w:tcPr>
            <w:shd w:val="clear" w:color="000000" w:fill="auto"/>
            <w:tcW w:w="5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w:t>
            </w:r>
            <w:r/>
          </w:p>
        </w:tc>
        <w:tc>
          <w:tcPr>
            <w:shd w:val="clear" w:color="000000" w:fill="auto"/>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果发现迁移数据不一致后能够提供便利的单表以及单用户的数据修复工作，支持抽取非分区表部分全量数据进行修复，如：某段时间，某个主键范围；要求操作简单，修复速度快，且修复过程中不影响业务正常运行</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（投标文件中</w:t>
            </w:r>
            <w:r>
              <w:rPr>
                <w:rFonts w:hint="eastAsia" w:asciiTheme="minorEastAsia" w:hAnsiTheme="minorEastAsia" w:eastAsiaTheme="minorEastAsia" w:cstheme="minorEastAsia"/>
                <w:b/>
                <w:bCs/>
                <w:sz w:val="24"/>
                <w:szCs w:val="24"/>
                <w:highlight w:val="none"/>
              </w:rPr>
              <w:t xml:space="preserve">提供</w:t>
            </w:r>
            <w:r>
              <w:rPr>
                <w:rFonts w:hint="eastAsia" w:asciiTheme="minorEastAsia" w:hAnsiTheme="minorEastAsia" w:cstheme="minorEastAsia"/>
                <w:b/>
                <w:bCs/>
                <w:sz w:val="24"/>
                <w:szCs w:val="24"/>
                <w:highlight w:val="none"/>
                <w:lang w:val="en-US" w:eastAsia="zh-CN"/>
              </w:rPr>
              <w:t xml:space="preserve">满足</w:t>
            </w:r>
            <w:r>
              <w:rPr>
                <w:rFonts w:hint="eastAsia" w:asciiTheme="minorEastAsia" w:hAnsiTheme="minorEastAsia" w:eastAsiaTheme="minorEastAsia" w:cstheme="minorEastAsia"/>
                <w:b/>
                <w:bCs/>
                <w:sz w:val="24"/>
                <w:szCs w:val="24"/>
                <w:highlight w:val="none"/>
              </w:rPr>
              <w:t xml:space="preserve">此项功能</w:t>
            </w:r>
            <w:r>
              <w:rPr>
                <w:rFonts w:hint="eastAsia" w:asciiTheme="minorEastAsia" w:hAnsiTheme="minorEastAsia" w:cstheme="minorEastAsia"/>
                <w:b/>
                <w:bCs/>
                <w:sz w:val="24"/>
                <w:szCs w:val="24"/>
                <w:highlight w:val="none"/>
                <w:lang w:val="en-US" w:eastAsia="zh-CN"/>
              </w:rPr>
              <w:t xml:space="preserve">指标的</w:t>
            </w:r>
            <w:r>
              <w:rPr>
                <w:rFonts w:hint="eastAsia" w:asciiTheme="minorEastAsia" w:hAnsiTheme="minorEastAsia" w:eastAsiaTheme="minorEastAsia" w:cstheme="minorEastAsia"/>
                <w:b/>
                <w:bCs/>
                <w:sz w:val="24"/>
                <w:szCs w:val="24"/>
                <w:highlight w:val="none"/>
              </w:rPr>
              <w:t xml:space="preserve">官网截图或者功能性截图</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证明材料</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并加盖投标人公章</w:t>
            </w:r>
            <w:r>
              <w:rPr>
                <w:rFonts w:hint="eastAsia" w:asciiTheme="minorEastAsia" w:hAnsiTheme="minorEastAsia" w:eastAsiaTheme="minorEastAsia" w:cstheme="minorEastAsia"/>
                <w:b/>
                <w:bCs/>
                <w:sz w:val="24"/>
                <w:szCs w:val="24"/>
                <w:highlight w:val="none"/>
              </w:rPr>
              <w:t xml:space="preserve">）</w:t>
            </w:r>
            <w:r/>
          </w:p>
        </w:tc>
      </w:tr>
      <w:tr>
        <w:trPr/>
        <w:tc>
          <w:tcPr>
            <w:tcW w:w="575"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▲支持人大金仓、TDSQL、OB、达梦、GaussDB数据库信息探测功能，探测功能可采集待迁移数据库的基本信息，包括数据库的版本、部署模式、数据库对象种类、数据库对象数量、特殊对象和数据类型等信息</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（投标文件中</w:t>
            </w:r>
            <w:r>
              <w:rPr>
                <w:rFonts w:hint="eastAsia" w:asciiTheme="minorEastAsia" w:hAnsiTheme="minorEastAsia" w:eastAsiaTheme="minorEastAsia" w:cstheme="minorEastAsia"/>
                <w:b/>
                <w:bCs/>
                <w:sz w:val="24"/>
                <w:szCs w:val="24"/>
                <w:highlight w:val="none"/>
              </w:rPr>
              <w:t xml:space="preserve">提供</w:t>
            </w:r>
            <w:r>
              <w:rPr>
                <w:rFonts w:hint="eastAsia" w:asciiTheme="minorEastAsia" w:hAnsiTheme="minorEastAsia" w:cstheme="minorEastAsia"/>
                <w:b/>
                <w:bCs/>
                <w:sz w:val="24"/>
                <w:szCs w:val="24"/>
                <w:highlight w:val="none"/>
                <w:lang w:val="en-US" w:eastAsia="zh-CN"/>
              </w:rPr>
              <w:t xml:space="preserve">满足</w:t>
            </w:r>
            <w:r>
              <w:rPr>
                <w:rFonts w:hint="eastAsia" w:asciiTheme="minorEastAsia" w:hAnsiTheme="minorEastAsia" w:eastAsiaTheme="minorEastAsia" w:cstheme="minorEastAsia"/>
                <w:b/>
                <w:bCs/>
                <w:sz w:val="24"/>
                <w:szCs w:val="24"/>
                <w:highlight w:val="none"/>
              </w:rPr>
              <w:t xml:space="preserve">此项功能</w:t>
            </w:r>
            <w:r>
              <w:rPr>
                <w:rFonts w:hint="eastAsia" w:asciiTheme="minorEastAsia" w:hAnsiTheme="minorEastAsia" w:cstheme="minorEastAsia"/>
                <w:b/>
                <w:bCs/>
                <w:sz w:val="24"/>
                <w:szCs w:val="24"/>
                <w:highlight w:val="none"/>
                <w:lang w:val="en-US" w:eastAsia="zh-CN"/>
              </w:rPr>
              <w:t xml:space="preserve">指标的</w:t>
            </w:r>
            <w:r>
              <w:rPr>
                <w:rFonts w:hint="eastAsia" w:asciiTheme="minorEastAsia" w:hAnsiTheme="minorEastAsia" w:eastAsiaTheme="minorEastAsia" w:cstheme="minorEastAsia"/>
                <w:b/>
                <w:bCs/>
                <w:sz w:val="24"/>
                <w:szCs w:val="24"/>
                <w:highlight w:val="none"/>
              </w:rPr>
              <w:t xml:space="preserve">官网截图或者功能性截图</w:t>
            </w:r>
            <w:r>
              <w:rPr>
                <w:rFonts w:hint="eastAsia" w:asciiTheme="minorEastAsia" w:hAnsiTheme="minorEastAsia" w:cstheme="minorEastAsia"/>
                <w:b/>
                <w:bCs/>
                <w:sz w:val="24"/>
                <w:szCs w:val="24"/>
                <w:highlight w:val="none"/>
                <w:lang w:val="en-US" w:eastAsia="zh-CN"/>
              </w:rPr>
              <w:t xml:space="preserve">等</w:t>
            </w:r>
            <w:r>
              <w:rPr>
                <w:rFonts w:hint="eastAsia" w:asciiTheme="minorEastAsia" w:hAnsiTheme="minorEastAsia" w:eastAsiaTheme="minorEastAsia" w:cstheme="minorEastAsia"/>
                <w:b/>
                <w:bCs/>
                <w:sz w:val="24"/>
                <w:szCs w:val="24"/>
                <w:highlight w:val="none"/>
              </w:rPr>
              <w:t xml:space="preserve">证明材料</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并加盖投标人公章</w:t>
            </w:r>
            <w:r>
              <w:rPr>
                <w:rFonts w:hint="eastAsia" w:asciiTheme="minorEastAsia" w:hAnsiTheme="minorEastAsia" w:eastAsiaTheme="minorEastAsia" w:cstheme="minorEastAsia"/>
                <w:b/>
                <w:bCs/>
                <w:sz w:val="24"/>
                <w:szCs w:val="24"/>
                <w:highlight w:val="none"/>
              </w:rPr>
              <w:t xml:space="preserve">）</w:t>
            </w:r>
            <w:r/>
          </w:p>
        </w:tc>
      </w:tr>
      <w:tr>
        <w:trPr/>
        <w:tc>
          <w:tcPr>
            <w:tcW w:w="575"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数据迁移传输过程中采用严格加密方式防止数据泄漏，支持XML/Json等文件格式的数据输出，分析及装载。</w:t>
            </w:r>
            <w:r/>
          </w:p>
        </w:tc>
      </w:tr>
      <w:tr>
        <w:trPr/>
        <w:tc>
          <w:tcPr>
            <w:tcW w:w="575"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w:t>
            </w:r>
            <w:r/>
          </w:p>
        </w:tc>
        <w:tc>
          <w:tcPr>
            <w:tcW w:w="4424" w:type="pct"/>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在遇到系统错误引起的迁移复制中断时，例如硬件故障、数据库故障、网络中断或延迟，分级存储机制能完好的保存已经合成的交易信息，避免数据丢失，直到系统故障解决，恢复从队列传输的中断点开始；</w:t>
            </w:r>
            <w:r/>
          </w:p>
        </w:tc>
      </w:tr>
      <w:tr>
        <w:trPr/>
        <w:tc>
          <w:tcPr>
            <w:tcW w:w="575"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p>
        </w:tc>
        <w:tc>
          <w:tcPr>
            <w:tcW w:w="4424" w:type="pct"/>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▲支持迁移数据比对功能，支持指定不同的数据比对策略，如全库比对、指定表比对、指定列比对;可根据需求制定比对计划和比对任务，对源端和目标端的数据进行比对和校验</w:t>
            </w:r>
            <w:r>
              <w:rPr>
                <w:rFonts w:hint="eastAsia" w:asciiTheme="minorEastAsia" w:hAnsiTheme="minorEastAsia" w:cstheme="minorEastAsia"/>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投标</w:t>
            </w:r>
            <w:r>
              <w:rPr>
                <w:rFonts w:hint="eastAsia" w:asciiTheme="minorEastAsia" w:hAnsiTheme="minorEastAsia" w:cstheme="minorEastAsia"/>
                <w:b/>
                <w:bCs/>
                <w:sz w:val="24"/>
                <w:szCs w:val="24"/>
                <w:highlight w:val="none"/>
                <w:lang w:val="en-US" w:eastAsia="zh-CN"/>
              </w:rPr>
              <w:t xml:space="preserve">文件中</w:t>
            </w:r>
            <w:r>
              <w:rPr>
                <w:rFonts w:hint="eastAsia" w:asciiTheme="minorEastAsia" w:hAnsiTheme="minorEastAsia" w:eastAsiaTheme="minorEastAsia" w:cstheme="minorEastAsia"/>
                <w:b/>
                <w:bCs/>
                <w:i w:val="0"/>
                <w:iCs/>
                <w:sz w:val="24"/>
                <w:szCs w:val="24"/>
                <w:highlight w:val="none"/>
                <w:u w:val="none"/>
              </w:rPr>
              <w:t xml:space="preserve">提供</w:t>
            </w:r>
            <w:r>
              <w:rPr>
                <w:rFonts w:hint="eastAsia" w:asciiTheme="minorEastAsia" w:hAnsiTheme="minorEastAsia" w:cstheme="minorEastAsia"/>
                <w:b/>
                <w:bCs/>
                <w:i w:val="0"/>
                <w:iCs/>
                <w:sz w:val="24"/>
                <w:szCs w:val="24"/>
                <w:highlight w:val="none"/>
                <w:u w:val="none"/>
                <w:lang w:val="en-US" w:eastAsia="zh-CN"/>
              </w:rPr>
              <w:t xml:space="preserve">第三方</w:t>
            </w:r>
            <w:r>
              <w:rPr>
                <w:rFonts w:hint="eastAsia" w:asciiTheme="minorEastAsia" w:hAnsiTheme="minorEastAsia" w:eastAsiaTheme="minorEastAsia" w:cstheme="minorEastAsia"/>
                <w:b/>
                <w:bCs/>
                <w:i w:val="0"/>
                <w:iCs/>
                <w:sz w:val="24"/>
                <w:szCs w:val="24"/>
                <w:highlight w:val="none"/>
                <w:u w:val="none"/>
              </w:rPr>
              <w:t xml:space="preserve">检测机构出具</w:t>
            </w:r>
            <w:r>
              <w:rPr>
                <w:rFonts w:hint="eastAsia" w:asciiTheme="minorEastAsia" w:hAnsiTheme="minorEastAsia" w:eastAsiaTheme="minorEastAsia" w:cstheme="minorEastAsia"/>
                <w:b/>
                <w:bCs/>
                <w:i w:val="0"/>
                <w:iCs/>
                <w:sz w:val="24"/>
                <w:szCs w:val="24"/>
                <w:highlight w:val="none"/>
                <w:u w:val="none"/>
                <w:lang w:val="en-US" w:eastAsia="zh-CN"/>
              </w:rPr>
              <w:t xml:space="preserve">第三方</w:t>
            </w:r>
            <w:r>
              <w:rPr>
                <w:rFonts w:hint="eastAsia" w:asciiTheme="minorEastAsia" w:hAnsiTheme="minorEastAsia" w:eastAsiaTheme="minorEastAsia" w:cstheme="minorEastAsia"/>
                <w:b/>
                <w:bCs/>
                <w:i w:val="0"/>
                <w:iCs/>
                <w:sz w:val="24"/>
                <w:szCs w:val="24"/>
                <w:highlight w:val="none"/>
                <w:u w:val="none"/>
              </w:rPr>
              <w:t xml:space="preserve">测试报告</w:t>
            </w:r>
            <w:r>
              <w:rPr>
                <w:rFonts w:hint="eastAsia" w:asciiTheme="minorEastAsia" w:hAnsiTheme="minorEastAsia" w:cstheme="minorEastAsia"/>
                <w:b/>
                <w:bCs/>
                <w:i w:val="0"/>
                <w:iCs/>
                <w:sz w:val="24"/>
                <w:szCs w:val="24"/>
                <w:highlight w:val="none"/>
                <w:u w:val="none"/>
                <w:lang w:val="en-US" w:eastAsia="zh-CN"/>
              </w:rPr>
              <w:t xml:space="preserve">证明材料</w:t>
            </w:r>
            <w:r>
              <w:rPr>
                <w:rFonts w:hint="eastAsia" w:asciiTheme="minorEastAsia" w:hAnsiTheme="minorEastAsia" w:eastAsiaTheme="minorEastAsia" w:cstheme="minorEastAsia"/>
                <w:b/>
                <w:bCs/>
                <w:i w:val="0"/>
                <w:iCs/>
                <w:sz w:val="24"/>
                <w:szCs w:val="24"/>
                <w:highlight w:val="none"/>
                <w:u w:val="none"/>
                <w:lang w:val="en-US" w:eastAsia="zh-CN"/>
              </w:rPr>
              <w:t xml:space="preserve">并加盖投标人公章</w:t>
            </w:r>
            <w:r>
              <w:rPr>
                <w:rFonts w:hint="eastAsia" w:asciiTheme="minorEastAsia" w:hAnsiTheme="minorEastAsia" w:eastAsiaTheme="minorEastAsia" w:cstheme="minorEastAsia"/>
                <w:b/>
                <w:bCs/>
                <w:sz w:val="24"/>
                <w:szCs w:val="24"/>
                <w:highlight w:val="none"/>
              </w:rPr>
              <w:t xml:space="preserve">）</w:t>
            </w:r>
            <w:r/>
          </w:p>
        </w:tc>
      </w:tr>
      <w:tr>
        <w:trPr/>
        <w:tc>
          <w:tcPr>
            <w:tcW w:w="575" w:type="pct"/>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23</w:t>
            </w:r>
            <w:r/>
          </w:p>
        </w:tc>
        <w:tc>
          <w:tcPr>
            <w:tcW w:w="4424" w:type="pct"/>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逃生舱（应急回退）机制，应急回退通道设计与建设、回退决策流程与回退预案制定、数据反向同步与回退演练、割接期应急值守与保障</w:t>
            </w:r>
            <w:r>
              <w:rPr>
                <w:rFonts w:hint="eastAsia" w:asciiTheme="minorEastAsia" w:hAnsiTheme="minorEastAsia" w:eastAsiaTheme="minorEastAsia" w:cstheme="minorEastAsia"/>
                <w:sz w:val="24"/>
                <w:szCs w:val="24"/>
                <w:highlight w:val="none"/>
                <w:lang w:eastAsia="zh-CN"/>
              </w:rPr>
              <w:t xml:space="preserve">。</w:t>
            </w:r>
            <w:r/>
          </w:p>
        </w:tc>
      </w:tr>
    </w:tbl>
    <w:p>
      <w:pPr>
        <w:ind w:firstLine="482"/>
        <w:keepLines w:val="0"/>
        <w:keepNext w:val="0"/>
        <w:pageBreakBefore w:val="0"/>
        <w:spacing w:line="360" w:lineRule="auto"/>
        <w:widowControl w:val="off"/>
        <w:rPr>
          <w:rFonts w:hint="eastAsia"/>
          <w:b/>
          <w:bCs/>
          <w:sz w:val="24"/>
          <w:szCs w:val="24"/>
        </w:rPr>
      </w:pPr>
      <w:r>
        <w:rPr>
          <w:rFonts w:hint="eastAsia"/>
          <w:b/>
          <w:bCs/>
          <w:sz w:val="24"/>
          <w:szCs w:val="24"/>
          <w:lang w:val="en-US" w:eastAsia="zh-CN"/>
        </w:rPr>
        <w:t xml:space="preserve">六、</w:t>
      </w:r>
      <w:r>
        <w:rPr>
          <w:rFonts w:hint="eastAsia"/>
          <w:b/>
          <w:bCs/>
          <w:sz w:val="24"/>
          <w:szCs w:val="24"/>
        </w:rPr>
        <w:t xml:space="preserve">各系统专项建设需求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1.数字政协平台</w:t>
      </w:r>
      <w:r/>
    </w:p>
    <w:p>
      <w:pPr>
        <w:ind w:firstLine="482"/>
        <w:keepLines w:val="0"/>
        <w:keepNext w:val="0"/>
        <w:pageBreakBefore w:val="0"/>
        <w:spacing w:line="360" w:lineRule="auto"/>
        <w:widowControl w:val="off"/>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服务范围</w:t>
      </w:r>
      <w:r>
        <w:rPr>
          <w:rFonts w:hint="eastAsia" w:asciiTheme="minorEastAsia" w:hAnsiTheme="minorEastAsia" w:cstheme="minorEastAsia"/>
          <w:b/>
          <w:bCs/>
          <w:sz w:val="24"/>
          <w:szCs w:val="24"/>
          <w:lang w:val="en-US" w:eastAsia="zh-CN"/>
        </w:rPr>
        <w:t xml:space="preserve">及内容</w:t>
      </w:r>
      <w:r/>
    </w:p>
    <w:tbl>
      <w:tblPr>
        <w:tblStyle w:val="853"/>
        <w:tblW w:w="490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2"/>
        <w:gridCol w:w="1725"/>
        <w:gridCol w:w="2730"/>
        <w:gridCol w:w="1470"/>
        <w:gridCol w:w="1367"/>
      </w:tblGrid>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31" w:type="pct"/>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jc w:val="center"/>
              <w:keepLines w:val="0"/>
              <w:keepNext w:val="0"/>
              <w:widowControl/>
              <w:rPr>
                <w:rFonts w:hint="default"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产品/服务</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tcPr>
          <w:p>
            <w:pPr>
              <w:jc w:val="center"/>
              <w:keepLines w:val="0"/>
              <w:keepNext w:val="0"/>
              <w:widowControl/>
              <w:rPr>
                <w:rFonts w:hint="default"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817" w:type="pct"/>
            <w:vAlign w:val="center"/>
            <w:textDirection w:val="lrTb"/>
            <w:noWrap/>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数量</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w:t>
            </w:r>
            <w:r/>
          </w:p>
        </w:tc>
        <w:tc>
          <w:tcPr>
            <w:shd w:val="clear" w:color="auto" w:fill="auto"/>
            <w:tcBorders>
              <w:top w:val="single" w:color="000000" w:sz="4" w:space="0"/>
              <w:left w:val="single" w:color="000000" w:sz="4" w:space="0"/>
              <w:right w:val="single" w:color="000000" w:sz="4" w:space="0"/>
            </w:tcBorders>
            <w:tcW w:w="1031" w:type="pct"/>
            <w:vAlign w:val="center"/>
            <w:vMerge w:val="restart"/>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应用升级适配</w:t>
            </w:r>
            <w:r/>
          </w:p>
        </w:tc>
        <w:tc>
          <w:tcPr>
            <w:shd w:val="clear" w:color="auto" w:fill="auto"/>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适配与改造</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2</w:t>
            </w:r>
            <w:r/>
          </w:p>
        </w:tc>
        <w:tc>
          <w:tcPr>
            <w:shd w:val="clear" w:color="auto" w:fill="auto"/>
            <w:tcBorders>
              <w:left w:val="single" w:color="000000" w:sz="4" w:space="0"/>
              <w:right w:val="single" w:color="000000" w:sz="4" w:space="0"/>
            </w:tcBorders>
            <w:tcW w:w="1031" w:type="pct"/>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提案办理系统升级</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3</w:t>
            </w:r>
            <w:r/>
          </w:p>
        </w:tc>
        <w:tc>
          <w:tcPr>
            <w:shd w:val="clear" w:color="auto" w:fill="auto"/>
            <w:tcBorders>
              <w:left w:val="single" w:color="000000" w:sz="4" w:space="0"/>
              <w:right w:val="single" w:color="000000" w:sz="4" w:space="0"/>
            </w:tcBorders>
            <w:tcW w:w="1031" w:type="pct"/>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会议活动Pad端智能服务平台建设</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4</w:t>
            </w:r>
            <w:r/>
          </w:p>
        </w:tc>
        <w:tc>
          <w:tcPr>
            <w:shd w:val="clear" w:color="auto" w:fill="auto"/>
            <w:tcBorders>
              <w:left w:val="single" w:color="000000" w:sz="4" w:space="0"/>
              <w:right w:val="single" w:color="000000" w:sz="4" w:space="0"/>
            </w:tcBorders>
            <w:tcW w:w="1031" w:type="pct"/>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社情民意模块升级</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5</w:t>
            </w:r>
            <w:r/>
          </w:p>
        </w:tc>
        <w:tc>
          <w:tcPr>
            <w:shd w:val="clear" w:color="auto" w:fill="auto"/>
            <w:tcBorders>
              <w:left w:val="single" w:color="000000" w:sz="4" w:space="0"/>
              <w:bottom w:val="single" w:color="000000" w:sz="4" w:space="0"/>
              <w:right w:val="single" w:color="000000" w:sz="4" w:space="0"/>
            </w:tcBorders>
            <w:tcW w:w="1031" w:type="pct"/>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渗透测试服务</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1" w:type="pct"/>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数据迁移</w:t>
            </w:r>
            <w:r/>
          </w:p>
        </w:tc>
        <w:tc>
          <w:tcPr>
            <w:shd w:val="clear" w:color="auto" w:fill="auto"/>
            <w:tcBorders>
              <w:top w:val="single" w:color="000000" w:sz="4" w:space="0"/>
              <w:left w:val="single" w:color="000000" w:sz="4" w:space="0"/>
              <w:bottom w:val="single" w:color="000000" w:sz="4" w:space="0"/>
              <w:right w:val="single" w:color="000000" w:sz="4" w:space="0"/>
            </w:tcBorders>
            <w:tcW w:w="1631" w:type="pct"/>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数据迁移服务</w:t>
            </w:r>
            <w:r/>
          </w:p>
        </w:tc>
        <w:tc>
          <w:tcPr>
            <w:shd w:val="clear" w:color="auto" w:fill="auto"/>
            <w:tcBorders>
              <w:top w:val="single" w:color="000000" w:sz="4" w:space="0"/>
              <w:left w:val="single" w:color="000000" w:sz="4" w:space="0"/>
              <w:bottom w:val="single" w:color="000000" w:sz="4" w:space="0"/>
              <w:right w:val="single" w:color="000000" w:sz="4" w:space="0"/>
            </w:tcBorders>
            <w:tcW w:w="878"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7" w:type="pct"/>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1.1 项目概况</w:t>
      </w:r>
      <w:r/>
    </w:p>
    <w:p>
      <w:pPr>
        <w:pStyle w:val="854"/>
        <w:ind w:firstLine="482"/>
        <w:keepLines w:val="0"/>
        <w:keepNext w:val="0"/>
        <w:pageBreakBefore w:val="0"/>
        <w:spacing w:line="360" w:lineRule="auto"/>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bidi="ar-SA"/>
        </w:rPr>
        <w:t xml:space="preserve">整合政协服务，打通业务流程，遵循集约化建设原则，打通底层数据与业务数据，实现全平台一体化、业务智能化、管理数据化。同时，集成政协、一府两院等相关的政策信息和专业信息，在相关板块精准推送特定专题、法律法规、政策文件、经济社会运行数据等信息资料，为委员履职、机关工作提供个性化、有温度的精细服务。加强与有关部门的联络互动、促进各级政协联动数据共享。</w:t>
      </w:r>
      <w:r/>
    </w:p>
    <w:p>
      <w:pPr>
        <w:pStyle w:val="854"/>
        <w:ind w:firstLine="482"/>
        <w:keepLines w:val="0"/>
        <w:keepNext w:val="0"/>
        <w:pageBreakBefore w:val="0"/>
        <w:spacing w:line="360" w:lineRule="auto"/>
        <w:widowControl w:val="off"/>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lang w:val="en-US" w:eastAsia="zh-CN" w:bidi="ar-SA"/>
        </w:rPr>
        <w:t xml:space="preserve">信息化制度建设是信息建设的重要保证，依据国家有关法律法规和技术要求，结合工作实际，政协一体化平台建成后配套一系列的制度进行运营保障，使信息化建设逐步走上科学化、规范化、制度化的轨道。注重信息化制度的落实，充分利用网络公布信息和采集信息，吸纳各类意见、建议，提高工作效率，扩大工作成果，不断优化管理手段，完善制度，促进信息化建设的健康发展，逐步使政协干部从传统的办公状态进入到信息化办公的实际角色中，真正把政协信息化建设落到实处。</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1.2 建设内容</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1.2.1升级提案办理系统</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1.2.1.1服务目标：本次提案管理系统升级优化，须以数据安全合规为底线，落实权限最小化、审计可追溯、敏感数据脱敏可控的全周期保障。新系统致力符合智能化时代政务赋能新需求，构建面向未来的业务支撑能力。建设应确立需求驱动、持续进化机制，依据客户侧新场景、新标准、新规范快速响应、按需优化，确保系统能力与业务同频演进。支持智能写作、自动校核、知识检索、流程编排等能力即插即用、弹性扩展，将一线人员从重复事务中解放，聚焦提案质量与履职实效。</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现有提案办理系统采用.Net架构，已无法满足国家信息化战略的</w:t>
      </w:r>
      <w:r>
        <w:rPr>
          <w:rFonts w:hint="eastAsia" w:ascii="宋体" w:hAnsi="宋体" w:cs="宋体"/>
          <w:sz w:val="24"/>
          <w:szCs w:val="24"/>
          <w:lang w:val="en-US" w:eastAsia="zh-CN" w:bidi="ar-SA"/>
        </w:rPr>
        <w:t xml:space="preserve">基础</w:t>
      </w:r>
      <w:r>
        <w:rPr>
          <w:rFonts w:hint="eastAsia" w:ascii="宋体" w:hAnsi="宋体" w:eastAsia="宋体" w:cs="宋体"/>
          <w:sz w:val="24"/>
          <w:szCs w:val="24"/>
          <w:lang w:val="en-US" w:eastAsia="zh-CN" w:bidi="ar-SA"/>
        </w:rPr>
        <w:t xml:space="preserve">环境要求，信息化系统需要结合政协新的业务需求向智能化转变升级。本次采用JAVA语言对系统代码进行升级改造开发，改造后能够部署于安可替代基础环境中，能够适配</w:t>
      </w:r>
      <w:r>
        <w:rPr>
          <w:rFonts w:hint="eastAsia" w:ascii="宋体" w:hAnsi="宋体" w:cs="宋体"/>
          <w:sz w:val="24"/>
          <w:szCs w:val="24"/>
          <w:lang w:val="en-US" w:eastAsia="zh-CN" w:bidi="ar-SA"/>
        </w:rPr>
        <w:t xml:space="preserve">麒麟、统信、达梦、金仓、高斯、崖山等</w:t>
      </w:r>
      <w:r>
        <w:rPr>
          <w:rFonts w:hint="eastAsia" w:ascii="宋体" w:hAnsi="宋体" w:eastAsia="宋体" w:cs="宋体"/>
          <w:sz w:val="24"/>
          <w:szCs w:val="24"/>
          <w:lang w:val="en-US" w:eastAsia="zh-CN" w:bidi="ar-SA"/>
        </w:rPr>
        <w:t xml:space="preserve">操作系统、浏览器、中间件、数据库等办公软件环境。同时，系统提供大数据智能服务，通过提案智能去重、错别字、敏感词校验、提案智能分类、提案智能并案、提案智能交办、提案实况等功能的应用，提高提案精准性、高效性、智能性，实现提案工作的提质增效。改造后系统需通过等保三级测评和密评备案要求。</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服务内容：完成提案办理系统的全面升级改造，实现政协委员提案的提交、政协提案委审查交办、办理单位办理答复、委员反馈办理意见等网络化管理。用于政协委员的在线提交、查询、跟踪提案，政协的督查、管理、催办、查询、统计、政府系统相关部门承办、反馈、接受政协委员评价和监督。建设需求以使用方实际使用情况为主，双方可友好协商。建设内容包含：</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 系统架构升级改造：采用JAVA语言对现有.Net架构系统进行升级改造开发，使其能够部署于安可替代基础环境中，适配</w:t>
      </w:r>
      <w:r>
        <w:rPr>
          <w:rFonts w:hint="eastAsia" w:ascii="宋体" w:hAnsi="宋体" w:cs="宋体"/>
          <w:sz w:val="24"/>
          <w:szCs w:val="24"/>
          <w:lang w:val="en-US" w:eastAsia="zh-CN" w:bidi="ar-SA"/>
        </w:rPr>
        <w:t xml:space="preserve">麒麟、统信、达梦、金仓、高斯、崖山、海量等</w:t>
      </w:r>
      <w:r>
        <w:rPr>
          <w:rFonts w:hint="eastAsia" w:ascii="宋体" w:hAnsi="宋体" w:eastAsia="宋体" w:cs="宋体"/>
          <w:sz w:val="24"/>
          <w:szCs w:val="24"/>
          <w:lang w:val="en-US" w:eastAsia="zh-CN" w:bidi="ar-SA"/>
        </w:rPr>
        <w:t xml:space="preserve">操作系统、浏览器、中间件、数据库等办公软件环境。</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 提案编辑与提交功能：支持通过PC端和APP端提交提案，系统自动带入提案者个人信息，无需手动填报；支持手动对提案正文进行编辑，编写提案内容清单，对提案内容框架结构分区；支持一键排版快速对文件格式进行统一编辑。</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1.2.1.2.3 附件管理：支持上传图片、音频、视频等文件作为附件，附件总大小不超过200M，数量不超过三个。</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1.2.1.2.4 联名者管理：支持在线添加提案联名人，可直接在系统内置的提案者名单中勾选；被选联名人收到系统通知或短信通知，待确认后完成联名。</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1.2.1.2.5提案公开管理：提案者可根据提案内容选择是否公开。</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1.2.1.2.6 办理单位选择：提案者可选择希望提交的办理单位，供提案交办单位参考。</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1.2.1.2.7 相似度查询：提案者可选择提案内容相似度查询，了解提案相似度对比，便于提案者对提案内容进行编辑修改，避免提交重复度较高的提案。</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1.2.1.2.8 错别字纠正：提案者撰写或审查提案时，可随时进行错别字校正，尽早发现提案内容中的错误信息，减少提案被退回修改的概率。</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1.2.1.2.9 内容质量分析：提案者可选择提案内容质量分析，对提案内容进行全局分析，有利于提案者提出高质量的提案内容。</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1.2.1.2.10 我领衔的提案管理：查看我领衔的提案数量，提案状态包括审查中提案、预交办提案、办理中提案、已答复提案；支持查看提案办理信息（包括答复时间、沟通情况、答复意见）并进行满意度评价；支持导出Word和Excel。</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1.2.1.2.11 我联名的提案管理：支持多维度查询我联名的提案，并选择是否同意联名；支持导出Word和Excel。</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1.2.1.2.12 草稿箱管理：编写提案时可暂存于草稿箱中，供后续修改完善；草稿箱内的提案只有自己可以查看，一经提交后自动移出草稿箱。</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1.2.1.2.13 提案线索征集：支持公开征集提案线索，线索征集后通过归纳整理，供政协委员和政协各参加单位确定提案题目、调研撰写提案时参考。</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1.2.1.2.14 提案审查与立案管理：提案委对提案者提交的提案内容进行审查通过处理；经过专委会审查确定是否通过该提案，通过的提案转入待审查提案，不通过的提案退回后可再次修改提交。</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1.2.1.2.15 并案管理：提案委对提案者提交的相似提案进行并案处理，支持手动并案和大数据智能并案。</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1.2.1.2.16 提案交办：党委政府工作人员可审查已接收的提案，根据提案内容调整办理方式和办理单位、设置办理时间。</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1.2.1.2.17 办理中提案管理：查看办理中提案当前状态、所属办理单位信息、办理进度，支持按年份、届次、会议类型、提案分类等条件组合查询，支持批量打印、导出、未查看催办、答复期限催办。</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1.2.1.2.18 申请延期与调整提案：办理单位在规定时间内无法完成提案办理工作的，可通过系统向党委政府提出申请延期或调整请求，党委政府工作人员根据实际情况在线审批。</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1.2.1.2.19 跟踪办理提案管理：系统自动归集跨年度办理的提案，可及时查看办理状态；跟踪办理提案审核通过后，相关办理单位可继续办理提案并上传办理情况。</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1.2.1.2.20 已办结提案管理：提案委对已办结的提案进行管理，可查看已办结提案的答复件及满意度评测结果。</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1.2.1.2.21 重点提案与公开提案管理：提案委可将提案设置为重点提案或公开提案。</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1.2.1.2.22 不予立案管理：提案委对待复查提案进行不立案处理，待复查提案转入不立案提案。</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1.2.1.2.23 承办单位提案管理：办理单位可在线接收交办的提案，系统自动对提案进行分类；支持批量导出、打印提案；在线发起调整申请或延期办理申请；支持对办理中的提案进行标记，更新办理情况；可上传与委员的沟通情况，支持图片、视频等附件上传。</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1.2.1.2.24 承办单位已答复提案管理：办理完毕的提案，办理单位可上传答复件清单；委员可对提案进行满意度评测，办理单位可查看评测结果。</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1.2.1.2.25 统计分析：实现提案状态统计、界别统计、提案大类统计、提案小类统计、委员统计、单位办理情况统计、答复类型统计、满意度统计、以及提案组合查询等功能，以表格及条形图形式显示。</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1.2.1.2.26对原系统的功能不足之处，根据客户需求改进完善：</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统计维度优化；</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文档一键归档功能优化；</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增加按界别统计提案总数；</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优化并案处理的流程，</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优化提案质量评价和办理质量评价的弹框设置。</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新增提案办理答复证书链接，具体以甲方提供为准。</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lang w:val="en-US" w:eastAsia="zh-CN"/>
        </w:rPr>
        <w:t xml:space="preserve">新增提案模版。</w:t>
      </w:r>
      <w:r/>
    </w:p>
    <w:p>
      <w:pPr>
        <w:pStyle w:val="854"/>
        <w:numPr>
          <w:ilvl w:val="0"/>
          <w:numId w:val="3"/>
        </w:numPr>
        <w:ind w:left="0" w:firstLine="480"/>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b w:val="0"/>
          <w:sz w:val="24"/>
          <w:szCs w:val="24"/>
          <w:lang w:val="en-US" w:eastAsia="zh-CN"/>
        </w:rPr>
        <w:t xml:space="preserve">提供培训服务。</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1.2.2 适配改造</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1.2.2.1服务目标：提供适配服务，主动兼容适配麒麟、统信、达梦、金仓、</w:t>
      </w:r>
      <w:r>
        <w:rPr>
          <w:rFonts w:hint="eastAsia" w:ascii="宋体" w:hAnsi="宋体" w:cs="宋体"/>
          <w:sz w:val="24"/>
          <w:szCs w:val="24"/>
          <w:lang w:val="en-US" w:eastAsia="zh-CN" w:bidi="ar-SA"/>
        </w:rPr>
        <w:t xml:space="preserve">高斯、</w:t>
      </w:r>
      <w:r>
        <w:rPr>
          <w:rFonts w:hint="eastAsia" w:ascii="宋体" w:hAnsi="宋体" w:eastAsia="宋体" w:cs="宋体"/>
          <w:sz w:val="24"/>
          <w:szCs w:val="24"/>
          <w:lang w:val="en-US" w:eastAsia="zh-CN" w:bidi="ar-SA"/>
        </w:rPr>
        <w:t xml:space="preserve">崖山等</w:t>
      </w:r>
      <w:r>
        <w:rPr>
          <w:rFonts w:hint="eastAsia" w:ascii="宋体" w:hAnsi="宋体" w:cs="宋体"/>
          <w:sz w:val="24"/>
          <w:szCs w:val="24"/>
          <w:lang w:val="en-US" w:eastAsia="zh-CN" w:bidi="ar-SA"/>
        </w:rPr>
        <w:t xml:space="preserve">操作系统、数据库</w:t>
      </w:r>
      <w:r>
        <w:rPr>
          <w:rFonts w:hint="eastAsia" w:ascii="宋体" w:hAnsi="宋体" w:eastAsia="宋体" w:cs="宋体"/>
          <w:sz w:val="24"/>
          <w:szCs w:val="24"/>
          <w:lang w:val="en-US" w:eastAsia="zh-CN" w:bidi="ar-SA"/>
        </w:rPr>
        <w:t xml:space="preserve">产品，系统满足国家信息化创新工程要求，满足在</w:t>
      </w:r>
      <w:r>
        <w:rPr>
          <w:rFonts w:hint="eastAsia" w:ascii="宋体" w:hAnsi="宋体" w:cs="宋体"/>
          <w:sz w:val="24"/>
          <w:szCs w:val="24"/>
          <w:lang w:val="en-US" w:eastAsia="zh-CN" w:bidi="ar-SA"/>
        </w:rPr>
        <w:t xml:space="preserve">目标政务云</w:t>
      </w:r>
      <w:r>
        <w:rPr>
          <w:rFonts w:hint="eastAsia" w:ascii="宋体" w:hAnsi="宋体" w:eastAsia="宋体" w:cs="宋体"/>
          <w:sz w:val="24"/>
          <w:szCs w:val="24"/>
          <w:lang w:val="en-US" w:eastAsia="zh-CN" w:bidi="ar-SA"/>
        </w:rPr>
        <w:t xml:space="preserve">环境下使用，兼容</w:t>
      </w:r>
      <w:r>
        <w:rPr>
          <w:rFonts w:hint="eastAsia" w:ascii="宋体" w:hAnsi="宋体" w:cs="宋体"/>
          <w:sz w:val="24"/>
          <w:szCs w:val="24"/>
          <w:lang w:val="en-US" w:eastAsia="zh-CN" w:bidi="ar-SA"/>
        </w:rPr>
        <w:t xml:space="preserve">相关</w:t>
      </w:r>
      <w:r>
        <w:rPr>
          <w:rFonts w:hint="eastAsia" w:ascii="宋体" w:hAnsi="宋体" w:eastAsia="宋体" w:cs="宋体"/>
          <w:sz w:val="24"/>
          <w:szCs w:val="24"/>
          <w:lang w:val="en-US" w:eastAsia="zh-CN" w:bidi="ar-SA"/>
        </w:rPr>
        <w:t xml:space="preserve">流式文件、版式文件服务和浏览器，并按照江苏省信息化建设统一要求进行系统建设。</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1.2.2.2服务内容：完成系统全面的适配与改造，包括操作系统适配、数据库适配及采购、平台代码升级改造、兼容性测试、运维管理及数据迁移等工作。建设内容包含：</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1.2.2.2.1 产品</w:t>
      </w:r>
      <w:r>
        <w:rPr>
          <w:rFonts w:hint="eastAsia" w:ascii="宋体" w:hAnsi="宋体" w:eastAsia="宋体" w:cs="宋体"/>
          <w:b w:val="0"/>
          <w:sz w:val="24"/>
          <w:szCs w:val="24"/>
          <w:lang w:val="en-US" w:eastAsia="zh-CN"/>
        </w:rPr>
        <w:t xml:space="preserve">采购</w:t>
      </w:r>
      <w:r>
        <w:rPr>
          <w:rFonts w:hint="eastAsia" w:ascii="宋体" w:hAnsi="宋体" w:eastAsia="宋体" w:cs="宋体"/>
          <w:b w:val="0"/>
          <w:sz w:val="24"/>
          <w:szCs w:val="24"/>
        </w:rPr>
        <w:t xml:space="preserve">：</w:t>
      </w:r>
      <w:r>
        <w:rPr>
          <w:rFonts w:hint="eastAsia" w:ascii="宋体" w:hAnsi="宋体" w:eastAsia="宋体" w:cs="宋体"/>
          <w:b w:val="0"/>
          <w:sz w:val="24"/>
          <w:szCs w:val="24"/>
          <w:lang w:val="en-US" w:eastAsia="zh-CN"/>
        </w:rPr>
        <w:t xml:space="preserve">提供1套数据库和3套操作系统</w:t>
      </w:r>
      <w:r>
        <w:rPr>
          <w:rFonts w:hint="eastAsia" w:ascii="宋体" w:hAnsi="宋体" w:eastAsia="宋体" w:cs="宋体"/>
          <w:b w:val="0"/>
          <w:sz w:val="24"/>
          <w:szCs w:val="24"/>
        </w:rPr>
        <w:t xml:space="preserve">。</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 适配操作系统：完成平台软件与</w:t>
      </w:r>
      <w:r>
        <w:rPr>
          <w:rFonts w:hint="eastAsia" w:ascii="宋体" w:hAnsi="宋体" w:cs="宋体"/>
          <w:sz w:val="24"/>
          <w:szCs w:val="24"/>
          <w:lang w:val="en-US" w:eastAsia="zh-CN" w:bidi="ar-SA"/>
        </w:rPr>
        <w:t xml:space="preserve">目标</w:t>
      </w:r>
      <w:r>
        <w:rPr>
          <w:rFonts w:hint="eastAsia" w:ascii="宋体" w:hAnsi="宋体" w:eastAsia="宋体" w:cs="宋体"/>
          <w:sz w:val="24"/>
          <w:szCs w:val="24"/>
          <w:lang w:val="en-US" w:eastAsia="zh-CN" w:bidi="ar-SA"/>
        </w:rPr>
        <w:t xml:space="preserve">操作系统的适配工作，包括操作系统内核软件包、系统配置、软件服务等方面的兼容性，检查并修复依赖系统层面不兼容的配置和软件代码，进行通用兼容性、软件稳定性、性能优化等工作。</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 适配数据库：完成适配</w:t>
      </w:r>
      <w:r>
        <w:rPr>
          <w:rFonts w:hint="eastAsia" w:ascii="宋体" w:hAnsi="宋体" w:cs="宋体"/>
          <w:sz w:val="24"/>
          <w:szCs w:val="24"/>
          <w:lang w:val="en-US" w:eastAsia="zh-CN" w:bidi="ar-SA"/>
        </w:rPr>
        <w:t xml:space="preserve">目标</w:t>
      </w:r>
      <w:r>
        <w:rPr>
          <w:rFonts w:hint="eastAsia" w:ascii="宋体" w:hAnsi="宋体" w:eastAsia="宋体" w:cs="宋体"/>
          <w:sz w:val="24"/>
          <w:szCs w:val="24"/>
          <w:lang w:val="en-US" w:eastAsia="zh-CN" w:bidi="ar-SA"/>
        </w:rPr>
        <w:t xml:space="preserve">数据库工作，包括数据库安装、数据库迁移、应用程序兼容适配、应用程序功能测试。具体包括数据库结构适配、数据转换适配、SQL语句适配、数据库连接适配，实现应用程序和数据库的无缝对接。</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1.2.2.2.</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 平台数据迁移服务：完成数据迁移工作，包括前期准备阶段（数据迁移范围、方式、方案确定，数据迁移模板制定及确认）、迁移工具开发阶段（迁移工具及脚本编写、测试）、切换准备阶段（现场数据收集审核、迁移演练及问题整改）、正式切换阶段（数据补充迁移）。包括数据迁移计划制定、公共代码对照、数据映射规则梳理、数据迁移程序编写、数据迁移验证程序编写、数据迁移论证、数据迁移执行等全流程工作。</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1.2.3 升级会议活动PAD端</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1.2.3.1服务目标：通过运用数字化信息技术手段，构建会议活动Pad端智能服务平台，为机关工作人员及参会人员提供全流程会议支持，全面实现会议资料的电子化管理与传递，有效推动无纸化办公模式在政务会议场景中的深度应用。</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1.2.3.2服务内容：构建会议活动Pad端智能服务平台，建设需求以使用方实际使用情况为主，双方可友好协商。具体建设内容包含：</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1.2.3.2.1 基于用户个人会议日程，精准推送会议议程与材料。</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1.2.3.2.2 支持实时在线查阅会议资料。</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1.2.3.2.3 功能与连云港政协APP中会议活动功能保持一致。</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1.2.3.2.4 实现会议资料的电子化管理与传递，推动无纸化办公。</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1.2.4 升级社情民意</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1.2.4.1服务目标：优化社情民意信息报送流程，增加界别勾选功能实现界别数据自动统计，取消正文字数限制并统一阅览字体格式，开发选题查询功能避免重复报送，提升信息报送的针对性、准确性和效率。</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1.2.4.2服务内容：完成社情民意信息系统的功能升级，建设需求以使用方实际使用情况为主，双方可友好协商。具体建设内容包含：</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1.2.4.2.1 界别勾选功能优化：在委员使用本人账号报送信息的流程中，新增"所属界别"勾选模块，支持委员根据自身实际所属界别进行精准选择，无需手动输入。</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1.2.4.2.2 界别数据自动统计功能：基于委员勾选的界别信息，系统在年底自动抓取、汇总各届别的相关数据（如报送数量、委员参与度等），生成对应的统计报表。</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1.2.4.2.3 优化信息报送正文设置：取消正文内容的字数限制，支持根据实际需求自由填写；统一正文栏阅览字体格式，文字采用三号仿宋GB2312、段落行间距28、数字字母使用Times New Roman、段落首行缩进两字符。</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1.2.4.2.4 选题查询功能：管理员拥有每月更新上传汇总选编目录数据库的权限；信息报送人员可在该栏目中输入具体选题内容，通过一键查询功能快速检索数据库中是否存在类似选题。</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1.2.4.2.5 信息报送通道区分设置：社情民意</w:t>
      </w:r>
      <w:r>
        <w:rPr>
          <w:rFonts w:hint="eastAsia" w:ascii="宋体" w:hAnsi="宋体" w:cs="宋体"/>
          <w:sz w:val="24"/>
          <w:szCs w:val="24"/>
          <w:lang w:val="en-US" w:eastAsia="zh-CN" w:bidi="ar-SA"/>
        </w:rPr>
        <w:t xml:space="preserve">区分</w:t>
      </w:r>
      <w:r>
        <w:rPr>
          <w:rFonts w:hint="eastAsia" w:ascii="宋体" w:hAnsi="宋体" w:eastAsia="宋体" w:cs="宋体"/>
          <w:sz w:val="24"/>
          <w:szCs w:val="24"/>
          <w:lang w:val="en-US" w:eastAsia="zh-CN" w:bidi="ar-SA"/>
        </w:rPr>
        <w:t xml:space="preserve">报市内信息</w:t>
      </w:r>
      <w:r>
        <w:rPr>
          <w:rFonts w:hint="eastAsia" w:ascii="宋体" w:hAnsi="宋体" w:cs="宋体"/>
          <w:sz w:val="24"/>
          <w:szCs w:val="24"/>
          <w:lang w:val="en-US" w:eastAsia="zh-CN" w:bidi="ar-SA"/>
        </w:rPr>
        <w:t xml:space="preserve">、</w:t>
      </w:r>
      <w:r>
        <w:rPr>
          <w:rFonts w:hint="eastAsia" w:ascii="宋体" w:hAnsi="宋体" w:eastAsia="宋体" w:cs="宋体"/>
          <w:sz w:val="24"/>
          <w:szCs w:val="24"/>
          <w:lang w:val="en-US" w:eastAsia="zh-CN" w:bidi="ar-SA"/>
        </w:rPr>
        <w:t xml:space="preserve">报政协信息两条</w:t>
      </w:r>
      <w:r>
        <w:rPr>
          <w:rFonts w:hint="eastAsia" w:ascii="宋体" w:hAnsi="宋体" w:cs="宋体"/>
          <w:sz w:val="24"/>
          <w:szCs w:val="24"/>
          <w:lang w:val="en-US" w:eastAsia="zh-CN" w:bidi="ar-SA"/>
        </w:rPr>
        <w:t xml:space="preserve">报送</w:t>
      </w:r>
      <w:r>
        <w:rPr>
          <w:rFonts w:hint="eastAsia" w:ascii="宋体" w:hAnsi="宋体" w:eastAsia="宋体" w:cs="宋体"/>
          <w:sz w:val="24"/>
          <w:szCs w:val="24"/>
          <w:lang w:val="en-US" w:eastAsia="zh-CN" w:bidi="ar-SA"/>
        </w:rPr>
        <w:t xml:space="preserve">通道，支持分开勾选选择报送渠道。</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1.2.4.2.6信息真实性确认勾选环节：在提交社情民意过程的最后一步增加“已确认信息中的案例及数据真实准确，信息署名人知悉”勾选按钮，</w:t>
      </w:r>
      <w:r>
        <w:rPr>
          <w:rFonts w:hint="eastAsia" w:ascii="宋体" w:hAnsi="宋体" w:cs="宋体"/>
          <w:sz w:val="24"/>
          <w:szCs w:val="24"/>
          <w:lang w:val="en-US" w:eastAsia="zh-CN" w:bidi="ar-SA"/>
        </w:rPr>
        <w:t xml:space="preserve">未</w:t>
      </w:r>
      <w:r>
        <w:rPr>
          <w:rFonts w:hint="eastAsia" w:ascii="宋体" w:hAnsi="宋体" w:eastAsia="宋体" w:cs="宋体"/>
          <w:sz w:val="24"/>
          <w:szCs w:val="24"/>
          <w:lang w:val="en-US" w:eastAsia="zh-CN" w:bidi="ar-SA"/>
        </w:rPr>
        <w:t xml:space="preserve">勾选则禁止提交。</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1.2.4.2.7开放社情民意标题有限查阅权限：向各社情民意账号开放“所有社情民意”查阅功能，仅允许查看稿件标题、报送单位及报送时间，不开放具体内容、采用情况等权限。</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 渗透测试服务</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1.2.5.1服务目标：在连云港市政协授权的前提下，以模拟黑客攻击的方式，对连云港市政协网站及业务系统的安全漏洞、安全隐患进行全面检测，最终目标是查找存在的安全漏洞、评估安全状态、提供漏洞修复建议，发现网站及业务系统存在的深层次安全隐患，验证现有安全措施的防护强度，评估被入侵的可能性并在入侵者发起攻击前封堵可能被利用的攻击途径。</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1.2.5.2服务内容：对连云港市政协网站及业务系统开展渗透测试服务，除使用产品和工具扫描外，还需进行人工渗透。具体内容包含：</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1.2.5.2.1 测试方法</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（1）信息搜集：包括信息收集、端口服务扫描、计算机漏洞检测，主要做渗透前的踩点。</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（2）端口扫描：通过对目标地址的TCP/UDP端口扫描，确定其所开放的服务的数量和类型，结合安全工程师经验确定可能存在及被利用的安全弱点。</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（3）口令猜测：对系统账号的用户名和密码进行猜测，利用暴力攻击程序和完善的字典进行口令破解。</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（4）脚本测试：专门针对Web服务器进行脚本安全弱点测试，利用脚本相关弱点获取系统访问权限。</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（5）人工渗透：针对系统业务逻辑漏洞进行安全测试，利用业务逻辑漏洞查找准确、切实地找出业务中存在的安全隐患。</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1.2.5.2.2 测试内容</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对连云港市政协网站及业务系统的渗透测试内容包括但不限于以下项，且需要对发现的漏洞进行验证和利用：</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（1）配置管理：备份测试、HTTP方法测试、传输安全</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（2）身份鉴别：用户注册、账户权限、账户枚举、弱口令</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（3）认证授权：认证绕过、目录遍历、授权绕过、权限提升</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（4）会话管理：超时测试、会话管理绕过测试、会话令牌泄露测试、跨站点请求伪造CSRF测试</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（5）输入验证：SQL注入、代码注入、命令执行注入、跨站脚本XSS</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（6）错误处理：错误码分析、栈追踪分析</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（7）业务逻辑：数据验证、请求伪造、完整性、次数限制、上传测试</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1.2.5.2.3 实施步骤</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（1）计划与准备阶段：明确渗透测试的实施范围与测试对象，制定实施方法与方案，制定详细的实施计划。包括渗透测试研讨会、制定实施方案与计划、提交方案与计划、审核与确认、修正方案与计划。</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（2）信息收集阶段：对目标所在的整个IP网段进行扫描探测与手工查阅，通过TCP/UDP端口扫描确定开放服务的数量和类型，结合安全工程师经验确定可能存在的安全弱点，为深层次渗透提供依据。</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（3）渗透实施阶段：按照实施方案和计划进行渗透测试实施操作。</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（4）输出报告阶段：根据渗透测试得出的结果进行汇总分析，编写、整理渗透测试报告。</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1.2.5.2.4 输出成果</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《连云港市政协渗透测试报告》</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《连云港市政协渗透测试复测报告》</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1.2.5.2.5 服务频率</w:t>
      </w:r>
      <w:r/>
    </w:p>
    <w:p>
      <w:pPr>
        <w:pStyle w:val="854"/>
        <w:ind w:firstLine="482"/>
        <w:keepLines w:val="0"/>
        <w:keepNext w:val="0"/>
        <w:pageBreakBefore w:val="0"/>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根据实际情况，对政协2个资产开展1次渗透测试工作。</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2.市污染防治综合监管平台</w:t>
      </w:r>
      <w:r/>
    </w:p>
    <w:p>
      <w:pPr>
        <w:ind w:firstLine="482"/>
        <w:keepLines w:val="0"/>
        <w:keepNext w:val="0"/>
        <w:pageBreakBefore w:val="0"/>
        <w:spacing w:line="360" w:lineRule="auto"/>
        <w:widowControl w:val="off"/>
        <w:rPr>
          <w:rFonts w:hint="eastAsia"/>
          <w:lang w:val="en-US" w:eastAsia="zh-CN"/>
        </w:rPr>
      </w:pPr>
      <w:r>
        <w:rPr>
          <w:rFonts w:hint="eastAsia" w:asciiTheme="minorEastAsia" w:hAnsiTheme="minorEastAsia" w:eastAsiaTheme="minorEastAsia" w:cstheme="minorEastAsia"/>
          <w:b/>
          <w:bCs/>
          <w:sz w:val="24"/>
          <w:szCs w:val="24"/>
          <w:lang w:val="en-US" w:eastAsia="zh-CN"/>
        </w:rPr>
        <w:t xml:space="preserve">服务范围</w:t>
      </w:r>
      <w:r>
        <w:rPr>
          <w:rFonts w:hint="eastAsia" w:asciiTheme="minorEastAsia" w:hAnsiTheme="minorEastAsia" w:cstheme="minorEastAsia"/>
          <w:b/>
          <w:bCs/>
          <w:sz w:val="24"/>
          <w:szCs w:val="24"/>
          <w:lang w:val="en-US" w:eastAsia="zh-CN"/>
        </w:rPr>
        <w:t xml:space="preserve">及内容</w:t>
      </w:r>
      <w:r/>
    </w:p>
    <w:tbl>
      <w:tblPr>
        <w:tblStyle w:val="85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9"/>
        <w:gridCol w:w="1499"/>
        <w:gridCol w:w="3576"/>
        <w:gridCol w:w="1300"/>
        <w:gridCol w:w="1095"/>
      </w:tblGrid>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jc w:val="center"/>
              <w:keepLines w:val="0"/>
              <w:keepNext w:val="0"/>
              <w:widowControl/>
              <w:rPr>
                <w:rFonts w:hint="default"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产品/服务</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jc w:val="center"/>
              <w:keepLines w:val="0"/>
              <w:keepNext w:val="0"/>
              <w:widowControl/>
              <w:rPr>
                <w:rFonts w:hint="default"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数量</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w:t>
            </w:r>
            <w:r/>
          </w:p>
        </w:tc>
        <w:tc>
          <w:tcPr>
            <w:shd w:val="clear" w:color="auto" w:fill="auto"/>
            <w:tcBorders>
              <w:top w:val="single" w:color="000000" w:sz="4" w:space="0"/>
              <w:left w:val="single" w:color="000000" w:sz="4" w:space="0"/>
              <w:right w:val="single" w:color="000000" w:sz="4" w:space="0"/>
            </w:tcBorders>
            <w:tcW w:w="1499" w:type="dxa"/>
            <w:vAlign w:val="center"/>
            <w:vMerge w:val="restart"/>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应用适配</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jc w:val="center"/>
              <w:keepLines w:val="0"/>
              <w:keepNext w:val="0"/>
              <w:spacing w:line="288"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服务器适配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2</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jc w:val="center"/>
              <w:keepLines w:val="0"/>
              <w:keepNext w:val="0"/>
              <w:spacing w:line="288"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前端适配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3</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中间件适配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4</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数据库适配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5</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联调优化</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6</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问题线索收集模块适配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7</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cs="宋体"/>
                <w:szCs w:val="24"/>
                <w:highlight w:val="none"/>
              </w:rPr>
              <w:t xml:space="preserve">党政领导履责模块适配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8</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职能部门处置模块适配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9</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数据综合分析适配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10</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信息导出功能适配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11</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污染防治工作任务调度管理适配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12</w:t>
            </w:r>
            <w:r/>
          </w:p>
        </w:tc>
        <w:tc>
          <w:tcPr>
            <w:shd w:val="clear" w:color="auto" w:fill="auto"/>
            <w:tcBorders>
              <w:left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纪委监委督查模块适配</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13</w:t>
            </w:r>
            <w:r/>
          </w:p>
        </w:tc>
        <w:tc>
          <w:tcPr>
            <w:shd w:val="clear" w:color="auto" w:fill="auto"/>
            <w:tcBorders>
              <w:left w:val="single" w:color="000000" w:sz="4" w:space="0"/>
              <w:bottom w:val="single" w:color="000000" w:sz="4" w:space="0"/>
              <w:right w:val="single" w:color="000000" w:sz="4" w:space="0"/>
            </w:tcBorders>
            <w:tcW w:w="1499" w:type="dxa"/>
            <w:vAlign w:val="center"/>
            <w:vMerge w:val="continue"/>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pStyle w:val="854"/>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统一身份认证系统对接</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default"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14</w:t>
            </w:r>
            <w:r/>
          </w:p>
        </w:tc>
        <w:tc>
          <w:tcPr>
            <w:shd w:val="clear" w:color="auto" w:fill="auto"/>
            <w:tcBorders>
              <w:left w:val="single" w:color="000000" w:sz="4" w:space="0"/>
              <w:bottom w:val="single" w:color="000000" w:sz="4" w:space="0"/>
              <w:right w:val="single" w:color="000000" w:sz="4" w:space="0"/>
            </w:tcBorders>
            <w:tcW w:w="1499" w:type="dxa"/>
            <w:vAlign w:val="center"/>
            <w:textDirection w:val="lrTb"/>
            <w:noWrap w:val="false"/>
          </w:tcPr>
          <w:p>
            <w:pPr>
              <w:jc w:val="center"/>
              <w:keepLines w:val="0"/>
              <w:keepNext w:val="0"/>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数据迁移</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jc w:val="center"/>
              <w:keepLines w:val="0"/>
              <w:keepNext w:val="0"/>
              <w:spacing w:line="288"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数据迁移服务</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2.1 项目概况</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2.1.1 项目背景</w:t>
      </w:r>
      <w:r/>
    </w:p>
    <w:p>
      <w:pPr>
        <w:pStyle w:val="854"/>
        <w:ind w:firstLine="482"/>
        <w:spacing w:line="500" w:lineRule="exact"/>
        <w:rPr>
          <w:rFonts w:ascii="宋体" w:hAnsi="宋体" w:cs="宋体"/>
          <w:szCs w:val="24"/>
        </w:rPr>
      </w:pPr>
      <w:r>
        <w:rPr>
          <w:rFonts w:hint="eastAsia" w:ascii="宋体" w:hAnsi="宋体" w:cs="宋体"/>
          <w:szCs w:val="24"/>
        </w:rPr>
        <w:t xml:space="preserve">连云港市污染防治综合监管平台是全市污染防治问题线索统一管理、分办处置与监督考核的核心业务平台，汇聚12345等市数据局要求接入的系统，横向贯通生态环境、水利、交通等十余个职能部门，并接受市纪委监委的全过程监督。现有平台基于非</w:t>
      </w:r>
      <w:r>
        <w:rPr>
          <w:rFonts w:hint="eastAsia" w:ascii="宋体" w:hAnsi="宋体" w:cs="宋体"/>
          <w:szCs w:val="24"/>
          <w:lang w:val="en-US" w:eastAsia="zh-CN"/>
        </w:rPr>
        <w:t xml:space="preserve">X86</w:t>
      </w:r>
      <w:r>
        <w:rPr>
          <w:rFonts w:hint="eastAsia" w:ascii="宋体" w:hAnsi="宋体" w:cs="宋体"/>
          <w:szCs w:val="24"/>
        </w:rPr>
        <w:t xml:space="preserve">技术栈建设，服务器、操作系统、数据库、中间件及终端浏览器等基础软硬</w:t>
      </w:r>
      <w:r>
        <w:rPr>
          <w:rFonts w:hint="eastAsia" w:ascii="宋体" w:hAnsi="宋体" w:cs="宋体"/>
          <w:szCs w:val="24"/>
          <w:lang w:val="en-US" w:eastAsia="zh-CN"/>
        </w:rPr>
        <w:t xml:space="preserve">件计划更新提升</w:t>
      </w:r>
      <w:r>
        <w:rPr>
          <w:rFonts w:hint="eastAsia" w:ascii="宋体" w:hAnsi="宋体" w:cs="宋体"/>
          <w:szCs w:val="24"/>
        </w:rPr>
        <w:t xml:space="preserve">。按照国家、省、市关于信息技术应用创新工作的部署要求，需对平台开展全栈</w:t>
      </w:r>
      <w:r>
        <w:rPr>
          <w:rFonts w:hint="eastAsia" w:ascii="宋体" w:hAnsi="宋体" w:cs="宋体"/>
          <w:szCs w:val="24"/>
          <w:lang w:val="en-US" w:eastAsia="zh-CN"/>
        </w:rPr>
        <w:t xml:space="preserve">软硬件</w:t>
      </w:r>
      <w:r>
        <w:rPr>
          <w:rFonts w:hint="eastAsia" w:ascii="宋体" w:hAnsi="宋体" w:cs="宋体"/>
          <w:szCs w:val="24"/>
        </w:rPr>
        <w:t xml:space="preserve">适配改造，在保障业务连续性和数据完整性的前提下，实现核心技术自主可控、安全可靠</w:t>
      </w:r>
      <w:r>
        <w:rPr>
          <w:rFonts w:ascii="宋体" w:hAnsi="宋体" w:cs="宋体"/>
          <w:szCs w:val="24"/>
        </w:rPr>
        <w:t xml:space="preserve">。</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2.1.2 建设目标</w:t>
      </w:r>
      <w:r/>
    </w:p>
    <w:p>
      <w:pPr>
        <w:pStyle w:val="854"/>
        <w:ind w:firstLine="482"/>
        <w:spacing w:line="500" w:lineRule="exact"/>
        <w:rPr>
          <w:rFonts w:ascii="宋体" w:hAnsi="宋体" w:cs="宋体"/>
          <w:szCs w:val="24"/>
        </w:rPr>
      </w:pPr>
      <w:r>
        <w:rPr>
          <w:rFonts w:ascii="宋体" w:hAnsi="宋体" w:cs="宋体"/>
          <w:szCs w:val="24"/>
        </w:rPr>
        <w:t xml:space="preserve">建成高安全、高可用的市级污染防治综合监管平台，实现全栈</w:t>
      </w:r>
      <w:r>
        <w:rPr>
          <w:rFonts w:hint="eastAsia" w:ascii="宋体" w:hAnsi="宋体" w:cs="宋体"/>
          <w:szCs w:val="24"/>
          <w:lang w:val="en-US" w:eastAsia="zh-CN"/>
        </w:rPr>
        <w:t xml:space="preserve">软硬件</w:t>
      </w:r>
      <w:r>
        <w:rPr>
          <w:rFonts w:ascii="宋体" w:hAnsi="宋体" w:cs="宋体"/>
          <w:szCs w:val="24"/>
        </w:rPr>
        <w:t xml:space="preserve">技术路线的平滑迁移与深度适配，显著提升平台自主可控水平、信息安全防护能力和生态环境监管效能。项目建成后应达到以下量化指标：</w:t>
      </w:r>
      <w:r/>
    </w:p>
    <w:p>
      <w:pPr>
        <w:pStyle w:val="854"/>
        <w:ind w:firstLine="482"/>
        <w:spacing w:line="500" w:lineRule="exact"/>
        <w:rPr>
          <w:rFonts w:ascii="宋体" w:hAnsi="宋体" w:cs="宋体"/>
          <w:szCs w:val="24"/>
        </w:rPr>
      </w:pPr>
      <w:r>
        <w:rPr>
          <w:rFonts w:ascii="宋体" w:hAnsi="宋体" w:cs="宋体"/>
          <w:szCs w:val="24"/>
        </w:rPr>
        <w:t xml:space="preserve">1）</w:t>
      </w:r>
      <w:r>
        <w:rPr>
          <w:rFonts w:hint="eastAsia" w:ascii="宋体" w:hAnsi="宋体" w:cs="宋体"/>
          <w:szCs w:val="24"/>
          <w:lang w:val="en-US" w:eastAsia="zh-CN"/>
        </w:rPr>
        <w:t xml:space="preserve">政务云环境</w:t>
      </w:r>
      <w:r>
        <w:rPr>
          <w:rFonts w:ascii="宋体" w:hAnsi="宋体" w:cs="宋体"/>
          <w:szCs w:val="24"/>
        </w:rPr>
        <w:t xml:space="preserve">替代率：平台涉及的服务器、操作系统、数据库、中间件、终端浏览器等关键软硬件产品替代率达到100%；</w:t>
      </w:r>
      <w:r/>
    </w:p>
    <w:p>
      <w:pPr>
        <w:pStyle w:val="854"/>
        <w:ind w:firstLine="482"/>
        <w:spacing w:line="500" w:lineRule="exact"/>
        <w:rPr>
          <w:rFonts w:ascii="宋体" w:hAnsi="宋体" w:cs="宋体"/>
          <w:szCs w:val="24"/>
        </w:rPr>
      </w:pPr>
      <w:r>
        <w:rPr>
          <w:rFonts w:ascii="宋体" w:hAnsi="宋体" w:cs="宋体"/>
          <w:szCs w:val="24"/>
        </w:rPr>
        <w:t xml:space="preserve">2）系统性能：</w:t>
      </w:r>
      <w:r>
        <w:rPr>
          <w:rFonts w:hint="eastAsia" w:ascii="宋体" w:hAnsi="宋体" w:cs="宋体"/>
          <w:szCs w:val="24"/>
          <w:lang w:val="en-US" w:eastAsia="zh-CN"/>
        </w:rPr>
        <w:t xml:space="preserve">适配</w:t>
      </w:r>
      <w:r>
        <w:rPr>
          <w:rFonts w:hint="eastAsia" w:ascii="宋体" w:hAnsi="宋体" w:cs="宋体"/>
          <w:szCs w:val="24"/>
        </w:rPr>
        <w:t xml:space="preserve">改造后，平台核心业务系统关键页面平均响应时间、数据处理与报表生成效率不低于改造前水平</w:t>
      </w:r>
      <w:r>
        <w:rPr>
          <w:rFonts w:ascii="宋体" w:hAnsi="宋体" w:cs="宋体"/>
          <w:szCs w:val="24"/>
        </w:rPr>
        <w:t xml:space="preserve">；</w:t>
      </w:r>
      <w:r/>
    </w:p>
    <w:p>
      <w:pPr>
        <w:pStyle w:val="854"/>
        <w:ind w:firstLine="482"/>
        <w:spacing w:line="500" w:lineRule="exact"/>
        <w:rPr>
          <w:rFonts w:ascii="宋体" w:hAnsi="宋体" w:cs="宋体"/>
          <w:szCs w:val="24"/>
        </w:rPr>
      </w:pPr>
      <w:r>
        <w:rPr>
          <w:rFonts w:ascii="宋体" w:hAnsi="宋体" w:cs="宋体"/>
          <w:szCs w:val="24"/>
        </w:rPr>
        <w:t xml:space="preserve">3）系统可用性：平台整体年度可用性不低于99.9%；</w:t>
      </w:r>
      <w:r/>
    </w:p>
    <w:p>
      <w:pPr>
        <w:pStyle w:val="854"/>
        <w:ind w:firstLine="482"/>
        <w:spacing w:line="500" w:lineRule="exact"/>
        <w:rPr>
          <w:rFonts w:ascii="宋体" w:hAnsi="宋体" w:cs="宋体"/>
          <w:szCs w:val="24"/>
        </w:rPr>
      </w:pPr>
      <w:r>
        <w:rPr>
          <w:rFonts w:ascii="宋体" w:hAnsi="宋体" w:cs="宋体"/>
          <w:szCs w:val="24"/>
        </w:rPr>
        <w:t xml:space="preserve">4）业务连续性：现有业务功能模块100%迁移至</w:t>
      </w:r>
      <w:r>
        <w:rPr>
          <w:rFonts w:hint="eastAsia" w:ascii="宋体" w:hAnsi="宋体" w:cs="宋体"/>
          <w:szCs w:val="24"/>
          <w:lang w:val="en-US" w:eastAsia="zh-CN"/>
        </w:rPr>
        <w:t xml:space="preserve">政务云</w:t>
      </w:r>
      <w:r>
        <w:rPr>
          <w:rFonts w:ascii="宋体" w:hAnsi="宋体" w:cs="宋体"/>
          <w:szCs w:val="24"/>
        </w:rPr>
        <w:t xml:space="preserve">环境并保持功能可用，历史数据迁移完整率100%，迁移过程不得造成数据丢失或业务中断。</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2.2 建设内容</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2.2.1应用适配</w:t>
      </w:r>
      <w:r/>
    </w:p>
    <w:p>
      <w:pPr>
        <w:pStyle w:val="854"/>
        <w:ind w:firstLine="482"/>
        <w:spacing w:line="500" w:lineRule="exact"/>
        <w:rPr>
          <w:rFonts w:ascii="宋体" w:hAnsi="宋体" w:cs="宋体"/>
          <w:szCs w:val="24"/>
        </w:rPr>
      </w:pPr>
      <w:r>
        <w:rPr>
          <w:rFonts w:ascii="宋体" w:hAnsi="宋体" w:cs="宋体"/>
          <w:szCs w:val="24"/>
        </w:rPr>
        <w:t xml:space="preserve">依据本项目建设方案，应用适配改造包括服务器适配、前端适配、中间件适配、数据库适配、联调优化，以及问题线索收集模块、党政领导履责模块、职能部门处置模块、数据综合分析、信息导出功能、污染防治工作任务调度管理、纪委监委督察模块的功能适配。各项适配内容如下：</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（1）服务器适配</w:t>
      </w:r>
      <w:r/>
    </w:p>
    <w:p>
      <w:pPr>
        <w:pStyle w:val="854"/>
        <w:ind w:firstLine="482"/>
        <w:spacing w:line="500" w:lineRule="exact"/>
        <w:rPr>
          <w:rFonts w:ascii="宋体" w:hAnsi="宋体" w:cs="宋体"/>
          <w:szCs w:val="24"/>
        </w:rPr>
      </w:pPr>
      <w:r>
        <w:rPr>
          <w:rFonts w:ascii="宋体" w:hAnsi="宋体" w:cs="宋体"/>
          <w:szCs w:val="24"/>
        </w:rPr>
        <w:t xml:space="preserve">适配</w:t>
      </w:r>
      <w:r>
        <w:rPr>
          <w:rFonts w:hint="eastAsia" w:ascii="宋体" w:hAnsi="宋体" w:cs="宋体"/>
          <w:szCs w:val="24"/>
          <w:lang w:val="en-US" w:eastAsia="zh-CN"/>
        </w:rPr>
        <w:t xml:space="preserve">政务云环境</w:t>
      </w:r>
      <w:r>
        <w:rPr>
          <w:rFonts w:ascii="宋体" w:hAnsi="宋体" w:cs="宋体"/>
          <w:szCs w:val="24"/>
        </w:rPr>
        <w:t xml:space="preserve">服务器，开展系统安装和配置、驱动和软件适配、性能测试和优化、安全加固以及技术支持和服务等工作：</w:t>
      </w:r>
      <w:r/>
    </w:p>
    <w:p>
      <w:pPr>
        <w:pStyle w:val="854"/>
        <w:ind w:firstLine="482"/>
        <w:spacing w:line="500" w:lineRule="exact"/>
        <w:rPr>
          <w:rFonts w:ascii="宋体" w:hAnsi="宋体" w:cs="宋体"/>
          <w:szCs w:val="24"/>
        </w:rPr>
      </w:pPr>
      <w:r>
        <w:rPr>
          <w:rFonts w:ascii="宋体" w:hAnsi="宋体" w:cs="宋体"/>
          <w:szCs w:val="24"/>
        </w:rPr>
        <w:t xml:space="preserve">1）系统安装和配置：根据</w:t>
      </w:r>
      <w:r>
        <w:rPr>
          <w:rFonts w:hint="eastAsia" w:ascii="宋体" w:hAnsi="宋体" w:cs="宋体"/>
          <w:szCs w:val="24"/>
          <w:lang w:val="en-US" w:eastAsia="zh-CN"/>
        </w:rPr>
        <w:t xml:space="preserve">政务云环境</w:t>
      </w:r>
      <w:r>
        <w:rPr>
          <w:rFonts w:ascii="宋体" w:hAnsi="宋体" w:cs="宋体"/>
          <w:szCs w:val="24"/>
        </w:rPr>
        <w:t xml:space="preserve">服务器的硬件配置进行系统安装和配置，确保系统的兼容性和稳定性，满足服务器的性能和安全需求，并完成应用运行环境的部署与配置；</w:t>
      </w:r>
      <w:r/>
    </w:p>
    <w:p>
      <w:pPr>
        <w:pStyle w:val="854"/>
        <w:ind w:firstLine="482"/>
        <w:spacing w:line="500" w:lineRule="exact"/>
        <w:rPr>
          <w:rFonts w:ascii="宋体" w:hAnsi="宋体" w:cs="宋体"/>
          <w:szCs w:val="24"/>
        </w:rPr>
      </w:pPr>
      <w:r>
        <w:rPr>
          <w:rFonts w:ascii="宋体" w:hAnsi="宋体" w:cs="宋体"/>
          <w:szCs w:val="24"/>
        </w:rPr>
        <w:t xml:space="preserve">2）驱动和软件适配：对</w:t>
      </w:r>
      <w:r>
        <w:rPr>
          <w:rFonts w:hint="eastAsia" w:ascii="宋体" w:hAnsi="宋体" w:cs="宋体"/>
          <w:szCs w:val="24"/>
          <w:lang w:val="en-US" w:eastAsia="zh-CN"/>
        </w:rPr>
        <w:t xml:space="preserve">政务云环境</w:t>
      </w:r>
      <w:r>
        <w:rPr>
          <w:rFonts w:ascii="宋体" w:hAnsi="宋体" w:cs="宋体"/>
          <w:szCs w:val="24"/>
        </w:rPr>
        <w:t xml:space="preserve">服务器的硬件和软件进行适配，确保所有驱动和软件均可在</w:t>
      </w:r>
      <w:r>
        <w:rPr>
          <w:rFonts w:hint="eastAsia" w:ascii="宋体" w:hAnsi="宋体" w:cs="宋体"/>
          <w:szCs w:val="24"/>
          <w:lang w:val="en-US" w:eastAsia="zh-CN"/>
        </w:rPr>
        <w:t xml:space="preserve">政务云环境</w:t>
      </w:r>
      <w:r>
        <w:rPr>
          <w:rFonts w:ascii="宋体" w:hAnsi="宋体" w:cs="宋体"/>
          <w:szCs w:val="24"/>
        </w:rPr>
        <w:t xml:space="preserve">服务器上正常运行；对连云港市污染防治综合监管平台软件进行重新编译和适配，确保其可在</w:t>
      </w:r>
      <w:r>
        <w:rPr>
          <w:rFonts w:hint="eastAsia" w:ascii="宋体" w:hAnsi="宋体" w:cs="宋体"/>
          <w:szCs w:val="24"/>
          <w:lang w:val="en-US" w:eastAsia="zh-CN"/>
        </w:rPr>
        <w:t xml:space="preserve">政务云环境</w:t>
      </w:r>
      <w:r>
        <w:rPr>
          <w:rFonts w:ascii="宋体" w:hAnsi="宋体" w:cs="宋体"/>
          <w:szCs w:val="24"/>
        </w:rPr>
        <w:t xml:space="preserve">服务器上正常运行；</w:t>
      </w:r>
      <w:r/>
    </w:p>
    <w:p>
      <w:pPr>
        <w:pStyle w:val="854"/>
        <w:ind w:firstLine="482"/>
        <w:spacing w:line="500" w:lineRule="exact"/>
        <w:rPr>
          <w:rFonts w:ascii="宋体" w:hAnsi="宋体" w:cs="宋体"/>
          <w:szCs w:val="24"/>
        </w:rPr>
      </w:pPr>
      <w:r>
        <w:rPr>
          <w:rFonts w:ascii="宋体" w:hAnsi="宋体" w:cs="宋体"/>
          <w:szCs w:val="24"/>
        </w:rPr>
        <w:t xml:space="preserve">3）性能测试和优化：对</w:t>
      </w:r>
      <w:r>
        <w:rPr>
          <w:rFonts w:hint="eastAsia" w:ascii="宋体" w:hAnsi="宋体" w:cs="宋体"/>
          <w:szCs w:val="24"/>
          <w:lang w:val="en-US" w:eastAsia="zh-CN"/>
        </w:rPr>
        <w:t xml:space="preserve">政务云环境</w:t>
      </w:r>
      <w:r>
        <w:rPr>
          <w:rFonts w:ascii="宋体" w:hAnsi="宋体" w:cs="宋体"/>
          <w:szCs w:val="24"/>
        </w:rPr>
        <w:t xml:space="preserve">服务器进行性能测试和优化，确保服务器性能满足用户需求；对服务器的</w:t>
      </w:r>
      <w:r>
        <w:rPr>
          <w:rFonts w:hint="eastAsia" w:ascii="宋体" w:hAnsi="宋体" w:cs="宋体"/>
          <w:szCs w:val="24"/>
          <w:lang w:val="en-US" w:eastAsia="zh-CN"/>
        </w:rPr>
        <w:t xml:space="preserve">基础</w:t>
      </w:r>
      <w:r>
        <w:rPr>
          <w:rFonts w:ascii="宋体" w:hAnsi="宋体" w:cs="宋体"/>
          <w:szCs w:val="24"/>
        </w:rPr>
        <w:t xml:space="preserve">软件进行</w:t>
      </w:r>
      <w:r>
        <w:rPr>
          <w:rFonts w:hint="eastAsia" w:ascii="宋体" w:hAnsi="宋体" w:cs="宋体"/>
          <w:szCs w:val="24"/>
          <w:lang w:val="en-US" w:eastAsia="zh-CN"/>
        </w:rPr>
        <w:t xml:space="preserve">适配</w:t>
      </w:r>
      <w:r>
        <w:rPr>
          <w:rFonts w:ascii="宋体" w:hAnsi="宋体" w:cs="宋体"/>
          <w:szCs w:val="24"/>
        </w:rPr>
        <w:t xml:space="preserve">优化，提高服务器的性能和稳定性；</w:t>
      </w:r>
      <w:r/>
    </w:p>
    <w:p>
      <w:pPr>
        <w:pStyle w:val="854"/>
        <w:ind w:firstLine="482"/>
        <w:spacing w:line="500" w:lineRule="exact"/>
        <w:rPr>
          <w:rFonts w:ascii="宋体" w:hAnsi="宋体" w:cs="宋体"/>
          <w:szCs w:val="24"/>
        </w:rPr>
      </w:pPr>
      <w:r>
        <w:rPr>
          <w:rFonts w:ascii="宋体" w:hAnsi="宋体" w:cs="宋体"/>
          <w:szCs w:val="24"/>
        </w:rPr>
        <w:t xml:space="preserve">4）技术支持和服务：提供服务器安装、配置、升级、故障排除等全面的技术支持和服务，建立完善的技术支持和售后服务体系。</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（2）前端适配</w:t>
      </w:r>
      <w:r/>
    </w:p>
    <w:p>
      <w:pPr>
        <w:pStyle w:val="854"/>
        <w:ind w:firstLine="482"/>
        <w:spacing w:line="500" w:lineRule="exact"/>
        <w:rPr>
          <w:rFonts w:ascii="宋体" w:hAnsi="宋体" w:cs="宋体"/>
          <w:szCs w:val="24"/>
        </w:rPr>
      </w:pPr>
      <w:r>
        <w:rPr>
          <w:rFonts w:ascii="宋体" w:hAnsi="宋体" w:cs="宋体"/>
          <w:szCs w:val="24"/>
        </w:rPr>
        <w:t xml:space="preserve">针对浏览器开展浏览器端适配，实现图片、组件、页面显示等内容在</w:t>
      </w:r>
      <w:r>
        <w:rPr>
          <w:rFonts w:hint="eastAsia" w:ascii="宋体" w:hAnsi="宋体" w:cs="宋体"/>
          <w:szCs w:val="24"/>
          <w:lang w:val="en-US" w:eastAsia="zh-CN"/>
        </w:rPr>
        <w:t xml:space="preserve">多种</w:t>
      </w:r>
      <w:r>
        <w:rPr>
          <w:rFonts w:ascii="宋体" w:hAnsi="宋体" w:cs="宋体"/>
          <w:szCs w:val="24"/>
        </w:rPr>
        <w:t xml:space="preserve">浏览器下完整、正确呈现，适配工作至少包括：</w:t>
      </w:r>
      <w:r/>
    </w:p>
    <w:p>
      <w:pPr>
        <w:pStyle w:val="854"/>
        <w:ind w:firstLine="482"/>
        <w:spacing w:line="500" w:lineRule="exact"/>
        <w:rPr>
          <w:rFonts w:ascii="宋体" w:hAnsi="宋体" w:cs="宋体"/>
          <w:szCs w:val="24"/>
        </w:rPr>
      </w:pPr>
      <w:r>
        <w:rPr>
          <w:rFonts w:ascii="宋体" w:hAnsi="宋体" w:cs="宋体"/>
          <w:szCs w:val="24"/>
        </w:rPr>
        <w:t xml:space="preserve">1）页面布局适配：针对目标浏览器的窗口大小、分辨率进行布局适配，确保不同尺寸窗口下页面正常显示；</w:t>
      </w:r>
      <w:r/>
    </w:p>
    <w:p>
      <w:pPr>
        <w:pStyle w:val="854"/>
        <w:ind w:firstLine="482"/>
        <w:spacing w:line="500" w:lineRule="exact"/>
        <w:rPr>
          <w:rFonts w:ascii="宋体" w:hAnsi="宋体" w:cs="宋体"/>
          <w:szCs w:val="24"/>
        </w:rPr>
      </w:pPr>
      <w:r>
        <w:rPr>
          <w:rFonts w:ascii="宋体" w:hAnsi="宋体" w:cs="宋体"/>
          <w:szCs w:val="24"/>
        </w:rPr>
        <w:t xml:space="preserve">2）样式适配：对颜色、字体、边框等页面元素样式进行适配，处理不同浏览器的支持差异；</w:t>
      </w:r>
      <w:r/>
    </w:p>
    <w:p>
      <w:pPr>
        <w:pStyle w:val="854"/>
        <w:ind w:firstLine="482"/>
        <w:spacing w:line="500" w:lineRule="exact"/>
        <w:rPr>
          <w:rFonts w:ascii="宋体" w:hAnsi="宋体" w:cs="宋体"/>
          <w:szCs w:val="24"/>
        </w:rPr>
      </w:pPr>
      <w:r>
        <w:rPr>
          <w:rFonts w:ascii="宋体" w:hAnsi="宋体" w:cs="宋体"/>
          <w:szCs w:val="24"/>
        </w:rPr>
        <w:t xml:space="preserve">3）兼容性处理：对目标浏览器存在的兼容性问题进行针对性处理，对不支持的HTML5接口或特性提供替代方案或降级处理；</w:t>
      </w:r>
      <w:r/>
    </w:p>
    <w:p>
      <w:pPr>
        <w:pStyle w:val="854"/>
        <w:ind w:firstLine="482"/>
        <w:spacing w:line="500" w:lineRule="exact"/>
        <w:rPr>
          <w:rFonts w:ascii="宋体" w:hAnsi="宋体" w:cs="宋体"/>
          <w:szCs w:val="24"/>
        </w:rPr>
      </w:pPr>
      <w:r>
        <w:rPr>
          <w:rFonts w:ascii="宋体" w:hAnsi="宋体" w:cs="宋体"/>
          <w:szCs w:val="24"/>
        </w:rPr>
        <w:t xml:space="preserve">4）功能适配：确保表单填报、线索办理、统计分析、信息导出等全部页面功能在</w:t>
      </w:r>
      <w:r>
        <w:rPr>
          <w:rFonts w:hint="eastAsia" w:ascii="宋体" w:hAnsi="宋体" w:cs="宋体"/>
          <w:szCs w:val="24"/>
          <w:lang w:val="en-US" w:eastAsia="zh-CN"/>
        </w:rPr>
        <w:t xml:space="preserve">多种</w:t>
      </w:r>
      <w:r>
        <w:rPr>
          <w:rFonts w:ascii="宋体" w:hAnsi="宋体" w:cs="宋体"/>
          <w:szCs w:val="24"/>
        </w:rPr>
        <w:t xml:space="preserve">浏览器下可用；</w:t>
      </w:r>
      <w:r/>
    </w:p>
    <w:p>
      <w:pPr>
        <w:pStyle w:val="854"/>
        <w:ind w:firstLine="482"/>
        <w:spacing w:line="500" w:lineRule="exact"/>
        <w:rPr>
          <w:rFonts w:ascii="宋体" w:hAnsi="宋体" w:cs="宋体"/>
          <w:szCs w:val="24"/>
        </w:rPr>
      </w:pPr>
      <w:r>
        <w:rPr>
          <w:rFonts w:ascii="宋体" w:hAnsi="宋体" w:cs="宋体"/>
          <w:szCs w:val="24"/>
        </w:rPr>
        <w:t xml:space="preserve">5）性能优化：从减少HTTP请求、资源压缩、缓存使用等方面优化前端代码，提升页面加载与渲染性能；</w:t>
      </w:r>
      <w:r/>
    </w:p>
    <w:p>
      <w:pPr>
        <w:pStyle w:val="854"/>
        <w:ind w:firstLine="482"/>
        <w:spacing w:line="500" w:lineRule="exact"/>
        <w:rPr>
          <w:rFonts w:ascii="宋体" w:hAnsi="宋体" w:cs="宋体"/>
          <w:szCs w:val="24"/>
        </w:rPr>
      </w:pPr>
      <w:r>
        <w:rPr>
          <w:rFonts w:ascii="宋体" w:hAnsi="宋体" w:cs="宋体"/>
          <w:szCs w:val="24"/>
        </w:rPr>
        <w:t xml:space="preserve">6）测试与调试：在</w:t>
      </w:r>
      <w:r>
        <w:rPr>
          <w:rFonts w:hint="eastAsia" w:ascii="宋体" w:hAnsi="宋体" w:cs="宋体"/>
          <w:szCs w:val="24"/>
          <w:lang w:val="en-US" w:eastAsia="zh-CN"/>
        </w:rPr>
        <w:t xml:space="preserve">政务云</w:t>
      </w:r>
      <w:r>
        <w:rPr>
          <w:rFonts w:ascii="宋体" w:hAnsi="宋体" w:cs="宋体"/>
          <w:szCs w:val="24"/>
        </w:rPr>
        <w:t xml:space="preserve">测试环境下开展全面测试与调试，模拟真实用户使用场景，确保在目标浏览器下的兼容性与稳定性。</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（3）中间件适配</w:t>
      </w:r>
      <w:r/>
    </w:p>
    <w:p>
      <w:pPr>
        <w:pStyle w:val="854"/>
        <w:ind w:firstLine="482"/>
        <w:spacing w:line="500" w:lineRule="exact"/>
        <w:rPr>
          <w:rFonts w:ascii="宋体" w:hAnsi="宋体" w:cs="宋体"/>
          <w:szCs w:val="24"/>
        </w:rPr>
      </w:pPr>
      <w:r>
        <w:rPr>
          <w:rFonts w:ascii="宋体" w:hAnsi="宋体" w:cs="宋体"/>
          <w:szCs w:val="24"/>
        </w:rPr>
        <w:t xml:space="preserve">基于</w:t>
      </w:r>
      <w:r>
        <w:rPr>
          <w:rFonts w:hint="eastAsia" w:ascii="宋体" w:hAnsi="宋体" w:cs="宋体"/>
          <w:szCs w:val="24"/>
          <w:lang w:val="en-US" w:eastAsia="zh-CN"/>
        </w:rPr>
        <w:t xml:space="preserve">政务</w:t>
      </w:r>
      <w:r>
        <w:rPr>
          <w:rFonts w:ascii="宋体" w:hAnsi="宋体" w:cs="宋体"/>
          <w:szCs w:val="24"/>
        </w:rPr>
        <w:t xml:space="preserve">云完成应用中间件适配，确保应用在中间件上正常部署运行：</w:t>
      </w:r>
      <w:r/>
    </w:p>
    <w:p>
      <w:pPr>
        <w:pStyle w:val="854"/>
        <w:ind w:firstLine="482"/>
        <w:spacing w:line="500" w:lineRule="exact"/>
        <w:rPr>
          <w:rFonts w:ascii="宋体" w:hAnsi="宋体" w:cs="宋体"/>
          <w:szCs w:val="24"/>
        </w:rPr>
      </w:pPr>
      <w:r>
        <w:rPr>
          <w:rFonts w:ascii="宋体" w:hAnsi="宋体" w:cs="宋体"/>
          <w:szCs w:val="24"/>
        </w:rPr>
        <w:t xml:space="preserve">1）配置调整：根据中间件要求调整服务器配置、数据源配置、网络配置等，确保兼容性；</w:t>
      </w:r>
      <w:r/>
    </w:p>
    <w:p>
      <w:pPr>
        <w:pStyle w:val="854"/>
        <w:ind w:firstLine="482"/>
        <w:spacing w:line="500" w:lineRule="exact"/>
        <w:rPr>
          <w:rFonts w:ascii="宋体" w:hAnsi="宋体" w:cs="宋体"/>
          <w:szCs w:val="24"/>
        </w:rPr>
      </w:pPr>
      <w:r>
        <w:rPr>
          <w:rFonts w:ascii="宋体" w:hAnsi="宋体" w:cs="宋体"/>
          <w:szCs w:val="24"/>
        </w:rPr>
        <w:t xml:space="preserve">2）代码调整：检查并调整应用程序源码，包括原中间件相关的API调用、会话管理等，使代码与中间件特性和功能相匹配；</w:t>
      </w:r>
      <w:r/>
    </w:p>
    <w:p>
      <w:pPr>
        <w:pStyle w:val="854"/>
        <w:ind w:firstLine="482"/>
        <w:spacing w:line="500" w:lineRule="exact"/>
        <w:rPr>
          <w:rFonts w:ascii="宋体" w:hAnsi="宋体" w:cs="宋体"/>
          <w:szCs w:val="24"/>
        </w:rPr>
      </w:pPr>
      <w:r>
        <w:rPr>
          <w:rFonts w:ascii="宋体" w:hAnsi="宋体" w:cs="宋体"/>
          <w:szCs w:val="24"/>
        </w:rPr>
        <w:t xml:space="preserve">3）测试验证：开展功能测试、性能测试和兼容性测试，验证应用在</w:t>
      </w:r>
      <w:r>
        <w:rPr>
          <w:rFonts w:hint="eastAsia" w:ascii="宋体" w:hAnsi="宋体" w:cs="宋体"/>
          <w:szCs w:val="24"/>
          <w:lang w:val="en-US" w:eastAsia="zh-CN"/>
        </w:rPr>
        <w:t xml:space="preserve">服务器</w:t>
      </w:r>
      <w:r>
        <w:rPr>
          <w:rFonts w:ascii="宋体" w:hAnsi="宋体" w:cs="宋体"/>
          <w:szCs w:val="24"/>
        </w:rPr>
        <w:t xml:space="preserve">中间件下运行时的功能完整性、性能指标与兼容情况。</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（4）数据库适配</w:t>
      </w:r>
      <w:r/>
    </w:p>
    <w:p>
      <w:pPr>
        <w:pStyle w:val="854"/>
        <w:ind w:firstLine="482"/>
        <w:spacing w:line="500" w:lineRule="exact"/>
        <w:rPr>
          <w:rFonts w:ascii="宋体" w:hAnsi="宋体" w:cs="宋体"/>
          <w:szCs w:val="24"/>
        </w:rPr>
      </w:pPr>
      <w:r>
        <w:rPr>
          <w:rFonts w:ascii="宋体" w:hAnsi="宋体" w:cs="宋体"/>
          <w:szCs w:val="24"/>
        </w:rPr>
        <w:t xml:space="preserve">完成应用在</w:t>
      </w:r>
      <w:r>
        <w:rPr>
          <w:rFonts w:hint="eastAsia" w:ascii="宋体" w:hAnsi="宋体" w:cs="宋体"/>
          <w:szCs w:val="24"/>
          <w:lang w:val="en-US" w:eastAsia="zh-CN"/>
        </w:rPr>
        <w:t xml:space="preserve">商用</w:t>
      </w:r>
      <w:r>
        <w:rPr>
          <w:rFonts w:ascii="宋体" w:hAnsi="宋体" w:cs="宋体"/>
          <w:szCs w:val="24"/>
        </w:rPr>
        <w:t xml:space="preserve">数据库上的适配，工作内容包括：</w:t>
      </w:r>
      <w:r/>
    </w:p>
    <w:p>
      <w:pPr>
        <w:pStyle w:val="854"/>
        <w:ind w:firstLine="482"/>
        <w:spacing w:line="500" w:lineRule="exact"/>
        <w:rPr>
          <w:rFonts w:ascii="宋体" w:hAnsi="宋体" w:cs="宋体"/>
          <w:szCs w:val="24"/>
        </w:rPr>
      </w:pPr>
      <w:r>
        <w:rPr>
          <w:rFonts w:ascii="宋体" w:hAnsi="宋体" w:cs="宋体"/>
          <w:szCs w:val="24"/>
        </w:rPr>
        <w:t xml:space="preserve">1）SQL语句调整：排查系统中全部SQL语句，按</w:t>
      </w:r>
      <w:r>
        <w:rPr>
          <w:rFonts w:hint="eastAsia" w:ascii="宋体" w:hAnsi="宋体" w:cs="宋体"/>
          <w:szCs w:val="24"/>
          <w:lang w:val="en-US" w:eastAsia="zh-CN"/>
        </w:rPr>
        <w:t xml:space="preserve">商用</w:t>
      </w:r>
      <w:r>
        <w:rPr>
          <w:rFonts w:ascii="宋体" w:hAnsi="宋体" w:cs="宋体"/>
          <w:szCs w:val="24"/>
        </w:rPr>
        <w:t xml:space="preserve">数据库的语法与函数规范进行必要调整；</w:t>
      </w:r>
      <w:r/>
    </w:p>
    <w:p>
      <w:pPr>
        <w:pStyle w:val="854"/>
        <w:ind w:firstLine="482"/>
        <w:spacing w:line="500" w:lineRule="exact"/>
        <w:rPr>
          <w:rFonts w:ascii="宋体" w:hAnsi="宋体" w:cs="宋体"/>
          <w:szCs w:val="24"/>
        </w:rPr>
      </w:pPr>
      <w:r>
        <w:rPr>
          <w:rFonts w:ascii="宋体" w:hAnsi="宋体" w:cs="宋体"/>
          <w:szCs w:val="24"/>
        </w:rPr>
        <w:t xml:space="preserve">2）数据类型转换：核验系统现有数据类型与</w:t>
      </w:r>
      <w:r>
        <w:rPr>
          <w:rFonts w:hint="eastAsia" w:ascii="宋体" w:hAnsi="宋体" w:cs="宋体"/>
          <w:szCs w:val="24"/>
          <w:lang w:val="en-US" w:eastAsia="zh-CN"/>
        </w:rPr>
        <w:t xml:space="preserve">商用</w:t>
      </w:r>
      <w:r>
        <w:rPr>
          <w:rFonts w:ascii="宋体" w:hAnsi="宋体" w:cs="宋体"/>
          <w:szCs w:val="24"/>
        </w:rPr>
        <w:t xml:space="preserve">数据库数据类型的匹配性，对不兼容的数据类型进行转换或调整数据处理逻辑；</w:t>
      </w:r>
      <w:r/>
    </w:p>
    <w:p>
      <w:pPr>
        <w:pStyle w:val="854"/>
        <w:ind w:firstLine="482"/>
        <w:spacing w:line="500" w:lineRule="exact"/>
        <w:rPr>
          <w:rFonts w:ascii="宋体" w:hAnsi="宋体" w:cs="宋体"/>
          <w:szCs w:val="24"/>
        </w:rPr>
      </w:pPr>
      <w:r>
        <w:rPr>
          <w:rFonts w:ascii="宋体" w:hAnsi="宋体" w:cs="宋体"/>
          <w:szCs w:val="24"/>
        </w:rPr>
        <w:t xml:space="preserve">3）存储过程与触发器调整：对存储过程、触发器</w:t>
      </w:r>
      <w:r>
        <w:rPr>
          <w:rFonts w:hint="eastAsia" w:ascii="宋体" w:hAnsi="宋体" w:cs="宋体"/>
          <w:szCs w:val="24"/>
          <w:lang w:eastAsia="zh-CN"/>
        </w:rPr>
        <w:t xml:space="preserve">、</w:t>
      </w:r>
      <w:r>
        <w:rPr>
          <w:rFonts w:hint="eastAsia" w:ascii="宋体" w:hAnsi="宋体" w:cs="宋体"/>
          <w:szCs w:val="24"/>
          <w:lang w:val="en-US" w:eastAsia="zh-CN"/>
        </w:rPr>
        <w:t xml:space="preserve">函数等</w:t>
      </w:r>
      <w:r>
        <w:rPr>
          <w:rFonts w:ascii="宋体" w:hAnsi="宋体" w:cs="宋体"/>
          <w:szCs w:val="24"/>
        </w:rPr>
        <w:t xml:space="preserve">的语法和语义进行兼容性检查，按</w:t>
      </w:r>
      <w:r>
        <w:rPr>
          <w:rFonts w:hint="eastAsia" w:ascii="宋体" w:hAnsi="宋体" w:cs="宋体"/>
          <w:szCs w:val="24"/>
          <w:lang w:val="en-US" w:eastAsia="zh-CN"/>
        </w:rPr>
        <w:t xml:space="preserve">商用</w:t>
      </w:r>
      <w:r>
        <w:rPr>
          <w:rFonts w:ascii="宋体" w:hAnsi="宋体" w:cs="宋体"/>
          <w:szCs w:val="24"/>
        </w:rPr>
        <w:t xml:space="preserve">数据库要求进行相应调整；</w:t>
      </w:r>
      <w:r/>
    </w:p>
    <w:p>
      <w:pPr>
        <w:pStyle w:val="854"/>
        <w:ind w:firstLine="482"/>
        <w:spacing w:line="500" w:lineRule="exact"/>
        <w:rPr>
          <w:rFonts w:ascii="宋体" w:hAnsi="宋体" w:cs="宋体"/>
          <w:szCs w:val="24"/>
        </w:rPr>
      </w:pPr>
      <w:r>
        <w:rPr>
          <w:rFonts w:ascii="宋体" w:hAnsi="宋体" w:cs="宋体"/>
          <w:szCs w:val="24"/>
        </w:rPr>
        <w:t xml:space="preserve">4）测试验证：开展全面的功能测试、性能测试和兼容性测试，确保系统在</w:t>
      </w:r>
      <w:r>
        <w:rPr>
          <w:rFonts w:hint="eastAsia" w:ascii="宋体" w:hAnsi="宋体" w:cs="宋体"/>
          <w:szCs w:val="24"/>
          <w:lang w:val="en-US" w:eastAsia="zh-CN"/>
        </w:rPr>
        <w:t xml:space="preserve">商用</w:t>
      </w:r>
      <w:r>
        <w:rPr>
          <w:rFonts w:ascii="宋体" w:hAnsi="宋体" w:cs="宋体"/>
          <w:szCs w:val="24"/>
        </w:rPr>
        <w:t xml:space="preserve">数据库下正常运行。</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（5）联调优化</w:t>
      </w:r>
      <w:r/>
    </w:p>
    <w:p>
      <w:pPr>
        <w:pStyle w:val="854"/>
        <w:ind w:firstLine="482"/>
        <w:spacing w:line="500" w:lineRule="exact"/>
        <w:rPr>
          <w:rFonts w:ascii="宋体" w:hAnsi="宋体" w:cs="宋体"/>
          <w:szCs w:val="24"/>
        </w:rPr>
      </w:pPr>
      <w:r>
        <w:rPr>
          <w:rFonts w:ascii="宋体" w:hAnsi="宋体" w:cs="宋体"/>
          <w:szCs w:val="24"/>
        </w:rPr>
        <w:t xml:space="preserve">1）与江苏省生态环境厅污染防治综合监管平台对接联调：实现连云港市污染防治综合监管平台与省级平台功能完全兼容匹配、全流程数据对接，支持省级分办的问题线索及重点任务的获取，以及设区市问题线索处置情况及统计分析结果的上报；为做到省级平台与各地市数据高效交换、快速实施，使用ETL工具进行数据交换；</w:t>
      </w:r>
      <w:r/>
    </w:p>
    <w:p>
      <w:pPr>
        <w:pStyle w:val="854"/>
        <w:ind w:firstLine="482"/>
        <w:spacing w:line="500" w:lineRule="exact"/>
        <w:rPr>
          <w:rFonts w:ascii="宋体" w:hAnsi="宋体" w:cs="宋体"/>
          <w:szCs w:val="24"/>
        </w:rPr>
      </w:pPr>
      <w:r>
        <w:rPr>
          <w:rFonts w:ascii="宋体" w:hAnsi="宋体" w:cs="宋体"/>
          <w:szCs w:val="24"/>
        </w:rPr>
        <w:t xml:space="preserve">2）与</w:t>
      </w:r>
      <w:r>
        <w:rPr>
          <w:rFonts w:hint="eastAsia" w:ascii="宋体" w:hAnsi="宋体" w:cs="宋体"/>
          <w:szCs w:val="24"/>
        </w:rPr>
        <w:t xml:space="preserve">省、市涉及污染防治工作的</w:t>
      </w:r>
      <w:r>
        <w:rPr>
          <w:rFonts w:ascii="宋体" w:hAnsi="宋体" w:cs="宋体"/>
          <w:szCs w:val="24"/>
        </w:rPr>
        <w:t xml:space="preserve">问题线索来源及办理系统对接联调：与问题线索来源系统进行数据对接，实现问题线索的实时接入；与问题线索来源平台打通线索交互渠道，实现跨平台的问题线索在线管理、实时分办、分类处置、动态监管，对污染防治问题线索全流程精准监督。对接系统包括12345、本地执法系统、数字城管、本地污染源在线监控系统等；</w:t>
      </w:r>
      <w:r/>
    </w:p>
    <w:p>
      <w:pPr>
        <w:pStyle w:val="854"/>
        <w:ind w:firstLine="482"/>
        <w:spacing w:line="500" w:lineRule="exact"/>
        <w:rPr>
          <w:rFonts w:ascii="宋体" w:hAnsi="宋体" w:cs="宋体"/>
          <w:szCs w:val="24"/>
        </w:rPr>
      </w:pPr>
      <w:r>
        <w:rPr>
          <w:rFonts w:ascii="宋体" w:hAnsi="宋体" w:cs="宋体"/>
          <w:szCs w:val="24"/>
        </w:rPr>
        <w:t xml:space="preserve">3）完成适配后的系统整体性能优化与问题整改，确保系统在</w:t>
      </w:r>
      <w:r>
        <w:rPr>
          <w:rFonts w:hint="eastAsia" w:ascii="宋体" w:hAnsi="宋体" w:cs="宋体"/>
          <w:szCs w:val="24"/>
          <w:lang w:val="en-US" w:eastAsia="zh-CN"/>
        </w:rPr>
        <w:t xml:space="preserve">政务云</w:t>
      </w:r>
      <w:r>
        <w:rPr>
          <w:rFonts w:ascii="宋体" w:hAnsi="宋体" w:cs="宋体"/>
          <w:szCs w:val="24"/>
        </w:rPr>
        <w:t xml:space="preserve">环境下稳定高效运行。</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（6）问题线索收集模块适配</w:t>
      </w:r>
      <w:r/>
    </w:p>
    <w:p>
      <w:pPr>
        <w:pStyle w:val="854"/>
        <w:ind w:firstLine="482"/>
        <w:spacing w:line="500" w:lineRule="exact"/>
        <w:rPr>
          <w:rFonts w:ascii="宋体" w:hAnsi="宋体" w:cs="宋体"/>
          <w:szCs w:val="24"/>
        </w:rPr>
      </w:pPr>
      <w:r>
        <w:rPr>
          <w:rFonts w:ascii="宋体" w:hAnsi="宋体" w:cs="宋体"/>
          <w:szCs w:val="24"/>
        </w:rPr>
        <w:t xml:space="preserve">1）线索协办审核功能适配：支持受理单位发起协办申请，填写协办要求、原因并上传附件，经协办部门审核同意后转入协办线索，并由协办部门指派人员完成问题线索的协同处置；协办部门人员可通过系统进行协办线索的签收、办理与反馈，并可同时查看问题线索具体信息及前序办理情况；</w:t>
      </w:r>
      <w:r/>
    </w:p>
    <w:p>
      <w:pPr>
        <w:pStyle w:val="854"/>
        <w:ind w:firstLine="482"/>
        <w:spacing w:line="500" w:lineRule="exact"/>
        <w:rPr>
          <w:rFonts w:ascii="宋体" w:hAnsi="宋体" w:cs="宋体"/>
          <w:szCs w:val="24"/>
        </w:rPr>
      </w:pPr>
      <w:r>
        <w:rPr>
          <w:rFonts w:ascii="宋体" w:hAnsi="宋体" w:cs="宋体"/>
          <w:szCs w:val="24"/>
        </w:rPr>
        <w:t xml:space="preserve">2）线索催办功能适配：支持对长期未反馈办理情况的问题线索及热点问题线索进行催办；针对重复问题线索、超期未办线索，支持市、区两级手动发起提醒，设置提醒级别、原因，并支持附件上传；</w:t>
      </w:r>
      <w:r/>
    </w:p>
    <w:p>
      <w:pPr>
        <w:pStyle w:val="854"/>
        <w:ind w:firstLine="482"/>
        <w:spacing w:line="500" w:lineRule="exact"/>
        <w:rPr>
          <w:rFonts w:ascii="宋体" w:hAnsi="宋体" w:cs="宋体"/>
          <w:szCs w:val="24"/>
        </w:rPr>
      </w:pPr>
      <w:r>
        <w:rPr>
          <w:rFonts w:ascii="宋体" w:hAnsi="宋体" w:cs="宋体"/>
          <w:szCs w:val="24"/>
        </w:rPr>
        <w:t xml:space="preserve">3）线索办理提醒功能适配：支持根据各类线索的办理流程，在线索签收、现场检查、行政处罚等关键节点，按照预警规则对超期办理、上级催办的线索进行预警提醒，提醒办理人员尽快办结。</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（7）党政领导履责模块适配</w:t>
      </w:r>
      <w:r/>
    </w:p>
    <w:p>
      <w:pPr>
        <w:pStyle w:val="854"/>
        <w:ind w:firstLine="482"/>
        <w:spacing w:line="500" w:lineRule="exact"/>
        <w:rPr>
          <w:rFonts w:ascii="宋体" w:hAnsi="宋体" w:cs="宋体"/>
          <w:szCs w:val="24"/>
        </w:rPr>
      </w:pPr>
      <w:r>
        <w:rPr>
          <w:rFonts w:ascii="宋体" w:hAnsi="宋体" w:cs="宋体"/>
          <w:szCs w:val="24"/>
        </w:rPr>
        <w:t xml:space="preserve">通过对党政领导履责模块的升级和完善，更好地说清环境质量情况、对预警问题精细化监管、及时获取社会公众对本市污染防治工作的相关评价，支撑党委政府准确研判当前污染防治工作的整体形势，针对存在的突出环境问题研究治理对策，提升污染防治工作成效。</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（8）职能部门处置模块适配</w:t>
      </w:r>
      <w:r/>
    </w:p>
    <w:p>
      <w:pPr>
        <w:pStyle w:val="854"/>
        <w:ind w:firstLine="482"/>
        <w:spacing w:line="500" w:lineRule="exact"/>
        <w:rPr>
          <w:rFonts w:ascii="宋体" w:hAnsi="宋体" w:cs="宋体"/>
          <w:szCs w:val="24"/>
        </w:rPr>
      </w:pPr>
      <w:r>
        <w:rPr>
          <w:rFonts w:ascii="宋体" w:hAnsi="宋体" w:cs="宋体"/>
          <w:szCs w:val="24"/>
        </w:rPr>
        <w:t xml:space="preserve">通过明确职能部门执法规范，实现对问题线索的全流程监管，对职能部门处置模块进行优化、升级，至少包括：</w:t>
      </w:r>
      <w:r/>
    </w:p>
    <w:p>
      <w:pPr>
        <w:pStyle w:val="854"/>
        <w:ind w:firstLine="482"/>
        <w:spacing w:line="500" w:lineRule="exact"/>
        <w:rPr>
          <w:rFonts w:ascii="宋体" w:hAnsi="宋体" w:cs="宋体"/>
          <w:szCs w:val="24"/>
        </w:rPr>
      </w:pPr>
      <w:r>
        <w:rPr>
          <w:rFonts w:ascii="宋体" w:hAnsi="宋体" w:cs="宋体"/>
          <w:szCs w:val="24"/>
        </w:rPr>
        <w:t xml:space="preserve">1）表单填报校验功能适配：支持在表单填写时自动检查填写内容，对错填内容进行预警，用户在接到预警提醒后可进行确认办结或取消操作；</w:t>
      </w:r>
      <w:r/>
    </w:p>
    <w:p>
      <w:pPr>
        <w:pStyle w:val="854"/>
        <w:ind w:firstLine="482"/>
        <w:spacing w:line="500" w:lineRule="exact"/>
        <w:rPr>
          <w:rFonts w:ascii="宋体" w:hAnsi="宋体" w:cs="宋体"/>
          <w:szCs w:val="24"/>
        </w:rPr>
      </w:pPr>
      <w:r>
        <w:rPr>
          <w:rFonts w:ascii="宋体" w:hAnsi="宋体" w:cs="宋体"/>
          <w:szCs w:val="24"/>
        </w:rPr>
        <w:t xml:space="preserve">2）线索办理填报预警功能适配：支持在问题线索办理过程中自动比对表单信息规则，对漏填、错填等情况触发预警规则并向处置人发出提醒，引导处置人修改后完成规范化处置流程；</w:t>
      </w:r>
      <w:r/>
    </w:p>
    <w:p>
      <w:pPr>
        <w:pStyle w:val="854"/>
        <w:ind w:firstLine="482"/>
        <w:spacing w:line="500" w:lineRule="exact"/>
        <w:rPr>
          <w:rFonts w:ascii="宋体" w:hAnsi="宋体" w:cs="宋体"/>
          <w:szCs w:val="24"/>
        </w:rPr>
      </w:pPr>
      <w:r>
        <w:rPr>
          <w:rFonts w:ascii="宋体" w:hAnsi="宋体" w:cs="宋体"/>
          <w:szCs w:val="24"/>
        </w:rPr>
        <w:t xml:space="preserve">3）线索收藏功能适配：支持有权限的用户对与本人、本单位相关或需关注的线索进行收藏，收藏的线索可随时查看、跟踪；支持根据线索编号、线索来源、线索分类等条件检索查询；</w:t>
      </w:r>
      <w:r/>
    </w:p>
    <w:p>
      <w:pPr>
        <w:pStyle w:val="854"/>
        <w:ind w:firstLine="482"/>
        <w:spacing w:line="500" w:lineRule="exact"/>
        <w:rPr>
          <w:rFonts w:ascii="宋体" w:hAnsi="宋体" w:cs="宋体"/>
          <w:szCs w:val="24"/>
        </w:rPr>
      </w:pPr>
      <w:r>
        <w:rPr>
          <w:rFonts w:ascii="宋体" w:hAnsi="宋体" w:cs="宋体"/>
          <w:szCs w:val="24"/>
        </w:rPr>
        <w:t xml:space="preserve">4）线索导出功能适配：对线索导出内容进行升级，增加检查表、办结表等内容的导出；</w:t>
      </w:r>
      <w:r/>
    </w:p>
    <w:p>
      <w:pPr>
        <w:pStyle w:val="854"/>
        <w:ind w:firstLine="482"/>
        <w:spacing w:line="500" w:lineRule="exact"/>
        <w:rPr>
          <w:rFonts w:ascii="宋体" w:hAnsi="宋体" w:cs="宋体"/>
          <w:szCs w:val="24"/>
        </w:rPr>
      </w:pPr>
      <w:r>
        <w:rPr>
          <w:rFonts w:ascii="宋体" w:hAnsi="宋体" w:cs="宋体"/>
          <w:szCs w:val="24"/>
        </w:rPr>
        <w:t xml:space="preserve">5）线索高级搜索功能适配：增加被检查对象等查询条件，丰富线索来源筛选，支持灵活搜索问题线索、掌握线索办理情况；</w:t>
      </w:r>
      <w:r/>
    </w:p>
    <w:p>
      <w:pPr>
        <w:pStyle w:val="854"/>
        <w:ind w:firstLine="482"/>
        <w:spacing w:line="500" w:lineRule="exact"/>
        <w:rPr>
          <w:rFonts w:ascii="宋体" w:hAnsi="宋体" w:cs="宋体"/>
          <w:szCs w:val="24"/>
        </w:rPr>
      </w:pPr>
      <w:r>
        <w:rPr>
          <w:rFonts w:ascii="宋体" w:hAnsi="宋体" w:cs="宋体"/>
          <w:szCs w:val="24"/>
        </w:rPr>
        <w:t xml:space="preserve">6）线索导入功能适配：支持线索内容、受理部门、线索来源、污染类型、完成时限等线索基本情况的导入，导入后按受理部门分派到对应部门办理；对必填项缺失或填写有误在导入时进行提醒；</w:t>
      </w:r>
      <w:r/>
    </w:p>
    <w:p>
      <w:pPr>
        <w:pStyle w:val="854"/>
        <w:ind w:firstLine="482"/>
        <w:spacing w:line="500" w:lineRule="exact"/>
        <w:rPr>
          <w:rFonts w:ascii="宋体" w:hAnsi="宋体" w:cs="宋体"/>
          <w:szCs w:val="24"/>
        </w:rPr>
      </w:pPr>
      <w:r>
        <w:rPr>
          <w:rFonts w:ascii="宋体" w:hAnsi="宋体" w:cs="宋体"/>
          <w:szCs w:val="24"/>
        </w:rPr>
        <w:t xml:space="preserve">7）疑似重复线索识别功能适配：利用大数据及人工智能技术对线索内容进行分析，识别重复度高的问题线索并提醒受理部门，受理部门可在线索办理中对相似线索进行合并，合并后无需重复办理；</w:t>
      </w:r>
      <w:r/>
    </w:p>
    <w:p>
      <w:pPr>
        <w:pStyle w:val="854"/>
        <w:ind w:firstLine="482"/>
        <w:spacing w:line="500" w:lineRule="exact"/>
        <w:rPr>
          <w:rFonts w:ascii="宋体" w:hAnsi="宋体" w:cs="宋体"/>
          <w:szCs w:val="24"/>
        </w:rPr>
      </w:pPr>
      <w:r>
        <w:rPr>
          <w:rFonts w:ascii="宋体" w:hAnsi="宋体" w:cs="宋体"/>
          <w:szCs w:val="24"/>
        </w:rPr>
        <w:t xml:space="preserve">8）市级重点任务功能适配：支持各处室交办处置各自的任务，增加市级重点任务功能；</w:t>
      </w:r>
      <w:r/>
    </w:p>
    <w:p>
      <w:pPr>
        <w:pStyle w:val="854"/>
        <w:ind w:firstLine="482"/>
        <w:spacing w:line="500" w:lineRule="exact"/>
        <w:rPr>
          <w:rFonts w:ascii="宋体" w:hAnsi="宋体" w:cs="宋体"/>
          <w:szCs w:val="24"/>
        </w:rPr>
      </w:pPr>
      <w:r>
        <w:rPr>
          <w:rFonts w:ascii="宋体" w:hAnsi="宋体" w:cs="宋体"/>
          <w:szCs w:val="24"/>
        </w:rPr>
        <w:t xml:space="preserve">9）短信提醒功能适配：对重大问题办理增加手机短信催办提醒功能。</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（9）数据综合分析适配</w:t>
      </w:r>
      <w:r/>
    </w:p>
    <w:p>
      <w:pPr>
        <w:pStyle w:val="854"/>
        <w:ind w:firstLine="420"/>
        <w:spacing w:line="360" w:lineRule="auto"/>
        <w:rPr>
          <w:rFonts w:ascii="宋体" w:hAnsi="宋体" w:cs="宋体"/>
          <w:szCs w:val="24"/>
        </w:rPr>
      </w:pPr>
      <w:r>
        <w:rPr>
          <w:rFonts w:ascii="宋体" w:hAnsi="宋体" w:cs="宋体"/>
          <w:szCs w:val="24"/>
        </w:rPr>
        <w:t xml:space="preserve">1）行政区划问题线索分析功能适配：按照行政区域划分，对线索接入、线索来源、线索处置、线索进度、执法、在线监控、污染类型、各区县对比情况等信息进行多维度深度分析，利用大数据分析及可视化手段全面展示全市各行政区域污染防治工作整体态势；</w:t>
      </w:r>
      <w:r/>
    </w:p>
    <w:p>
      <w:pPr>
        <w:pStyle w:val="854"/>
        <w:ind w:firstLine="420"/>
        <w:spacing w:line="360" w:lineRule="auto"/>
        <w:rPr>
          <w:rFonts w:ascii="宋体" w:hAnsi="宋体" w:cs="宋体"/>
          <w:szCs w:val="24"/>
        </w:rPr>
      </w:pPr>
      <w:r>
        <w:rPr>
          <w:rFonts w:ascii="宋体" w:hAnsi="宋体" w:cs="宋体"/>
          <w:szCs w:val="24"/>
        </w:rPr>
        <w:t xml:space="preserve">2）市直部门问题线索分析功能适配：按照市直部门划分，针对各部门、各领域的污染防治职责，对线索接入、线索来源、线索处置、线索进度、执法、在线监控、污染类型等信息进行多维度深度分析，展示市直部门问题线索处置情况；</w:t>
      </w:r>
      <w:r/>
    </w:p>
    <w:p>
      <w:pPr>
        <w:pStyle w:val="854"/>
        <w:ind w:firstLine="420"/>
        <w:spacing w:line="360" w:lineRule="auto"/>
        <w:rPr>
          <w:rFonts w:ascii="宋体" w:hAnsi="宋体" w:cs="宋体"/>
          <w:szCs w:val="24"/>
        </w:rPr>
      </w:pPr>
      <w:r>
        <w:rPr>
          <w:rFonts w:ascii="宋体" w:hAnsi="宋体" w:cs="宋体"/>
          <w:szCs w:val="24"/>
        </w:rPr>
        <w:t xml:space="preserve">3）预警监管分析功能适配：从县区、市直两个不同维度展示预警监管情况，分析、展示污染防治问题线索预警情况，发现各县区在污染防治工作中存在的共性问题与典型问题。</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（10）信息导出功能适配</w:t>
      </w:r>
      <w:r/>
    </w:p>
    <w:p>
      <w:pPr>
        <w:pStyle w:val="854"/>
        <w:ind w:firstLine="420"/>
        <w:spacing w:line="360" w:lineRule="auto"/>
        <w:rPr>
          <w:rFonts w:ascii="宋体" w:hAnsi="宋体" w:cs="宋体"/>
          <w:szCs w:val="24"/>
        </w:rPr>
      </w:pPr>
      <w:r>
        <w:rPr>
          <w:rFonts w:ascii="宋体" w:hAnsi="宋体" w:cs="宋体"/>
          <w:szCs w:val="24"/>
        </w:rPr>
        <w:t xml:space="preserve">为方便不同职能部门、不同单位及不同场景下的信息分享与传递，针对预警问题监管模块新增页面导出功能，方便用户进行统一的线索受理信息管理和整合。</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（11）污染防治工作任务调度管理适配</w:t>
      </w:r>
      <w:r/>
    </w:p>
    <w:p>
      <w:pPr>
        <w:pStyle w:val="854"/>
        <w:ind w:firstLine="420"/>
        <w:spacing w:line="360" w:lineRule="auto"/>
        <w:rPr>
          <w:rFonts w:ascii="宋体" w:hAnsi="宋体" w:cs="宋体"/>
          <w:szCs w:val="24"/>
        </w:rPr>
      </w:pPr>
      <w:r>
        <w:rPr>
          <w:rFonts w:ascii="宋体" w:hAnsi="宋体" w:cs="宋体"/>
          <w:szCs w:val="24"/>
        </w:rPr>
        <w:t xml:space="preserve">1）任务管理功能适配：支持任务信息查看及待办、已办任务筛选；</w:t>
      </w:r>
      <w:r/>
    </w:p>
    <w:p>
      <w:pPr>
        <w:pStyle w:val="854"/>
        <w:ind w:firstLine="420"/>
        <w:spacing w:line="360" w:lineRule="auto"/>
        <w:rPr>
          <w:rFonts w:ascii="宋体" w:hAnsi="宋体" w:cs="宋体"/>
          <w:szCs w:val="24"/>
        </w:rPr>
      </w:pPr>
      <w:r>
        <w:rPr>
          <w:rFonts w:ascii="宋体" w:hAnsi="宋体" w:cs="宋体"/>
          <w:szCs w:val="24"/>
        </w:rPr>
        <w:t xml:space="preserve">2）任务协同处置功能适配：支持对任务进行集中管理，对于单个任务中出现的牵头部门、协同部门、责任单位均可对任务进行处置，并通过系统实现处置信息的集中汇总；</w:t>
      </w:r>
      <w:r/>
    </w:p>
    <w:p>
      <w:pPr>
        <w:pStyle w:val="854"/>
        <w:ind w:firstLine="420"/>
        <w:spacing w:line="360" w:lineRule="auto"/>
        <w:rPr>
          <w:rFonts w:ascii="宋体" w:hAnsi="宋体" w:cs="宋体"/>
          <w:szCs w:val="24"/>
        </w:rPr>
      </w:pPr>
      <w:r>
        <w:rPr>
          <w:rFonts w:ascii="宋体" w:hAnsi="宋体" w:cs="宋体"/>
          <w:szCs w:val="24"/>
        </w:rPr>
        <w:t xml:space="preserve">3）预警管理功能适配：支持预警信息的查看、回复；</w:t>
      </w:r>
      <w:r/>
    </w:p>
    <w:p>
      <w:pPr>
        <w:pStyle w:val="854"/>
        <w:ind w:firstLine="420"/>
        <w:spacing w:line="360" w:lineRule="auto"/>
        <w:rPr>
          <w:rFonts w:ascii="宋体" w:hAnsi="宋体" w:cs="宋体"/>
          <w:szCs w:val="24"/>
        </w:rPr>
      </w:pPr>
      <w:r>
        <w:rPr>
          <w:rFonts w:ascii="宋体" w:hAnsi="宋体" w:cs="宋体"/>
          <w:szCs w:val="24"/>
        </w:rPr>
        <w:t xml:space="preserve">4）任务跟踪功能适配：支持任务跟踪管理，跟踪内容包括任务详情、任务完成情况跟踪；</w:t>
      </w:r>
      <w:r/>
    </w:p>
    <w:p>
      <w:pPr>
        <w:pStyle w:val="854"/>
        <w:ind w:firstLine="420"/>
        <w:spacing w:line="360" w:lineRule="auto"/>
        <w:rPr>
          <w:rFonts w:ascii="宋体" w:hAnsi="宋体" w:cs="宋体"/>
          <w:szCs w:val="24"/>
        </w:rPr>
      </w:pPr>
      <w:r>
        <w:rPr>
          <w:rFonts w:ascii="宋体" w:hAnsi="宋体" w:cs="宋体"/>
          <w:szCs w:val="24"/>
        </w:rPr>
        <w:t xml:space="preserve">5）任务办理功能适配：支持任务处置、上报；</w:t>
      </w:r>
      <w:r/>
    </w:p>
    <w:p>
      <w:pPr>
        <w:pStyle w:val="854"/>
        <w:ind w:firstLine="420"/>
        <w:spacing w:line="360" w:lineRule="auto"/>
        <w:rPr>
          <w:rFonts w:ascii="宋体" w:hAnsi="宋体" w:cs="宋体"/>
          <w:szCs w:val="24"/>
        </w:rPr>
      </w:pPr>
      <w:r>
        <w:rPr>
          <w:rFonts w:ascii="宋体" w:hAnsi="宋体" w:cs="宋体"/>
          <w:szCs w:val="24"/>
        </w:rPr>
        <w:t xml:space="preserve">6）任务督办功能适配：支持对重点任务及责任单位发起督办；</w:t>
      </w:r>
      <w:r/>
    </w:p>
    <w:p>
      <w:pPr>
        <w:pStyle w:val="854"/>
        <w:ind w:firstLine="420"/>
        <w:spacing w:line="360" w:lineRule="auto"/>
        <w:rPr>
          <w:rFonts w:ascii="宋体" w:hAnsi="宋体" w:cs="宋体"/>
          <w:szCs w:val="24"/>
        </w:rPr>
      </w:pPr>
      <w:r>
        <w:rPr>
          <w:rFonts w:ascii="宋体" w:hAnsi="宋体" w:cs="宋体"/>
          <w:szCs w:val="24"/>
        </w:rPr>
        <w:t xml:space="preserve">7）任务催办功能适配：支持任务催办管理；</w:t>
      </w:r>
      <w:r/>
    </w:p>
    <w:p>
      <w:pPr>
        <w:pStyle w:val="854"/>
        <w:ind w:firstLine="420"/>
        <w:spacing w:line="360" w:lineRule="auto"/>
        <w:rPr>
          <w:rFonts w:ascii="宋体" w:hAnsi="宋体" w:cs="宋体"/>
          <w:szCs w:val="24"/>
        </w:rPr>
      </w:pPr>
      <w:r>
        <w:rPr>
          <w:rFonts w:ascii="宋体" w:hAnsi="宋体" w:cs="宋体"/>
          <w:szCs w:val="24"/>
        </w:rPr>
        <w:t xml:space="preserve">8）任务撤销功能适配：支持进行任务撤销操作。</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（12）纪委监委督察模块适配</w:t>
      </w:r>
      <w:r/>
    </w:p>
    <w:p>
      <w:pPr>
        <w:pStyle w:val="854"/>
        <w:ind w:firstLine="420"/>
        <w:spacing w:line="360" w:lineRule="auto"/>
        <w:rPr>
          <w:rFonts w:ascii="宋体" w:hAnsi="宋体" w:cs="宋体"/>
          <w:szCs w:val="24"/>
        </w:rPr>
      </w:pPr>
      <w:r>
        <w:rPr>
          <w:rFonts w:ascii="宋体" w:hAnsi="宋体" w:cs="宋体"/>
          <w:szCs w:val="24"/>
        </w:rPr>
        <w:t xml:space="preserve">1）预警监督功能适配：支持接收纪委监委监督平台产生的红色预警督办单，并对预警产生原因进行审核、处理；</w:t>
      </w:r>
      <w:r/>
    </w:p>
    <w:p>
      <w:pPr>
        <w:pStyle w:val="854"/>
        <w:ind w:firstLine="420"/>
        <w:spacing w:line="360" w:lineRule="auto"/>
        <w:rPr>
          <w:rFonts w:ascii="宋体" w:hAnsi="宋体" w:cs="宋体"/>
          <w:szCs w:val="24"/>
        </w:rPr>
      </w:pPr>
      <w:r>
        <w:rPr>
          <w:rFonts w:ascii="宋体" w:hAnsi="宋体" w:cs="宋体"/>
          <w:szCs w:val="24"/>
        </w:rPr>
        <w:t xml:space="preserve">2）问责办理功能适配：支持纪委监委根据平台运行过程中存在的问题，对污染防治工作不力的责任单位或责任人启动问责；</w:t>
      </w:r>
      <w:r/>
    </w:p>
    <w:p>
      <w:pPr>
        <w:pStyle w:val="854"/>
        <w:ind w:firstLine="420"/>
        <w:spacing w:line="360" w:lineRule="auto"/>
        <w:rPr>
          <w:rFonts w:ascii="宋体" w:hAnsi="宋体" w:cs="宋体"/>
          <w:szCs w:val="24"/>
        </w:rPr>
      </w:pPr>
      <w:r>
        <w:rPr>
          <w:rFonts w:ascii="宋体" w:hAnsi="宋体" w:cs="宋体"/>
          <w:szCs w:val="24"/>
        </w:rPr>
        <w:t xml:space="preserve">3）通报曝光功能适配：支持记录因污染防治工作不力被通报曝光的典型案例；</w:t>
      </w:r>
      <w:r/>
    </w:p>
    <w:p>
      <w:pPr>
        <w:pStyle w:val="854"/>
        <w:ind w:firstLine="420"/>
        <w:spacing w:line="360" w:lineRule="auto"/>
        <w:rPr>
          <w:rFonts w:ascii="宋体" w:hAnsi="宋体" w:cs="宋体"/>
          <w:szCs w:val="24"/>
        </w:rPr>
      </w:pPr>
      <w:r>
        <w:rPr>
          <w:rFonts w:ascii="宋体" w:hAnsi="宋体" w:cs="宋体"/>
          <w:szCs w:val="24"/>
        </w:rPr>
        <w:t xml:space="preserve">4）专责监督功能适配：支持对相关责任单位进行专责监督，发出纪律检查建议。</w:t>
      </w:r>
      <w:r/>
    </w:p>
    <w:p>
      <w:pPr>
        <w:ind w:firstLine="482"/>
        <w:keepLines w:val="0"/>
        <w:keepNext w:val="0"/>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13</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统一身份认证系统对接</w:t>
      </w:r>
      <w:r/>
    </w:p>
    <w:p>
      <w:pPr>
        <w:pStyle w:val="854"/>
        <w:ind w:firstLine="420"/>
        <w:spacing w:line="360" w:lineRule="auto"/>
        <w:rPr>
          <w:rFonts w:ascii="宋体" w:hAnsi="宋体" w:cs="宋体"/>
          <w:szCs w:val="24"/>
        </w:rPr>
      </w:pPr>
      <w:r>
        <w:rPr>
          <w:rFonts w:hint="default" w:ascii="宋体" w:hAnsi="宋体" w:eastAsia="宋体" w:cs="宋体"/>
          <w:sz w:val="24"/>
          <w:szCs w:val="24"/>
          <w:lang w:val="en-US" w:eastAsia="zh-CN"/>
        </w:rPr>
        <w:t xml:space="preserve">本次平台改造，需接入连云港市生态环境智慧监管平台身份认证系统，依托统一身份认证完成用户身份核验与单点登录，统一账号管理，落实政务系统身份安全管控要求。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2.2.2数据迁移</w:t>
      </w:r>
      <w:r/>
    </w:p>
    <w:p>
      <w:pPr>
        <w:pStyle w:val="854"/>
        <w:ind w:firstLine="482"/>
        <w:spacing w:line="500" w:lineRule="exact"/>
        <w:rPr>
          <w:rFonts w:hint="eastAsia" w:ascii="宋体" w:hAnsi="宋体" w:cs="宋体"/>
          <w:szCs w:val="24"/>
        </w:rPr>
      </w:pPr>
      <w:r>
        <w:rPr>
          <w:rFonts w:hint="eastAsia" w:ascii="宋体" w:hAnsi="宋体" w:cs="宋体"/>
          <w:szCs w:val="24"/>
        </w:rPr>
        <w:t xml:space="preserve">在数据库适配完成后，开展全量历史业务数据迁移，覆盖污染源基础档案、多年时序监测数据、审批台账、日志归档等存量历史数据，分为迁移前期评估准备、全量数据迁移、增量同步过渡、数据一致性校验、迁移后业务验证、迁移收尾归档六大核心阶段，结合连云港市污染防治综合监管平台海量环保时序数据场景细化工作项。</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3.市自然资源和规划局政务办公平台(一体化审批系统)</w:t>
      </w:r>
      <w:r/>
    </w:p>
    <w:p>
      <w:pPr>
        <w:pStyle w:val="854"/>
        <w:ind w:firstLine="482"/>
        <w:keepLines w:val="0"/>
        <w:keepNext w:val="0"/>
        <w:pageBreakBefore w:val="0"/>
        <w:spacing w:line="360" w:lineRule="auto"/>
        <w:widowControl w:val="off"/>
        <w:rPr>
          <w:rFonts w:hint="default"/>
          <w:lang w:val="en-US" w:eastAsia="zh-CN"/>
        </w:rPr>
      </w:pPr>
      <w:r>
        <w:rPr>
          <w:rFonts w:hint="eastAsia" w:asciiTheme="minorEastAsia" w:hAnsiTheme="minorEastAsia" w:eastAsiaTheme="minorEastAsia" w:cstheme="minorEastAsia"/>
          <w:b/>
          <w:bCs/>
          <w:sz w:val="24"/>
          <w:szCs w:val="24"/>
          <w:lang w:val="en-US" w:eastAsia="zh-CN"/>
        </w:rPr>
        <w:t xml:space="preserve">服务范围及内容</w:t>
      </w:r>
      <w:r/>
    </w:p>
    <w:tbl>
      <w:tblPr>
        <w:tblStyle w:val="853"/>
        <w:tblW w:w="486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5"/>
        <w:gridCol w:w="2116"/>
        <w:gridCol w:w="2584"/>
        <w:gridCol w:w="1365"/>
        <w:gridCol w:w="1409"/>
      </w:tblGrid>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shd w:val="clear" w:color="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shd w:val="clear" w:color="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default"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tcPr>
          <w:p>
            <w:pPr>
              <w:jc w:val="center"/>
              <w:keepLines w:val="0"/>
              <w:keepNext w:val="0"/>
              <w:shd w:val="clear" w:color="auto"/>
              <w:widowControl/>
              <w:rPr>
                <w:rFonts w:hint="default"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tcPr>
          <w:p>
            <w:pPr>
              <w:jc w:val="center"/>
              <w:keepLines w:val="0"/>
              <w:keepNext w:val="0"/>
              <w:shd w:val="clear" w:color="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数量</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基础选型分析</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基础选型分析</w:t>
            </w:r>
            <w:r>
              <w:rPr>
                <w:rFonts w:hint="eastAsia" w:ascii="宋体" w:hAnsi="宋体" w:eastAsia="宋体" w:cs="宋体"/>
                <w:sz w:val="24"/>
                <w:szCs w:val="24"/>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Borders>
              <w:top w:val="single" w:color="000000" w:sz="4" w:space="0"/>
              <w:left w:val="single" w:color="000000" w:sz="4" w:space="0"/>
              <w:right w:val="single" w:color="000000" w:sz="4" w:space="0"/>
            </w:tcBorders>
            <w:tcW w:w="497" w:type="pct"/>
            <w:vAlign w:val="center"/>
            <w:vMerge w:val="restart"/>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w:t>
            </w:r>
            <w:r/>
          </w:p>
        </w:tc>
        <w:tc>
          <w:tcPr>
            <w:shd w:val="clear" w:color="auto" w:fill="auto"/>
            <w:tcBorders>
              <w:top w:val="single" w:color="000000" w:sz="4" w:space="0"/>
              <w:left w:val="single" w:color="000000" w:sz="4" w:space="0"/>
              <w:right w:val="single" w:color="000000" w:sz="4" w:space="0"/>
            </w:tcBorders>
            <w:tcW w:w="1274" w:type="pct"/>
            <w:vAlign w:val="center"/>
            <w:vMerge w:val="restart"/>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rPr>
              <w:t xml:space="preserve">应用迁移适配</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通用功能迁移适配</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Borders>
              <w:left w:val="single" w:color="000000" w:sz="4" w:space="0"/>
              <w:right w:val="single" w:color="000000" w:sz="4" w:space="0"/>
            </w:tcBorders>
            <w:tcW w:w="49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left w:val="single" w:color="000000" w:sz="4" w:space="0"/>
              <w:right w:val="single" w:color="000000" w:sz="4" w:space="0"/>
            </w:tcBorders>
            <w:tcW w:w="1274"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SA"/>
              </w:rPr>
              <w:t xml:space="preserve">平台功能迁移适配</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Borders>
              <w:left w:val="single" w:color="000000" w:sz="4" w:space="0"/>
              <w:bottom w:val="single" w:color="000000" w:sz="4" w:space="0"/>
              <w:right w:val="single" w:color="000000" w:sz="4" w:space="0"/>
            </w:tcBorders>
            <w:tcW w:w="497"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left w:val="single" w:color="000000" w:sz="4" w:space="0"/>
              <w:bottom w:val="single" w:color="000000" w:sz="4" w:space="0"/>
              <w:right w:val="single" w:color="000000" w:sz="4" w:space="0"/>
            </w:tcBorders>
            <w:tcW w:w="1274" w:type="pct"/>
            <w:vAlign w:val="center"/>
            <w:vMerge w:val="continue"/>
            <w:textDirection w:val="lrTb"/>
            <w:noWrap w:val="false"/>
          </w:tcPr>
          <w:p>
            <w:pPr>
              <w:jc w:val="center"/>
              <w:keepLines w:val="0"/>
              <w:keepNext w:val="0"/>
              <w:shd w:val="clear" w:color="auto"/>
              <w:widowControl/>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运行测试及优化</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数据迁移</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数据迁移服务</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系统对接</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系统对接服务</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shd w:val="clear" w:color="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shd w:val="clear" w:color="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497" w:type="pct"/>
            <w:vAlign w:val="center"/>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4" w:type="pct"/>
            <w:vAlign w:val="center"/>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单点登录</w:t>
            </w:r>
            <w:r/>
          </w:p>
        </w:tc>
        <w:tc>
          <w:tcPr>
            <w:shd w:val="clear" w:color="auto" w:fill="auto"/>
            <w:tcBorders>
              <w:top w:val="single" w:color="000000" w:sz="4" w:space="0"/>
              <w:left w:val="single" w:color="000000" w:sz="4" w:space="0"/>
              <w:bottom w:val="single" w:color="000000" w:sz="4" w:space="0"/>
              <w:right w:val="single" w:color="000000" w:sz="4" w:space="0"/>
            </w:tcBorders>
            <w:tcW w:w="1556" w:type="pct"/>
            <w:vAlign w:val="center"/>
            <w:textDirection w:val="lrTb"/>
            <w:noWrap w:val="false"/>
          </w:tcPr>
          <w:p>
            <w:pPr>
              <w:jc w:val="center"/>
              <w:keepLines w:val="0"/>
              <w:keepNext w:val="0"/>
              <w:shd w:val="clear" w:color="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单点登录接入服务</w:t>
            </w:r>
            <w:r/>
          </w:p>
        </w:tc>
        <w:tc>
          <w:tcPr>
            <w:shd w:val="clear" w:color="auto" w:fill="auto"/>
            <w:tcBorders>
              <w:top w:val="single" w:color="000000" w:sz="4" w:space="0"/>
              <w:left w:val="single" w:color="000000" w:sz="4" w:space="0"/>
              <w:bottom w:val="single" w:color="000000" w:sz="4" w:space="0"/>
              <w:right w:val="single" w:color="000000" w:sz="4" w:space="0"/>
            </w:tcBorders>
            <w:tcW w:w="822"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8" w:type="pct"/>
            <w:vAlign w:val="center"/>
            <w:textDirection w:val="lrTb"/>
            <w:noWrap w:val="false"/>
          </w:tcPr>
          <w:p>
            <w:pPr>
              <w:jc w:val="center"/>
              <w:shd w:val="clear" w:color="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3.1 项目概况  </w:t>
      </w:r>
      <w:r/>
    </w:p>
    <w:p>
      <w:pPr>
        <w:pStyle w:val="854"/>
        <w:ind w:firstLine="482"/>
        <w:keepLines w:val="0"/>
        <w:keepNext w:val="0"/>
        <w:pageBreakBefore w:val="0"/>
        <w:spacing w:line="360" w:lineRule="auto"/>
        <w:widowControl w:val="off"/>
        <w:rPr>
          <w:rFonts w:hint="eastAsia" w:ascii="宋体" w:hAnsi="宋体" w:eastAsia="宋体" w:cs="宋体"/>
        </w:rPr>
      </w:pPr>
      <w:r>
        <w:rPr>
          <w:rFonts w:hint="eastAsia" w:asciiTheme="minorEastAsia" w:hAnsiTheme="minorEastAsia" w:eastAsiaTheme="minorEastAsia" w:cstheme="minorEastAsia"/>
          <w:sz w:val="24"/>
          <w:szCs w:val="24"/>
          <w:lang w:val="en-US" w:eastAsia="zh-CN" w:bidi="ar-SA"/>
        </w:rPr>
        <w:t xml:space="preserve">当前信息技术应用创新已上升为国家核心战略，国家持续深化顶层部署，推动党政机关及重点行业自主可控建设，政务领</w:t>
      </w:r>
      <w:r>
        <w:rPr>
          <w:rFonts w:hint="eastAsia" w:asciiTheme="minorEastAsia" w:hAnsiTheme="minorEastAsia" w:eastAsiaTheme="minorEastAsia" w:cstheme="minorEastAsia"/>
          <w:sz w:val="24"/>
          <w:szCs w:val="24"/>
          <w:lang w:val="en-US" w:eastAsia="zh-CN" w:bidi="ar-SA"/>
        </w:rPr>
        <w:t xml:space="preserve">域自主可控改造进入攻坚阶段。自然资源领域同步推进行业数字化安全体系建设，强化全场景安全防护与自主技术应用。连云港市将自主可控作为数字城市建设核心导向，推动自主可控技术在政务服务领域规模化落地，为本项目实施提供了政策支撑。市自然资源和规划局承担土地、规划等高频核心审批职能，政务办公平台作为全局业务运转核心载体，对系统稳定性、安全性、运行效率要求较高。为落实省、市政务系统自主可控改造工作部署，进一步筑牢政务数据安全屏障，保障审批业务持续稳定运行，拟依托现有政务办公平台实施全栈自主可控适配改造与业务数据迁移工作。</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3.2 建设内容</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4"/>
          <w:szCs w:val="24"/>
          <w:lang w:val="en-US" w:eastAsia="zh-CN" w:bidi="ar-SA"/>
        </w:rPr>
        <w:t xml:space="preserve">将连云港市自然资源和规划局政务办公平台整体迁移适配至由服务器、操作系统、中间</w:t>
      </w:r>
      <w:r>
        <w:rPr>
          <w:rFonts w:hint="eastAsia" w:ascii="宋体" w:hAnsi="宋体" w:eastAsia="宋体" w:cs="宋体"/>
          <w:sz w:val="21"/>
          <w:szCs w:val="21"/>
        </w:rPr>
        <w:t xml:space="preserve">件</w:t>
      </w:r>
      <w:r>
        <w:rPr>
          <w:rFonts w:hint="eastAsia" w:ascii="宋体" w:hAnsi="宋体" w:eastAsia="宋体" w:cs="宋体"/>
          <w:sz w:val="24"/>
          <w:szCs w:val="24"/>
        </w:rPr>
        <w:t xml:space="preserve">、数据库共同组成的自主可控环境，完成平台现有核心基础软硬件的自主可控适配替换。本次适配改造的建设内容主要包括基础选型分析、应用迁移适配、数据迁移适配三部分。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3.2.1 基础选型分析</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基于自然资源和规划局政务办公平台软硬件产品现状，开展平台自主可控选型分析。为了实现技术和安全的自主可控，从底层服务器、操作系统、中间件以及数据库等维度寻找相应的厂商提供产品进行自主可控替代。主要选型内容包括操作系统、中间件、数据库等。</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3.2.2 应用迁移适配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对自然资源和规划局政务办公平台的应用进行迁移适配，主要包括通用功能迁移适配、平台功能迁移适配、运行测试及优化。</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3.2.2.1 通用功能迁移适配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通用功能迁移适配主要完成自主可控服务器、操作系统、中间件、数据库等适配工作，构建自主可控基础软硬件环境，为平台自主可控改造提供环境支撑。  </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3.2.2.1.1服务器适配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重新编译应用程序，生成适配目标架构的可执行程序，并重新配置应用运行环境，部署过程中需验证应用与基础软件的兼容性，调整文件路径、权限模型及系统调用方式，并通过灰度发布逐步切换流量，最终实现应用在自主可控服务器上的平稳运行。</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3.2.2.1.2操作系统适配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分析新的基础环境和业务需求，使用自主可控操作系统，并根据系统运行要求配置新系统的环境变量、网络设置、用户权限等，以满足应用系统在操作系统下稳定运行。</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3.2.2.1.3中间件适配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将现有的Elastic Search、Tomcat和Nginx等中间件替换为自主可控中间件。</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3.2.2.1.4数据库适配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从语法适配、数据类型适配、索引和查询优化适配、存储引擎适配、高可用性五个维度进行登记系统的数据库适配，以便实现数据库自主可控。</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3.2.2.2平台功能迁移适配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平台功能迁移适配主要完成自然资源和规划局政务办公平台的前端页面改造、业务逻辑代码改造、与外部平台对接以及移动办公系统适配，保证系统能够适配政务云基础软硬件运行环境，改造后系统的功能与原系统保持一致。</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3.2.2.2.1前端页面改造</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通过对系统前端代码改造，调整样式适配，修改前端组件，使系统可以在自主可控浏览器上运行使用，保证不同的浏览器对同一段代码解析效果一样。前端页面改造的内容包括前端页面CSS调整、前端页面JavaScript兼容调整以及服务端代码改造等。</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3.2.2.2.2业务逻辑代码改造</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重构不兼容业务逻辑代码，保障原有全部业务功能在自主可控环境正常稳定运行。业务逻辑代码改造的内容包括SQL改造和其他业务逻辑函数改造。</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3.2.2.2.3与外部平台对接内容迁移</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推进外部平台对接内容整体迁移工作，完成与外部平台的全维度数据互通，覆盖业务数据、人员信息、权限配置等，同步适配人员岗位变动、权限调整等更新场景，保障跨平台数据一致、业务流转顺畅。</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3.2.2.2.4移动办公系统适配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开展政务办公平台配套移动办公系统的自主可控适配改造，主要完成移动端面向自主可控操作系统的适配改造，并对登录认证、任务办理、消息推送等核心业务接口进行适配与联调验证。通过操作系统及业务接口层面的适配改造，实现移动办公全量业务功能与自主可控基础软硬件环境兼容适配，保障移动端业务办理的运行稳定性、业务可用性与数据安全性。</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3.2.2.3运行测试及优化</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为保证系统在自主可控运行环境下能够稳定可靠运行，并支持主流的相关服务器、计算机终端、操作系统、中间件、数据库、浏览器等相关基础软硬件，对系统功能进行多方面的测试，保证系统性能高效、各类数据不重不漏、系统用户体验好等。主要包括典型用例运行测试以及整体调优工作。</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3.2.3数据迁移适配</w:t>
      </w:r>
      <w:r/>
    </w:p>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将自然资源和规划局政务办公平台自主可控改造所涉及的数据资源，包括收发文和业务审批等平台涉及的所有数据，向自主可控应用产品环境的迁移，保障自然资源和规划局政务办公平台运行所需数据资源供给。</w:t>
      </w:r>
      <w:r/>
    </w:p>
    <w:p>
      <w:pPr>
        <w:pStyle w:val="863"/>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3.2.4具体适配任务</w:t>
      </w:r>
      <w:r/>
    </w:p>
    <w:tbl>
      <w:tblPr>
        <w:tblStyle w:val="86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40" w:type="dxa"/>
          <w:top w:w="40" w:type="dxa"/>
          <w:right w:w="40" w:type="dxa"/>
          <w:bottom w:w="40" w:type="dxa"/>
        </w:tblCellMar>
        <w:tblLook w:val="04A0" w:firstRow="1" w:lastRow="0" w:firstColumn="1" w:lastColumn="0" w:noHBand="0" w:noVBand="1"/>
      </w:tblPr>
      <w:tblGrid>
        <w:gridCol w:w="674"/>
        <w:gridCol w:w="1111"/>
        <w:gridCol w:w="1080"/>
        <w:gridCol w:w="971"/>
        <w:gridCol w:w="1480"/>
        <w:gridCol w:w="3067"/>
      </w:tblGrid>
      <w:tr>
        <w:trPr>
          <w:jc w:val="center"/>
          <w:tblHead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序号</w:t>
            </w:r>
            <w:r/>
          </w:p>
        </w:tc>
        <w:tc>
          <w:tcPr>
            <w:shd w:val="clear" w:color="auto" w:fill="auto"/>
            <w:tcW w:w="662" w:type="pct"/>
            <w:vAlign w:val="center"/>
            <w:textDirection w:val="lrTb"/>
            <w:noWrap w:val="false"/>
          </w:tcPr>
          <w:p>
            <w:pPr>
              <w:jc w:val="center"/>
              <w:spacing w:before="20" w:after="20" w:line="24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任务模块</w:t>
            </w:r>
            <w:r/>
          </w:p>
        </w:tc>
        <w:tc>
          <w:tcPr>
            <w:shd w:val="clear" w:color="auto" w:fill="auto"/>
            <w:tcW w:w="644" w:type="pct"/>
            <w:vAlign w:val="center"/>
            <w:textDirection w:val="lrTb"/>
            <w:noWrap w:val="false"/>
          </w:tcPr>
          <w:p>
            <w:pPr>
              <w:jc w:val="center"/>
              <w:spacing w:before="20" w:after="20" w:line="24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功能模块</w:t>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子模块</w:t>
            </w:r>
            <w:r/>
          </w:p>
        </w:tc>
        <w:tc>
          <w:tcPr>
            <w:shd w:val="clear" w:color="auto" w:fill="auto"/>
            <w:tcW w:w="882" w:type="pct"/>
            <w:vAlign w:val="center"/>
            <w:textDirection w:val="lrTb"/>
            <w:noWrap w:val="false"/>
          </w:tcPr>
          <w:p>
            <w:pPr>
              <w:jc w:val="center"/>
              <w:spacing w:before="20" w:after="20" w:line="24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需求项</w:t>
            </w:r>
            <w:r/>
          </w:p>
        </w:tc>
        <w:tc>
          <w:tcPr>
            <w:shd w:val="clear" w:color="auto" w:fill="auto"/>
            <w:tcW w:w="1828" w:type="pct"/>
            <w:vAlign w:val="center"/>
            <w:textDirection w:val="lrTb"/>
            <w:noWrap w:val="false"/>
          </w:tcPr>
          <w:p>
            <w:pPr>
              <w:jc w:val="center"/>
              <w:spacing w:before="20" w:after="20" w:line="24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需求描述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w:t>
            </w:r>
            <w:r/>
          </w:p>
        </w:tc>
        <w:tc>
          <w:tcPr>
            <w:shd w:val="clear" w:color="auto" w:fill="auto"/>
            <w:tcW w:w="662"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政务办公平台电脑端</w:t>
            </w:r>
            <w:r>
              <w:rPr>
                <w:rFonts w:hint="eastAsia" w:ascii="宋体" w:hAnsi="宋体" w:eastAsia="宋体" w:cs="宋体"/>
                <w:b w:val="0"/>
                <w:sz w:val="24"/>
                <w:szCs w:val="24"/>
                <w:lang w:val="en-US" w:eastAsia="zh-CN"/>
              </w:rPr>
              <w:t xml:space="preserve">应用</w:t>
            </w:r>
            <w:r>
              <w:rPr>
                <w:rFonts w:hint="eastAsia" w:ascii="宋体" w:hAnsi="宋体" w:eastAsia="宋体" w:cs="宋体"/>
                <w:b w:val="0"/>
                <w:sz w:val="24"/>
                <w:szCs w:val="24"/>
              </w:rPr>
              <w:t xml:space="preserve">适配</w:t>
            </w:r>
            <w:r/>
          </w:p>
        </w:tc>
        <w:tc>
          <w:tcPr>
            <w:shd w:val="clear" w:color="auto" w:fill="auto"/>
            <w:tcW w:w="644"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平台登录基础功能</w:t>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登录界面</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登录页面定制</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登录页面样式定制，支持涉密文字适配及数据验证图片配置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账号密码登录功能</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支持登录异常提示、多次失败自动锁定账号、数字验证码失效提前提示（点击确认后刷新）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手机号登录功能</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支持手机验证码登录</w:t>
            </w:r>
            <w:r/>
          </w:p>
        </w:tc>
      </w:tr>
      <w:tr>
        <w:trPr>
          <w:jc w:val="center"/>
          <w:trHeight w:val="90"/>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密码管理</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lang w:eastAsia="zh-CN"/>
              </w:rPr>
            </w:pPr>
            <w:r>
              <w:rPr>
                <w:rFonts w:hint="eastAsia" w:ascii="宋体" w:hAnsi="宋体" w:eastAsia="宋体" w:cs="宋体"/>
                <w:b w:val="0"/>
                <w:sz w:val="24"/>
                <w:szCs w:val="24"/>
              </w:rPr>
              <w:t xml:space="preserve">支持忘记密码找回</w:t>
            </w:r>
            <w:r>
              <w:rPr>
                <w:rFonts w:hint="eastAsia" w:ascii="宋体" w:hAnsi="宋体" w:eastAsia="宋体" w:cs="宋体"/>
                <w:b w:val="0"/>
                <w:sz w:val="24"/>
                <w:szCs w:val="24"/>
                <w:lang w:eastAsia="zh-CN"/>
              </w:rPr>
              <w:t xml:space="preserve">、</w:t>
            </w:r>
            <w:r>
              <w:rPr>
                <w:rFonts w:hint="eastAsia" w:ascii="宋体" w:hAnsi="宋体" w:eastAsia="宋体" w:cs="宋体"/>
                <w:sz w:val="24"/>
                <w:szCs w:val="24"/>
              </w:rPr>
              <w:t xml:space="preserve">支持密码复杂度策略管理</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lang w:eastAsia="zh-CN"/>
              </w:rPr>
            </w:pPr>
            <w:r>
              <w:rPr>
                <w:rFonts w:hint="eastAsia" w:ascii="宋体" w:hAnsi="宋体" w:eastAsia="宋体" w:cs="宋体"/>
                <w:b w:val="0"/>
                <w:sz w:val="24"/>
                <w:szCs w:val="24"/>
                <w:lang w:val="en-US" w:eastAsia="zh-CN"/>
              </w:rPr>
              <w:t xml:space="preserve">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首页</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定制首页</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在现有平台基础上进行界面定制化改造（可根据采购人需求调整栏目布局，如公文与审批业务分区展示）</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lang w:eastAsia="zh-CN"/>
              </w:rPr>
            </w:pPr>
            <w:r>
              <w:rPr>
                <w:rFonts w:hint="eastAsia" w:ascii="宋体" w:hAnsi="宋体" w:eastAsia="宋体" w:cs="宋体"/>
                <w:b w:val="0"/>
                <w:sz w:val="24"/>
                <w:szCs w:val="24"/>
                <w:lang w:val="en-US" w:eastAsia="zh-CN"/>
              </w:rPr>
              <w:t xml:space="preserve">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首页刷新</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支持待办事项数量实时联动更新，优化页面刷新加载性能</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单点登录</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第三方系统入口集成，具体详见附表3</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第三方廉政模块单点登录集成（含角标功能，通过接口方式实现）</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第三方廉政模块单点登录（含角标功能</w:t>
            </w:r>
            <w:r>
              <w:rPr>
                <w:rFonts w:hint="eastAsia" w:ascii="宋体" w:hAnsi="宋体" w:eastAsia="宋体" w:cs="宋体"/>
                <w:b w:val="0"/>
                <w:sz w:val="24"/>
                <w:szCs w:val="24"/>
                <w:lang w:eastAsia="zh-CN"/>
              </w:rPr>
              <w:t xml:space="preserve">，接口</w:t>
            </w:r>
            <w:r>
              <w:rPr>
                <w:rFonts w:hint="eastAsia" w:ascii="宋体" w:hAnsi="宋体" w:eastAsia="宋体" w:cs="宋体"/>
                <w:b w:val="0"/>
                <w:sz w:val="24"/>
                <w:szCs w:val="24"/>
              </w:rPr>
              <w:t xml:space="preserve">）</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任务中心</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公文待办</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支持现场配置台账展示的业务类型和流程；台账应支持全量数据展示，大数据量下保持快速加载，不限制展示条数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公文已办</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支持现场配置台账展示的业务类型和流程，展示已办结公文列表；台账支持全量数据展示，大数据量下保持快速加载，不限制展示条数。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审批待办</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支持现场配置台账展示的业务类型和流程，展示审批待办列表；台账支持全量数据展示，大数据量下保持快速加载，不限制展示条数。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审批已办</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支持现场配置台账展示的业务类型和流程，展示审批已办列表；台账支持全量数据展示，大数据量下保持快速加载，不限制展示条数。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项目列表</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支持展示当前登录用户可访问的审批项目列表，展示项目名称、业务类型、办理状态等信息，支持按条件筛选，大数据量下保持快速加载。</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回收站</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支持查询已删除的公文、办件及项目信息，支持恢复或彻底删除操作，保障误删数据的可追溯性。</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个人项目列表</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支持展示当前登录用户发起或参与办理的审批项目列表，展示项目名称、业务类型、办理进度等信息，支持按条件筛选查询。</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项目搜索功能</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支持现场配置搜索查询条件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vMerge w:val="restart"/>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所有台账可区分普通用户和监管角色</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支持按角色区分台账查看范围（普通用户仅可查看本人参与的办件）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vMerge w:val="continue"/>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区域监管角色可查看本行政区域内该台账全部办件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vMerge w:val="continue"/>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业务监管角色可查看本业务类型下全部办件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vMerge w:val="continue"/>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全量管理角色可查看全部办件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其他应用模块</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知识分享</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支持知识分享模块的搭建与适配，实现知识文档的发布、浏览、检索及下载等功能，满足单位内部知识共享需求。</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常用制度</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支持常用制度模块的搭建与适配，实现制度文件的分级分类展示、关键字检索及在线查看等功能。</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下载中心</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支持下载中心模块的搭建与适配，实现各类资料、模板及工具的集中发布与下载，支持按分类检索定位。</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val="en-US" w:eastAsia="zh-CN"/>
              </w:rPr>
              <w:t xml:space="preserve">平台</w:t>
            </w:r>
            <w:r>
              <w:rPr>
                <w:rFonts w:hint="eastAsia" w:ascii="宋体" w:hAnsi="宋体" w:eastAsia="宋体" w:cs="宋体"/>
                <w:b w:val="0"/>
                <w:sz w:val="24"/>
                <w:szCs w:val="24"/>
              </w:rPr>
              <w:t xml:space="preserve">业务办理功能</w:t>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新建办件</w:t>
            </w:r>
            <w:r/>
          </w:p>
        </w:tc>
        <w:tc>
          <w:tcPr>
            <w:shd w:val="clear" w:color="auto" w:fill="auto"/>
            <w:tcW w:w="882" w:type="pct"/>
            <w:vAlign w:val="center"/>
            <w:vMerge w:val="restart"/>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启动项可定制</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支持默认启动项配置，新建办件时弹出启动窗口，录入项目名称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vMerge w:val="continue"/>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创建办件时自动记录创建人、创建部门及创建人所属行政区，作为后续流程办理依据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vMerge w:val="continue"/>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用地规划、工程规划、规划核实、工程验线、海域等流程启动项需定制开发，启动时可选择前一审批阶段作为前置环节，实现项目链关联</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vMerge w:val="continue"/>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一书三证、矿业等流程启动项支持选择业务类型（如新设、变更等）</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办件导航</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项目</w:t>
            </w:r>
            <w:r>
              <w:rPr>
                <w:rFonts w:hint="eastAsia" w:ascii="宋体" w:hAnsi="宋体" w:eastAsia="宋体" w:cs="宋体"/>
                <w:b w:val="0"/>
                <w:sz w:val="24"/>
                <w:szCs w:val="24"/>
              </w:rPr>
              <w:t xml:space="preserve">列表过长或者表单过程</w:t>
            </w:r>
            <w:r>
              <w:rPr>
                <w:rFonts w:hint="eastAsia" w:ascii="宋体" w:hAnsi="宋体" w:eastAsia="宋体" w:cs="宋体"/>
                <w:b w:val="0"/>
                <w:sz w:val="24"/>
                <w:szCs w:val="24"/>
                <w:lang w:eastAsia="zh-CN"/>
              </w:rPr>
              <w:t xml:space="preserve">过长，</w:t>
            </w:r>
            <w:r>
              <w:rPr>
                <w:rFonts w:hint="eastAsia" w:ascii="宋体" w:hAnsi="宋体" w:eastAsia="宋体" w:cs="宋体"/>
                <w:b w:val="0"/>
                <w:sz w:val="24"/>
                <w:szCs w:val="24"/>
              </w:rPr>
              <w:t xml:space="preserve">应该根据条目设置导航栏</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项目列表或表单内容较长时，应按条目设置导航栏，便于快速定位</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29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编辑办件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待办中可点击项目名称或者编号等字段进入办理详情界面，且点击任务进行</w:t>
            </w:r>
            <w:r>
              <w:rPr>
                <w:rFonts w:hint="eastAsia" w:ascii="宋体" w:hAnsi="宋体" w:eastAsia="宋体" w:cs="宋体"/>
                <w:b w:val="0"/>
                <w:sz w:val="24"/>
                <w:szCs w:val="24"/>
                <w:lang w:eastAsia="zh-CN"/>
              </w:rPr>
              <w:t xml:space="preserve">时要</w:t>
            </w:r>
            <w:r>
              <w:rPr>
                <w:rFonts w:hint="eastAsia" w:ascii="宋体" w:hAnsi="宋体" w:eastAsia="宋体" w:cs="宋体"/>
                <w:b w:val="0"/>
                <w:sz w:val="24"/>
                <w:szCs w:val="24"/>
              </w:rPr>
              <w:t xml:space="preserve">能编辑</w:t>
            </w:r>
            <w:r>
              <w:rPr>
                <w:rFonts w:hint="eastAsia" w:ascii="宋体" w:hAnsi="宋体" w:eastAsia="宋体" w:cs="宋体"/>
                <w:b w:val="0"/>
                <w:sz w:val="24"/>
                <w:szCs w:val="24"/>
                <w:lang w:eastAsia="zh-CN"/>
              </w:rPr>
              <w:t xml:space="preserve">相关字</w:t>
            </w:r>
            <w:r>
              <w:rPr>
                <w:rFonts w:hint="eastAsia" w:ascii="宋体" w:hAnsi="宋体" w:eastAsia="宋体" w:cs="宋体"/>
                <w:b w:val="0"/>
                <w:sz w:val="24"/>
                <w:szCs w:val="24"/>
              </w:rPr>
              <w:t xml:space="preserve">段</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待办任务中点击项目名称、编号等字段可进入办理详情界面，并支持直接编辑相关字段</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已办，</w:t>
            </w:r>
            <w:r>
              <w:rPr>
                <w:rFonts w:hint="eastAsia" w:ascii="宋体" w:hAnsi="宋体" w:eastAsia="宋体" w:cs="宋体"/>
                <w:b w:val="0"/>
                <w:sz w:val="24"/>
                <w:szCs w:val="24"/>
                <w:lang w:eastAsia="zh-CN"/>
              </w:rPr>
              <w:t xml:space="preserve">通过项目</w:t>
            </w:r>
            <w:r>
              <w:rPr>
                <w:rFonts w:hint="eastAsia" w:ascii="宋体" w:hAnsi="宋体" w:eastAsia="宋体" w:cs="宋体"/>
                <w:b w:val="0"/>
                <w:sz w:val="24"/>
                <w:szCs w:val="24"/>
              </w:rPr>
              <w:t xml:space="preserve">列表等</w:t>
            </w:r>
            <w:r>
              <w:rPr>
                <w:rFonts w:hint="eastAsia" w:ascii="宋体" w:hAnsi="宋体" w:eastAsia="宋体" w:cs="宋体"/>
                <w:b w:val="0"/>
                <w:sz w:val="24"/>
                <w:szCs w:val="24"/>
                <w:lang w:eastAsia="zh-CN"/>
              </w:rPr>
              <w:t xml:space="preserve">入口进入</w:t>
            </w:r>
            <w:r>
              <w:rPr>
                <w:rFonts w:hint="eastAsia" w:ascii="宋体" w:hAnsi="宋体" w:eastAsia="宋体" w:cs="宋体"/>
                <w:b w:val="0"/>
                <w:sz w:val="24"/>
                <w:szCs w:val="24"/>
              </w:rPr>
              <w:t xml:space="preserve">项目</w:t>
            </w:r>
            <w:r>
              <w:rPr>
                <w:rFonts w:hint="eastAsia" w:ascii="宋体" w:hAnsi="宋体" w:eastAsia="宋体" w:cs="宋体"/>
                <w:b w:val="0"/>
                <w:sz w:val="24"/>
                <w:szCs w:val="24"/>
                <w:lang w:eastAsia="zh-CN"/>
              </w:rPr>
              <w:t xml:space="preserve">时，</w:t>
            </w:r>
            <w:r>
              <w:rPr>
                <w:rFonts w:hint="eastAsia" w:ascii="宋体" w:hAnsi="宋体" w:eastAsia="宋体" w:cs="宋体"/>
                <w:b w:val="0"/>
                <w:sz w:val="24"/>
                <w:szCs w:val="24"/>
              </w:rPr>
              <w:t xml:space="preserve">所有信息字段不可编辑</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通过已办、项目列表等入口进入项目时，所有信息字段设置为只读，不可编辑</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收藏办件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可收藏或者取消收藏办件，要提供接口给移动办公</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支持收藏及取消收藏办件，并提供相应接口供移动办公端调用</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转发办件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转发界面支持同节点不同用户</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转发界面支持同一流程节点选择多个用户</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项目标题展示转发意见需求</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支持在项目标题中展示转发意见</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转发支持开启是否发送短信</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转发时支持配置是否发送短信通知</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转发前要进行字段、签名、附件必填校验</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转发前自动进行必填字段、电子签名、附件完整性校验</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不对应流程要进行转发前签名时间校验</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不对应审批流程需在转发前进行电子签名时间校验</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转发前要触发表单自动保存，或者提示表单未保存</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转发前自动触发表单保存，或提示表单存在未保存内容</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w:t>
            </w:r>
            <w:r>
              <w:rPr>
                <w:rFonts w:hint="eastAsia" w:ascii="宋体" w:hAnsi="宋体" w:eastAsia="宋体" w:cs="宋体"/>
                <w:b w:val="0"/>
                <w:sz w:val="24"/>
                <w:szCs w:val="24"/>
                <w:lang w:eastAsia="zh-CN"/>
              </w:rPr>
              <w:t xml:space="preserve">界面</w:t>
            </w:r>
            <w:r>
              <w:rPr>
                <w:rFonts w:hint="eastAsia" w:ascii="宋体" w:hAnsi="宋体" w:eastAsia="宋体" w:cs="宋体"/>
                <w:b w:val="0"/>
                <w:sz w:val="24"/>
                <w:szCs w:val="24"/>
              </w:rPr>
              <w:t xml:space="preserve">支持用户搜索</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全选</w:t>
            </w:r>
            <w:r>
              <w:rPr>
                <w:rFonts w:hint="eastAsia" w:ascii="宋体" w:hAnsi="宋体" w:eastAsia="宋体" w:cs="宋体"/>
                <w:b w:val="0"/>
                <w:sz w:val="24"/>
                <w:szCs w:val="24"/>
                <w:lang w:eastAsia="zh-CN"/>
              </w:rPr>
              <w:t xml:space="preserve">等操作</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转发界面支持用户搜索、全选等操作</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39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退回办件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退回办件支持填写原因，选择退回人员（多个人转发时）</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退回办件支持填写退回原因，多人转发时可选择退回人员</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挂起办件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支持待办任务挂起和解挂，强制要求填写原因，挂起时不记录超期时间</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支持待办任务挂起与解挂，挂起/解挂时强制填写原因，挂起期间不计入超期时间</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解挂办件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支持挂起办件解挂操作，恢复正常办理状态</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支持对待办任务执行解挂操作，恢复挂起前状态</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取回办件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转发接收人未打开办件已办任务支持中支持取回</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已读则提示，任务办理中，不可取回</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转发接收人未打开办件时，可在已办任务中执行取回操作；已读办件予以提示，办理中任务不可取回</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流转日志查看</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支持查看流程图</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流转信息</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退回原因</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挂起原因等</w:t>
            </w:r>
            <w:r>
              <w:rPr>
                <w:rFonts w:hint="eastAsia" w:ascii="宋体" w:hAnsi="宋体" w:eastAsia="宋体" w:cs="宋体"/>
                <w:b w:val="0"/>
                <w:sz w:val="24"/>
                <w:szCs w:val="24"/>
                <w:lang w:eastAsia="zh-CN"/>
              </w:rPr>
              <w:t xml:space="preserve">，相关信息都</w:t>
            </w:r>
            <w:r>
              <w:rPr>
                <w:rFonts w:hint="eastAsia" w:ascii="宋体" w:hAnsi="宋体" w:eastAsia="宋体" w:cs="宋体"/>
                <w:b w:val="0"/>
                <w:sz w:val="24"/>
                <w:szCs w:val="24"/>
              </w:rPr>
              <w:t xml:space="preserve">要展示在流转信息中</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支持查看流程图及流转信息，退回原因、挂起原因等应完整展示于流转信息中</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平台</w:t>
            </w:r>
            <w:r>
              <w:rPr>
                <w:rFonts w:hint="eastAsia" w:ascii="宋体" w:hAnsi="宋体" w:eastAsia="宋体" w:cs="宋体"/>
                <w:b w:val="0"/>
                <w:sz w:val="24"/>
                <w:szCs w:val="24"/>
                <w:lang w:val="en-US" w:eastAsia="zh-CN"/>
              </w:rPr>
              <w:t xml:space="preserve">业务</w:t>
            </w:r>
            <w:r>
              <w:rPr>
                <w:rFonts w:hint="eastAsia" w:ascii="宋体" w:hAnsi="宋体" w:eastAsia="宋体" w:cs="宋体"/>
                <w:b w:val="0"/>
                <w:sz w:val="24"/>
                <w:szCs w:val="24"/>
              </w:rPr>
              <w:t xml:space="preserve">审批相关功能</w:t>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表单填录</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支持基本的表单填写和填写类型限制</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支持基础表单填写及填写类型校验限制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智能提取</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选择前置</w:t>
            </w:r>
            <w:r>
              <w:rPr>
                <w:rFonts w:hint="eastAsia" w:ascii="宋体" w:hAnsi="宋体" w:eastAsia="宋体" w:cs="宋体"/>
                <w:b w:val="0"/>
                <w:sz w:val="24"/>
                <w:szCs w:val="24"/>
                <w:lang w:eastAsia="zh-CN"/>
              </w:rPr>
              <w:t xml:space="preserve">环节时，</w:t>
            </w:r>
            <w:r>
              <w:rPr>
                <w:rFonts w:hint="eastAsia" w:ascii="宋体" w:hAnsi="宋体" w:eastAsia="宋体" w:cs="宋体"/>
                <w:b w:val="0"/>
                <w:sz w:val="24"/>
                <w:szCs w:val="24"/>
              </w:rPr>
              <w:t xml:space="preserve">支持配置</w:t>
            </w:r>
            <w:r>
              <w:rPr>
                <w:rFonts w:hint="eastAsia" w:ascii="宋体" w:hAnsi="宋体" w:eastAsia="宋体" w:cs="宋体"/>
                <w:b w:val="0"/>
                <w:sz w:val="24"/>
                <w:szCs w:val="24"/>
                <w:lang w:eastAsia="zh-CN"/>
              </w:rPr>
              <w:t xml:space="preserve">自动带入相关数据</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选择前置环节时，支持配置自动带入相关数据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带图审批</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支持上传图形，支持</w:t>
            </w:r>
            <w:r>
              <w:rPr>
                <w:rFonts w:hint="eastAsia" w:ascii="宋体" w:hAnsi="宋体" w:eastAsia="宋体" w:cs="宋体"/>
                <w:b w:val="0"/>
                <w:sz w:val="24"/>
                <w:szCs w:val="24"/>
                <w:lang w:eastAsia="zh-CN"/>
              </w:rPr>
              <w:t xml:space="preserve">TXT、</w:t>
            </w:r>
            <w:r>
              <w:rPr>
                <w:rFonts w:hint="eastAsia" w:ascii="宋体" w:hAnsi="宋体" w:eastAsia="宋体" w:cs="宋体"/>
                <w:b w:val="0"/>
                <w:sz w:val="24"/>
                <w:szCs w:val="24"/>
              </w:rPr>
              <w:t xml:space="preserve">Excel</w:t>
            </w:r>
            <w:r>
              <w:rPr>
                <w:rFonts w:hint="eastAsia" w:ascii="宋体" w:hAnsi="宋体" w:eastAsia="宋体" w:cs="宋体"/>
                <w:b w:val="0"/>
                <w:sz w:val="24"/>
                <w:szCs w:val="24"/>
                <w:lang w:eastAsia="zh-CN"/>
              </w:rPr>
              <w:t xml:space="preserve">等格式</w:t>
            </w:r>
            <w:r>
              <w:rPr>
                <w:rFonts w:hint="eastAsia" w:ascii="宋体" w:hAnsi="宋体" w:eastAsia="宋体" w:cs="宋体"/>
                <w:b w:val="0"/>
                <w:sz w:val="24"/>
                <w:szCs w:val="24"/>
              </w:rPr>
              <w:t xml:space="preserve">数据导入</w:t>
            </w:r>
            <w:r>
              <w:rPr>
                <w:rFonts w:hint="eastAsia" w:ascii="宋体" w:hAnsi="宋体" w:eastAsia="宋体" w:cs="宋体"/>
                <w:b w:val="0"/>
                <w:sz w:val="24"/>
                <w:szCs w:val="24"/>
                <w:lang w:eastAsia="zh-CN"/>
              </w:rPr>
              <w:t xml:space="preserve">并自动</w:t>
            </w:r>
            <w:r>
              <w:rPr>
                <w:rFonts w:hint="eastAsia" w:ascii="宋体" w:hAnsi="宋体" w:eastAsia="宋体" w:cs="宋体"/>
                <w:b w:val="0"/>
                <w:sz w:val="24"/>
                <w:szCs w:val="24"/>
              </w:rPr>
              <w:t xml:space="preserve">生成图形（调用</w:t>
            </w:r>
            <w:r>
              <w:rPr>
                <w:rFonts w:hint="eastAsia" w:ascii="宋体" w:hAnsi="宋体" w:eastAsia="宋体" w:cs="宋体"/>
                <w:b w:val="0"/>
                <w:sz w:val="24"/>
                <w:szCs w:val="24"/>
                <w:lang w:eastAsia="zh-CN"/>
              </w:rPr>
              <w:t xml:space="preserve">国土空间基础信息平台接口</w:t>
            </w:r>
            <w:r>
              <w:rPr>
                <w:rFonts w:hint="eastAsia" w:ascii="宋体" w:hAnsi="宋体" w:eastAsia="宋体" w:cs="宋体"/>
                <w:b w:val="0"/>
                <w:sz w:val="24"/>
                <w:szCs w:val="24"/>
              </w:rPr>
              <w:t xml:space="preserve">）</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支持图形数据上传，支持TXT、Excel等格式数据导入并自动生成图形（调用国土空间基础信息平台接口）</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支持图形批量上传</w:t>
            </w:r>
            <w:r>
              <w:rPr>
                <w:rFonts w:hint="eastAsia" w:ascii="宋体" w:hAnsi="宋体" w:eastAsia="宋体" w:cs="宋体"/>
                <w:b w:val="0"/>
                <w:sz w:val="24"/>
                <w:szCs w:val="24"/>
                <w:lang w:eastAsia="zh-CN"/>
              </w:rPr>
              <w:t xml:space="preserve">及单个</w:t>
            </w:r>
            <w:r>
              <w:rPr>
                <w:rFonts w:hint="eastAsia" w:ascii="宋体" w:hAnsi="宋体" w:eastAsia="宋体" w:cs="宋体"/>
                <w:b w:val="0"/>
                <w:sz w:val="24"/>
                <w:szCs w:val="24"/>
              </w:rPr>
              <w:t xml:space="preserve">新建</w:t>
            </w:r>
            <w:r>
              <w:rPr>
                <w:rFonts w:hint="eastAsia" w:ascii="宋体" w:hAnsi="宋体" w:eastAsia="宋体" w:cs="宋体"/>
                <w:b w:val="0"/>
                <w:sz w:val="24"/>
                <w:szCs w:val="24"/>
                <w:lang w:eastAsia="zh-CN"/>
              </w:rPr>
              <w:t xml:space="preserve">上传</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支持图形批量上传及单个新建上传</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可删除图形</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支持删除已上传图形</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49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可同步图形属性，图形属性可自行配置</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支持同步图形属性，图形属性字段可自行配置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如果国基图层已有图形或有重叠，上传图形时</w:t>
            </w:r>
            <w:r>
              <w:rPr>
                <w:rFonts w:hint="eastAsia" w:ascii="宋体" w:hAnsi="宋体" w:eastAsia="宋体" w:cs="宋体"/>
                <w:b w:val="0"/>
                <w:sz w:val="24"/>
                <w:szCs w:val="24"/>
                <w:lang w:eastAsia="zh-CN"/>
              </w:rPr>
              <w:t xml:space="preserve">应</w:t>
            </w:r>
            <w:r>
              <w:rPr>
                <w:rFonts w:hint="eastAsia" w:ascii="宋体" w:hAnsi="宋体" w:eastAsia="宋体" w:cs="宋体"/>
                <w:b w:val="0"/>
                <w:sz w:val="24"/>
                <w:szCs w:val="24"/>
              </w:rPr>
              <w:t xml:space="preserve">提醒图层存在重叠</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确认后才会重新生成图形</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上传图形时自动检测与国土空间基础信息平台现有图层的空间重叠情况，存在重叠时予以提醒，经用户确认后方可重新生成图形</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土地征收流程需要适配省厅一体化服务平台的界址点版本</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土地征收流程需适配省厅一体化服务平台的界址点版本要求</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一键审图（调用</w:t>
            </w:r>
            <w:r>
              <w:rPr>
                <w:rFonts w:hint="eastAsia" w:ascii="宋体" w:hAnsi="宋体" w:eastAsia="宋体" w:cs="宋体"/>
                <w:b w:val="0"/>
                <w:sz w:val="24"/>
                <w:szCs w:val="24"/>
                <w:lang w:eastAsia="zh-CN"/>
              </w:rPr>
              <w:t xml:space="preserve">国土空间基础信息平台接口</w:t>
            </w:r>
            <w:r>
              <w:rPr>
                <w:rFonts w:hint="eastAsia" w:ascii="宋体" w:hAnsi="宋体" w:eastAsia="宋体" w:cs="宋体"/>
                <w:b w:val="0"/>
                <w:sz w:val="24"/>
                <w:szCs w:val="24"/>
              </w:rPr>
              <w:t xml:space="preserve">）</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重要控制线分析</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自动检测项目用地是否涉及生态保护红线、永久基本农田、城镇开发边界等重要控制线，返回检测结果及空间位置信息。</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合规性分析</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依据国土空间规划及相关管控要求，对项目用地的规划符合性进行自动审查，输出合规性分析结论。</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土地现状分析</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调用国土调查数据，分析项目用地的地类构成、面积及权属情况，辅助审批人员掌握地块现状。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项目落位重叠分析</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检测当前审批项目与已有审批项目的空间位置是否存在重叠，输出重叠区域及涉及项目信息。</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占用和补划永农分析</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专项分析项目用地占用永久基本农田情况，并支持补划方案的分析与展示。</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多屏核对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支持多窗口、多图层同步对比查看，辅助审批人员进行人工复核，提升审查准确性。</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审查报告下载</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支持一键生成含分析图表和审查结论的审查报告，提供在线预览与下载功能。</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59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标准化表单输出</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支持各类业务审批表打印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支持各类业务审批表的标准化版式输出，按照既定模板生成审批表并支持打印。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支持办文单输出打印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支持收文、发文办文单的标准化版式输出，按照既定模板生成办文单并支持打印。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支持标准化证书pdf输出</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支持规划许可类等审批成果标准化证书的PDF格式输出，版式规范、内容准确。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支持标准化证书套打</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支持标准化证书的套打功能，根据证书模板自动定位打印位置，实现证书精准套打。</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智能预检</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支持配置不同的</w:t>
            </w:r>
            <w:r>
              <w:rPr>
                <w:rFonts w:hint="eastAsia" w:ascii="宋体" w:hAnsi="宋体" w:eastAsia="宋体" w:cs="宋体"/>
                <w:b w:val="0"/>
                <w:sz w:val="24"/>
                <w:szCs w:val="24"/>
                <w:lang w:eastAsia="zh-CN"/>
              </w:rPr>
              <w:t xml:space="preserve">SQL规则</w:t>
            </w:r>
            <w:r>
              <w:rPr>
                <w:rFonts w:hint="eastAsia" w:ascii="宋体" w:hAnsi="宋体" w:eastAsia="宋体" w:cs="宋体"/>
                <w:b w:val="0"/>
                <w:sz w:val="24"/>
                <w:szCs w:val="24"/>
              </w:rPr>
              <w:t xml:space="preserve">等方式，</w:t>
            </w:r>
            <w:r>
              <w:rPr>
                <w:rFonts w:hint="eastAsia" w:ascii="宋体" w:hAnsi="宋体" w:eastAsia="宋体" w:cs="宋体"/>
                <w:b w:val="0"/>
                <w:sz w:val="24"/>
                <w:szCs w:val="24"/>
                <w:lang w:eastAsia="zh-CN"/>
              </w:rPr>
              <w:t xml:space="preserve">对</w:t>
            </w:r>
            <w:r>
              <w:rPr>
                <w:rFonts w:hint="eastAsia" w:ascii="宋体" w:hAnsi="宋体" w:eastAsia="宋体" w:cs="宋体"/>
                <w:b w:val="0"/>
                <w:sz w:val="24"/>
                <w:szCs w:val="24"/>
              </w:rPr>
              <w:t xml:space="preserve">业务填报</w:t>
            </w:r>
            <w:r>
              <w:rPr>
                <w:rFonts w:hint="eastAsia" w:ascii="宋体" w:hAnsi="宋体" w:eastAsia="宋体" w:cs="宋体"/>
                <w:b w:val="0"/>
                <w:sz w:val="24"/>
                <w:szCs w:val="24"/>
                <w:lang w:eastAsia="zh-CN"/>
              </w:rPr>
              <w:t xml:space="preserve">内容及</w:t>
            </w:r>
            <w:r>
              <w:rPr>
                <w:rFonts w:hint="eastAsia" w:ascii="宋体" w:hAnsi="宋体" w:eastAsia="宋体" w:cs="宋体"/>
                <w:b w:val="0"/>
                <w:sz w:val="24"/>
                <w:szCs w:val="24"/>
              </w:rPr>
              <w:t xml:space="preserve">附件</w:t>
            </w:r>
            <w:r>
              <w:rPr>
                <w:rFonts w:hint="eastAsia" w:ascii="宋体" w:hAnsi="宋体" w:eastAsia="宋体" w:cs="宋体"/>
                <w:b w:val="0"/>
                <w:sz w:val="24"/>
                <w:szCs w:val="24"/>
                <w:lang w:eastAsia="zh-CN"/>
              </w:rPr>
              <w:t xml:space="preserve">材料进行</w:t>
            </w:r>
            <w:r>
              <w:rPr>
                <w:rFonts w:hint="eastAsia" w:ascii="宋体" w:hAnsi="宋体" w:eastAsia="宋体" w:cs="宋体"/>
                <w:b w:val="0"/>
                <w:sz w:val="24"/>
                <w:szCs w:val="24"/>
              </w:rPr>
              <w:t xml:space="preserve">预检</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支持通过配置SQL规则等方式，对业务填报内容及附件材料进行一键预检</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不对应随机派件</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随机派件配置</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lang w:eastAsia="zh-CN"/>
              </w:rPr>
            </w:pPr>
            <w:r>
              <w:rPr>
                <w:rFonts w:hint="eastAsia" w:ascii="宋体" w:hAnsi="宋体" w:eastAsia="宋体" w:cs="宋体"/>
                <w:b w:val="0"/>
                <w:sz w:val="24"/>
                <w:szCs w:val="24"/>
              </w:rPr>
              <w:t xml:space="preserve">支持随机派件规则配置</w:t>
            </w:r>
            <w:r>
              <w:rPr>
                <w:rFonts w:hint="eastAsia" w:ascii="宋体" w:hAnsi="宋体" w:eastAsia="宋体" w:cs="宋体"/>
                <w:b w:val="0"/>
                <w:sz w:val="24"/>
                <w:szCs w:val="24"/>
                <w:lang w:eastAsia="zh-CN"/>
              </w:rPr>
              <w:t xml:space="preserve">，当在随机派件节点时，流程图，任务详情等界面人员展示隐藏，展示为自动派件人员</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短信功能</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与</w:t>
            </w:r>
            <w:r>
              <w:rPr>
                <w:rFonts w:hint="eastAsia" w:ascii="宋体" w:hAnsi="宋体" w:eastAsia="宋体" w:cs="宋体"/>
                <w:b w:val="0"/>
                <w:sz w:val="24"/>
                <w:szCs w:val="24"/>
              </w:rPr>
              <w:t xml:space="preserve">移动短信</w:t>
            </w:r>
            <w:r>
              <w:rPr>
                <w:rFonts w:hint="eastAsia" w:ascii="宋体" w:hAnsi="宋体" w:eastAsia="宋体" w:cs="宋体"/>
                <w:b w:val="0"/>
                <w:sz w:val="24"/>
                <w:szCs w:val="24"/>
                <w:lang w:eastAsia="zh-CN"/>
              </w:rPr>
              <w:t xml:space="preserve">平台接口</w:t>
            </w:r>
            <w:r>
              <w:rPr>
                <w:rFonts w:hint="eastAsia" w:ascii="宋体" w:hAnsi="宋体" w:eastAsia="宋体" w:cs="宋体"/>
                <w:b w:val="0"/>
                <w:sz w:val="24"/>
                <w:szCs w:val="24"/>
              </w:rPr>
              <w:t xml:space="preserve">对接</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与移动短信平台接口对接</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支持办件转发发送短信，短信模板可配置</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支持办件转发时发送短信，短信模板可配置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退回、取回等环节可配置是否默认发送短信</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退回、取回等环节可配置是否默认发送短信</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转发界面可勾选是否开启短信发送</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转发界面可勾选是否开启短信发送</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69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支持</w:t>
            </w:r>
            <w:r>
              <w:rPr>
                <w:rFonts w:hint="eastAsia" w:ascii="宋体" w:hAnsi="宋体" w:eastAsia="宋体" w:cs="宋体"/>
                <w:b w:val="0"/>
                <w:sz w:val="24"/>
                <w:szCs w:val="24"/>
              </w:rPr>
              <w:t xml:space="preserve">根据流程开发</w:t>
            </w:r>
            <w:r>
              <w:rPr>
                <w:rFonts w:hint="eastAsia" w:ascii="宋体" w:hAnsi="宋体" w:eastAsia="宋体" w:cs="宋体"/>
                <w:b w:val="0"/>
                <w:sz w:val="24"/>
                <w:szCs w:val="24"/>
                <w:lang w:eastAsia="zh-CN"/>
              </w:rPr>
              <w:t xml:space="preserve">各</w:t>
            </w:r>
            <w:r>
              <w:rPr>
                <w:rFonts w:hint="eastAsia" w:ascii="宋体" w:hAnsi="宋体" w:eastAsia="宋体" w:cs="宋体"/>
                <w:b w:val="0"/>
                <w:sz w:val="24"/>
                <w:szCs w:val="24"/>
              </w:rPr>
              <w:t xml:space="preserve">节点</w:t>
            </w:r>
            <w:r>
              <w:rPr>
                <w:rFonts w:hint="eastAsia" w:ascii="宋体" w:hAnsi="宋体" w:eastAsia="宋体" w:cs="宋体"/>
                <w:b w:val="0"/>
                <w:sz w:val="24"/>
                <w:szCs w:val="24"/>
                <w:lang w:eastAsia="zh-CN"/>
              </w:rPr>
              <w:t xml:space="preserve">短信</w:t>
            </w:r>
            <w:r>
              <w:rPr>
                <w:rFonts w:hint="eastAsia" w:ascii="宋体" w:hAnsi="宋体" w:eastAsia="宋体" w:cs="宋体"/>
                <w:b w:val="0"/>
                <w:sz w:val="24"/>
                <w:szCs w:val="24"/>
              </w:rPr>
              <w:t xml:space="preserve">发送</w:t>
            </w:r>
            <w:r>
              <w:rPr>
                <w:rFonts w:hint="eastAsia" w:ascii="宋体" w:hAnsi="宋体" w:eastAsia="宋体" w:cs="宋体"/>
                <w:b w:val="0"/>
                <w:sz w:val="24"/>
                <w:szCs w:val="24"/>
                <w:lang w:eastAsia="zh-CN"/>
              </w:rPr>
              <w:t xml:space="preserve">功能</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支持根据流程开发各节点短信发送功能</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支持按流程</w:t>
            </w:r>
            <w:r>
              <w:rPr>
                <w:rFonts w:hint="eastAsia" w:ascii="宋体" w:hAnsi="宋体" w:eastAsia="宋体" w:cs="宋体"/>
                <w:b w:val="0"/>
                <w:sz w:val="24"/>
                <w:szCs w:val="24"/>
              </w:rPr>
              <w:t xml:space="preserve">节点配置是否强制发送短信</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支持按流程节点配置是否强制发送短信</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支持</w:t>
            </w:r>
            <w:r>
              <w:rPr>
                <w:rFonts w:hint="eastAsia" w:ascii="宋体" w:hAnsi="宋体" w:eastAsia="宋体" w:cs="宋体"/>
                <w:b w:val="0"/>
                <w:sz w:val="24"/>
                <w:szCs w:val="24"/>
              </w:rPr>
              <w:t xml:space="preserve">配置等待所有待办人员办结后</w:t>
            </w:r>
            <w:r>
              <w:rPr>
                <w:rFonts w:hint="eastAsia" w:ascii="宋体" w:hAnsi="宋体" w:eastAsia="宋体" w:cs="宋体"/>
                <w:b w:val="0"/>
                <w:sz w:val="24"/>
                <w:szCs w:val="24"/>
                <w:lang w:eastAsia="zh-CN"/>
              </w:rPr>
              <w:t xml:space="preserve">再转发的开关</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支持配置等待所有待办人员办结后再转发的开关</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记录短信发送日志</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记录短信发送日志（发送时间、发送人、接收人、接收人手机号、短信内容等）</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建立</w:t>
            </w:r>
            <w:r>
              <w:rPr>
                <w:rFonts w:hint="eastAsia" w:ascii="宋体" w:hAnsi="宋体" w:eastAsia="宋体" w:cs="宋体"/>
                <w:b w:val="0"/>
                <w:sz w:val="24"/>
                <w:szCs w:val="24"/>
              </w:rPr>
              <w:t xml:space="preserve">短信</w:t>
            </w:r>
            <w:r>
              <w:rPr>
                <w:rFonts w:hint="eastAsia" w:ascii="宋体" w:hAnsi="宋体" w:eastAsia="宋体" w:cs="宋体"/>
                <w:b w:val="0"/>
                <w:sz w:val="24"/>
                <w:szCs w:val="24"/>
                <w:lang w:eastAsia="zh-CN"/>
              </w:rPr>
              <w:t xml:space="preserve">发送</w:t>
            </w:r>
            <w:r>
              <w:rPr>
                <w:rFonts w:hint="eastAsia" w:ascii="宋体" w:hAnsi="宋体" w:eastAsia="宋体" w:cs="宋体"/>
                <w:b w:val="0"/>
                <w:sz w:val="24"/>
                <w:szCs w:val="24"/>
              </w:rPr>
              <w:t xml:space="preserve">台账，</w:t>
            </w:r>
            <w:r>
              <w:rPr>
                <w:rFonts w:hint="eastAsia" w:ascii="宋体" w:hAnsi="宋体" w:eastAsia="宋体" w:cs="宋体"/>
                <w:b w:val="0"/>
                <w:sz w:val="24"/>
                <w:szCs w:val="24"/>
                <w:lang w:eastAsia="zh-CN"/>
              </w:rPr>
              <w:t xml:space="preserve">支持定制化</w:t>
            </w:r>
            <w:r>
              <w:rPr>
                <w:rFonts w:hint="eastAsia" w:ascii="宋体" w:hAnsi="宋体" w:eastAsia="宋体" w:cs="宋体"/>
                <w:b w:val="0"/>
                <w:sz w:val="24"/>
                <w:szCs w:val="24"/>
              </w:rPr>
              <w:t xml:space="preserve">批量</w:t>
            </w:r>
            <w:r>
              <w:rPr>
                <w:rFonts w:hint="eastAsia" w:ascii="宋体" w:hAnsi="宋体" w:eastAsia="宋体" w:cs="宋体"/>
                <w:b w:val="0"/>
                <w:sz w:val="24"/>
                <w:szCs w:val="24"/>
                <w:lang w:eastAsia="zh-CN"/>
              </w:rPr>
              <w:t xml:space="preserve">短信发送</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建立短信发送台账，支持定制化批量短信发送</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lang w:val="en-US" w:eastAsia="zh-CN"/>
              </w:rPr>
            </w:pPr>
            <w:r>
              <w:rPr>
                <w:rFonts w:hint="eastAsia" w:ascii="宋体" w:hAnsi="宋体" w:eastAsia="宋体" w:cs="宋体"/>
                <w:b w:val="0"/>
                <w:sz w:val="24"/>
                <w:szCs w:val="24"/>
              </w:rPr>
              <w:t xml:space="preserve">套红</w:t>
            </w:r>
            <w:r>
              <w:rPr>
                <w:rFonts w:hint="eastAsia" w:ascii="宋体" w:hAnsi="宋体" w:eastAsia="宋体" w:cs="宋体"/>
                <w:b w:val="0"/>
                <w:sz w:val="24"/>
                <w:szCs w:val="24"/>
                <w:lang w:val="en-US" w:eastAsia="zh-CN"/>
              </w:rPr>
              <w:t xml:space="preserve">功能</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发文套红头，根据流程</w:t>
            </w:r>
            <w:r>
              <w:rPr>
                <w:rFonts w:hint="eastAsia" w:ascii="宋体" w:hAnsi="宋体" w:eastAsia="宋体" w:cs="宋体"/>
                <w:b w:val="0"/>
                <w:sz w:val="24"/>
                <w:szCs w:val="24"/>
                <w:lang w:eastAsia="zh-CN"/>
              </w:rPr>
              <w:t xml:space="preserve">配置自动加载</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发文套红头，根据流程配置自动加载</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审批批复成果套红头，</w:t>
            </w:r>
            <w:r>
              <w:rPr>
                <w:rFonts w:hint="eastAsia" w:ascii="宋体" w:hAnsi="宋体" w:eastAsia="宋体" w:cs="宋体"/>
                <w:b w:val="0"/>
                <w:sz w:val="24"/>
                <w:szCs w:val="24"/>
                <w:lang w:eastAsia="zh-CN"/>
              </w:rPr>
              <w:t xml:space="preserve">同一</w:t>
            </w:r>
            <w:r>
              <w:rPr>
                <w:rFonts w:hint="eastAsia" w:ascii="宋体" w:hAnsi="宋体" w:eastAsia="宋体" w:cs="宋体"/>
                <w:b w:val="0"/>
                <w:sz w:val="24"/>
                <w:szCs w:val="24"/>
              </w:rPr>
              <w:t xml:space="preserve">流程</w:t>
            </w:r>
            <w:r>
              <w:rPr>
                <w:rFonts w:hint="eastAsia" w:ascii="宋体" w:hAnsi="宋体" w:eastAsia="宋体" w:cs="宋体"/>
                <w:b w:val="0"/>
                <w:sz w:val="24"/>
                <w:szCs w:val="24"/>
                <w:lang w:eastAsia="zh-CN"/>
              </w:rPr>
              <w:t xml:space="preserve">中</w:t>
            </w:r>
            <w:r>
              <w:rPr>
                <w:rFonts w:hint="eastAsia" w:ascii="宋体" w:hAnsi="宋体" w:eastAsia="宋体" w:cs="宋体"/>
                <w:b w:val="0"/>
                <w:sz w:val="24"/>
                <w:szCs w:val="24"/>
              </w:rPr>
              <w:t xml:space="preserve">可根据行政区</w:t>
            </w:r>
            <w:r>
              <w:rPr>
                <w:rFonts w:hint="eastAsia" w:ascii="宋体" w:hAnsi="宋体" w:eastAsia="宋体" w:cs="宋体"/>
                <w:b w:val="0"/>
                <w:sz w:val="24"/>
                <w:szCs w:val="24"/>
                <w:lang w:eastAsia="zh-CN"/>
              </w:rPr>
              <w:t xml:space="preserve">配置不同红头模板</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审批批复成果套红头，同一流程中可根据行政区配置不同红头模板</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套红可配置成单独按钮，可在附件预览界面点击套红</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套红可配置为单独按钮，支持在附件预览界面点击套红</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电子签章</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lang w:eastAsia="zh-CN"/>
              </w:rPr>
              <w:t xml:space="preserve">与</w:t>
            </w:r>
            <w:r>
              <w:rPr>
                <w:rFonts w:hint="eastAsia" w:ascii="宋体" w:hAnsi="宋体" w:eastAsia="宋体" w:cs="宋体"/>
                <w:b w:val="0"/>
                <w:sz w:val="24"/>
                <w:szCs w:val="24"/>
              </w:rPr>
              <w:t xml:space="preserve">方正</w:t>
            </w:r>
            <w:r>
              <w:rPr>
                <w:rFonts w:hint="eastAsia" w:ascii="宋体" w:hAnsi="宋体" w:eastAsia="宋体" w:cs="宋体"/>
                <w:b w:val="0"/>
                <w:sz w:val="24"/>
                <w:szCs w:val="24"/>
                <w:lang w:eastAsia="zh-CN"/>
              </w:rPr>
              <w:t xml:space="preserve">电子签章平台接口对接</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与方正电子签章平台接口对接</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支持按照不同流程配置不同盖章主体</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支持按不同流程配置不同盖章主体</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79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w:t>
            </w:r>
            <w:r>
              <w:rPr>
                <w:rFonts w:hint="eastAsia" w:ascii="宋体" w:hAnsi="宋体" w:eastAsia="宋体" w:cs="宋体"/>
                <w:b w:val="0"/>
                <w:sz w:val="24"/>
                <w:szCs w:val="24"/>
                <w:lang w:eastAsia="zh-CN"/>
              </w:rPr>
              <w:t xml:space="preserve">同一</w:t>
            </w:r>
            <w:r>
              <w:rPr>
                <w:rFonts w:hint="eastAsia" w:ascii="宋体" w:hAnsi="宋体" w:eastAsia="宋体" w:cs="宋体"/>
                <w:b w:val="0"/>
                <w:sz w:val="24"/>
                <w:szCs w:val="24"/>
              </w:rPr>
              <w:t xml:space="preserve">流程根据行政区配置</w:t>
            </w:r>
            <w:r>
              <w:rPr>
                <w:rFonts w:hint="eastAsia" w:ascii="宋体" w:hAnsi="宋体" w:eastAsia="宋体" w:cs="宋体"/>
                <w:b w:val="0"/>
                <w:sz w:val="24"/>
                <w:szCs w:val="24"/>
                <w:lang w:eastAsia="zh-CN"/>
              </w:rPr>
              <w:t xml:space="preserve">不同盖章</w:t>
            </w:r>
            <w:r>
              <w:rPr>
                <w:rFonts w:hint="eastAsia" w:ascii="宋体" w:hAnsi="宋体" w:eastAsia="宋体" w:cs="宋体"/>
                <w:b w:val="0"/>
                <w:sz w:val="24"/>
                <w:szCs w:val="24"/>
              </w:rPr>
              <w:t xml:space="preserve">主体，并对应</w:t>
            </w:r>
            <w:r>
              <w:rPr>
                <w:rFonts w:hint="eastAsia" w:ascii="宋体" w:hAnsi="宋体" w:eastAsia="宋体" w:cs="宋体"/>
                <w:b w:val="0"/>
                <w:sz w:val="24"/>
                <w:szCs w:val="24"/>
                <w:lang w:eastAsia="zh-CN"/>
              </w:rPr>
              <w:t xml:space="preserve">不同</w:t>
            </w:r>
            <w:r>
              <w:rPr>
                <w:rFonts w:hint="eastAsia" w:ascii="宋体" w:hAnsi="宋体" w:eastAsia="宋体" w:cs="宋体"/>
                <w:b w:val="0"/>
                <w:sz w:val="24"/>
                <w:szCs w:val="24"/>
              </w:rPr>
              <w:t xml:space="preserve">关键字</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支持同一流程根据行政区配置不同盖章主体，并对应不同关键字</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w:t>
            </w:r>
            <w:r>
              <w:rPr>
                <w:rFonts w:hint="eastAsia" w:ascii="宋体" w:hAnsi="宋体" w:eastAsia="宋体" w:cs="宋体"/>
                <w:b w:val="0"/>
                <w:sz w:val="24"/>
                <w:szCs w:val="24"/>
                <w:lang w:eastAsia="zh-CN"/>
              </w:rPr>
              <w:t xml:space="preserve">在界面</w:t>
            </w:r>
            <w:r>
              <w:rPr>
                <w:rFonts w:hint="eastAsia" w:ascii="宋体" w:hAnsi="宋体" w:eastAsia="宋体" w:cs="宋体"/>
                <w:b w:val="0"/>
                <w:sz w:val="24"/>
                <w:szCs w:val="24"/>
              </w:rPr>
              <w:t xml:space="preserve">选择盖章关键字位置</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支持在界面选择盖章关键字位置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w:t>
            </w:r>
            <w:r>
              <w:rPr>
                <w:rFonts w:hint="eastAsia" w:ascii="宋体" w:hAnsi="宋体" w:eastAsia="宋体" w:cs="宋体"/>
                <w:b w:val="0"/>
                <w:sz w:val="24"/>
                <w:szCs w:val="24"/>
                <w:lang w:eastAsia="zh-CN"/>
              </w:rPr>
              <w:t xml:space="preserve">按</w:t>
            </w:r>
            <w:r>
              <w:rPr>
                <w:rFonts w:hint="eastAsia" w:ascii="宋体" w:hAnsi="宋体" w:eastAsia="宋体" w:cs="宋体"/>
                <w:b w:val="0"/>
                <w:sz w:val="24"/>
                <w:szCs w:val="24"/>
              </w:rPr>
              <w:t xml:space="preserve">用户设置</w:t>
            </w:r>
            <w:r>
              <w:rPr>
                <w:rFonts w:hint="eastAsia" w:ascii="宋体" w:hAnsi="宋体" w:eastAsia="宋体" w:cs="宋体"/>
                <w:b w:val="0"/>
                <w:sz w:val="24"/>
                <w:szCs w:val="24"/>
                <w:lang w:eastAsia="zh-CN"/>
              </w:rPr>
              <w:t xml:space="preserve">签章权限</w:t>
            </w:r>
            <w:r>
              <w:rPr>
                <w:rFonts w:hint="eastAsia" w:ascii="宋体" w:hAnsi="宋体" w:eastAsia="宋体" w:cs="宋体"/>
                <w:b w:val="0"/>
                <w:sz w:val="24"/>
                <w:szCs w:val="24"/>
              </w:rPr>
              <w:t xml:space="preserve">，</w:t>
            </w:r>
            <w:r>
              <w:rPr>
                <w:rFonts w:hint="eastAsia" w:ascii="宋体" w:hAnsi="宋体" w:eastAsia="宋体" w:cs="宋体"/>
                <w:b w:val="0"/>
                <w:sz w:val="24"/>
                <w:szCs w:val="24"/>
                <w:lang w:eastAsia="zh-CN"/>
              </w:rPr>
              <w:t xml:space="preserve">控制可选印章类型。</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支持按用户设置签章权限，控制可选印章</w:t>
            </w:r>
            <w:r>
              <w:rPr>
                <w:rFonts w:hint="eastAsia" w:ascii="宋体" w:hAnsi="宋体" w:eastAsia="宋体" w:cs="宋体"/>
                <w:b w:val="0"/>
                <w:sz w:val="24"/>
                <w:szCs w:val="24"/>
                <w:lang w:eastAsia="zh-CN"/>
              </w:rPr>
              <w:t xml:space="preserve">类型。</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出让合同支持电子签名</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出让合同支持电子签名</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查询统计台账</w:t>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业务查询台账</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可定制业务办件量统计台账，根据流程统计办件情况</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可定制业务办件量统计台账，按流程统计办件情况</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可定制业务办件量统计台账，根据行政区维度导出结果</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可定制业务办件量统计台账，支持按行政区维度导出结果</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可根据任务数统计人员名下待办量和已办量</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支持按任务数统计人员名下待办量及已办量</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收发文查询台账（根据不同流程，不同行政区区分），可自定义查询条件</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收发文查询台账（按不同流程、不同行政区区分），支持自定义查询条件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其他各类审批业务查询台账</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支持其他各类审批业务查询台账</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restart"/>
            <w:textDirection w:val="lrTb"/>
            <w:noWrap w:val="false"/>
          </w:tcPr>
          <w:p>
            <w:pPr>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运维管理</w:t>
            </w:r>
            <w:r/>
          </w:p>
        </w:tc>
        <w:tc>
          <w:tcPr>
            <w:shd w:val="clear" w:color="auto" w:fill="auto"/>
            <w:tcW w:w="579" w:type="pct"/>
            <w:vAlign w:val="center"/>
            <w:textDirection w:val="lrTb"/>
            <w:noWrap w:val="false"/>
          </w:tcPr>
          <w:p>
            <w:pPr>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运维台账管理</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运维事项登记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支持运维事项全流程登记管理，可录入记录标题、处理时间、操作人员、操作内容等信息，支持相关附件上传归档，实现运维工作全程留痕、可追溯查询。</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89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用户管理</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基础用户信息维护</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支持用户账号新增与信息维护，实现用户所属部门、角色、联系电话、电子签名的绑定配置，同步支持职位信息管理。</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人员轮岗权限置换</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支持人员轮岗批量权限置换，可配置多组人员轮岗对应关系，一键完成人员所属部门、角色、职位及审批环节权限的同步转移，保障轮岗后业务权限无缝衔接。</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账号状态联动管理</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人员退休等场景下，在用户管理中将账号设置为「未启用」时，同步联动关闭账号激活状态，禁止该账号登录系统。</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用户排序规则配置</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支持用户按自然数编号排序，组织架构展示、办件转发选择人员等界面，均按用户编号字段升序排列。</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部门管理</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父级部门层级管理</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支持父级部门层级配置，可维护部门上下级归属关系，用于数据统计时按父级部门维度展示与汇总数据。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角色权限管理</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角色基础配置</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支持按角色单独配置功能权限，支持查询单个角色绑定的人员清单。</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角色权限可视化查看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支持通过角色直接查看其被授权访问的资源范围与可执行的操作项。</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分级管理角色配置</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支持配置普通业务角色与管理类角色；管理类角色默认按行政区划分权限，控制同一台账中的数据查看与管理范围。</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系统日志管理</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全操作行为日志记录</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完整记录所有用户的系统操作日志，涵盖但不限于用户登录、新建办件、转发、删除、查询、保存、更新等操作行为。</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日志查询台账</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提供统一的日志查询台账，支持按操作人员、操作应用、操作时间等条件筛选查询。</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99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表单修改留痕</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支持记录用户表单字段的修改更新日志，留存表单提交内容与修改前后的内容对比，实现数据变更全程可追溯。</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业务流程构建</w:t>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综合事务</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发文（市局）流程</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记录用户表单修改更新日志，包含表单提交内容及修改内容</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收文（市局）流程</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支持一键收文</w:t>
            </w:r>
            <w:r>
              <w:rPr>
                <w:rFonts w:hint="eastAsia" w:ascii="宋体" w:hAnsi="宋体" w:eastAsia="宋体" w:cs="宋体"/>
                <w:b w:val="0"/>
                <w:sz w:val="24"/>
                <w:szCs w:val="24"/>
                <w:lang w:eastAsia="zh-CN"/>
              </w:rPr>
              <w:t xml:space="preserve">、转发</w:t>
            </w:r>
            <w:r>
              <w:rPr>
                <w:rFonts w:hint="eastAsia" w:ascii="宋体" w:hAnsi="宋体" w:eastAsia="宋体" w:cs="宋体"/>
                <w:b w:val="0"/>
                <w:sz w:val="24"/>
                <w:szCs w:val="24"/>
              </w:rPr>
              <w:t xml:space="preserve">文</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其余收发文流程23项</w:t>
            </w:r>
            <w:r/>
          </w:p>
        </w:tc>
        <w:tc>
          <w:tcPr>
            <w:shd w:val="clear" w:color="auto" w:fill="auto"/>
            <w:tcW w:w="1828"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支持一键将市级收文转至县区流程，市局收文转出的流程应关联至市局原流程</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规划管理</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建设项目用地预审与选址意见书（含12项流程）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按照</w:t>
            </w:r>
            <w:r>
              <w:rPr>
                <w:rFonts w:hint="eastAsia" w:ascii="宋体" w:hAnsi="宋体" w:eastAsia="宋体" w:cs="宋体"/>
                <w:sz w:val="24"/>
                <w:szCs w:val="24"/>
                <w:lang w:val="en-US" w:eastAsia="zh-CN"/>
              </w:rPr>
              <w:t xml:space="preserve">政务云</w:t>
            </w:r>
            <w:r>
              <w:rPr>
                <w:rFonts w:hint="eastAsia" w:ascii="宋体" w:hAnsi="宋体" w:eastAsia="宋体" w:cs="宋体"/>
                <w:sz w:val="24"/>
                <w:szCs w:val="24"/>
              </w:rPr>
              <w:t xml:space="preserve">技术路线要求，完成流程的搭建与</w:t>
            </w:r>
            <w:r>
              <w:rPr>
                <w:rFonts w:hint="eastAsia" w:ascii="宋体" w:hAnsi="宋体" w:eastAsia="宋体" w:cs="宋体"/>
                <w:sz w:val="24"/>
                <w:szCs w:val="24"/>
                <w:lang w:val="en-US" w:eastAsia="zh-CN"/>
              </w:rPr>
              <w:t xml:space="preserve">软硬件环境</w:t>
            </w:r>
            <w:r>
              <w:rPr>
                <w:rFonts w:hint="eastAsia" w:ascii="宋体" w:hAnsi="宋体" w:eastAsia="宋体" w:cs="宋体"/>
                <w:sz w:val="24"/>
                <w:szCs w:val="24"/>
              </w:rPr>
              <w:t xml:space="preserve">适配，实现流程节点配置、表单挂接、办理时限及权限设置等功能，确保流程在</w:t>
            </w:r>
            <w:r>
              <w:rPr>
                <w:rFonts w:hint="eastAsia" w:ascii="宋体" w:hAnsi="宋体" w:eastAsia="宋体" w:cs="宋体"/>
                <w:sz w:val="24"/>
                <w:szCs w:val="24"/>
                <w:lang w:val="en-US" w:eastAsia="zh-CN"/>
              </w:rPr>
              <w:t xml:space="preserve">政务云</w:t>
            </w:r>
            <w:r>
              <w:rPr>
                <w:rFonts w:hint="eastAsia" w:ascii="宋体" w:hAnsi="宋体" w:eastAsia="宋体" w:cs="宋体"/>
                <w:sz w:val="24"/>
                <w:szCs w:val="24"/>
              </w:rPr>
              <w:t xml:space="preserve">环境下正常运行。</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建设用地规划许可（含12项流程）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建设工程规划许可（含16项流程）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乡村建设规划许可（含9项流程）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建设工程验线（含9项流程）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建设工程规划核实</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验收</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（含8项流程）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109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规划条件确定（含5项流程）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加装电梯（非住宅、住宅均通用）</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设计方案审查（建筑工程）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设计方案审查（市政工程）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土地管理</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临时用地审批（含2项流程）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乡（镇）村公共设施、公益事业使用集体建设用地审批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乡（镇）村企业使用集体建设用地审批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国有建设用地使用权出让后土地使用权分割转让批准</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开发未确定使用权的国有荒山、荒地、荒滩从事生产审查</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土地征收审查</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119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新增用地审批（单独选址）</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新增用地审批（批次用地）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出让合同（经营性用地）</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签订合同与确认书一致</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出让合同（经营性用地）</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签订合同与确认书不一致</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出让合同（经营性用地）</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补充合同</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出让合同-经营性用地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工业用地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出让合同</w:t>
            </w:r>
            <w:r>
              <w:rPr>
                <w:rFonts w:hint="eastAsia" w:ascii="宋体" w:hAnsi="宋体" w:eastAsia="宋体" w:cs="宋体"/>
                <w:b w:val="0"/>
                <w:sz w:val="24"/>
                <w:szCs w:val="24"/>
                <w:lang w:eastAsia="zh-CN"/>
              </w:rPr>
              <w:t xml:space="preserve">－</w:t>
            </w:r>
            <w:r>
              <w:rPr>
                <w:rFonts w:hint="eastAsia" w:ascii="宋体" w:hAnsi="宋体" w:eastAsia="宋体" w:cs="宋体"/>
                <w:b w:val="0"/>
                <w:sz w:val="24"/>
                <w:szCs w:val="24"/>
              </w:rPr>
              <w:t xml:space="preserve">协议出让</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划拨决定书</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林草管理（森管）</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使用林地审批（含3项流程）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129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林木采伐许可证核发（含2项流程）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建设项目使用草原审批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森林草原防火期内在森林草原防火区野外用火审批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森林草原防火期内在森林草原防火区爆破、勘察和施工等活动审批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进入森林高火险区、草原防火管制区审批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工商企业等社会资本通过流转取得林地经营权审批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古树名木移植审批（含2项流程）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林草管理（动植保）</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林草种子生产经营许可核发（含2项流程）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江苏省重点保护陆生野生动物及其产品经营利用许可</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林草植物检疫证书</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139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出售、购买、利用国家重点保护陆生野生动物及其制品</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省重点保护野生动物人工繁育许可证</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猎捕非国家重点保护陆生野生动物审批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出售、收购国家二级野生植物审批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外国人对省重点保护陆生野生动物和国务院野生动物保护行政主管部门公布的有重要生态、科学、社会价值的陆生野生动物进行野外考察、标本采集或者在野外拍摄电影、录像审批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海洋管理</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海域使用权审核（含2项流程）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建设项目涉及海域使用的预审</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建设项目涉及海域使用的预审（会签）</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海域使用权审核（会签）</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海域使用权挂牌出让审批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149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无居民海岛生物和非生物标本采集审批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地质矿产管理</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矿产资源开采许可审批 （含4项流程）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矿产资源勘查许可审批（含4项流程）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地质灾害评估和治理工程勘查设计乙级资质审批（含2项流程）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地质灾害治理工程施工乙级资质审批（含2项流程）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地质灾害治理工程监理乙级资质审批（含2项流程）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测绘管理</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法人或者其他组织需要利用属于国家秘密的基础测绘成果审批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从事测绘活动的单位测绘资质审批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地图审核</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拆迁永久性测量标志或者使永久性测量标志失去效能审批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159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影像查图登记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涉密基础测绘成果提供登记</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同上</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161</w:t>
            </w:r>
            <w:r/>
          </w:p>
        </w:tc>
        <w:tc>
          <w:tcPr>
            <w:shd w:val="clear" w:color="auto" w:fill="auto"/>
            <w:tcW w:w="662"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政务办公平台移动办公</w:t>
            </w:r>
            <w:r>
              <w:rPr>
                <w:rFonts w:hint="eastAsia" w:ascii="宋体" w:hAnsi="宋体" w:eastAsia="宋体" w:cs="宋体"/>
                <w:b w:val="0"/>
                <w:sz w:val="24"/>
                <w:szCs w:val="24"/>
                <w:lang w:val="en-US" w:eastAsia="zh-CN"/>
              </w:rPr>
              <w:t xml:space="preserve">应用</w:t>
            </w:r>
            <w:r>
              <w:rPr>
                <w:rFonts w:hint="eastAsia" w:ascii="宋体" w:hAnsi="宋体" w:eastAsia="宋体" w:cs="宋体"/>
                <w:b w:val="0"/>
                <w:sz w:val="24"/>
                <w:szCs w:val="24"/>
              </w:rPr>
              <w:t xml:space="preserve">适配</w:t>
            </w:r>
            <w:r/>
          </w:p>
        </w:tc>
        <w:tc>
          <w:tcPr>
            <w:shd w:val="clear" w:color="auto" w:fill="auto"/>
            <w:tcW w:w="644"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接口适配</w:t>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登录接口</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用户登录接口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支持移动端通过账号密码方式调用用户登录接口完成身份认证，返回用户令牌及用户基本信息，适配</w:t>
            </w:r>
            <w:r>
              <w:rPr>
                <w:rFonts w:hint="eastAsia" w:ascii="宋体" w:hAnsi="宋体" w:eastAsia="宋体" w:cs="宋体"/>
                <w:sz w:val="24"/>
                <w:szCs w:val="24"/>
                <w:lang w:val="en-US" w:eastAsia="zh-CN"/>
              </w:rPr>
              <w:t xml:space="preserve">政务云</w:t>
            </w:r>
            <w:r>
              <w:rPr>
                <w:rFonts w:hint="eastAsia" w:ascii="宋体" w:hAnsi="宋体" w:eastAsia="宋体" w:cs="宋体"/>
                <w:sz w:val="24"/>
                <w:szCs w:val="24"/>
              </w:rPr>
              <w:t xml:space="preserve">环境下统一身份认证机制。</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手机号登录接口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支持移动端通过手机号及短信验证码方式完成登录认证，校验用户身份后返回登录凭证，实现免密快速登录。</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短信发送接口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支持移动端登录及业务办理过程中调用短信发送接口，实现验证码、通知类短信的发送，并与移动短信平台对接。</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任务接口</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待办任务查询接口（区分公文和审批）</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支持移动端按业务类型区分查询公文、审批两类待办任务，返回待办数量及任务列表，供首页待办角标与列表展示调用。</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待办已办列表查询接口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支持移动端查询待办、已办任务列表，支持按业务类型、办理状态、时间范围等条件筛选，并支持分页查询。</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项目详情信息查询接口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支持移动端查询审批项目详细信息，包括项目基本资料、办理进度、历史办理记录等，与电脑端信息保持一致。</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附件信息查询接口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支持移动端查询办件附件列表及附件元数据（名称、类型、大小等），供附件在线预览、下载功能调用。</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流程详情信息查询接口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支持移动端查询流程实例详情，包括当前节点、流转路径、各环节办理人及办理情况，支撑移动端流程跟踪。</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169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转发用户信息查询接口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支持移动端查询可转发的用户信息，包括部门、人员姓名、联系方式等，供办件转发时选择接收人。</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自动签名调用接口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支持移动端调用自动签名接口，实现审批意见自动签名，签名内容及样式与电脑端保持一致。</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转发退回短信发送接口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支持办件转发、退回等环节自动触发短信通知，及时提醒相关办理人员，短信内容可配置。</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收文办文单查询接口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支持移动端查询收文办文单信息，包括办文单内容、关联附件及处理情况，支撑收文环节移动端查看。</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项目关联查询接口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支持移动端查询项目之间的关联关系，包括一码关联、业务关联等，返回关联项目列表及关联类型。</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项目收藏和取消收藏同步接口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支持移动端对项目进行收藏或取消收藏操作，并与电脑端收藏状态实时同步，保持一致。</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消息传递接口</w:t>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新建消息接口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支持移动端新建并发送站内消息，支持指定接收人、消息类型及正文内容。</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176</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接收消息接口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支持移动端接收站内消息，返回消息列表及消息详情，展示发送人、发送时间、正文等内容。</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消息待办数量查询同步接口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支持移动端查询消息待办数量并与电脑端实时同步，实现消息角标数量一致更新。</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178</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82" w:type="pct"/>
            <w:vAlign w:val="center"/>
            <w:textDirection w:val="lrTb"/>
            <w:noWrap w:val="false"/>
          </w:tcPr>
          <w:p>
            <w:pPr>
              <w:jc w:val="left"/>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消息已读查询接口</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支持移动端查询消息已读/未读状态，并支持将消息标记为已读，已读状态与电脑端同步。</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179</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restart"/>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功能适配</w:t>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登录页面</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移动办公登录页面适配</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支持在移动终端浏览器或政务移动APP中访问政务办公平台登录页面，完成页面样式适配及验证码校验。</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180</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首页定制</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移动办公首页定制</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根据移动办公场景定制首页布局，实现待办、已办、通知公告、常用功能等模块分区展示，支持按用户角色配置展示内容。</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181</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移动办公单点登录</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移动办公单点登录集成</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支持移动端用户通过统一身份认证一次登录后免密访问已集成的第三方业务系统，并实现待办消息角标同步。</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182</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办件查看</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移动办</w:t>
            </w:r>
            <w:r>
              <w:rPr>
                <w:rFonts w:hint="eastAsia" w:ascii="宋体" w:hAnsi="宋体" w:eastAsia="宋体" w:cs="宋体"/>
                <w:sz w:val="24"/>
                <w:szCs w:val="24"/>
                <w:lang w:val="en-US" w:eastAsia="zh-CN"/>
              </w:rPr>
              <w:t xml:space="preserve">公</w:t>
            </w:r>
            <w:r>
              <w:rPr>
                <w:rFonts w:hint="eastAsia" w:ascii="宋体" w:hAnsi="宋体" w:eastAsia="宋体" w:cs="宋体"/>
                <w:sz w:val="24"/>
                <w:szCs w:val="24"/>
              </w:rPr>
              <w:t xml:space="preserve">查看功能</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支持在移动端查看公文、审批等待办、已办、在办项目列表及项目详情，支持按业务类型、办理状态、时间范围等条件筛选。</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183</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附件预览下载</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移动端附件预览与下载</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支持在移动端对办件附件进行在线预览、下载及本地保存，兼容常见文档、图片等格式，并适配移动操作系统。</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184</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消息传递</w:t>
            </w:r>
            <w:r/>
          </w:p>
        </w:tc>
        <w:tc>
          <w:tcPr>
            <w:shd w:val="clear" w:color="auto" w:fill="auto"/>
            <w:tcW w:w="882" w:type="pct"/>
            <w:vAlign w:val="center"/>
            <w:textDirection w:val="lrTb"/>
            <w:noWrap w:val="false"/>
          </w:tcPr>
          <w:p>
            <w:pPr>
              <w:jc w:val="both"/>
              <w:spacing w:before="0" w:after="0"/>
              <w:rPr>
                <w:rFonts w:hint="eastAsia" w:ascii="宋体" w:hAnsi="宋体" w:eastAsia="宋体" w:cs="宋体"/>
                <w:sz w:val="24"/>
                <w:szCs w:val="24"/>
              </w:rPr>
            </w:pPr>
            <w:r>
              <w:rPr>
                <w:rFonts w:hint="eastAsia" w:ascii="宋体" w:hAnsi="宋体" w:eastAsia="宋体" w:cs="宋体"/>
                <w:sz w:val="24"/>
                <w:szCs w:val="24"/>
              </w:rPr>
              <w:t xml:space="preserve">移动消息传递功能</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支持移动端消息实时推送、接收、已读未读状态查询及待办数量同步，确保审批提醒、通知公告及时触达用户。</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185</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通讯录查看</w:t>
            </w:r>
            <w:r/>
          </w:p>
        </w:tc>
        <w:tc>
          <w:tcPr>
            <w:shd w:val="clear" w:color="auto" w:fill="auto"/>
            <w:tcW w:w="882" w:type="pct"/>
            <w:vAlign w:val="center"/>
            <w:textDirection w:val="lrTb"/>
            <w:noWrap w:val="false"/>
          </w:tcPr>
          <w:p>
            <w:pPr>
              <w:jc w:val="both"/>
              <w:spacing w:before="0" w:after="0"/>
              <w:rPr>
                <w:rFonts w:hint="eastAsia" w:ascii="宋体" w:hAnsi="宋体" w:eastAsia="宋体" w:cs="宋体"/>
                <w:sz w:val="24"/>
                <w:szCs w:val="24"/>
              </w:rPr>
            </w:pPr>
            <w:r>
              <w:rPr>
                <w:rFonts w:hint="eastAsia" w:ascii="宋体" w:hAnsi="宋体" w:eastAsia="宋体" w:cs="宋体"/>
                <w:sz w:val="24"/>
                <w:szCs w:val="24"/>
              </w:rPr>
              <w:t xml:space="preserve">移动通讯录查看</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支持在移动端按组织机构、部门、人员姓名等方式查询内部通讯录，支持一键拨打电话或发送短信。</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186</w:t>
            </w:r>
            <w:r/>
          </w:p>
        </w:tc>
        <w:tc>
          <w:tcPr>
            <w:shd w:val="clear" w:color="auto" w:fill="auto"/>
            <w:tcW w:w="662" w:type="pct"/>
            <w:vAlign w:val="center"/>
            <w:vMerge w:val="restart"/>
            <w:textDirection w:val="lrTb"/>
            <w:noWrap w:val="false"/>
          </w:tcPr>
          <w:p>
            <w:pPr>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政务办公平台</w:t>
            </w:r>
            <w:r>
              <w:rPr>
                <w:rFonts w:hint="eastAsia" w:ascii="宋体" w:hAnsi="宋体" w:eastAsia="宋体" w:cs="宋体"/>
                <w:sz w:val="24"/>
                <w:szCs w:val="24"/>
              </w:rPr>
              <w:t xml:space="preserve">数据迁移</w:t>
            </w:r>
            <w:r>
              <w:rPr>
                <w:rFonts w:hint="eastAsia" w:ascii="宋体" w:hAnsi="宋体" w:eastAsia="宋体" w:cs="宋体"/>
                <w:sz w:val="24"/>
                <w:szCs w:val="24"/>
                <w:lang w:val="en-US" w:eastAsia="zh-CN"/>
              </w:rPr>
              <w:t xml:space="preserve">适配</w:t>
            </w:r>
            <w:r/>
          </w:p>
        </w:tc>
        <w:tc>
          <w:tcPr>
            <w:shd w:val="clear" w:color="auto" w:fill="auto"/>
            <w:tcW w:w="644" w:type="pct"/>
            <w:vAlign w:val="center"/>
            <w:vMerge w:val="restart"/>
            <w:textDirection w:val="lrTb"/>
            <w:noWrap w:val="false"/>
          </w:tcPr>
          <w:p>
            <w:pPr>
              <w:jc w:val="center"/>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数据迁移</w:t>
            </w:r>
            <w:r>
              <w:rPr>
                <w:rFonts w:hint="eastAsia" w:ascii="宋体" w:hAnsi="宋体" w:eastAsia="宋体" w:cs="宋体"/>
                <w:sz w:val="24"/>
                <w:szCs w:val="24"/>
                <w:lang w:val="en-US" w:eastAsia="zh-CN"/>
              </w:rPr>
              <w:t xml:space="preserve">适配</w:t>
            </w:r>
            <w:r/>
          </w:p>
        </w:tc>
        <w:tc>
          <w:tcPr>
            <w:shd w:val="clear" w:color="auto" w:fill="auto"/>
            <w:tcW w:w="579" w:type="pct"/>
            <w:vAlign w:val="center"/>
            <w:textDirection w:val="lrTb"/>
            <w:noWrap w:val="false"/>
          </w:tcPr>
          <w:p>
            <w:pPr>
              <w:jc w:val="center"/>
              <w:spacing w:before="0" w:after="0"/>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历史数据迁移</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历史数据迁移</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将现平台历史业务数据迁移至</w:t>
            </w:r>
            <w:r>
              <w:rPr>
                <w:rFonts w:hint="eastAsia" w:ascii="宋体" w:hAnsi="宋体" w:eastAsia="宋体" w:cs="宋体"/>
                <w:sz w:val="24"/>
                <w:szCs w:val="24"/>
                <w:lang w:val="en-US" w:eastAsia="zh-CN"/>
              </w:rPr>
              <w:t xml:space="preserve">政务云</w:t>
            </w:r>
            <w:r>
              <w:rPr>
                <w:rFonts w:hint="eastAsia" w:ascii="宋体" w:hAnsi="宋体" w:eastAsia="宋体" w:cs="宋体"/>
                <w:sz w:val="24"/>
                <w:szCs w:val="24"/>
              </w:rPr>
              <w:t xml:space="preserve">环境，确保迁移过程数据完整、准确、连续，不影响业务正常开展。</w:t>
            </w:r>
            <w:r/>
          </w:p>
        </w:tc>
      </w:tr>
      <w:tr>
        <w:trPr>
          <w:jc w:val="center"/>
        </w:trPr>
        <w:tc>
          <w:tcPr>
            <w:shd w:val="clear" w:color="auto" w:fill="auto"/>
            <w:tcW w:w="402" w:type="pct"/>
            <w:vAlign w:val="center"/>
            <w:textDirection w:val="lrTb"/>
            <w:noWrap w:val="false"/>
          </w:tcPr>
          <w:p>
            <w:pPr>
              <w:jc w:val="center"/>
              <w:spacing w:before="20" w:after="20" w:line="240" w:lineRule="auto"/>
              <w:rPr>
                <w:rFonts w:hint="eastAsia" w:ascii="宋体" w:hAnsi="宋体" w:eastAsia="宋体" w:cs="宋体"/>
                <w:sz w:val="24"/>
                <w:szCs w:val="24"/>
              </w:rPr>
            </w:pPr>
            <w:r>
              <w:rPr>
                <w:rFonts w:hint="eastAsia" w:ascii="宋体" w:hAnsi="宋体" w:eastAsia="宋体" w:cs="宋体"/>
                <w:b w:val="0"/>
                <w:sz w:val="24"/>
                <w:szCs w:val="24"/>
              </w:rPr>
              <w:t xml:space="preserve">187</w:t>
            </w:r>
            <w:r/>
          </w:p>
        </w:tc>
        <w:tc>
          <w:tcPr>
            <w:shd w:val="clear" w:color="auto" w:fill="auto"/>
            <w:tcW w:w="662"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644" w:type="pct"/>
            <w:vAlign w:val="center"/>
            <w:vMerge w:val="continue"/>
            <w:textDirection w:val="lrTb"/>
            <w:noWrap w:val="false"/>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579" w:type="pct"/>
            <w:vAlign w:val="center"/>
            <w:textDirection w:val="lrTb"/>
            <w:noWrap w:val="false"/>
          </w:tcPr>
          <w:p>
            <w:pPr>
              <w:jc w:val="center"/>
              <w:spacing w:before="0" w:after="0"/>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数据对账、核验</w:t>
            </w:r>
            <w:r/>
          </w:p>
        </w:tc>
        <w:tc>
          <w:tcPr>
            <w:shd w:val="clear" w:color="auto" w:fill="auto"/>
            <w:tcW w:w="882" w:type="pct"/>
            <w:vAlign w:val="center"/>
            <w:textDirection w:val="lrTb"/>
            <w:noWrap w:val="false"/>
          </w:tcPr>
          <w:p>
            <w:pPr>
              <w:jc w:val="left"/>
              <w:spacing w:before="0" w:after="0"/>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数据对账、核验</w:t>
            </w:r>
            <w:r/>
          </w:p>
        </w:tc>
        <w:tc>
          <w:tcPr>
            <w:shd w:val="clear" w:color="auto" w:fill="auto"/>
            <w:tcW w:w="1828" w:type="pct"/>
            <w:vAlign w:val="center"/>
            <w:textDirection w:val="lrTb"/>
            <w:noWrap w:val="false"/>
          </w:tcPr>
          <w:p>
            <w:pPr>
              <w:jc w:val="left"/>
              <w:spacing w:before="0" w:after="0"/>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数据迁移完成后，对源系统与目标系统数据进行对账核验，确保数据一致、无缺失，形成对账核验记录。</w:t>
            </w:r>
            <w:r/>
          </w:p>
        </w:tc>
      </w:tr>
    </w:tbl>
    <w:p>
      <w:pPr>
        <w:ind w:right="0"/>
        <w:keepLines w:val="0"/>
        <w:keepNext w:val="0"/>
        <w:spacing w:before="0" w:beforeAutospacing="0" w:after="0" w:afterAutospacing="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p>
      <w:pPr>
        <w:pStyle w:val="863"/>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3.2.5系统对接需求任务</w:t>
      </w:r>
      <w:r/>
    </w:p>
    <w:p>
      <w:pPr>
        <w:pStyle w:val="863"/>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Cs w:val="24"/>
        </w:rPr>
        <w:t xml:space="preserve">政务办公平台是连云港市自然资源和规划局业务办理的核心载体，贯通土地、规划、海域各业务环节，承担统一审批流程、汇聚业务数据、支撑服务落地的关键作用。目前平台已通过标准化接口与省、市及局内相关业务系统稳定对接，实现跨层级、跨部门数据互通与业务协同，是全市自然资源领域数据流转与业务联动的核心枢纽。为确保改造后平台与各关联系统业务流转不中断、数据标准统一、协同效能稳定，需同步完成全部内外部对接系统的接口适配、联调测试及运行保障，确保各系统间数据互通准确顺畅、业务协同高效有序。</w:t>
      </w:r>
      <w:r/>
    </w:p>
    <w:p>
      <w:pPr>
        <w:pStyle w:val="86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根据业务协同需要，政务办公平台需对接系统共18个，其中外部系统12个、内部系统6个。本清单为本次改造的基础对接范围，项目实施阶段及后续2年运维服务期内，可根据工作实际需要，动态新增、调整对接系统及接口需求，中标人须按同等标准完成适配对接与运行保障。</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（一）外部系统（12个）</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1.江苏省国土空间用途管制监测监管系统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2.江苏省建设用地全程跟踪管理系统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3.江苏省用途管制一体化审批系统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4.江苏省规划用地“一书三证”在线监管系统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5.国家海域海岛动态监管系统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6.连云港一体化政务服务平台</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7.连云港市公共数据平台</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8.连云港市公共信用信息系统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9.连云港市工程建设项目审批管理系统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10.MAS短信平台</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11.AI语音外呼平台</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12.方正电子签章平台</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（二）内部系统（6个）</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1.连云港市国土空间基础信息平台</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2.连云港市自然资源和规划局一码监管平台</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3.连云港市地籍成果管理系统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4.互联网+自然资源业务服务申报系统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5.连云港市智慧审图系统</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6.不对应审批（核）改革廉政风险防控模块</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）对接方式</w:t>
      </w:r>
      <w:r/>
    </w:p>
    <w:p>
      <w:pPr>
        <w:pStyle w:val="86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按照“统一标准、统一入口、统一管控”原则，以政务办公平台为枢纽，分类实施系统对接。</w:t>
      </w:r>
      <w:r/>
    </w:p>
    <w:p>
      <w:pPr>
        <w:ind w:right="0"/>
        <w:keepLines w:val="0"/>
        <w:keepNext w:val="0"/>
        <w:pageBreakBefore w:val="0"/>
        <w:spacing w:beforeAutospacing="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）技术要求</w:t>
      </w:r>
      <w:r/>
    </w:p>
    <w:p>
      <w:pPr>
        <w:pStyle w:val="86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1.统一数据标准。对接数据严格执行国家、省、市相关数据标准和接口规范，明确数据字段、编码规则、交换频率，确保数据一致性和可追溯性。</w:t>
      </w:r>
      <w:r/>
    </w:p>
    <w:p>
      <w:pPr>
        <w:pStyle w:val="86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2.安全保障。对接工作严格执行网络安全等级保护要求，落实安全边界防护、数据加密传输、操作日志审计等措施，确保数据安全。</w:t>
      </w:r>
      <w:r/>
    </w:p>
    <w:p>
      <w:pPr>
        <w:pStyle w:val="863"/>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3.运行保障。建立数据同步更新和共享机制，定期开展数据质量核查和接口巡检，确保系统间数据传递准确有效。</w:t>
      </w:r>
      <w:r/>
    </w:p>
    <w:p>
      <w:pPr>
        <w:pStyle w:val="863"/>
        <w:ind w:left="0" w:right="0" w:firstLine="482"/>
        <w:jc w:val="both"/>
        <w:keepLines w:val="0"/>
        <w:keepNext w:val="0"/>
        <w:pageBreakBefore w:val="0"/>
        <w:spacing w:before="0" w:beforeAutospacing="0" w:after="0" w:afterAutospacing="0" w:line="360" w:lineRule="auto"/>
        <w:widowControl w:val="off"/>
        <w:rPr>
          <w:rFonts w:hint="default"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rPr>
        <w:t xml:space="preserve">3.2.6</w:t>
      </w:r>
      <w:r>
        <w:rPr>
          <w:rFonts w:hint="eastAsia" w:ascii="宋体" w:hAnsi="宋体" w:eastAsia="宋体" w:cs="宋体"/>
          <w:b/>
          <w:bCs/>
          <w:sz w:val="24"/>
          <w:szCs w:val="24"/>
        </w:rPr>
        <w:t xml:space="preserve">单点登录系统清单及接入要求</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接入系统清单</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为推进政务办公平台单点登录建设，明确本次招标需接入单点登录的系统范围，纳入单点登录的系统或模块共28个，具体清单如下：</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1.连云港市自然资源和规划局政务云平台（业务办理模块）</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2.连云港市国土空间基础信息平台（一张图模块）</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3.连云港市国土空间基础信息平台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4.连云港市国土空间规划“一张图”实施监督信息系统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5.连云港市自然资源和规划局政务云平台（土地储备系统）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6.连云港市自然资源和规划局政务云平台（土地整治系统）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7.自然资源实时智能云监管平台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8.连云港市自然资源和规划局政务云平台（执法监察模块）</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9.连云港市自然资源和规划局综合管控中心（大屏端）</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10.连云港市自然资源和规划局综合管控中心（桌面端）</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11.自然资源实时智能云监管平台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12.连云港市不动产登记全市统一平台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13.连云港市国土空间基础信息平台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14.连云港市智慧审图系统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15.人事考核系统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16.连云港市国土空间基础信息平台（作风建设模块）</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17.不对应审批（核）改革廉政风险防控模块</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18.连云港市闲置土地“智慧监督”系统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19.连云港市自然资源和规划局档案管理系统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20.连云港市自然资源和规划档案管理系统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21.连云港数字档案综合管理平台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22.连云港自然资源和规划局档案信息网上展厅</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23.连云港自然资源和规划局档案信息网上展厅（原）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24.档案编研利用项目</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25.城建档案管理系统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26.连云港市城建档案业务管理平台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27.行政审批服务信息管理系统</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28.市区规划管理服务平台</w:t>
      </w:r>
      <w:r/>
    </w:p>
    <w:p>
      <w:pPr>
        <w:ind w:right="0"/>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接入工作要求</w:t>
      </w:r>
      <w:r/>
    </w:p>
    <w:p>
      <w:pPr>
        <w:pStyle w:val="863"/>
        <w:ind w:left="0" w:right="0" w:firstLine="480"/>
        <w:jc w:val="both"/>
        <w:keepLines w:val="0"/>
        <w:keepNext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1.单点登录系统范围可结合工作实际动态调整，调整事项经采购人确认后实施。</w:t>
      </w:r>
      <w:r/>
    </w:p>
    <w:p>
      <w:pPr>
        <w:pStyle w:val="863"/>
        <w:ind w:left="0" w:right="0" w:firstLine="480"/>
        <w:jc w:val="both"/>
        <w:keepLines w:val="0"/>
        <w:keepNext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2.中标人需完成28个系统与政务办公平台的单点登录对接，实现统一身份认证、一次登录。</w:t>
      </w:r>
      <w:r/>
    </w:p>
    <w:p>
      <w:pPr>
        <w:pStyle w:val="863"/>
        <w:ind w:left="0" w:right="0" w:firstLine="480"/>
        <w:jc w:val="both"/>
        <w:keepLines w:val="0"/>
        <w:keepNext w:val="0"/>
        <w:spacing w:before="0" w:beforeAutospacing="0" w:after="0" w:afterAutospacing="0" w:line="360" w:lineRule="auto"/>
        <w:widowControl w:val="off"/>
        <w:rPr>
          <w:rFonts w:hint="eastAsia" w:ascii="宋体" w:hAnsi="宋体" w:eastAsia="宋体" w:cs="宋体"/>
          <w:szCs w:val="24"/>
        </w:rPr>
        <w:suppressLineNumbers w:val="0"/>
      </w:pPr>
      <w:r>
        <w:rPr>
          <w:rFonts w:hint="eastAsia" w:ascii="宋体" w:hAnsi="宋体" w:eastAsia="宋体" w:cs="宋体"/>
          <w:szCs w:val="24"/>
        </w:rPr>
        <w:t xml:space="preserve">3.暂不具备接入条件的系统，中标人应配合采购人排查整改，待满足条件后纳入单点登录体系。</w:t>
      </w:r>
      <w:r/>
    </w:p>
    <w:p>
      <w:pPr>
        <w:pStyle w:val="863"/>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eastAsia="zh-CN" w:bidi="ar-SA"/>
        </w:rPr>
        <w:suppressLineNumbers w:val="0"/>
      </w:pPr>
      <w:r>
        <w:rPr>
          <w:rFonts w:hint="eastAsia" w:ascii="宋体" w:hAnsi="宋体" w:eastAsia="宋体" w:cs="宋体"/>
          <w:szCs w:val="24"/>
        </w:rPr>
        <w:t xml:space="preserve">4.接入工作须遵循统一身份认证规范及信息安全相关要求，账号权限执行最小授权原则，落实强口令配置与操作审计要求。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8"/>
          <w:lang w:val="en-US" w:eastAsia="zh-CN"/>
        </w:rPr>
      </w:pPr>
      <w:r>
        <w:rPr>
          <w:rFonts w:hint="eastAsia" w:asciiTheme="minorEastAsia" w:hAnsiTheme="minorEastAsia" w:eastAsiaTheme="minorEastAsia" w:cstheme="minorEastAsia"/>
          <w:b/>
          <w:bCs/>
          <w:sz w:val="24"/>
          <w:szCs w:val="28"/>
          <w:lang w:val="en-US" w:eastAsia="zh-CN"/>
        </w:rPr>
        <w:t xml:space="preserve">3.3 服务技术要求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3.3.1 系统性能指标要求</w:t>
      </w:r>
      <w:r/>
    </w:p>
    <w:tbl>
      <w:tblPr>
        <w:tblStyle w:val="853"/>
        <w:tblW w:w="8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396"/>
        <w:gridCol w:w="1648"/>
        <w:gridCol w:w="5235"/>
      </w:tblGrid>
      <w:tr>
        <w:trPr>
          <w:jc w:val="center"/>
          <w:trHeight w:val="517"/>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pStyle w:val="863"/>
              <w:ind w:left="0" w:right="0" w:firstLine="0"/>
              <w:jc w:val="center"/>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指标名称</w:t>
            </w:r>
            <w:r/>
          </w:p>
        </w:tc>
        <w:tc>
          <w:tcPr>
            <w:gridSpan w:val="2"/>
            <w:shd w:val="clear" w:color="auto" w:fill="auto"/>
            <w:tcBorders>
              <w:top w:val="single" w:color="auto" w:sz="4" w:space="0"/>
              <w:left w:val="single" w:color="auto" w:sz="4" w:space="0"/>
              <w:bottom w:val="single" w:color="auto" w:sz="4" w:space="0"/>
              <w:right w:val="single" w:color="auto" w:sz="4" w:space="0"/>
            </w:tcBorders>
            <w:tcW w:w="6883" w:type="dxa"/>
            <w:vAlign w:val="center"/>
            <w:textDirection w:val="lrTb"/>
            <w:noWrap w:val="false"/>
          </w:tcPr>
          <w:p>
            <w:pPr>
              <w:pStyle w:val="863"/>
              <w:ind w:left="0" w:right="0" w:firstLine="0"/>
              <w:jc w:val="center"/>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描述</w:t>
            </w:r>
            <w:r/>
          </w:p>
        </w:tc>
      </w:tr>
      <w:tr>
        <w:trPr>
          <w:jc w:val="center"/>
          <w:trHeight w:val="432"/>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vMerge w:val="restart"/>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系统性能</w:t>
            </w:r>
            <w:r/>
          </w:p>
        </w:tc>
        <w:tc>
          <w:tcPr>
            <w:shd w:val="clear" w:color="auto" w:fill="auto"/>
            <w:tcBorders>
              <w:top w:val="single" w:color="auto" w:sz="4" w:space="0"/>
              <w:left w:val="single" w:color="auto" w:sz="4" w:space="0"/>
              <w:bottom w:val="single" w:color="auto" w:sz="4" w:space="0"/>
              <w:right w:val="single" w:color="auto" w:sz="4" w:space="0"/>
            </w:tcBorders>
            <w:tcW w:w="1648" w:type="dxa"/>
            <w:vAlign w:val="center"/>
            <w:vMerge w:val="restart"/>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系统响应时间</w:t>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支持百万级的数据处理能力。</w:t>
            </w:r>
            <w:r/>
          </w:p>
        </w:tc>
      </w:tr>
      <w:tr>
        <w:trPr>
          <w:jc w:val="center"/>
          <w:trHeight w:val="703"/>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648"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正常情况下，WEB端支持在线使用用户数≥80，在系统长时间运行下仍能顺畅访问。</w:t>
            </w:r>
            <w:r/>
          </w:p>
        </w:tc>
      </w:tr>
      <w:tr>
        <w:trPr>
          <w:jc w:val="center"/>
          <w:trHeight w:val="1986"/>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648"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正常情况下，文本信息交换的响应时间控制在3秒以内，采用消息中间件对数据交换进行管理。图片、声音信息交换响应时间控制在5秒以内。进行复杂专题分析时，分析结果响应时间小于5秒。系统响应速度在非硬件系统问题的情况下，数据量对软件系统响应速度的速率影响不超过15%。</w:t>
            </w:r>
            <w:r/>
          </w:p>
        </w:tc>
      </w:tr>
      <w:tr>
        <w:trPr>
          <w:jc w:val="center"/>
          <w:trHeight w:val="462"/>
        </w:trPr>
        <w:tc>
          <w:tcPr>
            <w:shd w:val="clear" w:color="auto" w:fill="auto"/>
            <w:tcBorders>
              <w:top w:val="single" w:color="auto" w:sz="4" w:space="0"/>
              <w:left w:val="single" w:color="auto" w:sz="4" w:space="0"/>
              <w:bottom w:val="single" w:color="auto" w:sz="4" w:space="0"/>
              <w:right w:val="single" w:color="auto" w:sz="4" w:space="0"/>
            </w:tcBorders>
            <w:tcW w:w="1396"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648"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正常情况下，系统平均响应时间不超过5秒。</w:t>
            </w:r>
            <w:r/>
          </w:p>
        </w:tc>
      </w:tr>
      <w:tr>
        <w:trPr>
          <w:jc w:val="center"/>
          <w:trHeight w:val="462"/>
        </w:trPr>
        <w:tc>
          <w:tcPr>
            <w:shd w:val="clear" w:color="auto" w:fill="auto"/>
            <w:tcBorders>
              <w:top w:val="none" w:color="000000" w:sz="4" w:space="0"/>
              <w:left w:val="single" w:color="auto" w:sz="4" w:space="0"/>
              <w:bottom w:val="single" w:color="auto" w:sz="4" w:space="0"/>
              <w:right w:val="single" w:color="auto" w:sz="4" w:space="0"/>
            </w:tcBorders>
            <w:tcW w:w="1396"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none" w:color="000000" w:sz="4" w:space="0"/>
              <w:left w:val="single" w:color="auto" w:sz="4" w:space="0"/>
              <w:bottom w:val="single" w:color="auto" w:sz="4" w:space="0"/>
              <w:right w:val="single" w:color="auto" w:sz="4" w:space="0"/>
            </w:tcBorders>
            <w:tcW w:w="1648" w:type="dxa"/>
            <w:vAlign w:val="center"/>
            <w:vMerge w:val="restart"/>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系统稳定性</w:t>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正常情况下，系统超时错误率低于1%。</w:t>
            </w:r>
            <w:r/>
          </w:p>
        </w:tc>
      </w:tr>
      <w:tr>
        <w:trPr>
          <w:jc w:val="center"/>
          <w:trHeight w:val="462"/>
        </w:trPr>
        <w:tc>
          <w:tcPr>
            <w:shd w:val="clear" w:color="auto" w:fill="auto"/>
            <w:tcBorders>
              <w:top w:val="none" w:color="000000" w:sz="4" w:space="0"/>
              <w:left w:val="single" w:color="auto" w:sz="4" w:space="0"/>
              <w:bottom w:val="single" w:color="auto" w:sz="4" w:space="0"/>
              <w:right w:val="single" w:color="auto" w:sz="4" w:space="0"/>
            </w:tcBorders>
            <w:tcW w:w="1396"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none" w:color="000000" w:sz="4" w:space="0"/>
              <w:left w:val="single" w:color="auto" w:sz="4" w:space="0"/>
              <w:bottom w:val="single" w:color="auto" w:sz="4" w:space="0"/>
              <w:right w:val="single" w:color="auto" w:sz="4" w:space="0"/>
            </w:tcBorders>
            <w:tcW w:w="1648"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正常情况下，系统事务成功率高于99.9%。</w:t>
            </w:r>
            <w:r/>
          </w:p>
        </w:tc>
      </w:tr>
      <w:tr>
        <w:trPr>
          <w:jc w:val="center"/>
          <w:trHeight w:val="755"/>
        </w:trPr>
        <w:tc>
          <w:tcPr>
            <w:shd w:val="clear" w:color="auto" w:fill="auto"/>
            <w:tcBorders>
              <w:top w:val="none" w:color="000000" w:sz="4" w:space="0"/>
              <w:left w:val="single" w:color="auto" w:sz="4" w:space="0"/>
              <w:bottom w:val="single" w:color="auto" w:sz="4" w:space="0"/>
              <w:right w:val="single" w:color="auto" w:sz="4" w:space="0"/>
            </w:tcBorders>
            <w:tcW w:w="1396" w:type="dxa"/>
            <w:vAlign w:val="center"/>
            <w:vMerge w:val="restart"/>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硬件性能</w:t>
            </w:r>
            <w:r/>
          </w:p>
        </w:tc>
        <w:tc>
          <w:tcPr>
            <w:shd w:val="clear" w:color="auto" w:fill="auto"/>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计算资源</w:t>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平台正常运行后，占用的计算资源应该小于总计算资源的70%。</w:t>
            </w:r>
            <w:r/>
          </w:p>
        </w:tc>
      </w:tr>
      <w:tr>
        <w:trPr>
          <w:jc w:val="center"/>
          <w:trHeight w:val="752"/>
        </w:trPr>
        <w:tc>
          <w:tcPr>
            <w:shd w:val="clear" w:color="auto" w:fill="auto"/>
            <w:tcBorders>
              <w:top w:val="none" w:color="000000" w:sz="4" w:space="0"/>
              <w:left w:val="single" w:color="auto" w:sz="4" w:space="0"/>
              <w:bottom w:val="single" w:color="auto" w:sz="4" w:space="0"/>
              <w:right w:val="single" w:color="auto" w:sz="4" w:space="0"/>
            </w:tcBorders>
            <w:tcW w:w="1396"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网络资源</w:t>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平台正常运行后，网络设备的资源使用率小于70%，网络带宽的吞吐量小于60%。</w:t>
            </w:r>
            <w:r/>
          </w:p>
        </w:tc>
      </w:tr>
      <w:tr>
        <w:trPr>
          <w:jc w:val="center"/>
          <w:trHeight w:val="792"/>
        </w:trPr>
        <w:tc>
          <w:tcPr>
            <w:shd w:val="clear" w:color="auto" w:fill="auto"/>
            <w:tcBorders>
              <w:top w:val="none" w:color="000000" w:sz="4" w:space="0"/>
              <w:left w:val="single" w:color="auto" w:sz="4" w:space="0"/>
              <w:bottom w:val="single" w:color="auto" w:sz="4" w:space="0"/>
              <w:right w:val="single" w:color="auto" w:sz="4" w:space="0"/>
            </w:tcBorders>
            <w:tcW w:w="1396" w:type="dxa"/>
            <w:vAlign w:val="center"/>
            <w:vMerge w:val="continue"/>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648" w:type="dxa"/>
            <w:vAlign w:val="center"/>
            <w:textDirection w:val="lrTb"/>
            <w:noWrap w:val="false"/>
          </w:tcPr>
          <w:p>
            <w:pPr>
              <w:pStyle w:val="863"/>
              <w:ind w:left="0" w:right="0" w:firstLine="0"/>
              <w:jc w:val="center"/>
              <w:keepLines w:val="0"/>
              <w:keepNext w:val="0"/>
              <w:spacing w:before="0" w:beforeAutospacing="0" w:after="0" w:afterAutospacing="0"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安全设备</w:t>
            </w:r>
            <w:r/>
          </w:p>
        </w:tc>
        <w:tc>
          <w:tcPr>
            <w:shd w:val="clear" w:color="auto" w:fill="auto"/>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平台正常运行后，安全设备资源使用率小于70%。</w:t>
            </w:r>
            <w:r/>
          </w:p>
        </w:tc>
      </w:tr>
    </w:tbl>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3.3.2 安全指标要求</w:t>
      </w:r>
      <w:r/>
    </w:p>
    <w:tbl>
      <w:tblPr>
        <w:tblStyle w:val="853"/>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20"/>
        <w:gridCol w:w="6899"/>
      </w:tblGrid>
      <w:tr>
        <w:trPr>
          <w:jc w:val="center"/>
          <w:trHeight w:val="546"/>
          <w:tblHeader/>
        </w:trPr>
        <w:tc>
          <w:tcPr>
            <w:tcW w:w="1520" w:type="dxa"/>
            <w:vAlign w:val="center"/>
            <w:textDirection w:val="lrTb"/>
            <w:noWrap w:val="false"/>
          </w:tcPr>
          <w:p>
            <w:pPr>
              <w:pStyle w:val="863"/>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指标名称</w:t>
            </w:r>
            <w:r/>
          </w:p>
        </w:tc>
        <w:tc>
          <w:tcPr>
            <w:tcW w:w="6899" w:type="dxa"/>
            <w:vAlign w:val="center"/>
            <w:textDirection w:val="lrTb"/>
            <w:noWrap w:val="false"/>
          </w:tcPr>
          <w:p>
            <w:pPr>
              <w:pStyle w:val="863"/>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描述</w:t>
            </w:r>
            <w:r/>
          </w:p>
        </w:tc>
      </w:tr>
      <w:tr>
        <w:trPr>
          <w:jc w:val="center"/>
          <w:trHeight w:val="1944"/>
        </w:trPr>
        <w:tc>
          <w:tcPr>
            <w:tcW w:w="1520" w:type="dxa"/>
            <w:vAlign w:val="center"/>
            <w:vMerge w:val="restart"/>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安全性</w:t>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系统采用多层架构，实现数据与程序的完全分离，前台与后台的分离，界面与程序的分离，以保证数据的安全性；能保证数据访问的安全性，同时对关键数据采取访问权限限制；能保证数据的完整性、一致性和有效性；采用严格的操作员身份认证机制，防止伪造身份人员冒用系统资源；严格管理员操作权限，防止不合法操作。</w:t>
            </w:r>
            <w:r/>
          </w:p>
        </w:tc>
      </w:tr>
      <w:tr>
        <w:trPr>
          <w:jc w:val="center"/>
          <w:trHeight w:val="633"/>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备份：能够定时进行自动数据备份和手动备份。</w:t>
            </w:r>
            <w:r/>
          </w:p>
        </w:tc>
      </w:tr>
      <w:tr>
        <w:trPr>
          <w:jc w:val="center"/>
          <w:trHeight w:val="642"/>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支持对用户组、用户设置不同级别的权限，权限能控制到具体站点的具体栏目的具体功能。</w:t>
            </w:r>
            <w:r/>
          </w:p>
        </w:tc>
      </w:tr>
      <w:tr>
        <w:trPr>
          <w:jc w:val="center"/>
          <w:trHeight w:val="642"/>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系统账号密码采用不可逆加密算法处理和存储，具备双因子登录验证功能。</w:t>
            </w:r>
            <w:r/>
          </w:p>
        </w:tc>
      </w:tr>
      <w:tr>
        <w:trPr>
          <w:jc w:val="center"/>
          <w:trHeight w:val="515"/>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可进行上传文件大小和格式的限定。</w:t>
            </w:r>
            <w:r/>
          </w:p>
        </w:tc>
      </w:tr>
      <w:tr>
        <w:trPr>
          <w:jc w:val="center"/>
          <w:trHeight w:val="633"/>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具有详细操作日志的记录功能。</w:t>
            </w:r>
            <w:r/>
          </w:p>
        </w:tc>
      </w:tr>
      <w:tr>
        <w:trPr>
          <w:jc w:val="center"/>
          <w:trHeight w:val="519"/>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支撑配合通过等级保护三级测评。</w:t>
            </w:r>
            <w:r/>
          </w:p>
        </w:tc>
      </w:tr>
      <w:tr>
        <w:trPr>
          <w:jc w:val="center"/>
          <w:trHeight w:val="595"/>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业务数据及数据库数据能够正常备份到备份设备。</w:t>
            </w:r>
            <w:r/>
          </w:p>
        </w:tc>
      </w:tr>
      <w:tr>
        <w:trPr>
          <w:jc w:val="center"/>
          <w:trHeight w:val="523"/>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数据库数据能够实时同步到异地容灾系统。</w:t>
            </w:r>
            <w:r/>
          </w:p>
        </w:tc>
      </w:tr>
      <w:tr>
        <w:trPr>
          <w:jc w:val="center"/>
          <w:trHeight w:val="634"/>
        </w:trPr>
        <w:tc>
          <w:tcPr>
            <w:tcW w:w="1520" w:type="dxa"/>
            <w:vAlign w:val="center"/>
            <w:vMerge w:val="continue"/>
            <w:textDirection w:val="lrTb"/>
            <w:noWrap w:val="false"/>
          </w:tcPr>
          <w:p>
            <w:pPr>
              <w:pStyle w:val="863"/>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tcW w:w="6899" w:type="dxa"/>
            <w:vAlign w:val="center"/>
            <w:textDirection w:val="lrTb"/>
            <w:noWrap w:val="false"/>
          </w:tcPr>
          <w:p>
            <w:pPr>
              <w:pStyle w:val="863"/>
              <w:ind w:right="0"/>
              <w:jc w:val="both"/>
              <w:keepLines w:val="0"/>
              <w:keepNext w:val="0"/>
              <w:spacing w:before="0" w:beforeAutospacing="0" w:after="0" w:afterAutospacing="0" w:line="50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平台业务系统访问通过安全设备启用严格的访问控制策略。</w:t>
            </w:r>
            <w:r/>
          </w:p>
        </w:tc>
      </w:tr>
    </w:tbl>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lang w:val="en-US" w:eastAsia="zh-CN"/>
        </w:rPr>
        <w:t xml:space="preserve">.市政府网站群集约化技术平台</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lang w:val="en-US" w:eastAsia="zh-CN"/>
        </w:rPr>
        <w:t xml:space="preserve">.1 项目概况</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lang w:val="en-US" w:eastAsia="zh-CN"/>
        </w:rPr>
        <w:t xml:space="preserve">.1.1 项目背景</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为落实《国务院办公厅关于加强政府网站信息内容建设的意见》（国办发〔2014〕57号）、《国务院办公厅关于印发政府网站发展指引的通知》（国办发〔2017〕47号）、《国务院办公厅关于印发﹤政府网站集约化试点工作方案﹥的通知》（国办函〔2018〕71号）和《省政府办公厅关于促进政府网站有序健康发展的实施意见》（苏政办发〔2017〕96号）等文件政府网站集约化建设相关要求，通过</w:t>
      </w:r>
      <w:r>
        <w:rPr>
          <w:rFonts w:hint="eastAsia" w:ascii="宋体" w:hAnsi="宋体" w:cs="宋体"/>
          <w:szCs w:val="24"/>
          <w:lang w:val="en-US" w:eastAsia="zh-CN"/>
        </w:rPr>
        <w:t xml:space="preserve">政务云</w:t>
      </w:r>
      <w:r>
        <w:rPr>
          <w:rFonts w:hint="eastAsia" w:ascii="宋体" w:hAnsi="宋体" w:eastAsia="宋体" w:cs="宋体"/>
          <w:sz w:val="24"/>
          <w:szCs w:val="24"/>
          <w:lang w:val="en-US" w:eastAsia="zh-CN" w:bidi="ar-SA"/>
        </w:rPr>
        <w:t xml:space="preserve">软硬件适配升级和改造，以用户体验透明、无缝升级的模式，在不影响现有大规模服务和应用管理的前提下，实现现有应用和</w:t>
      </w:r>
      <w:r>
        <w:rPr>
          <w:rFonts w:hint="eastAsia" w:ascii="宋体" w:hAnsi="宋体" w:cs="宋体"/>
          <w:szCs w:val="24"/>
          <w:lang w:val="en-US" w:eastAsia="zh-CN"/>
        </w:rPr>
        <w:t xml:space="preserve">政务云</w:t>
      </w:r>
      <w:r>
        <w:rPr>
          <w:rFonts w:hint="eastAsia" w:ascii="宋体" w:hAnsi="宋体" w:eastAsia="宋体" w:cs="宋体"/>
          <w:sz w:val="24"/>
          <w:szCs w:val="24"/>
          <w:lang w:val="en-US" w:eastAsia="zh-CN" w:bidi="ar-SA"/>
        </w:rPr>
        <w:t xml:space="preserve">改造适配应用推广实施，并通过统一标准体系、统一技术平台、统一安全防护、统一运维监管，集中管理信息数据，集中提供内容服务，实现政府网站资源优化融合、平台整合安全、数据互认共享、管理统筹规范、服务便捷高效。</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lang w:val="en-US" w:eastAsia="zh-CN"/>
        </w:rPr>
        <w:t xml:space="preserve">.1.2 建设目标</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国务院办公厅《政府网站发展指引》等政府网站建设相关文件和江苏省政府网站绩效评估要求、年度检查指标要求，结合政府网站集约化、规范化、智慧化发展趋势，充分利用大数据分析、云计算、人工智能等新技术，探索构建互联融通、可灵活扩展的平台架构，支撑新技术、新应用、新功能的无缝对接，能够随技术发展变化持续升级和灵活扩展，建设基于统一信息资源库的连云港市政府网站群集约化平台，打造协同联动、规范高效的政府网站集群，以信息资源共享共用带动政府网站整体服务水平的提升。</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我市将升级建设全市政府网站群集约化平台，并将市级政府门户网站、县区政府网站、政府部门网站及站群平台其它网站迁移到政务云平台，形成以连云港市政府门户网站为主站，县区政府网站和市级部门网站为子站的政府网站群，并落实上级文件要求与其他相关平台实现互联互通和协同联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连云港市政府网站群集约化平台升级改造以整合资源实现共享为主线，以分级分类、利企便民、开放创新、集约节约、安全可靠为基本原则，以用户需求为核心，以</w:t>
      </w:r>
      <w:r>
        <w:rPr>
          <w:rFonts w:hint="eastAsia" w:ascii="宋体" w:hAnsi="宋体" w:eastAsia="宋体" w:cs="宋体"/>
          <w:sz w:val="24"/>
          <w:szCs w:val="24"/>
          <w:lang w:val="en-US" w:eastAsia="zh-CN" w:bidi="ar-SA"/>
        </w:rPr>
        <w:t xml:space="preserve">服务为宗旨，搭建以大数据、云计算等先进技术为支撑，以集约化信息资源库、集约化管理中心、集约化业务中心、集约化运维中心和集约化数据中心为核心功能模块的一体化集约化平台，完成对连云港市政府门户网站、县区政府网站和市级部门网站的集约整合，实现对信息资源的统一分类、统一展现、统一监管及各模块之间的无缝调用，解决平台建设资源共享的核心难题。同时，充分利用政务云平台的安全防护体系，提升连云港市政府网站群集约化平台应对网络攻击、病毒入侵、系统故障等风险的安全防范和应急处置能力，确保全市政府网站统一、高效、安全、稳定运行。</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lang w:val="en-US" w:eastAsia="zh-CN"/>
        </w:rPr>
        <w:t xml:space="preserve">.2 建设内容</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lang w:val="en-US" w:eastAsia="zh-CN"/>
        </w:rPr>
        <w:t xml:space="preserve">.2.1集约化平台建设</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次项目的集约化平台须部署在连云港市政务云平台，搭建集约化信息资源库、集约化管理中心、集约化业务中心、集约化运维中心、集约化数据中心，完善稿件采编、多级审核发布、政务信息公开、政民互动处置、智能检索、无障碍访问、安全运维管控、全站数据统计等核心能力，具体包括以下功能：</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lang w:val="en-US" w:eastAsia="zh-CN"/>
        </w:rPr>
        <w:t xml:space="preserve">.2.1.1集约化信息资源库</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国家和江苏省政府网站建设评估指标要求，按照"先入库，后使用"原则，构建分类科学、集中规范、共享共用的全平台统一信息资源库。需与江苏省信息资源库采用统一标准规范，市政府网站信息资源数据及时同步至省政府网站信息资源库，实现信息数据统一入库、统一调用、动态更新。</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4.2.1.1.1集约化资源采集功能建设</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通过各类数据采集工具、人工录入及接口开发等多种方式实现对文字、图片、链接地址等的数据采集，采集内容包括中央政府网站、省政府网站、重要新闻网站和平台内外所需政府信息资源等。</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4.2.1.1.2集约化资源库功能建设</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先入库、后使用原则，构建分类科学、集中规范、共享共用的全平台统一信息资源库，完成对来自集约化平台上所有政府网站的信息资源统一管理，实现统一分类、统一元数据、统一数据格式、统一调用、统一监管。设置标准化资源结构，提供标准接口可与各应用系统进行接口互通，实现标准化栏目的推送与接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文档库：存放所有稿件内容和附件上传的文档资源，支持一键排版，对文档进行批量的归档、清理、套用模板、更改参数等操作。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视频库与视频点播系统：实现基于流媒体的音视频点直播服务，最大并发流不少于200个，支持通用视频文件格式。系统后台能够直接实现视频上传、格式转换、压缩、视频分割。支持多层架构设计和大容量用户并发访问，视频流传输采用RTP/RTCP/RTSP等国际标准流媒体传输协议。点播采用 B/S 架构，视频新闻仅保留近两年数据，超期自动删除。</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图片库：存放所有稿件内容和附件上传的图片文件，图片上传后可设置尺寸大小，可添加水印和裁剪。提供图片新闻、图片墙、相册等特色服务。</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4.2.1.1.3资源库管理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多站点管理：支持多个站点统一界面管理，每个站点具备独立内容维护管理功能，各站点自行维护用户、模板、内容、栏目。支持通过TXT文档导入多个站点和栏目，栏目层次和数量没有限制。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栏目管理：系统需提供以站点为基础的栏目管理功能，支持各内容管理系统向栏目自动或手动推送信息。栏目体系应清晰展现结构与站点归属关系，支持多维度导航，具备复制、隐藏、移动、</w:t>
      </w:r>
      <w:r>
        <w:rPr>
          <w:rFonts w:hint="eastAsia" w:ascii="宋体" w:hAnsi="宋体" w:eastAsia="宋体" w:cs="宋体"/>
          <w:sz w:val="24"/>
          <w:szCs w:val="24"/>
          <w:lang w:val="en-US" w:eastAsia="zh-CN" w:bidi="ar-SA"/>
        </w:rPr>
        <w:t xml:space="preserve">导入导出及外部链接等灵活配置。系统应支持逾期未更新栏目的手机短信提醒，支持信息在栏目及网站间的推送与拉取，支持栏目属性自定义以实现信息自动归类，并提供栏目禁用功能，禁用后信息不可通过原地址或站内搜索访问。同时需提供资源目录管理功能，支持目录的新增、删除、编辑、转移、审核及推送，具备删除验证及回收站恢复机制，支持目录设定、继承、批量合并、克隆、转移及导入导出。此外，系统应提供基于关键字、目录字段、类型及范围的多条件或单一条件高级检索功能，支持单信息、多信息、映射、自定义等目录类型，满足目录资源定位与管理需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模板管理：系统应提供丰富的栏目和功能资源模块，支持页面内容与样式的灵活配置，满足多样化建站需求。具备模板预览、备份、恢复、复制、导入导出及权限管理等功能，支持专题、图解、新闻回顾、图文直播、在线访谈等特殊页面的定制效果。系统应提供模板语法自动检查功能，支持节日模板切换，并采用站点、频道分级管理机制，便于分级维护与查看模板应用情况。模板管理支持可视化编辑，所有站点模板由数据库统一存储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专题管理：系统应利用动态模板发布技术与丰富置标，提供快速专题制作功能，支持风格灵活配置，可修改专题图片、文字等多元属性，同时提供可视化拖拽制作方式及专题模板库，实现新建专题的简易搭建。系统应支持专题结构复制与模板自动关联，提供模板校验和预览功能。在权限管理方面，管理员可指定专题发布者，发布者仅能管理自有专题，管理员可管理全部专题，并支持专题的预览与审核。</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 xml:space="preserve">4</w:t>
      </w:r>
      <w:r>
        <w:rPr>
          <w:rFonts w:hint="eastAsia" w:asciiTheme="minorEastAsia" w:hAnsiTheme="minorEastAsia" w:eastAsiaTheme="minorEastAsia" w:cstheme="minorEastAsia"/>
          <w:b w:val="0"/>
          <w:bCs w:val="0"/>
          <w:sz w:val="24"/>
          <w:szCs w:val="24"/>
          <w:lang w:val="en-US" w:eastAsia="zh-CN"/>
        </w:rPr>
        <w:t xml:space="preserve">.2.1.1.4信息资源管理与共享</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统一资源栏目体系对集约化网站群资源进行管理。全市各级政府、各部门网站中与统一资源目录相契合的信息可自动汇聚到信息资源库，为有关业务应用提供支撑并开展数据分析利用。各站点之间可通过信息资源库实现自动化的信息共享，支持信息的推送和获取。内容主要包括：资源格式管理、资源类别管理、</w:t>
      </w:r>
      <w:bookmarkStart w:id="9" w:name="_Toc490427330"/>
      <w:r/>
      <w:bookmarkStart w:id="10" w:name="_Toc484116353"/>
      <w:r>
        <w:rPr>
          <w:rFonts w:hint="eastAsia" w:ascii="宋体" w:hAnsi="宋体" w:eastAsia="宋体" w:cs="宋体"/>
          <w:sz w:val="24"/>
          <w:szCs w:val="24"/>
          <w:lang w:val="en-US" w:eastAsia="zh-CN" w:bidi="ar-SA"/>
        </w:rPr>
        <w:t xml:space="preserve">数据资源汇聚与共享</w:t>
      </w:r>
      <w:bookmarkEnd w:id="9"/>
      <w:r/>
      <w:bookmarkEnd w:id="10"/>
      <w:r>
        <w:rPr>
          <w:rFonts w:hint="eastAsia" w:ascii="宋体" w:hAnsi="宋体" w:eastAsia="宋体" w:cs="宋体"/>
          <w:sz w:val="24"/>
          <w:szCs w:val="24"/>
          <w:lang w:val="en-US" w:eastAsia="zh-CN" w:bidi="ar-SA"/>
        </w:rPr>
        <w:t xml:space="preserve">、资源统计及分析管理、内容管理、基础信息资源共享等  </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.2.1.2集约化管理中心</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利用平台统分结合、个性与共性并存的特点，将权限下放至各级单位，建立金字塔式的管理模式。具体包括以下内容：</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4.2.1.2.1子网站生成功能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子网站生成系统，不限量生成多个子网站，支持网站克隆功能，生成的子网站能够全部继承被克隆网站的各项功能。支持网站集群管理，具备对各部门子网站统一管理功能，充分实现主站和子站以及子站之间的数据共享。子网站支持自主管理本站内容、信息、模板、用户及子权限，主网站可管控子网站的权限与功能；系统采用模块化设计，新增功能可便捷扩展至其他子网站，同时支持对子网站部署及 DNS 配置列表进行管理。</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4.2.1.2.2用户组织管理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支持用户组的新建、修改、删除、检索；支持用户分组管理和授权；支</w:t>
      </w:r>
      <w:r>
        <w:rPr>
          <w:rFonts w:hint="eastAsia" w:ascii="宋体" w:hAnsi="宋体" w:eastAsia="宋体" w:cs="宋体"/>
          <w:sz w:val="24"/>
          <w:szCs w:val="24"/>
          <w:lang w:val="en-US" w:eastAsia="zh-CN" w:bidi="ar-SA"/>
        </w:rPr>
        <w:t xml:space="preserve">持用户组成员的添加、新建、导入和删除。支持角色的新建、修改、删除、检索以及角色成员的增删管理，实现统一身份认证，支持手机绑定及短信验证码身份核验；通过双因子认证机制保障账户安全，具备防暴力破解能力。建设统一用户管理系统，具有统一身份管理、用户管理、身份认证、单点登录、授权管理、审计管理、系统管理等功能，提供标准的规范和接口，支持与CA等第三方认证系统对接。实现业务及办公系统统一账号单点登录；可搭建统一用户体系、接管第三方用户数据，支持用户分组、多级权限配置，可按发布流程、栏目分配权限；支持短信、邮箱、USB</w:t>
      </w:r>
      <w:r>
        <w:rPr>
          <w:rFonts w:hint="eastAsia" w:ascii="宋体" w:hAnsi="宋体" w:eastAsia="宋体" w:cs="宋体"/>
          <w:sz w:val="24"/>
          <w:szCs w:val="24"/>
          <w:lang w:val="en-US" w:eastAsia="zh-CN" w:bidi="ar-SA"/>
        </w:rPr>
        <w:noBreakHyphen/>
      </w:r>
      <w:r>
        <w:rPr>
          <w:rFonts w:hint="eastAsia" w:ascii="宋体" w:hAnsi="宋体" w:eastAsia="宋体" w:cs="宋体"/>
          <w:sz w:val="24"/>
          <w:szCs w:val="24"/>
          <w:lang w:val="en-US" w:eastAsia="zh-CN" w:bidi="ar-SA"/>
        </w:rPr>
        <w:t xml:space="preserve">KEY、数字证书认证。</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4.2.1.2.3工作流程管理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提供灵活、便捷的工作流管理模块，支持信息审核管理。建设电子工单管理系统，内容包含：工单处理流程、工单派发方式、工单录入、工单状态管理、工单浏览、工单处理、工单复审、逾期工单、完工统计等。</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4.2.1.2.4权限管理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分级权限管理，超级管理员可对站点、栏目、应用模板等平台资源进行全面管控，也可把权限下放给各级单位的管理员。实现对用户账户的分级授权管理，并支持跨系统授权与"权限模板"的编辑操作，实现对用户的赋权操作。</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4.2.1.2.5元数据管理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过元数据管理完成资源库类目格式定义与分类编目，依托内容管理系统实现元数据读取展示；采用动态库表关联技术，实现数据库表结构与元数据单元格映射，支持网上直报，具备数据审核、错误定位、元数据解释、导出、打印功能；支持可配置通用查询，可自定义组合复杂查询条件，查询结果样式可配置生成，查询条件支持保存复用；提供标准化集成接口，便于无缝对接各类业务应用；按照政府网站内容规范，各主题资源库建立对应目录元数据体系，实现资源区分、检索与管理。</w:t>
      </w:r>
      <w:r/>
    </w:p>
    <w:p>
      <w:pPr>
        <w:ind w:firstLine="48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 xml:space="preserve">4.2.1.2.6自定义数据管理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信息字段自定义，可对字段执行新增、修改、删除、排序编辑操作；提供文字、整数、小数、日期、图片、动画、附件、媒体、字典、长文本等多类字段类型，具备词典多级级联能力。前台可调用自定义字段完成文章正文排版展示，支持基于自定义信息字段检索，可对检索条件、检索结果进行配置。并能够采用页面静态化技术，降低数据库压力，提升页面访问效率。后台支持网站定期备份与应急恢复，可实现任意栏目数据批量导入导出。</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.2.1.3集约化业务中心</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集约化业务中心涵盖从内容生产、审核到发布的一体化流程管理，辅以智能检索、智能问答、精准推送等场景化功能。具体包括以下内容：</w:t>
      </w:r>
      <w:r/>
    </w:p>
    <w:p>
      <w:pPr>
        <w:ind w:firstLine="482"/>
        <w:spacing w:line="360" w:lineRule="auto"/>
        <w:rPr>
          <w:rFonts w:hint="eastAsia" w:asciiTheme="minorEastAsia" w:hAnsiTheme="minorEastAsia" w:eastAsiaTheme="minorEastAsia" w:cstheme="minorEastAsia"/>
          <w:b/>
          <w:bCs/>
          <w:sz w:val="24"/>
          <w:szCs w:val="24"/>
          <w:lang w:val="en-US" w:eastAsia="en-US"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.2.1.3.1全媒体采编系统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自定义监测站点与信息源，实现7×24小时不间断精准信息采集。支持参数复用、拖拽式精准抓取及信息自动分类推送。并能够搭载可视化全媒体编辑器，支持多格式内容编辑、统一排版、图片处理、多语种及HTML5适配，具备数据导入、热字库管理、发布前敏感词、错别字、隐私信息检测校验等能力，配备多样采编模板并支持内容预览。支持稿件分类排序、置顶计划、查重检测、短信提醒</w:t>
      </w:r>
      <w:r>
        <w:rPr>
          <w:rFonts w:hint="eastAsia" w:ascii="宋体" w:hAnsi="宋体" w:eastAsia="宋体" w:cs="宋体"/>
          <w:sz w:val="24"/>
          <w:szCs w:val="24"/>
          <w:lang w:val="en-US" w:eastAsia="zh-CN" w:bidi="ar-SA"/>
        </w:rPr>
        <w:t xml:space="preserve">、信息聚合、集约化跨站发布，拥有稿件回收站、可扩展敏感错字词库及关联文档管理能力。支持栏目定制化多级审核流程，具备内容纠错、相似度检索、集中审核、全流程留痕及字段权限管控功能。支持多模式、定时自动化信息发布，采用页面静态化技术保障访问效率，实现多端数据同源、发布任务管控及内容版本管理。支持多部门分权限页面维护且操作留痕。支持主站子站稿件上下报送、二次分发及报送数据统计分析，同时提供平台后台及公众端资源订阅共享服务。系统核心功能须包含：稿件采编、稿件管理、稿件审核、稿件搜索、信息发布、报送与下达、资源订阅等。</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.2.1.3.2信息公开系统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国办公开办函〔2019〕61号文件要求，建设统一规范的政府信息公开平台，包括信息公开指南、信息公开制度、法定主动公开内容、政府信息公开工作年度报告、政策文件库、重点领域信息公开及依申请公开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目录编制管理：系统支持按机构、主题、服务对象等多维度自定义公开分类，对文档、音视频等各类政务信息实行树形结构化管理，支持自定义规则自动编号及手工编制索引号；支持多级公开节点搭建、独立域名配置、下级目录自动继承上级目录，可灵活维护目录与信息格式，具备外网发布预览、多条件排序、批量重编索引号、空目录自动隐藏功能；支持市县节点信息共享自动归集，配备高效全文检索，支持目录核心元数据管理与扩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申请公开办理：系统可在统一平台实现依申请公开全流程办理及结果公示，支持标准模板快速回复、办件转办交办督办及受理单位动态调整，具备办件到期、超期预警及短信、邮件、网站多渠道告知功能，支持界面与流程自定义、办件模糊检索；申请自动生成受理号供用户查询，支持按时间统计各站点办结数据，可供主管部门全程监管所有办件办理情况。</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政府公报：在政府网站首页设立政府公报专栏，提供目录导航和内容检索服务。建立政府公报数据库并向公众开放，提供文件检索功能。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文件库：建立市、县区及部门统一的政策文件库，与江苏省政策文件库对接。提供分类和搜索功能，及时公开文件修改、废止、失效情况并在原文件上作出标注，设置政策文件、政策解读、政策图解、视频解读等之间的关联。并能够对政府公开的发文进行下载、打印，保留原有文件格式。</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.2.1.3.3政民互动平台</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民互动平台包含政务信箱、调查征集、问卷调查、网上投票、在线访谈、留言评论等功能，与短信平台对接，支持咨询、投诉类应用短信回复提醒功能。市政府门户网站支持获取县区、部门互动平台的全部内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政务信箱：实现各级政府领导信件的办理，包括政务信箱外网门户网站和政务信箱管理系统。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调查征集：支持灵活新建、修改、删除、类似创建、引用调查问卷，支持对调查征集内容的统一管理。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问卷调查与网上投票：提供问卷调查后台管理和前台网上调查，网上投票支持单选和多选模式、有效期设置等。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政在访谈：支持图文直播、视频直播，网友提问经审核后推荐给主持人或嘉宾，访谈结束后可将文字实录、图片等进行整理发布。</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留言评论：支持前台网友填写留言评论，所有评论经后台审核后才能发布。</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.2.1.3.4智能问答</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托网站积累数据，重构智能知识库，实现对网民提问智能回答及相关问题推荐。综合运用自然语言处理、信息检索、知识表示与推理等技术，实现全天候在线问答服务。包含但不限于：智能提问引导、智能语音、智能联想、文本预处理、语义理解、问答检索匹配、答案处理、关联结果反馈、多样化展现、智能搜索引导、WEB管理端、索引库管理、交互界面管理、词库管理、插件管理等。</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.2.1.3.5智能检索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错别字自动纠正、关键词推荐、拼音转化搜索和通俗语言搜索等功能，根据用户需求调整搜索结果排序，提供多维度分类展现，聚合省政务服务网相关办事和服务信息，实现"搜索即服务"。包含但不限于：数据采集引擎、跨平台跨库搜索、多功能输入输出、多媒体资源库搜索、指定范围搜索、自定义框计算、智能推送、智能排显、智能纠错、自然语义翻译、站内搜索、关键词模糊搜索、搜索结果分类展现等。</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.2.1.3.6智能门户</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托大模型的智能算法与精准搜索技术，整合跨部门数据与政策资源，实现智能信息导读、动态内容摘要、语音语义智能交互等智能化服务。推出"口语化交互+场景化服务"功能，通过今日咨询速递、高频浏览、查询相关等多样化服务，满足不同场景下的信息获取需求。</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.2.1.3.7办事服务</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与江苏省政务服务网对接，实现互联互通，形成统一服务入口。办事服务板块要和信息数据、解读回应、互动交流等其他板块有机关联，并实现与省政务服务网用户体系对接，支持企业群众在用户中心查看办件信息。</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.2.1.3.8适老化及无障碍访问系统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国办发〔2020〕45号、工信部信管〔2020〕200号、工信厅信管函〔2021〕67号等文件要求完成政府网站适老化及无障碍改造。改造范围包括市政府门户网站、10个县区网站、37个市级政府部门网站，改造完成后需经过测评并获得中国互联网协会授予的信息无障碍标识。</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.2.1.3.9社会化分享平台</w:t>
      </w:r>
      <w:r/>
    </w:p>
    <w:p>
      <w:pPr>
        <w:ind w:firstLine="480"/>
        <w:pageBreakBefore w:val="0"/>
        <w:widowControl/>
        <w:rPr>
          <w:rFonts w:hint="eastAsia" w:ascii="宋体" w:hAnsi="宋体" w:eastAsia="宋体" w:cs="宋体"/>
          <w:color w:val="auto"/>
        </w:rPr>
      </w:pPr>
      <w:r>
        <w:rPr>
          <w:rFonts w:hint="eastAsia" w:ascii="宋体" w:hAnsi="宋体" w:eastAsia="宋体" w:cs="宋体"/>
          <w:sz w:val="24"/>
          <w:szCs w:val="24"/>
          <w:lang w:val="en-US" w:eastAsia="zh-CN" w:bidi="ar-SA"/>
        </w:rPr>
        <w:t xml:space="preserve">实现在传统互联网站、微博、微信上同步推送最新的新闻信息，打通市政府门户网站和两微平台，工作人员只需发布一次，即可有选择地将审核通过的信息推送到不同端</w:t>
      </w:r>
      <w:r>
        <w:rPr>
          <w:rFonts w:hint="eastAsia" w:ascii="宋体" w:hAnsi="宋体" w:eastAsia="宋体" w:cs="宋体"/>
          <w:color w:val="auto"/>
        </w:rPr>
        <w:t xml:space="preserve">。</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.2.1.4集约化运维中心</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现集约化平台各应用系统的软件运行情况、日志管理、用户访问情况、各移动终端访问情况、各接口运行情况等内容的统一查看、预警、诊断、管理、优化以及统计分析。主要包括：包括运营中心、运维监测中心建设等应用模块。</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.2.1.4.1基础环境监控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对应用和数据库的运行状况、主机运行状态、硬件资源、系统性能、服务器I/O、CPU、网络连通情况等多项指标进行实时监控且提供图形化展示，设定敏感状态告警机制并通过短信平台进行问题预警。</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.2.1.4.2平台日志监测</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日志回溯、系统非正常日志、性能日志、第三方系统日志对账的管理与监测。日志分为异常、警告、调试、性能四类，根据不同权限设置不同用户查看不同日志。支持详细记录用户操作和系统自动执行的各种操作，对日志记录进行组合查询。</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.2.1.4.3智能化运维服务</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内置细颗粒度监控列表对各系统应用、基础组件、网络通信、数据库进行全方位实时监控，对异常波动和风险进行及时预警通知。发现异常后根据诊断模型自动诊断问题所在，支持智能诊断模型自定义。支持短信、邮件多渠道监测预警。</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.2.1.4.4网站健康监测</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综合考核站点可用性、</w:t>
      </w:r>
      <w:r>
        <w:rPr>
          <w:rFonts w:hint="eastAsia" w:ascii="宋体" w:hAnsi="宋体" w:eastAsia="宋体" w:cs="宋体"/>
          <w:sz w:val="24"/>
          <w:szCs w:val="24"/>
          <w:lang w:val="en-US" w:eastAsia="zh-CN" w:bidi="ar-SA"/>
        </w:rPr>
        <w:t xml:space="preserve">信息更新频率、互动回应频率、服务实用性、是否存在无效附件下载、敏感词、错别字、空链断链等情况。平台需提供统一的外链管理中心，对空链断链可自动删除或通过短信提示处理。提供独立的错别字、敏感词、个人隐私信息等检测软件，并能实时更新字库。须实时监测并汇总各站点考核问题，对严重问题自动预警；对站点无法访问、更新不及时、严重错误、互动回应差等情况，系统须自动发送短信通知并生成工单，便于管理员按优先级处理。平台能够记录安全日志并提供容灾备份。须提供网站诊断自动监测及定期人工巡查服务，实现全天候实时监测与人工巡检相结合。</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.2.1.4.5发布信息监测</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实现对集约化平台内各子站的信息发布进行实时统计分析，包括稿件统计、问题统计、使用、访问情况检测、内容安全检测等统计。</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.2.1.4.6工作成效测评管理系统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事前预警、事中监察、事后考核功能，通过与第三方系统接口对接实现运营数据集成，利用统计报表为网站运营和考核提供数据支持。提供网站基本信息管理、测评管理、统计分析报表、内容保障情况、账号使用情况文档自动生成等功能。</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.2.1.5集约化数据中心</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政府网站发展指引》要求，利用文本挖掘等大数据分析技术建设数据发布功能，支持发布并结构化展示经济、人口、自然资源、农业、工业、服务等数据。支持按照主题、地区、部门等维度对数据进行科学合理分类，通过图表图解的可视化方式展现和解读。</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.2.2全市站点集约化迁移改版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完成连云港市原有站群技术平台所有站点及部分独立运行机关单位网站向政务云的整合迁移工作。主要包括：</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.2.2.1市政府门户网站（含英文版）迁移改造</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完成连云港市政府门户网站（含英文版）迁移改造工作。</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.2.2.2县区政府网站迁移改造（10个子站）</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完成10个县区政府网站改版工作，提供3套模板，每个县区最终确定1套模板进行改版，所有单位模板须与市政府网站风格保持一致，实现与市政府门户网站相同的基本功能。</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.2.2.3部门（单位）网站迁移改造</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完成部门网站迁移改版工作，提供2套模板，结合部门（单位）特色和实际，最终确定1套模板，所有模板须与市政府门户网站风格保持一致，实现与市政府门户网站相同的基本功能。</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.2.2.4各子站移动端建设（wap自适应网站）</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移动端须覆盖站群所有网站，页面须自适应适配智能手机及平板电脑（含iOS、Android系统及主流屏幕规格）。政府网站移动端建设与集约化平台数据同源无缝对接，实现一次编辑、多渠道发布，确保各渠道数据实时共享与准确一致；在统一采编发布基础上，支持各渠道站点独立管理，可自定义移动站点栏目结构、终端展现类型及内容再加工。</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.2.2.5开放式架构及对接要求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构建开放式政府网站系统框架，支撑融合新技术、加载新应用、扩展新功能，实现平滑扩充和灵活扩展。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与江苏省政务服务网对接：实现互联融通和协同联动，做到"同一事项、同一标准、同一编码"。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与江苏省政府门户网站对接：与省政府网站集约化平台统一标准规范，站群平台所有信息实时同步推送至省统一搜索库。</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与现有平台对接：实现和连云港市现有平台的对接，实现政府数据开放、信息资源整合。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其他系统接口预留：须遵循接口开放原则，预留有关已知或可预知的接口，保证与省市在建及未来规划建设的各类平台之间的无缝对接。</w:t>
      </w:r>
      <w:r/>
    </w:p>
    <w:p>
      <w:pPr>
        <w:pStyle w:val="857"/>
        <w:ind w:firstLine="482"/>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4.3 服务技术要求</w:t>
      </w:r>
      <w:r/>
    </w:p>
    <w:p>
      <w:pPr>
        <w:pStyle w:val="857"/>
        <w:ind w:firstLine="482"/>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4.3.1 服务范围</w:t>
      </w:r>
      <w:r/>
    </w:p>
    <w:p>
      <w:pPr>
        <w:pStyle w:val="857"/>
        <w:ind w:firstLine="482"/>
        <w:keepLines w:val="0"/>
        <w:keepNext w:val="0"/>
        <w:pageBreakBefore w:val="0"/>
        <w:spacing w:line="360" w:lineRule="auto"/>
        <w:widowControl w:val="off"/>
        <w:rPr>
          <w:rFonts w:hint="eastAsia"/>
          <w:b/>
          <w:bCs/>
          <w:sz w:val="24"/>
          <w:szCs w:val="24"/>
          <w:lang w:val="en-US" w:eastAsia="zh-CN"/>
        </w:rPr>
      </w:pPr>
      <w:r>
        <w:rPr>
          <w:rFonts w:hint="eastAsia"/>
          <w:b/>
          <w:bCs/>
          <w:sz w:val="24"/>
          <w:szCs w:val="24"/>
          <w:lang w:val="en-US" w:eastAsia="zh-CN"/>
        </w:rPr>
        <w:t xml:space="preserve">4.3.1.1 服务内容</w:t>
      </w:r>
      <w:r/>
    </w:p>
    <w:p>
      <w:pPr>
        <w:rPr>
          <w:rFonts w:hint="eastAsia" w:ascii="宋体" w:hAnsi="宋体" w:eastAsia="宋体" w:cs="宋体"/>
        </w:rPr>
      </w:pPr>
      <w:r>
        <w:rPr>
          <w:rFonts w:hint="eastAsia" w:ascii="宋体" w:hAnsi="宋体" w:eastAsia="宋体" w:cs="宋体"/>
        </w:rPr>
      </w:r>
      <w:r/>
    </w:p>
    <w:tbl>
      <w:tblPr>
        <w:tblStyle w:val="8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6"/>
        <w:gridCol w:w="780"/>
        <w:gridCol w:w="1365"/>
        <w:gridCol w:w="3914"/>
        <w:gridCol w:w="871"/>
        <w:gridCol w:w="876"/>
      </w:tblGrid>
      <w:tr>
        <w:trPr>
          <w:jc w:val="center"/>
          <w:trHeight w:val="405"/>
        </w:trPr>
        <w:tc>
          <w:tcPr>
            <w:shd w:val="clear" w:color="auto" w:fill="auto"/>
            <w:tcW w:w="716" w:type="dxa"/>
            <w:vAlign w:val="center"/>
            <w:textDirection w:val="lrTb"/>
            <w:noWrap w:val="false"/>
          </w:tcPr>
          <w:p>
            <w:pPr>
              <w:jc w:val="center"/>
              <w:keepLines w:val="0"/>
              <w:keepNext w:val="0"/>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序号</w:t>
            </w:r>
            <w:r/>
          </w:p>
        </w:tc>
        <w:tc>
          <w:tcPr>
            <w:shd w:val="clear" w:color="auto" w:fill="auto"/>
            <w:tcW w:w="780" w:type="dxa"/>
            <w:vAlign w:val="center"/>
            <w:textDirection w:val="lrTb"/>
            <w:noWrap w:val="false"/>
          </w:tcPr>
          <w:p>
            <w:pPr>
              <w:jc w:val="center"/>
              <w:keepLines w:val="0"/>
              <w:keepNext w:val="0"/>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类别</w:t>
            </w:r>
            <w:r/>
          </w:p>
        </w:tc>
        <w:tc>
          <w:tcPr>
            <w:shd w:val="clear" w:color="auto" w:fill="auto"/>
            <w:tcW w:w="1365" w:type="dxa"/>
            <w:vAlign w:val="center"/>
            <w:textDirection w:val="lrTb"/>
            <w:noWrap w:val="false"/>
          </w:tcPr>
          <w:p>
            <w:pPr>
              <w:jc w:val="center"/>
              <w:keepLines w:val="0"/>
              <w:keepNext w:val="0"/>
              <w:widowControl/>
              <w:rPr>
                <w:rFonts w:hint="default"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服务</w:t>
            </w:r>
            <w:r/>
          </w:p>
        </w:tc>
        <w:tc>
          <w:tcPr>
            <w:shd w:val="clear" w:color="auto" w:fill="auto"/>
            <w:tcW w:w="3914" w:type="dxa"/>
            <w:vAlign w:val="center"/>
            <w:textDirection w:val="lrTb"/>
            <w:noWrap/>
          </w:tcPr>
          <w:p>
            <w:pPr>
              <w:jc w:val="center"/>
              <w:keepLines w:val="0"/>
              <w:keepNext w:val="0"/>
              <w:widowControl/>
              <w:rPr>
                <w:rFonts w:hint="default"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说明</w:t>
            </w:r>
            <w:r/>
          </w:p>
        </w:tc>
        <w:tc>
          <w:tcPr>
            <w:shd w:val="clear" w:color="auto" w:fill="auto"/>
            <w:tcW w:w="871" w:type="dxa"/>
            <w:vAlign w:val="center"/>
            <w:textDirection w:val="lrTb"/>
            <w:noWrap/>
          </w:tcPr>
          <w:p>
            <w:pPr>
              <w:jc w:val="center"/>
              <w:keepLines w:val="0"/>
              <w:keepNext w:val="0"/>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分项</w:t>
            </w:r>
            <w:r/>
          </w:p>
          <w:p>
            <w:pPr>
              <w:jc w:val="center"/>
              <w:keepLines w:val="0"/>
              <w:keepNext w:val="0"/>
              <w:widowControl/>
              <w:rPr>
                <w:rFonts w:hint="default"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单位</w:t>
            </w:r>
            <w:r/>
          </w:p>
        </w:tc>
        <w:tc>
          <w:tcPr>
            <w:shd w:val="clear" w:color="auto" w:fill="auto"/>
            <w:tcW w:w="876" w:type="dxa"/>
            <w:vAlign w:val="center"/>
            <w:textDirection w:val="lrTb"/>
            <w:noWrap/>
          </w:tcPr>
          <w:p>
            <w:pPr>
              <w:jc w:val="center"/>
              <w:keepLines w:val="0"/>
              <w:keepNext w:val="0"/>
              <w:widowControl/>
              <w:rPr>
                <w:rFonts w:hint="eastAsia" w:ascii="宋体" w:hAnsi="宋体" w:eastAsia="宋体" w:cs="宋体"/>
                <w:b/>
                <w:bCs/>
                <w:sz w:val="24"/>
                <w:szCs w:val="24"/>
                <w:lang w:val="en-US" w:eastAsia="zh-CN" w:bidi="ar-SA"/>
              </w:rPr>
              <w:suppressLineNumbers w:val="0"/>
            </w:pPr>
            <w:r>
              <w:rPr>
                <w:rFonts w:hint="eastAsia" w:ascii="宋体" w:hAnsi="宋体" w:eastAsia="宋体" w:cs="宋体"/>
                <w:b/>
                <w:bCs/>
                <w:sz w:val="24"/>
                <w:szCs w:val="24"/>
                <w:lang w:val="en-US" w:eastAsia="zh-CN" w:bidi="ar-SA"/>
              </w:rPr>
              <w:t xml:space="preserve">数量</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1</w:t>
            </w:r>
            <w:r/>
          </w:p>
        </w:tc>
        <w:tc>
          <w:tcPr>
            <w:shd w:val="clear" w:color="auto" w:fill="auto"/>
            <w:tcW w:w="780" w:type="dxa"/>
            <w:vAlign w:val="center"/>
            <w:vMerge w:val="restart"/>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适配改造</w:t>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网站集约化管理平台</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升级集约化平台，搭建集约化信息资源库、管理中心、业务中心、运维中心、数据中心，集成统一身份权限、电子工单、信息公开、政民互动、办事对接、社会化分享、运维监测、大数据中心全套能力。</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2</w:t>
            </w:r>
            <w:r/>
          </w:p>
        </w:tc>
        <w:tc>
          <w:tcPr>
            <w:shd w:val="clear" w:color="auto" w:fill="auto"/>
            <w:tcW w:w="780" w:type="dxa"/>
            <w:vAlign w:val="center"/>
            <w:vMerge w:val="continue"/>
            <w:textDirection w:val="lrTb"/>
            <w:noWrap w:val="false"/>
          </w:tcPr>
          <w:p>
            <w:pPr>
              <w:ind w:firstLine="0"/>
              <w:jc w:val="left"/>
              <w:keepLines w:val="0"/>
              <w:keepNext w:val="0"/>
              <w:pageBreakBefore w:val="0"/>
              <w:spacing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统一信息资源库</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升级市级统一信息资源库，实现对全市政府网站进行统一归集和管理，通过标准数据接口和数据库实现资源共享共用，为全市政府网站数据分析和数据服务提供有力支撑。</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3</w:t>
            </w:r>
            <w:r/>
          </w:p>
        </w:tc>
        <w:tc>
          <w:tcPr>
            <w:shd w:val="clear" w:color="auto" w:fill="auto"/>
            <w:tcW w:w="780" w:type="dxa"/>
            <w:vAlign w:val="center"/>
            <w:vMerge w:val="continue"/>
            <w:textDirection w:val="lrTb"/>
            <w:noWrap w:val="false"/>
          </w:tcPr>
          <w:p>
            <w:pPr>
              <w:ind w:firstLine="0"/>
              <w:jc w:val="left"/>
              <w:keepLines w:val="0"/>
              <w:keepNext w:val="0"/>
              <w:pageBreakBefore w:val="0"/>
              <w:spacing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智能搜索系统</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构建全市统一的智能搜索系统，为全市各级政府网站提供智能搜索服务，系统支持信息公开、政务服务、政策文件等主要政府网站栏目的搜索，提供错别字自动纠正、关键词推荐、拼音转化搜索和通俗语言搜索等功能。</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4</w:t>
            </w:r>
            <w:r/>
          </w:p>
        </w:tc>
        <w:tc>
          <w:tcPr>
            <w:shd w:val="clear" w:color="auto" w:fill="auto"/>
            <w:tcW w:w="780" w:type="dxa"/>
            <w:vAlign w:val="center"/>
            <w:vMerge w:val="continue"/>
            <w:textDirection w:val="lrTb"/>
            <w:noWrap w:val="false"/>
          </w:tcPr>
          <w:p>
            <w:pPr>
              <w:ind w:firstLine="0"/>
              <w:jc w:val="left"/>
              <w:keepLines w:val="0"/>
              <w:keepNext w:val="0"/>
              <w:pageBreakBefore w:val="0"/>
              <w:spacing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大模型智能问答系统</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托网站积累数据重构智能知识库，综合运用自然语言处理、信息检索、知识表示与推理等技术，实现全天候在线问答服务，包含智能提问引导、智能语音、智能联想、语义理解、问答检索匹配、关联结果反馈、多样化展现、WEB 管理端、词库管理等全功能。</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5</w:t>
            </w:r>
            <w:r/>
          </w:p>
        </w:tc>
        <w:tc>
          <w:tcPr>
            <w:shd w:val="clear" w:color="auto" w:fill="auto"/>
            <w:tcW w:w="780" w:type="dxa"/>
            <w:vAlign w:val="center"/>
            <w:vMerge w:val="continue"/>
            <w:textDirection w:val="lrTb"/>
            <w:noWrap w:val="false"/>
          </w:tcPr>
          <w:p>
            <w:pPr>
              <w:ind w:firstLine="0"/>
              <w:jc w:val="left"/>
              <w:keepLines w:val="0"/>
              <w:keepNext w:val="0"/>
              <w:pageBreakBefore w:val="0"/>
              <w:spacing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智能门户</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依托大模型的智能算法与精准搜索技术，整合跨部门数据与政策资源，在连云港市政府门户网站上实现智能信息导读、动态内容摘要、语音语义智能交互等智能化服务，提升政策可读性与信息获取效率。</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6</w:t>
            </w:r>
            <w:r/>
          </w:p>
        </w:tc>
        <w:tc>
          <w:tcPr>
            <w:shd w:val="clear" w:color="auto" w:fill="auto"/>
            <w:tcW w:w="780" w:type="dxa"/>
            <w:vAlign w:val="center"/>
            <w:vMerge w:val="continue"/>
            <w:textDirection w:val="lrTb"/>
            <w:noWrap w:val="false"/>
          </w:tcPr>
          <w:p>
            <w:pPr>
              <w:ind w:firstLine="0"/>
              <w:jc w:val="left"/>
              <w:keepLines w:val="0"/>
              <w:keepNext w:val="0"/>
              <w:pageBreakBefore w:val="0"/>
              <w:spacing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市政府门户网站改版</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按照国办网站发展指引和江苏省政府网站建设相关要求，提供市政府门户网站（含英文版）改版建设。</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7</w:t>
            </w:r>
            <w:r/>
          </w:p>
        </w:tc>
        <w:tc>
          <w:tcPr>
            <w:shd w:val="clear" w:color="auto" w:fill="auto"/>
            <w:tcW w:w="780" w:type="dxa"/>
            <w:vAlign w:val="center"/>
            <w:vMerge w:val="continue"/>
            <w:textDirection w:val="lrTb"/>
            <w:noWrap w:val="false"/>
          </w:tcPr>
          <w:p>
            <w:pPr>
              <w:ind w:firstLine="0"/>
              <w:jc w:val="left"/>
              <w:keepLines w:val="0"/>
              <w:keepNext w:val="0"/>
              <w:pageBreakBefore w:val="0"/>
              <w:spacing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市直部门网站改版</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 37 个市级政府部门网站迁移改版，提供 2 套模板供单位选择，模板与市政府网站风格保持一致，实现与市政府门户网站相同的基本功能，完成移动端自适应适配、移动端栏目自定义及内容再加工、适老化及无障碍改造，改造完成后通过测评并获得信息无障碍标识。</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8</w:t>
            </w:r>
            <w:r/>
          </w:p>
        </w:tc>
        <w:tc>
          <w:tcPr>
            <w:shd w:val="clear" w:color="auto" w:fill="auto"/>
            <w:tcW w:w="780" w:type="dxa"/>
            <w:vAlign w:val="center"/>
            <w:vMerge w:val="continue"/>
            <w:textDirection w:val="lrTb"/>
            <w:noWrap w:val="false"/>
          </w:tcPr>
          <w:p>
            <w:pPr>
              <w:ind w:firstLine="0"/>
              <w:jc w:val="left"/>
              <w:keepLines w:val="0"/>
              <w:keepNext w:val="0"/>
              <w:pageBreakBefore w:val="0"/>
              <w:spacing w:line="288" w:lineRule="auto"/>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县区政府网站改版</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 10 个县区政府网站改版，提供 3 套模板供县区选择，模板与市政府网站风格保持一致，实现与市政府门户网站相同的基本功能，完成移动端自适应适配、移动端栏目自定义及内容再加工、适老化及无障碍改造，改造完成后通过测评并获得信息无障碍标识。</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r>
        <w:trPr>
          <w:jc w:val="center"/>
          <w:trHeight w:val="405"/>
        </w:trPr>
        <w:tc>
          <w:tcPr>
            <w:shd w:val="clear" w:color="auto" w:fill="auto"/>
            <w:tcW w:w="716" w:type="dxa"/>
            <w:vAlign w:val="center"/>
            <w:textDirection w:val="lrTb"/>
            <w:noWrap w:val="false"/>
          </w:tcPr>
          <w:p>
            <w:pPr>
              <w:ind w:firstLine="0"/>
              <w:jc w:val="center"/>
              <w:keepLines w:val="0"/>
              <w:keepNext w:val="0"/>
              <w:pageBreakBefore w:val="0"/>
              <w:spacing w:line="288" w:lineRule="auto"/>
              <w:widowControl/>
              <w:rPr>
                <w:rFonts w:hint="default"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9</w:t>
            </w:r>
            <w:r/>
          </w:p>
        </w:tc>
        <w:tc>
          <w:tcPr>
            <w:shd w:val="clear" w:color="auto" w:fill="auto"/>
            <w:tcW w:w="780"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数据迁移</w:t>
            </w:r>
            <w:r/>
          </w:p>
        </w:tc>
        <w:tc>
          <w:tcPr>
            <w:shd w:val="clear" w:color="auto" w:fill="auto"/>
            <w:tcW w:w="1365" w:type="dxa"/>
            <w:vAlign w:val="center"/>
            <w:textDirection w:val="lrTb"/>
            <w:noWrap w:val="false"/>
          </w:tcPr>
          <w:p>
            <w:pPr>
              <w:ind w:firstLine="0"/>
              <w:jc w:val="left"/>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网站历史数据迁移</w:t>
            </w:r>
            <w:r/>
          </w:p>
        </w:tc>
        <w:tc>
          <w:tcPr>
            <w:shd w:val="clear" w:color="auto" w:fill="auto"/>
            <w:tcW w:w="3914" w:type="dxa"/>
            <w:vAlign w:val="center"/>
            <w:textDirection w:val="lrTb"/>
            <w:noWrap w:val="false"/>
          </w:tcPr>
          <w:p>
            <w:pPr>
              <w:jc w:val="left"/>
              <w:keepLines w:val="0"/>
              <w:keepNext w:val="0"/>
              <w:pageBreakBefore w:val="0"/>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将现有站群平台全量业务数据迁移至</w:t>
            </w:r>
            <w:r>
              <w:rPr>
                <w:rFonts w:hint="eastAsia" w:ascii="宋体" w:hAnsi="宋体" w:eastAsia="宋体" w:cs="宋体"/>
                <w:sz w:val="24"/>
                <w:szCs w:val="24"/>
                <w:lang w:val="en-US" w:eastAsia="zh-CN"/>
              </w:rPr>
              <w:t xml:space="preserve">政务云</w:t>
            </w:r>
            <w:r>
              <w:rPr>
                <w:rFonts w:hint="eastAsia" w:ascii="宋体" w:hAnsi="宋体" w:eastAsia="宋体" w:cs="宋体"/>
                <w:sz w:val="24"/>
                <w:szCs w:val="24"/>
                <w:lang w:val="en-US" w:eastAsia="zh-CN" w:bidi="ar-SA"/>
              </w:rPr>
              <w:t xml:space="preserve">改造后的集约化平台，迁移范围包括市政府门户网站（含英文版）、10 个县区政府网站、37 个市级部门网站的全量业务数据，包含信息资源库文档、视频、图片、栏目、稿件、附件、元数据、用户权限、工单、互动留言、统计记录等全量数据，完成数据清洗、格式转换、迁移比对校验，保障数据完整可用。</w:t>
            </w:r>
            <w:r/>
          </w:p>
        </w:tc>
        <w:tc>
          <w:tcPr>
            <w:shd w:val="clear" w:color="auto" w:fill="auto"/>
            <w:tcW w:w="871"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w:t>
            </w:r>
            <w:r/>
          </w:p>
        </w:tc>
        <w:tc>
          <w:tcPr>
            <w:shd w:val="clear" w:color="auto" w:fill="auto"/>
            <w:tcW w:w="876" w:type="dxa"/>
            <w:vAlign w:val="center"/>
            <w:textDirection w:val="lrTb"/>
            <w:noWrap w:val="false"/>
          </w:tcPr>
          <w:p>
            <w:pPr>
              <w:ind w:firstLine="0"/>
              <w:jc w:val="center"/>
              <w:keepLines w:val="0"/>
              <w:keepNext w:val="0"/>
              <w:pageBreakBefore w:val="0"/>
              <w:spacing w:line="288"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r>
    </w:tbl>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.3.2服务要求</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.3.2.1技术路线要求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系统采用面向服务的SOA松耦合设计架构，基于B/S三层架构、J2EE技术路线、XML技术实现网站数据存储和数据交换、Web Services等技术标准、基于AJAX技术设计、基于分布式架构设计，采用基于容器技术的微服务架构。</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.3.2.2平台部署要求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平台部署须依托连云港市政务云，建设统一的政务服务和数据开放入口及出口，与江苏省政府网站集约化平台、江苏省政务服务网等系统统一标准规范并实现互联融通；须将集约化平台及全市政府网站访问协议升级为HTTPS协议，实现可信认证与安全数据传输；集约化平台及站点须支持IPv6，支持度不低于95%，并满足连云港市政务云安全部署要求。本项目云服务资源包括：云服务器 30 台，2套数据库，30 套操作系统。</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.3.2.3用户体验要求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重点考虑平台的兼容性、开放性及搜索引擎优化设计，着重人性化的功能设计，提升公众和网站管理编辑等人员的用户体验。</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.3.2.4知识产权要求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供应商须确保所有服务资源不存在知识产权问题，基于本项目定制部分的系统知识产权归连云港市政府所有。</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.3.2.5域名管理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按照国办函〔2018〕55号、苏政传发〔2018〕310号等文件要求，提出域名清查及变更建议，对域名解析进行监控。</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.3.2.6测试要求</w:t>
      </w:r>
      <w:r/>
    </w:p>
    <w:p>
      <w:pPr>
        <w:ind w:firstLine="480"/>
        <w:spacing w:line="360" w:lineRule="auto"/>
        <w:rPr>
          <w:rFonts w:hint="eastAsia" w:asciiTheme="minorEastAsia" w:hAnsiTheme="minorEastAsia" w:eastAsiaTheme="minorEastAsia" w:cstheme="minorEastAsia"/>
          <w:b w:val="0"/>
          <w:bCs w:val="0"/>
          <w:sz w:val="24"/>
          <w:szCs w:val="24"/>
          <w:lang w:val="en-US" w:eastAsia="zh-CN" w:bidi="ar-SA"/>
        </w:rPr>
      </w:pPr>
      <w:r>
        <w:rPr>
          <w:rFonts w:hint="eastAsia" w:ascii="宋体" w:hAnsi="宋体" w:eastAsia="宋体" w:cs="宋体"/>
          <w:sz w:val="24"/>
          <w:szCs w:val="24"/>
          <w:lang w:val="en-US" w:eastAsia="zh-CN" w:bidi="ar-SA"/>
        </w:rPr>
        <w:t xml:space="preserve">制定整体测试方案，明确测试关键点，分功能测试、性能测试和安全测试等，保证各子系统联接正确，数据</w:t>
      </w:r>
      <w:r>
        <w:rPr>
          <w:rFonts w:hint="eastAsia" w:asciiTheme="minorEastAsia" w:hAnsiTheme="minorEastAsia" w:eastAsiaTheme="minorEastAsia" w:cstheme="minorEastAsia"/>
          <w:b w:val="0"/>
          <w:bCs w:val="0"/>
          <w:sz w:val="24"/>
          <w:szCs w:val="24"/>
          <w:lang w:val="en-US" w:eastAsia="zh-CN" w:bidi="ar-SA"/>
        </w:rPr>
        <w:t xml:space="preserve">传送正常。</w:t>
      </w:r>
      <w:r/>
    </w:p>
    <w:p>
      <w:pPr>
        <w:ind w:firstLine="482"/>
        <w:spacing w:line="360" w:lineRule="auto"/>
        <w:rPr>
          <w:rFonts w:hint="eastAsia" w:asciiTheme="minorEastAsia" w:hAnsiTheme="minorEastAsia" w:eastAsiaTheme="minorEastAsia" w:cstheme="minorEastAsia"/>
          <w:b/>
          <w:bCs/>
          <w:sz w:val="24"/>
          <w:szCs w:val="24"/>
          <w:lang w:val="en-US" w:eastAsia="zh-CN" w:bidi="ar-SA"/>
        </w:rPr>
      </w:pPr>
      <w:r>
        <w:rPr>
          <w:rFonts w:hint="eastAsia" w:asciiTheme="minorEastAsia" w:hAnsiTheme="minorEastAsia" w:cstheme="minorEastAsia"/>
          <w:b/>
          <w:bCs/>
          <w:sz w:val="24"/>
          <w:szCs w:val="24"/>
          <w:lang w:val="en-US" w:eastAsia="zh-CN" w:bidi="ar-SA"/>
        </w:rPr>
        <w:t xml:space="preserve">4</w:t>
      </w:r>
      <w:r>
        <w:rPr>
          <w:rFonts w:hint="eastAsia" w:asciiTheme="minorEastAsia" w:hAnsiTheme="minorEastAsia" w:eastAsiaTheme="minorEastAsia" w:cstheme="minorEastAsia"/>
          <w:b/>
          <w:bCs/>
          <w:sz w:val="24"/>
          <w:szCs w:val="24"/>
          <w:lang w:val="en-US" w:eastAsia="zh-CN" w:bidi="ar-SA"/>
        </w:rPr>
        <w:t xml:space="preserve">.3.2.7非功能性要求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en-US" w:bidi="ar-SA"/>
        </w:rPr>
        <w:t xml:space="preserve">系统须满足稳定、可靠、实用、界面友好、操作便捷、兼容性良好、检索高效等要求，可用性不低于99.99%。系统响应时间须满足：页面功能切换≤2秒，信息浏览≤2秒，一般查询≤2秒，表单提交≤3秒，复杂报表≤5秒，页面刷新≤2秒。平台前端整体并发用户数不低于2000，后台至少支持500个并发用户、满足500名编辑同时工作，</w:t>
      </w: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en-US" w:eastAsia="en-US" w:bidi="ar-SA"/>
        </w:rPr>
        <w:t xml:space="preserve">提供与性能要求匹配的详细</w:t>
      </w:r>
      <w:r>
        <w:rPr>
          <w:rFonts w:hint="eastAsia" w:ascii="宋体" w:hAnsi="宋体" w:eastAsia="宋体" w:cs="宋体"/>
          <w:sz w:val="24"/>
          <w:szCs w:val="24"/>
          <w:lang w:val="en-US" w:eastAsia="zh-CN" w:bidi="ar-SA"/>
        </w:rPr>
        <w:t xml:space="preserve">政务云</w:t>
      </w:r>
      <w:r>
        <w:rPr>
          <w:rFonts w:hint="eastAsia" w:ascii="宋体" w:hAnsi="宋体" w:eastAsia="宋体" w:cs="宋体"/>
          <w:sz w:val="24"/>
          <w:szCs w:val="24"/>
          <w:lang w:val="en-US" w:eastAsia="en-US" w:bidi="ar-SA"/>
        </w:rPr>
        <w:t xml:space="preserve">资源需求，在</w:t>
      </w:r>
      <w:r>
        <w:rPr>
          <w:rFonts w:hint="eastAsia" w:ascii="宋体" w:hAnsi="宋体" w:eastAsia="宋体" w:cs="宋体"/>
          <w:sz w:val="24"/>
          <w:szCs w:val="24"/>
          <w:lang w:val="en-US" w:eastAsia="zh-CN" w:bidi="ar-SA"/>
        </w:rPr>
        <w:t xml:space="preserve">政务云</w:t>
      </w:r>
      <w:r>
        <w:rPr>
          <w:rFonts w:hint="eastAsia" w:ascii="宋体" w:hAnsi="宋体" w:eastAsia="宋体" w:cs="宋体"/>
          <w:sz w:val="24"/>
          <w:szCs w:val="24"/>
          <w:lang w:val="en-US" w:eastAsia="en-US" w:bidi="ar-SA"/>
        </w:rPr>
        <w:t xml:space="preserve">及硬件配置满足的前提下，如出现性能瓶颈，须提供软件升级扩容服务。平台须控制单个图片上传不超过5兆、单个视频不超过800兆、单个附件不超过200兆</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en-US" w:bidi="ar-SA"/>
        </w:rPr>
        <w:t xml:space="preserve">平台须具备API/DB接口，支持二次开发，能够与</w:t>
      </w:r>
      <w:r>
        <w:rPr>
          <w:rFonts w:hint="eastAsia" w:ascii="宋体" w:hAnsi="宋体" w:eastAsia="宋体" w:cs="宋体"/>
          <w:sz w:val="24"/>
          <w:szCs w:val="24"/>
          <w:lang w:val="en-US" w:eastAsia="zh-CN" w:bidi="ar-SA"/>
        </w:rPr>
        <w:t xml:space="preserve">政务云</w:t>
      </w:r>
      <w:r>
        <w:rPr>
          <w:rFonts w:hint="eastAsia" w:ascii="宋体" w:hAnsi="宋体" w:eastAsia="宋体" w:cs="宋体"/>
          <w:sz w:val="24"/>
          <w:szCs w:val="24"/>
          <w:lang w:val="en-US" w:eastAsia="en-US" w:bidi="ar-SA"/>
        </w:rPr>
        <w:t xml:space="preserve">现有系统快速对接。平台架构须具备健壮性与延展性，依托云计算平台的超大规模、虚拟化、高可靠、高通用、可伸缩、按需服务等特性，在高并发访问下保证高效运行，性能预警时可不停机升级、弹性扩展资源；各类业务组件须封装为云服务应用，各应用之间高度自治，可独立部署、运行、分析、管理，根据业务需求随时申请、挂载、运行，满足不同时期的服务访问诉求。系统须采用模块化和结构化程序设计思想，确保良好的可维护性，并</w:t>
      </w:r>
      <w:r>
        <w:rPr>
          <w:rFonts w:hint="eastAsia" w:ascii="宋体" w:hAnsi="宋体" w:eastAsia="宋体" w:cs="宋体"/>
          <w:sz w:val="24"/>
          <w:szCs w:val="24"/>
          <w:lang w:val="en-US" w:eastAsia="zh-CN" w:bidi="ar-SA"/>
        </w:rPr>
        <w:t xml:space="preserve">具备通用性，能够适配大多数主流硬件平台和系统软件环境。</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4.3.2.8网站设计要求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网站建设必须符合《政府网站发展指引》（国办发〔2017〕47号）的要求和标准。应用功能技术须采用高并发缓存加速技术、分布式消息系统、多线程聚合技术及基于组件的软件结构。</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4.3.2.9安全要求</w:t>
      </w:r>
      <w:r/>
    </w:p>
    <w:p>
      <w:pPr>
        <w:ind w:firstLine="480"/>
        <w:spacing w:line="360" w:lineRule="auto"/>
        <w:rPr>
          <w:rFonts w:hint="eastAsia" w:ascii="宋体" w:hAnsi="宋体" w:eastAsia="宋体" w:cs="宋体"/>
          <w:sz w:val="21"/>
          <w:szCs w:val="21"/>
        </w:rPr>
      </w:pPr>
      <w:r>
        <w:rPr>
          <w:rFonts w:hint="eastAsia" w:ascii="宋体" w:hAnsi="宋体" w:eastAsia="宋体" w:cs="宋体"/>
          <w:sz w:val="24"/>
          <w:szCs w:val="24"/>
          <w:lang w:val="en-US" w:eastAsia="zh-CN" w:bidi="ar-SA"/>
        </w:rPr>
        <w:t xml:space="preserve">本项目安全建设须符合国家及省密码应用相关要求，按《计算机信息系统安全保护等级划分准则》第三级标准进行规划、设计、建设、实施和运维，平台建成后须通过采购人指定的第三方测评机构认定，须具备攻击监控、攻击IP监控、异常事件日志、WEB安全防护、防攻击、防SQL注入等功能。物理环境安全由政务云平台保障，供应商须重点针对软件和数据安全提供安全管理设计方案，包括应用系统安全、数据安全、主机安全、管理安全、认证安全、个人信息安全及应急处置预案等，确保平台安全。</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5.市科技计划管理平台二期</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5.1 项目概况</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随着科技系统的业务变革、AI技术、数据共享及分类分级等数据与安全需求的提升，连云港市科技局亟须开展项目升级迁移和政务云适配改造，本项目旨在构建一个更高效、智能、便捷且安全的管理平台。</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设主要内容：新增AI驱动的语义增强处理应用场景，构建知识库，开发文件自动解析与标签化功能，提供PC端的政策咨询服务；系统安全架构升级，重构数据底层架构，采用加密技术以满足数据分类分级安全需求，达标网络安全要求、规范运维，完成数据共享接口建设与政务云适配目标；功能模块优化与流程再造，依据最新管理规定调整内部功能，优化用户界面设计及工作流程，完善项目全生命周期管理功能，实现进度跟踪与提醒机制。</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 建设内容</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5.2.1系统功能新增</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5.2.1.1单点登录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科技计划管理平台与</w:t>
      </w:r>
      <w:r>
        <w:rPr>
          <w:rFonts w:hint="eastAsia" w:ascii="宋体" w:hAnsi="宋体" w:eastAsia="宋体" w:cs="宋体"/>
          <w:sz w:val="24"/>
          <w:szCs w:val="24"/>
        </w:rPr>
        <w:t xml:space="preserve">智能政策服务系统</w:t>
      </w:r>
      <w:r>
        <w:rPr>
          <w:rFonts w:hint="eastAsia" w:ascii="宋体" w:hAnsi="宋体" w:eastAsia="宋体" w:cs="宋体"/>
          <w:sz w:val="24"/>
          <w:szCs w:val="24"/>
          <w:lang w:val="en-US" w:eastAsia="zh-CN" w:bidi="ar-SA"/>
        </w:rPr>
        <w:t xml:space="preserve">统一登录页面，根据系统角色权限不同，账号登录后展示不同功能页面。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支持公众以游客身份免登录进入系统，游客身份登录仅可见智能政策服务系统的公众端功能。</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5.2.1.2模板下载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搭建申报项目所需模板的上传与下载功能模块，实现模板管理与高效取用，具体功能分为管理员操作与用户操作两大维度，同时包含日志记录机制：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上传功能：支持管理员上传多类型模板，申报书模板、合同模板、验收报告模板等，为用户提供规范的模板资源库；</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下载操作：支持按“项目类型”“模板用途”两大维度检索模板，精准定位所需资源，检索后可直接下载；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日志记录：系统会自动记录模板下载日志，便于追踪模板使用情况，实现对模板资源的动态管理。</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5.2.1.3项目流程树</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项目全生命周期流程树模块旨在提供项目全过程的可视化管理与追溯，通过结构化整合项目流程与资料，提升了项目管理的连贯性与可追溯性，方便用户快速了解项目进展并获取相关信息。</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流程状态集中展示：以树状结构清晰呈现项目完整生命周期状态（如“申报-&gt;审核-&gt;评审-&gt;立项-&gt;验收”等阶段），并关联展示各阶段对应的资料记录（如申报表、评审意见等），实现项目过程的透明化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特殊事项整合管理：将“延期申请”“重大事项变更申请”等功能页面按流程阶段归类，纳入流程树对应节点，便于追溯各类特殊事项的处理记录与结果。</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5.2.1.4计划类别模板维护</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在计划类别维护页面添加计划类别模板维护功能，维护每年计划类别时需要维护计划类别模板，并支持将模板同步到项目申报流程中。</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5.2.1.5操作日志</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系统操作日志，内容需包含“操作人、操作时间、操作模块、操作内容（如‘修改项目预算’‘退回申报材料’）、操作结果”；支持根据账号角色赋予操作日志查看权限，项目管理中心账号有最高查看权限，可查看系统开发人员、申报人员、各级管理员的所有操作日志，其他角色仅能查看自身操作日志。</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5.2.1.6电子签章</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参与单位负责获取电子签章系统服务及成本处置，中标人对接现有电子签章系统，项目验收生成验收证书PDF后自动加盖电子签章。</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5.2.1.7专家技术领域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1.新增专家技术领域修改及审核流程。</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专家提交技术领域修改申请审核通过后，技术领域变更生效；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专家提交技术领域修改申请审核不通过，反馈修改意见，专家可重新提交。</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2.新增专家技术领域数量限制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根据业务管理需要，提供专家技术领域管理策略配置功能，例如：专家可选择的技术领域数量为5个，且最多允许选择2个不同的一级专业技术领域，确保专家研究方向聚焦，提升评审专业性。</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5.2.1.8金额计算</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在申报书、合同、验收申请填写阶段，新增金额计算和提示功能。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支持按业务部门提供的具体公式自动计算金额（如“总经费=财政拨款+自筹经费”）；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支持实时提示填写结果，若填写数据不符合公式逻辑，弹出错误提示（如“自筹经费不得低于总经费的30%”）。</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5.2.1.9企业信息更新校验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在企业申请新项目时添加企业信息更新校验，并在相关页面添加文字提示，确保企业信息更新至新项目的申报年份。</w:t>
      </w:r>
      <w:r/>
    </w:p>
    <w:p>
      <w:pPr>
        <w:ind w:firstLine="480"/>
        <w:spacing w:line="360" w:lineRule="auto"/>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bidi="ar-SA"/>
        </w:rPr>
        <w:t xml:space="preserve">支持系统自动校验企业基本信息更新时间，若申报年度未更新信息，弹窗强制提示“请通知申报单位管理员更新企业基本信息</w:t>
      </w:r>
      <w:r>
        <w:rPr>
          <w:rFonts w:hint="eastAsia" w:ascii="宋体" w:hAnsi="宋体" w:eastAsia="宋体" w:cs="宋体"/>
          <w:b w:val="0"/>
          <w:bCs w:val="0"/>
          <w:sz w:val="24"/>
          <w:szCs w:val="24"/>
          <w:lang w:val="en-US" w:eastAsia="zh-CN" w:bidi="ar-SA"/>
        </w:rPr>
        <w:t xml:space="preserve">”，更新完成后方可继续申报。</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5.2.1.10密码重置</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新增主管部门重置企业密码功能，支持主管部门可查询下属企业账号，发起密码重置操作（重置后生成临时密码，发送至企业预留手机号），但系统限制主管部门查看密码，保障企业账号安全。</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5.2.1.11待办事项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新增待办事项页面为首页，按照流程分类汇总待办任务，如待审核项目、待填写合同、待验收项目。</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支持点击待办事项可直接跳转至对应操作页面。</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5.2.1.12日期控件优化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项目表单填写日期时，优化日期选择控件，控件精确到年月日。</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5.2.1.13附件上传</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新增总结结题申请、验收申请、合同填写页面的附件上传功能。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支持PDF、Word格式，支持单个文件大小限制功能；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支持在线预览附件内容；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合同填写页面的附件上传支持根据项目类型调整附件上传是否为必填项。</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5.2.1.14附件名称处理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新增附件名称特殊字符处理功能，支持对文件名包含“+”“&amp;”“#”等特殊字符的附件，自动进行字符转义处理（如将“项目+预算.pdf”转义为“项目_预算.pdf”），确保转义后附件可正常预览与下载。</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5.2.1.15注册、登录验证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新增注册、登录时短信验证码验证功能，强化用户账号安全。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用户注册、登录时，新增“手机验证码验证”步骤，填写手机号并接收验证码，验证通过后方可完成注册；验证码有效时间为15分钟。</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5.2.2项目申报管理</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5.2.2.1项目申报退回</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在验收、总结结题和终止流程中，为主管处室新增“项目退回”功能。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支持主管处室在处理以上流程申请时，可将项目退回到申报人员处，退回后项目将继续沿当前分支流程推进，申报人员需根据反馈修改完善相关材料，保障当前流程的连贯性与问题的针对性解决。</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若项目需调整推进方向，主管处室可选择将项目退回到当前分支流程外，退回后项目不再受当前流程限制，申报人员可根据实际需求发起其他分支流程（如验收、总结结题和终止流程），满足项目多场景推进需求。</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5.2.2.2待公示项目关闭</w:t>
      </w:r>
      <w:r/>
    </w:p>
    <w:p>
      <w:pPr>
        <w:ind w:firstLine="480"/>
        <w:spacing w:line="360" w:lineRule="auto"/>
        <w:rPr>
          <w:rFonts w:hint="eastAsia" w:ascii="宋体" w:hAnsi="宋体" w:eastAsia="宋体" w:cs="宋体"/>
        </w:rPr>
      </w:pPr>
      <w:r>
        <w:rPr>
          <w:rFonts w:hint="eastAsia" w:ascii="宋体" w:hAnsi="宋体" w:eastAsia="宋体" w:cs="宋体"/>
          <w:sz w:val="24"/>
          <w:szCs w:val="24"/>
          <w:lang w:val="en-US" w:eastAsia="zh-CN" w:bidi="ar-SA"/>
        </w:rPr>
        <w:t xml:space="preserve">添加待公示项目关闭功能，针对已评审未立项的项目，在“待公示项目”页面为业务处室添加“关闭”功能，操作后项目状态自动变更为“项目关闭”。</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5.2.2.3数据关联</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项目信息实现跨页面自动流转与精细化管理，通过数据关联与权限控制，既减少重复录入又保障信息准确性。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合同填写：支持与项目申报阶段“项目信息表-人员表”数据关联，自动同步人员信息至合同页面，同时支持申报人员手动修改（如职务调整、新增参与人）。</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验收申请：“项目人员情况”字段自动从合同填写页面同步数据，允许申报人员根据实际情况修改（如人员离职替换）。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验收证书：“项目参加人员”字段从验收申请页面自动带入数据，且不支持修改，确保验收人员信息与申请阶段完全一致。</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5.2.3智能政策服务系统</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5.2.3.1公众端</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5.2.3.1.1.政策咨询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提供文字咨询方式。文字咨询支持多轮对话，自动联想提示；精准获取信息，提供高效、准确的咨询服务。</w:t>
      </w:r>
      <w:r/>
    </w:p>
    <w:p>
      <w:pPr>
        <w:ind w:firstLine="480"/>
        <w:spacing w:line="360" w:lineRule="auto"/>
        <w:rPr>
          <w:rFonts w:hint="eastAsia" w:ascii="宋体" w:hAnsi="宋体" w:eastAsia="宋体" w:cs="宋体"/>
          <w:lang w:eastAsia="zh-CN"/>
        </w:rPr>
      </w:pPr>
      <w:r>
        <w:rPr>
          <w:rFonts w:hint="eastAsia" w:ascii="宋体" w:hAnsi="宋体" w:eastAsia="宋体" w:cs="宋体"/>
          <w:sz w:val="24"/>
          <w:szCs w:val="24"/>
          <w:lang w:val="en-US" w:eastAsia="zh-CN" w:bidi="ar-SA"/>
        </w:rPr>
        <w:t xml:space="preserve">智能语义理解：文字咨询功能能够精准理解用户输入的复杂语义和模糊表述。即使是表述不完整、语义隐晦的问题，系统也能通过上下文分析、意图识别算法，准确捕捉核心需求。</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5.2.3.2企业端</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5.2.3.2.1.企业信息管理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对接外部系统并支持手动录入，全面管理企业基础信息、经营数据和项目申报信息等，确保数据的完整性和准确性。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数据智能对接与清洗：对接外部系统时，支持多种数据格式和接口标准。在数据采集过程中，自动识别并纠正数据中的错误、重复和缺失值。</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实时数据更新与预警：通过数据实时同步，确保企业信息及时更新。</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5.2.3.2.2.企业用户管理</w:t>
      </w:r>
      <w:r/>
    </w:p>
    <w:p>
      <w:pPr>
        <w:ind w:firstLine="480"/>
        <w:spacing w:line="360" w:lineRule="auto"/>
        <w:rPr>
          <w:rFonts w:hint="eastAsia" w:ascii="宋体" w:hAnsi="宋体" w:eastAsia="宋体" w:cs="宋体"/>
        </w:rPr>
      </w:pPr>
      <w:r>
        <w:rPr>
          <w:rFonts w:hint="eastAsia" w:ascii="宋体" w:hAnsi="宋体" w:eastAsia="宋体" w:cs="宋体"/>
          <w:sz w:val="24"/>
          <w:szCs w:val="24"/>
          <w:lang w:val="en-US" w:eastAsia="zh-CN" w:bidi="ar-SA"/>
        </w:rPr>
        <w:t xml:space="preserve">设置不同角色和权限，实现账号集中管理，支持账号创建、权限分配和登录安全控制。</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5.2.3.2.3.政策匹配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全量匹配综合企业多维度信息，与政策进行比对，生成匹配报告；单政策匹配针对特定政策，精准评估企业契合度，提供详细匹配分析。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深度学习驱动的匹配算法：对企业的多维度信息（包括企业规模、行业领域、技术专长、创新能力、经营状况等）和海量政策数据进行深度分析和特征提取。通过构建多层神经网络模型，自动学习企业与政策之间的复杂关联关系，实现精准匹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智能推荐与个性化报告生成：单政策匹配针对特定政策，利用自然语言处理和知识图谱技术，深入分析政策条款与企业实际情况的匹配度。报告采用可视化图表和通俗易懂的文字相结合的方式呈现，包括政策解读、企业适配度评估、风险提示以及针对性的应用建议等内容。</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5.2.3.2.4.匹配结果展示</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以直观列表呈现匹配项详情，包括政策条款与企业优势、需求的对应关系；结合政策图谱，可视化展示政策关联脉络，辅助企业深入理解政策。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（1）直观列表：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当企业完成政策匹配后，系统生成的直观列表，列表中的每一项对应关系，需提供详细的解释和说明。系统应能精准定位政策条款中的核心要求（如“研发投入占比”、“技术领域”、“企业规模”等），并与企业画像中的具体优势（如“技术实力”、“市场份额”、“人才储备”）进行精准匹配，详细阐述企业如何契合这些条款。</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于企业的潜在需求（如“研发资金”、“场地支持”），系统应能依据政策内容，给出针对性的解读。解读内容需包括：政策中哪些具体条款能满足该需求、对应的申请流程、以及该政策能为企业带来的潜在价值，为企业提供清晰的行动指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（2）政策图谱：</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基于知识图谱技术，构建一个高度交互、可视化的政策图谱，为企业展现政策之间的复杂关联脉络，提供沉浸式的探索体验。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图谱应以动态图形呈现，支持企业用户通过放大、缩小、拖拽等方式进行操作，从不同角度深入探索政策之间的关联。</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查看某一特定政策时，图谱支持以该政策为核心节点，动态展示与之相关的上下游政策、互补政策以及历史演变关系。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（3）智能辅助：</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在政策图谱展示过程中，系统应集成智能辅助功能，通过人工智能算法对图谱数据进行实时分析，为企业提供智能建议和决策支持。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在图谱中选择某一政策节点时，系统支持自动弹出一个信息窗口。该窗口需包含：</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政策详情：该政策的详细文本和官方解读。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影响分析：根据企业画像，分析该政策对企业的影响程度（如利好、中性、挑战）。</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风险预测：预测企业在应用该政策过程中可能遇到的问题，并提供相应的解决方案或规避建议。</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5.2.3.3政府端</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5.2.3.3.1.政策采集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支持配置采集源网站，设定采集频率和规则；管理采集任务，实时监控进度和状态；对采集结果进行清洗、分类和存储，保障数据质量。</w:t>
      </w:r>
      <w:r/>
    </w:p>
    <w:p>
      <w:pPr>
        <w:ind w:firstLine="480"/>
        <w:spacing w:line="360" w:lineRule="auto"/>
        <w:rPr>
          <w:rFonts w:hint="eastAsia" w:ascii="宋体" w:hAnsi="宋体" w:eastAsia="宋体" w:cs="宋体"/>
        </w:rPr>
      </w:pPr>
      <w:r>
        <w:rPr>
          <w:rFonts w:hint="eastAsia" w:ascii="宋体" w:hAnsi="宋体" w:eastAsia="宋体" w:cs="宋体"/>
          <w:sz w:val="24"/>
          <w:szCs w:val="24"/>
          <w:lang w:val="en-US" w:eastAsia="zh-CN" w:bidi="ar-SA"/>
        </w:rPr>
        <w:t xml:space="preserve">智能爬虫与自适应采集，配置采集源网站时，支持自动识别网站结构和数据格式，自适应不同网站的采集需求。遵守目标网站访问规则与Robots协议、合理控制采集频率，确保稳定高效的数据采集。</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5.2.3.3.2.政策解析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管理解析任务流程，运用AI技术提取政策中的关键实体，如主体、对象、措施等；对政策进行结构化解析，转化为机器可理解的格式；提供解析结果查询和导出功能。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（1）知识图谱构建与推理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管理解析任务流程中，系统须支持将政策中的关键实体（如主体、对象、措施、时间、地点等）及其关系进行清晰表示。通过知识图谱的推理机制，系统须能够挖掘政策之间的潜在关联和逻辑关系，为政策制定和决策提供更深入的支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（2）语义理解与智能标注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在实体提取和结构化政策解析过程中，对政策文本进行深度分析。系统须准确识别各类实体，还须对实体进行智能标注。同时，支持对解析结果进行多语言翻译，方便国际间的政策交流与合作。</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5.2.3.3.3.政策推送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依据企业画像和多维度属性筛选目标企业，结合政策目标和适用范围筛选匹配政策；生成定制化政策匹配报告，详细分析匹配程度和潜在价值；支持多种渠道精准推送报告，确保企业及时获取。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（1）精准企业筛选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运用先进的机器学习算法，对企业画像所涵盖的海量数据进行深度挖掘与分析。从企业的行业属性、规模大小、创新能力（如专利数量、研发投入占比）、市场地位、财务状况等多维度属性出发，实现对目标企业的精准定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（2）深度政策匹配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在政策筛选环节，系统支持对政策目标和适用范围进行深入解析。将政策条款中的关键信息（如支持的技术领域、鼓励的企业行为、限定的产业环节等）提取出来，并与企业画像中的各项特征进行精准匹配。​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（3）定制化报告生成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生成定制化政策匹配报告详细罗列企业与政策的匹配程度。系统须支持匹配程度分析，以量化的方式呈现企业各项指标与政策要求的符合情况，如企业的研发团队规模满足政策规定的比例、企业的产品技术指标达到政策所设定的标准等​ （4）多渠道精准推送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须支持多种高效的推送渠道。支持通过短信、邮件推送方式外实现消息的无缝推送。同时，系统须支持智能推送时间优化，根据企业的历史行为数据和使用习惯，分析出每个企业接收信息的最佳时间段，在该时段进行推送。​</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5.2.3.3.4.企业画像</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采集企业多源数据，包括工商、税务、科技项目等；对数据进行清洗、整合和挖掘分析，构建全方位企业画像；利用画像数据绘制企业图谱，直观展示企业间关联关系。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（1）多源数据采集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系统需具备强大的数据接入能力，支持多渠道、多类型数据的自动化采集与对接。</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（2）数据清洗与整合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建立高质量数据底座，解决数据“脏、乱、差”问题，确保数据的一致性与准确性。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数据标准化处理：内置数据清洗算法，自动识别并转换不同来源的异构数据格式，统一转换为系统标准格式。</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智能缺失值填充：利用机器学习算法分析数据分布规律，智能预测并填补缺失的关键字段（如财务数据），提高数据完整率。</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去重与纠错机制：具备高精度去重算法，自动识别并合并重复记录，确保数据唯一性；内置逻辑校验规则，自动发现并修正明显的错误信息。</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多源数据融合：以“统一社会信用代码”或“工商注册号”为核心主键，运用数据融合技术，将来自工商、税务、金融、舆情等不同维度的数据进行关联、合并与去重，构建完整的“企业全景数据集合”。</w:t>
      </w:r>
      <w:r/>
    </w:p>
    <w:p>
      <w:pPr>
        <w:ind w:firstLine="420"/>
        <w:spacing w:line="360" w:lineRule="auto"/>
        <w:rPr>
          <w:rFonts w:hint="eastAsia" w:ascii="宋体" w:hAnsi="宋体" w:eastAsia="宋体" w:cs="宋体"/>
          <w:sz w:val="24"/>
          <w:szCs w:val="24"/>
          <w:lang w:val="en-US" w:eastAsia="zh-CN" w:bidi="ar-SA"/>
        </w:rPr>
      </w:pPr>
      <w:r>
        <w:rPr>
          <w:rFonts w:hint="eastAsia" w:ascii="宋体" w:hAnsi="宋体" w:eastAsia="宋体" w:cs="宋体"/>
          <w:b w:val="0"/>
          <w:bCs w:val="0"/>
          <w:lang w:eastAsia="zh-CN"/>
        </w:rPr>
        <w:t xml:space="preserve">（</w:t>
      </w:r>
      <w:r>
        <w:rPr>
          <w:rFonts w:hint="eastAsia" w:ascii="宋体" w:hAnsi="宋体" w:eastAsia="宋体" w:cs="宋体"/>
          <w:sz w:val="24"/>
          <w:szCs w:val="24"/>
          <w:lang w:val="en-US" w:eastAsia="zh-CN" w:bidi="ar-SA"/>
        </w:rPr>
        <w:t xml:space="preserve">3）深度挖掘分析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应用前沿算法技术，从海量数据中提炼高价值洞察。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企业聚类分类：支持自动将企业按行业属性、经营模式、发展阶段等维度进行分类，输出各类企业的共性特征与差异报告。</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关联规则挖掘：挖掘数据间的潜在强相关关系（如：专利数量与研发投入、研发投入与市场份额增长）；为政策制定、产业扶持提供量化依据。</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趋势预测分析：基于历史数据与行业趋势，运用预测模型分析企业未来的营收增长、市场地位变化等关键指标；支持对潜在风险进行预警，辅助提前干预与精准扶持。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（4）全方位企业画像构建</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系统需生成多维度、量化的立体企业画像，具体包含以下六大核心维度：</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基本信息画像：企业名称、法定代表人、注册地址、成立时间等。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经营状况画像：营收规模、利润水平、资产总额、纳税等级等财务指标。</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创新能力画像：</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基础指标：研发投入金额、专利总数、科技成果转化数。</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深度指标：专利类型分布（发明/实用/外观）、技术领域分布、专利先进性（引用次数、同族专利数量）。</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量化展示要求：每个维度需通过图表、分数或标签形式进行量化呈现，支持动态更新。</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（5）企业图谱绘制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基于画像数据，构建交互式的企业关系图谱，直观展示产业生态网络。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图谱节点定义：以企业实体为节点，支持自定义节点样式（如根据风险等级显示不同颜色）。</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可视化交互功能：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支持图谱的缩放、平移、旋转及节点聚焦操作。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提供产业筛选功能（如：一键展示“电子信息产业”图谱，清晰呈现芯片设计、制造、封装、终端制造的全链条关系）。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支持点击节点查看该企业与其他企业的详细互动路径。</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决策支持价值：帮助用户快速定位企业在产业链中的位置，发现潜在合作机会，辅助产业政策制定与企业战略规划。</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5.2.3.3.5.标签管理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人工定义或借助AI自动生成政策和企业标签，如行业标签、政策类型标签等；设置标签规则和权重，方便数据分类和检索，支持精准筛选和分析。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（1）AI驱动的标签智能生成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系统需内置自然语言处理（NLP）与机器学习算法，实现标签的自动化、智能化生产。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政策文本智能解析：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支持对政策文件标题、正文、关键词进行深度语义分析。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自动提取核心要素（如技术领域、扶持对象、资金类型），自动生成结构化标签。</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企业画像自动打标：</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基于多源数据，利用机器学习算法提取企业特征。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自动识别并生成行业属性、技术专长、资质等级等标签。</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效率与准确性保障：系统应具备持续学习能力，随着数据积累不断优化模型，确保标签生成的准确率与覆盖率。</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（2）灵活的标签规则与权重设置</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提供可视化的标签管理后台，支持用户自定义标签体系及权重策略。</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多维度标签体系构建：</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行业分类：支持自定义行业标准（如国标行业分类）或新兴行业分类体系。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政策分类：支持按政策性质（鼓励类、限制类、规范类）、行政层级（国家级、省级、市级）等维度自定义标签。</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支持为不同标签设置数值化权重，以量化其重要程度。</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场景示例：对人工智能芯片企业，可设置“人工智能芯片”高权重，“通用电子设备制造”低权重，确保核心业务特征在分析中占主导地位。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规则引擎：支持设置标签组合逻辑（如“AND/OR”关系），适应复杂的业务筛选场景。</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（3）高效的数据分类与检索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基于标签体系，构建高性能的数据索引与检索服务。</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自动化索引构建：在数据存储阶段，自动将生成的标签作为索引目录，实现海量政策与企业数据的结构化存储。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组合标签检索：</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支持单标签检索与多标签组合检索（如：“国家级”+“科技创新补贴”）。</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系统需在毫秒级内从海量库中定位并返回符合条件的数据列表。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检索优化：支持模糊匹配、同义词扩展及标签层级关联查询，提升检索体验。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（4）精准筛选与深度分析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利用标签数据赋能业务场景，实现从“找数据”到“用数据”的跨越。</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政策精准匹配与推送：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支持政府端根据政策目标（如“新兴产业”、“特定技术领域”），快速筛选出符合条件的企业群体。</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实现政策与企业的自动化匹配推送，减少人工筛选成本。</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企业群体深度洞察：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支持基于标签组合（如“高研发投入”+“专利密集型”）的企业群体圈选。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提供群体共性分析功能（如资金周转、市场推广需求分析），为制定针对性扶持政策和服务方案提供数据依据。</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可视化分析报表：支持按标签维度生成统计图表，直观展示企业分布、政策覆盖度及产业特征。</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5.2.3.3.6.政策图谱</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管理政策中的实体，支持人工编辑和AI自动识别；展示政策的层级结构、关联关系和发展脉络，为政策研究和决策提供可视化支持。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（1）实体管理，AI与人工协同的智能模式</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建立“人机协同”的实体识别与管理机制，确保政策图谱中核心要素的准确性与完整性。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AI自动识别：</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系统应支持对非结构化政策文本进行深度语义分析。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识别范围：必须精准识别政策主体（政府部门、企业、科研机构）、对象（行业、技术领域、社会群体）、措施（补贴、税收优惠、审批流程）以及时间、地点等关键要素。</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性能指标：实体识别准确率需达到95%以上；具备上下文语义理解能力，能处理复杂、模糊表述及专业术语。</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推理能力：利用知识图谱关联推理技术，自动判定实体含义及关系。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人工协同编辑：</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提供可视化编辑界面，支持政策研究人员对AI识别结果进行审核、修正、补充和确认。</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支持自定义新增实体库，允许人工录入新出现的政策概念或特定领域术语，实现图谱的动态更新与丰富。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（2）层级结构展示，清晰呈现政策体系脉络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采用树状图与节点图相结合的可视化技术，清晰呈现从宏观战略到微观细则的政策体系脉络。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多级架构展示：</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支持构建“国家宏观战略-&gt;领域宏观政策-&gt;行业/地区中观政策-&gt;具体实施细则”的四层逻辑结构。</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顶层节点应包含国家战略（如“创新驱动发展战略”），底层节点包含具体操作办法。</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节点信息交互：</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每个政策节点需关联展示详细信息，包括政策名称、发布时间、主要内容摘要等。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支持点击节点展开/收起，用户可快速浏览政策全貌，直观把握不同层级政策间的逻辑定位与作用。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冲突检测辅助：通过层级展示，辅助决策者识别政策制定与执行过程中的潜在冲突与重复内容。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（3）关联关系展示，挖掘政策间的潜在联系</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自动挖掘并可视化展示政策间的深层联系，打破信息孤岛，辅助横向对比与经验借鉴。</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语义关联：基于内容相似度算法，自动建立涉及相同领域、技术、目标群体或相似措施的政策关联（如“人工智能”与“大数据”产业政策的关联）。</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时间关联：展示政策的出台时序、修订、补充或延续关系，清晰呈现政策演变的时间线逻辑。</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地域关联：建立跨地区政策对比视图，展示不同地区针对同一问题或产业的差异化政策，支持先进经验的横向借鉴。</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可视化呈现：以网络拓扑图或关系链形式动态展示关联路径，支持用户筛选特定关联类型进行聚焦分析。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（4）发展脉络展示，助力政策的动态研究与决策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基于历史数据构建时间轴视图，全景式呈现政策从提出到调整的全过程，辅助趋势预测与决策优化。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全生命周期展示：以时间轴为线索，展示政策“提出-&gt;制定-&gt;实施-&gt;调整”的全流程关键节点。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关键事件标记：在时间轴上自动标记重大变化点、影响事件及实施效果评估节点。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历史回溯与分析：支持用户查看特定历史阶段的政策原文及实施效果，通过对比分析总结经验教训。</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趋势预测支撑：基于发展脉络数据，为预测未来政策走向、优化现有政策提供科学依据，推动政策体系的持续创新。</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5.2.3.3.7统计分析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对政策数据、企业数据和咨询数据进行多维度统计，如政策发布趋势、企业政策需求热点等；运用数据分析模型挖掘数据价值，为政策制定和优化提供数据支撑。</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（1）多维度统计，全面洞察数据态势</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建立全量数据（政策、企业、咨询）的立体化统计视图，支持从时间、空间、属性等多维度动态监测数据态势。</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政策发布趋势分析：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时间维度：支持按年、季、月、周等粒度展示政策发布数量的变化趋势及同比/环比分析。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属性维度：支持按政策层级（国家/省/市/区）、所属领域（科技/经济/环保等）、政策性质（鼓励/规范/限制等）进行交叉分类统计。</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可视化展示：提供动态趋势图，直观呈现不同类型政策的发布节奏，辅助识别政策密集期与空白期。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企业政策需求热点分析：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行业差异分析：基于企业咨询记录与申报偏好，统计不同行业（如高新技术、传统制造）的政策需求分布特征。</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企业画像交叉分析：支持按企业规模（初创/成长/成熟）、发展阶段等标签进行交叉分析，挖掘不同生命周期企业的核心诉求（如初创期关注税收减免，成熟期关注人才与市场）。</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热点挖掘：自动生成“企业政策需求热力图”，识别高频咨询领域与痛点。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（2）数据分析模型，深度挖掘数据价值</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集成多种先进数据分析算法模型，实现从“数据统计”向“智能决策”的跨越。</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政策-企业精准匹配模型：</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协同过滤推荐：基于历史申报数据，分析具有相似特征（行业、规模、资质）的企业群体对政策的选择行为，为目标企业推荐高匹配度政策。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基于内容的推荐：构建政策文本与企业特征的向量空间，计算两者语义相似度，实现“人找政策”向“政策找人”的转变。</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政策效果预测与评估模型：</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时间序列预测：利用历史政策数据结合经济社会指标（如专利申请数、产值等），构建预测模型，模拟未来政策实施后的潜在影响趋势。</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因果推断分析：运用因果分析模型探究政策变量与企业行为（如研发投入增长）之间的因果关系，量化政策对关键指标的具体贡献度（如税收优惠对研发增长的拉动系数）。</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机制解析：自动识别政策实施的关键影响因素与作用路径。</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（3）数据支撑决策，驱动政策优化升级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将统计分析结果与模型推演结论转化为可执行的决策建议，形成“制定-&gt;优化-&gt;反馈”的闭环管理机制。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政策制定辅助：</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缺口识别：基于需求热点统计，自动识别当前政策体系的覆盖盲区（如特定新兴产业缺乏融资支持），生成新政策立项建议报告。</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靶向设计：依据细分群体的需求特征，辅助设计针对性的扶持措施（如设立专项基金、产学研合作机制）。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政策优化与迭代：</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实施效果监测：实时追踪政策执行数据，对比预期目标与实际效果。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问题诊断与修订：针对执行难度大或效果未达预期的条款，通过数据归因分析定位问题根源（如标准过高、流程繁琐），提出具体的修订建议（如调整补贴标准、简化审批流程）。</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动态调整机制：支持基于数据反馈的政策版本管理与动态调整，确保政策始终符合产业发展实际。</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5.2.4适配改造和优化升级</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5.2.4.1适配改造</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本软件系统适配改造方案旨在实现从现行运行环境</w:t>
      </w:r>
      <w:r>
        <w:rPr>
          <w:rFonts w:hint="eastAsia" w:ascii="宋体" w:hAnsi="宋体" w:eastAsia="宋体" w:cs="宋体"/>
          <w:sz w:val="24"/>
          <w:szCs w:val="24"/>
          <w:lang w:val="en-US" w:eastAsia="zh-CN" w:bidi="ar-SA"/>
        </w:rPr>
        <w:t xml:space="preserve">到政务云运行环境、从MySQL到商用数据库的平滑迁移，整体遵循“分析评估-&gt;环境搭建-&gt;分步改造-&gt;测试验证-&gt;部署上线”的实施路径。通过替换数据库驱动与连接配置，适配SQL语法差异（如分页查询、日期函数、字符串操作等），调整ORM框架方言设置，重构存储过程与函数，完成应用代码层面的全面适配；同时利用专业迁移工具实现数据迁移，优化索引与约束定义，确保数据完整性与一致性。改造过程中同步开展功能测试、性能测试与兼容性验证，建立适配商用数据库的运维规范，最终实现系统在政务云环境下的稳定高效运行，满足安全提升要求。</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5.2.4.2优化升级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针对一期系统用户操作中的高频痛点，优化字段设置、项目状态、查询逻辑等细节，提升平台易用性、解决系统现有问题。</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5.2.4.2.1项目状态优化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梳理现有项目状态（如“待审核”“已评审”“已立项”等），合并重复或冗余的流程节点，统一状态命名规则，确保状态展示清晰易懂。</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5.2.4.2.2检索栏优化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按“大类-子类”层级重构检索菜单，按大类、子类划分，设置一、二级检索下拉菜单，提升检索精准度。</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5.2.4.2.3立项时间填写优化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在处室人员操作立项对话界面，按该项目立项年份作为系统默认起始时间（立项当年应有自筹经费），提供最多连续四个年度可填写数据。</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5.2.4.2.4排版优化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针对用户使用习惯，对页面排版、打印排版进行优化。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（1）“申报中的项目”页面按钮更名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将申报人员“申报中的项目”页面的“审核”按钮更名为“提交”，明确按钮功能（提交至审核环节），避免用户理解偏差。</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（2）验收证书打印排版优化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修改验收证书字段，优化验收证书打印时的数据信息采集以及排版。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（3）“审核通过的企业”页面优化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在“审核通过的企业”页面增加页面展示列和检索条件，如“审核通过日期”。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（4）合同审核提示语调整</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主管部门在合同审核提交页面，调整提示语的上下顺序。</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（5）验收申请页面填写逻辑调整</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验收申请页面填写逻辑重新调整，增加字段间逻辑校验。</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5.2.4.2.5项目信息查看与审核筛选优化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在项目信息查看、审核页面，新增“审核状态”下拉菜单选项（如“审核通过”“审核不通过”），支持按状态快速筛选项目，提升审核效率。</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5.2.4.2.6状态查询优化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项目合同相关页面统一添加按项目状态查询功能。</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5.2.4.2.7评审结果导出优化</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在评审结果导出的Excel文件中添加专家组各专家对每个项目的“评价意见”，添加位置为：每位专家评分和评价等级列后面。</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5.2.4.3数据分类分级</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通过现场访谈、数据分析，多维度梳理数据资产，明确数据资产目录，明确不同数据资产的重要性。基于数据梳理结果，遵循国家、行业优先性原则，从组织经营维度进行数据分类，从数据安全保护的角度，考虑影响对象、影响程度两个要素进行分级，形成数据分级分类规范。</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涉及个人信息时，应按照个人信息一旦泄露或者非法使用，对个人合法权益造成的危害程度，识别敏感个人信息、一般个人信息。一般个人信息是指一旦泄露或者非法使用，对自然人个人信息权益造成轻微或一般影响，不易导致自然人的人格尊严、人身安全、财产安全受到侵害，例如网络身份标识信息。敏感个人信息是指一旦泄露或者非法使用，容易导致自然人的人格尊严受到侵害或者人身、财产安全受到危害的个人信息，包括生物识别、宗教信仰、特定身份、医疗健康、金融账户、行踪轨迹等信息，以及不满十四周岁未成年人的个人信息。</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5.2.5数据迁移</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5.2.5.1迁移范围</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包括但不限于文件数据、数据库结构及逻辑关系等系统运行的历史全量数据及迁移期间的增量数据的迁移和同步。数据范围包含但不限于如下范围：</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基础数据：企业基础信息（企业ID、统一社会信用代码、名称、行业分类、规模、注册地址、法定代表人等），政策基础数据（政策ID、名称、发布单位、政策层级、类型等）。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业务申请数据：项目申报信息（项目预算、经费自筹与财政拨款数据、申报材料等），政策申报记录（企业申报的政策名称、申报材料等）。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流程办理数据：项目全生命周期流程数据（项目审核状态、验收申请记录、合同填写信息等账号权限数据：用户账号信息（用户ID、角色、所属部门、手机号等），权限配置数据（角色ID、权限名称、权限范围等）。</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非结构化数据：政策原文（PDF/Word格式文件），企业补充的经营数据与项目信息（如扫描件、签名文件等）。</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5.2.5.2迁移方案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供应商需提供完整的《数据迁移实施方案》及《应急预案》，方案需明确迁移步骤、回退机制及风险应对措施。</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5.2.5.3安全备份</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在正式迁移前，必须对源端业务系统进行全量备份，并对备份数据进行可用性、完整性及安全性校验，确保“可恢复”。</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5.2.5.4实时保护</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针对关键数据库，需支持基于系统、应用、数据三个层面的无主机代理实时保护，确保迁移期间服务不中断。</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5.2.5.5快速恢复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具备多组数据同时快速恢复能力，以应对突发故障。</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5.2.5.6兼容性适配</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确保迁移后的数据及业务逻辑在政务云平台适配的操作系统、数据库环境下能够稳定运行。适配改造应用系统，适配目标数据库的数据类型、字符集及函数等，构建相应的存储过程，保障业务逻辑、业务数据在目标新数据库中无乱码、无报错且逻辑一致。</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5.2.5.7数据与代码深度重构</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SQL语句适配：对原有非标准SQL语句进行审查与重写，确保其完全符合商用数据库的语法规范，消除因方言差异导致的执行错误。</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存储过程与触发器改造：针对不兼容的存储过程、触发器及自定义函数，需进行代码级重构或重写，确保业务逻辑在商用数据库中准确执行。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接口与组件替换：梳理并替换原系统中依赖国外闭源组件的代码接口，确保所有数据交互组件均通过政务云环境适配验证。</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5.2.5.8数据一致性校验与性能调优</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一致性验证：迁移完成后，需执行全量数据比对（字段级、记录级），确保源端与目标端数据零差异。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性能优化：针对商用数据库特性（如索引机制、锁机制），对迁移后的数据进行索引重建和参数调优，确保在政务云环境下的查询响应时间与并发处理能力达到或优于原系统水平。</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5.2.6系统安全需求</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5.2.6.1应用安全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身份认证：支持“用户名+密码+短信验证码”的多因素认证机制。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访问控制：支持功能权限与数据权限的精细化管控，防止越权操作。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规范编码：支持对SQL注入、XSS跨站脚本、CSRF跨站请求伪造等常见Web攻击进行防护。</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日志记录：记录所有用户操作日志，包括登录、查询、修改、删除等行为，日志保留不少于6个月，支持安全事件溯源。</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5.2.6.2数据安全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传输加密：全站启用HTTPS协议，支持对传输数据进行加密，防止数据在传输过程中被窃听或篡改。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存储加密：对敏感数据在数据库层面进行加密存储。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数据脱敏：在非生产环境及对外查询场景中，对手机号、身份证号、银行账号等敏感信息进行脱敏处理。</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数据备份与灾备：采用“每日全量备份+实时增量备份”策略，备份数据存储于政务云备份服务器，支持关键数据2小时内恢复。</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5.2.7数据源控制</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5.2.7.1数据采集控制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策数据：智能爬虫采集时，严格遵守目标网站的robots协议，设置合理的采集频率与并发数，避免对源站造成压力。采集结果需经过格式校验（如PDF/Word文件完整性校验）与内容校验（如政策文号、发布单位、发布时间等关键字段非空校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企业数据：对接外部系统（工商、税务、知识产权局等）时，支持接口鉴权机制（如API Key、数字签名），确保数据来源的合法性与真实性。手动录入数据时，支持设置必填项校验、格式校验（如统一社会信用代码18位、手机号11位）及逻辑校验（如注册资本不能为负数）。</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用户数据：用户注册时，支持通过手机短信验证码进行实名认证，确保用户身份的真实性。企业用户注册时，支持上传营业执照等资质文件，由后台管理员审核通过后方可激活账号。</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5.2.7.2数据校验控制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唯一性校验：项目编号、企业统一社会信用代码、政策文号等关键标识字段，在录入时进行唯一性检查，防止重复数据产生。</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逻辑校验：经费数据、日期数据等，在录入时进行自动逻辑校验，不符合规则的数据将被拦截并提示修改。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格式校验：身份证号、手机号、邮箱、金额等字段，严格按照国家标准格式进行校验，防止格式错误数据入库。</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5.2.7.3数据清洗控制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ETL清洗：在数据从源系统加载至数据库前，须进行标准化清洗，包括：去除重复数据、纠正错误数据（如将“注册资本：1000万”统一为“10000000”）、统一数据格式（如日期统一为“YYYY-MM-DD”）。</w:t>
      </w:r>
      <w:r/>
    </w:p>
    <w:p>
      <w:pPr>
        <w:ind w:firstLine="480"/>
        <w:spacing w:line="360" w:lineRule="auto"/>
        <w:rPr>
          <w:rFonts w:hint="eastAsia" w:ascii="宋体" w:hAnsi="宋体" w:eastAsia="宋体" w:cs="宋体"/>
          <w:lang w:val="en-US" w:eastAsia="zh-CN"/>
        </w:rPr>
      </w:pPr>
      <w:r>
        <w:rPr>
          <w:rFonts w:hint="eastAsia" w:ascii="宋体" w:hAnsi="宋体" w:eastAsia="宋体" w:cs="宋体"/>
          <w:sz w:val="24"/>
          <w:szCs w:val="24"/>
          <w:lang w:val="en-US" w:eastAsia="zh-CN" w:bidi="ar-SA"/>
        </w:rPr>
        <w:t xml:space="preserve">数据质量监控：建立数据质量监控看板，对关键数据字段的完整性、准确性、一致性进行实时监控，发现异常数据自动告警并触发修复流程。</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5.2.7.4数据流转控制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数据血缘追踪：支持记录数据从采集、清洗、存储到使用的全链路流转信息，形成数据血缘图谱，便于问题溯源与影响分析。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访问控制：支持基于数据分类分级结果，对不同角色设置差异化的数据访问权限。例如，政府管理员可查看企业统计数据，但不可查看企业具体财务明细；企业用户仅可查看自身数据，不可访问其他企业信息。</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数据脱敏与审计：支持在数据对外共享或导出时，自动执行脱敏策略。所有数据访问行为均记录审计日志，支持事后追溯。</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5.2.8登录分类分别入口限制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根据系统用户角色与业务场景，设计差异化的登录入口与访问控制策略，实现“一类用户、一个入口、一套权限”的精细化管理。</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5.2.8.1入口限制策略</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IP白名单：政府端及系统管理端登录页面，仅允许指定IP地址范围内的设备访问，拒绝来自其他网络中断的访问请求。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设备绑定：对于政府端关键操作（如项目立项、经费拨付），可启用设备绑定策略，仅允许在指定终端设备上登录操作。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会话管理：用户登录后，系统生成加密Session Token，设置合理的会话超时时间（如30分钟无操作自动退出），防止会话劫持。支持单点登录（SSO），用户一次登录即可访问授权范围内的所有功能模块。</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登录失败锁定：同一账号连续5次登录失败，系统自动锁定该账号15分钟，防止暴力破解。锁定期间，用户可通过“忘记密码”功能或联系管理员解锁。</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5.2.8.2权限与功能映射</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公众端：仅提供政策信息浏览与基础咨询服务，不涉及任何业务操作权限。游客模式下，系统不记录用户个人信息，仅记录咨询行为用于统计分析。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企业端：企业用户登录后，仅能查看和管理本企业信息、本企业申报的项目及匹配的政策。企业管理员可创建子账号并分配权限，但子账号权限不能超越企业管理员自身权限。</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政府端：根据政府用户所属部门与岗位，分配不同的功能权限与数据权限。例如，业务处室人员可管理项目全流程，但不可修改系统配置；财务处人员仅可查看经费相关数据，不可操作项目立项。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系统管理员：拥有系统最高管理权限，可进行用户管理、角色权限配置、系统参数设置、日志审计等操作，但不可参与具体业务审批流程，实现“管办分离”。</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8"/>
          <w:lang w:val="en-US" w:eastAsia="zh-CN"/>
        </w:rPr>
      </w:pPr>
      <w:r>
        <w:rPr>
          <w:rFonts w:hint="eastAsia" w:asciiTheme="minorEastAsia" w:hAnsiTheme="minorEastAsia" w:cstheme="minorEastAsia"/>
          <w:b/>
          <w:bCs/>
          <w:sz w:val="24"/>
          <w:szCs w:val="28"/>
          <w:lang w:val="en-US" w:eastAsia="zh-CN"/>
        </w:rPr>
        <w:t xml:space="preserve">5</w:t>
      </w:r>
      <w:r>
        <w:rPr>
          <w:rFonts w:hint="eastAsia" w:asciiTheme="minorEastAsia" w:hAnsiTheme="minorEastAsia" w:eastAsiaTheme="minorEastAsia" w:cstheme="minorEastAsia"/>
          <w:b/>
          <w:bCs/>
          <w:sz w:val="24"/>
          <w:szCs w:val="28"/>
          <w:lang w:val="en-US" w:eastAsia="zh-CN"/>
        </w:rPr>
        <w:t xml:space="preserve">.3 服务技术要求</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8"/>
          <w:lang w:val="en-US" w:eastAsia="zh-CN"/>
        </w:rPr>
      </w:pPr>
      <w:r>
        <w:rPr>
          <w:rFonts w:hint="eastAsia" w:asciiTheme="minorEastAsia" w:hAnsiTheme="minorEastAsia" w:cstheme="minorEastAsia"/>
          <w:b/>
          <w:bCs/>
          <w:sz w:val="24"/>
          <w:szCs w:val="28"/>
          <w:lang w:val="en-US" w:eastAsia="zh-CN"/>
        </w:rPr>
        <w:t xml:space="preserve">5</w:t>
      </w:r>
      <w:r>
        <w:rPr>
          <w:rFonts w:hint="eastAsia" w:asciiTheme="minorEastAsia" w:hAnsiTheme="minorEastAsia" w:eastAsiaTheme="minorEastAsia" w:cstheme="minorEastAsia"/>
          <w:b/>
          <w:bCs/>
          <w:sz w:val="24"/>
          <w:szCs w:val="28"/>
          <w:lang w:val="en-US" w:eastAsia="zh-CN"/>
        </w:rPr>
        <w:t xml:space="preserve">.3.1 服务范围</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sz w:val="24"/>
          <w:szCs w:val="28"/>
          <w:lang w:val="en-US" w:eastAsia="zh-CN"/>
        </w:rPr>
      </w:pPr>
      <w:r>
        <w:rPr>
          <w:rFonts w:hint="eastAsia" w:asciiTheme="minorEastAsia" w:hAnsiTheme="minorEastAsia" w:cstheme="minorEastAsia"/>
          <w:b/>
          <w:bCs/>
          <w:sz w:val="24"/>
          <w:szCs w:val="28"/>
          <w:lang w:val="en-US" w:eastAsia="zh-CN"/>
        </w:rPr>
        <w:t xml:space="preserve">5</w:t>
      </w:r>
      <w:r>
        <w:rPr>
          <w:rFonts w:hint="eastAsia" w:asciiTheme="minorEastAsia" w:hAnsiTheme="minorEastAsia" w:eastAsiaTheme="minorEastAsia" w:cstheme="minorEastAsia"/>
          <w:b/>
          <w:bCs/>
          <w:sz w:val="24"/>
          <w:szCs w:val="28"/>
          <w:lang w:val="en-US" w:eastAsia="zh-CN"/>
        </w:rPr>
        <w:t xml:space="preserve">.3.1.1服务内容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1.服务器操作系统4套</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2.数据库1套</w:t>
      </w:r>
      <w:r/>
    </w:p>
    <w:p>
      <w:pPr>
        <w:ind w:firstLine="480"/>
        <w:spacing w:line="360" w:lineRule="auto"/>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3.项目所需的算力与模型由市科技局向市数据局申请提供；</w:t>
      </w:r>
      <w:r/>
    </w:p>
    <w:tbl>
      <w:tblPr>
        <w:tblStyle w:val="853"/>
        <w:tblW w:w="45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3"/>
        <w:gridCol w:w="1977"/>
        <w:gridCol w:w="2563"/>
        <w:gridCol w:w="1180"/>
        <w:gridCol w:w="1057"/>
      </w:tblGrid>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textDirection w:val="lrTb"/>
            <w:noWrap w:val="false"/>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jc w:val="center"/>
              <w:keepLines w:val="0"/>
              <w:keepNext w:val="0"/>
              <w:widowControl/>
              <w:rPr>
                <w:rFonts w:hint="default"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产品/服务</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tcPr>
          <w:p>
            <w:pPr>
              <w:jc w:val="center"/>
              <w:keepLines w:val="0"/>
              <w:keepNext w:val="0"/>
              <w:widowControl/>
              <w:rPr>
                <w:rFonts w:hint="default"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b/>
                <w:bCs/>
                <w:sz w:val="24"/>
                <w:szCs w:val="24"/>
                <w:highlight w:val="none"/>
                <w:lang w:val="en-US" w:eastAsia="zh-CN" w:bidi="ar-SA"/>
              </w:rPr>
              <w:t xml:space="preserve">数量</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restart"/>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系统功能新增</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单点登录</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模板下载</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项目流程树</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计划类别模板维护</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操作日志</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电子签章</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专家技术领域</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金额计算</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企业信息更新校验</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密码重置</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待办事项</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日期控件新增</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附件上传</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附件名称处理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注册、登录验证</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restart"/>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项目申报管理</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项目申报退回</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待公示项目关闭</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数据关联</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restart"/>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智能政策服务系统</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政策咨询</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企业信息管理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企业用户管理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政策匹配</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匹配结果展示</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政策采集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政策解析</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政策推送</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企业画像</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标签管理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政策图谱</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restart"/>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适配改造和优化升级</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适配改造</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优化升级</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数据分类分级</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数据迁移</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数据迁移服务</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restart"/>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系统安全</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应用安全</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数据安全</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restart"/>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数据管理</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数据采集管理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数据校验管理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数据清洗管理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数据流转管理</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restart"/>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登陆分类管理</w:t>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入口限制策略</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vMerge w:val="continue"/>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权限与功能映射</w:t>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ind w:firstLine="0"/>
              <w:jc w:val="both"/>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88"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670"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69" w:type="pct"/>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ind w:firstLine="0"/>
              <w:jc w:val="center"/>
              <w:keepLines w:val="0"/>
              <w:keepNext w:val="0"/>
              <w:pageBreakBefore w:val="0"/>
              <w:spacing w:line="288"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bl>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5.3.2服务要求</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5.3.2.1系统性能及安全要求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1.具有良好的并发响应能力，整体响应性能在3秒以内（复杂事务处理≤5秒），正常情况下并发访问量支持应不小于200。</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2.系统Web端操作：网络无限制情况下，200并发可以达到200tps。</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3.查询检索：简单查询响应速度＜3秒；复杂和组合查询响应速度＜10秒。</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4.数据统计：单表数据量小于1000万的统计速度≤3秒，多表关联统计数据量小于5000万的统计速度≤10秒。</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5.数据信息编辑：对于关键字段以外的字段能够修改，并检查数据的完整性、数值的合理性，有相似性和重复性检查；响应时间≤3秒。</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6.系统稳定性指标：系统应保证7*24小时不间断运行，系统有效工作时间≥99.9%，系统故障恢复时间不超过24小时。</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7.应具有完备的信息安全体系，能对登录用户的身份进行认证，并跟踪用户的操作。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8.应具有良好的数据安全保障机制，对数据采取集中管理和存储的模式，数据库结构设计良好，具有迅速的数据检索能力。</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七、人员配备要求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1.本项目需拟派项目负责人1名，项目组成员至少8名（</w:t>
      </w:r>
      <w:r>
        <w:rPr>
          <w:rFonts w:hint="eastAsia" w:ascii="宋体" w:hAnsi="宋体" w:cs="宋体"/>
          <w:sz w:val="24"/>
          <w:szCs w:val="24"/>
          <w:lang w:val="en-US" w:eastAsia="zh-CN" w:bidi="ar-SA"/>
        </w:rPr>
        <w:t xml:space="preserve">后期将根据项目实际情况调整</w:t>
      </w:r>
      <w:r>
        <w:rPr>
          <w:rFonts w:hint="eastAsia" w:ascii="宋体" w:hAnsi="宋体" w:eastAsia="宋体" w:cs="宋体"/>
          <w:sz w:val="24"/>
          <w:szCs w:val="24"/>
          <w:lang w:val="en-US" w:eastAsia="zh-CN" w:bidi="ar-SA"/>
        </w:rPr>
        <w:t xml:space="preserve">）。</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负责人负责整体项目的牵头、部署工作，负责项目整体进度的把控，负责项目平台架构的搭建，负责对该项目的效率、质量严格把关，负责该项目与各参与单位的沟通。项目负责人需具备软件系统或平台架构设计与开发能力，熟练掌握主流开发框架与原生技术，掌握网络安全架构、风险评估、安全运维、应急响应及业务连续性管理技术。能解决复杂软件系统问题，熟悉行业标准与规范，具备项目管理和技术规划能力。</w:t>
      </w:r>
      <w:r/>
    </w:p>
    <w:p>
      <w:pPr>
        <w:ind w:firstLine="480"/>
        <w:spacing w:line="360" w:lineRule="auto"/>
        <w:rPr>
          <w:rFonts w:hint="eastAsia"/>
          <w:lang w:val="en-US" w:eastAsia="zh-CN"/>
        </w:rPr>
      </w:pPr>
      <w:r>
        <w:rPr>
          <w:rFonts w:hint="eastAsia" w:ascii="宋体" w:hAnsi="宋体" w:eastAsia="宋体" w:cs="宋体"/>
          <w:sz w:val="24"/>
          <w:szCs w:val="24"/>
          <w:lang w:val="en-US" w:eastAsia="zh-CN" w:bidi="ar-SA"/>
        </w:rPr>
        <w:t xml:space="preserve">3.项目组成员需熟练掌握系统各功能及架构的设计与集成部署；需掌握数据分类分级、加密脱敏、数据防泄漏及数据库审计技术，具备数据安全风险评估、体系搭建、信息系统安全集成、与防护方案落地的综合能力，能进行信息系统安全需求分析、软件安全测试、安全设计、常见漏洞分析与修复、信息系统运行维护阶段的持续安全保障能力，确保系统稳定与安全；同时还需掌握网络体系架构，能规划、部署与管理网络，具备故障快速定位与排除能力，保障网络安全性。</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八、服务期限与项目进度安排</w:t>
      </w:r>
      <w:r/>
    </w:p>
    <w:p>
      <w:pPr>
        <w:ind w:firstLine="482"/>
        <w:spacing w:line="360" w:lineRule="auto"/>
        <w:rPr>
          <w:rFonts w:hint="eastAsia" w:ascii="宋体" w:hAnsi="宋体" w:eastAsia="宋体" w:cs="宋体"/>
          <w:b/>
          <w:bCs/>
          <w:i/>
          <w:iCs/>
          <w:sz w:val="24"/>
          <w:szCs w:val="24"/>
          <w:u w:val="single"/>
          <w:lang w:val="en-US" w:eastAsia="zh-CN" w:bidi="ar-SA"/>
        </w:rPr>
      </w:pPr>
      <w:r>
        <w:rPr>
          <w:rFonts w:hint="eastAsia" w:ascii="宋体" w:hAnsi="宋体" w:eastAsia="宋体" w:cs="宋体"/>
          <w:b/>
          <w:bCs/>
          <w:i/>
          <w:iCs/>
          <w:sz w:val="24"/>
          <w:szCs w:val="24"/>
          <w:u w:val="single"/>
          <w:lang w:val="en-US" w:eastAsia="zh-CN" w:bidi="ar-SA"/>
        </w:rPr>
        <w:t xml:space="preserve">所有系统2027年1月15日前完成第一阶段建设任务，牵头单位协同相应参与单位开展阶段验收；2027年6月底前完成所有建设任务及不少于1个月的试运行。</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标人应根据招标文件、投标文件及各子系统专项建设需求编制详细项目实施计划，明确各子系统需求分析、设计、开发、测试、上线、试运行等关键节点，报参与单位审核确认后执行。中标人须严格按照确认后的实施计划推进项目实施，接受牵头单位、参与单位对项目进度的跟踪、检查与监督。若因中标人原因造成项目关键节点滞后，按本项目违约条款承担相应责任。</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九、培训要求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1.培训要求</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应根据参与单位实际需求，为系统使用及管理人员提供及时、有效、全面的培训。提供详细的培训教材（含使用手册）和培训教师。</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2.培训内容</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确保所有培训对象，对系统的使用有较为全面的了解，能正确使用系统，并对系统常规故障进行识别、判断，处理简单的突发问题，能独立进行设备安装、管理、调试、运行、故障处理及日常维护等工作。</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3.培训方式：集中培训、现场培训、远程培训及专题培训。</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十、知识产权归属和处理方式</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人应保证对应参与单位在使用、接受本项目中产品和服务或其任何一部分时不受第三方提出侵犯其专利权、版权、商标权和工业设计权等知识产权的起诉。一旦出现侵权，由中标人负全部责任，并承担由此给参与单位造成的全部损失。</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2.中标人应当按照本项目各子系统技术要求，向对应参与单位提供软件完整源代码、系统数据结构文件及代码数据库等资料，参与单位有权基于上述全部代码进行再次开发应用。</w:t>
      </w:r>
      <w:r/>
    </w:p>
    <w:p>
      <w:pPr>
        <w:ind w:firstLine="4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3.参与单位享有本项目实施过程中新开发产生的知识成果及知识产权；原有产品知识产权仍归中标人所有。中标人不得将在项目实施过程中获取的参与单位相关内容及成果用于其它用途。</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十一、质保及运维服务</w:t>
      </w:r>
      <w:r/>
    </w:p>
    <w:p>
      <w:pPr>
        <w:numPr>
          <w:ilvl w:val="0"/>
          <w:numId w:val="0"/>
        </w:numPr>
        <w:ind w:firstLine="480"/>
        <w:jc w:val="left"/>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rPr>
        <w:t xml:space="preserve">1.</w:t>
      </w:r>
      <w:r>
        <w:rPr>
          <w:rFonts w:hint="eastAsia" w:ascii="宋体" w:hAnsi="宋体" w:eastAsia="宋体" w:cs="宋体"/>
          <w:bCs w:val="0"/>
          <w:color w:val="auto"/>
          <w:sz w:val="24"/>
          <w:szCs w:val="24"/>
        </w:rPr>
        <w:t xml:space="preserve">服务总体要求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中标人须安排技术人员随时提供技术支持与使用指导，包括故障排除、性能调优、技术咨询。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中标人须定期安排相关技术工程师对软件系统进行全面巡检服务，例行检测、排除隐患，对软件系统的整体运行状态进行评估分析，及时给出优化调整建议。</w:t>
      </w:r>
      <w:r/>
    </w:p>
    <w:p>
      <w:pPr>
        <w:pStyle w:val="885"/>
        <w:ind w:firstLine="480"/>
        <w:rPr>
          <w:rFonts w:hint="eastAsia" w:ascii="宋体" w:hAnsi="宋体" w:eastAsia="宋体" w:cs="宋体"/>
          <w:color w:val="000000"/>
          <w:sz w:val="24"/>
        </w:rPr>
      </w:pPr>
      <w:r>
        <w:rPr>
          <w:rFonts w:hint="eastAsia" w:ascii="宋体" w:hAnsi="宋体" w:eastAsia="宋体" w:cs="宋体"/>
          <w:bCs/>
          <w:color w:val="000000"/>
          <w:sz w:val="24"/>
        </w:rPr>
        <w:t xml:space="preserve">中标人按照以上要求，规划设计合理可行的售后服务方案。</w:t>
      </w:r>
      <w:r/>
    </w:p>
    <w:p>
      <w:pPr>
        <w:numPr>
          <w:ilvl w:val="0"/>
          <w:numId w:val="0"/>
        </w:num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软件售后服务包括</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系统在运行期间发现的各种与需求不相符的问题的修改等改正性维护。在运行过程中因为新的软件配置或数据格式变化而带来的应用软件的修改等适应性维护。以及因为在软件使用过程中，提出新的功能与性能要求而进行的应用软件修改的完善性维护。</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w:t>
      </w:r>
      <w:r>
        <w:rPr>
          <w:rFonts w:hint="eastAsia" w:ascii="宋体" w:hAnsi="宋体" w:eastAsia="宋体" w:cs="宋体"/>
          <w:sz w:val="24"/>
          <w:szCs w:val="24"/>
        </w:rPr>
        <w:t xml:space="preserve">质保期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项目采购的软件产品质保期要求：</w:t>
      </w:r>
      <w:r>
        <w:rPr>
          <w:rFonts w:hint="eastAsia" w:ascii="宋体" w:hAnsi="宋体" w:eastAsia="宋体" w:cs="宋体"/>
          <w:sz w:val="24"/>
          <w:szCs w:val="24"/>
        </w:rPr>
        <w:t xml:space="preserve">操作系统</w:t>
      </w:r>
      <w:r>
        <w:rPr>
          <w:rFonts w:hint="eastAsia" w:ascii="宋体" w:hAnsi="宋体" w:eastAsia="宋体" w:cs="宋体"/>
          <w:sz w:val="24"/>
          <w:szCs w:val="24"/>
          <w:lang w:val="en-US" w:eastAsia="zh-CN"/>
        </w:rPr>
        <w:t xml:space="preserve">质保期3年，</w:t>
      </w:r>
      <w:r>
        <w:rPr>
          <w:rFonts w:hint="eastAsia" w:ascii="宋体" w:hAnsi="宋体" w:eastAsia="宋体" w:cs="宋体"/>
          <w:sz w:val="24"/>
          <w:szCs w:val="24"/>
        </w:rPr>
        <w:t xml:space="preserve">数据库</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中间件质保期要求2年。</w:t>
      </w:r>
      <w:r>
        <w:rPr>
          <w:rFonts w:hint="eastAsia" w:ascii="宋体" w:hAnsi="宋体" w:eastAsia="宋体" w:cs="宋体"/>
          <w:sz w:val="24"/>
          <w:szCs w:val="24"/>
        </w:rPr>
        <w:t xml:space="preserve">质保起算时间自项目</w:t>
      </w:r>
      <w:r>
        <w:rPr>
          <w:rFonts w:hint="eastAsia" w:ascii="宋体" w:hAnsi="宋体" w:eastAsia="宋体" w:cs="宋体"/>
          <w:sz w:val="24"/>
          <w:szCs w:val="24"/>
          <w:lang w:val="en-US" w:eastAsia="zh-CN"/>
        </w:rPr>
        <w:t xml:space="preserve">终验</w:t>
      </w:r>
      <w:r>
        <w:rPr>
          <w:rFonts w:hint="eastAsia" w:ascii="宋体" w:hAnsi="宋体" w:eastAsia="宋体" w:cs="宋体"/>
          <w:sz w:val="24"/>
          <w:szCs w:val="24"/>
        </w:rPr>
        <w:t xml:space="preserve">之日起。</w:t>
      </w:r>
      <w:r/>
    </w:p>
    <w:p>
      <w:pPr>
        <w:numPr>
          <w:ilvl w:val="0"/>
          <w:numId w:val="0"/>
        </w:numPr>
        <w:ind w:firstLine="480"/>
        <w:spacing w:line="360" w:lineRule="auto"/>
        <w:rPr>
          <w:rFonts w:hint="eastAsia" w:eastAsia="宋体"/>
          <w:lang w:val="en-US" w:eastAsia="zh-CN"/>
        </w:rPr>
      </w:pPr>
      <w:r>
        <w:rPr>
          <w:rFonts w:hint="eastAsia" w:ascii="宋体" w:hAnsi="宋体" w:eastAsia="宋体" w:cs="宋体"/>
          <w:sz w:val="24"/>
          <w:szCs w:val="24"/>
          <w:lang w:val="en-US" w:eastAsia="zh-CN"/>
        </w:rPr>
        <w:t xml:space="preserve">4.系统运维期：</w:t>
      </w: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项目各系统运维期要求：</w:t>
      </w:r>
      <w:r>
        <w:rPr>
          <w:rFonts w:hint="eastAsia" w:ascii="宋体" w:hAnsi="宋体" w:eastAsia="宋体" w:cs="宋体"/>
          <w:sz w:val="24"/>
          <w:szCs w:val="24"/>
        </w:rPr>
        <w:t xml:space="preserve">市自然资源和规划局政务办公平台(一体化审批系统)、</w:t>
      </w:r>
      <w:r>
        <w:rPr>
          <w:rFonts w:hint="eastAsia" w:ascii="宋体" w:hAnsi="宋体" w:eastAsia="宋体" w:cs="宋体"/>
          <w:sz w:val="24"/>
          <w:szCs w:val="24"/>
          <w:lang w:eastAsia="zh-CN"/>
        </w:rPr>
        <w:t xml:space="preserve">市政府网站群集约化技术平台</w:t>
      </w:r>
      <w:r>
        <w:rPr>
          <w:rFonts w:hint="eastAsia" w:ascii="宋体" w:hAnsi="宋体" w:eastAsia="宋体" w:cs="宋体"/>
          <w:sz w:val="24"/>
          <w:szCs w:val="24"/>
          <w:lang w:val="en-US" w:eastAsia="zh-CN"/>
        </w:rPr>
        <w:t xml:space="preserve">运维期2年，</w:t>
      </w:r>
      <w:r>
        <w:rPr>
          <w:rFonts w:hint="eastAsia" w:ascii="宋体" w:hAnsi="宋体" w:eastAsia="宋体" w:cs="宋体"/>
          <w:sz w:val="24"/>
          <w:szCs w:val="24"/>
        </w:rPr>
        <w:t xml:space="preserve">数字政协平台、市污染防治综合监管平台</w:t>
      </w:r>
      <w:r>
        <w:rPr>
          <w:rFonts w:hint="eastAsia" w:ascii="宋体" w:hAnsi="宋体" w:eastAsia="宋体" w:cs="宋体"/>
          <w:sz w:val="24"/>
          <w:szCs w:val="24"/>
          <w:lang w:eastAsia="zh-CN"/>
        </w:rPr>
        <w:t xml:space="preserve">、市科技计划管理平台二期</w:t>
      </w:r>
      <w:r>
        <w:rPr>
          <w:rFonts w:hint="eastAsia" w:ascii="宋体" w:hAnsi="宋体" w:eastAsia="宋体" w:cs="宋体"/>
          <w:sz w:val="24"/>
          <w:szCs w:val="24"/>
          <w:lang w:val="en-US" w:eastAsia="zh-CN"/>
        </w:rPr>
        <w:t xml:space="preserve">运维期1年。运维</w:t>
      </w:r>
      <w:r>
        <w:rPr>
          <w:rFonts w:hint="eastAsia" w:ascii="宋体" w:hAnsi="宋体" w:eastAsia="宋体" w:cs="宋体"/>
          <w:sz w:val="24"/>
          <w:szCs w:val="24"/>
        </w:rPr>
        <w:t xml:space="preserve">起算时间自项目</w:t>
      </w:r>
      <w:r>
        <w:rPr>
          <w:rFonts w:hint="eastAsia" w:ascii="宋体" w:hAnsi="宋体" w:eastAsia="宋体" w:cs="宋体"/>
          <w:sz w:val="24"/>
          <w:szCs w:val="24"/>
          <w:lang w:val="en-US" w:eastAsia="zh-CN"/>
        </w:rPr>
        <w:t xml:space="preserve">终验</w:t>
      </w:r>
      <w:r>
        <w:rPr>
          <w:rFonts w:hint="eastAsia" w:ascii="宋体" w:hAnsi="宋体" w:eastAsia="宋体" w:cs="宋体"/>
          <w:sz w:val="24"/>
          <w:szCs w:val="24"/>
        </w:rPr>
        <w:t xml:space="preserve">之日起。</w:t>
      </w:r>
      <w:r/>
    </w:p>
    <w:p>
      <w:pPr>
        <w:numPr>
          <w:ilvl w:val="0"/>
          <w:numId w:val="0"/>
        </w:numPr>
        <w:ind w:firstLine="480"/>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5.运维响应时间要求：</w:t>
      </w:r>
      <w:r/>
    </w:p>
    <w:p>
      <w:pPr>
        <w:pStyle w:val="854"/>
        <w:numPr>
          <w:ilvl w:val="-1"/>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应提供7×24小时技术支持服务，对系统运行过程中出现的故障进行分级处理</w:t>
      </w:r>
      <w:r>
        <w:rPr>
          <w:rFonts w:hint="eastAsia" w:ascii="宋体" w:hAnsi="宋体" w:cs="宋体"/>
          <w:sz w:val="24"/>
          <w:szCs w:val="24"/>
          <w:lang w:eastAsia="zh-CN"/>
        </w:rPr>
        <w:t xml:space="preserve">，</w:t>
      </w:r>
      <w:r>
        <w:rPr>
          <w:rFonts w:hint="eastAsia" w:ascii="宋体" w:hAnsi="宋体" w:eastAsia="宋体" w:cs="宋体"/>
          <w:sz w:val="24"/>
          <w:szCs w:val="24"/>
        </w:rPr>
        <w:t xml:space="preserve">故障等级分为4级</w:t>
      </w:r>
      <w:r>
        <w:rPr>
          <w:rFonts w:hint="eastAsia" w:ascii="宋体" w:hAnsi="宋体" w:eastAsia="宋体" w:cs="宋体"/>
          <w:sz w:val="24"/>
          <w:szCs w:val="24"/>
          <w:lang w:eastAsia="zh-CN"/>
        </w:rPr>
        <w:t xml:space="preserve">：</w:t>
      </w:r>
      <w:r/>
    </w:p>
    <w:p>
      <w:pPr>
        <w:pStyle w:val="854"/>
        <w:numPr>
          <w:ilvl w:val="-1"/>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1级故障：系统整体瘫痪、核心业务中断或数据安全事件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需</w:t>
      </w:r>
      <w:r>
        <w:rPr>
          <w:rFonts w:hint="eastAsia" w:ascii="宋体" w:hAnsi="宋体" w:eastAsia="宋体" w:cs="宋体"/>
          <w:sz w:val="24"/>
          <w:szCs w:val="24"/>
          <w:lang w:val="en-US" w:eastAsia="zh-CN"/>
        </w:rPr>
        <w:t xml:space="preserve">1小时</w:t>
      </w:r>
      <w:r>
        <w:rPr>
          <w:rFonts w:ascii="宋体" w:hAnsi="宋体" w:eastAsia="宋体" w:cs="宋体"/>
          <w:sz w:val="24"/>
          <w:szCs w:val="24"/>
        </w:rPr>
        <w:t xml:space="preserve">内响应并到达现场，4小时内恢复运行</w:t>
      </w:r>
      <w:r>
        <w:rPr>
          <w:rFonts w:hint="eastAsia" w:ascii="宋体" w:hAnsi="宋体" w:eastAsia="宋体" w:cs="宋体"/>
          <w:sz w:val="24"/>
          <w:szCs w:val="24"/>
        </w:rPr>
        <w:t xml:space="preserve">；</w:t>
      </w:r>
      <w:r/>
    </w:p>
    <w:p>
      <w:pPr>
        <w:pStyle w:val="854"/>
        <w:numPr>
          <w:ilvl w:val="-1"/>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2级故障：主要业务功能异常、性能严重下降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需</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小时内响应，8小时内恢复运行</w:t>
      </w:r>
      <w:r>
        <w:rPr>
          <w:rFonts w:hint="eastAsia" w:ascii="宋体" w:hAnsi="宋体" w:eastAsia="宋体" w:cs="宋体"/>
          <w:sz w:val="24"/>
          <w:szCs w:val="24"/>
        </w:rPr>
        <w:t xml:space="preserve">；</w:t>
      </w:r>
      <w:r/>
    </w:p>
    <w:p>
      <w:pPr>
        <w:pStyle w:val="854"/>
        <w:numPr>
          <w:ilvl w:val="-1"/>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3级故障：部分非核心功能异常或局部性能问题</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需</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小时内响应，1个工作日内完成处理</w:t>
      </w:r>
      <w:r>
        <w:rPr>
          <w:rFonts w:hint="eastAsia" w:ascii="宋体" w:hAnsi="宋体" w:eastAsia="宋体" w:cs="宋体"/>
          <w:sz w:val="24"/>
          <w:szCs w:val="24"/>
        </w:rPr>
        <w:t xml:space="preserve">；</w:t>
      </w:r>
      <w:r/>
    </w:p>
    <w:p>
      <w:pPr>
        <w:pStyle w:val="854"/>
        <w:numPr>
          <w:ilvl w:val="-1"/>
          <w:numId w:val="0"/>
        </w:numPr>
        <w:ind w:firstLine="480"/>
        <w:spacing w:line="360" w:lineRule="auto"/>
        <w:rPr>
          <w:rFonts w:hint="eastAsia" w:ascii="宋体" w:hAnsi="宋体" w:cs="宋体"/>
          <w:szCs w:val="24"/>
          <w:lang w:val="en-US" w:eastAsia="zh-CN"/>
        </w:rPr>
      </w:pPr>
      <w:r>
        <w:rPr>
          <w:rFonts w:hint="eastAsia" w:ascii="宋体" w:hAnsi="宋体" w:eastAsia="宋体" w:cs="宋体"/>
          <w:sz w:val="24"/>
          <w:szCs w:val="24"/>
        </w:rPr>
        <w:t xml:space="preserve">4级故障：咨询、建议、功能优化、一般配置调整等</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需</w:t>
      </w:r>
      <w:r>
        <w:rPr>
          <w:rFonts w:ascii="宋体" w:hAnsi="宋体" w:eastAsia="宋体" w:cs="宋体"/>
          <w:sz w:val="24"/>
          <w:szCs w:val="24"/>
        </w:rPr>
        <w:t xml:space="preserve">1个工作日内响应</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十二、履约验收</w:t>
      </w:r>
      <w:r/>
    </w:p>
    <w:p>
      <w:pPr>
        <w:ind w:firstLine="480"/>
        <w:spacing w:line="360" w:lineRule="auto"/>
        <w:rPr>
          <w:sz w:val="24"/>
        </w:rPr>
      </w:pPr>
      <w:r>
        <w:rPr>
          <w:rFonts w:hint="eastAsia"/>
          <w:sz w:val="24"/>
        </w:rPr>
        <w:t xml:space="preserve">项目验收包括：</w:t>
      </w:r>
      <w:r>
        <w:rPr>
          <w:rFonts w:hint="eastAsia"/>
          <w:sz w:val="24"/>
          <w:lang w:val="en-US" w:eastAsia="zh-CN"/>
        </w:rPr>
        <w:t xml:space="preserve">阶段验收</w:t>
      </w:r>
      <w:r>
        <w:rPr>
          <w:rFonts w:hint="eastAsia"/>
          <w:sz w:val="24"/>
        </w:rPr>
        <w:t xml:space="preserve">、终验两部分。须符合相关国家标准和行业标准的规定；符合本合同、中标人的投标文件及招标文件中规定的各项标准和要求。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具体验收要求如下：</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1.阶段验收</w:t>
      </w:r>
      <w:r>
        <w:rPr>
          <w:rFonts w:hint="eastAsia" w:asciiTheme="minorEastAsia" w:hAnsiTheme="minorEastAsia" w:eastAsiaTheme="minorEastAsia" w:cstheme="minorEastAsia"/>
          <w:sz w:val="24"/>
        </w:rPr>
        <w:t xml:space="preserve">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应向</w:t>
      </w:r>
      <w:r>
        <w:rPr>
          <w:rFonts w:hint="eastAsia" w:asciiTheme="minorEastAsia" w:hAnsiTheme="minorEastAsia" w:eastAsiaTheme="minorEastAsia" w:cstheme="minorEastAsia"/>
          <w:sz w:val="24"/>
          <w:lang w:val="en-US" w:eastAsia="zh-CN"/>
        </w:rPr>
        <w:t xml:space="preserve">对应的参与单位</w:t>
      </w:r>
      <w:r>
        <w:rPr>
          <w:rFonts w:hint="eastAsia" w:asciiTheme="minorEastAsia" w:hAnsiTheme="minorEastAsia" w:eastAsiaTheme="minorEastAsia" w:cstheme="minorEastAsia"/>
          <w:sz w:val="24"/>
        </w:rPr>
        <w:t xml:space="preserve">交付以下资料文档：项目合同、软件需求规格说明书、用户使用手册、系统管理员手册、验收申请书。</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终验要求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szCs w:val="24"/>
          <w:lang w:val="en-US" w:eastAsia="zh-CN" w:bidi="ar-SA"/>
        </w:rPr>
        <w:t xml:space="preserve">完成对应系统所有建设任务及试运行</w:t>
      </w:r>
      <w:r>
        <w:rPr>
          <w:rFonts w:hint="eastAsia" w:asciiTheme="minorEastAsia" w:hAnsiTheme="minorEastAsia" w:eastAsiaTheme="minorEastAsia" w:cstheme="minorEastAsia"/>
          <w:sz w:val="24"/>
        </w:rPr>
        <w:t xml:space="preserve">，试运行</w:t>
      </w:r>
      <w:r>
        <w:rPr>
          <w:rFonts w:hint="eastAsia" w:asciiTheme="minorEastAsia" w:hAnsiTheme="minorEastAsia" w:eastAsiaTheme="minorEastAsia" w:cstheme="minorEastAsia"/>
          <w:sz w:val="24"/>
          <w:lang w:val="en-US" w:eastAsia="zh-CN"/>
        </w:rPr>
        <w:t xml:space="preserve">周期不少于1</w:t>
      </w:r>
      <w:r>
        <w:rPr>
          <w:rFonts w:hint="eastAsia" w:asciiTheme="minorEastAsia" w:hAnsiTheme="minorEastAsia" w:eastAsiaTheme="minorEastAsia" w:cstheme="minorEastAsia"/>
          <w:sz w:val="24"/>
        </w:rPr>
        <w:t xml:space="preserve">个月，试运行期满后可进行最终验收。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（2）项目应交付的所有过程性文档（包括但不限于软件开发类文档、系统维护类文档、项目验收类文档等）。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（3）中标人交付前应对产品或服务作出全面检查和对验收文件进行整理，并列出清单，作为</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验收和使用的技术条件依据，检验的结果应随服务一起提交</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对中标人提供的产品或服务在使用前，中标人需负责培训</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的使用操作人员，并协助</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一起试用，直到符合技术要求，</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才做最终验收。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（5）根据验收的相关要求，</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开展项目内部验收、组织业内专家验收等工作，并出具验收报告。相关工作可以在系统试运行期内同步开展。</w:t>
      </w:r>
      <w:r/>
    </w:p>
    <w:p>
      <w:pPr>
        <w:numPr>
          <w:ilvl w:val="-1"/>
          <w:numId w:val="0"/>
        </w:numPr>
        <w:ind w:left="420" w:firstLine="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（6）验收时中标人必须在现场，验收完毕后作出验收结果报告；招标文件规定以外的验收费用由</w:t>
      </w:r>
      <w:r>
        <w:rPr>
          <w:rFonts w:hint="eastAsia" w:asciiTheme="minorEastAsia" w:hAnsiTheme="minorEastAsia" w:eastAsiaTheme="minorEastAsia" w:cstheme="minorEastAsia"/>
          <w:sz w:val="24"/>
          <w:lang w:val="en-US" w:eastAsia="zh-CN"/>
        </w:rPr>
        <w:t xml:space="preserve">参与单位</w:t>
      </w:r>
      <w:r>
        <w:rPr>
          <w:rFonts w:hint="eastAsia" w:asciiTheme="minorEastAsia" w:hAnsiTheme="minorEastAsia" w:eastAsiaTheme="minorEastAsia" w:cstheme="minorEastAsia"/>
          <w:sz w:val="24"/>
        </w:rPr>
        <w:t xml:space="preserve">及中标人双方协商解决。</w:t>
      </w:r>
      <w:r/>
    </w:p>
    <w:p>
      <w:pPr>
        <w:ind w:firstLine="482"/>
        <w:spacing w:line="36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十三、付款方式与履约保证金</w:t>
      </w:r>
      <w:r/>
    </w:p>
    <w:p>
      <w:pPr>
        <w:ind w:firstLine="480"/>
        <w:jc w:val="both"/>
        <w:spacing w:line="360" w:lineRule="auto"/>
        <w:rPr>
          <w:rFonts w:hint="eastAsia" w:asciiTheme="minorEastAsia" w:hAnsiTheme="minorEastAsia" w:eastAsiaTheme="minorEastAsia" w:cstheme="minorEastAsia"/>
          <w:b/>
          <w:bCs/>
          <w:i/>
          <w:iCs/>
          <w:color w:val="000000"/>
          <w:sz w:val="24"/>
          <w:szCs w:val="24"/>
          <w:highlight w:val="none"/>
          <w:u w:val="single"/>
          <w:lang w:eastAsia="zh-CN"/>
        </w:rPr>
      </w:pPr>
      <w:r>
        <w:rPr>
          <w:rFonts w:hint="eastAsia" w:asciiTheme="minorEastAsia" w:hAnsiTheme="minorEastAsia" w:eastAsiaTheme="minorEastAsia" w:cstheme="minorEastAsia"/>
          <w:b/>
          <w:bCs/>
          <w:i/>
          <w:iCs/>
          <w:color w:val="000000"/>
          <w:sz w:val="24"/>
          <w:szCs w:val="24"/>
          <w:highlight w:val="none"/>
          <w:u w:val="single"/>
        </w:rPr>
        <w:t xml:space="preserve">1</w:t>
      </w:r>
      <w:r>
        <w:rPr>
          <w:rFonts w:hint="eastAsia" w:asciiTheme="minorEastAsia" w:hAnsiTheme="minorEastAsia" w:cstheme="minorEastAsia"/>
          <w:b/>
          <w:bCs/>
          <w:i/>
          <w:iCs/>
          <w:color w:val="000000"/>
          <w:sz w:val="24"/>
          <w:szCs w:val="24"/>
          <w:highlight w:val="none"/>
          <w:u w:val="single"/>
          <w:lang w:val="en-US" w:eastAsia="zh-CN"/>
        </w:rPr>
        <w:t xml:space="preserve">.</w:t>
      </w:r>
      <w:r>
        <w:rPr>
          <w:rFonts w:hint="eastAsia" w:asciiTheme="minorEastAsia" w:hAnsiTheme="minorEastAsia" w:eastAsiaTheme="minorEastAsia" w:cstheme="minorEastAsia"/>
          <w:b/>
          <w:bCs/>
          <w:i/>
          <w:iCs/>
          <w:color w:val="000000"/>
          <w:sz w:val="24"/>
          <w:szCs w:val="24"/>
          <w:highlight w:val="none"/>
          <w:u w:val="single"/>
        </w:rPr>
        <w:t xml:space="preserve">付款方式：签订合同后，30日内</w:t>
      </w:r>
      <w:bookmarkStart w:id="26" w:name="_GoBack"/>
      <w:r/>
      <w:bookmarkEnd w:id="26"/>
      <w:r>
        <w:rPr>
          <w:rFonts w:hint="eastAsia" w:asciiTheme="minorEastAsia" w:hAnsiTheme="minorEastAsia" w:eastAsiaTheme="minorEastAsia" w:cstheme="minorEastAsia"/>
          <w:b/>
          <w:bCs/>
          <w:i/>
          <w:iCs/>
          <w:color w:val="000000"/>
          <w:sz w:val="24"/>
          <w:szCs w:val="24"/>
          <w:highlight w:val="none"/>
          <w:u w:val="single"/>
        </w:rPr>
        <w:t xml:space="preserve">按各系统分项中标金额为合同总额支付30%作为预付款；各系统所需的操作系统、数据库</w:t>
      </w:r>
      <w:r>
        <w:rPr>
          <w:rFonts w:hint="eastAsia" w:asciiTheme="minorEastAsia" w:hAnsiTheme="minorEastAsia" w:eastAsiaTheme="minorEastAsia" w:cstheme="minorEastAsia"/>
          <w:b/>
          <w:bCs/>
          <w:i/>
          <w:iCs/>
          <w:color w:val="000000"/>
          <w:sz w:val="24"/>
          <w:szCs w:val="24"/>
          <w:highlight w:val="none"/>
          <w:u w:val="single"/>
          <w:lang w:eastAsia="zh-CN"/>
        </w:rPr>
        <w:t xml:space="preserve">、</w:t>
      </w:r>
      <w:r>
        <w:rPr>
          <w:rFonts w:hint="eastAsia" w:asciiTheme="minorEastAsia" w:hAnsiTheme="minorEastAsia" w:eastAsiaTheme="minorEastAsia" w:cstheme="minorEastAsia"/>
          <w:b/>
          <w:bCs/>
          <w:i/>
          <w:iCs/>
          <w:color w:val="000000"/>
          <w:sz w:val="24"/>
          <w:szCs w:val="24"/>
          <w:highlight w:val="none"/>
          <w:u w:val="single"/>
          <w:lang w:val="en-US" w:eastAsia="zh-CN"/>
        </w:rPr>
        <w:t xml:space="preserve">中间件三</w:t>
      </w:r>
      <w:r>
        <w:rPr>
          <w:rFonts w:hint="eastAsia" w:asciiTheme="minorEastAsia" w:hAnsiTheme="minorEastAsia" w:eastAsiaTheme="minorEastAsia" w:cstheme="minorEastAsia"/>
          <w:b/>
          <w:bCs/>
          <w:i/>
          <w:iCs/>
          <w:color w:val="000000"/>
          <w:sz w:val="24"/>
          <w:szCs w:val="24"/>
          <w:highlight w:val="none"/>
          <w:u w:val="single"/>
        </w:rPr>
        <w:t xml:space="preserve">类标准软件产品到货确认后，</w:t>
      </w:r>
      <w:r>
        <w:rPr>
          <w:rFonts w:hint="eastAsia" w:asciiTheme="minorEastAsia" w:hAnsiTheme="minorEastAsia" w:cstheme="minorEastAsia"/>
          <w:b/>
          <w:bCs/>
          <w:i/>
          <w:iCs/>
          <w:color w:val="000000"/>
          <w:sz w:val="24"/>
          <w:szCs w:val="24"/>
          <w:highlight w:val="none"/>
          <w:u w:val="single"/>
          <w:lang w:val="en-US" w:eastAsia="zh-CN"/>
        </w:rPr>
        <w:t xml:space="preserve">按照合同金额</w:t>
      </w:r>
      <w:r>
        <w:rPr>
          <w:rFonts w:hint="eastAsia" w:asciiTheme="minorEastAsia" w:hAnsiTheme="minorEastAsia" w:eastAsiaTheme="minorEastAsia" w:cstheme="minorEastAsia"/>
          <w:b/>
          <w:bCs/>
          <w:i/>
          <w:iCs/>
          <w:color w:val="000000"/>
          <w:sz w:val="24"/>
          <w:szCs w:val="24"/>
          <w:highlight w:val="none"/>
          <w:u w:val="single"/>
        </w:rPr>
        <w:t xml:space="preserve">支付对应款项；项目终验后，支付至合同总额的95%；终验合格后，项目进入运维期，运维期结束后，支付至合同总额的100%</w:t>
      </w:r>
      <w:r>
        <w:rPr>
          <w:rFonts w:hint="eastAsia" w:asciiTheme="minorEastAsia" w:hAnsiTheme="minorEastAsia" w:eastAsiaTheme="minorEastAsia" w:cstheme="minorEastAsia"/>
          <w:b/>
          <w:bCs/>
          <w:i/>
          <w:iCs/>
          <w:color w:val="000000"/>
          <w:sz w:val="24"/>
          <w:szCs w:val="24"/>
          <w:highlight w:val="none"/>
          <w:u w:val="single"/>
          <w:lang w:eastAsia="zh-CN"/>
        </w:rPr>
        <w:t xml:space="preserve">。</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履约保证金</w:t>
      </w:r>
      <w:r/>
    </w:p>
    <w:p>
      <w:pPr>
        <w:numPr>
          <w:ilvl w:val="-1"/>
          <w:numId w:val="0"/>
        </w:numPr>
        <w:ind w:left="420" w:firstLine="0"/>
        <w:spacing w:line="360" w:lineRule="auto"/>
        <w:rPr>
          <w:rFonts w:hint="default"/>
          <w:sz w:val="24"/>
          <w:lang w:val="en-US" w:eastAsia="zh-CN"/>
        </w:rPr>
      </w:pPr>
      <w:r>
        <w:rPr>
          <w:rFonts w:hint="eastAsia" w:ascii="宋体" w:hAnsi="宋体"/>
          <w:sz w:val="24"/>
          <w:szCs w:val="24"/>
        </w:rPr>
        <w:t xml:space="preserve">本项目不收取履约保证金。</w:t>
      </w:r>
      <w:r/>
    </w:p>
    <w:p>
      <w:pPr>
        <w:ind w:firstLine="482"/>
        <w:spacing w:line="360" w:lineRule="auto"/>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十四、报价要求及其他</w:t>
      </w:r>
      <w:r/>
    </w:p>
    <w:p>
      <w:pPr>
        <w:ind w:firstLine="480"/>
        <w:spacing w:line="360" w:lineRule="auto"/>
        <w:rPr>
          <w:rFonts w:hint="eastAsia" w:ascii="宋体" w:hAnsi="宋体" w:eastAsia="宋体" w:cs="宋体"/>
          <w:b/>
          <w:sz w:val="28"/>
          <w:szCs w:val="28"/>
        </w:rPr>
      </w:pPr>
      <w:r>
        <w:rPr>
          <w:rFonts w:hint="eastAsia" w:ascii="宋体" w:hAnsi="宋体" w:eastAsia="宋体" w:cs="宋体"/>
          <w:sz w:val="24"/>
        </w:rPr>
        <w:t xml:space="preserve">应根据国家收费标准并结合市场实际进行报价，总价包干。</w:t>
      </w:r>
      <w:r>
        <w:rPr>
          <w:rFonts w:hint="eastAsia" w:ascii="宋体" w:hAnsi="宋体" w:cs="宋体"/>
          <w:sz w:val="24"/>
          <w:szCs w:val="24"/>
        </w:rPr>
        <w:t xml:space="preserve">投标报价须包含但不限于</w:t>
      </w:r>
      <w:r>
        <w:rPr>
          <w:rFonts w:hint="eastAsia" w:ascii="宋体" w:hAnsi="宋体" w:cs="宋体"/>
          <w:sz w:val="24"/>
          <w:szCs w:val="24"/>
          <w:lang w:val="en-US" w:eastAsia="zh-CN"/>
        </w:rPr>
        <w:t xml:space="preserve">软件设备、</w:t>
      </w:r>
      <w:r>
        <w:rPr>
          <w:rFonts w:hint="eastAsia" w:ascii="Times New Roman" w:hAnsi="Times New Roman"/>
          <w:iCs/>
          <w:color w:val="000000"/>
          <w:sz w:val="24"/>
          <w:szCs w:val="24"/>
        </w:rPr>
        <w:t xml:space="preserve">软件开发、测试、</w:t>
      </w:r>
      <w:r>
        <w:rPr>
          <w:rFonts w:hint="eastAsia" w:ascii="宋体" w:hAnsi="宋体" w:cs="宋体"/>
          <w:sz w:val="24"/>
          <w:szCs w:val="24"/>
        </w:rPr>
        <w:t xml:space="preserve">安装费、调试费、产品使用培训费、售后服务、</w:t>
      </w:r>
      <w:r>
        <w:rPr>
          <w:rFonts w:hint="eastAsia" w:ascii="宋体" w:hAnsi="宋体"/>
          <w:sz w:val="24"/>
        </w:rPr>
        <w:t xml:space="preserve">质保、</w:t>
      </w:r>
      <w:r>
        <w:rPr>
          <w:rFonts w:hint="eastAsia" w:ascii="Times New Roman" w:hAnsi="Times New Roman"/>
          <w:iCs/>
          <w:color w:val="000000"/>
          <w:sz w:val="24"/>
          <w:szCs w:val="24"/>
        </w:rPr>
        <w:t xml:space="preserve">系统平稳运行保障服务、</w:t>
      </w:r>
      <w:r>
        <w:rPr>
          <w:rFonts w:hint="eastAsia" w:ascii="宋体" w:hAnsi="宋体" w:cs="宋体"/>
          <w:sz w:val="24"/>
          <w:szCs w:val="24"/>
        </w:rPr>
        <w:t xml:space="preserve">各项有关规费和政策性规定费用及投标人确认为需要的其它费用等，直至交付至采购人使用时所需要的各种费用（包含所有隐含的内容）</w:t>
      </w:r>
      <w:r/>
    </w:p>
    <w:p>
      <w:pPr>
        <w:ind w:firstLine="480"/>
        <w:spacing w:line="360" w:lineRule="auto"/>
        <w:rPr>
          <w:rFonts w:hint="eastAsia" w:ascii="宋体" w:hAnsi="宋体" w:eastAsia="宋体" w:cs="宋体"/>
          <w:b/>
          <w:sz w:val="28"/>
          <w:szCs w:val="28"/>
        </w:rPr>
      </w:pPr>
      <w:r>
        <w:rPr>
          <w:rFonts w:hint="eastAsia" w:ascii="宋体" w:hAnsi="宋体" w:eastAsia="宋体" w:cs="宋体"/>
          <w:sz w:val="24"/>
        </w:rPr>
        <w:t xml:space="preserve">工作中涉及的敏感资料、电子数据等相关信息，中标人应严格执行保密的相关规定；项目实施过程中的技术文件以及由采购人提供的所有内部资料、技术文档、数据和信息应予以保密，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b/>
        </w:rPr>
      </w:pPr>
      <w:r>
        <w:rPr>
          <w:rFonts w:ascii="黑体" w:hAnsi="黑体" w:eastAsia="黑体"/>
          <w:b/>
        </w:rPr>
        <w:br w:type="page" w:clear="all"/>
      </w:r>
      <w:r/>
    </w:p>
    <w:p>
      <w:pPr>
        <w:pStyle w:val="843"/>
        <w:jc w:val="center"/>
        <w:spacing w:line="360" w:lineRule="auto"/>
        <w:rPr>
          <w:rFonts w:ascii="黑体" w:hAnsi="黑体" w:eastAsia="黑体"/>
          <w:b w:val="0"/>
        </w:rPr>
      </w:pPr>
      <w:r/>
      <w:bookmarkStart w:id="11"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jc w:val="left"/>
        <w:spacing w:line="500" w:lineRule="exact"/>
        <w:rPr>
          <w:rFonts w:asciiTheme="minorEastAsia" w:hAnsiTheme="minorEastAsia"/>
          <w:b/>
          <w:sz w:val="24"/>
          <w:szCs w:val="24"/>
        </w:rPr>
      </w:pPr>
      <w:r>
        <w:rPr>
          <w:rFonts w:asciiTheme="minorEastAsia" w:hAnsiTheme="minorEastAsia"/>
          <w:b/>
          <w:sz w:val="24"/>
          <w:szCs w:val="24"/>
        </w:rPr>
      </w:r>
      <w:r/>
    </w:p>
    <w:p>
      <w:pPr>
        <w:pStyle w:val="854"/>
        <w:rPr>
          <w:rFonts w:asciiTheme="minorEastAsia" w:hAnsiTheme="minorEastAsia"/>
          <w:b/>
          <w:sz w:val="24"/>
          <w:szCs w:val="24"/>
        </w:rPr>
      </w:pPr>
      <w:r>
        <w:rPr>
          <w:rFonts w:asciiTheme="minorEastAsia" w:hAnsiTheme="minorEastAsia"/>
          <w:b/>
          <w:sz w:val="24"/>
          <w:szCs w:val="24"/>
        </w:rPr>
      </w:r>
      <w:r/>
    </w:p>
    <w:p>
      <w:pPr>
        <w:pStyle w:val="854"/>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名中标候选人。</w:t>
      </w:r>
      <w:r/>
    </w:p>
    <w:p>
      <w:pPr>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highlight w:val="none"/>
        </w:rPr>
      </w:pPr>
      <w:r>
        <w:rPr>
          <w:rFonts w:hint="eastAsia" w:asciiTheme="minorEastAsia" w:hAnsiTheme="minorEastAsia"/>
          <w:b/>
          <w:sz w:val="24"/>
          <w:szCs w:val="24"/>
        </w:rPr>
        <w:t xml:space="preserve">1.价格</w:t>
      </w:r>
      <w:r>
        <w:rPr>
          <w:rFonts w:hint="eastAsia" w:asciiTheme="minorEastAsia" w:hAnsiTheme="minorEastAsia"/>
          <w:b/>
          <w:sz w:val="24"/>
          <w:szCs w:val="24"/>
          <w:highlight w:val="none"/>
        </w:rPr>
        <w:t xml:space="preserve">分（1</w:t>
      </w:r>
      <w:r>
        <w:rPr>
          <w:rFonts w:hint="eastAsia" w:asciiTheme="minorEastAsia" w:hAnsiTheme="minorEastAsia"/>
          <w:b/>
          <w:sz w:val="24"/>
          <w:szCs w:val="24"/>
          <w:highlight w:val="none"/>
          <w:lang w:val="en-US" w:eastAsia="zh-CN"/>
        </w:rPr>
        <w:t xml:space="preserve">0</w:t>
      </w:r>
      <w:r>
        <w:rPr>
          <w:rFonts w:hint="eastAsia" w:asciiTheme="minorEastAsia" w:hAnsiTheme="minorEastAsia"/>
          <w:b/>
          <w:sz w:val="24"/>
          <w:szCs w:val="24"/>
          <w:highlight w:val="none"/>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lang w:val="en-US" w:eastAsia="zh-CN"/>
        </w:rPr>
        <w:t xml:space="preserve">50</w:t>
      </w:r>
      <w:r>
        <w:rPr>
          <w:rFonts w:hint="eastAsia" w:ascii="宋体" w:hAnsi="宋体" w:eastAsia="宋体" w:cs="宋体"/>
          <w:b/>
          <w:sz w:val="24"/>
          <w:szCs w:val="24"/>
          <w:highlight w:val="none"/>
        </w:rPr>
        <w:t xml:space="preserve">分）</w:t>
      </w:r>
      <w:r/>
    </w:p>
    <w:tbl>
      <w:tblPr>
        <w:tblStyle w:val="853"/>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 xml:space="preserve">项目实施保障</w:t>
            </w: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10</w:t>
            </w:r>
            <w:r>
              <w:rPr>
                <w:rFonts w:hint="eastAsia" w:asciiTheme="minorEastAsia" w:hAnsiTheme="minorEastAsia" w:eastAsiaTheme="minorEastAsia" w:cstheme="minorEastAsia"/>
                <w:color w:val="auto"/>
                <w:sz w:val="24"/>
                <w:szCs w:val="24"/>
              </w:rPr>
              <w:t xml:space="preserve">分）</w:t>
            </w:r>
            <w:r/>
          </w:p>
        </w:tc>
        <w:tc>
          <w:tcPr>
            <w:shd w:val="clear" w:color="auto" w:fill="auto"/>
            <w:tcW w:w="6493" w:type="dxa"/>
            <w:vAlign w:val="top"/>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投标人具有业务连续性管理体系</w:t>
            </w:r>
            <w:r>
              <w:rPr>
                <w:rFonts w:hint="eastAsia" w:asciiTheme="minorEastAsia" w:hAnsiTheme="minorEastAsia" w:eastAsiaTheme="minorEastAsia" w:cstheme="minorEastAsia"/>
                <w:color w:val="auto"/>
                <w:sz w:val="24"/>
                <w:szCs w:val="24"/>
                <w:lang w:val="en-US" w:eastAsia="zh-CN"/>
              </w:rPr>
              <w:t xml:space="preserve">认证</w:t>
            </w:r>
            <w:r>
              <w:rPr>
                <w:rFonts w:hint="eastAsia" w:asciiTheme="minorEastAsia" w:hAnsiTheme="minorEastAsia" w:eastAsiaTheme="minorEastAsia" w:cstheme="minorEastAsia"/>
                <w:color w:val="auto"/>
                <w:sz w:val="24"/>
                <w:szCs w:val="24"/>
              </w:rPr>
              <w:t xml:space="preserve">证书的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投标人具有隐私信息管理体系认证证书的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cstheme="minorEastAsia"/>
                <w:b/>
                <w:color w:val="auto"/>
                <w:sz w:val="24"/>
                <w:szCs w:val="24"/>
                <w:lang w:eastAsia="zh-CN"/>
              </w:rPr>
              <w:t xml:space="preserve">（</w:t>
            </w:r>
            <w:r>
              <w:rPr>
                <w:rFonts w:hint="eastAsia" w:asciiTheme="minorEastAsia" w:hAnsiTheme="minorEastAsia" w:cstheme="minorEastAsia"/>
                <w:b/>
                <w:color w:val="auto"/>
                <w:sz w:val="24"/>
                <w:szCs w:val="24"/>
                <w:lang w:val="en-US" w:eastAsia="zh-CN"/>
              </w:rPr>
              <w:t xml:space="preserve">上述1-2项</w:t>
            </w:r>
            <w:r>
              <w:rPr>
                <w:rFonts w:hint="eastAsia" w:asciiTheme="minorEastAsia" w:hAnsiTheme="minorEastAsia" w:eastAsiaTheme="minorEastAsia" w:cstheme="minorEastAsia"/>
                <w:b/>
                <w:color w:val="auto"/>
                <w:sz w:val="24"/>
                <w:szCs w:val="24"/>
              </w:rPr>
              <w:t xml:space="preserve">投标文件中提供有效证书</w:t>
            </w:r>
            <w:r>
              <w:rPr>
                <w:rFonts w:hint="eastAsia" w:asciiTheme="minorEastAsia" w:hAnsiTheme="minorEastAsia" w:cstheme="minorEastAsia"/>
                <w:b/>
                <w:color w:val="auto"/>
                <w:sz w:val="24"/>
                <w:szCs w:val="24"/>
                <w:lang w:val="en-US" w:eastAsia="zh-CN"/>
              </w:rPr>
              <w:t xml:space="preserve">证明材料</w:t>
            </w:r>
            <w:r>
              <w:rPr>
                <w:rFonts w:hint="eastAsia" w:asciiTheme="minorEastAsia" w:hAnsiTheme="minorEastAsia" w:eastAsiaTheme="minorEastAsia" w:cstheme="minorEastAsia"/>
                <w:b/>
                <w:color w:val="auto"/>
                <w:sz w:val="24"/>
                <w:szCs w:val="24"/>
              </w:rPr>
              <w:t xml:space="preserve">并加盖投标人公章，否则不得分</w:t>
            </w:r>
            <w:r>
              <w:rPr>
                <w:rFonts w:hint="eastAsia" w:asciiTheme="minorEastAsia" w:hAnsiTheme="minorEastAsia" w:cstheme="minorEastAsia"/>
                <w:b/>
                <w:color w:val="auto"/>
                <w:sz w:val="24"/>
                <w:szCs w:val="24"/>
                <w:lang w:eastAsia="zh-CN"/>
              </w:rPr>
              <w:t xml:space="preserve">）</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项目组成员</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bidi="ar-SA"/>
              </w:rPr>
            </w:pPr>
            <w:r>
              <w:rPr>
                <w:rFonts w:hint="eastAsia" w:asciiTheme="minorEastAsia" w:hAnsiTheme="minorEastAsia" w:eastAsiaTheme="minorEastAsia" w:cstheme="minorEastAsia"/>
                <w:color w:val="auto"/>
                <w:sz w:val="24"/>
                <w:szCs w:val="24"/>
              </w:rPr>
              <w:t xml:space="preserve">（</w:t>
            </w:r>
            <w:r>
              <w:rPr>
                <w:rFonts w:hint="eastAsia" w:asciiTheme="minorEastAsia" w:hAnsiTheme="minorEastAsia" w:eastAsiaTheme="minorEastAsia" w:cstheme="minorEastAsia"/>
                <w:color w:val="auto"/>
                <w:sz w:val="24"/>
                <w:szCs w:val="24"/>
                <w:lang w:val="en-US" w:eastAsia="zh-CN"/>
              </w:rPr>
              <w:t xml:space="preserve">15</w:t>
            </w:r>
            <w:r>
              <w:rPr>
                <w:rFonts w:hint="eastAsia" w:asciiTheme="minorEastAsia" w:hAnsiTheme="minorEastAsia" w:eastAsiaTheme="minorEastAsia" w:cstheme="minorEastAsia"/>
                <w:color w:val="auto"/>
                <w:sz w:val="24"/>
                <w:szCs w:val="24"/>
              </w:rPr>
              <w:t xml:space="preserve">分）</w:t>
            </w:r>
            <w:r/>
          </w:p>
        </w:tc>
        <w:tc>
          <w:tcPr>
            <w:shd w:val="clear" w:color="auto" w:fill="auto"/>
            <w:tcW w:w="649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1</w:t>
            </w:r>
            <w:r>
              <w:rPr>
                <w:rFonts w:hint="eastAsia" w:asciiTheme="minorEastAsia" w:hAnsi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拟派项目负责人具有</w:t>
            </w:r>
            <w:r>
              <w:rPr>
                <w:rFonts w:hint="eastAsia" w:asciiTheme="minorEastAsia" w:hAnsiTheme="minorEastAsia" w:eastAsiaTheme="minorEastAsia" w:cstheme="minorEastAsia"/>
                <w:color w:val="auto"/>
                <w:sz w:val="24"/>
                <w:szCs w:val="24"/>
                <w:lang w:val="en-US" w:eastAsia="zh-CN"/>
              </w:rPr>
              <w:t xml:space="preserve">计算机</w:t>
            </w:r>
            <w:r>
              <w:rPr>
                <w:rFonts w:hint="eastAsia" w:asciiTheme="minorEastAsia" w:hAnsiTheme="minorEastAsia" w:eastAsiaTheme="minorEastAsia" w:cstheme="minorEastAsia"/>
                <w:color w:val="auto"/>
                <w:sz w:val="24"/>
                <w:szCs w:val="24"/>
              </w:rPr>
              <w:t xml:space="preserve">类</w:t>
            </w:r>
            <w:r>
              <w:rPr>
                <w:rFonts w:hint="eastAsia" w:asciiTheme="minorEastAsia" w:hAnsiTheme="minorEastAsia" w:eastAsiaTheme="minorEastAsia" w:cstheme="minorEastAsia"/>
                <w:color w:val="auto"/>
                <w:sz w:val="24"/>
                <w:szCs w:val="24"/>
                <w:lang w:val="en-US" w:eastAsia="zh-CN"/>
              </w:rPr>
              <w:t xml:space="preserve">职称</w:t>
            </w:r>
            <w:r>
              <w:rPr>
                <w:rFonts w:hint="eastAsia" w:asciiTheme="minorEastAsia" w:hAnsiTheme="minorEastAsia" w:cstheme="minorEastAsia"/>
                <w:color w:val="auto"/>
                <w:sz w:val="24"/>
                <w:szCs w:val="24"/>
                <w:lang w:val="en-US" w:eastAsia="zh-CN"/>
              </w:rPr>
              <w:t xml:space="preserve">（含</w:t>
            </w:r>
            <w:r>
              <w:rPr>
                <w:rFonts w:hint="eastAsia" w:asciiTheme="minorEastAsia" w:hAnsiTheme="minorEastAsia" w:eastAsiaTheme="minorEastAsia" w:cstheme="minorEastAsia"/>
                <w:color w:val="auto"/>
                <w:sz w:val="24"/>
                <w:szCs w:val="24"/>
                <w:lang w:val="en-US" w:eastAsia="zh-CN"/>
              </w:rPr>
              <w:t xml:space="preserve">软考</w:t>
            </w:r>
            <w:r>
              <w:rPr>
                <w:rFonts w:hint="eastAsia" w:asciiTheme="minorEastAsia" w:hAnsi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高级工程师及以上</w:t>
            </w:r>
            <w:r>
              <w:rPr>
                <w:rFonts w:hint="eastAsia" w:asciiTheme="minorEastAsia" w:hAnsiTheme="minorEastAsia" w:eastAsiaTheme="minorEastAsia" w:cstheme="minorEastAsia"/>
                <w:color w:val="auto"/>
                <w:sz w:val="24"/>
                <w:szCs w:val="24"/>
                <w:lang w:val="en-US" w:eastAsia="zh-CN"/>
              </w:rPr>
              <w:t xml:space="preserve">证书</w:t>
            </w:r>
            <w:r>
              <w:rPr>
                <w:rFonts w:hint="eastAsia" w:asciiTheme="minorEastAsia" w:hAnsiTheme="minorEastAsia" w:cstheme="minorEastAsia"/>
                <w:color w:val="auto"/>
                <w:sz w:val="24"/>
                <w:szCs w:val="24"/>
                <w:lang w:val="en-US" w:eastAsia="zh-CN"/>
              </w:rPr>
              <w:t xml:space="preserve">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eastAsia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numPr>
                <w:ilvl w:val="-1"/>
                <w:numId w:val="0"/>
              </w:num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lang w:val="en-US" w:eastAsia="zh-CN"/>
              </w:rPr>
              <w:t xml:space="preserve">2</w:t>
            </w:r>
            <w:r>
              <w:rPr>
                <w:rFonts w:hint="eastAsia" w:asciiTheme="minorEastAsia" w:hAnsi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lang w:val="en-US" w:eastAsia="zh-CN"/>
              </w:rPr>
              <w:t xml:space="preserve">拟派项目</w:t>
            </w:r>
            <w:r>
              <w:rPr>
                <w:rFonts w:hint="eastAsia" w:asciiTheme="minorEastAsia" w:hAnsiTheme="minorEastAsia" w:eastAsiaTheme="minorEastAsia" w:cstheme="minorEastAsia"/>
                <w:color w:val="auto"/>
                <w:sz w:val="24"/>
                <w:szCs w:val="24"/>
                <w:highlight w:val="none"/>
                <w:lang w:val="en-US" w:eastAsia="zh-CN"/>
              </w:rPr>
              <w:t xml:space="preserve">组成员（项目负责人除外）</w:t>
            </w:r>
            <w:r>
              <w:rPr>
                <w:rFonts w:hint="eastAsia" w:asciiTheme="minorEastAsia" w:hAnsiTheme="minorEastAsia" w:cstheme="minorEastAsia"/>
                <w:color w:val="auto"/>
                <w:sz w:val="24"/>
                <w:szCs w:val="24"/>
                <w:highlight w:val="none"/>
                <w:lang w:val="en-US" w:eastAsia="zh-CN"/>
              </w:rPr>
              <w:t xml:space="preserve">中</w:t>
            </w:r>
            <w:r>
              <w:rPr>
                <w:rFonts w:hint="eastAsia" w:asciiTheme="minorEastAsia" w:hAnsiTheme="minorEastAsia" w:eastAsiaTheme="minorEastAsia" w:cstheme="minorEastAsia"/>
                <w:color w:val="auto"/>
                <w:sz w:val="24"/>
                <w:szCs w:val="24"/>
                <w:highlight w:val="none"/>
                <w:lang w:val="en-US" w:eastAsia="zh-CN"/>
              </w:rPr>
              <w:t xml:space="preserve">具有网络安全方面职称</w:t>
            </w:r>
            <w:r>
              <w:rPr>
                <w:rFonts w:hint="eastAsia" w:asciiTheme="minorEastAsia" w:hAnsiTheme="minorEastAsia" w:cstheme="minorEastAsia"/>
                <w:color w:val="auto"/>
                <w:sz w:val="24"/>
                <w:szCs w:val="24"/>
                <w:highlight w:val="none"/>
                <w:lang w:val="en-US" w:eastAsia="zh-CN"/>
              </w:rPr>
              <w:t xml:space="preserve">（含</w:t>
            </w:r>
            <w:r>
              <w:rPr>
                <w:rFonts w:hint="eastAsia" w:asciiTheme="minorEastAsia" w:hAnsiTheme="minorEastAsia" w:eastAsiaTheme="minorEastAsia" w:cstheme="minorEastAsia"/>
                <w:color w:val="auto"/>
                <w:sz w:val="24"/>
                <w:szCs w:val="24"/>
                <w:highlight w:val="none"/>
                <w:lang w:val="en-US" w:eastAsia="zh-CN"/>
              </w:rPr>
              <w:t xml:space="preserve">软考</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中级工程师及以上证书</w:t>
            </w:r>
            <w:r>
              <w:rPr>
                <w:rFonts w:hint="eastAsia" w:asciiTheme="minorEastAsia" w:hAnsi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numPr>
                <w:ilvl w:val="-1"/>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拟派项目组成员（项目负责人除外）</w:t>
            </w:r>
            <w:r>
              <w:rPr>
                <w:rFonts w:hint="eastAsia" w:asciiTheme="minorEastAsia" w:hAnsiTheme="minorEastAsia" w:cstheme="minorEastAsia"/>
                <w:color w:val="auto"/>
                <w:sz w:val="24"/>
                <w:szCs w:val="24"/>
                <w:highlight w:val="none"/>
                <w:lang w:val="en-US" w:eastAsia="zh-CN"/>
              </w:rPr>
              <w:t xml:space="preserve">中</w:t>
            </w:r>
            <w:r>
              <w:rPr>
                <w:rFonts w:hint="eastAsia" w:asciiTheme="minorEastAsia" w:hAnsiTheme="minorEastAsia" w:eastAsiaTheme="minorEastAsia" w:cstheme="minorEastAsia"/>
                <w:color w:val="auto"/>
                <w:sz w:val="24"/>
                <w:szCs w:val="24"/>
                <w:highlight w:val="none"/>
                <w:lang w:val="en-US" w:eastAsia="zh-CN"/>
              </w:rPr>
              <w:t xml:space="preserve">具有数据库管理员相关证书的</w:t>
            </w:r>
            <w:r>
              <w:rPr>
                <w:rFonts w:hint="eastAsia" w:asciiTheme="minorEastAsia" w:hAnsiTheme="minorEastAsia" w:eastAsiaTheme="minorEastAsia" w:cstheme="minorEastAsia"/>
                <w:b/>
                <w:bCs/>
                <w:color w:val="auto"/>
                <w:sz w:val="24"/>
                <w:szCs w:val="24"/>
                <w:highlight w:val="none"/>
                <w:lang w:val="en-US" w:eastAsia="zh-CN"/>
              </w:rPr>
              <w:t xml:space="preserve">得3分。</w:t>
            </w:r>
            <w:r/>
          </w:p>
          <w:p>
            <w:pPr>
              <w:numPr>
                <w:ilvl w:val="-1"/>
                <w:numId w:val="0"/>
              </w:numP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拟派项目组成员</w:t>
            </w:r>
            <w:r>
              <w:rPr>
                <w:rFonts w:hint="eastAsia" w:asciiTheme="minorEastAsia" w:hAnsiTheme="minorEastAsia" w:eastAsiaTheme="minorEastAsia" w:cstheme="minorEastAsia"/>
                <w:color w:val="auto"/>
                <w:sz w:val="24"/>
                <w:szCs w:val="24"/>
                <w:highlight w:val="none"/>
                <w:lang w:val="en-US" w:eastAsia="zh-CN"/>
              </w:rPr>
              <w:t xml:space="preserve">（项目负责人除外）</w:t>
            </w:r>
            <w:r>
              <w:rPr>
                <w:rFonts w:hint="eastAsia" w:asciiTheme="minorEastAsia" w:hAnsiTheme="minorEastAsia" w:cstheme="minorEastAsia"/>
                <w:color w:val="auto"/>
                <w:sz w:val="24"/>
                <w:szCs w:val="24"/>
                <w:highlight w:val="none"/>
                <w:lang w:val="en-US" w:eastAsia="zh-CN"/>
              </w:rPr>
              <w:t xml:space="preserve">中</w:t>
            </w:r>
            <w:r>
              <w:rPr>
                <w:rFonts w:hint="eastAsia" w:asciiTheme="minorEastAsia" w:hAnsiTheme="minorEastAsia" w:eastAsiaTheme="minorEastAsia" w:cstheme="minorEastAsia"/>
                <w:color w:val="auto"/>
                <w:sz w:val="24"/>
                <w:szCs w:val="24"/>
                <w:highlight w:val="none"/>
              </w:rPr>
              <w:t xml:space="preserve">具有</w:t>
            </w:r>
            <w:r>
              <w:rPr>
                <w:rFonts w:hint="eastAsia" w:asciiTheme="minorEastAsia" w:hAnsiTheme="minorEastAsia" w:eastAsiaTheme="minorEastAsia" w:cstheme="minorEastAsia"/>
                <w:color w:val="auto"/>
                <w:sz w:val="24"/>
                <w:szCs w:val="24"/>
                <w:highlight w:val="none"/>
                <w:lang w:val="en-US" w:eastAsia="zh-CN"/>
              </w:rPr>
              <w:t xml:space="preserve">计算机类软件开发、项目管理等方面中级及以上</w:t>
            </w:r>
            <w:r>
              <w:rPr>
                <w:rFonts w:hint="eastAsia" w:asciiTheme="minorEastAsia" w:hAnsiTheme="minorEastAsia" w:eastAsiaTheme="minorEastAsia" w:cstheme="minorEastAsia"/>
                <w:color w:val="auto"/>
                <w:sz w:val="24"/>
                <w:szCs w:val="24"/>
                <w:highlight w:val="none"/>
              </w:rPr>
              <w:t xml:space="preserve">证书</w:t>
            </w:r>
            <w:r>
              <w:rPr>
                <w:rFonts w:hint="eastAsia" w:asciiTheme="minorEastAsia" w:hAnsiTheme="minorEastAsia" w:cstheme="minorEastAsia"/>
                <w:color w:val="auto"/>
                <w:sz w:val="24"/>
                <w:szCs w:val="24"/>
                <w:highlight w:val="none"/>
                <w:lang w:val="en-US" w:eastAsia="zh-CN"/>
              </w:rPr>
              <w:t xml:space="preserve">的</w:t>
            </w:r>
            <w:r>
              <w:rPr>
                <w:rFonts w:hint="eastAsia" w:asciiTheme="minorEastAsia" w:hAnsiTheme="minorEastAsia" w:eastAsiaTheme="minorEastAsia" w:cstheme="minorEastAsia"/>
                <w:color w:val="auto"/>
                <w:sz w:val="24"/>
                <w:szCs w:val="24"/>
                <w:highlight w:val="none"/>
              </w:rPr>
              <w:t xml:space="preserve">，每提供一个得</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分，</w:t>
            </w:r>
            <w:r>
              <w:rPr>
                <w:rFonts w:hint="eastAsia" w:asciiTheme="minorEastAsia" w:hAnsiTheme="minorEastAsia" w:eastAsiaTheme="minorEastAsia" w:cstheme="minorEastAsia"/>
                <w:b/>
                <w:bCs/>
                <w:color w:val="auto"/>
                <w:sz w:val="24"/>
                <w:szCs w:val="24"/>
                <w:highlight w:val="none"/>
              </w:rPr>
              <w:t xml:space="preserve">最高得</w:t>
            </w: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分。</w:t>
            </w:r>
            <w:r/>
          </w:p>
          <w:p>
            <w:pPr>
              <w:keepLines w:val="0"/>
              <w:keepNext w:val="0"/>
              <w:pageBreakBefore w:val="0"/>
              <w:spacing w:line="360" w:lineRule="auto"/>
              <w:widowControl w:val="off"/>
              <w:rPr>
                <w:rFonts w:hint="eastAsia" w:asciiTheme="minorEastAsia" w:hAnsiTheme="minorEastAsia" w:cstheme="minorEastAsia"/>
                <w:b/>
                <w:bCs/>
                <w:color w:val="auto"/>
                <w:sz w:val="24"/>
                <w:szCs w:val="24"/>
                <w:lang w:eastAsia="zh-CN"/>
              </w:rPr>
            </w:pPr>
            <w:r>
              <w:rPr>
                <w:rFonts w:hint="eastAsia" w:asciiTheme="minorEastAsia" w:hAnsiTheme="minorEastAsia" w:cstheme="minorEastAsia"/>
                <w:b/>
                <w:color w:val="auto"/>
                <w:sz w:val="24"/>
                <w:szCs w:val="24"/>
                <w:lang w:eastAsia="zh-CN"/>
              </w:rPr>
              <w:t xml:space="preserve">（</w:t>
            </w:r>
            <w:r>
              <w:rPr>
                <w:rFonts w:hint="eastAsia" w:asciiTheme="minorEastAsia" w:hAnsiTheme="minorEastAsia" w:cstheme="minorEastAsia"/>
                <w:b/>
                <w:color w:val="auto"/>
                <w:sz w:val="24"/>
                <w:szCs w:val="24"/>
                <w:lang w:val="en-US" w:eastAsia="zh-CN"/>
              </w:rPr>
              <w:t xml:space="preserve">上述1-4项</w:t>
            </w:r>
            <w:r>
              <w:rPr>
                <w:rFonts w:hint="eastAsia" w:asciiTheme="minorEastAsia" w:hAnsiTheme="minorEastAsia" w:eastAsiaTheme="minorEastAsia" w:cstheme="minorEastAsia"/>
                <w:b/>
                <w:bCs/>
                <w:color w:val="auto"/>
                <w:sz w:val="24"/>
                <w:szCs w:val="24"/>
              </w:rPr>
              <w:t xml:space="preserve">投标文件中</w:t>
            </w:r>
            <w:r>
              <w:rPr>
                <w:rFonts w:hint="eastAsia" w:asciiTheme="minorEastAsia" w:hAnsiTheme="minorEastAsia" w:cstheme="minorEastAsia"/>
                <w:b/>
                <w:bCs/>
                <w:color w:val="auto"/>
                <w:sz w:val="24"/>
                <w:szCs w:val="24"/>
                <w:lang w:val="en-US" w:eastAsia="zh-CN"/>
              </w:rPr>
              <w:t xml:space="preserve">同时</w:t>
            </w:r>
            <w:r>
              <w:rPr>
                <w:rFonts w:hint="eastAsia" w:asciiTheme="minorEastAsia" w:hAnsiTheme="minorEastAsia" w:eastAsiaTheme="minorEastAsia" w:cstheme="minorEastAsia"/>
                <w:b/>
                <w:bCs/>
                <w:color w:val="auto"/>
                <w:sz w:val="24"/>
                <w:szCs w:val="24"/>
              </w:rPr>
              <w:t xml:space="preserve">提供有效证书</w:t>
            </w:r>
            <w:r>
              <w:rPr>
                <w:rFonts w:hint="eastAsia" w:asciiTheme="minorEastAsia" w:hAnsiTheme="minorEastAsia" w:cstheme="minorEastAsia"/>
                <w:b/>
                <w:bCs/>
                <w:color w:val="auto"/>
                <w:sz w:val="24"/>
                <w:szCs w:val="24"/>
                <w:lang w:val="en-US" w:eastAsia="zh-CN"/>
              </w:rPr>
              <w:t xml:space="preserve">证明材料</w:t>
            </w:r>
            <w:r>
              <w:rPr>
                <w:rFonts w:hint="eastAsia" w:asciiTheme="minorEastAsia" w:hAnsiTheme="minorEastAsia" w:eastAsiaTheme="minorEastAsia" w:cstheme="minorEastAsia"/>
                <w:b/>
                <w:bCs/>
                <w:color w:val="auto"/>
                <w:sz w:val="24"/>
                <w:szCs w:val="24"/>
              </w:rPr>
              <w:t xml:space="preserve">及2026年1月（含）以来任意一个月由投标人为其缴纳的社保证明材料</w:t>
            </w:r>
            <w:r>
              <w:rPr>
                <w:rFonts w:hint="eastAsia" w:asciiTheme="minorEastAsia" w:hAnsiTheme="minorEastAsia" w:cstheme="minorEastAsia"/>
                <w:b/>
                <w:bCs/>
                <w:color w:val="auto"/>
                <w:sz w:val="24"/>
                <w:szCs w:val="24"/>
                <w:lang w:eastAsia="zh-CN"/>
              </w:rPr>
              <w:t xml:space="preserve">，</w:t>
            </w:r>
            <w:r>
              <w:rPr>
                <w:rFonts w:hint="eastAsia" w:asciiTheme="minorEastAsia" w:hAnsiTheme="minorEastAsia" w:eastAsiaTheme="minorEastAsia" w:cstheme="minorEastAsia"/>
                <w:b/>
                <w:bCs/>
                <w:color w:val="auto"/>
                <w:sz w:val="24"/>
                <w:szCs w:val="24"/>
              </w:rPr>
              <w:t xml:space="preserve">并加盖投标人公章，</w:t>
            </w:r>
            <w:r>
              <w:rPr>
                <w:rFonts w:hint="eastAsia" w:asciiTheme="minorEastAsia" w:hAnsiTheme="minorEastAsia" w:cstheme="minorEastAsia"/>
                <w:b/>
                <w:bCs/>
                <w:color w:val="auto"/>
                <w:sz w:val="24"/>
                <w:szCs w:val="24"/>
                <w:lang w:val="en-US" w:eastAsia="zh-CN"/>
              </w:rPr>
              <w:t xml:space="preserve">缺项或未提供均</w:t>
            </w:r>
            <w:r>
              <w:rPr>
                <w:rFonts w:hint="eastAsia" w:asciiTheme="minorEastAsia" w:hAnsiTheme="minorEastAsia" w:eastAsiaTheme="minorEastAsia" w:cstheme="minorEastAsia"/>
                <w:b/>
                <w:bCs/>
                <w:color w:val="auto"/>
                <w:sz w:val="24"/>
                <w:szCs w:val="24"/>
              </w:rPr>
              <w:t xml:space="preserve">不得分。</w:t>
            </w:r>
            <w:r>
              <w:rPr>
                <w:rFonts w:hint="eastAsia" w:asciiTheme="minorEastAsia" w:hAnsiTheme="minorEastAsia" w:cstheme="minorEastAsia"/>
                <w:b/>
                <w:color w:val="auto"/>
                <w:sz w:val="24"/>
                <w:szCs w:val="24"/>
                <w:lang w:eastAsia="zh-CN"/>
              </w:rPr>
              <w:t xml:space="preserve">项目组成员</w:t>
            </w:r>
            <w:r>
              <w:rPr>
                <w:rFonts w:hint="eastAsia" w:asciiTheme="minorEastAsia" w:hAnsiTheme="minorEastAsia" w:eastAsiaTheme="minorEastAsia" w:cstheme="minorEastAsia"/>
                <w:b/>
                <w:color w:val="auto"/>
                <w:sz w:val="24"/>
                <w:szCs w:val="24"/>
              </w:rPr>
              <w:t xml:space="preserve">一人具有多项认证或者多人具有相同认证不重复计分</w:t>
            </w:r>
            <w:r>
              <w:rPr>
                <w:rFonts w:hint="eastAsia" w:asciiTheme="minorEastAsia" w:hAnsiTheme="minorEastAsia" w:cstheme="minorEastAsia"/>
                <w:b/>
                <w:color w:val="auto"/>
                <w:sz w:val="24"/>
                <w:szCs w:val="24"/>
                <w:lang w:eastAsia="zh-CN"/>
              </w:rPr>
              <w:t xml:space="preserve">）</w:t>
            </w:r>
            <w:r>
              <w:rPr>
                <w:rFonts w:hint="eastAsia" w:asciiTheme="minorEastAsia" w:hAnsiTheme="minorEastAsia" w:cstheme="minorEastAsia"/>
                <w:b/>
                <w:color w:val="auto"/>
                <w:sz w:val="24"/>
                <w:szCs w:val="24"/>
                <w:lang w:val="en-US" w:eastAsia="zh-CN"/>
              </w:rPr>
            </w:r>
            <w:r/>
          </w:p>
          <w:p>
            <w:pPr>
              <w:keepLines w:val="0"/>
              <w:keepNext w:val="0"/>
              <w:pageBreakBefore w:val="0"/>
              <w:spacing w:line="360" w:lineRule="auto"/>
              <w:widowControl w:val="off"/>
              <w:rPr>
                <w:rFonts w:hint="eastAsia" w:asciiTheme="minorEastAsia" w:hAnsiTheme="minorEastAsia" w:cstheme="minorEastAsia"/>
                <w:b/>
                <w:bCs/>
                <w:color w:val="auto"/>
                <w:sz w:val="24"/>
                <w:szCs w:val="24"/>
                <w:lang w:val="en-US" w:eastAsia="zh-CN"/>
              </w:rPr>
            </w:pPr>
            <w:r>
              <w:rPr>
                <w:rFonts w:hint="eastAsia" w:asciiTheme="minorEastAsia" w:hAnsiTheme="minorEastAsia" w:cstheme="minorEastAsia"/>
                <w:b/>
                <w:color w:val="auto"/>
                <w:sz w:val="24"/>
                <w:szCs w:val="24"/>
                <w:lang w:eastAsia="zh-CN"/>
              </w:rPr>
            </w:r>
            <w:r>
              <w:rPr>
                <w:rFonts w:hint="eastAsia" w:asciiTheme="minorEastAsia" w:hAnsiTheme="minorEastAsia" w:cstheme="minorEastAsia"/>
                <w:b/>
                <w:color w:val="auto"/>
                <w:sz w:val="24"/>
                <w:szCs w:val="24"/>
                <w:lang w:val="en-US" w:eastAsia="zh-CN"/>
              </w:rPr>
              <w:t xml:space="preserve">注：</w:t>
            </w:r>
            <w:r/>
          </w:p>
          <w:p>
            <w:pPr>
              <w:keepLines w:val="0"/>
              <w:keepNext w:val="0"/>
              <w:pageBreakBefore w:val="0"/>
              <w:spacing w:line="360" w:lineRule="auto"/>
              <w:widowControl w:val="off"/>
              <w:rPr>
                <w:rFonts w:hint="default"/>
                <w:lang w:val="en-US" w:eastAsia="zh-CN"/>
              </w:rPr>
            </w:pPr>
            <w:r>
              <w:rPr>
                <w:rFonts w:hint="eastAsia" w:asciiTheme="minorEastAsia" w:hAnsiTheme="minorEastAsia" w:cstheme="minorEastAsia"/>
                <w:b/>
                <w:color w:val="auto"/>
                <w:sz w:val="24"/>
                <w:szCs w:val="24"/>
                <w:lang w:val="en-US" w:eastAsia="zh-CN"/>
              </w:rPr>
              <w:t xml:space="preserve">1.计算机技术与软件专业技术资格(水平)考试（软考）高级包含：系统分析师、系统架构设计师、信息系统项目管理师、网络规划设计师、系统规划与管理师；中级包含：软件设计师、网络工程师、软件评测师、电子商务设计师、嵌入式系统设计师、数据库系统工程师、信息系统监理师、系统集成项目管理工程师、信息安全工程师、信息系统管理工程师、多媒体应用设计师。2.证书专业及名称由评审委员会统一认定后给予得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维护服务承诺</w:t>
            </w:r>
            <w:r/>
          </w:p>
          <w:p>
            <w:pPr>
              <w:jc w:val="center"/>
              <w:keepLines w:val="0"/>
              <w:keepNext w:val="0"/>
              <w:pageBreakBefore w:val="0"/>
              <w:spacing w:line="360" w:lineRule="auto"/>
              <w:widowControl w:val="off"/>
              <w:rPr>
                <w:rFonts w:hint="eastAsia" w:ascii="Times New Roman" w:hAnsi="Times New Roman" w:eastAsiaTheme="minorEastAsia" w:cstheme="minorBidi"/>
                <w:color w:val="auto"/>
                <w:sz w:val="24"/>
                <w:szCs w:val="24"/>
                <w:lang w:val="en-US" w:eastAsia="zh-CN" w:bidi="ar-SA"/>
              </w:rPr>
            </w:pPr>
            <w:r>
              <w:rPr>
                <w:rFonts w:hint="eastAsia" w:ascii="Times New Roman" w:hAnsi="Times New Roman" w:cs="Times New Roman"/>
                <w:color w:val="auto"/>
                <w:sz w:val="24"/>
                <w:szCs w:val="24"/>
              </w:rPr>
              <w:t xml:space="preserve">（</w:t>
            </w:r>
            <w:r>
              <w:rPr>
                <w:rFonts w:hint="eastAsia" w:ascii="Times New Roman" w:hAnsi="Times New Roman" w:cs="Times New Roman"/>
                <w:color w:val="auto"/>
                <w:sz w:val="24"/>
                <w:szCs w:val="24"/>
                <w:lang w:val="en-US" w:eastAsia="zh-CN"/>
              </w:rPr>
              <w:t xml:space="preserve">5</w:t>
            </w:r>
            <w:r>
              <w:rPr>
                <w:rFonts w:hint="eastAsia" w:ascii="Times New Roman" w:hAnsi="Times New Roman" w:cs="Times New Roman"/>
                <w:color w:val="auto"/>
                <w:sz w:val="24"/>
                <w:szCs w:val="24"/>
              </w:rPr>
              <w:t xml:space="preserve">分）</w:t>
            </w:r>
            <w:r/>
          </w:p>
        </w:tc>
        <w:tc>
          <w:tcPr>
            <w:shd w:val="clear" w:color="auto" w:fill="auto"/>
            <w:tcW w:w="6493" w:type="dxa"/>
            <w:vAlign w:val="top"/>
            <w:textDirection w:val="lrTb"/>
            <w:noWrap w:val="false"/>
          </w:tcPr>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bCs/>
                <w:color w:val="auto"/>
                <w:sz w:val="24"/>
                <w:szCs w:val="24"/>
                <w:lang w:eastAsia="zh-CN"/>
              </w:rPr>
            </w:pPr>
            <w:r>
              <w:rPr>
                <w:rFonts w:hint="eastAsia" w:ascii="宋体" w:hAnsi="宋体" w:cs="宋体"/>
                <w:color w:val="auto"/>
                <w:sz w:val="24"/>
                <w:szCs w:val="24"/>
                <w:lang w:val="en-US" w:eastAsia="zh-CN"/>
              </w:rPr>
              <w:t xml:space="preserve">投标人承诺中标后在本地设立办事机构或在本地有固定办公场所</w:t>
            </w:r>
            <w:r>
              <w:rPr>
                <w:rFonts w:hint="eastAsia" w:ascii="宋体" w:hAnsi="宋体" w:cs="宋体"/>
                <w:color w:val="auto"/>
                <w:sz w:val="24"/>
                <w:szCs w:val="24"/>
              </w:rPr>
              <w:t xml:space="preserve">的</w:t>
            </w:r>
            <w:r>
              <w:rPr>
                <w:rFonts w:hint="eastAsia" w:ascii="宋体" w:hAnsi="宋体" w:cs="宋体"/>
                <w:b/>
                <w:bCs/>
                <w:color w:val="auto"/>
                <w:sz w:val="24"/>
                <w:szCs w:val="24"/>
              </w:rPr>
              <w:t xml:space="preserve">得</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rPr>
              <w:t xml:space="preserve">分</w:t>
            </w:r>
            <w:r>
              <w:rPr>
                <w:rFonts w:hint="eastAsia" w:ascii="宋体" w:hAnsi="宋体" w:cs="宋体"/>
                <w:b/>
                <w:bCs/>
                <w:color w:val="auto"/>
                <w:sz w:val="24"/>
                <w:szCs w:val="24"/>
                <w:lang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eastAsiaTheme="minorEastAsia"/>
                <w:b/>
                <w:bCs/>
                <w:color w:val="auto"/>
                <w:sz w:val="24"/>
                <w:szCs w:val="24"/>
                <w:lang w:val="en-US" w:eastAsia="zh-CN" w:bidi="ar-SA"/>
              </w:rPr>
            </w:pPr>
            <w:r>
              <w:rPr>
                <w:rFonts w:hint="eastAsia" w:ascii="宋体" w:hAnsi="宋体" w:cs="宋体"/>
                <w:b/>
                <w:bCs/>
                <w:color w:val="auto"/>
                <w:sz w:val="24"/>
                <w:szCs w:val="24"/>
                <w:lang w:eastAsia="zh-CN"/>
              </w:rPr>
              <w:t xml:space="preserve">（</w:t>
            </w:r>
            <w:r>
              <w:rPr>
                <w:rFonts w:ascii="宋体" w:hAnsi="宋体" w:cs="宋体"/>
                <w:b/>
                <w:bCs/>
                <w:color w:val="auto"/>
                <w:sz w:val="24"/>
                <w:szCs w:val="24"/>
              </w:rPr>
              <w:t xml:space="preserve">投标文件中提供承诺函</w:t>
            </w:r>
            <w:r>
              <w:rPr>
                <w:rFonts w:hint="eastAsia" w:ascii="宋体" w:hAnsi="宋体" w:cs="宋体"/>
                <w:b/>
                <w:bCs/>
                <w:color w:val="auto"/>
                <w:sz w:val="24"/>
                <w:szCs w:val="24"/>
                <w:lang w:val="en-US" w:eastAsia="zh-CN"/>
              </w:rPr>
              <w:t xml:space="preserve">并加盖投标人公章，</w:t>
            </w:r>
            <w:r>
              <w:rPr>
                <w:rFonts w:ascii="宋体" w:hAnsi="宋体" w:cs="宋体"/>
                <w:b/>
                <w:bCs/>
                <w:color w:val="auto"/>
                <w:sz w:val="24"/>
                <w:szCs w:val="24"/>
              </w:rPr>
              <w:t xml:space="preserve">格式自拟</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否则不得分</w:t>
            </w:r>
            <w:r>
              <w:rPr>
                <w:rFonts w:hint="eastAsia" w:ascii="宋体" w:hAnsi="宋体" w:cs="宋体"/>
                <w:b/>
                <w:bCs/>
                <w:color w:val="auto"/>
                <w:sz w:val="24"/>
                <w:szCs w:val="24"/>
                <w:lang w:eastAsia="zh-CN"/>
              </w:rPr>
              <w:t xml:space="preserve">）</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val="off"/>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 xml:space="preserve">项目服务承诺</w:t>
            </w:r>
            <w:r/>
          </w:p>
          <w:p>
            <w:pPr>
              <w:jc w:val="center"/>
              <w:keepLines w:val="0"/>
              <w:keepNext w:val="0"/>
              <w:pageBreakBefore w:val="0"/>
              <w:spacing w:line="360" w:lineRule="auto"/>
              <w:widowControl w:val="off"/>
              <w:rPr>
                <w:rFonts w:hint="default" w:ascii="Times New Roman" w:hAnsi="Times New Roman" w:eastAsia="宋体" w:cs="Times New Roman"/>
                <w:color w:val="auto"/>
                <w:sz w:val="24"/>
                <w:szCs w:val="24"/>
                <w:lang w:val="en-US" w:eastAsia="zh-CN" w:bidi="ar-SA"/>
              </w:rPr>
            </w:pPr>
            <w:r>
              <w:rPr>
                <w:rFonts w:hint="eastAsia" w:ascii="Times New Roman" w:hAnsi="Times New Roman" w:cs="Times New Roman"/>
                <w:color w:val="auto"/>
                <w:sz w:val="24"/>
                <w:szCs w:val="24"/>
                <w:lang w:val="en-US" w:eastAsia="zh-CN"/>
              </w:rPr>
              <w:t xml:space="preserve">（10分）</w:t>
            </w:r>
            <w:r/>
          </w:p>
        </w:tc>
        <w:tc>
          <w:tcPr>
            <w:shd w:val="clear" w:color="auto" w:fill="auto"/>
            <w:tcW w:w="6493" w:type="dxa"/>
            <w:vAlign w:val="top"/>
            <w:textDirection w:val="lrTb"/>
            <w:noWrap w:val="false"/>
          </w:tcPr>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投标人承诺服务期内</w:t>
            </w:r>
            <w:r>
              <w:rPr>
                <w:rFonts w:hint="eastAsia" w:ascii="宋体" w:hAnsi="宋体" w:cs="宋体"/>
                <w:color w:val="auto"/>
                <w:sz w:val="24"/>
                <w:szCs w:val="24"/>
                <w:lang w:val="en-US" w:eastAsia="zh-CN"/>
              </w:rPr>
              <w:t xml:space="preserve">拟派项目</w:t>
            </w:r>
            <w:r>
              <w:rPr>
                <w:rFonts w:hint="eastAsia" w:ascii="宋体" w:hAnsi="宋体" w:cs="宋体"/>
                <w:color w:val="auto"/>
                <w:sz w:val="24"/>
                <w:szCs w:val="24"/>
                <w:highlight w:val="none"/>
              </w:rPr>
              <w:t xml:space="preserve">人员每</w:t>
            </w:r>
            <w:r>
              <w:rPr>
                <w:rFonts w:hint="eastAsia" w:ascii="宋体" w:hAnsi="宋体" w:cs="宋体"/>
                <w:color w:val="auto"/>
                <w:sz w:val="24"/>
                <w:szCs w:val="24"/>
                <w:highlight w:val="none"/>
                <w:lang w:val="en-US" w:eastAsia="zh-CN"/>
              </w:rPr>
              <w:t xml:space="preserve">月</w:t>
            </w:r>
            <w:r>
              <w:rPr>
                <w:rFonts w:hint="eastAsia" w:ascii="宋体" w:hAnsi="宋体" w:cs="宋体"/>
                <w:color w:val="auto"/>
                <w:sz w:val="24"/>
                <w:szCs w:val="24"/>
                <w:highlight w:val="none"/>
              </w:rPr>
              <w:t xml:space="preserve">对所有维保</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进行例行巡检和健康检查，对发现的问题及时处理的</w:t>
            </w:r>
            <w:r>
              <w:rPr>
                <w:rFonts w:hint="eastAsia" w:ascii="宋体" w:hAnsi="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投标人承诺服务期限内</w:t>
            </w:r>
            <w:r>
              <w:rPr>
                <w:rFonts w:ascii="宋体" w:hAnsi="宋体" w:eastAsia="宋体" w:cs="宋体"/>
                <w:sz w:val="24"/>
                <w:szCs w:val="24"/>
              </w:rPr>
              <w:t xml:space="preserve">如发生</w:t>
            </w:r>
            <w:r>
              <w:rPr>
                <w:rStyle w:val="865"/>
                <w:rFonts w:ascii="宋体" w:hAnsi="宋体" w:eastAsia="宋体" w:cs="宋体"/>
                <w:b w:val="0"/>
                <w:bCs/>
                <w:sz w:val="24"/>
                <w:szCs w:val="24"/>
              </w:rPr>
              <w:t xml:space="preserve">1级故障（系统整体瘫痪、核心业务中断或数据安全事件等严重故障或紧急突发事件）</w:t>
            </w:r>
            <w:r>
              <w:rPr>
                <w:rFonts w:ascii="宋体" w:hAnsi="宋体" w:eastAsia="宋体" w:cs="宋体"/>
                <w:sz w:val="24"/>
                <w:szCs w:val="24"/>
              </w:rPr>
              <w:t xml:space="preserve">，能够在30分钟内响应的</w:t>
            </w:r>
            <w:r>
              <w:rPr>
                <w:rFonts w:hint="eastAsia" w:ascii="宋体" w:hAnsi="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eastAsiaTheme="minorEastAsia"/>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投标人承诺服务期限内故障恢复时间：</w:t>
            </w:r>
            <w:r>
              <w:rPr>
                <w:rStyle w:val="865"/>
                <w:rFonts w:ascii="宋体" w:hAnsi="宋体" w:eastAsia="宋体" w:cs="宋体"/>
                <w:b w:val="0"/>
                <w:bCs/>
                <w:sz w:val="24"/>
                <w:szCs w:val="24"/>
              </w:rPr>
              <w:t xml:space="preserve">1级故障</w:t>
            </w:r>
            <w:r>
              <w:rPr>
                <w:rFonts w:ascii="宋体" w:hAnsi="宋体" w:eastAsia="宋体" w:cs="宋体"/>
                <w:sz w:val="24"/>
                <w:szCs w:val="24"/>
              </w:rPr>
              <w:t xml:space="preserve">恢复时限</w:t>
            </w:r>
            <w:r>
              <w:rPr>
                <w:rFonts w:hint="eastAsia" w:ascii="宋体" w:hAnsi="宋体" w:eastAsia="宋体" w:cs="宋体"/>
                <w:sz w:val="24"/>
                <w:szCs w:val="24"/>
                <w:lang w:eastAsia="zh-CN"/>
              </w:rPr>
              <w:t xml:space="preserve">，</w:t>
            </w:r>
            <w:r>
              <w:rPr>
                <w:rFonts w:hint="eastAsia" w:ascii="宋体" w:hAnsi="宋体" w:cs="宋体"/>
                <w:color w:val="auto"/>
                <w:sz w:val="24"/>
                <w:szCs w:val="24"/>
                <w:highlight w:val="none"/>
              </w:rPr>
              <w:t xml:space="preserve">工作时间内（工作日的8时至19时）不超过</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小时，非工作时间内不超过</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小时的</w:t>
            </w:r>
            <w:r>
              <w:rPr>
                <w:rFonts w:hint="eastAsia" w:ascii="宋体" w:hAnsi="宋体" w:cs="宋体"/>
                <w:b/>
                <w:bCs/>
                <w:color w:val="auto"/>
                <w:sz w:val="24"/>
                <w:szCs w:val="24"/>
                <w:highlight w:val="none"/>
              </w:rPr>
              <w:t xml:space="preserve">得</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eastAsiaTheme="minorEastAsia"/>
                <w:b/>
                <w:bCs/>
                <w:color w:val="auto"/>
                <w:sz w:val="24"/>
                <w:szCs w:val="24"/>
                <w:lang w:val="en-US" w:eastAsia="zh-CN" w:bidi="ar-SA"/>
              </w:rPr>
            </w:pP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上述1-3项</w:t>
            </w:r>
            <w:r>
              <w:rPr>
                <w:rFonts w:ascii="宋体" w:hAnsi="宋体" w:cs="宋体"/>
                <w:b/>
                <w:bCs/>
                <w:color w:val="auto"/>
                <w:sz w:val="24"/>
                <w:szCs w:val="24"/>
              </w:rPr>
              <w:t xml:space="preserve">投标文件中提供承诺函</w:t>
            </w:r>
            <w:r>
              <w:rPr>
                <w:rFonts w:hint="eastAsia" w:ascii="宋体" w:hAnsi="宋体" w:cs="宋体"/>
                <w:b/>
                <w:bCs/>
                <w:color w:val="auto"/>
                <w:sz w:val="24"/>
                <w:szCs w:val="24"/>
                <w:lang w:val="en-US" w:eastAsia="zh-CN"/>
              </w:rPr>
              <w:t xml:space="preserve">并加盖投标人公章</w:t>
            </w:r>
            <w:r>
              <w:rPr>
                <w:rFonts w:hint="eastAsia" w:ascii="宋体" w:hAnsi="宋体" w:cs="宋体"/>
                <w:b/>
                <w:bCs/>
                <w:color w:val="auto"/>
                <w:sz w:val="24"/>
                <w:szCs w:val="24"/>
                <w:lang w:eastAsia="zh-CN"/>
              </w:rPr>
              <w:t xml:space="preserve">，</w:t>
            </w:r>
            <w:r>
              <w:rPr>
                <w:rFonts w:ascii="宋体" w:hAnsi="宋体" w:cs="宋体"/>
                <w:b/>
                <w:bCs/>
                <w:color w:val="auto"/>
                <w:sz w:val="24"/>
                <w:szCs w:val="24"/>
              </w:rPr>
              <w:t xml:space="preserve">格式自拟</w:t>
            </w:r>
            <w:r>
              <w:rPr>
                <w:rFonts w:hint="eastAsia" w:ascii="宋体" w:hAnsi="宋体" w:cs="宋体"/>
                <w:b/>
                <w:bCs/>
                <w:color w:val="auto"/>
                <w:sz w:val="24"/>
                <w:szCs w:val="24"/>
                <w:lang w:val="en-US" w:eastAsia="zh-CN"/>
              </w:rPr>
              <w:t xml:space="preserve">，须明确承诺内容，否则不得分）</w:t>
            </w:r>
            <w:r/>
          </w:p>
        </w:tc>
      </w:tr>
      <w:tr>
        <w:trPr>
          <w:jc w:val="center"/>
          <w:trHeight w:val="621"/>
        </w:trPr>
        <w:tc>
          <w:tcPr>
            <w:shd w:val="clear" w:color="auto" w:fill="auto"/>
            <w:tcW w:w="180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bCs/>
                <w:sz w:val="24"/>
                <w:szCs w:val="24"/>
              </w:rPr>
              <w:suppressLineNumbers w:val="0"/>
            </w:pPr>
            <w:r>
              <w:rPr>
                <w:rFonts w:hint="eastAsia" w:asciiTheme="minorEastAsia" w:hAnsiTheme="minorEastAsia"/>
                <w:bCs/>
                <w:sz w:val="24"/>
                <w:szCs w:val="24"/>
              </w:rPr>
              <w:t xml:space="preserve">技术响应</w:t>
            </w:r>
            <w:r/>
          </w:p>
          <w:p>
            <w:pPr>
              <w:jc w:val="center"/>
              <w:keepLines w:val="0"/>
              <w:keepNext w:val="0"/>
              <w:pageBreakBefore w:val="0"/>
              <w:spacing w:line="360" w:lineRule="auto"/>
              <w:widowControl/>
              <w:rPr>
                <w:rFonts w:hint="eastAsia" w:ascii="Times New Roman" w:hAnsi="Times New Roman" w:cs="Times New Roman"/>
                <w:color w:val="auto"/>
                <w:sz w:val="24"/>
                <w:szCs w:val="24"/>
                <w:lang w:val="en-US" w:eastAsia="zh-CN"/>
              </w:rPr>
              <w:suppressLineNumbers w:val="0"/>
            </w:pPr>
            <w:r>
              <w:rPr>
                <w:rFonts w:hint="eastAsia" w:asciiTheme="minorEastAsia" w:hAnsiTheme="minorEastAsia"/>
                <w:bCs/>
                <w:sz w:val="24"/>
                <w:szCs w:val="24"/>
                <w:lang w:eastAsia="zh-CN"/>
              </w:rPr>
              <w:t xml:space="preserve">（</w:t>
            </w:r>
            <w:r>
              <w:rPr>
                <w:rFonts w:hint="eastAsia" w:asciiTheme="minorEastAsia" w:hAnsiTheme="minorEastAsia"/>
                <w:bCs/>
                <w:sz w:val="24"/>
                <w:szCs w:val="24"/>
                <w:lang w:val="en-US" w:eastAsia="zh-CN"/>
              </w:rPr>
              <w:t xml:space="preserve">10分</w:t>
            </w:r>
            <w:r>
              <w:rPr>
                <w:rFonts w:hint="eastAsia" w:asciiTheme="minorEastAsia" w:hAnsiTheme="minorEastAsia"/>
                <w:bCs/>
                <w:sz w:val="24"/>
                <w:szCs w:val="24"/>
                <w:lang w:eastAsia="zh-CN"/>
              </w:rPr>
              <w:t xml:space="preserve">）</w:t>
            </w:r>
            <w:r/>
          </w:p>
        </w:tc>
        <w:tc>
          <w:tcPr>
            <w:shd w:val="clear" w:color="auto" w:fill="auto"/>
            <w:tcW w:w="6493" w:type="dxa"/>
            <w:vAlign w:val="center"/>
            <w:textDirection w:val="lrTb"/>
            <w:noWrap w:val="false"/>
          </w:tcPr>
          <w:p>
            <w:pPr>
              <w:keepLines w:val="0"/>
              <w:keepNext w:val="0"/>
              <w:pageBreakBefore w:val="0"/>
              <w:spacing w:line="360" w:lineRule="auto"/>
              <w:rPr>
                <w:rFonts w:asciiTheme="minorEastAsia" w:hAnsiTheme="minorEastAsia"/>
                <w:sz w:val="24"/>
                <w:szCs w:val="24"/>
              </w:rPr>
            </w:pPr>
            <w:r>
              <w:rPr>
                <w:rFonts w:hint="eastAsia" w:asciiTheme="minorEastAsia" w:hAnsiTheme="minorEastAsia"/>
                <w:sz w:val="24"/>
                <w:szCs w:val="24"/>
              </w:rPr>
              <w:t xml:space="preserve">技术参数响应评审基准分</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0分，标注“▲”项的参数每有一项负偏离扣1分，扣完为止。</w:t>
            </w:r>
            <w:r/>
          </w:p>
          <w:p>
            <w:pPr>
              <w:jc w:val="left"/>
              <w:keepLines w:val="0"/>
              <w:keepNext w:val="0"/>
              <w:pageBreakBefore w:val="0"/>
              <w:spacing w:line="360" w:lineRule="auto"/>
              <w:widowControl/>
              <w:rPr>
                <w:rFonts w:hint="eastAsia" w:ascii="宋体" w:hAnsi="宋体" w:cs="宋体"/>
                <w:b/>
                <w:bCs/>
                <w:color w:val="auto"/>
                <w:sz w:val="24"/>
                <w:szCs w:val="24"/>
                <w:lang w:eastAsia="zh-CN"/>
              </w:rPr>
              <w:suppressLineNumbers w:val="0"/>
            </w:pPr>
            <w:r>
              <w:rPr>
                <w:rFonts w:hint="eastAsia" w:asciiTheme="minorEastAsia" w:hAnsiTheme="minorEastAsia"/>
                <w:b/>
                <w:sz w:val="24"/>
                <w:szCs w:val="24"/>
              </w:rPr>
              <w:t xml:space="preserve">（投标文件中详细填写技术要求响应及偏离表，须逐条响应。标注“▲”项要求提供证明材料的未提供证明材料或经评审委员会认定所提供材料与招标文件要求不符的均视为负偏离。投标人可在证明材料中做明显标识及说明，便于评审）</w:t>
            </w:r>
            <w:r/>
          </w:p>
        </w:tc>
      </w:tr>
    </w:tbl>
    <w:p>
      <w:pPr>
        <w:ind w:firstLine="482"/>
        <w:jc w:val="left"/>
        <w:spacing w:line="360" w:lineRule="auto"/>
        <w:rPr>
          <w:rFonts w:hint="eastAsia" w:ascii="宋体" w:hAnsi="宋体" w:cs="宋体" w:eastAsiaTheme="minorEastAsia"/>
          <w:b/>
          <w:sz w:val="24"/>
          <w:szCs w:val="24"/>
          <w:highlight w:val="yellow"/>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40</w:t>
      </w:r>
      <w:r>
        <w:rPr>
          <w:rFonts w:hint="eastAsia" w:ascii="宋体" w:hAnsi="宋体" w:eastAsia="宋体" w:cs="宋体"/>
          <w:b/>
          <w:sz w:val="24"/>
          <w:szCs w:val="24"/>
        </w:rPr>
        <w:t xml:space="preserve">分）</w:t>
      </w:r>
      <w:r/>
    </w:p>
    <w:tbl>
      <w:tblPr>
        <w:tblStyle w:val="853"/>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4"/>
        <w:gridCol w:w="6576"/>
      </w:tblGrid>
      <w:tr>
        <w:trPr>
          <w:jc w:val="center"/>
          <w:trHeight w:val="621"/>
        </w:trPr>
        <w:tc>
          <w:tcPr>
            <w:tcW w:w="175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57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2309"/>
        </w:trPr>
        <w:tc>
          <w:tcPr>
            <w:tcW w:w="1754" w:type="dxa"/>
            <w:vAlign w:val="center"/>
            <w:textDirection w:val="lrTb"/>
            <w:noWrap w:val="false"/>
          </w:tcPr>
          <w:p>
            <w:pPr>
              <w:jc w:val="center"/>
              <w:keepLines w:val="0"/>
              <w:keepNext w:val="0"/>
              <w:pageBreakBefore w:val="0"/>
              <w:spacing w:line="360" w:lineRule="auto"/>
              <w:widowControl/>
              <w:rPr>
                <w:rStyle w:val="865"/>
                <w:rFonts w:hint="eastAsia" w:asciiTheme="minorEastAsia" w:hAnsiTheme="minorEastAsia" w:eastAsiaTheme="minorEastAsia" w:cstheme="minorEastAsia"/>
                <w:b w:val="0"/>
                <w:bCs/>
                <w:sz w:val="24"/>
                <w:szCs w:val="24"/>
                <w:lang w:val="en-US" w:eastAsia="zh-CN" w:bidi="ar"/>
              </w:rPr>
              <w:suppressLineNumbers w:val="0"/>
            </w:pPr>
            <w:r>
              <w:rPr>
                <w:rStyle w:val="865"/>
                <w:rFonts w:hint="eastAsia" w:asciiTheme="minorEastAsia" w:hAnsiTheme="minorEastAsia" w:eastAsiaTheme="minorEastAsia" w:cstheme="minorEastAsia"/>
                <w:b w:val="0"/>
                <w:bCs/>
                <w:sz w:val="24"/>
                <w:szCs w:val="24"/>
                <w:lang w:val="en-US" w:eastAsia="zh-CN" w:bidi="ar"/>
              </w:rPr>
              <w:t xml:space="preserve">项目理解</w:t>
            </w:r>
            <w:r/>
          </w:p>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suppressLineNumbers w:val="0"/>
            </w:pPr>
            <w:r>
              <w:rPr>
                <w:rFonts w:hint="eastAsia" w:asciiTheme="minorEastAsia" w:hAnsiTheme="minorEastAsia" w:eastAsiaTheme="minorEastAsia" w:cstheme="minorEastAsia"/>
                <w:b w:val="0"/>
                <w:bCs/>
                <w:color w:val="auto"/>
                <w:sz w:val="24"/>
                <w:szCs w:val="24"/>
              </w:rPr>
              <w:t xml:space="preserve">（</w:t>
            </w:r>
            <w:r>
              <w:rPr>
                <w:rFonts w:hint="eastAsia" w:asciiTheme="minorEastAsia" w:hAnsiTheme="minorEastAsia" w:eastAsiaTheme="minorEastAsia" w:cstheme="minorEastAsia"/>
                <w:b w:val="0"/>
                <w:bCs/>
                <w:color w:val="auto"/>
                <w:sz w:val="24"/>
                <w:szCs w:val="24"/>
                <w:lang w:val="en-US" w:eastAsia="zh-CN"/>
              </w:rPr>
              <w:t xml:space="preserve">8</w:t>
            </w:r>
            <w:r>
              <w:rPr>
                <w:rFonts w:hint="eastAsia" w:asciiTheme="minorEastAsia" w:hAnsiTheme="minorEastAsia" w:eastAsiaTheme="minorEastAsia" w:cstheme="minorEastAsia"/>
                <w:b w:val="0"/>
                <w:bCs/>
                <w:color w:val="auto"/>
                <w:sz w:val="24"/>
                <w:szCs w:val="24"/>
              </w:rPr>
              <w:t xml:space="preserve">分</w:t>
            </w:r>
            <w:r>
              <w:rPr>
                <w:rFonts w:hint="eastAsia" w:asciiTheme="minorEastAsia" w:hAnsiTheme="minorEastAsia" w:eastAsiaTheme="minorEastAsia" w:cstheme="minorEastAsia"/>
                <w:b w:val="0"/>
                <w:bCs/>
                <w:color w:val="auto"/>
                <w:sz w:val="24"/>
                <w:szCs w:val="24"/>
                <w:lang w:eastAsia="zh-CN"/>
              </w:rPr>
              <w:t xml:space="preserve">）</w:t>
            </w:r>
            <w:r/>
          </w:p>
        </w:tc>
        <w:tc>
          <w:tcPr>
            <w:tcW w:w="6576"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color w:val="auto"/>
                <w:sz w:val="24"/>
                <w:szCs w:val="24"/>
                <w:lang w:val="en-US" w:eastAsia="zh-CN"/>
              </w:rPr>
              <w:suppressLineNumbers w:val="0"/>
            </w:pPr>
            <w:r>
              <w:rPr>
                <w:rFonts w:hint="eastAsia" w:asciiTheme="minorEastAsia" w:hAnsiTheme="minorEastAsia" w:cstheme="minorEastAsia"/>
                <w:color w:val="auto"/>
                <w:sz w:val="24"/>
                <w:szCs w:val="24"/>
                <w:lang w:val="en-US" w:eastAsia="zh-CN"/>
              </w:rPr>
              <w:t xml:space="preserve">投标人结合项目需求</w:t>
            </w:r>
            <w:r>
              <w:rPr>
                <w:rFonts w:hint="eastAsia" w:asciiTheme="minorEastAsia" w:hAnsiTheme="minorEastAsia" w:eastAsiaTheme="minorEastAsia" w:cstheme="minorEastAsia"/>
                <w:color w:val="auto"/>
                <w:sz w:val="24"/>
                <w:szCs w:val="24"/>
              </w:rPr>
              <w:t xml:space="preserve">提供总体</w:t>
            </w:r>
            <w:r>
              <w:rPr>
                <w:rFonts w:hint="eastAsia" w:asciiTheme="minorEastAsia" w:hAnsiTheme="minorEastAsia" w:eastAsiaTheme="minorEastAsia" w:cstheme="minorEastAsia"/>
                <w:color w:val="auto"/>
                <w:sz w:val="24"/>
                <w:szCs w:val="24"/>
                <w:lang w:val="en-US" w:eastAsia="zh-CN"/>
              </w:rPr>
              <w:t xml:space="preserve">技术</w:t>
            </w:r>
            <w:r>
              <w:rPr>
                <w:rFonts w:hint="eastAsia" w:asciiTheme="minorEastAsia" w:hAnsiTheme="minorEastAsia" w:eastAsiaTheme="minorEastAsia" w:cstheme="minorEastAsia"/>
                <w:color w:val="auto"/>
                <w:sz w:val="24"/>
                <w:szCs w:val="24"/>
              </w:rPr>
              <w:t xml:space="preserve">方案，方案包括</w:t>
            </w:r>
            <w:r>
              <w:rPr>
                <w:rFonts w:hint="eastAsia" w:asciiTheme="minorEastAsia" w:hAnsiTheme="minorEastAsia" w:eastAsiaTheme="minorEastAsia" w:cstheme="minorEastAsia"/>
                <w:color w:val="auto"/>
                <w:sz w:val="24"/>
                <w:szCs w:val="24"/>
                <w:lang w:val="en-US" w:eastAsia="zh-CN"/>
              </w:rPr>
              <w:t xml:space="preserve">但不限于</w:t>
            </w:r>
            <w:r>
              <w:rPr>
                <w:rFonts w:hint="eastAsia" w:asciiTheme="minorEastAsia" w:hAnsiTheme="minorEastAsia" w:eastAsiaTheme="minorEastAsia" w:cstheme="minorEastAsia"/>
                <w:color w:val="auto"/>
                <w:sz w:val="24"/>
                <w:szCs w:val="24"/>
              </w:rPr>
              <w:t xml:space="preserve">项目建设思路、</w:t>
            </w:r>
            <w:r>
              <w:rPr>
                <w:rFonts w:hint="eastAsia" w:asciiTheme="minorEastAsia" w:hAnsiTheme="minorEastAsia" w:eastAsiaTheme="minorEastAsia" w:cstheme="minorEastAsia"/>
                <w:color w:val="auto"/>
                <w:sz w:val="24"/>
                <w:szCs w:val="24"/>
                <w:lang w:val="en-US" w:eastAsia="zh-CN"/>
              </w:rPr>
              <w:t xml:space="preserve">各层软硬件总体适配方案</w:t>
            </w:r>
            <w:r>
              <w:rPr>
                <w:rFonts w:hint="eastAsia" w:asciiTheme="minorEastAsia" w:hAnsiTheme="minorEastAsia" w:eastAsiaTheme="minorEastAsia" w:cstheme="minorEastAsia"/>
                <w:color w:val="auto"/>
                <w:sz w:val="24"/>
                <w:szCs w:val="24"/>
              </w:rPr>
              <w:t xml:space="preserve">、技术路线</w:t>
            </w:r>
            <w:r>
              <w:rPr>
                <w:rFonts w:hint="eastAsia" w:asciiTheme="minorEastAsia" w:hAnsiTheme="minorEastAsia" w:eastAsiaTheme="minorEastAsia" w:cstheme="minorEastAsia"/>
                <w:color w:val="auto"/>
                <w:sz w:val="24"/>
                <w:szCs w:val="24"/>
                <w:lang w:val="en-US" w:eastAsia="zh-CN"/>
              </w:rPr>
              <w:t xml:space="preserve">等内容：</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sz w:val="24"/>
                <w:szCs w:val="24"/>
                <w:highlight w:val="none"/>
                <w:lang w:val="en-US" w:eastAsia="zh-CN" w:bidi="ar"/>
              </w:rPr>
              <w:t xml:space="preserve">方案在建设思路、适配方案、技术路线等方面内容完整、逻辑清晰，</w:t>
            </w:r>
            <w:r>
              <w:rPr>
                <w:rFonts w:hint="eastAsia" w:asciiTheme="minorEastAsia" w:hAnsiTheme="minorEastAsia" w:cstheme="minorEastAsia"/>
                <w:sz w:val="24"/>
                <w:szCs w:val="24"/>
                <w:highlight w:val="none"/>
                <w:lang w:val="en-US" w:eastAsia="zh-CN" w:bidi="ar"/>
              </w:rPr>
              <w:t xml:space="preserve">能够完全</w:t>
            </w:r>
            <w:r>
              <w:rPr>
                <w:rFonts w:hint="eastAsia" w:asciiTheme="minorEastAsia" w:hAnsiTheme="minorEastAsia" w:eastAsiaTheme="minorEastAsia" w:cstheme="minorEastAsia"/>
                <w:sz w:val="24"/>
                <w:szCs w:val="24"/>
                <w:highlight w:val="none"/>
                <w:lang w:val="en-US" w:eastAsia="zh-CN" w:bidi="ar"/>
              </w:rPr>
              <w:t xml:space="preserve">适配操作系统、数据库、中间件环境，针对政务系统业务特性制定专属迁移、重构、适配</w:t>
            </w:r>
            <w:r>
              <w:rPr>
                <w:rFonts w:hint="eastAsia" w:asciiTheme="minorEastAsia" w:hAnsiTheme="minorEastAsia" w:cstheme="minorEastAsia"/>
                <w:sz w:val="24"/>
                <w:szCs w:val="24"/>
                <w:highlight w:val="none"/>
                <w:lang w:val="en-US" w:eastAsia="zh-CN" w:bidi="ar"/>
              </w:rPr>
              <w:t xml:space="preserve">实施</w:t>
            </w:r>
            <w:r>
              <w:rPr>
                <w:rFonts w:hint="eastAsia" w:asciiTheme="minorEastAsia" w:hAnsiTheme="minorEastAsia" w:eastAsiaTheme="minorEastAsia" w:cstheme="minorEastAsia"/>
                <w:sz w:val="24"/>
                <w:szCs w:val="24"/>
                <w:highlight w:val="none"/>
                <w:lang w:val="en-US" w:eastAsia="zh-CN" w:bidi="ar"/>
              </w:rPr>
              <w:t xml:space="preserve">方案，涵盖架构改造、指令集适配、环境兼容、数据迁移全流程，可行性极高</w:t>
            </w:r>
            <w:r>
              <w:rPr>
                <w:rFonts w:hint="eastAsia" w:asciiTheme="minorEastAsia" w:hAnsi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得8分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sz w:val="24"/>
                <w:szCs w:val="24"/>
                <w:highlight w:val="none"/>
                <w:lang w:val="en-US" w:eastAsia="zh-CN" w:bidi="ar"/>
              </w:rPr>
              <w:t xml:space="preserve">方案在建设思路、适配方案、技术路线等方面内容</w:t>
            </w:r>
            <w:r>
              <w:rPr>
                <w:rFonts w:hint="eastAsia" w:asciiTheme="minorEastAsia" w:hAnsiTheme="minorEastAsia" w:cstheme="minorEastAsia"/>
                <w:sz w:val="24"/>
                <w:szCs w:val="24"/>
                <w:highlight w:val="none"/>
                <w:lang w:val="en-US" w:eastAsia="zh-CN" w:bidi="ar"/>
              </w:rPr>
              <w:t xml:space="preserve">较</w:t>
            </w:r>
            <w:r>
              <w:rPr>
                <w:rFonts w:hint="eastAsia" w:asciiTheme="minorEastAsia" w:hAnsiTheme="minorEastAsia" w:eastAsiaTheme="minorEastAsia" w:cstheme="minorEastAsia"/>
                <w:sz w:val="24"/>
                <w:szCs w:val="24"/>
                <w:highlight w:val="none"/>
                <w:lang w:val="en-US" w:eastAsia="zh-CN" w:bidi="ar"/>
              </w:rPr>
              <w:t xml:space="preserve">完整、逻辑</w:t>
            </w:r>
            <w:r>
              <w:rPr>
                <w:rFonts w:hint="eastAsia" w:asciiTheme="minorEastAsia" w:hAnsiTheme="minorEastAsia" w:cstheme="minorEastAsia"/>
                <w:sz w:val="24"/>
                <w:szCs w:val="24"/>
                <w:highlight w:val="none"/>
                <w:lang w:val="en-US" w:eastAsia="zh-CN" w:bidi="ar"/>
              </w:rPr>
              <w:t xml:space="preserve">较</w:t>
            </w:r>
            <w:r>
              <w:rPr>
                <w:rFonts w:hint="eastAsia" w:asciiTheme="minorEastAsia" w:hAnsiTheme="minorEastAsia" w:eastAsiaTheme="minorEastAsia" w:cstheme="minorEastAsia"/>
                <w:sz w:val="24"/>
                <w:szCs w:val="24"/>
                <w:highlight w:val="none"/>
                <w:lang w:val="en-US" w:eastAsia="zh-CN" w:bidi="ar"/>
              </w:rPr>
              <w:t xml:space="preserve">清晰，</w:t>
            </w:r>
            <w:r>
              <w:rPr>
                <w:rFonts w:hint="eastAsia" w:asciiTheme="minorEastAsia" w:hAnsiTheme="minorEastAsia" w:cstheme="minorEastAsia"/>
                <w:sz w:val="24"/>
                <w:szCs w:val="24"/>
                <w:highlight w:val="none"/>
                <w:lang w:val="en-US" w:eastAsia="zh-CN" w:bidi="ar"/>
              </w:rPr>
              <w:t xml:space="preserve">较能够</w:t>
            </w:r>
            <w:r>
              <w:rPr>
                <w:rFonts w:hint="eastAsia" w:asciiTheme="minorEastAsia" w:hAnsiTheme="minorEastAsia" w:eastAsiaTheme="minorEastAsia" w:cstheme="minorEastAsia"/>
                <w:sz w:val="24"/>
                <w:szCs w:val="24"/>
                <w:highlight w:val="none"/>
                <w:lang w:val="en-US" w:eastAsia="zh-CN" w:bidi="ar"/>
              </w:rPr>
              <w:t xml:space="preserve">适配操作系统、数据库、中间件环境，</w:t>
            </w:r>
            <w:r>
              <w:rPr>
                <w:rFonts w:hint="eastAsia" w:asciiTheme="minorEastAsia" w:hAnsiTheme="minorEastAsia" w:cstheme="minorEastAsia"/>
                <w:sz w:val="24"/>
                <w:szCs w:val="24"/>
                <w:highlight w:val="none"/>
                <w:lang w:val="en-US" w:eastAsia="zh-CN" w:bidi="ar"/>
              </w:rPr>
              <w:t xml:space="preserve">针对</w:t>
            </w:r>
            <w:r>
              <w:rPr>
                <w:rFonts w:hint="eastAsia" w:asciiTheme="minorEastAsia" w:hAnsiTheme="minorEastAsia" w:eastAsiaTheme="minorEastAsia" w:cstheme="minorEastAsia"/>
                <w:sz w:val="24"/>
                <w:szCs w:val="24"/>
                <w:highlight w:val="none"/>
                <w:lang w:val="en-US" w:eastAsia="zh-CN" w:bidi="ar"/>
              </w:rPr>
              <w:t xml:space="preserve">政务系统业务特性制定专属迁移、重构、适配</w:t>
            </w:r>
            <w:r>
              <w:rPr>
                <w:rFonts w:hint="eastAsia" w:asciiTheme="minorEastAsia" w:hAnsiTheme="minorEastAsia" w:cstheme="minorEastAsia"/>
                <w:sz w:val="24"/>
                <w:szCs w:val="24"/>
                <w:highlight w:val="none"/>
                <w:lang w:val="en-US" w:eastAsia="zh-CN" w:bidi="ar"/>
              </w:rPr>
              <w:t xml:space="preserve">实施</w:t>
            </w:r>
            <w:r>
              <w:rPr>
                <w:rFonts w:hint="eastAsia" w:asciiTheme="minorEastAsia" w:hAnsiTheme="minorEastAsia" w:eastAsiaTheme="minorEastAsia" w:cstheme="minorEastAsia"/>
                <w:sz w:val="24"/>
                <w:szCs w:val="24"/>
                <w:highlight w:val="none"/>
                <w:lang w:val="en-US" w:eastAsia="zh-CN" w:bidi="ar"/>
              </w:rPr>
              <w:t xml:space="preserve">方案，涵盖架构改造、指令集适配、数据迁移全流程，可行性</w:t>
            </w:r>
            <w:r>
              <w:rPr>
                <w:rFonts w:hint="eastAsia" w:asciiTheme="minorEastAsia" w:hAnsiTheme="minorEastAsia" w:cstheme="minorEastAsia"/>
                <w:sz w:val="24"/>
                <w:szCs w:val="24"/>
                <w:highlight w:val="none"/>
                <w:lang w:val="en-US" w:eastAsia="zh-CN" w:bidi="ar"/>
              </w:rPr>
              <w:t xml:space="preserve">较强的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5</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sz w:val="24"/>
                <w:szCs w:val="24"/>
                <w:highlight w:val="none"/>
                <w:lang w:val="en-US" w:eastAsia="zh-CN" w:bidi="ar"/>
              </w:rPr>
              <w:t xml:space="preserve">方案在建设思路、适配方案、技术路线等方面内容</w:t>
            </w:r>
            <w:r>
              <w:rPr>
                <w:rFonts w:hint="eastAsia" w:asciiTheme="minorEastAsia" w:hAnsiTheme="minorEastAsia" w:cstheme="minorEastAsia"/>
                <w:sz w:val="24"/>
                <w:szCs w:val="24"/>
                <w:highlight w:val="none"/>
                <w:lang w:val="en-US" w:eastAsia="zh-CN" w:bidi="ar"/>
              </w:rPr>
              <w:t xml:space="preserve">简单</w:t>
            </w:r>
            <w:r>
              <w:rPr>
                <w:rFonts w:hint="eastAsia" w:asciiTheme="minorEastAsia" w:hAnsiTheme="minorEastAsia" w:eastAsiaTheme="minorEastAsia" w:cstheme="minorEastAsia"/>
                <w:sz w:val="24"/>
                <w:szCs w:val="24"/>
                <w:highlight w:val="none"/>
                <w:lang w:val="en-US" w:eastAsia="zh-CN" w:bidi="ar"/>
              </w:rPr>
              <w:t xml:space="preserve">、逻辑</w:t>
            </w:r>
            <w:r>
              <w:rPr>
                <w:rFonts w:hint="eastAsia" w:asciiTheme="minorEastAsia" w:hAnsiTheme="minorEastAsia" w:cstheme="minorEastAsia"/>
                <w:sz w:val="24"/>
                <w:szCs w:val="24"/>
                <w:highlight w:val="none"/>
                <w:lang w:val="en-US" w:eastAsia="zh-CN" w:bidi="ar"/>
              </w:rPr>
              <w:t xml:space="preserve">不够清晰</w:t>
            </w:r>
            <w:r>
              <w:rPr>
                <w:rFonts w:hint="eastAsia" w:asciiTheme="minorEastAsia" w:hAnsiTheme="minorEastAsia" w:eastAsiaTheme="minorEastAsia" w:cstheme="minorEastAsia"/>
                <w:sz w:val="24"/>
                <w:szCs w:val="24"/>
                <w:highlight w:val="none"/>
                <w:lang w:val="en-US" w:eastAsia="zh-CN" w:bidi="ar"/>
              </w:rPr>
              <w:t xml:space="preserve">，技术路线基本可行，内容简略，针对性一般，仅覆盖基础迁移流程</w:t>
            </w:r>
            <w:r>
              <w:rPr>
                <w:rFonts w:hint="eastAsia" w:asciiTheme="minorEastAsia" w:hAnsi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得3分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b/>
                <w:bCs/>
                <w:sz w:val="24"/>
                <w:szCs w:val="24"/>
                <w:highlight w:val="none"/>
                <w:lang w:val="en-US" w:eastAsia="zh-CN" w:bidi="ar"/>
              </w:rPr>
              <w:suppressLineNumbers w:val="0"/>
            </w:pPr>
            <w:r>
              <w:rPr>
                <w:rFonts w:hint="eastAsia" w:asciiTheme="minorEastAsia" w:hAnsiTheme="minorEastAsia" w:cstheme="minorEastAsia"/>
                <w:sz w:val="24"/>
                <w:szCs w:val="24"/>
                <w:highlight w:val="none"/>
                <w:lang w:val="en-US" w:eastAsia="zh-CN" w:bidi="ar"/>
              </w:rPr>
              <w:t xml:space="preserve">方案内容简单粗糙，</w:t>
            </w:r>
            <w:r>
              <w:rPr>
                <w:rFonts w:hint="eastAsia" w:asciiTheme="minorEastAsia" w:hAnsiTheme="minorEastAsia" w:eastAsiaTheme="minorEastAsia" w:cstheme="minorEastAsia"/>
                <w:sz w:val="24"/>
                <w:szCs w:val="24"/>
                <w:highlight w:val="none"/>
                <w:lang w:val="en-US" w:eastAsia="zh-CN" w:bidi="ar"/>
              </w:rPr>
              <w:t xml:space="preserve">技术路线混乱、不符合政务云适配要求，未结合本项目实际需求</w:t>
            </w:r>
            <w:r>
              <w:rPr>
                <w:rFonts w:hint="eastAsia" w:asciiTheme="minorEastAsia" w:hAnsi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得1分；</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b/>
                <w:bCs/>
                <w:color w:val="auto"/>
                <w:sz w:val="24"/>
                <w:szCs w:val="24"/>
              </w:rPr>
              <w:t xml:space="preserve">该项未见阐述不得分</w:t>
            </w:r>
            <w:r>
              <w:rPr>
                <w:rFonts w:hint="eastAsia" w:asciiTheme="minorEastAsia" w:hAnsiTheme="minorEastAsia" w:eastAsiaTheme="minorEastAsia" w:cstheme="minorEastAsia"/>
                <w:color w:val="auto"/>
                <w:sz w:val="24"/>
                <w:szCs w:val="24"/>
              </w:rPr>
              <w:t xml:space="preserve">。</w:t>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highlight w:val="none"/>
              </w:rPr>
              <w:suppressLineNumbers w:val="0"/>
            </w:pPr>
            <w:r>
              <w:rPr>
                <w:rStyle w:val="865"/>
                <w:rFonts w:hint="eastAsia" w:asciiTheme="minorEastAsia" w:hAnsiTheme="minorEastAsia" w:eastAsiaTheme="minorEastAsia" w:cstheme="minorEastAsia"/>
                <w:b w:val="0"/>
                <w:bCs/>
                <w:sz w:val="24"/>
                <w:szCs w:val="24"/>
                <w:highlight w:val="none"/>
                <w:lang w:val="en-US" w:eastAsia="zh-CN" w:bidi="ar"/>
              </w:rPr>
              <w:t xml:space="preserve">系统适配改造方案</w:t>
            </w: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cstheme="minorEastAsia"/>
                <w:b w:val="0"/>
                <w:bCs/>
                <w:color w:val="auto"/>
                <w:sz w:val="24"/>
                <w:szCs w:val="24"/>
                <w:highlight w:val="none"/>
                <w:lang w:val="en-US" w:eastAsia="zh-CN"/>
              </w:rPr>
              <w:t xml:space="preserve">8</w:t>
            </w:r>
            <w:r>
              <w:rPr>
                <w:rFonts w:hint="eastAsia" w:asciiTheme="minorEastAsia" w:hAnsiTheme="minorEastAsia" w:eastAsiaTheme="minorEastAsia" w:cstheme="minorEastAsia"/>
                <w:b w:val="0"/>
                <w:bCs/>
                <w:color w:val="auto"/>
                <w:sz w:val="24"/>
                <w:szCs w:val="24"/>
                <w:highlight w:val="none"/>
              </w:rPr>
              <w:t xml:space="preserve">分</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tcW w:w="6576"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rPr>
              <w:t xml:space="preserve">投标文件中</w:t>
            </w:r>
            <w:r>
              <w:rPr>
                <w:rFonts w:hint="eastAsia" w:asciiTheme="minorEastAsia" w:hAnsiTheme="minorEastAsia" w:cstheme="minorEastAsia"/>
                <w:color w:val="auto"/>
                <w:sz w:val="24"/>
                <w:szCs w:val="24"/>
                <w:lang w:val="en-US" w:eastAsia="zh-CN"/>
              </w:rPr>
              <w:t xml:space="preserve">结合项目需求</w:t>
            </w:r>
            <w:r>
              <w:rPr>
                <w:rFonts w:hint="eastAsia" w:asciiTheme="minorEastAsia" w:hAnsiTheme="minorEastAsia" w:eastAsiaTheme="minorEastAsia" w:cstheme="minorEastAsia"/>
                <w:color w:val="auto"/>
                <w:sz w:val="24"/>
                <w:szCs w:val="24"/>
              </w:rPr>
              <w:t xml:space="preserve">提供</w:t>
            </w:r>
            <w:r>
              <w:rPr>
                <w:rFonts w:hint="eastAsia" w:asciiTheme="minorEastAsia" w:hAnsiTheme="minorEastAsia" w:eastAsiaTheme="minorEastAsia" w:cstheme="minorEastAsia"/>
                <w:sz w:val="24"/>
                <w:szCs w:val="24"/>
                <w:highlight w:val="none"/>
                <w:lang w:val="en-US" w:eastAsia="zh-CN" w:bidi="ar"/>
              </w:rPr>
              <w:t xml:space="preserve">针对采购内容中各系统的适配改造方案，方案包括但不限于兼容性测试、BUG修复、性能调优、软硬件适配改造等内容：</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bidi="ar"/>
              </w:rPr>
              <w:t xml:space="preserve">方案详实</w:t>
            </w:r>
            <w:r>
              <w:rPr>
                <w:rFonts w:hint="eastAsia" w:asciiTheme="minorEastAsia" w:hAnsiTheme="minorEastAsia" w:cstheme="minorEastAsia"/>
                <w:sz w:val="24"/>
                <w:szCs w:val="24"/>
                <w:highlight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bidi="ar"/>
              </w:rPr>
              <w:t xml:space="preserve">措施具体</w:t>
            </w:r>
            <w:r>
              <w:rPr>
                <w:rFonts w:hint="eastAsia" w:asciiTheme="minorEastAsia" w:hAnsiTheme="minorEastAsia" w:cstheme="minorEastAsia"/>
                <w:sz w:val="24"/>
                <w:szCs w:val="24"/>
                <w:highlight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bidi="ar"/>
              </w:rPr>
              <w:t xml:space="preserve">覆盖</w:t>
            </w:r>
            <w:r>
              <w:rPr>
                <w:rFonts w:hint="eastAsia" w:asciiTheme="minorEastAsia" w:hAnsiTheme="minorEastAsia" w:cstheme="minorEastAsia"/>
                <w:sz w:val="24"/>
                <w:szCs w:val="24"/>
                <w:highlight w:val="none"/>
                <w:lang w:val="en-US" w:eastAsia="zh-CN" w:bidi="ar"/>
              </w:rPr>
              <w:t xml:space="preserve">上述内容</w:t>
            </w:r>
            <w:r>
              <w:rPr>
                <w:rFonts w:hint="eastAsia" w:asciiTheme="minorEastAsia" w:hAnsiTheme="minorEastAsia" w:eastAsiaTheme="minorEastAsia" w:cstheme="minorEastAsia"/>
                <w:sz w:val="24"/>
                <w:szCs w:val="24"/>
                <w:highlight w:val="none"/>
                <w:lang w:val="en-US" w:eastAsia="zh-CN" w:bidi="ar"/>
              </w:rPr>
              <w:t xml:space="preserve">，</w:t>
            </w:r>
            <w:r>
              <w:rPr>
                <w:rFonts w:hint="eastAsia" w:asciiTheme="minorEastAsia" w:hAnsiTheme="minorEastAsia" w:cstheme="minorEastAsia"/>
                <w:sz w:val="24"/>
                <w:szCs w:val="24"/>
                <w:highlight w:val="none"/>
                <w:lang w:val="en-US" w:eastAsia="zh-CN" w:bidi="ar"/>
              </w:rPr>
              <w:t xml:space="preserve">流程清晰，</w:t>
            </w:r>
            <w:r>
              <w:rPr>
                <w:rFonts w:hint="eastAsia" w:asciiTheme="minorEastAsia" w:hAnsiTheme="minorEastAsia" w:eastAsiaTheme="minorEastAsia" w:cstheme="minorEastAsia"/>
                <w:sz w:val="24"/>
                <w:szCs w:val="24"/>
                <w:highlight w:val="none"/>
                <w:lang w:val="en-US" w:eastAsia="zh-CN" w:bidi="ar"/>
              </w:rPr>
              <w:t xml:space="preserve">可有效保障系统迁移后稳定运行</w:t>
            </w:r>
            <w:r>
              <w:rPr>
                <w:rFonts w:hint="eastAsia" w:asciiTheme="minorEastAsia" w:hAnsi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8</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bidi="ar"/>
              </w:rPr>
              <w:t xml:space="preserve">方案较为完善，措施</w:t>
            </w:r>
            <w:r>
              <w:rPr>
                <w:rFonts w:hint="eastAsia" w:asciiTheme="minorEastAsia" w:hAnsiTheme="minorEastAsia" w:cstheme="minorEastAsia"/>
                <w:sz w:val="24"/>
                <w:szCs w:val="24"/>
                <w:highlight w:val="none"/>
                <w:lang w:val="en-US" w:eastAsia="zh-CN" w:bidi="ar"/>
              </w:rPr>
              <w:t xml:space="preserve">较</w:t>
            </w:r>
            <w:r>
              <w:rPr>
                <w:rFonts w:hint="eastAsia" w:asciiTheme="minorEastAsia" w:hAnsiTheme="minorEastAsia" w:eastAsiaTheme="minorEastAsia" w:cstheme="minorEastAsia"/>
                <w:sz w:val="24"/>
                <w:szCs w:val="24"/>
                <w:highlight w:val="none"/>
                <w:lang w:val="en-US" w:eastAsia="zh-CN" w:bidi="ar"/>
              </w:rPr>
              <w:t xml:space="preserve">具体</w:t>
            </w:r>
            <w:r>
              <w:rPr>
                <w:rFonts w:hint="eastAsia" w:asciiTheme="minorEastAsia" w:hAnsiTheme="minorEastAsia" w:cstheme="minorEastAsia"/>
                <w:sz w:val="24"/>
                <w:szCs w:val="24"/>
                <w:highlight w:val="none"/>
                <w:lang w:val="en-US" w:eastAsia="zh-CN" w:bidi="ar"/>
              </w:rPr>
              <w:t xml:space="preserve">，基本</w:t>
            </w:r>
            <w:r>
              <w:rPr>
                <w:rFonts w:hint="eastAsia" w:asciiTheme="minorEastAsia" w:hAnsiTheme="minorEastAsia" w:eastAsiaTheme="minorEastAsia" w:cstheme="minorEastAsia"/>
                <w:sz w:val="24"/>
                <w:szCs w:val="24"/>
                <w:highlight w:val="none"/>
                <w:lang w:val="en-US" w:eastAsia="zh-CN" w:bidi="ar"/>
              </w:rPr>
              <w:t xml:space="preserve">覆盖</w:t>
            </w:r>
            <w:r>
              <w:rPr>
                <w:rFonts w:hint="eastAsia" w:asciiTheme="minorEastAsia" w:hAnsiTheme="minorEastAsia" w:cstheme="minorEastAsia"/>
                <w:sz w:val="24"/>
                <w:szCs w:val="24"/>
                <w:highlight w:val="none"/>
                <w:lang w:val="en-US" w:eastAsia="zh-CN" w:bidi="ar"/>
              </w:rPr>
              <w:t xml:space="preserve">上述内容</w:t>
            </w:r>
            <w:r>
              <w:rPr>
                <w:rFonts w:hint="eastAsia" w:asciiTheme="minorEastAsia" w:hAnsiTheme="minorEastAsia" w:eastAsiaTheme="minorEastAsia" w:cstheme="minorEastAsia"/>
                <w:sz w:val="24"/>
                <w:szCs w:val="24"/>
                <w:highlight w:val="none"/>
                <w:lang w:val="en-US" w:eastAsia="zh-CN" w:bidi="ar"/>
              </w:rPr>
              <w:t xml:space="preserve">，</w:t>
            </w:r>
            <w:r>
              <w:rPr>
                <w:rFonts w:hint="eastAsia" w:asciiTheme="minorEastAsia" w:hAnsiTheme="minorEastAsia" w:cstheme="minorEastAsia"/>
                <w:sz w:val="24"/>
                <w:szCs w:val="24"/>
                <w:highlight w:val="none"/>
                <w:lang w:val="en-US" w:eastAsia="zh-CN" w:bidi="ar"/>
              </w:rPr>
              <w:t xml:space="preserve">流程较清晰，能</w:t>
            </w:r>
            <w:r>
              <w:rPr>
                <w:rFonts w:hint="eastAsia" w:asciiTheme="minorEastAsia" w:hAnsiTheme="minorEastAsia" w:eastAsiaTheme="minorEastAsia" w:cstheme="minorEastAsia"/>
                <w:sz w:val="24"/>
                <w:szCs w:val="24"/>
                <w:highlight w:val="none"/>
                <w:lang w:val="en-US" w:eastAsia="zh-CN" w:bidi="ar"/>
              </w:rPr>
              <w:t xml:space="preserve">保障系统迁移后稳定运行</w:t>
            </w:r>
            <w:r>
              <w:rPr>
                <w:rFonts w:hint="eastAsia" w:asciiTheme="minorEastAsia" w:hAnsi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6</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lang w:val="en-US" w:eastAsia="zh-CN"/>
              </w:rPr>
              <w:suppressLineNumbers w:val="0"/>
            </w:pPr>
            <w:r>
              <w:rPr>
                <w:rFonts w:hint="eastAsia" w:asciiTheme="minorEastAsia" w:hAnsiTheme="minorEastAsia" w:eastAsiaTheme="minorEastAsia" w:cstheme="minorEastAsia"/>
                <w:sz w:val="24"/>
                <w:szCs w:val="24"/>
                <w:highlight w:val="none"/>
                <w:lang w:val="en-US" w:eastAsia="zh-CN" w:bidi="ar"/>
              </w:rPr>
              <w:t xml:space="preserve">方案</w:t>
            </w:r>
            <w:r>
              <w:rPr>
                <w:rFonts w:hint="eastAsia" w:asciiTheme="minorEastAsia" w:hAnsiTheme="minorEastAsia" w:cstheme="minorEastAsia"/>
                <w:sz w:val="24"/>
                <w:szCs w:val="24"/>
                <w:highlight w:val="none"/>
                <w:lang w:val="en-US" w:eastAsia="zh-CN" w:bidi="ar"/>
              </w:rPr>
              <w:t xml:space="preserve">内容简单</w:t>
            </w:r>
            <w:r>
              <w:rPr>
                <w:rFonts w:hint="eastAsia" w:asciiTheme="minorEastAsia" w:hAnsiTheme="minorEastAsia" w:eastAsiaTheme="minorEastAsia" w:cstheme="minorEastAsia"/>
                <w:sz w:val="24"/>
                <w:szCs w:val="24"/>
                <w:highlight w:val="none"/>
                <w:lang w:val="en-US" w:eastAsia="zh-CN" w:bidi="ar"/>
              </w:rPr>
              <w:t xml:space="preserve">，</w:t>
            </w:r>
            <w:r>
              <w:rPr>
                <w:rFonts w:hint="eastAsia" w:asciiTheme="minorEastAsia" w:hAnsiTheme="minorEastAsia" w:cstheme="minorEastAsia"/>
                <w:sz w:val="24"/>
                <w:szCs w:val="24"/>
                <w:highlight w:val="none"/>
                <w:lang w:val="en-US" w:eastAsia="zh-CN" w:bidi="ar"/>
              </w:rPr>
              <w:t xml:space="preserve">措施不具体，基本</w:t>
            </w:r>
            <w:r>
              <w:rPr>
                <w:rFonts w:hint="eastAsia" w:asciiTheme="minorEastAsia" w:hAnsiTheme="minorEastAsia" w:eastAsiaTheme="minorEastAsia" w:cstheme="minorEastAsia"/>
                <w:sz w:val="24"/>
                <w:szCs w:val="24"/>
                <w:highlight w:val="none"/>
                <w:lang w:val="en-US" w:eastAsia="zh-CN" w:bidi="ar"/>
              </w:rPr>
              <w:t xml:space="preserve">覆盖</w:t>
            </w:r>
            <w:r>
              <w:rPr>
                <w:rFonts w:hint="eastAsia" w:asciiTheme="minorEastAsia" w:hAnsiTheme="minorEastAsia" w:cstheme="minorEastAsia"/>
                <w:sz w:val="24"/>
                <w:szCs w:val="24"/>
                <w:highlight w:val="none"/>
                <w:lang w:val="en-US" w:eastAsia="zh-CN" w:bidi="ar"/>
              </w:rPr>
              <w:t xml:space="preserve">上述内容</w:t>
            </w:r>
            <w:r>
              <w:rPr>
                <w:rFonts w:hint="eastAsia" w:asciiTheme="minorEastAsia" w:hAnsiTheme="minorEastAsia" w:eastAsiaTheme="minorEastAsia" w:cstheme="minorEastAsia"/>
                <w:sz w:val="24"/>
                <w:szCs w:val="24"/>
                <w:highlight w:val="none"/>
                <w:lang w:val="en-US" w:eastAsia="zh-CN" w:bidi="ar"/>
              </w:rPr>
              <w:t xml:space="preserve">，</w:t>
            </w:r>
            <w:r>
              <w:rPr>
                <w:rFonts w:hint="eastAsia" w:asciiTheme="minorEastAsia" w:hAnsiTheme="minorEastAsia" w:cstheme="minorEastAsia"/>
                <w:sz w:val="24"/>
                <w:szCs w:val="24"/>
                <w:highlight w:val="none"/>
                <w:lang w:val="en-US" w:eastAsia="zh-CN" w:bidi="ar"/>
              </w:rPr>
              <w:t xml:space="preserve">但流程不清晰，基本</w:t>
            </w:r>
            <w:r>
              <w:rPr>
                <w:rFonts w:hint="eastAsia" w:asciiTheme="minorEastAsia" w:hAnsiTheme="minorEastAsia" w:eastAsiaTheme="minorEastAsia" w:cstheme="minorEastAsia"/>
                <w:sz w:val="24"/>
                <w:szCs w:val="24"/>
                <w:highlight w:val="none"/>
                <w:lang w:val="en-US" w:eastAsia="zh-CN" w:bidi="ar"/>
              </w:rPr>
              <w:t xml:space="preserve">保障系统迁移</w:t>
            </w:r>
            <w:r>
              <w:rPr>
                <w:rFonts w:hint="eastAsia" w:asciiTheme="minorEastAsia" w:hAnsiTheme="minorEastAsia" w:cstheme="minorEastAsia"/>
                <w:sz w:val="24"/>
                <w:szCs w:val="24"/>
                <w:highlight w:val="none"/>
                <w:lang w:val="en-US" w:eastAsia="zh-CN" w:bidi="ar"/>
              </w:rPr>
              <w:t xml:space="preserve">后能够</w:t>
            </w:r>
            <w:r>
              <w:rPr>
                <w:rFonts w:hint="eastAsia" w:asciiTheme="minorEastAsia" w:hAnsiTheme="minorEastAsia" w:eastAsiaTheme="minorEastAsia" w:cstheme="minorEastAsia"/>
                <w:sz w:val="24"/>
                <w:szCs w:val="24"/>
                <w:highlight w:val="none"/>
                <w:lang w:val="en-US" w:eastAsia="zh-CN" w:bidi="ar"/>
              </w:rPr>
              <w:t xml:space="preserve">运行</w:t>
            </w:r>
            <w:r>
              <w:rPr>
                <w:rFonts w:hint="eastAsia" w:asciiTheme="minorEastAsia" w:hAnsi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4</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bidi="ar"/>
              </w:rPr>
              <w:t xml:space="preserve">方案内容简单</w:t>
            </w:r>
            <w:r>
              <w:rPr>
                <w:rFonts w:hint="eastAsia" w:asciiTheme="minorEastAsia" w:hAnsiTheme="minorEastAsia" w:cstheme="minorEastAsia"/>
                <w:sz w:val="24"/>
                <w:szCs w:val="24"/>
                <w:highlight w:val="none"/>
                <w:lang w:val="en-US" w:eastAsia="zh-CN" w:bidi="ar"/>
              </w:rPr>
              <w:t xml:space="preserve">粗糙</w:t>
            </w:r>
            <w:r>
              <w:rPr>
                <w:rFonts w:hint="eastAsia" w:asciiTheme="minorEastAsia" w:hAnsiTheme="minorEastAsia" w:eastAsiaTheme="minorEastAsia" w:cstheme="minorEastAsia"/>
                <w:sz w:val="24"/>
                <w:szCs w:val="24"/>
                <w:highlight w:val="none"/>
                <w:lang w:val="en-US" w:eastAsia="zh-CN" w:bidi="ar"/>
              </w:rPr>
              <w:t xml:space="preserve">，</w:t>
            </w:r>
            <w:r>
              <w:rPr>
                <w:rFonts w:hint="eastAsia" w:asciiTheme="minorEastAsia" w:hAnsiTheme="minorEastAsia" w:cstheme="minorEastAsia"/>
                <w:sz w:val="24"/>
                <w:szCs w:val="24"/>
                <w:highlight w:val="none"/>
                <w:lang w:val="en-US" w:eastAsia="zh-CN" w:bidi="ar"/>
              </w:rPr>
              <w:t xml:space="preserve">上述内容有缺项，流程不清晰，可实施性不强的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1</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b/>
                <w:bCs/>
                <w:color w:val="auto"/>
                <w:sz w:val="24"/>
                <w:szCs w:val="24"/>
              </w:rPr>
              <w:t xml:space="preserve">该项未见阐述不得分</w:t>
            </w:r>
            <w:r>
              <w:rPr>
                <w:rFonts w:hint="eastAsia" w:asciiTheme="minorEastAsia" w:hAnsiTheme="minorEastAsia" w:eastAsiaTheme="minorEastAsia" w:cstheme="minorEastAsia"/>
                <w:color w:val="auto"/>
                <w:sz w:val="24"/>
                <w:szCs w:val="24"/>
              </w:rPr>
              <w:t xml:space="preserve">。</w:t>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suppressLineNumbers w:val="0"/>
            </w:pPr>
            <w:r>
              <w:rPr>
                <w:rStyle w:val="865"/>
                <w:rFonts w:hint="eastAsia" w:asciiTheme="minorEastAsia" w:hAnsiTheme="minorEastAsia" w:eastAsiaTheme="minorEastAsia" w:cstheme="minorEastAsia"/>
                <w:b w:val="0"/>
                <w:bCs/>
                <w:sz w:val="24"/>
                <w:szCs w:val="24"/>
                <w:lang w:val="en-US" w:eastAsia="zh-CN" w:bidi="ar"/>
              </w:rPr>
              <w:t xml:space="preserve">数据迁移与安全保障方案</w:t>
            </w:r>
            <w:r/>
          </w:p>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color w:val="auto"/>
                <w:sz w:val="24"/>
                <w:szCs w:val="24"/>
              </w:rPr>
              <w:t xml:space="preserve">（</w:t>
            </w:r>
            <w:r>
              <w:rPr>
                <w:rFonts w:hint="eastAsia" w:asciiTheme="minorEastAsia" w:hAnsiTheme="minorEastAsia" w:cstheme="minorEastAsia"/>
                <w:b w:val="0"/>
                <w:bCs/>
                <w:color w:val="auto"/>
                <w:sz w:val="24"/>
                <w:szCs w:val="24"/>
                <w:lang w:val="en-US" w:eastAsia="zh-CN"/>
              </w:rPr>
              <w:t xml:space="preserve">8</w:t>
            </w:r>
            <w:r>
              <w:rPr>
                <w:rFonts w:hint="eastAsia" w:asciiTheme="minorEastAsia" w:hAnsiTheme="minorEastAsia" w:eastAsiaTheme="minorEastAsia" w:cstheme="minorEastAsia"/>
                <w:b w:val="0"/>
                <w:bCs/>
                <w:color w:val="auto"/>
                <w:sz w:val="24"/>
                <w:szCs w:val="24"/>
              </w:rPr>
              <w:t xml:space="preserve">分</w:t>
            </w:r>
            <w:r>
              <w:rPr>
                <w:rFonts w:hint="eastAsia" w:asciiTheme="minorEastAsia" w:hAnsiTheme="minorEastAsia" w:eastAsiaTheme="minorEastAsia" w:cstheme="minorEastAsia"/>
                <w:b w:val="0"/>
                <w:bCs/>
                <w:color w:val="auto"/>
                <w:sz w:val="24"/>
                <w:szCs w:val="24"/>
                <w:lang w:eastAsia="zh-CN"/>
              </w:rPr>
              <w:t xml:space="preserve">）</w:t>
            </w:r>
            <w:r/>
          </w:p>
        </w:tc>
        <w:tc>
          <w:tcPr>
            <w:tcW w:w="6576" w:type="dxa"/>
            <w:vAlign w:val="center"/>
            <w:textDirection w:val="lrTb"/>
            <w:noWrap w:val="false"/>
          </w:tcPr>
          <w:p>
            <w:pPr>
              <w:jc w:val="left"/>
              <w:keepLines w:val="0"/>
              <w:keepNext w:val="0"/>
              <w:pageBreakBefore w:val="0"/>
              <w:spacing w:line="360" w:lineRule="auto"/>
              <w:widowControl/>
              <w:rPr>
                <w:rFonts w:hint="default"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cstheme="minorEastAsia"/>
                <w:color w:val="auto"/>
                <w:sz w:val="24"/>
                <w:szCs w:val="24"/>
                <w:lang w:val="en-US" w:eastAsia="zh-CN"/>
              </w:rPr>
              <w:t xml:space="preserve">投标人结合项目需求</w:t>
            </w:r>
            <w:r>
              <w:rPr>
                <w:rFonts w:hint="eastAsia" w:asciiTheme="minorEastAsia" w:hAnsiTheme="minorEastAsia" w:eastAsiaTheme="minorEastAsia" w:cstheme="minorEastAsia"/>
                <w:color w:val="auto"/>
                <w:sz w:val="24"/>
                <w:szCs w:val="24"/>
              </w:rPr>
              <w:t xml:space="preserve">提供</w:t>
            </w:r>
            <w:r>
              <w:rPr>
                <w:rFonts w:hint="eastAsia" w:asciiTheme="minorEastAsia" w:hAnsiTheme="minorEastAsia" w:eastAsiaTheme="minorEastAsia" w:cstheme="minorEastAsia"/>
                <w:color w:val="auto"/>
                <w:sz w:val="24"/>
                <w:szCs w:val="24"/>
                <w:lang w:val="en-US" w:eastAsia="zh-CN"/>
              </w:rPr>
              <w:t xml:space="preserve">各系统数据迁移方案，方案包括但不限于</w:t>
            </w:r>
            <w:r>
              <w:rPr>
                <w:rFonts w:hint="eastAsia" w:asciiTheme="minorEastAsia" w:hAnsiTheme="minorEastAsia" w:eastAsiaTheme="minorEastAsia" w:cstheme="minorEastAsia"/>
                <w:sz w:val="24"/>
                <w:szCs w:val="24"/>
                <w:highlight w:val="none"/>
                <w:lang w:val="en-US" w:eastAsia="zh-CN" w:bidi="ar"/>
              </w:rPr>
              <w:t xml:space="preserve">数据迁移、备份、增量同步、校验、容错、防丢失、防篡改等内容、措施</w:t>
            </w:r>
            <w:r>
              <w:rPr>
                <w:rFonts w:hint="eastAsia" w:asciiTheme="minorEastAsia" w:hAnsiTheme="minorEastAsia" w:cstheme="minorEastAsia"/>
                <w:sz w:val="24"/>
                <w:szCs w:val="24"/>
                <w:highlight w:val="none"/>
                <w:lang w:val="en-US" w:eastAsia="zh-CN" w:bidi="ar"/>
              </w:rPr>
              <w:t xml:space="preserve">等内容：</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bidi="ar"/>
              </w:rPr>
              <w:t xml:space="preserve">方案完善</w:t>
            </w:r>
            <w:r>
              <w:rPr>
                <w:rFonts w:hint="eastAsia" w:asciiTheme="minorEastAsia" w:hAnsiTheme="minorEastAsia" w:cstheme="minorEastAsia"/>
                <w:sz w:val="24"/>
                <w:szCs w:val="24"/>
                <w:highlight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bidi="ar"/>
              </w:rPr>
              <w:t xml:space="preserve">流程严谨</w:t>
            </w:r>
            <w:r>
              <w:rPr>
                <w:rFonts w:hint="eastAsia" w:asciiTheme="minorEastAsia" w:hAnsiTheme="minorEastAsia" w:cstheme="minorEastAsia"/>
                <w:sz w:val="24"/>
                <w:szCs w:val="24"/>
                <w:highlight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bidi="ar"/>
              </w:rPr>
              <w:t xml:space="preserve">安全管控措施齐全，同时结合政务数据涉密、高安全、高可靠特性提供针对性措施</w:t>
            </w:r>
            <w:r>
              <w:rPr>
                <w:rFonts w:hint="eastAsia" w:asciiTheme="minorEastAsia" w:hAnsiTheme="minorEastAsia" w:cstheme="minorEastAsia"/>
                <w:sz w:val="24"/>
                <w:szCs w:val="24"/>
                <w:highlight w:val="none"/>
                <w:lang w:val="en-US" w:eastAsia="zh-CN" w:bidi="ar"/>
              </w:rPr>
              <w:t xml:space="preserve">，可实施性强</w:t>
            </w:r>
            <w:r>
              <w:rPr>
                <w:rFonts w:hint="eastAsia" w:asciiTheme="minorEastAsia" w:hAnsiTheme="minorEastAsia" w:eastAsia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8</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bidi="ar"/>
              </w:rPr>
              <w:t xml:space="preserve">方案</w:t>
            </w:r>
            <w:r>
              <w:rPr>
                <w:rFonts w:hint="eastAsia" w:asciiTheme="minorEastAsia" w:hAnsiTheme="minorEastAsia" w:cstheme="minorEastAsia"/>
                <w:sz w:val="24"/>
                <w:szCs w:val="24"/>
                <w:highlight w:val="none"/>
                <w:lang w:val="en-US" w:eastAsia="zh-CN" w:bidi="ar"/>
              </w:rPr>
              <w:t xml:space="preserve">较</w:t>
            </w:r>
            <w:r>
              <w:rPr>
                <w:rFonts w:hint="eastAsia" w:asciiTheme="minorEastAsia" w:hAnsiTheme="minorEastAsia" w:eastAsiaTheme="minorEastAsia" w:cstheme="minorEastAsia"/>
                <w:sz w:val="24"/>
                <w:szCs w:val="24"/>
                <w:highlight w:val="none"/>
                <w:lang w:val="en-US" w:eastAsia="zh-CN" w:bidi="ar"/>
              </w:rPr>
              <w:t xml:space="preserve">完善</w:t>
            </w:r>
            <w:r>
              <w:rPr>
                <w:rFonts w:hint="eastAsia" w:asciiTheme="minorEastAsia" w:hAnsiTheme="minorEastAsia" w:cstheme="minorEastAsia"/>
                <w:sz w:val="24"/>
                <w:szCs w:val="24"/>
                <w:highlight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bidi="ar"/>
              </w:rPr>
              <w:t xml:space="preserve">流程</w:t>
            </w:r>
            <w:r>
              <w:rPr>
                <w:rFonts w:hint="eastAsia" w:asciiTheme="minorEastAsia" w:hAnsiTheme="minorEastAsia" w:cstheme="minorEastAsia"/>
                <w:sz w:val="24"/>
                <w:szCs w:val="24"/>
                <w:highlight w:val="none"/>
                <w:lang w:val="en-US" w:eastAsia="zh-CN" w:bidi="ar"/>
              </w:rPr>
              <w:t xml:space="preserve">较</w:t>
            </w:r>
            <w:r>
              <w:rPr>
                <w:rFonts w:hint="eastAsia" w:asciiTheme="minorEastAsia" w:hAnsiTheme="minorEastAsia" w:eastAsiaTheme="minorEastAsia" w:cstheme="minorEastAsia"/>
                <w:sz w:val="24"/>
                <w:szCs w:val="24"/>
                <w:highlight w:val="none"/>
                <w:lang w:val="en-US" w:eastAsia="zh-CN" w:bidi="ar"/>
              </w:rPr>
              <w:t xml:space="preserve">严谨</w:t>
            </w:r>
            <w:r>
              <w:rPr>
                <w:rFonts w:hint="eastAsia" w:asciiTheme="minorEastAsia" w:hAnsiTheme="minorEastAsia" w:cstheme="minorEastAsia"/>
                <w:sz w:val="24"/>
                <w:szCs w:val="24"/>
                <w:highlight w:val="none"/>
                <w:lang w:val="en-US" w:eastAsia="zh-CN" w:bidi="ar"/>
              </w:rPr>
              <w:t xml:space="preserve">，</w:t>
            </w:r>
            <w:r>
              <w:rPr>
                <w:rFonts w:hint="eastAsia" w:asciiTheme="minorEastAsia" w:hAnsiTheme="minorEastAsia" w:eastAsiaTheme="minorEastAsia" w:cstheme="minorEastAsia"/>
                <w:sz w:val="24"/>
                <w:szCs w:val="24"/>
                <w:highlight w:val="none"/>
                <w:lang w:val="en-US" w:eastAsia="zh-CN" w:bidi="ar"/>
              </w:rPr>
              <w:t xml:space="preserve">安全管控措施</w:t>
            </w:r>
            <w:r>
              <w:rPr>
                <w:rFonts w:hint="eastAsia" w:asciiTheme="minorEastAsia" w:hAnsiTheme="minorEastAsia" w:cstheme="minorEastAsia"/>
                <w:sz w:val="24"/>
                <w:szCs w:val="24"/>
                <w:highlight w:val="none"/>
                <w:lang w:val="en-US" w:eastAsia="zh-CN" w:bidi="ar"/>
              </w:rPr>
              <w:t xml:space="preserve">较</w:t>
            </w:r>
            <w:r>
              <w:rPr>
                <w:rFonts w:hint="eastAsia" w:asciiTheme="minorEastAsia" w:hAnsiTheme="minorEastAsia" w:eastAsiaTheme="minorEastAsia" w:cstheme="minorEastAsia"/>
                <w:sz w:val="24"/>
                <w:szCs w:val="24"/>
                <w:highlight w:val="none"/>
                <w:lang w:val="en-US" w:eastAsia="zh-CN" w:bidi="ar"/>
              </w:rPr>
              <w:t xml:space="preserve">齐全，</w:t>
            </w:r>
            <w:r>
              <w:rPr>
                <w:rFonts w:hint="eastAsia" w:asciiTheme="minorEastAsia" w:hAnsiTheme="minorEastAsia" w:cstheme="minorEastAsia"/>
                <w:sz w:val="24"/>
                <w:szCs w:val="24"/>
                <w:highlight w:val="none"/>
                <w:lang w:val="en-US" w:eastAsia="zh-CN" w:bidi="ar"/>
              </w:rPr>
              <w:t xml:space="preserve">能够</w:t>
            </w:r>
            <w:r>
              <w:rPr>
                <w:rFonts w:hint="eastAsia" w:asciiTheme="minorEastAsia" w:hAnsiTheme="minorEastAsia" w:eastAsiaTheme="minorEastAsia" w:cstheme="minorEastAsia"/>
                <w:sz w:val="24"/>
                <w:szCs w:val="24"/>
                <w:highlight w:val="none"/>
                <w:lang w:val="en-US" w:eastAsia="zh-CN" w:bidi="ar"/>
              </w:rPr>
              <w:t xml:space="preserve">结合政务数据涉密、高安全、高可靠特性提供措施</w:t>
            </w:r>
            <w:r>
              <w:rPr>
                <w:rFonts w:hint="eastAsia" w:asciiTheme="minorEastAsia" w:hAnsiTheme="minorEastAsia" w:cstheme="minorEastAsia"/>
                <w:sz w:val="24"/>
                <w:szCs w:val="24"/>
                <w:highlight w:val="none"/>
                <w:lang w:val="en-US" w:eastAsia="zh-CN" w:bidi="ar"/>
              </w:rPr>
              <w:t xml:space="preserve">，可实施性较强</w:t>
            </w:r>
            <w:r>
              <w:rPr>
                <w:rFonts w:hint="eastAsia" w:asciiTheme="minorEastAsia" w:hAnsiTheme="minorEastAsia" w:eastAsia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6</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lang w:val="en-US" w:eastAsia="zh-CN" w:bidi="ar"/>
              </w:rPr>
              <w:suppressLineNumbers w:val="0"/>
            </w:pPr>
            <w:r>
              <w:rPr>
                <w:rFonts w:hint="eastAsia" w:asciiTheme="minorEastAsia" w:hAnsiTheme="minorEastAsia" w:eastAsiaTheme="minorEastAsia" w:cstheme="minorEastAsia"/>
                <w:sz w:val="24"/>
                <w:szCs w:val="24"/>
                <w:highlight w:val="none"/>
                <w:lang w:val="en-US" w:eastAsia="zh-CN" w:bidi="ar"/>
              </w:rPr>
              <w:t xml:space="preserve">方案</w:t>
            </w:r>
            <w:r>
              <w:rPr>
                <w:rFonts w:hint="eastAsia" w:asciiTheme="minorEastAsia" w:hAnsiTheme="minorEastAsia" w:cstheme="minorEastAsia"/>
                <w:sz w:val="24"/>
                <w:szCs w:val="24"/>
                <w:highlight w:val="none"/>
                <w:lang w:val="en-US" w:eastAsia="zh-CN" w:bidi="ar"/>
              </w:rPr>
              <w:t xml:space="preserve">简单</w:t>
            </w:r>
            <w:r>
              <w:rPr>
                <w:rFonts w:hint="eastAsia" w:asciiTheme="minorEastAsia" w:hAnsiTheme="minorEastAsia" w:eastAsiaTheme="minorEastAsia" w:cstheme="minorEastAsia"/>
                <w:sz w:val="24"/>
                <w:szCs w:val="24"/>
                <w:highlight w:val="none"/>
                <w:lang w:val="en-US" w:eastAsia="zh-CN" w:bidi="ar"/>
              </w:rPr>
              <w:t xml:space="preserve">，流程</w:t>
            </w:r>
            <w:r>
              <w:rPr>
                <w:rFonts w:hint="eastAsia" w:asciiTheme="minorEastAsia" w:hAnsiTheme="minorEastAsia" w:cstheme="minorEastAsia"/>
                <w:sz w:val="24"/>
                <w:szCs w:val="24"/>
                <w:highlight w:val="none"/>
                <w:lang w:val="en-US" w:eastAsia="zh-CN" w:bidi="ar"/>
              </w:rPr>
              <w:t xml:space="preserve">不清晰，</w:t>
            </w:r>
            <w:r>
              <w:rPr>
                <w:rFonts w:hint="eastAsia" w:asciiTheme="minorEastAsia" w:hAnsiTheme="minorEastAsia" w:eastAsiaTheme="minorEastAsia" w:cstheme="minorEastAsia"/>
                <w:sz w:val="24"/>
                <w:szCs w:val="24"/>
                <w:highlight w:val="none"/>
                <w:lang w:val="en-US" w:eastAsia="zh-CN" w:bidi="ar"/>
              </w:rPr>
              <w:t xml:space="preserve">安全保障措施缺失，</w:t>
            </w:r>
            <w:r>
              <w:rPr>
                <w:rFonts w:hint="eastAsia" w:asciiTheme="minorEastAsia" w:hAnsiTheme="minorEastAsia" w:cstheme="minorEastAsia"/>
                <w:sz w:val="24"/>
                <w:szCs w:val="24"/>
                <w:highlight w:val="none"/>
                <w:lang w:val="en-US" w:eastAsia="zh-CN" w:bidi="ar"/>
              </w:rPr>
              <w:t xml:space="preserve">基本</w:t>
            </w:r>
            <w:r>
              <w:rPr>
                <w:rFonts w:hint="eastAsia" w:asciiTheme="minorEastAsia" w:hAnsiTheme="minorEastAsia" w:eastAsiaTheme="minorEastAsia" w:cstheme="minorEastAsia"/>
                <w:sz w:val="24"/>
                <w:szCs w:val="24"/>
                <w:highlight w:val="none"/>
                <w:lang w:val="en-US" w:eastAsia="zh-CN" w:bidi="ar"/>
              </w:rPr>
              <w:t xml:space="preserve">结合政务数据涉密、高安全、高可靠特性提供措施</w:t>
            </w:r>
            <w:r>
              <w:rPr>
                <w:rFonts w:hint="eastAsia" w:asciiTheme="minorEastAsia" w:hAnsiTheme="minorEastAsia" w:cstheme="minorEastAsia"/>
                <w:sz w:val="24"/>
                <w:szCs w:val="24"/>
                <w:highlight w:val="none"/>
                <w:lang w:val="en-US" w:eastAsia="zh-CN" w:bidi="ar"/>
              </w:rPr>
              <w:t xml:space="preserve">，但内容可行性不高</w:t>
            </w:r>
            <w:r>
              <w:rPr>
                <w:rFonts w:hint="eastAsia" w:asciiTheme="minorEastAsia" w:hAnsiTheme="minorEastAsia" w:eastAsiaTheme="minorEastAsia" w:cstheme="minorEastAsia"/>
                <w:sz w:val="24"/>
                <w:szCs w:val="24"/>
                <w:highlight w:val="none"/>
                <w:lang w:val="en-US" w:eastAsia="zh-CN" w:bidi="ar"/>
              </w:rPr>
              <w:t xml:space="preserve">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4</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lang w:val="en-US" w:eastAsia="zh-CN"/>
              </w:rPr>
              <w:suppressLineNumbers w:val="0"/>
            </w:pPr>
            <w:r>
              <w:rPr>
                <w:rFonts w:hint="eastAsia" w:asciiTheme="minorEastAsia" w:hAnsiTheme="minorEastAsia" w:eastAsiaTheme="minorEastAsia" w:cstheme="minorEastAsia"/>
                <w:sz w:val="24"/>
                <w:szCs w:val="24"/>
                <w:highlight w:val="none"/>
                <w:lang w:val="en-US" w:eastAsia="zh-CN" w:bidi="ar"/>
              </w:rPr>
              <w:t xml:space="preserve">方案内容简单</w:t>
            </w:r>
            <w:r>
              <w:rPr>
                <w:rFonts w:hint="eastAsia" w:asciiTheme="minorEastAsia" w:hAnsiTheme="minorEastAsia" w:cstheme="minorEastAsia"/>
                <w:sz w:val="24"/>
                <w:szCs w:val="24"/>
                <w:highlight w:val="none"/>
                <w:lang w:val="en-US" w:eastAsia="zh-CN" w:bidi="ar"/>
              </w:rPr>
              <w:t xml:space="preserve">粗糙</w:t>
            </w:r>
            <w:r>
              <w:rPr>
                <w:rFonts w:hint="eastAsia" w:asciiTheme="minorEastAsia" w:hAnsiTheme="minorEastAsia" w:eastAsiaTheme="minorEastAsia" w:cstheme="minorEastAsia"/>
                <w:sz w:val="24"/>
                <w:szCs w:val="24"/>
                <w:highlight w:val="none"/>
                <w:lang w:val="en-US" w:eastAsia="zh-CN" w:bidi="ar"/>
              </w:rPr>
              <w:t xml:space="preserve">，</w:t>
            </w:r>
            <w:r>
              <w:rPr>
                <w:rFonts w:hint="eastAsia" w:asciiTheme="minorEastAsia" w:hAnsiTheme="minorEastAsia" w:cstheme="minorEastAsia"/>
                <w:sz w:val="24"/>
                <w:szCs w:val="24"/>
                <w:highlight w:val="none"/>
                <w:lang w:val="en-US" w:eastAsia="zh-CN" w:bidi="ar"/>
              </w:rPr>
              <w:t xml:space="preserve">上述内容有缺项，流程不清晰，可实施性不强的</w:t>
            </w:r>
            <w:r>
              <w:rPr>
                <w:rFonts w:hint="eastAsia" w:asciiTheme="minorEastAsia" w:hAnsiTheme="minorEastAsia" w:eastAsiaTheme="minorEastAsia" w:cstheme="minorEastAsia"/>
                <w:b/>
                <w:bCs/>
                <w:sz w:val="24"/>
                <w:szCs w:val="24"/>
                <w:highlight w:val="none"/>
                <w:lang w:val="en-US" w:eastAsia="zh-CN" w:bidi="ar"/>
              </w:rPr>
              <w:t xml:space="preserve">得</w:t>
            </w:r>
            <w:r>
              <w:rPr>
                <w:rFonts w:hint="eastAsia" w:asciiTheme="minorEastAsia" w:hAnsiTheme="minorEastAsia" w:cstheme="minorEastAsia"/>
                <w:b/>
                <w:bCs/>
                <w:sz w:val="24"/>
                <w:szCs w:val="24"/>
                <w:highlight w:val="none"/>
                <w:lang w:val="en-US" w:eastAsia="zh-CN" w:bidi="ar"/>
              </w:rPr>
              <w:t xml:space="preserve">1</w:t>
            </w:r>
            <w:r>
              <w:rPr>
                <w:rFonts w:hint="eastAsia" w:asciiTheme="minorEastAsia" w:hAnsiTheme="minorEastAsia" w:eastAsiaTheme="minorEastAsia" w:cstheme="minorEastAsia"/>
                <w:b/>
                <w:bCs/>
                <w:sz w:val="24"/>
                <w:szCs w:val="24"/>
                <w:highlight w:val="none"/>
                <w:lang w:val="en-US" w:eastAsia="zh-CN" w:bidi="ar"/>
              </w:rPr>
              <w:t xml:space="preserve">分</w:t>
            </w:r>
            <w:r>
              <w:rPr>
                <w:rFonts w:hint="eastAsia" w:asciiTheme="minorEastAsia" w:hAnsiTheme="minorEastAsia" w:eastAsiaTheme="minorEastAsia" w:cstheme="minorEastAsia"/>
                <w:sz w:val="24"/>
                <w:szCs w:val="24"/>
                <w:highlight w:val="none"/>
                <w:lang w:val="en-US" w:eastAsia="zh-CN"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b/>
                <w:bCs/>
                <w:color w:val="auto"/>
                <w:sz w:val="24"/>
                <w:szCs w:val="24"/>
              </w:rPr>
              <w:t xml:space="preserve">该项未见阐述不得分</w:t>
            </w:r>
            <w:r>
              <w:rPr>
                <w:rFonts w:hint="eastAsia" w:asciiTheme="minorEastAsia" w:hAnsiTheme="minorEastAsia" w:eastAsiaTheme="minorEastAsia" w:cstheme="minorEastAsia"/>
                <w:color w:val="auto"/>
                <w:sz w:val="24"/>
                <w:szCs w:val="24"/>
              </w:rPr>
              <w:t xml:space="preserve">。</w:t>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suppressLineNumbers w:val="0"/>
            </w:pPr>
            <w:r>
              <w:rPr>
                <w:rStyle w:val="865"/>
                <w:rFonts w:hint="eastAsia" w:asciiTheme="minorEastAsia" w:hAnsiTheme="minorEastAsia" w:eastAsiaTheme="minorEastAsia" w:cstheme="minorEastAsia"/>
                <w:b w:val="0"/>
                <w:bCs/>
                <w:sz w:val="24"/>
                <w:szCs w:val="24"/>
                <w:lang w:val="en-US" w:eastAsia="zh-CN" w:bidi="ar"/>
              </w:rPr>
              <w:t xml:space="preserve">项目实施进度与管控方案</w:t>
            </w:r>
            <w:r/>
          </w:p>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color w:val="auto"/>
                <w:sz w:val="24"/>
                <w:szCs w:val="24"/>
              </w:rPr>
              <w:t xml:space="preserve">（</w:t>
            </w:r>
            <w:r>
              <w:rPr>
                <w:rFonts w:hint="eastAsia" w:asciiTheme="minorEastAsia" w:hAnsiTheme="minorEastAsia" w:eastAsiaTheme="minorEastAsia" w:cstheme="minorEastAsia"/>
                <w:b w:val="0"/>
                <w:bCs/>
                <w:color w:val="auto"/>
                <w:sz w:val="24"/>
                <w:szCs w:val="24"/>
                <w:lang w:val="en-US" w:eastAsia="zh-CN"/>
              </w:rPr>
              <w:t xml:space="preserve">6</w:t>
            </w:r>
            <w:r>
              <w:rPr>
                <w:rFonts w:hint="eastAsia" w:asciiTheme="minorEastAsia" w:hAnsiTheme="minorEastAsia" w:eastAsiaTheme="minorEastAsia" w:cstheme="minorEastAsia"/>
                <w:b w:val="0"/>
                <w:bCs/>
                <w:color w:val="auto"/>
                <w:sz w:val="24"/>
                <w:szCs w:val="24"/>
              </w:rPr>
              <w:t xml:space="preserve">分</w:t>
            </w:r>
            <w:r>
              <w:rPr>
                <w:rFonts w:hint="eastAsia" w:asciiTheme="minorEastAsia" w:hAnsiTheme="minorEastAsia" w:eastAsiaTheme="minorEastAsia" w:cstheme="minorEastAsia"/>
                <w:b w:val="0"/>
                <w:bCs/>
                <w:color w:val="auto"/>
                <w:sz w:val="24"/>
                <w:szCs w:val="24"/>
                <w:lang w:eastAsia="zh-CN"/>
              </w:rPr>
              <w:t xml:space="preserve">）</w:t>
            </w:r>
            <w:r/>
          </w:p>
        </w:tc>
        <w:tc>
          <w:tcPr>
            <w:tcW w:w="6576"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bidi="ar"/>
              </w:rPr>
              <w:suppressLineNumbers w:val="0"/>
            </w:pPr>
            <w:r>
              <w:rPr>
                <w:rFonts w:hint="eastAsia" w:asciiTheme="minorEastAsia" w:hAnsiTheme="minorEastAsia" w:cstheme="minorEastAsia"/>
                <w:color w:val="auto"/>
                <w:sz w:val="24"/>
                <w:szCs w:val="24"/>
                <w:lang w:val="en-US" w:eastAsia="zh-CN"/>
              </w:rPr>
              <w:t xml:space="preserve">投标人结合项目需求</w:t>
            </w:r>
            <w:r>
              <w:rPr>
                <w:rFonts w:hint="eastAsia" w:asciiTheme="minorEastAsia" w:hAnsiTheme="minorEastAsia" w:eastAsiaTheme="minorEastAsia" w:cstheme="minorEastAsia"/>
                <w:color w:val="auto"/>
                <w:sz w:val="24"/>
                <w:szCs w:val="24"/>
              </w:rPr>
              <w:t xml:space="preserve">提供</w:t>
            </w:r>
            <w:r>
              <w:rPr>
                <w:rFonts w:hint="eastAsia" w:asciiTheme="minorEastAsia" w:hAnsiTheme="minorEastAsia" w:eastAsiaTheme="minorEastAsia" w:cstheme="minorEastAsia"/>
                <w:color w:val="auto"/>
                <w:sz w:val="24"/>
                <w:szCs w:val="24"/>
                <w:lang w:val="en-US" w:eastAsia="zh-CN"/>
              </w:rPr>
              <w:t xml:space="preserve">项目实施方案，方案包括但不限于</w:t>
            </w:r>
            <w:r>
              <w:rPr>
                <w:rFonts w:hint="eastAsia" w:asciiTheme="minorEastAsia" w:hAnsiTheme="minorEastAsia" w:eastAsiaTheme="minorEastAsia" w:cstheme="minorEastAsia"/>
                <w:color w:val="auto"/>
                <w:sz w:val="24"/>
                <w:szCs w:val="24"/>
              </w:rPr>
              <w:t xml:space="preserve">组织管理体系、实施过程管理、质量管理体系、进度保障措施</w:t>
            </w:r>
            <w:r>
              <w:rPr>
                <w:rFonts w:hint="eastAsia" w:asciiTheme="minorEastAsia" w:hAnsiTheme="minorEastAsia" w:eastAsiaTheme="minorEastAsia" w:cstheme="minorEastAsia"/>
                <w:color w:val="auto"/>
                <w:sz w:val="24"/>
                <w:szCs w:val="24"/>
                <w:lang w:val="en-US" w:eastAsia="zh-CN"/>
              </w:rPr>
              <w:t xml:space="preserve">等内容</w:t>
            </w:r>
            <w:r>
              <w:rPr>
                <w:rFonts w:hint="eastAsia" w:asciiTheme="minorEastAsia" w:hAnsiTheme="minorEastAsia" w:eastAsiaTheme="minorEastAsia" w:cstheme="minorEastAsia"/>
                <w:sz w:val="24"/>
                <w:szCs w:val="24"/>
                <w:lang w:val="en-US" w:eastAsia="zh-CN" w:bidi="ar"/>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方案内容完整，组织管理体系完善</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实施过程管理合理</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质量管理体系科学</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进度保障措施可行性强的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eastAsiaTheme="minorEastAsia" w:cstheme="minorEastAsia"/>
                <w:b/>
                <w:bCs/>
                <w:color w:val="auto"/>
                <w:sz w:val="24"/>
                <w:szCs w:val="24"/>
                <w:lang w:val="en-US" w:eastAsia="zh-CN"/>
              </w:rPr>
              <w:t xml:space="preserve">6</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方案内容比较完整，组织管理体系比较完善</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实施过程管理比较合理</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质量管理体系比较科学</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进度保障措施较强的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方案内容有缺项，实施过程管理合理性一般</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进度保障措施和质量管理可行性一般的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rPr>
            </w:pPr>
            <w:r>
              <w:rPr>
                <w:rFonts w:hint="eastAsia" w:asciiTheme="minorEastAsia" w:hAnsiTheme="minorEastAsia" w:eastAsiaTheme="minorEastAsia" w:cstheme="minorEastAsia"/>
                <w:color w:val="auto"/>
                <w:sz w:val="24"/>
                <w:szCs w:val="24"/>
              </w:rPr>
              <w:t xml:space="preserve">方案内容</w:t>
            </w:r>
            <w:r>
              <w:rPr>
                <w:rFonts w:hint="eastAsia" w:asciiTheme="minorEastAsia" w:hAnsiTheme="minorEastAsia" w:cstheme="minorEastAsia"/>
                <w:color w:val="auto"/>
                <w:sz w:val="24"/>
                <w:szCs w:val="24"/>
                <w:lang w:val="en-US" w:eastAsia="zh-CN"/>
              </w:rPr>
              <w:t xml:space="preserve">简单粗糙</w:t>
            </w:r>
            <w:r>
              <w:rPr>
                <w:rFonts w:hint="eastAsia" w:asciiTheme="minorEastAsia" w:hAnsiTheme="minorEastAsia" w:eastAsiaTheme="minorEastAsia" w:cstheme="minorEastAsia"/>
                <w:color w:val="auto"/>
                <w:sz w:val="24"/>
                <w:szCs w:val="24"/>
              </w:rPr>
              <w:t xml:space="preserve">，实施过程管理合理性</w:t>
            </w:r>
            <w:r>
              <w:rPr>
                <w:rFonts w:hint="eastAsia" w:asciiTheme="minorEastAsia" w:hAnsiTheme="minorEastAsia" w:cstheme="minorEastAsia"/>
                <w:color w:val="auto"/>
                <w:sz w:val="24"/>
                <w:szCs w:val="24"/>
                <w:lang w:val="en-US" w:eastAsia="zh-CN"/>
              </w:rPr>
              <w:t xml:space="preserve">差</w:t>
            </w:r>
            <w:r>
              <w:rPr>
                <w:rFonts w:hint="eastAsia" w:asciiTheme="minorEastAsia" w:hAnsiTheme="minorEastAsia" w:cstheme="minorEastAsia"/>
                <w:color w:val="auto"/>
                <w:sz w:val="24"/>
                <w:szCs w:val="24"/>
                <w:lang w:eastAsia="zh-CN"/>
              </w:rPr>
              <w:t xml:space="preserve">，</w:t>
            </w:r>
            <w:r>
              <w:rPr>
                <w:rFonts w:hint="eastAsia" w:asciiTheme="minorEastAsia" w:hAnsiTheme="minorEastAsia" w:eastAsiaTheme="minorEastAsia" w:cstheme="minorEastAsia"/>
                <w:color w:val="auto"/>
                <w:sz w:val="24"/>
                <w:szCs w:val="24"/>
              </w:rPr>
              <w:t xml:space="preserve">进度保障措施和质量管理可行性</w:t>
            </w:r>
            <w:r>
              <w:rPr>
                <w:rFonts w:hint="eastAsia" w:asciiTheme="minorEastAsia" w:hAnsiTheme="minorEastAsia" w:cstheme="minorEastAsia"/>
                <w:color w:val="auto"/>
                <w:sz w:val="24"/>
                <w:szCs w:val="24"/>
                <w:lang w:val="en-US" w:eastAsia="zh-CN"/>
              </w:rPr>
              <w:t xml:space="preserve">不强</w:t>
            </w:r>
            <w:r>
              <w:rPr>
                <w:rFonts w:hint="eastAsia" w:asciiTheme="minorEastAsia" w:hAnsiTheme="minorEastAsia" w:eastAsiaTheme="minorEastAsia" w:cstheme="minorEastAsia"/>
                <w:color w:val="auto"/>
                <w:sz w:val="24"/>
                <w:szCs w:val="24"/>
              </w:rPr>
              <w:t xml:space="preserve">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
                <w:bCs/>
                <w:color w:val="auto"/>
                <w:sz w:val="24"/>
                <w:szCs w:val="24"/>
              </w:rPr>
              <w:t xml:space="preserve">该项未见阐述不得分</w:t>
            </w:r>
            <w:r>
              <w:rPr>
                <w:rFonts w:hint="eastAsia" w:asciiTheme="minorEastAsia" w:hAnsiTheme="minorEastAsia" w:eastAsiaTheme="minorEastAsia" w:cstheme="minorEastAsia"/>
                <w:color w:val="auto"/>
                <w:sz w:val="24"/>
                <w:szCs w:val="24"/>
              </w:rPr>
              <w:t xml:space="preserve">。</w:t>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suppressLineNumbers w:val="0"/>
            </w:pPr>
            <w:r>
              <w:rPr>
                <w:rStyle w:val="865"/>
                <w:rFonts w:hint="eastAsia" w:asciiTheme="minorEastAsia" w:hAnsiTheme="minorEastAsia" w:eastAsiaTheme="minorEastAsia" w:cstheme="minorEastAsia"/>
                <w:b w:val="0"/>
                <w:bCs/>
                <w:sz w:val="24"/>
                <w:szCs w:val="24"/>
                <w:lang w:val="en-US" w:eastAsia="zh-CN" w:bidi="ar"/>
              </w:rPr>
              <w:t xml:space="preserve">运维响应方案</w:t>
            </w:r>
            <w:r/>
          </w:p>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color w:val="auto"/>
                <w:sz w:val="24"/>
                <w:szCs w:val="24"/>
              </w:rPr>
              <w:t xml:space="preserve">（</w:t>
            </w:r>
            <w:r>
              <w:rPr>
                <w:rFonts w:hint="eastAsia" w:asciiTheme="minorEastAsia" w:hAnsiTheme="minorEastAsia" w:cstheme="minorEastAsia"/>
                <w:b w:val="0"/>
                <w:bCs/>
                <w:color w:val="auto"/>
                <w:sz w:val="24"/>
                <w:szCs w:val="24"/>
                <w:lang w:val="en-US" w:eastAsia="zh-CN"/>
              </w:rPr>
              <w:t xml:space="preserve">5</w:t>
            </w:r>
            <w:r>
              <w:rPr>
                <w:rFonts w:hint="eastAsia" w:asciiTheme="minorEastAsia" w:hAnsiTheme="minorEastAsia" w:eastAsiaTheme="minorEastAsia" w:cstheme="minorEastAsia"/>
                <w:b w:val="0"/>
                <w:bCs/>
                <w:color w:val="auto"/>
                <w:sz w:val="24"/>
                <w:szCs w:val="24"/>
              </w:rPr>
              <w:t xml:space="preserve">分</w:t>
            </w:r>
            <w:r>
              <w:rPr>
                <w:rFonts w:hint="eastAsia" w:asciiTheme="minorEastAsia" w:hAnsiTheme="minorEastAsia" w:eastAsiaTheme="minorEastAsia" w:cstheme="minorEastAsia"/>
                <w:b w:val="0"/>
                <w:bCs/>
                <w:color w:val="auto"/>
                <w:sz w:val="24"/>
                <w:szCs w:val="24"/>
                <w:lang w:eastAsia="zh-CN"/>
              </w:rPr>
              <w:t xml:space="preserve">）</w:t>
            </w:r>
            <w:r/>
          </w:p>
        </w:tc>
        <w:tc>
          <w:tcPr>
            <w:tcW w:w="6576" w:type="dxa"/>
            <w:vAlign w:val="center"/>
            <w:textDirection w:val="lrTb"/>
            <w:noWrap w:val="false"/>
          </w:tcPr>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投标人结合项目需求</w:t>
            </w:r>
            <w:r>
              <w:rPr>
                <w:rFonts w:hint="eastAsia" w:asciiTheme="minorEastAsia" w:hAnsiTheme="minorEastAsia" w:eastAsiaTheme="minorEastAsia" w:cstheme="minorEastAsia"/>
                <w:color w:val="auto"/>
                <w:sz w:val="24"/>
                <w:szCs w:val="24"/>
              </w:rPr>
              <w:t xml:space="preserve">提供</w:t>
            </w:r>
            <w:r>
              <w:rPr>
                <w:rFonts w:hint="eastAsia" w:asciiTheme="minorEastAsia" w:hAnsiTheme="minorEastAsia" w:eastAsiaTheme="minorEastAsia" w:cstheme="minorEastAsia"/>
                <w:color w:val="auto"/>
                <w:sz w:val="24"/>
                <w:szCs w:val="24"/>
                <w:lang w:val="en-US" w:eastAsia="zh-CN"/>
              </w:rPr>
              <w:t xml:space="preserve">项目运维方案，方案包括但不限于</w:t>
            </w:r>
            <w:r>
              <w:rPr>
                <w:rFonts w:hint="eastAsia" w:asciiTheme="minorEastAsia" w:hAnsiTheme="minorEastAsia" w:eastAsiaTheme="minorEastAsia" w:cstheme="minorEastAsia"/>
                <w:color w:val="auto"/>
                <w:sz w:val="24"/>
                <w:szCs w:val="24"/>
              </w:rPr>
              <w:t xml:space="preserve">服务原则、组织体系、服务响应、应急处理、服务保障措施</w:t>
            </w:r>
            <w:r>
              <w:rPr>
                <w:rFonts w:hint="eastAsia" w:asciiTheme="minorEastAsia" w:hAnsiTheme="minorEastAsia" w:eastAsiaTheme="minorEastAsia" w:cstheme="minorEastAsia"/>
                <w:color w:val="auto"/>
                <w:sz w:val="24"/>
                <w:szCs w:val="24"/>
                <w:lang w:val="en-US" w:eastAsia="zh-CN"/>
              </w:rPr>
              <w:t xml:space="preserve">等内容</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方案内容全面完整，服务原则明确、组织体系健全、服务响应及时、应急处理合理、服务保障措施科学可行的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方案内容比较完整，服务原则较明确、组织体系较健全、服务响应比较及时、应急处理比较合理、服务保障措施较可行的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方案内容简单，服务原则模糊、应急处理合理性一般、服务保障措施可行性一般的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1</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
                <w:bCs/>
                <w:color w:val="auto"/>
                <w:sz w:val="24"/>
                <w:szCs w:val="24"/>
              </w:rPr>
              <w:t xml:space="preserve">该项未见阐述不得分</w:t>
            </w:r>
            <w:r>
              <w:rPr>
                <w:rFonts w:hint="eastAsia" w:asciiTheme="minorEastAsia" w:hAnsiTheme="minorEastAsia" w:eastAsiaTheme="minorEastAsia" w:cstheme="minorEastAsia"/>
                <w:color w:val="auto"/>
                <w:sz w:val="24"/>
                <w:szCs w:val="24"/>
              </w:rPr>
              <w:t xml:space="preserve">。</w:t>
            </w:r>
            <w:r/>
          </w:p>
        </w:tc>
      </w:tr>
      <w:tr>
        <w:trPr>
          <w:jc w:val="center"/>
          <w:trHeight w:val="621"/>
        </w:trPr>
        <w:tc>
          <w:tcPr>
            <w:tcW w:w="1754" w:type="dxa"/>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lang w:val="en-US"/>
              </w:rPr>
              <w:suppressLineNumbers w:val="0"/>
            </w:pPr>
            <w:r>
              <w:rPr>
                <w:rStyle w:val="865"/>
                <w:rFonts w:hint="eastAsia" w:asciiTheme="minorEastAsia" w:hAnsiTheme="minorEastAsia" w:eastAsiaTheme="minorEastAsia" w:cstheme="minorEastAsia"/>
                <w:b w:val="0"/>
                <w:bCs/>
                <w:sz w:val="24"/>
                <w:szCs w:val="24"/>
                <w:lang w:val="en-US" w:eastAsia="zh-CN" w:bidi="ar"/>
              </w:rPr>
              <w:t xml:space="preserve">培训方案</w:t>
            </w:r>
            <w:r/>
          </w:p>
          <w:p>
            <w:pPr>
              <w:jc w:val="center"/>
              <w:keepLines w:val="0"/>
              <w:keepNext w:val="0"/>
              <w:pageBreakBefore w:val="0"/>
              <w:spacing w:line="360" w:lineRule="auto"/>
              <w:widowControl/>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color w:val="auto"/>
                <w:sz w:val="24"/>
                <w:szCs w:val="24"/>
              </w:rPr>
              <w:t xml:space="preserve">（</w:t>
            </w:r>
            <w:r>
              <w:rPr>
                <w:rFonts w:hint="eastAsia" w:asciiTheme="minorEastAsia" w:hAnsiTheme="minorEastAsia" w:cstheme="minorEastAsia"/>
                <w:b w:val="0"/>
                <w:bCs/>
                <w:color w:val="auto"/>
                <w:sz w:val="24"/>
                <w:szCs w:val="24"/>
                <w:lang w:val="en-US" w:eastAsia="zh-CN"/>
              </w:rPr>
              <w:t xml:space="preserve">5</w:t>
            </w:r>
            <w:r>
              <w:rPr>
                <w:rFonts w:hint="eastAsia" w:asciiTheme="minorEastAsia" w:hAnsiTheme="minorEastAsia" w:eastAsiaTheme="minorEastAsia" w:cstheme="minorEastAsia"/>
                <w:b w:val="0"/>
                <w:bCs/>
                <w:color w:val="auto"/>
                <w:sz w:val="24"/>
                <w:szCs w:val="24"/>
              </w:rPr>
              <w:t xml:space="preserve">分</w:t>
            </w:r>
            <w:r>
              <w:rPr>
                <w:rFonts w:hint="eastAsia" w:asciiTheme="minorEastAsia" w:hAnsiTheme="minorEastAsia" w:eastAsiaTheme="minorEastAsia" w:cstheme="minorEastAsia"/>
                <w:b w:val="0"/>
                <w:bCs/>
                <w:color w:val="auto"/>
                <w:sz w:val="24"/>
                <w:szCs w:val="24"/>
                <w:lang w:eastAsia="zh-CN"/>
              </w:rPr>
              <w:t xml:space="preserve">）</w:t>
            </w:r>
            <w:r/>
          </w:p>
        </w:tc>
        <w:tc>
          <w:tcPr>
            <w:tcW w:w="6576" w:type="dxa"/>
            <w:vAlign w:val="center"/>
            <w:textDirection w:val="lrTb"/>
            <w:noWrap w:val="false"/>
          </w:tcPr>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cstheme="minorEastAsia"/>
                <w:color w:val="auto"/>
                <w:sz w:val="24"/>
                <w:szCs w:val="24"/>
                <w:lang w:val="en-US" w:eastAsia="zh-CN"/>
              </w:rPr>
              <w:t xml:space="preserve">投标人结合项目需求</w:t>
            </w:r>
            <w:r>
              <w:rPr>
                <w:rFonts w:hint="eastAsia" w:asciiTheme="minorEastAsia" w:hAnsiTheme="minorEastAsia" w:eastAsiaTheme="minorEastAsia" w:cstheme="minorEastAsia"/>
                <w:color w:val="auto"/>
                <w:sz w:val="24"/>
                <w:szCs w:val="24"/>
              </w:rPr>
              <w:t xml:space="preserve">提供培训方案，方案包括</w:t>
            </w:r>
            <w:r>
              <w:rPr>
                <w:rFonts w:hint="eastAsia" w:asciiTheme="minorEastAsia" w:hAnsiTheme="minorEastAsia" w:eastAsiaTheme="minorEastAsia" w:cstheme="minorEastAsia"/>
                <w:color w:val="auto"/>
                <w:sz w:val="24"/>
                <w:szCs w:val="24"/>
                <w:lang w:val="en-US" w:eastAsia="zh-CN"/>
              </w:rPr>
              <w:t xml:space="preserve">但不限于</w:t>
            </w:r>
            <w:r>
              <w:rPr>
                <w:rFonts w:hint="eastAsia" w:asciiTheme="minorEastAsia" w:hAnsiTheme="minorEastAsia" w:eastAsiaTheme="minorEastAsia" w:cstheme="minorEastAsia"/>
                <w:color w:val="auto"/>
                <w:sz w:val="24"/>
                <w:szCs w:val="24"/>
              </w:rPr>
              <w:t xml:space="preserve">培训目标、培训组织流程、培训内容、培训进度安排</w:t>
            </w:r>
            <w:r>
              <w:rPr>
                <w:rFonts w:hint="eastAsia" w:asciiTheme="minorEastAsia" w:hAnsiTheme="minorEastAsia" w:eastAsiaTheme="minorEastAsia" w:cstheme="minorEastAsia"/>
                <w:color w:val="auto"/>
                <w:sz w:val="24"/>
                <w:szCs w:val="24"/>
                <w:lang w:val="en-US" w:eastAsia="zh-CN"/>
              </w:rPr>
              <w:t xml:space="preserve">等内容：</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方案内容详尽完善，培训目标明确、培训组织流程安排合理、培训内容全面、培训进度安排切实可行的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5</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方案内容比较完善，培训目标比较明确、培训组织流程安排比较合理、培训内容比较全面、培训进度安排可行性较强的</w:t>
            </w:r>
            <w:r>
              <w:rPr>
                <w:rFonts w:hint="eastAsia" w:asciiTheme="minorEastAsia" w:hAnsiTheme="minorEastAsia" w:eastAsiaTheme="minorEastAsia" w:cstheme="minorEastAsia"/>
                <w:b/>
                <w:bCs/>
                <w:color w:val="auto"/>
                <w:sz w:val="24"/>
                <w:szCs w:val="24"/>
              </w:rPr>
              <w:t xml:space="preserve">得</w:t>
            </w:r>
            <w:r>
              <w:rPr>
                <w:rFonts w:hint="eastAsia" w:asciiTheme="minorEastAsia" w:hAnsiTheme="minorEastAsia" w:cstheme="minorEastAsia"/>
                <w:b/>
                <w:bCs/>
                <w:color w:val="auto"/>
                <w:sz w:val="24"/>
                <w:szCs w:val="24"/>
                <w:lang w:val="en-US" w:eastAsia="zh-CN"/>
              </w:rPr>
              <w:t xml:space="preserve">3</w:t>
            </w:r>
            <w:r>
              <w:rPr>
                <w:rFonts w:hint="eastAsia" w:asciiTheme="minorEastAsia" w:hAnsiTheme="minorEastAsia" w:eastAsiaTheme="minorEastAsia" w:cstheme="minorEastAsia"/>
                <w:b/>
                <w:bCs/>
                <w:color w:val="auto"/>
                <w:sz w:val="24"/>
                <w:szCs w:val="24"/>
              </w:rPr>
              <w:t xml:space="preserve">分</w:t>
            </w:r>
            <w:r>
              <w:rPr>
                <w:rFonts w:hint="eastAsia" w:asciiTheme="minorEastAsia" w:hAnsiTheme="minorEastAsia" w:eastAsiaTheme="minorEastAsia" w:cstheme="minorEastAsia"/>
                <w:color w:val="auto"/>
                <w:sz w:val="24"/>
                <w:szCs w:val="24"/>
              </w:rPr>
              <w:t xml:space="preserve">；</w:t>
            </w:r>
            <w:r/>
          </w:p>
          <w:p>
            <w:pPr>
              <w:keepLines w:val="0"/>
              <w:keepNext w:val="0"/>
              <w:pageBreakBefore w:val="0"/>
              <w:spacing w:line="36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方案内容简单，培训目标模糊、培训组织流程安排合理性一般、培训进度安排可行性一般的</w:t>
            </w:r>
            <w:r>
              <w:rPr>
                <w:rFonts w:hint="eastAsia" w:asciiTheme="minorEastAsia" w:hAnsiTheme="minorEastAsia" w:eastAsiaTheme="minorEastAsia" w:cstheme="minorEastAsia"/>
                <w:b/>
                <w:bCs/>
                <w:color w:val="auto"/>
                <w:sz w:val="24"/>
                <w:szCs w:val="24"/>
              </w:rPr>
              <w:t xml:space="preserve">得1分</w:t>
            </w:r>
            <w:r>
              <w:rPr>
                <w:rFonts w:hint="eastAsia" w:asciiTheme="minorEastAsia" w:hAnsiTheme="minorEastAsia" w:eastAsiaTheme="minorEastAsia" w:cstheme="minorEastAsia"/>
                <w:color w:val="auto"/>
                <w:sz w:val="24"/>
                <w:szCs w:val="24"/>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
                <w:bCs/>
                <w:color w:val="auto"/>
                <w:sz w:val="24"/>
                <w:szCs w:val="24"/>
              </w:rPr>
              <w:t xml:space="preserve">该项未见阐述不得分</w:t>
            </w:r>
            <w:r>
              <w:rPr>
                <w:rFonts w:hint="eastAsia" w:asciiTheme="minorEastAsia" w:hAnsiTheme="minorEastAsia" w:eastAsiaTheme="minorEastAsia" w:cstheme="minorEastAsia"/>
                <w:color w:val="auto"/>
                <w:sz w:val="24"/>
                <w:szCs w:val="24"/>
              </w:rPr>
              <w:t xml:space="preserve">。</w:t>
            </w:r>
            <w:r/>
          </w:p>
        </w:tc>
      </w:tr>
    </w:tbl>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12" w:name="_Toc162361615"/>
      <w:r>
        <w:rPr>
          <w:rFonts w:hint="eastAsia" w:ascii="黑体" w:hAnsi="黑体" w:eastAsia="黑体"/>
          <w:b w:val="0"/>
        </w:rPr>
        <w:t xml:space="preserve">第六章  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四、具备履行合同所必需的设备和专业技术能力的声明及证明材料</w:t>
      </w:r>
      <w:r/>
    </w:p>
    <w:p>
      <w:pPr>
        <w:pStyle w:val="854"/>
        <w:rPr>
          <w:rFonts w:hint="eastAsia"/>
        </w:rPr>
      </w:pPr>
      <w:r>
        <w:rPr>
          <w:rFonts w:hint="eastAsia"/>
        </w:rPr>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Times New Roman" w:hAnsi="Times New Roman" w:eastAsia="宋体" w:cs="Times New Roman"/>
          <w:color w:val="000000"/>
          <w:sz w:val="24"/>
          <w:szCs w:val="24"/>
        </w:rPr>
      </w:pPr>
      <w:r>
        <w:rPr>
          <w:rFonts w:hint="eastAsia" w:ascii="Calibri" w:hAnsi="Calibri" w:eastAsia="宋体" w:cs="Times New Roman"/>
          <w:sz w:val="24"/>
          <w:szCs w:val="24"/>
        </w:rPr>
        <w:t xml:space="preserve">日期：    年     月     日</w:t>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3"/>
        <w:tblW w:w="88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218"/>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218"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53"/>
        <w:tblW w:w="89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233"/>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23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hint="eastAsia" w:ascii="宋体" w:hAnsi="宋体" w:eastAsia="宋体" w:cs="宋体"/>
          <w:b/>
          <w:bCs/>
          <w:i w:val="0"/>
          <w:iCs/>
          <w:sz w:val="36"/>
          <w:szCs w:val="36"/>
          <w:u w:val="none"/>
        </w:rPr>
        <w:outlineLvl w:val="1"/>
      </w:pPr>
      <w:r>
        <w:rPr>
          <w:rFonts w:hint="eastAsia" w:ascii="宋体" w:hAnsi="宋体" w:eastAsia="宋体" w:cs="宋体"/>
          <w:b/>
          <w:bCs/>
          <w:i w:val="0"/>
          <w:iCs/>
          <w:sz w:val="36"/>
          <w:szCs w:val="36"/>
          <w:u w:val="none"/>
        </w:rPr>
        <w:t xml:space="preserve">十</w:t>
      </w:r>
      <w:r>
        <w:rPr>
          <w:rFonts w:hint="eastAsia" w:ascii="宋体" w:hAnsi="宋体" w:eastAsia="宋体" w:cs="宋体"/>
          <w:b/>
          <w:bCs/>
          <w:i w:val="0"/>
          <w:iCs/>
          <w:sz w:val="36"/>
          <w:szCs w:val="36"/>
          <w:u w:val="none"/>
          <w:lang w:val="en-US" w:eastAsia="zh-CN"/>
        </w:rPr>
        <w:t xml:space="preserve">三</w:t>
      </w:r>
      <w:r>
        <w:rPr>
          <w:rFonts w:hint="eastAsia" w:ascii="宋体" w:hAnsi="宋体" w:eastAsia="宋体" w:cs="宋体"/>
          <w:b/>
          <w:bCs/>
          <w:i w:val="0"/>
          <w:iCs/>
          <w:sz w:val="36"/>
          <w:szCs w:val="36"/>
          <w:u w:val="none"/>
        </w:rPr>
        <w:t xml:space="preserve">、投标分项报价表</w:t>
      </w:r>
      <w:r/>
    </w:p>
    <w:p>
      <w:pPr>
        <w:pStyle w:val="854"/>
        <w:rPr>
          <w:rFonts w:hint="eastAsia" w:ascii="宋体" w:hAnsi="宋体" w:eastAsia="宋体" w:cs="宋体"/>
          <w:b w:val="0"/>
          <w:i/>
          <w:iCs w:val="0"/>
          <w:sz w:val="36"/>
          <w:szCs w:val="36"/>
          <w:u w:val="single"/>
        </w:rPr>
      </w:pPr>
      <w:r>
        <w:rPr>
          <w:rFonts w:hint="eastAsia" w:ascii="宋体" w:hAnsi="宋体" w:eastAsia="宋体" w:cs="宋体"/>
          <w:b w:val="0"/>
          <w:i/>
          <w:iCs w:val="0"/>
          <w:sz w:val="36"/>
          <w:szCs w:val="36"/>
          <w:u w:val="single"/>
        </w:rPr>
      </w:r>
      <w:r/>
    </w:p>
    <w:p>
      <w:pPr>
        <w:jc w:val="center"/>
        <w:spacing w:line="360" w:lineRule="auto"/>
        <w:tabs>
          <w:tab w:val="left" w:pos="360" w:leader="none"/>
        </w:tabs>
        <w:rPr>
          <w:rFonts w:hint="default" w:ascii="黑体" w:hAnsi="黑体" w:eastAsia="黑体" w:cs="宋体"/>
          <w:bCs/>
          <w:sz w:val="36"/>
          <w:szCs w:val="28"/>
          <w:lang w:val="en-US" w:eastAsia="zh-CN"/>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总表）</w:t>
      </w:r>
      <w:r/>
    </w:p>
    <w:p>
      <w:pPr>
        <w:jc w:val="left"/>
        <w:spacing w:line="360" w:lineRule="auto"/>
        <w:rPr>
          <w:rFonts w:hint="default" w:ascii="宋体" w:hAnsi="宋体" w:eastAsia="宋体" w:cs="Times New Roman"/>
          <w:bCs/>
          <w:color w:val="000000"/>
          <w:sz w:val="24"/>
          <w:szCs w:val="24"/>
          <w:lang w:val="en-US" w:eastAsia="zh-CN"/>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3"/>
        <w:tblW w:w="8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605"/>
        <w:gridCol w:w="1470"/>
        <w:gridCol w:w="1695"/>
        <w:gridCol w:w="1080"/>
        <w:gridCol w:w="975"/>
        <w:gridCol w:w="1215"/>
      </w:tblGrid>
      <w:tr>
        <w:trPr>
          <w:cantSplit/>
          <w:jc w:val="center"/>
          <w:trHeight w:val="898"/>
        </w:trPr>
        <w:tc>
          <w:tcPr>
            <w:tcW w:w="792"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1605" w:type="dxa"/>
            <w:vAlign w:val="center"/>
            <w:textDirection w:val="lrTb"/>
            <w:noWrap w:val="false"/>
          </w:tcPr>
          <w:p>
            <w:pPr>
              <w:jc w:val="center"/>
              <w:spacing w:line="560" w:lineRule="exact"/>
              <w:rPr>
                <w:rFonts w:hint="default" w:ascii="宋体" w:hAnsi="宋体" w:eastAsiaTheme="minorEastAsia"/>
                <w:color w:val="000000"/>
                <w:sz w:val="24"/>
                <w:highlight w:val="none"/>
                <w:lang w:val="en-US" w:eastAsia="zh-CN"/>
              </w:rPr>
            </w:pPr>
            <w:r>
              <w:rPr>
                <w:rFonts w:hint="eastAsia" w:ascii="宋体" w:hAnsi="宋体"/>
                <w:color w:val="000000"/>
                <w:sz w:val="24"/>
                <w:highlight w:val="none"/>
                <w:lang w:val="en-US" w:eastAsia="zh-CN"/>
              </w:rPr>
              <w:t xml:space="preserve">产品/服务</w:t>
            </w:r>
            <w:r/>
          </w:p>
        </w:tc>
        <w:tc>
          <w:tcPr>
            <w:tcW w:w="1470" w:type="dxa"/>
            <w:vAlign w:val="center"/>
            <w:textDirection w:val="lrTb"/>
            <w:noWrap w:val="false"/>
          </w:tcPr>
          <w:p>
            <w:pPr>
              <w:jc w:val="center"/>
              <w:spacing w:line="56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软件产品(品牌、规格型号、制造商）</w:t>
            </w:r>
            <w:r/>
          </w:p>
        </w:tc>
        <w:tc>
          <w:tcPr>
            <w:tcW w:w="169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1080"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97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1215"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792"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1</w:t>
            </w:r>
            <w:r/>
          </w:p>
        </w:tc>
        <w:tc>
          <w:tcPr>
            <w:tcW w:w="160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7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9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1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792" w:type="dxa"/>
            <w:vAlign w:val="center"/>
            <w:textDirection w:val="lrTb"/>
            <w:noWrap w:val="false"/>
          </w:tcPr>
          <w:p>
            <w:pPr>
              <w:jc w:val="center"/>
              <w:spacing w:line="560" w:lineRule="exact"/>
              <w:rPr>
                <w:rFonts w:hint="eastAsia" w:ascii="宋体" w:hAnsi="宋体" w:eastAsiaTheme="minorEastAsia"/>
                <w:color w:val="000000"/>
                <w:sz w:val="24"/>
                <w:lang w:val="en-US" w:eastAsia="zh-CN"/>
              </w:rPr>
            </w:pPr>
            <w:r>
              <w:rPr>
                <w:rFonts w:hint="eastAsia" w:ascii="宋体" w:hAnsi="宋体"/>
                <w:color w:val="000000"/>
                <w:sz w:val="24"/>
                <w:lang w:val="en-US" w:eastAsia="zh-CN"/>
              </w:rPr>
              <w:t xml:space="preserve">2</w:t>
            </w:r>
            <w:r/>
          </w:p>
        </w:tc>
        <w:tc>
          <w:tcPr>
            <w:tcW w:w="160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7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9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1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792"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0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7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9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1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792" w:type="dxa"/>
            <w:vAlign w:val="center"/>
            <w:textDirection w:val="lrTb"/>
            <w:noWrap w:val="false"/>
          </w:tcPr>
          <w:p>
            <w:pPr>
              <w:jc w:val="center"/>
              <w:spacing w:line="560" w:lineRule="exact"/>
              <w:rPr>
                <w:rFonts w:hint="default" w:ascii="宋体" w:hAnsi="宋体" w:eastAsiaTheme="minorEastAsia"/>
                <w:color w:val="000000"/>
                <w:sz w:val="24"/>
                <w:lang w:val="en-US" w:eastAsia="zh-CN"/>
              </w:rPr>
            </w:pPr>
            <w:r>
              <w:rPr>
                <w:rFonts w:hint="eastAsia" w:ascii="宋体" w:hAnsi="宋体"/>
                <w:color w:val="000000"/>
                <w:sz w:val="24"/>
                <w:lang w:val="en-US" w:eastAsia="zh-CN"/>
              </w:rPr>
              <w:t xml:space="preserve">...</w:t>
            </w:r>
            <w:r/>
          </w:p>
        </w:tc>
        <w:tc>
          <w:tcPr>
            <w:tcW w:w="160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7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69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8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7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21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642"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975" w:type="dxa"/>
            <w:vAlign w:val="center"/>
            <w:textDirection w:val="lrTb"/>
            <w:noWrap w:val="false"/>
          </w:tcPr>
          <w:p>
            <w:pPr>
              <w:jc w:val="center"/>
              <w:spacing w:line="560" w:lineRule="exact"/>
              <w:rPr>
                <w:rFonts w:hint="eastAsia" w:ascii="宋体" w:hAnsi="宋体"/>
                <w:color w:val="000000"/>
                <w:sz w:val="24"/>
              </w:rPr>
            </w:pPr>
            <w:r>
              <w:rPr>
                <w:rFonts w:hint="eastAsia" w:ascii="宋体" w:hAnsi="宋体"/>
                <w:color w:val="000000"/>
                <w:sz w:val="24"/>
              </w:rPr>
            </w:r>
            <w:r/>
          </w:p>
        </w:tc>
        <w:tc>
          <w:tcPr>
            <w:tcW w:w="1215"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keepLines w:val="0"/>
        <w:keepNext w:val="0"/>
        <w:pageBreakBefore w:val="0"/>
        <w:spacing w:line="360" w:lineRule="auto"/>
        <w:widowControl w:val="off"/>
        <w:rPr>
          <w:rFonts w:hint="default" w:asciiTheme="minorEastAsia" w:hAnsiTheme="minorEastAsia" w:eastAsiaTheme="minorEastAsia" w:cstheme="minorEastAsia"/>
          <w:b/>
          <w:bCs/>
          <w:sz w:val="24"/>
          <w:szCs w:val="28"/>
          <w:highlight w:val="none"/>
          <w:lang w:val="en-US" w:eastAsia="zh-CN"/>
        </w:rPr>
      </w:pPr>
      <w:r>
        <w:rPr>
          <w:rFonts w:hint="eastAsia" w:asciiTheme="minorEastAsia" w:hAnsiTheme="minorEastAsia" w:eastAsiaTheme="minorEastAsia" w:cstheme="minorEastAsia"/>
          <w:b/>
          <w:bCs/>
          <w:sz w:val="24"/>
          <w:szCs w:val="28"/>
          <w:highlight w:val="none"/>
          <w:lang w:val="en-US" w:eastAsia="zh-CN"/>
        </w:rPr>
        <w:t xml:space="preserve">注：1.投标分项报价表（总表）中总计金额</w:t>
      </w:r>
      <w:r>
        <w:rPr>
          <w:rFonts w:hint="eastAsia" w:asciiTheme="minorEastAsia" w:hAnsiTheme="minorEastAsia" w:cstheme="minorEastAsia"/>
          <w:b/>
          <w:bCs/>
          <w:sz w:val="24"/>
          <w:szCs w:val="28"/>
          <w:highlight w:val="none"/>
          <w:lang w:val="en-US" w:eastAsia="zh-CN"/>
        </w:rPr>
        <w:t xml:space="preserve">（元）</w:t>
      </w:r>
      <w:r>
        <w:rPr>
          <w:rFonts w:hint="eastAsia" w:asciiTheme="minorEastAsia" w:hAnsiTheme="minorEastAsia" w:eastAsiaTheme="minorEastAsia" w:cstheme="minorEastAsia"/>
          <w:b/>
          <w:bCs/>
          <w:sz w:val="24"/>
          <w:szCs w:val="28"/>
          <w:highlight w:val="none"/>
          <w:lang w:val="en-US" w:eastAsia="zh-CN"/>
        </w:rPr>
        <w:t xml:space="preserve">须与开标一览表金额一致。投标人可以按照系统模块进行报价，可以自行增加表格内容。2.下述分表为每个单位的报价明细表，便于后期签订合同和履约。各个分表金额累加起来须与总表金额一致。</w:t>
      </w:r>
      <w:r>
        <w:rPr>
          <w:rFonts w:hint="eastAsia" w:asciiTheme="minorEastAsia" w:hAnsiTheme="minorEastAsia" w:cstheme="minorEastAsia"/>
          <w:b/>
          <w:bCs/>
          <w:sz w:val="24"/>
          <w:szCs w:val="28"/>
          <w:highlight w:val="none"/>
          <w:lang w:val="en-US" w:eastAsia="zh-CN"/>
        </w:rPr>
        <w:t xml:space="preserve">3.采购文件中涉及的软件产品，须填写品牌、规格型号、制造商；涉及的服务项（软件开发，税金等等）“软件产品”打“/”即可。</w:t>
      </w:r>
      <w:r/>
    </w:p>
    <w:p>
      <w:pPr>
        <w:pStyle w:val="854"/>
        <w:rPr>
          <w:rFonts w:hint="eastAsia"/>
          <w:lang w:val="en-US" w:eastAsia="zh-CN"/>
        </w:rPr>
      </w:pPr>
      <w:r>
        <w:rPr>
          <w:rFonts w:hint="eastAsia"/>
          <w:lang w:val="en-US" w:eastAsia="zh-CN"/>
        </w:rPr>
      </w:r>
      <w:r/>
    </w:p>
    <w:p>
      <w:pPr>
        <w:pStyle w:val="854"/>
        <w:rPr>
          <w:rFonts w:hint="eastAsia" w:ascii="宋体" w:hAnsi="宋体" w:eastAsia="宋体" w:cs="宋体"/>
          <w:b w:val="0"/>
          <w:bCs/>
          <w:i/>
          <w:sz w:val="36"/>
          <w:szCs w:val="36"/>
          <w:u w:val="single"/>
        </w:rPr>
      </w:pPr>
      <w:r>
        <w:rPr>
          <w:rFonts w:hint="eastAsia" w:ascii="宋体" w:hAnsi="宋体" w:eastAsia="宋体" w:cs="宋体"/>
          <w:b w:val="0"/>
          <w:i/>
          <w:iCs w:val="0"/>
          <w:sz w:val="36"/>
          <w:szCs w:val="36"/>
          <w:u w:val="single"/>
        </w:rPr>
      </w:r>
      <w:r>
        <w:rPr>
          <w:rFonts w:hint="eastAsia" w:ascii="宋体" w:hAnsi="宋体" w:eastAsia="宋体" w:cs="宋体"/>
          <w:b w:val="0"/>
          <w:i/>
          <w:iCs w:val="0"/>
          <w:sz w:val="36"/>
          <w:szCs w:val="36"/>
          <w:u w:val="single"/>
        </w:rPr>
      </w:r>
      <w:r/>
    </w:p>
    <w:p>
      <w:pPr>
        <w:pStyle w:val="854"/>
        <w:rPr>
          <w:rFonts w:hint="eastAsia" w:ascii="宋体" w:hAnsi="宋体" w:eastAsia="宋体" w:cs="宋体"/>
          <w:b w:val="0"/>
          <w:bCs/>
          <w:i/>
          <w:iCs w:val="0"/>
          <w:sz w:val="36"/>
          <w:szCs w:val="36"/>
          <w:u w:val="single"/>
        </w:rPr>
      </w:pPr>
      <w:r>
        <w:rPr>
          <w:rFonts w:hint="eastAsia" w:ascii="宋体" w:hAnsi="宋体" w:eastAsia="宋体" w:cs="宋体"/>
          <w:b w:val="0"/>
          <w:i/>
          <w:iCs w:val="0"/>
          <w:sz w:val="36"/>
          <w:szCs w:val="36"/>
          <w:u w:val="single"/>
        </w:rPr>
      </w:r>
      <w:r/>
    </w:p>
    <w:p>
      <w:pPr>
        <w:jc w:val="center"/>
        <w:spacing w:line="360" w:lineRule="auto"/>
        <w:tabs>
          <w:tab w:val="left" w:pos="360" w:leader="none"/>
        </w:tabs>
        <w:rPr>
          <w:rFonts w:hint="default" w:ascii="黑体" w:hAnsi="黑体" w:eastAsia="黑体" w:cs="宋体"/>
          <w:bCs/>
          <w:sz w:val="36"/>
          <w:szCs w:val="28"/>
          <w:lang w:val="en-US" w:eastAsia="zh-CN"/>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val="en-US" w:eastAsia="zh-CN"/>
        </w:rPr>
        <w:t xml:space="preserve">-分表1</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left"/>
        <w:spacing w:line="360" w:lineRule="auto"/>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 xml:space="preserve">系统名称：</w:t>
      </w:r>
      <w:r>
        <w:rPr>
          <w:rFonts w:hint="eastAsia" w:ascii="宋体" w:hAnsi="宋体" w:eastAsia="宋体" w:cs="Times New Roman"/>
          <w:color w:val="000000"/>
          <w:sz w:val="24"/>
          <w:szCs w:val="24"/>
          <w:highlight w:val="none"/>
        </w:rPr>
        <w:t xml:space="preserve">数字政协平台</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br w:type="page" w:clear="all"/>
      </w:r>
      <w:r/>
    </w:p>
    <w:p>
      <w:pPr>
        <w:jc w:val="center"/>
        <w:spacing w:line="360" w:lineRule="auto"/>
        <w:tabs>
          <w:tab w:val="left" w:pos="360" w:leader="none"/>
        </w:tabs>
        <w:rPr>
          <w:rFonts w:hint="default" w:ascii="黑体" w:hAnsi="黑体" w:eastAsia="黑体" w:cs="宋体"/>
          <w:bCs/>
          <w:sz w:val="36"/>
          <w:szCs w:val="28"/>
          <w:lang w:val="en-US" w:eastAsia="zh-CN"/>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val="en-US" w:eastAsia="zh-CN"/>
        </w:rPr>
        <w:t xml:space="preserve">-分表2</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left"/>
        <w:spacing w:line="360" w:lineRule="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系统名称：</w:t>
      </w:r>
      <w:r>
        <w:rPr>
          <w:rFonts w:hint="eastAsia" w:ascii="宋体" w:hAnsi="宋体" w:eastAsia="宋体" w:cs="Times New Roman"/>
          <w:color w:val="000000"/>
          <w:sz w:val="24"/>
          <w:szCs w:val="24"/>
          <w:highlight w:val="none"/>
        </w:rPr>
        <w:t xml:space="preserve">市污染防治综合监管平台</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br w:type="page" w:clear="all"/>
      </w:r>
      <w:r/>
    </w:p>
    <w:p>
      <w:pPr>
        <w:jc w:val="center"/>
        <w:spacing w:line="360" w:lineRule="auto"/>
        <w:tabs>
          <w:tab w:val="left" w:pos="360" w:leader="none"/>
        </w:tabs>
        <w:rPr>
          <w:rFonts w:hint="default" w:ascii="黑体" w:hAnsi="黑体" w:eastAsia="黑体" w:cs="宋体"/>
          <w:bCs/>
          <w:sz w:val="36"/>
          <w:szCs w:val="28"/>
          <w:lang w:val="en-US" w:eastAsia="zh-CN"/>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val="en-US" w:eastAsia="zh-CN"/>
        </w:rPr>
        <w:t xml:space="preserve">-分表3</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left"/>
        <w:spacing w:line="360" w:lineRule="auto"/>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 xml:space="preserve">系统名称：</w:t>
      </w:r>
      <w:r>
        <w:rPr>
          <w:rFonts w:hint="eastAsia" w:ascii="宋体" w:hAnsi="宋体" w:eastAsia="宋体" w:cs="Times New Roman"/>
          <w:color w:val="000000"/>
          <w:sz w:val="24"/>
          <w:szCs w:val="24"/>
          <w:highlight w:val="none"/>
        </w:rPr>
        <w:t xml:space="preserve">市自然资源和规划局政务办公平台(一体化审批系统)</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br w:type="page" w:clear="all"/>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val="en-US" w:eastAsia="zh-CN"/>
        </w:rPr>
        <w:t xml:space="preserve">-分表4</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left"/>
        <w:spacing w:line="360" w:lineRule="auto"/>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 xml:space="preserve">系统名称：</w:t>
      </w:r>
      <w:r>
        <w:rPr>
          <w:rFonts w:hint="eastAsia" w:ascii="宋体" w:hAnsi="宋体" w:eastAsia="宋体" w:cs="Times New Roman"/>
          <w:color w:val="000000"/>
          <w:sz w:val="24"/>
          <w:szCs w:val="24"/>
          <w:highlight w:val="none"/>
        </w:rPr>
        <w:t xml:space="preserve">市政府网站群集约化技术平台</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br w:type="page" w:clear="all"/>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val="en-US" w:eastAsia="zh-CN"/>
        </w:rPr>
        <w:t xml:space="preserve">-分表5</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left"/>
        <w:spacing w:line="360" w:lineRule="auto"/>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lang w:val="en-US" w:eastAsia="zh-CN"/>
        </w:rPr>
        <w:t xml:space="preserve">系统名称：</w:t>
      </w:r>
      <w:r>
        <w:rPr>
          <w:rFonts w:hint="eastAsia" w:ascii="宋体" w:hAnsi="宋体" w:eastAsia="宋体" w:cs="Times New Roman"/>
          <w:color w:val="000000"/>
          <w:sz w:val="24"/>
          <w:szCs w:val="24"/>
          <w:highlight w:val="none"/>
        </w:rPr>
        <w:t xml:space="preserve">市科技计划管理平台二期</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53"/>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083"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p>
        </w:tc>
        <w:tc>
          <w:tcPr>
            <w:tcW w:w="1134"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p>
        </w:tc>
        <w:tc>
          <w:tcPr>
            <w:tcW w:w="1491" w:type="dxa"/>
            <w:vAlign w:val="center"/>
            <w:textDirection w:val="lrTb"/>
            <w:noWrap w:val="false"/>
          </w:tcPr>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p>
          <w:p>
            <w:pPr>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br w:type="page" w:clear="all"/>
      </w:r>
      <w:r/>
    </w:p>
    <w:p>
      <w:pPr>
        <w:jc w:val="left"/>
        <w:keepLines/>
        <w:keepNext/>
        <w:spacing w:before="360" w:after="200" w:line="360" w:lineRule="auto"/>
        <w:rPr>
          <w:rFonts w:hint="eastAsia" w:ascii="Arial" w:hAnsi="Arial" w:cs="Arial"/>
          <w:b/>
          <w:bCs/>
          <w:i w:val="0"/>
          <w:iCs w:val="0"/>
          <w:sz w:val="36"/>
          <w:highlight w:val="none"/>
          <w:u w:val="none"/>
        </w:rPr>
        <w:outlineLvl w:val="1"/>
      </w:pPr>
      <w:r>
        <w:rPr>
          <w:rFonts w:hint="eastAsia" w:ascii="Arial" w:hAnsi="Arial" w:cs="Arial"/>
          <w:b/>
          <w:bCs/>
          <w:i w:val="0"/>
          <w:iCs w:val="0"/>
          <w:sz w:val="36"/>
          <w:highlight w:val="none"/>
          <w:u w:val="none"/>
        </w:rPr>
        <w:t xml:space="preserve">十</w:t>
      </w:r>
      <w:r>
        <w:rPr>
          <w:rFonts w:hint="eastAsia" w:ascii="Arial" w:hAnsi="Arial" w:cs="Arial"/>
          <w:b/>
          <w:bCs/>
          <w:i w:val="0"/>
          <w:iCs w:val="0"/>
          <w:sz w:val="36"/>
          <w:highlight w:val="none"/>
          <w:u w:val="none"/>
          <w:lang w:val="en-US" w:eastAsia="zh-CN"/>
        </w:rPr>
        <w:t xml:space="preserve">四</w:t>
      </w:r>
      <w:r>
        <w:rPr>
          <w:rFonts w:hint="eastAsia" w:ascii="Arial" w:hAnsi="Arial" w:cs="Arial"/>
          <w:b/>
          <w:bCs/>
          <w:i w:val="0"/>
          <w:iCs w:val="0"/>
          <w:sz w:val="36"/>
          <w:highlight w:val="none"/>
          <w:u w:val="none"/>
        </w:rPr>
        <w:t xml:space="preserve">、关于符合本国产品标准的声明函</w:t>
      </w:r>
      <w:r/>
    </w:p>
    <w:p>
      <w:pPr>
        <w:pStyle w:val="86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3"/>
        <w:ind w:firstLine="420"/>
        <w:spacing w:before="0" w:beforeAutospacing="0" w:after="0" w:afterAutospacing="0" w:line="360" w:lineRule="auto"/>
        <w:rPr>
          <w:rFonts w:hint="eastAsia" w:ascii="宋体" w:hAnsi="宋体" w:cs="宋体"/>
          <w:szCs w:val="24"/>
          <w:highlight w:val="none"/>
        </w:rPr>
      </w:pPr>
      <w:r>
        <w:rPr>
          <w:rFonts w:hint="eastAsia" w:ascii="宋体" w:hAnsi="宋体" w:cs="宋体"/>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638175</wp:posOffset>
                </wp:positionV>
                <wp:extent cx="565785" cy="130810"/>
                <wp:effectExtent l="1270" t="4445" r="4445" b="17145"/>
                <wp:wrapNone/>
                <wp:docPr id="1" name="直接箭头连接符 1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5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1921510</wp:posOffset>
                </wp:positionH>
                <wp:positionV relativeFrom="paragraph">
                  <wp:posOffset>720090</wp:posOffset>
                </wp:positionV>
                <wp:extent cx="876300" cy="120015"/>
                <wp:effectExtent l="635" t="4445" r="18415" b="8890"/>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51.3pt;mso-position-horizontal:absolute;mso-position-vertical-relative:text;margin-top:56.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5"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shd w:val="clear" w:color="auto" w:fill="ffffff"/>
        </w:rPr>
        <w:t xml:space="preserve">1.</w:t>
      </w:r>
      <w:r>
        <w:rPr>
          <w:rStyle w:val="866"/>
          <w:rFonts w:hint="eastAsia" w:ascii="宋体" w:hAnsi="宋体" w:cs="宋体"/>
          <w:i w:val="0"/>
          <w:szCs w:val="24"/>
          <w:highlight w:val="none"/>
          <w:u w:val="single"/>
          <w:shd w:val="clear" w:color="auto" w:fill="ffffff"/>
        </w:rPr>
        <w:t xml:space="preserve">（产品名称1）</w:t>
      </w:r>
      <w:r>
        <w:rPr>
          <w:rStyle w:val="866"/>
          <w:rFonts w:hint="eastAsia" w:ascii="宋体" w:hAnsi="宋体" w:cs="宋体"/>
          <w:i w:val="0"/>
          <w:szCs w:val="24"/>
          <w:highlight w:val="none"/>
          <w:shd w:val="clear" w:color="auto" w:fill="ffffff"/>
          <w:vertAlign w:val="superscript"/>
        </w:rPr>
        <w:t xml:space="preserve">1</w:t>
      </w:r>
      <w:r>
        <w:rPr>
          <w:rFonts w:hint="eastAsia" w:ascii="宋体" w:hAnsi="宋体" w:cs="宋体"/>
          <w:szCs w:val="24"/>
          <w:highlight w:val="none"/>
          <w:shd w:val="clear" w:color="auto" w:fill="ffffff"/>
        </w:rPr>
        <w:t xml:space="preserve">，生产厂为</w:t>
      </w:r>
      <w:r>
        <w:rPr>
          <w:rStyle w:val="866"/>
          <w:rFonts w:hint="eastAsia" w:ascii="宋体" w:hAnsi="宋体" w:cs="宋体"/>
          <w:i w:val="0"/>
          <w:szCs w:val="24"/>
          <w:highlight w:val="none"/>
          <w:u w:val="single"/>
          <w:shd w:val="clear" w:color="auto" w:fill="ffffff"/>
        </w:rPr>
        <w:t xml:space="preserve">（厂名）</w:t>
      </w:r>
      <w:r>
        <w:rPr>
          <w:rStyle w:val="866"/>
          <w:rFonts w:hint="eastAsia" w:ascii="宋体" w:hAnsi="宋体" w:cs="宋体"/>
          <w:i w:val="0"/>
          <w:szCs w:val="24"/>
          <w:highlight w:val="none"/>
          <w:shd w:val="clear" w:color="auto" w:fill="ffffff"/>
          <w:vertAlign w:val="superscript"/>
        </w:rPr>
        <w:t xml:space="preserve">2</w:t>
      </w:r>
      <w:r>
        <w:rPr>
          <w:rFonts w:hint="eastAsia" w:ascii="宋体" w:hAnsi="宋体" w:cs="宋体"/>
          <w:szCs w:val="24"/>
          <w:highlight w:val="none"/>
          <w:shd w:val="clear" w:color="auto" w:fill="ffffff"/>
        </w:rPr>
        <w:t xml:space="preserve">，厂址为</w:t>
      </w:r>
      <w:r>
        <w:rPr>
          <w:rStyle w:val="866"/>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Fonts w:hint="eastAsia" w:ascii="宋体" w:hAnsi="宋体" w:cs="宋体"/>
          <w:szCs w:val="24"/>
          <w:highlight w:val="none"/>
          <w:u w:val="single"/>
          <w:shd w:val="clear" w:color="auto" w:fill="ffffff"/>
        </w:rPr>
        <w:t xml:space="preserve"> </w:t>
      </w:r>
      <w:r>
        <w:rPr>
          <w:rStyle w:val="866"/>
          <w:rFonts w:hint="eastAsia" w:ascii="宋体" w:hAnsi="宋体" w:cs="宋体"/>
          <w:i w:val="0"/>
          <w:szCs w:val="24"/>
          <w:highlight w:val="none"/>
          <w:u w:val="single"/>
          <w:shd w:val="clear" w:color="auto" w:fill="ffffff"/>
        </w:rPr>
        <w:t xml:space="preserve">（产品名称1） </w:t>
      </w:r>
      <w:r>
        <w:rPr>
          <w:rFonts w:hint="eastAsia" w:ascii="宋体" w:hAnsi="宋体" w:cs="宋体"/>
          <w:szCs w:val="24"/>
          <w:highlight w:val="none"/>
          <w:shd w:val="clear" w:color="auto" w:fill="ffffff"/>
        </w:rPr>
        <w:t xml:space="preserve">的中国境内生产的组件成本占比≥</w:t>
      </w:r>
      <w:r>
        <w:rPr>
          <w:rStyle w:val="866"/>
          <w:rFonts w:hint="eastAsia" w:ascii="宋体" w:hAnsi="宋体" w:cs="宋体"/>
          <w:i w:val="0"/>
          <w:szCs w:val="24"/>
          <w:highlight w:val="none"/>
          <w:u w:val="single"/>
          <w:shd w:val="clear" w:color="auto" w:fill="ffffff"/>
        </w:rPr>
        <w:t xml:space="preserve">（规定比例）</w:t>
      </w:r>
      <w:r>
        <w:rPr>
          <w:rStyle w:val="866"/>
          <w:rFonts w:hint="eastAsia" w:ascii="宋体" w:hAnsi="宋体" w:cs="宋体"/>
          <w:i w:val="0"/>
          <w:szCs w:val="24"/>
          <w:highlight w:val="none"/>
          <w:shd w:val="clear" w:color="auto" w:fill="ffffff"/>
          <w:vertAlign w:val="superscript"/>
        </w:rPr>
        <w:t xml:space="preserve">3</w:t>
      </w:r>
      <w:r>
        <w:rPr>
          <w:rFonts w:hint="eastAsia" w:ascii="宋体" w:hAnsi="宋体" w:cs="宋体"/>
          <w:szCs w:val="24"/>
          <w:highlight w:val="none"/>
          <w:shd w:val="clear" w:color="auto" w:fill="ffffff"/>
        </w:rPr>
        <w:t xml:space="preserve">。</w:t>
      </w:r>
      <w:r>
        <w:rPr>
          <w:rStyle w:val="866"/>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66"/>
          <w:rFonts w:hint="eastAsia" w:ascii="宋体" w:hAnsi="宋体" w:cs="宋体"/>
          <w:i w:val="0"/>
          <w:szCs w:val="24"/>
          <w:highlight w:val="none"/>
          <w:u w:val="single"/>
          <w:shd w:val="clear" w:color="auto" w:fill="ffffff"/>
        </w:rPr>
        <w:t xml:space="preserve">（关键组件）</w:t>
      </w:r>
      <w:r>
        <w:rPr>
          <w:rStyle w:val="866"/>
          <w:rFonts w:hint="eastAsia" w:ascii="宋体" w:hAnsi="宋体" w:cs="宋体"/>
          <w:i w:val="0"/>
          <w:szCs w:val="24"/>
          <w:highlight w:val="none"/>
          <w:shd w:val="clear" w:color="auto" w:fill="ffffff"/>
          <w:vertAlign w:val="superscript"/>
        </w:rPr>
        <w:t xml:space="preserve">4</w:t>
      </w:r>
      <w:r>
        <w:rPr>
          <w:rFonts w:hint="eastAsia" w:ascii="宋体" w:hAnsi="宋体" w:cs="宋体"/>
          <w:szCs w:val="24"/>
          <w:highlight w:val="none"/>
          <w:shd w:val="clear" w:color="auto" w:fill="ffffff"/>
        </w:rPr>
        <w:t xml:space="preserve">在中国境内生产。</w:t>
      </w:r>
      <w:r>
        <w:rPr>
          <w:rStyle w:val="866"/>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66"/>
          <w:rFonts w:hint="eastAsia" w:ascii="宋体" w:hAnsi="宋体" w:cs="宋体"/>
          <w:i w:val="0"/>
          <w:szCs w:val="24"/>
          <w:highlight w:val="none"/>
          <w:u w:val="single"/>
          <w:shd w:val="clear" w:color="auto" w:fill="ffffff"/>
        </w:rPr>
        <w:t xml:space="preserve">（关键工序）</w:t>
      </w:r>
      <w:r>
        <w:rPr>
          <w:rStyle w:val="866"/>
          <w:rFonts w:hint="eastAsia" w:ascii="宋体" w:hAnsi="宋体" w:cs="宋体"/>
          <w:i w:val="0"/>
          <w:szCs w:val="24"/>
          <w:highlight w:val="none"/>
          <w:shd w:val="clear" w:color="auto" w:fill="ffffff"/>
          <w:vertAlign w:val="superscript"/>
        </w:rPr>
        <w:t xml:space="preserve">5</w:t>
      </w:r>
      <w:r>
        <w:rPr>
          <w:rFonts w:hint="eastAsia" w:ascii="宋体" w:hAnsi="宋体" w:cs="宋体"/>
          <w:szCs w:val="24"/>
          <w:highlight w:val="none"/>
          <w:shd w:val="clear" w:color="auto" w:fill="ffffff"/>
        </w:rPr>
        <w:t xml:space="preserve">在中国境内完成。</w:t>
      </w:r>
      <w:r/>
    </w:p>
    <w:p>
      <w:pPr>
        <w:pStyle w:val="86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4445</wp:posOffset>
                </wp:positionH>
                <wp:positionV relativeFrom="paragraph">
                  <wp:posOffset>686435</wp:posOffset>
                </wp:positionV>
                <wp:extent cx="424815" cy="112395"/>
                <wp:effectExtent l="1270" t="4445" r="12065" b="16510"/>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4624;o:allowoverlap:true;o:allowincell:true;mso-position-horizontal-relative:text;margin-left:0.3pt;mso-position-horizontal:absolute;mso-position-vertical-relative:text;margin-top:54.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Cs w:val="24"/>
          <w:highlight w:val="none"/>
          <w:shd w:val="clear" w:color="auto" w:fill="ffffff"/>
        </w:rPr>
        <w:t xml:space="preserve">2.</w:t>
      </w:r>
      <w:r>
        <w:rPr>
          <w:rStyle w:val="866"/>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，生产厂为</w:t>
      </w:r>
      <w:r>
        <w:rPr>
          <w:rStyle w:val="866"/>
          <w:rFonts w:hint="eastAsia" w:ascii="宋体" w:hAnsi="宋体" w:cs="宋体"/>
          <w:i w:val="0"/>
          <w:szCs w:val="24"/>
          <w:highlight w:val="none"/>
          <w:u w:val="single"/>
          <w:shd w:val="clear" w:color="auto" w:fill="ffffff"/>
        </w:rPr>
        <w:t xml:space="preserve">（厂名）</w:t>
      </w:r>
      <w:r>
        <w:rPr>
          <w:rFonts w:hint="eastAsia" w:ascii="宋体" w:hAnsi="宋体" w:cs="宋体"/>
          <w:szCs w:val="24"/>
          <w:highlight w:val="none"/>
          <w:shd w:val="clear" w:color="auto" w:fill="ffffff"/>
        </w:rPr>
        <w:t xml:space="preserve">，厂址为</w:t>
      </w:r>
      <w:r>
        <w:rPr>
          <w:rStyle w:val="866"/>
          <w:rFonts w:hint="eastAsia" w:ascii="宋体" w:hAnsi="宋体" w:cs="宋体"/>
          <w:i w:val="0"/>
          <w:szCs w:val="24"/>
          <w:highlight w:val="none"/>
          <w:u w:val="single"/>
          <w:shd w:val="clear" w:color="auto" w:fill="ffffff"/>
        </w:rPr>
        <w:t xml:space="preserve">（生产厂址）</w:t>
      </w:r>
      <w:r>
        <w:rPr>
          <w:rFonts w:hint="eastAsia" w:ascii="宋体" w:hAnsi="宋体" w:cs="宋体"/>
          <w:szCs w:val="24"/>
          <w:highlight w:val="none"/>
          <w:shd w:val="clear" w:color="auto" w:fill="ffffff"/>
        </w:rPr>
        <w:t xml:space="preserve">。</w:t>
      </w:r>
      <w:r>
        <w:rPr>
          <w:rStyle w:val="866"/>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的中国境内生产的组件成本占比≥</w:t>
      </w:r>
      <w:r>
        <w:rPr>
          <w:rStyle w:val="866"/>
          <w:rFonts w:hint="eastAsia" w:ascii="宋体" w:hAnsi="宋体" w:cs="宋体"/>
          <w:i w:val="0"/>
          <w:szCs w:val="24"/>
          <w:highlight w:val="none"/>
          <w:u w:val="single"/>
          <w:shd w:val="clear" w:color="auto" w:fill="ffffff"/>
        </w:rPr>
        <w:t xml:space="preserve">（规定比例）</w:t>
      </w:r>
      <w:r>
        <w:rPr>
          <w:rFonts w:hint="eastAsia" w:ascii="宋体" w:hAnsi="宋体" w:cs="宋体"/>
          <w:szCs w:val="24"/>
          <w:highlight w:val="none"/>
          <w:shd w:val="clear" w:color="auto" w:fill="ffffff"/>
        </w:rPr>
        <w:t xml:space="preserve">。</w:t>
      </w:r>
      <w:r>
        <w:rPr>
          <w:rStyle w:val="866"/>
          <w:rFonts w:hint="eastAsia" w:ascii="宋体" w:hAnsi="宋体" w:cs="宋体"/>
          <w:i w:val="0"/>
          <w:szCs w:val="24"/>
          <w:highlight w:val="none"/>
          <w:u w:val="single"/>
          <w:shd w:val="clear" w:color="auto" w:fill="ffffff"/>
        </w:rPr>
        <w:t xml:space="preserve">（产品名称2）</w:t>
      </w:r>
      <w:r>
        <w:rPr>
          <w:rFonts w:hint="eastAsia" w:ascii="宋体" w:hAnsi="宋体" w:cs="宋体"/>
          <w:szCs w:val="24"/>
          <w:highlight w:val="none"/>
          <w:shd w:val="clear" w:color="auto" w:fill="ffffff"/>
        </w:rPr>
        <w:t xml:space="preserve">的</w:t>
      </w:r>
      <w:r>
        <w:rPr>
          <w:rStyle w:val="866"/>
          <w:rFonts w:hint="eastAsia" w:ascii="宋体" w:hAnsi="宋体" w:cs="宋体"/>
          <w:i w:val="0"/>
          <w:szCs w:val="24"/>
          <w:highlight w:val="none"/>
          <w:u w:val="single"/>
          <w:shd w:val="clear" w:color="auto" w:fill="ffffff"/>
        </w:rPr>
        <w:t xml:space="preserve">（关键组件）</w:t>
      </w:r>
      <w:r>
        <w:rPr>
          <w:rFonts w:hint="eastAsia" w:ascii="宋体" w:hAnsi="宋体" w:cs="宋体"/>
          <w:szCs w:val="24"/>
          <w:highlight w:val="none"/>
          <w:shd w:val="clear" w:color="auto" w:fill="ffffff"/>
        </w:rPr>
        <w:t xml:space="preserve">在中国境内生产。</w:t>
      </w:r>
      <w:r>
        <w:rPr>
          <w:rStyle w:val="866"/>
          <w:rFonts w:hint="eastAsia" w:ascii="宋体" w:hAnsi="宋体" w:cs="宋体"/>
          <w:i w:val="0"/>
          <w:szCs w:val="24"/>
          <w:highlight w:val="none"/>
          <w:u w:val="single"/>
          <w:shd w:val="clear" w:color="auto" w:fill="ffffff"/>
        </w:rPr>
        <w:t xml:space="preserve">（产品名称1）</w:t>
      </w:r>
      <w:r>
        <w:rPr>
          <w:rFonts w:hint="eastAsia" w:ascii="宋体" w:hAnsi="宋体" w:cs="宋体"/>
          <w:szCs w:val="24"/>
          <w:highlight w:val="none"/>
          <w:shd w:val="clear" w:color="auto" w:fill="ffffff"/>
        </w:rPr>
        <w:t xml:space="preserve">的</w:t>
      </w:r>
      <w:r>
        <w:rPr>
          <w:rStyle w:val="866"/>
          <w:rFonts w:hint="eastAsia" w:ascii="宋体" w:hAnsi="宋体" w:cs="宋体"/>
          <w:i w:val="0"/>
          <w:szCs w:val="24"/>
          <w:highlight w:val="none"/>
          <w:u w:val="single"/>
          <w:shd w:val="clear" w:color="auto" w:fill="ffffff"/>
        </w:rPr>
        <w:t xml:space="preserve">（关键工序）</w:t>
      </w:r>
      <w:r>
        <w:rPr>
          <w:rFonts w:hint="eastAsia" w:ascii="宋体" w:hAnsi="宋体" w:cs="宋体"/>
          <w:szCs w:val="24"/>
          <w:highlight w:val="none"/>
          <w:shd w:val="clear" w:color="auto" w:fill="ffffff"/>
        </w:rPr>
        <w:t xml:space="preserve">在中国境内完成。</w:t>
      </w:r>
      <w:r/>
    </w:p>
    <w:p>
      <w:pPr>
        <w:pStyle w:val="86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w:t>
      </w:r>
      <w:r/>
    </w:p>
    <w:p>
      <w:pPr>
        <w:pStyle w:val="863"/>
        <w:ind w:firstLine="4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本公司（单位）对上述声明内容的真实性负责。如有虚假，愿承担相应法律责任。</w:t>
      </w:r>
      <w:r/>
    </w:p>
    <w:p>
      <w:pPr>
        <w:pStyle w:val="86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rPr>
      </w:r>
      <w:r/>
    </w:p>
    <w:p>
      <w:pPr>
        <w:pStyle w:val="863"/>
        <w:ind w:right="480" w:firstLine="3720"/>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公司（单位）名称（盖章）：　        </w:t>
      </w:r>
      <w:r/>
    </w:p>
    <w:p>
      <w:pPr>
        <w:pStyle w:val="863"/>
        <w:jc w:val="center"/>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                                日期：　   年　  月　  日         </w:t>
      </w:r>
      <w:r/>
    </w:p>
    <w:p>
      <w:pPr>
        <w:pStyle w:val="86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__________________</w:t>
      </w:r>
      <w:r/>
    </w:p>
    <w:p>
      <w:pPr>
        <w:pStyle w:val="86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1.产品如有型号，请在“产品名称”栏一并填写。</w:t>
      </w:r>
      <w:r/>
    </w:p>
    <w:p>
      <w:pPr>
        <w:pStyle w:val="86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2.生产厂名与厂址应与生产厂营业执照载明的相关信息保持一致。</w:t>
      </w:r>
      <w:r/>
    </w:p>
    <w:p>
      <w:pPr>
        <w:pStyle w:val="86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3.该产品的中国境内生产的组件成本占比相关要求实施前，“规定比例”栏可不填，下同。</w:t>
      </w:r>
      <w:r/>
    </w:p>
    <w:p>
      <w:pPr>
        <w:pStyle w:val="863"/>
        <w:spacing w:before="30" w:beforeAutospacing="0" w:after="30" w:afterAutospacing="0" w:line="360" w:lineRule="auto"/>
        <w:rPr>
          <w:rFonts w:hint="eastAsia" w:ascii="宋体" w:hAnsi="宋体" w:cs="宋体"/>
          <w:szCs w:val="24"/>
          <w:highlight w:val="none"/>
        </w:rPr>
      </w:pPr>
      <w:r>
        <w:rPr>
          <w:rFonts w:hint="eastAsia" w:ascii="宋体" w:hAnsi="宋体" w:cs="宋体"/>
          <w:szCs w:val="24"/>
          <w:highlight w:val="none"/>
          <w:shd w:val="clear" w:color="auto" w:fill="ffffff"/>
        </w:rPr>
        <w:t xml:space="preserve">4.该产品的关键组件要求实施前，“关键组件”栏可不填，下同。</w:t>
      </w:r>
      <w:r/>
    </w:p>
    <w:p>
      <w:pPr>
        <w:pStyle w:val="863"/>
        <w:spacing w:before="30" w:beforeAutospacing="0" w:after="30" w:afterAutospacing="0" w:line="360" w:lineRule="auto"/>
        <w:rPr>
          <w:rFonts w:hint="eastAsia" w:ascii="宋体" w:hAnsi="宋体" w:cs="宋体"/>
          <w:szCs w:val="24"/>
          <w:highlight w:val="none"/>
          <w:shd w:val="clear" w:color="auto" w:fill="ffffff"/>
        </w:rPr>
      </w:pPr>
      <w:r>
        <w:rPr>
          <w:rFonts w:hint="eastAsia" w:ascii="宋体" w:hAnsi="宋体" w:cs="宋体"/>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6.用斜线划除的地方无需填写。</w:t>
      </w:r>
      <w:r/>
    </w:p>
    <w:p>
      <w:pPr>
        <w:pStyle w:val="863"/>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7.请供应商如实填写，如填写有误，将承担一切不利后果。</w:t>
      </w:r>
      <w:r/>
    </w:p>
    <w:p>
      <w:pPr>
        <w:pStyle w:val="863"/>
        <w:spacing w:before="30" w:beforeAutospacing="0" w:after="3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8.供应商提供虚假《声明函》、虚假证明文件谋取中标的，依照《中华人民共和国政府采购法》等法律法规规定追究相应责任。</w:t>
      </w:r>
      <w:r/>
    </w:p>
    <w:p>
      <w:pPr>
        <w:rPr>
          <w:rFonts w:hint="eastAsia" w:ascii="宋体" w:hAnsi="宋体" w:cs="宋体" w:eastAsiaTheme="minorEastAsia"/>
          <w:sz w:val="24"/>
          <w:szCs w:val="24"/>
          <w:highlight w:val="none"/>
          <w:shd w:val="clear" w:color="auto" w:fill="ffffff"/>
          <w:lang w:val="en-US" w:eastAsia="zh-CN" w:bidi="ar-SA"/>
        </w:rPr>
      </w:pPr>
      <w:r>
        <w:rPr>
          <w:rFonts w:hint="eastAsia" w:ascii="宋体" w:hAnsi="宋体" w:cs="宋体" w:eastAsiaTheme="minorEastAsia"/>
          <w:sz w:val="24"/>
          <w:szCs w:val="24"/>
          <w:highlight w:val="none"/>
          <w:shd w:val="clear" w:color="auto" w:fill="ffffff"/>
          <w:lang w:val="en-US" w:eastAsia="zh-CN" w:bidi="ar-SA"/>
        </w:rPr>
        <w:t xml:space="preserve">9.中标人的《声明函》或有关证明文件随中标结果公开，接受社会监督。</w:t>
      </w:r>
      <w:r/>
    </w:p>
    <w:p>
      <w:pPr>
        <w:pStyle w:val="854"/>
        <w:rPr>
          <w:rFonts w:hint="eastAsia"/>
        </w:rPr>
      </w:pPr>
      <w:r>
        <w:rPr>
          <w:rFonts w:hint="eastAsia"/>
        </w:rPr>
      </w:r>
      <w:r/>
    </w:p>
    <w:p>
      <w:pPr>
        <w:pStyle w:val="854"/>
        <w:rPr>
          <w:rFonts w:hint="eastAsia"/>
        </w:rPr>
      </w:pPr>
      <w:r>
        <w:rPr>
          <w:rFonts w:hint="eastAsia"/>
        </w:rPr>
      </w:r>
      <w:r/>
    </w:p>
    <w:p>
      <w:pPr>
        <w:pStyle w:val="854"/>
        <w:rPr>
          <w:rFonts w:hint="eastAsia"/>
        </w:rPr>
      </w:pPr>
      <w:r>
        <w:rPr>
          <w:rFonts w:hint="eastAsia"/>
        </w:rPr>
      </w:r>
      <w:r/>
    </w:p>
    <w:p>
      <w:pPr>
        <w:pStyle w:val="854"/>
        <w:rPr>
          <w:rFonts w:hint="eastAsia"/>
        </w:rPr>
      </w:pPr>
      <w:r>
        <w:rPr>
          <w:rFonts w:hint="eastAsia"/>
        </w:rPr>
      </w:r>
      <w:r/>
    </w:p>
    <w:p>
      <w:pPr>
        <w:jc w:val="left"/>
        <w:keepLines/>
        <w:keepNext/>
        <w:spacing w:before="360" w:after="200" w:line="360" w:lineRule="auto"/>
        <w:rPr>
          <w:rFonts w:hint="eastAsia" w:ascii="Arial" w:hAnsi="Arial" w:cs="Arial" w:eastAsiaTheme="minorEastAsia"/>
          <w:b/>
          <w:bCs/>
          <w:i w:val="0"/>
          <w:iCs w:val="0"/>
          <w:sz w:val="36"/>
          <w:highlight w:val="none"/>
          <w:u w:val="none"/>
        </w:rPr>
        <w:outlineLvl w:val="1"/>
      </w:pPr>
      <w:r>
        <w:rPr>
          <w:rFonts w:hint="eastAsia" w:ascii="Arial" w:hAnsi="Arial" w:cs="Arial" w:eastAsiaTheme="minorEastAsia"/>
          <w:b/>
          <w:bCs/>
          <w:i w:val="0"/>
          <w:iCs w:val="0"/>
          <w:sz w:val="36"/>
          <w:highlight w:val="none"/>
          <w:u w:val="none"/>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br w:type="page" w:clear="all"/>
      </w:r>
      <w:r/>
    </w:p>
    <w:p>
      <w:pPr>
        <w:jc w:val="left"/>
        <w:keepLines/>
        <w:keepNext/>
        <w:spacing w:before="360" w:after="200" w:line="360" w:lineRule="auto"/>
        <w:rPr>
          <w:rFonts w:hint="eastAsia" w:ascii="Arial" w:hAnsi="Arial" w:cs="Arial" w:eastAsiaTheme="minorEastAsia"/>
          <w:b/>
          <w:bCs/>
          <w:i w:val="0"/>
          <w:iCs w:val="0"/>
          <w:sz w:val="36"/>
          <w:highlight w:val="none"/>
          <w:u w:val="none"/>
        </w:rPr>
        <w:outlineLvl w:val="1"/>
      </w:pPr>
      <w:r/>
      <w:bookmarkStart w:id="13" w:name="_Hlt26955054"/>
      <w:r/>
      <w:bookmarkEnd w:id="13"/>
      <w:r>
        <w:rPr>
          <w:rFonts w:hint="eastAsia" w:ascii="Arial" w:hAnsi="Arial" w:cs="Arial" w:eastAsiaTheme="minorEastAsia"/>
          <w:b/>
          <w:bCs/>
          <w:i w:val="0"/>
          <w:iCs w:val="0"/>
          <w:sz w:val="36"/>
          <w:highlight w:val="none"/>
          <w:u w:val="none"/>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4" w:name="_Hlt26671343"/>
            <w:r/>
            <w:bookmarkEnd w:id="14"/>
            <w:r/>
            <w:bookmarkStart w:id="15" w:name="_Hlt26580838"/>
            <w:r/>
            <w:bookmarkEnd w:id="15"/>
            <w:r/>
            <w:bookmarkStart w:id="16" w:name="_Hlt24879081"/>
            <w:r/>
            <w:bookmarkEnd w:id="16"/>
            <w:r/>
            <w:bookmarkStart w:id="17" w:name="_Hlt26782999"/>
            <w:r/>
            <w:bookmarkEnd w:id="17"/>
            <w:r/>
            <w:bookmarkStart w:id="18" w:name="_Hlt26609391"/>
            <w:r/>
            <w:bookmarkEnd w:id="18"/>
            <w:r/>
            <w:bookmarkStart w:id="19" w:name="_Hlt26955064"/>
            <w:r/>
            <w:bookmarkEnd w:id="19"/>
            <w:r/>
            <w:bookmarkStart w:id="20" w:name="_Hlt26671372"/>
            <w:r/>
            <w:bookmarkEnd w:id="20"/>
            <w:r/>
            <w:bookmarkStart w:id="21" w:name="_Hlt26955056"/>
            <w:r/>
            <w:bookmarkEnd w:id="21"/>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2" w:name="_Hlt26955066"/>
      <w:r/>
      <w:bookmarkEnd w:id="22"/>
      <w:r/>
      <w:bookmarkStart w:id="23" w:name="_Hlt26609389"/>
      <w:r/>
      <w:bookmarkEnd w:id="23"/>
      <w:r/>
      <w:bookmarkStart w:id="24" w:name="_Hlt26671374"/>
      <w:r/>
      <w:bookmarkEnd w:id="24"/>
      <w:r/>
      <w:bookmarkStart w:id="25" w:name="_格式2__法定代表人授权书"/>
      <w:r/>
      <w:bookmarkEnd w:id="25"/>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hint="eastAsia" w:ascii="Arial" w:hAnsi="Arial" w:cs="Arial" w:eastAsiaTheme="minorEastAsia"/>
          <w:b/>
          <w:bCs/>
          <w:i w:val="0"/>
          <w:iCs w:val="0"/>
          <w:sz w:val="36"/>
          <w:highlight w:val="none"/>
          <w:u w:val="none"/>
        </w:rPr>
        <w:outlineLvl w:val="1"/>
      </w:pPr>
      <w:r>
        <w:rPr>
          <w:rFonts w:hint="eastAsia" w:ascii="Arial" w:hAnsi="Arial" w:cs="Arial" w:eastAsiaTheme="minorEastAsia"/>
          <w:b/>
          <w:bCs/>
          <w:i w:val="0"/>
          <w:iCs w:val="0"/>
          <w:sz w:val="36"/>
          <w:highlight w:val="none"/>
          <w:u w:val="none"/>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iCs/>
          <w:sz w:val="36"/>
          <w:szCs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hint="eastAsia" w:ascii="Arial" w:hAnsi="Arial" w:eastAsia="宋体" w:cs="Arial"/>
          <w:b/>
          <w:iCs/>
          <w:sz w:val="36"/>
        </w:rPr>
        <w:outlineLvl w:val="1"/>
      </w:pPr>
      <w:r>
        <w:rPr>
          <w:rFonts w:hint="eastAsia" w:ascii="Arial" w:hAnsi="Arial" w:eastAsia="宋体" w:cs="Arial"/>
          <w:b/>
          <w:iCs/>
          <w:sz w:val="36"/>
        </w:rPr>
        <w:t xml:space="preserve">十八、项目团队人员一览表</w:t>
      </w:r>
      <w:r/>
    </w:p>
    <w:p>
      <w:pPr>
        <w:pStyle w:val="854"/>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5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hint="eastAsia" w:ascii="Arial" w:hAnsi="Arial" w:eastAsia="宋体" w:cs="Arial"/>
          <w:b/>
          <w:iCs/>
          <w:sz w:val="36"/>
        </w:rPr>
        <w:outlineLvl w:val="1"/>
      </w:pPr>
      <w:r>
        <w:rPr>
          <w:rFonts w:hint="eastAsia" w:ascii="Arial" w:hAnsi="Arial" w:eastAsia="宋体" w:cs="Arial"/>
          <w:b/>
          <w:iCs/>
          <w:sz w:val="36"/>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4"/>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7"/>
      </w:pPr>
      <w:r/>
      <w:r/>
    </w:p>
    <w:p>
      <w:pPr>
        <w:ind w:firstLine="480"/>
        <w:jc w:val="left"/>
        <w:spacing w:line="500" w:lineRule="exact"/>
        <w:widowControl/>
        <w:rPr>
          <w:sz w:val="24"/>
          <w:szCs w:val="24"/>
        </w:rPr>
      </w:pPr>
      <w:r>
        <w:rPr>
          <w:sz w:val="24"/>
          <w:szCs w:val="24"/>
        </w:rPr>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ymbol">
    <w:panose1 w:val="05050102010706020507"/>
  </w:font>
  <w:font w:name="Wingdings">
    <w:panose1 w:val="05000000000000000000"/>
  </w:font>
  <w:font w:name="MS Mincho">
    <w:panose1 w:val="02020603050405090304"/>
  </w:font>
  <w:font w:name="Courier New">
    <w:panose1 w:val="02070309020205020404"/>
  </w:font>
  <w:font w:name="Calibri">
    <w:panose1 w:val="020F0502020204030204"/>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60"/>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
      <w:lvlJc w:val="left"/>
      <w:pPr>
        <w:ind w:left="0" w:firstLine="0"/>
      </w:pPr>
      <w:rPr>
        <w:rFonts w:hint="default" w:ascii="Times New Roman" w:hAnsi="Times New Roman"/>
      </w:rPr>
    </w:lvl>
    <w:lvl w:ilvl="1">
      <w:start w:val="1"/>
      <w:numFmt w:val="decimal"/>
      <w:isLgl/>
      <w:suff w:val="tab"/>
      <w:lvlText w:val="%1.%2"/>
      <w:lvlJc w:val="left"/>
      <w:pPr>
        <w:ind w:left="576" w:hanging="576"/>
      </w:pPr>
      <w:rPr>
        <w:rFonts w:hint="eastAsia" w:ascii="Times New Roman" w:hAnsi="Times New Roman"/>
      </w:rPr>
    </w:lvl>
    <w:lvl w:ilvl="2">
      <w:start w:val="1"/>
      <w:numFmt w:val="decimal"/>
      <w:isLgl/>
      <w:suff w:val="tab"/>
      <w:lvlText w:val="%1.%2.%3"/>
      <w:lvlJc w:val="left"/>
      <w:pPr>
        <w:ind w:left="720" w:hanging="720"/>
      </w:pPr>
      <w:rPr>
        <w:rFonts w:hint="eastAsia" w:ascii="Times New Roman" w:hAnsi="Times New Roman"/>
        <w:b w:val="0"/>
      </w:rPr>
    </w:lvl>
    <w:lvl w:ilvl="3">
      <w:start w:val="1"/>
      <w:numFmt w:val="decimal"/>
      <w:isLgl/>
      <w:suff w:val="tab"/>
      <w:lvlText w:val="%1.%2.%3.%4"/>
      <w:lvlJc w:val="left"/>
      <w:pPr>
        <w:ind w:left="864" w:hanging="864"/>
      </w:pPr>
      <w:rPr>
        <w:rFonts w:hint="eastAsia" w:ascii="Times New Roman" w:hAnsi="Times New Roman"/>
        <w:b w:val="0"/>
      </w:rPr>
    </w:lvl>
    <w:lvl w:ilvl="4">
      <w:start w:val="1"/>
      <w:numFmt w:val="decimal"/>
      <w:isLgl/>
      <w:suff w:val="tab"/>
      <w:lvlText w:val="%1.%2.%3.%4.%5"/>
      <w:lvlJc w:val="left"/>
      <w:pPr>
        <w:ind w:left="1218" w:hanging="1008"/>
      </w:pPr>
      <w:rPr>
        <w:rFonts w:hint="default" w:ascii="Times New Roman" w:hAnsi="Times New Roman"/>
      </w:rPr>
    </w:lvl>
    <w:lvl w:ilvl="5">
      <w:start w:val="1"/>
      <w:numFmt w:val="decimal"/>
      <w:isLgl/>
      <w:suff w:val="tab"/>
      <w:lvlText w:val="%1.%2.%3.%4.%5.%6"/>
      <w:lvlJc w:val="left"/>
      <w:pPr>
        <w:ind w:left="1152" w:hanging="1152"/>
      </w:pPr>
      <w:rPr>
        <w:rFonts w:hint="default" w:ascii="Times New Roman" w:hAnsi="Times New Roman"/>
      </w:rPr>
    </w:lvl>
    <w:lvl w:ilvl="6">
      <w:start w:val="1"/>
      <w:numFmt w:val="decimal"/>
      <w:pStyle w:val="849"/>
      <w:isLgl/>
      <w:suff w:val="tab"/>
      <w:lvlText w:val="%1.%2.%3.%4.%5.%6.%7"/>
      <w:lvlJc w:val="left"/>
      <w:pPr>
        <w:ind w:left="1296" w:hanging="1296"/>
      </w:pPr>
      <w:rPr>
        <w:rFonts w:hint="default" w:ascii="Times New Roman" w:hAnsi="Times New Roman"/>
      </w:rPr>
    </w:lvl>
    <w:lvl w:ilvl="7">
      <w:start w:val="1"/>
      <w:numFmt w:val="decimal"/>
      <w:isLgl/>
      <w:suff w:val="tab"/>
      <w:lvlText w:val="%1.%2.%3.%4.%5.%6.%7.%8"/>
      <w:lvlJc w:val="left"/>
      <w:pPr>
        <w:ind w:left="1440" w:hanging="1440"/>
      </w:pPr>
      <w:rPr>
        <w:rFonts w:hint="default" w:ascii="Times New Roman" w:hAnsi="Times New Roman"/>
      </w:rPr>
    </w:lvl>
    <w:lvl w:ilvl="8">
      <w:start w:val="1"/>
      <w:numFmt w:val="decimal"/>
      <w:isLgl/>
      <w:suff w:val="tab"/>
      <w:lvlText w:val="%1.%2.%3.%4.%5.%6.%7.%8.%9"/>
      <w:lvlJc w:val="left"/>
      <w:pPr>
        <w:ind w:left="1584" w:hanging="1584"/>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2"/>
    <w:link w:val="843"/>
    <w:uiPriority w:val="9"/>
    <w:rPr>
      <w:rFonts w:ascii="Arial" w:hAnsi="Arial" w:eastAsia="Arial" w:cs="Arial"/>
      <w:sz w:val="40"/>
      <w:szCs w:val="40"/>
    </w:rPr>
  </w:style>
  <w:style w:type="character" w:styleId="679">
    <w:name w:val="Heading 2 Char"/>
    <w:basedOn w:val="852"/>
    <w:link w:val="844"/>
    <w:uiPriority w:val="9"/>
    <w:rPr>
      <w:rFonts w:ascii="Arial" w:hAnsi="Arial" w:eastAsia="Arial" w:cs="Arial"/>
      <w:sz w:val="34"/>
    </w:rPr>
  </w:style>
  <w:style w:type="character" w:styleId="680">
    <w:name w:val="Heading 3 Char"/>
    <w:basedOn w:val="852"/>
    <w:link w:val="845"/>
    <w:uiPriority w:val="9"/>
    <w:rPr>
      <w:rFonts w:ascii="Arial" w:hAnsi="Arial" w:eastAsia="Arial" w:cs="Arial"/>
      <w:sz w:val="30"/>
      <w:szCs w:val="30"/>
    </w:rPr>
  </w:style>
  <w:style w:type="character" w:styleId="681">
    <w:name w:val="Heading 4 Char"/>
    <w:basedOn w:val="852"/>
    <w:link w:val="846"/>
    <w:uiPriority w:val="9"/>
    <w:rPr>
      <w:rFonts w:ascii="Arial" w:hAnsi="Arial" w:eastAsia="Arial" w:cs="Arial"/>
      <w:b/>
      <w:bCs/>
      <w:sz w:val="26"/>
      <w:szCs w:val="26"/>
    </w:rPr>
  </w:style>
  <w:style w:type="character" w:styleId="682">
    <w:name w:val="Heading 5 Char"/>
    <w:basedOn w:val="852"/>
    <w:link w:val="847"/>
    <w:uiPriority w:val="9"/>
    <w:rPr>
      <w:rFonts w:ascii="Arial" w:hAnsi="Arial" w:eastAsia="Arial" w:cs="Arial"/>
      <w:b/>
      <w:bCs/>
      <w:sz w:val="24"/>
      <w:szCs w:val="24"/>
    </w:rPr>
  </w:style>
  <w:style w:type="character" w:styleId="683">
    <w:name w:val="Heading 6 Char"/>
    <w:basedOn w:val="852"/>
    <w:link w:val="848"/>
    <w:uiPriority w:val="9"/>
    <w:rPr>
      <w:rFonts w:ascii="Arial" w:hAnsi="Arial" w:eastAsia="Arial" w:cs="Arial"/>
      <w:b/>
      <w:bCs/>
      <w:sz w:val="22"/>
      <w:szCs w:val="22"/>
    </w:rPr>
  </w:style>
  <w:style w:type="character" w:styleId="684">
    <w:name w:val="Heading 7 Char"/>
    <w:basedOn w:val="852"/>
    <w:link w:val="849"/>
    <w:uiPriority w:val="9"/>
    <w:rPr>
      <w:rFonts w:ascii="Arial" w:hAnsi="Arial" w:eastAsia="Arial" w:cs="Arial"/>
      <w:b/>
      <w:bCs/>
      <w:i/>
      <w:iCs/>
      <w:sz w:val="22"/>
      <w:szCs w:val="22"/>
    </w:rPr>
  </w:style>
  <w:style w:type="character" w:styleId="685">
    <w:name w:val="Heading 8 Char"/>
    <w:basedOn w:val="852"/>
    <w:link w:val="850"/>
    <w:uiPriority w:val="9"/>
    <w:rPr>
      <w:rFonts w:ascii="Arial" w:hAnsi="Arial" w:eastAsia="Arial" w:cs="Arial"/>
      <w:i/>
      <w:iCs/>
      <w:sz w:val="22"/>
      <w:szCs w:val="22"/>
    </w:rPr>
  </w:style>
  <w:style w:type="character" w:styleId="686">
    <w:name w:val="Heading 9 Char"/>
    <w:basedOn w:val="852"/>
    <w:link w:val="851"/>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52"/>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52"/>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52"/>
    <w:link w:val="861"/>
    <w:uiPriority w:val="99"/>
  </w:style>
  <w:style w:type="character" w:styleId="698">
    <w:name w:val="Footer Char"/>
    <w:basedOn w:val="852"/>
    <w:link w:val="860"/>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60"/>
    <w:uiPriority w:val="99"/>
  </w:style>
  <w:style w:type="table" w:styleId="701">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52"/>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52"/>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871"/>
    <w:uiPriority w:val="9"/>
    <w:qFormat/>
    <w:pPr>
      <w:keepLines/>
      <w:keepNext/>
      <w:spacing w:before="340" w:after="330" w:line="578" w:lineRule="auto"/>
      <w:outlineLvl w:val="0"/>
    </w:pPr>
    <w:rPr>
      <w:b/>
      <w:bCs/>
      <w:sz w:val="44"/>
      <w:szCs w:val="44"/>
    </w:rPr>
  </w:style>
  <w:style w:type="paragraph" w:styleId="844">
    <w:name w:val="Heading 2"/>
    <w:basedOn w:val="842"/>
    <w:next w:val="842"/>
    <w:link w:val="8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74"/>
    <w:uiPriority w:val="9"/>
    <w:unhideWhenUsed/>
    <w:qFormat/>
    <w:pPr>
      <w:keepLines/>
      <w:keepNext/>
      <w:spacing w:before="260" w:after="260" w:line="416" w:lineRule="auto"/>
      <w:outlineLvl w:val="2"/>
    </w:pPr>
    <w:rPr>
      <w:b/>
      <w:bCs/>
      <w:sz w:val="32"/>
      <w:szCs w:val="32"/>
    </w:rPr>
  </w:style>
  <w:style w:type="paragraph" w:styleId="846">
    <w:name w:val="Heading 4"/>
    <w:basedOn w:val="842"/>
    <w:next w:val="842"/>
    <w:uiPriority w:val="9"/>
    <w:unhideWhenUsed/>
    <w:qFormat/>
    <w:pPr>
      <w:keepLines/>
      <w:keepNext/>
      <w:spacing w:before="280" w:beforeAutospacing="0" w:after="290" w:afterAutospacing="0" w:line="372" w:lineRule="auto"/>
      <w:outlineLvl w:val="3"/>
    </w:pPr>
    <w:rPr>
      <w:rFonts w:ascii="Arial" w:hAnsi="Arial" w:eastAsia="黑体"/>
      <w:b/>
      <w:sz w:val="28"/>
    </w:rPr>
  </w:style>
  <w:style w:type="paragraph" w:styleId="847">
    <w:name w:val="Heading 5"/>
    <w:basedOn w:val="842"/>
    <w:next w:val="842"/>
    <w:uiPriority w:val="9"/>
    <w:unhideWhenUsed/>
    <w:qFormat/>
    <w:pPr>
      <w:keepLines/>
      <w:keepNext/>
      <w:spacing w:before="280" w:beforeAutospacing="0" w:after="290" w:afterAutospacing="0" w:line="372" w:lineRule="auto"/>
      <w:outlineLvl w:val="4"/>
    </w:pPr>
    <w:rPr>
      <w:b/>
      <w:sz w:val="28"/>
    </w:rPr>
  </w:style>
  <w:style w:type="paragraph" w:styleId="848">
    <w:name w:val="Heading 6"/>
    <w:basedOn w:val="842"/>
    <w:next w:val="842"/>
    <w:uiPriority w:val="9"/>
    <w:unhideWhenUsed/>
    <w:qFormat/>
    <w:pPr>
      <w:keepLines/>
      <w:keepNext/>
      <w:spacing w:before="240" w:beforeAutospacing="0" w:after="64" w:afterAutospacing="0" w:line="317" w:lineRule="auto"/>
      <w:outlineLvl w:val="5"/>
    </w:pPr>
    <w:rPr>
      <w:rFonts w:ascii="Arial" w:hAnsi="Arial" w:eastAsia="黑体"/>
      <w:b/>
      <w:sz w:val="24"/>
    </w:rPr>
  </w:style>
  <w:style w:type="paragraph" w:styleId="849">
    <w:name w:val="Heading 7"/>
    <w:basedOn w:val="842"/>
    <w:next w:val="842"/>
    <w:uiPriority w:val="0"/>
    <w:unhideWhenUsed/>
    <w:qFormat/>
    <w:pPr>
      <w:numPr>
        <w:ilvl w:val="6"/>
        <w:numId w:val="1"/>
      </w:numPr>
      <w:ind w:firstLine="0"/>
      <w:keepLines/>
      <w:keepNext/>
      <w:spacing w:before="240" w:after="64" w:line="317" w:lineRule="auto"/>
      <w:outlineLvl w:val="6"/>
    </w:pPr>
    <w:rPr>
      <w:rFonts w:ascii="Calibri" w:hAnsi="Calibri"/>
      <w:b/>
    </w:rPr>
  </w:style>
  <w:style w:type="paragraph" w:styleId="850">
    <w:name w:val="Heading 8"/>
    <w:basedOn w:val="842"/>
    <w:next w:val="842"/>
    <w:uiPriority w:val="9"/>
    <w:unhideWhenUsed/>
    <w:qFormat/>
    <w:pPr>
      <w:keepLines/>
      <w:keepNext/>
      <w:spacing w:before="240" w:beforeAutospacing="0" w:after="64" w:afterAutospacing="0" w:line="317" w:lineRule="auto"/>
      <w:outlineLvl w:val="7"/>
    </w:pPr>
    <w:rPr>
      <w:rFonts w:ascii="Arial" w:hAnsi="Arial" w:eastAsia="黑体"/>
      <w:sz w:val="24"/>
    </w:rPr>
  </w:style>
  <w:style w:type="paragraph" w:styleId="851">
    <w:name w:val="Heading 9"/>
    <w:basedOn w:val="842"/>
    <w:next w:val="842"/>
    <w:uiPriority w:val="9"/>
    <w:unhideWhenUsed/>
    <w:qFormat/>
    <w:pPr>
      <w:keepLines/>
      <w:keepNext/>
      <w:spacing w:before="240" w:beforeAutospacing="0" w:after="64" w:afterAutospacing="0" w:line="317" w:lineRule="auto"/>
      <w:outlineLvl w:val="8"/>
    </w:pPr>
    <w:rPr>
      <w:rFonts w:ascii="Arial" w:hAnsi="Arial" w:eastAsia="黑体"/>
      <w:sz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Body Text"/>
    <w:basedOn w:val="842"/>
    <w:uiPriority w:val="0"/>
    <w:qFormat/>
    <w:rPr>
      <w:rFonts w:ascii="Calibri" w:hAnsi="Calibri" w:eastAsia="宋体" w:cs="Times New Roman"/>
      <w:sz w:val="24"/>
    </w:rPr>
  </w:style>
  <w:style w:type="paragraph" w:styleId="855">
    <w:name w:val="Document Map"/>
    <w:basedOn w:val="842"/>
    <w:link w:val="872"/>
    <w:uiPriority w:val="99"/>
    <w:semiHidden/>
    <w:unhideWhenUsed/>
    <w:qFormat/>
    <w:rPr>
      <w:rFonts w:ascii="宋体" w:eastAsia="宋体"/>
      <w:sz w:val="18"/>
      <w:szCs w:val="18"/>
    </w:rPr>
  </w:style>
  <w:style w:type="paragraph" w:styleId="856">
    <w:name w:val="annotation text"/>
    <w:basedOn w:val="842"/>
    <w:link w:val="876"/>
    <w:uiPriority w:val="0"/>
    <w:qFormat/>
    <w:pPr>
      <w:ind w:firstLine="922"/>
      <w:jc w:val="left"/>
      <w:spacing w:line="360" w:lineRule="auto"/>
    </w:pPr>
    <w:rPr>
      <w:rFonts w:ascii="Times New Roman" w:hAnsi="Times New Roman" w:eastAsia="宋体" w:cs="Times New Roman"/>
      <w:szCs w:val="24"/>
    </w:rPr>
  </w:style>
  <w:style w:type="paragraph" w:styleId="857">
    <w:name w:val="Plain Text"/>
    <w:basedOn w:val="842"/>
    <w:link w:val="880"/>
    <w:uiPriority w:val="0"/>
    <w:qFormat/>
    <w:rPr>
      <w:rFonts w:ascii="宋体" w:hAnsi="Courier New" w:eastAsia="宋体" w:cs="Times New Roman"/>
      <w:szCs w:val="20"/>
    </w:rPr>
  </w:style>
  <w:style w:type="paragraph" w:styleId="858">
    <w:name w:val="Date"/>
    <w:basedOn w:val="842"/>
    <w:next w:val="842"/>
    <w:link w:val="875"/>
    <w:uiPriority w:val="99"/>
    <w:semiHidden/>
    <w:unhideWhenUsed/>
    <w:qFormat/>
    <w:pPr>
      <w:ind w:left="100"/>
    </w:pPr>
  </w:style>
  <w:style w:type="paragraph" w:styleId="859">
    <w:name w:val="Balloon Text"/>
    <w:basedOn w:val="842"/>
    <w:link w:val="877"/>
    <w:uiPriority w:val="99"/>
    <w:semiHidden/>
    <w:unhideWhenUsed/>
    <w:qFormat/>
    <w:rPr>
      <w:sz w:val="18"/>
      <w:szCs w:val="18"/>
    </w:rPr>
  </w:style>
  <w:style w:type="paragraph" w:styleId="860">
    <w:name w:val="Footer"/>
    <w:basedOn w:val="842"/>
    <w:link w:val="870"/>
    <w:uiPriority w:val="99"/>
    <w:unhideWhenUsed/>
    <w:qFormat/>
    <w:pPr>
      <w:jc w:val="left"/>
      <w:tabs>
        <w:tab w:val="center" w:pos="4153" w:leader="none"/>
        <w:tab w:val="right" w:pos="8306" w:leader="none"/>
      </w:tabs>
    </w:pPr>
    <w:rPr>
      <w:sz w:val="18"/>
      <w:szCs w:val="18"/>
    </w:rPr>
  </w:style>
  <w:style w:type="paragraph" w:styleId="861">
    <w:name w:val="Header"/>
    <w:basedOn w:val="842"/>
    <w:link w:val="86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42"/>
    <w:next w:val="842"/>
    <w:uiPriority w:val="39"/>
    <w:unhideWhenUsed/>
    <w:qFormat/>
    <w:pPr>
      <w:jc w:val="center"/>
      <w:spacing w:line="360" w:lineRule="auto"/>
      <w:tabs>
        <w:tab w:val="right" w:pos="9628" w:leader="dot"/>
      </w:tabs>
    </w:pPr>
    <w:rPr>
      <w:sz w:val="32"/>
    </w:rPr>
  </w:style>
  <w:style w:type="paragraph" w:styleId="863">
    <w:name w:val="Normal (Web)"/>
    <w:basedOn w:val="842"/>
    <w:uiPriority w:val="99"/>
    <w:unhideWhenUsed/>
    <w:qFormat/>
    <w:pPr>
      <w:jc w:val="left"/>
      <w:spacing w:before="100" w:beforeAutospacing="1" w:after="100" w:afterAutospacing="1"/>
    </w:pPr>
    <w:rPr>
      <w:sz w:val="24"/>
    </w:rPr>
  </w:style>
  <w:style w:type="table" w:styleId="864">
    <w:name w:val="Table Grid"/>
    <w:basedOn w:val="8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52"/>
    <w:uiPriority w:val="22"/>
    <w:qFormat/>
    <w:rPr>
      <w:b/>
    </w:rPr>
  </w:style>
  <w:style w:type="character" w:styleId="866">
    <w:name w:val="Emphasis"/>
    <w:uiPriority w:val="0"/>
    <w:qFormat/>
    <w:rPr>
      <w:i/>
    </w:rPr>
  </w:style>
  <w:style w:type="character" w:styleId="867">
    <w:name w:val="Hyperlink"/>
    <w:uiPriority w:val="99"/>
    <w:qFormat/>
    <w:rPr>
      <w:color w:val="0000ff"/>
      <w:u w:val="none"/>
    </w:rPr>
  </w:style>
  <w:style w:type="character" w:styleId="868">
    <w:name w:val="annotation reference"/>
    <w:uiPriority w:val="0"/>
    <w:qFormat/>
    <w:rPr>
      <w:sz w:val="21"/>
      <w:szCs w:val="21"/>
    </w:rPr>
  </w:style>
  <w:style w:type="character" w:styleId="869" w:customStyle="1">
    <w:name w:val="页眉 Char"/>
    <w:basedOn w:val="852"/>
    <w:link w:val="861"/>
    <w:uiPriority w:val="99"/>
    <w:semiHidden/>
    <w:qFormat/>
    <w:rPr>
      <w:sz w:val="18"/>
      <w:szCs w:val="18"/>
    </w:rPr>
  </w:style>
  <w:style w:type="character" w:styleId="870" w:customStyle="1">
    <w:name w:val="页脚 Char"/>
    <w:basedOn w:val="852"/>
    <w:link w:val="860"/>
    <w:uiPriority w:val="99"/>
    <w:qFormat/>
    <w:rPr>
      <w:sz w:val="18"/>
      <w:szCs w:val="18"/>
    </w:rPr>
  </w:style>
  <w:style w:type="character" w:styleId="871" w:customStyle="1">
    <w:name w:val="标题 1 Char"/>
    <w:basedOn w:val="852"/>
    <w:link w:val="843"/>
    <w:uiPriority w:val="9"/>
    <w:qFormat/>
    <w:rPr>
      <w:b/>
      <w:bCs/>
      <w:sz w:val="44"/>
      <w:szCs w:val="44"/>
    </w:rPr>
  </w:style>
  <w:style w:type="character" w:styleId="872" w:customStyle="1">
    <w:name w:val="文档结构图 Char"/>
    <w:basedOn w:val="852"/>
    <w:link w:val="855"/>
    <w:uiPriority w:val="99"/>
    <w:semiHidden/>
    <w:qFormat/>
    <w:rPr>
      <w:rFonts w:ascii="宋体" w:eastAsia="宋体"/>
      <w:sz w:val="18"/>
      <w:szCs w:val="18"/>
    </w:rPr>
  </w:style>
  <w:style w:type="character" w:styleId="873" w:customStyle="1">
    <w:name w:val="标题 2 Char"/>
    <w:basedOn w:val="852"/>
    <w:link w:val="844"/>
    <w:uiPriority w:val="9"/>
    <w:qFormat/>
    <w:rPr>
      <w:rFonts w:asciiTheme="majorHAnsi" w:hAnsiTheme="majorHAnsi" w:eastAsiaTheme="majorEastAsia" w:cstheme="majorBidi"/>
      <w:b/>
      <w:bCs/>
      <w:sz w:val="32"/>
      <w:szCs w:val="32"/>
    </w:rPr>
  </w:style>
  <w:style w:type="character" w:styleId="874" w:customStyle="1">
    <w:name w:val="标题 3 Char"/>
    <w:basedOn w:val="852"/>
    <w:link w:val="845"/>
    <w:uiPriority w:val="9"/>
    <w:qFormat/>
    <w:rPr>
      <w:b/>
      <w:bCs/>
      <w:sz w:val="32"/>
      <w:szCs w:val="32"/>
    </w:rPr>
  </w:style>
  <w:style w:type="character" w:styleId="875" w:customStyle="1">
    <w:name w:val="日期 Char"/>
    <w:basedOn w:val="852"/>
    <w:link w:val="858"/>
    <w:uiPriority w:val="99"/>
    <w:semiHidden/>
    <w:qFormat/>
  </w:style>
  <w:style w:type="character" w:styleId="876" w:customStyle="1">
    <w:name w:val="批注文字 Char"/>
    <w:basedOn w:val="852"/>
    <w:link w:val="856"/>
    <w:uiPriority w:val="0"/>
    <w:qFormat/>
    <w:rPr>
      <w:rFonts w:ascii="Times New Roman" w:hAnsi="Times New Roman" w:eastAsia="宋体" w:cs="Times New Roman"/>
      <w:szCs w:val="24"/>
    </w:rPr>
  </w:style>
  <w:style w:type="character" w:styleId="877" w:customStyle="1">
    <w:name w:val="批注框文本 Char"/>
    <w:basedOn w:val="852"/>
    <w:link w:val="859"/>
    <w:uiPriority w:val="99"/>
    <w:semiHidden/>
    <w:qFormat/>
    <w:rPr>
      <w:sz w:val="18"/>
      <w:szCs w:val="18"/>
    </w:rPr>
  </w:style>
  <w:style w:type="paragraph" w:styleId="878" w:customStyle="1">
    <w:name w:val="Default"/>
    <w:link w:val="879"/>
    <w:uiPriority w:val="99"/>
    <w:qFormat/>
    <w:pPr>
      <w:widowControl w:val="off"/>
    </w:pPr>
    <w:rPr>
      <w:rFonts w:ascii="MS Mincho" w:hAnsi="Calibri" w:eastAsia="宋体" w:cs="Times New Roman"/>
      <w:color w:val="000000"/>
      <w:sz w:val="21"/>
      <w:szCs w:val="24"/>
      <w:lang w:val="en-US" w:eastAsia="zh-CN" w:bidi="ar-SA"/>
    </w:rPr>
  </w:style>
  <w:style w:type="character" w:styleId="879" w:customStyle="1">
    <w:name w:val="Default Char"/>
    <w:link w:val="878"/>
    <w:uiPriority w:val="99"/>
    <w:qFormat/>
    <w:rPr>
      <w:rFonts w:ascii="MS Mincho" w:hAnsi="Calibri" w:eastAsia="宋体" w:cs="Times New Roman"/>
      <w:color w:val="000000"/>
      <w:szCs w:val="24"/>
    </w:rPr>
  </w:style>
  <w:style w:type="character" w:styleId="880" w:customStyle="1">
    <w:name w:val="纯文本 Char"/>
    <w:basedOn w:val="852"/>
    <w:link w:val="857"/>
    <w:uiPriority w:val="0"/>
    <w:qFormat/>
    <w:rPr>
      <w:rFonts w:ascii="宋体" w:hAnsi="Courier New" w:eastAsia="宋体" w:cs="Times New Roman"/>
      <w:szCs w:val="20"/>
    </w:rPr>
  </w:style>
  <w:style w:type="paragraph" w:styleId="881" w:customStyle="1">
    <w:name w:val="标书表格，居中"/>
    <w:basedOn w:val="882"/>
    <w:uiPriority w:val="0"/>
    <w:qFormat/>
    <w:pPr>
      <w:ind w:firstLine="0"/>
      <w:jc w:val="center"/>
      <w:spacing w:line="360" w:lineRule="auto"/>
    </w:pPr>
    <w:rPr>
      <w:rFonts w:ascii="Arial" w:hAnsi="Arial" w:eastAsia="宋体"/>
      <w:b w:val="0"/>
      <w:sz w:val="21"/>
      <w:szCs w:val="20"/>
    </w:rPr>
  </w:style>
  <w:style w:type="paragraph" w:styleId="882" w:customStyle="1">
    <w:name w:val="表格标题"/>
    <w:basedOn w:val="842"/>
    <w:uiPriority w:val="0"/>
    <w:qFormat/>
    <w:pPr>
      <w:ind w:firstLine="0"/>
      <w:jc w:val="center"/>
    </w:pPr>
    <w:rPr>
      <w:rFonts w:eastAsia="宋体"/>
      <w:b/>
      <w:sz w:val="21"/>
    </w:rPr>
  </w:style>
  <w:style w:type="paragraph" w:styleId="883" w:customStyle="1">
    <w:name w:val="段"/>
    <w:next w:val="842"/>
    <w:uiPriority w:val="0"/>
    <w:qFormat/>
    <w:pPr>
      <w:ind w:firstLine="200"/>
      <w:jc w:val="both"/>
    </w:pPr>
    <w:rPr>
      <w:rFonts w:ascii="宋体" w:hAnsi="Times New Roman" w:eastAsia="宋体" w:cs="Times New Roman"/>
      <w:sz w:val="21"/>
      <w:szCs w:val="22"/>
      <w:lang w:val="en-US" w:eastAsia="zh-CN" w:bidi="ar-SA"/>
    </w:rPr>
  </w:style>
  <w:style w:type="paragraph" w:styleId="884" w:customStyle="1">
    <w:name w:val="列表段落1"/>
    <w:basedOn w:val="842"/>
    <w:uiPriority w:val="0"/>
    <w:qFormat/>
    <w:pPr>
      <w:ind w:firstLine="200"/>
      <w:spacing w:line="240" w:lineRule="auto"/>
    </w:pPr>
    <w:rPr>
      <w:rFonts w:ascii="Calibri" w:hAnsi="Calibri" w:eastAsia="Times New Roman"/>
      <w:szCs w:val="22"/>
    </w:rPr>
  </w:style>
  <w:style w:type="paragraph" w:styleId="885" w:customStyle="1">
    <w:name w:val="批注文字1"/>
    <w:basedOn w:val="842"/>
    <w:uiPriority w:val="0"/>
    <w:qFormat/>
    <w:pPr>
      <w:ind w:firstLine="922"/>
      <w:jc w:val="left"/>
      <w:spacing w:line="360" w:lineRule="auto"/>
    </w:pPr>
    <w:rPr>
      <w:rFonts w:ascii="Times New Roman" w:hAnsi="Times New Roman"/>
      <w:szCs w:val="24"/>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70</cp:revision>
  <dcterms:created xsi:type="dcterms:W3CDTF">2024-01-04T03:50:00Z</dcterms:created>
  <dcterms:modified xsi:type="dcterms:W3CDTF">2026-10-27T07:14:09Z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2052-12.1.0.29161</vt:lpwstr>
  </property>
  <property fmtid="{D5CDD505-2E9C-101B-9397-08002B2CF9AE}" pid="4" name="ICV">
    <vt:lpwstr>03FC452A95D04B03A816D1105EFC3250_13</vt:lpwstr>
  </property>
</Properties>
</file>