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1EAB3F">
      <w:pPr>
        <w:spacing w:line="360" w:lineRule="auto"/>
        <w:jc w:val="left"/>
        <w:rPr>
          <w:rFonts w:ascii="宋体" w:hAnsi="宋体" w:cs="Arial"/>
          <w:color w:val="auto"/>
          <w:sz w:val="24"/>
          <w:highlight w:val="none"/>
        </w:rPr>
      </w:pPr>
    </w:p>
    <w:p w14:paraId="64AAAFDD">
      <w:pPr>
        <w:spacing w:before="120" w:after="120" w:line="360" w:lineRule="auto"/>
        <w:jc w:val="center"/>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w:t>
      </w:r>
    </w:p>
    <w:p w14:paraId="61FC7EA9">
      <w:pPr>
        <w:pStyle w:val="48"/>
        <w:rPr>
          <w:rFonts w:hint="eastAsia"/>
        </w:rPr>
      </w:pPr>
    </w:p>
    <w:p w14:paraId="4BDB4EC1">
      <w:pPr>
        <w:pStyle w:val="318"/>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招　标　文　件</w:t>
      </w:r>
    </w:p>
    <w:p w14:paraId="6D017F0A">
      <w:pPr>
        <w:pStyle w:val="318"/>
        <w:spacing w:before="0" w:after="0"/>
        <w:ind w:firstLine="0"/>
        <w:jc w:val="center"/>
        <w:rPr>
          <w:rFonts w:hint="eastAsia" w:ascii="宋体" w:hAnsi="宋体"/>
          <w:b/>
          <w:color w:val="auto"/>
          <w:sz w:val="32"/>
          <w:szCs w:val="32"/>
          <w:highlight w:val="none"/>
          <w:lang w:val="en-US" w:eastAsia="zh-CN"/>
        </w:rPr>
      </w:pPr>
      <w:r>
        <w:rPr>
          <w:rFonts w:hint="eastAsia" w:ascii="宋体" w:hAnsi="宋体"/>
          <w:b/>
          <w:bCs/>
          <w:color w:val="auto"/>
          <w:sz w:val="32"/>
          <w:szCs w:val="32"/>
          <w:highlight w:val="none"/>
        </w:rPr>
        <w:t>项目</w:t>
      </w:r>
      <w:r>
        <w:rPr>
          <w:rFonts w:hint="eastAsia" w:ascii="宋体" w:hAnsi="宋体"/>
          <w:b/>
          <w:color w:val="auto"/>
          <w:sz w:val="32"/>
          <w:szCs w:val="32"/>
          <w:highlight w:val="none"/>
        </w:rPr>
        <w:t>名称</w:t>
      </w:r>
      <w:r>
        <w:rPr>
          <w:rFonts w:hint="eastAsia" w:ascii="宋体" w:hAnsi="宋体"/>
          <w:b/>
          <w:color w:val="auto"/>
          <w:sz w:val="32"/>
          <w:szCs w:val="32"/>
          <w:highlight w:val="none"/>
          <w:lang w:val="en-US" w:eastAsia="zh-CN"/>
        </w:rPr>
        <w:t>：</w:t>
      </w:r>
      <w:r>
        <w:rPr>
          <w:rFonts w:hint="eastAsia" w:ascii="宋体" w:hAnsi="宋体"/>
          <w:b/>
          <w:color w:val="auto"/>
          <w:sz w:val="32"/>
          <w:szCs w:val="32"/>
          <w:highlight w:val="none"/>
        </w:rPr>
        <w:t>接处警系统建设（一期）项目</w:t>
      </w:r>
    </w:p>
    <w:p w14:paraId="4406B86A">
      <w:pPr>
        <w:pStyle w:val="318"/>
        <w:spacing w:before="0" w:after="0"/>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标书编号：JSZC-320582-JZCG-G2026-00</w:t>
      </w:r>
      <w:r>
        <w:rPr>
          <w:rFonts w:hint="eastAsia" w:ascii="宋体" w:hAnsi="宋体"/>
          <w:b/>
          <w:color w:val="auto"/>
          <w:sz w:val="32"/>
          <w:szCs w:val="32"/>
          <w:highlight w:val="none"/>
          <w:lang w:val="en-US" w:eastAsia="zh-CN"/>
        </w:rPr>
        <w:t>34</w:t>
      </w:r>
    </w:p>
    <w:p w14:paraId="5BD4E3BD">
      <w:pPr>
        <w:pStyle w:val="318"/>
        <w:spacing w:before="0" w:after="0"/>
        <w:ind w:firstLine="0"/>
        <w:jc w:val="center"/>
        <w:rPr>
          <w:rFonts w:hint="eastAsia" w:ascii="宋体" w:hAnsi="宋体"/>
          <w:color w:val="auto"/>
          <w:sz w:val="32"/>
          <w:szCs w:val="32"/>
          <w:highlight w:val="none"/>
        </w:rPr>
      </w:pPr>
      <w:r>
        <w:rPr>
          <w:rFonts w:hint="eastAsia" w:ascii="宋体" w:hAnsi="宋体"/>
          <w:b/>
          <w:color w:val="auto"/>
          <w:sz w:val="32"/>
          <w:szCs w:val="32"/>
          <w:highlight w:val="none"/>
        </w:rPr>
        <w:t>项目属性：</w:t>
      </w:r>
      <w:r>
        <w:rPr>
          <w:rFonts w:hint="eastAsia" w:ascii="宋体" w:hAnsi="宋体"/>
          <w:b/>
          <w:bCs/>
          <w:color w:val="auto"/>
          <w:sz w:val="32"/>
          <w:szCs w:val="32"/>
          <w:highlight w:val="none"/>
        </w:rPr>
        <w:t>服务</w:t>
      </w:r>
    </w:p>
    <w:p w14:paraId="50C5059F">
      <w:pPr>
        <w:pStyle w:val="318"/>
        <w:spacing w:before="0" w:after="0"/>
        <w:ind w:firstLine="0"/>
        <w:rPr>
          <w:rFonts w:hint="eastAsia" w:ascii="宋体" w:hAnsi="宋体"/>
          <w:color w:val="auto"/>
          <w:sz w:val="32"/>
          <w:szCs w:val="32"/>
          <w:highlight w:val="none"/>
        </w:rPr>
      </w:pPr>
    </w:p>
    <w:p w14:paraId="362C3A3E">
      <w:pPr>
        <w:pStyle w:val="318"/>
        <w:spacing w:before="0" w:after="0"/>
        <w:ind w:firstLine="0"/>
        <w:rPr>
          <w:rFonts w:hint="eastAsia" w:ascii="宋体" w:hAnsi="宋体"/>
          <w:color w:val="auto"/>
          <w:sz w:val="32"/>
          <w:szCs w:val="32"/>
          <w:highlight w:val="none"/>
        </w:rPr>
      </w:pPr>
    </w:p>
    <w:p w14:paraId="28EA981C">
      <w:pPr>
        <w:pStyle w:val="318"/>
        <w:spacing w:before="0" w:after="0"/>
        <w:ind w:firstLine="0"/>
        <w:rPr>
          <w:rFonts w:hint="eastAsia" w:ascii="宋体" w:hAnsi="宋体"/>
          <w:color w:val="auto"/>
          <w:sz w:val="32"/>
          <w:szCs w:val="32"/>
          <w:highlight w:val="none"/>
        </w:rPr>
      </w:pPr>
    </w:p>
    <w:p w14:paraId="0D751331">
      <w:pPr>
        <w:pStyle w:val="318"/>
        <w:spacing w:before="0" w:after="0"/>
        <w:ind w:firstLine="0"/>
        <w:rPr>
          <w:rFonts w:hint="eastAsia" w:ascii="宋体" w:hAnsi="宋体"/>
          <w:color w:val="auto"/>
          <w:sz w:val="32"/>
          <w:szCs w:val="32"/>
          <w:highlight w:val="none"/>
        </w:rPr>
      </w:pPr>
    </w:p>
    <w:p w14:paraId="6F5C5CEA">
      <w:pPr>
        <w:pStyle w:val="318"/>
        <w:spacing w:before="0" w:after="0"/>
        <w:ind w:firstLine="0"/>
        <w:rPr>
          <w:rFonts w:hint="eastAsia" w:ascii="宋体" w:hAnsi="宋体"/>
          <w:color w:val="auto"/>
          <w:sz w:val="32"/>
          <w:szCs w:val="32"/>
          <w:highlight w:val="none"/>
        </w:rPr>
      </w:pPr>
    </w:p>
    <w:p w14:paraId="67ACCBAA">
      <w:pPr>
        <w:pStyle w:val="318"/>
        <w:spacing w:before="0" w:after="0"/>
        <w:ind w:firstLine="0"/>
        <w:rPr>
          <w:rFonts w:hint="eastAsia" w:ascii="宋体" w:hAnsi="宋体"/>
          <w:color w:val="auto"/>
          <w:sz w:val="32"/>
          <w:szCs w:val="32"/>
          <w:highlight w:val="none"/>
        </w:rPr>
      </w:pPr>
    </w:p>
    <w:p w14:paraId="417875DC">
      <w:pPr>
        <w:pStyle w:val="318"/>
        <w:spacing w:before="0" w:after="0"/>
        <w:ind w:firstLine="0"/>
        <w:rPr>
          <w:rFonts w:hint="eastAsia" w:ascii="宋体" w:hAnsi="宋体"/>
          <w:color w:val="auto"/>
          <w:sz w:val="32"/>
          <w:szCs w:val="32"/>
          <w:highlight w:val="none"/>
        </w:rPr>
      </w:pPr>
    </w:p>
    <w:p w14:paraId="7C56A113">
      <w:pPr>
        <w:pStyle w:val="244"/>
        <w:spacing w:line="360" w:lineRule="auto"/>
        <w:jc w:val="center"/>
        <w:rPr>
          <w:rFonts w:hint="eastAsia"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0EFE69E5">
      <w:pPr>
        <w:pStyle w:val="318"/>
        <w:ind w:firstLine="0"/>
        <w:jc w:val="center"/>
        <w:rPr>
          <w:rFonts w:hint="eastAsia" w:ascii="宋体" w:hAnsi="宋体" w:cs="宋体"/>
          <w:b/>
          <w:bCs/>
          <w:color w:val="auto"/>
          <w:sz w:val="32"/>
          <w:highlight w:val="none"/>
        </w:rPr>
      </w:pPr>
      <w:bookmarkStart w:id="1" w:name="EB52307051e0d04806912e5842f73c8551"/>
      <w:r>
        <w:rPr>
          <w:rFonts w:hint="eastAsia" w:ascii="宋体" w:hAnsi="宋体" w:cs="宋体"/>
          <w:b/>
          <w:bCs/>
          <w:color w:val="auto"/>
          <w:sz w:val="32"/>
          <w:highlight w:val="none"/>
          <w:lang w:eastAsia="zh-CN"/>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lang w:eastAsia="zh-CN"/>
        </w:rPr>
        <w:t>年</w:t>
      </w:r>
      <w:r>
        <w:rPr>
          <w:rFonts w:hint="eastAsia" w:ascii="宋体" w:hAnsi="宋体" w:cs="宋体"/>
          <w:b/>
          <w:bCs/>
          <w:color w:val="auto"/>
          <w:sz w:val="32"/>
          <w:highlight w:val="none"/>
          <w:lang w:val="en-US" w:eastAsia="zh-CN"/>
        </w:rPr>
        <w:t>9</w:t>
      </w:r>
      <w:r>
        <w:rPr>
          <w:rFonts w:hint="eastAsia" w:ascii="宋体" w:hAnsi="宋体" w:cs="宋体"/>
          <w:b/>
          <w:bCs/>
          <w:color w:val="auto"/>
          <w:sz w:val="32"/>
          <w:highlight w:val="none"/>
          <w:lang w:eastAsia="zh-CN"/>
        </w:rPr>
        <w:t>月</w:t>
      </w:r>
      <w:r>
        <w:rPr>
          <w:rFonts w:hint="eastAsia" w:ascii="宋体" w:hAnsi="宋体" w:cs="宋体"/>
          <w:b/>
          <w:bCs/>
          <w:color w:val="auto"/>
          <w:sz w:val="32"/>
          <w:highlight w:val="none"/>
          <w:lang w:val="en-US" w:eastAsia="zh-CN"/>
        </w:rPr>
        <w:t xml:space="preserve">  </w:t>
      </w:r>
      <w:bookmarkEnd w:id="1"/>
    </w:p>
    <w:p w14:paraId="33F93AE9">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14:paraId="17AC4324">
      <w:pPr>
        <w:spacing w:before="120" w:after="120" w:line="360" w:lineRule="auto"/>
        <w:jc w:val="center"/>
        <w:rPr>
          <w:rFonts w:hint="eastAsia" w:ascii="宋体" w:hAnsi="宋体" w:cs="Arial"/>
          <w:color w:val="auto"/>
          <w:sz w:val="24"/>
          <w:highlight w:val="none"/>
        </w:rPr>
      </w:pPr>
    </w:p>
    <w:p w14:paraId="1C5425A4">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14:paraId="6FCC0E31">
      <w:pPr>
        <w:pStyle w:val="48"/>
        <w:rPr>
          <w:rFonts w:hint="eastAsia" w:ascii="宋体" w:hAnsi="宋体" w:cs="Arial"/>
          <w:color w:val="auto"/>
          <w:sz w:val="24"/>
          <w:highlight w:val="none"/>
        </w:rPr>
      </w:pPr>
    </w:p>
    <w:p w14:paraId="37BDEB84">
      <w:pPr>
        <w:rPr>
          <w:rFonts w:hint="eastAsia" w:ascii="宋体" w:hAnsi="宋体" w:cs="Arial"/>
          <w:color w:val="auto"/>
          <w:sz w:val="24"/>
          <w:highlight w:val="none"/>
        </w:rPr>
      </w:pPr>
    </w:p>
    <w:p w14:paraId="4D75B0C4">
      <w:pPr>
        <w:spacing w:before="120" w:after="120" w:line="360" w:lineRule="auto"/>
        <w:jc w:val="center"/>
        <w:rPr>
          <w:rFonts w:hint="eastAsia" w:ascii="宋体" w:hAnsi="宋体"/>
          <w:b/>
          <w:bCs/>
          <w:color w:val="auto"/>
          <w:sz w:val="44"/>
          <w:szCs w:val="44"/>
          <w:highlight w:val="none"/>
        </w:rPr>
      </w:pPr>
      <w:bookmarkStart w:id="2" w:name="_Toc120614210"/>
      <w:bookmarkStart w:id="3" w:name="_Toc513029200"/>
      <w:bookmarkStart w:id="4" w:name="_Toc523127445"/>
      <w:bookmarkStart w:id="5" w:name="_Toc479757206"/>
      <w:bookmarkStart w:id="6" w:name="_Toc16938516"/>
      <w:bookmarkStart w:id="7" w:name="_Toc20823272"/>
      <w:r>
        <w:rPr>
          <w:rFonts w:hint="eastAsia" w:ascii="宋体" w:hAnsi="宋体"/>
          <w:b/>
          <w:bCs/>
          <w:color w:val="auto"/>
          <w:sz w:val="44"/>
          <w:szCs w:val="44"/>
          <w:highlight w:val="none"/>
        </w:rPr>
        <w:t>总  目  录</w:t>
      </w:r>
    </w:p>
    <w:p w14:paraId="6DD24137">
      <w:pPr>
        <w:tabs>
          <w:tab w:val="left" w:pos="1440"/>
        </w:tabs>
        <w:spacing w:line="360" w:lineRule="auto"/>
        <w:rPr>
          <w:rFonts w:ascii="宋体" w:hAnsi="宋体"/>
          <w:b/>
          <w:bCs/>
          <w:color w:val="auto"/>
          <w:sz w:val="28"/>
          <w:szCs w:val="28"/>
          <w:highlight w:val="none"/>
        </w:rPr>
      </w:pPr>
    </w:p>
    <w:p w14:paraId="2BDCAA45">
      <w:pPr>
        <w:spacing w:before="0" w:after="0" w:line="240" w:lineRule="auto"/>
        <w:ind w:left="0" w:right="0" w:firstLine="0"/>
        <w:jc w:val="center"/>
        <w:rPr>
          <w:b/>
          <w:bCs/>
          <w:color w:val="auto"/>
          <w:highlight w:val="none"/>
        </w:rPr>
      </w:pPr>
    </w:p>
    <w:p w14:paraId="54FE42F1">
      <w:pPr>
        <w:pStyle w:val="26"/>
        <w:tabs>
          <w:tab w:val="right" w:leader="dot" w:pos="8641"/>
        </w:tabs>
        <w:rPr>
          <w:b/>
          <w:bCs/>
          <w:highlight w:val="none"/>
        </w:rPr>
      </w:pPr>
      <w:r>
        <w:rPr>
          <w:b/>
          <w:bCs/>
          <w:color w:val="auto"/>
          <w:highlight w:val="none"/>
        </w:rPr>
        <w:fldChar w:fldCharType="begin"/>
      </w:r>
      <w:r>
        <w:rPr>
          <w:b/>
          <w:bCs/>
          <w:color w:val="auto"/>
          <w:highlight w:val="none"/>
        </w:rPr>
        <w:instrText xml:space="preserve">TOC \o "1-1" \h \u </w:instrText>
      </w:r>
      <w:r>
        <w:rPr>
          <w:b/>
          <w:bCs/>
          <w:color w:val="auto"/>
          <w:highlight w:val="none"/>
        </w:rPr>
        <w:fldChar w:fldCharType="separate"/>
      </w:r>
      <w:r>
        <w:rPr>
          <w:b/>
          <w:bCs/>
          <w:color w:val="auto"/>
          <w:highlight w:val="none"/>
        </w:rPr>
        <w:fldChar w:fldCharType="begin"/>
      </w:r>
      <w:r>
        <w:rPr>
          <w:b/>
          <w:bCs/>
          <w:highlight w:val="none"/>
        </w:rPr>
        <w:instrText xml:space="preserve"> HYPERLINK \l _Toc31808 </w:instrText>
      </w:r>
      <w:r>
        <w:rPr>
          <w:b/>
          <w:bCs/>
          <w:highlight w:val="none"/>
        </w:rPr>
        <w:fldChar w:fldCharType="separate"/>
      </w:r>
      <w:r>
        <w:rPr>
          <w:rFonts w:hint="eastAsia" w:ascii="宋体" w:hAnsi="宋体" w:eastAsia="宋体" w:cs="Times New Roman"/>
          <w:b/>
          <w:bCs/>
          <w:szCs w:val="32"/>
          <w:highlight w:val="none"/>
          <w:lang w:val="en-US" w:eastAsia="zh-CN" w:bidi="ar-SA"/>
        </w:rPr>
        <w:t>第一章  投标邀请</w:t>
      </w:r>
      <w:r>
        <w:rPr>
          <w:b/>
          <w:bCs/>
          <w:highlight w:val="none"/>
        </w:rPr>
        <w:tab/>
      </w:r>
      <w:r>
        <w:rPr>
          <w:b/>
          <w:bCs/>
          <w:highlight w:val="none"/>
        </w:rPr>
        <w:fldChar w:fldCharType="begin"/>
      </w:r>
      <w:r>
        <w:rPr>
          <w:b/>
          <w:bCs/>
          <w:highlight w:val="none"/>
        </w:rPr>
        <w:instrText xml:space="preserve"> PAGEREF _Toc31808 \h </w:instrText>
      </w:r>
      <w:r>
        <w:rPr>
          <w:b/>
          <w:bCs/>
          <w:highlight w:val="none"/>
        </w:rPr>
        <w:fldChar w:fldCharType="separate"/>
      </w:r>
      <w:r>
        <w:rPr>
          <w:b/>
          <w:bCs/>
          <w:highlight w:val="none"/>
        </w:rPr>
        <w:t>1</w:t>
      </w:r>
      <w:r>
        <w:rPr>
          <w:b/>
          <w:bCs/>
          <w:highlight w:val="none"/>
        </w:rPr>
        <w:fldChar w:fldCharType="end"/>
      </w:r>
      <w:r>
        <w:rPr>
          <w:b/>
          <w:bCs/>
          <w:color w:val="auto"/>
          <w:highlight w:val="none"/>
        </w:rPr>
        <w:fldChar w:fldCharType="end"/>
      </w:r>
    </w:p>
    <w:p w14:paraId="6360E018">
      <w:pPr>
        <w:pStyle w:val="26"/>
        <w:tabs>
          <w:tab w:val="right" w:leader="dot" w:pos="8641"/>
        </w:tabs>
        <w:rPr>
          <w:b/>
          <w:bCs/>
          <w:highlight w:val="none"/>
        </w:rPr>
      </w:pPr>
      <w:r>
        <w:rPr>
          <w:b/>
          <w:bCs/>
          <w:color w:val="auto"/>
          <w:highlight w:val="none"/>
        </w:rPr>
        <w:fldChar w:fldCharType="begin"/>
      </w:r>
      <w:r>
        <w:rPr>
          <w:b/>
          <w:bCs/>
          <w:highlight w:val="none"/>
        </w:rPr>
        <w:instrText xml:space="preserve"> HYPERLINK \l _Toc4059 </w:instrText>
      </w:r>
      <w:r>
        <w:rPr>
          <w:b/>
          <w:bCs/>
          <w:highlight w:val="none"/>
        </w:rPr>
        <w:fldChar w:fldCharType="separate"/>
      </w:r>
      <w:r>
        <w:rPr>
          <w:rFonts w:hint="eastAsia" w:ascii="宋体" w:hAnsi="宋体" w:eastAsia="宋体"/>
          <w:b/>
          <w:bCs/>
          <w:highlight w:val="none"/>
        </w:rPr>
        <w:t>第二章  投标人须知</w:t>
      </w:r>
      <w:r>
        <w:rPr>
          <w:b/>
          <w:bCs/>
          <w:highlight w:val="none"/>
        </w:rPr>
        <w:tab/>
      </w:r>
      <w:r>
        <w:rPr>
          <w:b/>
          <w:bCs/>
          <w:highlight w:val="none"/>
        </w:rPr>
        <w:fldChar w:fldCharType="begin"/>
      </w:r>
      <w:r>
        <w:rPr>
          <w:b/>
          <w:bCs/>
          <w:highlight w:val="none"/>
        </w:rPr>
        <w:instrText xml:space="preserve"> PAGEREF _Toc4059 \h </w:instrText>
      </w:r>
      <w:r>
        <w:rPr>
          <w:b/>
          <w:bCs/>
          <w:highlight w:val="none"/>
        </w:rPr>
        <w:fldChar w:fldCharType="separate"/>
      </w:r>
      <w:r>
        <w:rPr>
          <w:b/>
          <w:bCs/>
          <w:highlight w:val="none"/>
        </w:rPr>
        <w:t>5</w:t>
      </w:r>
      <w:r>
        <w:rPr>
          <w:b/>
          <w:bCs/>
          <w:highlight w:val="none"/>
        </w:rPr>
        <w:fldChar w:fldCharType="end"/>
      </w:r>
      <w:r>
        <w:rPr>
          <w:b/>
          <w:bCs/>
          <w:color w:val="auto"/>
          <w:highlight w:val="none"/>
        </w:rPr>
        <w:fldChar w:fldCharType="end"/>
      </w:r>
    </w:p>
    <w:p w14:paraId="18645DE6">
      <w:pPr>
        <w:pStyle w:val="26"/>
        <w:tabs>
          <w:tab w:val="right" w:leader="dot" w:pos="8641"/>
        </w:tabs>
        <w:rPr>
          <w:b/>
          <w:bCs/>
          <w:highlight w:val="none"/>
        </w:rPr>
      </w:pPr>
      <w:r>
        <w:rPr>
          <w:b/>
          <w:bCs/>
          <w:color w:val="auto"/>
          <w:highlight w:val="none"/>
        </w:rPr>
        <w:fldChar w:fldCharType="begin"/>
      </w:r>
      <w:r>
        <w:rPr>
          <w:b/>
          <w:bCs/>
          <w:highlight w:val="none"/>
        </w:rPr>
        <w:instrText xml:space="preserve"> HYPERLINK \l _Toc12745 </w:instrText>
      </w:r>
      <w:r>
        <w:rPr>
          <w:b/>
          <w:bCs/>
          <w:highlight w:val="none"/>
        </w:rPr>
        <w:fldChar w:fldCharType="separate"/>
      </w:r>
      <w:r>
        <w:rPr>
          <w:rFonts w:hint="eastAsia" w:ascii="宋体" w:hAnsi="宋体" w:eastAsia="宋体"/>
          <w:b/>
          <w:bCs/>
          <w:szCs w:val="32"/>
          <w:highlight w:val="none"/>
        </w:rPr>
        <w:t>第三章 合同条款及格式</w:t>
      </w:r>
      <w:r>
        <w:rPr>
          <w:b/>
          <w:bCs/>
          <w:highlight w:val="none"/>
        </w:rPr>
        <w:tab/>
      </w:r>
      <w:r>
        <w:rPr>
          <w:b/>
          <w:bCs/>
          <w:highlight w:val="none"/>
        </w:rPr>
        <w:fldChar w:fldCharType="begin"/>
      </w:r>
      <w:r>
        <w:rPr>
          <w:b/>
          <w:bCs/>
          <w:highlight w:val="none"/>
        </w:rPr>
        <w:instrText xml:space="preserve"> PAGEREF _Toc12745 \h </w:instrText>
      </w:r>
      <w:r>
        <w:rPr>
          <w:b/>
          <w:bCs/>
          <w:highlight w:val="none"/>
        </w:rPr>
        <w:fldChar w:fldCharType="separate"/>
      </w:r>
      <w:r>
        <w:rPr>
          <w:b/>
          <w:bCs/>
          <w:highlight w:val="none"/>
        </w:rPr>
        <w:t>15</w:t>
      </w:r>
      <w:r>
        <w:rPr>
          <w:b/>
          <w:bCs/>
          <w:highlight w:val="none"/>
        </w:rPr>
        <w:fldChar w:fldCharType="end"/>
      </w:r>
      <w:r>
        <w:rPr>
          <w:b/>
          <w:bCs/>
          <w:color w:val="auto"/>
          <w:highlight w:val="none"/>
        </w:rPr>
        <w:fldChar w:fldCharType="end"/>
      </w:r>
    </w:p>
    <w:p w14:paraId="7B35A411">
      <w:pPr>
        <w:pStyle w:val="26"/>
        <w:tabs>
          <w:tab w:val="right" w:leader="dot" w:pos="8641"/>
        </w:tabs>
        <w:rPr>
          <w:rFonts w:hint="default" w:eastAsia="宋体"/>
          <w:b/>
          <w:bCs/>
          <w:highlight w:val="none"/>
          <w:lang w:val="en-US" w:eastAsia="zh-CN"/>
        </w:rPr>
      </w:pPr>
      <w:r>
        <w:rPr>
          <w:b/>
          <w:bCs/>
          <w:color w:val="auto"/>
          <w:highlight w:val="none"/>
        </w:rPr>
        <w:fldChar w:fldCharType="begin"/>
      </w:r>
      <w:r>
        <w:rPr>
          <w:b/>
          <w:bCs/>
          <w:highlight w:val="none"/>
        </w:rPr>
        <w:instrText xml:space="preserve"> HYPERLINK \l _Toc24435 </w:instrText>
      </w:r>
      <w:r>
        <w:rPr>
          <w:b/>
          <w:bCs/>
          <w:highlight w:val="none"/>
        </w:rPr>
        <w:fldChar w:fldCharType="separate"/>
      </w:r>
      <w:r>
        <w:rPr>
          <w:rFonts w:hint="eastAsia" w:ascii="宋体" w:hAnsi="宋体" w:eastAsia="宋体"/>
          <w:b/>
          <w:bCs/>
          <w:highlight w:val="none"/>
        </w:rPr>
        <w:t>第四章 项目需求</w:t>
      </w:r>
      <w:r>
        <w:rPr>
          <w:b/>
          <w:bCs/>
          <w:highlight w:val="none"/>
        </w:rPr>
        <w:tab/>
      </w:r>
      <w:r>
        <w:rPr>
          <w:b/>
          <w:bCs/>
          <w:color w:val="auto"/>
          <w:highlight w:val="none"/>
        </w:rPr>
        <w:fldChar w:fldCharType="end"/>
      </w:r>
      <w:r>
        <w:rPr>
          <w:rFonts w:hint="eastAsia"/>
          <w:b/>
          <w:bCs/>
          <w:color w:val="auto"/>
          <w:highlight w:val="none"/>
          <w:lang w:val="en-US" w:eastAsia="zh-CN"/>
        </w:rPr>
        <w:t>19</w:t>
      </w:r>
    </w:p>
    <w:p w14:paraId="0A15E7D4">
      <w:pPr>
        <w:pStyle w:val="26"/>
        <w:tabs>
          <w:tab w:val="right" w:leader="dot" w:pos="8641"/>
        </w:tabs>
        <w:rPr>
          <w:rFonts w:hint="default" w:eastAsia="宋体"/>
          <w:b/>
          <w:bCs/>
          <w:highlight w:val="none"/>
          <w:lang w:val="en-US" w:eastAsia="zh-CN"/>
        </w:rPr>
      </w:pPr>
      <w:r>
        <w:rPr>
          <w:b/>
          <w:bCs/>
          <w:color w:val="auto"/>
          <w:highlight w:val="none"/>
        </w:rPr>
        <w:fldChar w:fldCharType="begin"/>
      </w:r>
      <w:r>
        <w:rPr>
          <w:b/>
          <w:bCs/>
          <w:highlight w:val="none"/>
        </w:rPr>
        <w:instrText xml:space="preserve"> HYPERLINK \l _Toc24328 </w:instrText>
      </w:r>
      <w:r>
        <w:rPr>
          <w:b/>
          <w:bCs/>
          <w:highlight w:val="none"/>
        </w:rPr>
        <w:fldChar w:fldCharType="separate"/>
      </w:r>
      <w:r>
        <w:rPr>
          <w:rFonts w:hint="eastAsia" w:ascii="宋体" w:hAnsi="宋体" w:eastAsia="宋体"/>
          <w:b/>
          <w:bCs/>
          <w:highlight w:val="none"/>
        </w:rPr>
        <w:t>第五章 评标方法与评标标准</w:t>
      </w:r>
      <w:r>
        <w:rPr>
          <w:b/>
          <w:bCs/>
          <w:highlight w:val="none"/>
        </w:rPr>
        <w:tab/>
      </w:r>
      <w:r>
        <w:rPr>
          <w:b/>
          <w:bCs/>
          <w:color w:val="auto"/>
          <w:highlight w:val="none"/>
        </w:rPr>
        <w:fldChar w:fldCharType="end"/>
      </w:r>
      <w:r>
        <w:rPr>
          <w:rFonts w:hint="eastAsia"/>
          <w:b/>
          <w:bCs/>
          <w:color w:val="auto"/>
          <w:highlight w:val="none"/>
          <w:lang w:val="en-US" w:eastAsia="zh-CN"/>
        </w:rPr>
        <w:t>27</w:t>
      </w:r>
    </w:p>
    <w:p w14:paraId="5A6D4636">
      <w:pPr>
        <w:pStyle w:val="26"/>
        <w:tabs>
          <w:tab w:val="right" w:leader="dot" w:pos="8641"/>
        </w:tabs>
        <w:rPr>
          <w:b/>
          <w:bCs/>
          <w:highlight w:val="none"/>
        </w:rPr>
      </w:pPr>
      <w:r>
        <w:rPr>
          <w:b/>
          <w:bCs/>
          <w:color w:val="auto"/>
          <w:highlight w:val="none"/>
        </w:rPr>
        <w:fldChar w:fldCharType="begin"/>
      </w:r>
      <w:r>
        <w:rPr>
          <w:b/>
          <w:bCs/>
          <w:highlight w:val="none"/>
        </w:rPr>
        <w:instrText xml:space="preserve"> HYPERLINK \l _Toc15803 </w:instrText>
      </w:r>
      <w:r>
        <w:rPr>
          <w:b/>
          <w:bCs/>
          <w:highlight w:val="none"/>
        </w:rPr>
        <w:fldChar w:fldCharType="separate"/>
      </w:r>
      <w:r>
        <w:rPr>
          <w:rFonts w:hint="eastAsia" w:ascii="宋体" w:hAnsi="宋体" w:eastAsia="宋体"/>
          <w:b/>
          <w:bCs/>
          <w:highlight w:val="none"/>
        </w:rPr>
        <w:t>第六章 投标文件格式</w:t>
      </w:r>
      <w:r>
        <w:rPr>
          <w:b/>
          <w:bCs/>
          <w:highlight w:val="none"/>
        </w:rPr>
        <w:tab/>
      </w:r>
      <w:r>
        <w:rPr>
          <w:rFonts w:hint="eastAsia"/>
          <w:b/>
          <w:bCs/>
          <w:highlight w:val="none"/>
          <w:lang w:val="en-US" w:eastAsia="zh-CN"/>
        </w:rPr>
        <w:t>31</w:t>
      </w:r>
      <w:r>
        <w:rPr>
          <w:b/>
          <w:bCs/>
          <w:color w:val="auto"/>
          <w:highlight w:val="none"/>
        </w:rPr>
        <w:fldChar w:fldCharType="end"/>
      </w:r>
    </w:p>
    <w:p w14:paraId="0CDC9D0A">
      <w:pPr>
        <w:pStyle w:val="26"/>
        <w:tabs>
          <w:tab w:val="right" w:leader="dot" w:pos="8641"/>
        </w:tabs>
        <w:rPr>
          <w:b/>
          <w:bCs/>
          <w:highlight w:val="none"/>
        </w:rPr>
      </w:pPr>
    </w:p>
    <w:p w14:paraId="75BFD7A0">
      <w:pPr>
        <w:pStyle w:val="47"/>
        <w:jc w:val="center"/>
        <w:outlineLvl w:val="0"/>
        <w:rPr>
          <w:color w:val="auto"/>
          <w:highlight w:val="none"/>
        </w:rPr>
      </w:pPr>
      <w:r>
        <w:rPr>
          <w:b/>
          <w:bCs/>
          <w:color w:val="auto"/>
          <w:highlight w:val="none"/>
        </w:rPr>
        <w:fldChar w:fldCharType="end"/>
      </w:r>
      <w:bookmarkEnd w:id="2"/>
      <w:bookmarkStart w:id="8" w:name="_Toc2697"/>
      <w:bookmarkStart w:id="9" w:name="_Toc38368118"/>
      <w:bookmarkStart w:id="10" w:name="_Toc30047"/>
      <w:bookmarkStart w:id="11" w:name="_Toc35266018"/>
      <w:bookmarkStart w:id="12" w:name="_Toc54615237"/>
    </w:p>
    <w:p w14:paraId="1FA2AF1A">
      <w:pPr>
        <w:pStyle w:val="47"/>
        <w:jc w:val="center"/>
        <w:outlineLvl w:val="0"/>
        <w:rPr>
          <w:rFonts w:hint="eastAsia" w:ascii="宋体" w:hAnsi="宋体" w:eastAsia="宋体" w:cs="Times New Roman"/>
          <w:b/>
          <w:bCs/>
          <w:color w:val="auto"/>
          <w:sz w:val="44"/>
          <w:szCs w:val="32"/>
          <w:highlight w:val="none"/>
          <w:lang w:val="en-US" w:eastAsia="zh-CN" w:bidi="ar-SA"/>
        </w:rPr>
        <w:sectPr>
          <w:footerReference r:id="rId6" w:type="first"/>
          <w:headerReference r:id="rId3" w:type="default"/>
          <w:footerReference r:id="rId4" w:type="default"/>
          <w:footerReference r:id="rId5" w:type="even"/>
          <w:pgSz w:w="11906" w:h="16838"/>
          <w:pgMar w:top="1134" w:right="1134" w:bottom="1134" w:left="1134" w:header="851" w:footer="992" w:gutter="0"/>
          <w:cols w:space="0" w:num="1"/>
          <w:titlePg/>
          <w:rtlGutter w:val="0"/>
          <w:docGrid w:linePitch="360" w:charSpace="0"/>
        </w:sectPr>
      </w:pPr>
      <w:bookmarkStart w:id="13" w:name="_Toc31808"/>
    </w:p>
    <w:p w14:paraId="32960F9D">
      <w:pPr>
        <w:pStyle w:val="47"/>
        <w:jc w:val="center"/>
        <w:outlineLvl w:val="0"/>
        <w:rPr>
          <w:rFonts w:hint="eastAsia" w:ascii="宋体" w:hAnsi="宋体" w:eastAsia="宋体" w:cs="Times New Roman"/>
          <w:b/>
          <w:bCs/>
          <w:color w:val="auto"/>
          <w:sz w:val="44"/>
          <w:szCs w:val="32"/>
          <w:highlight w:val="none"/>
          <w:lang w:val="en-US" w:eastAsia="zh-CN" w:bidi="ar-SA"/>
        </w:rPr>
      </w:pPr>
      <w:r>
        <w:rPr>
          <w:rFonts w:hint="eastAsia" w:ascii="宋体" w:hAnsi="宋体" w:eastAsia="宋体" w:cs="Times New Roman"/>
          <w:b/>
          <w:bCs/>
          <w:color w:val="auto"/>
          <w:sz w:val="44"/>
          <w:szCs w:val="32"/>
          <w:highlight w:val="none"/>
          <w:lang w:val="en-US" w:eastAsia="zh-CN" w:bidi="ar-SA"/>
        </w:rPr>
        <w:t>第一章  投标邀请</w:t>
      </w:r>
      <w:bookmarkEnd w:id="8"/>
      <w:bookmarkEnd w:id="9"/>
      <w:bookmarkEnd w:id="10"/>
      <w:bookmarkEnd w:id="11"/>
      <w:bookmarkEnd w:id="12"/>
      <w:bookmarkEnd w:id="13"/>
      <w:bookmarkStart w:id="14" w:name="_Toc120614211"/>
    </w:p>
    <w:p w14:paraId="4A253CD2">
      <w:pPr>
        <w:widowControl/>
        <w:spacing w:line="440" w:lineRule="exact"/>
        <w:ind w:firstLine="480"/>
        <w:jc w:val="left"/>
        <w:rPr>
          <w:rFonts w:hint="eastAsia" w:ascii="宋体" w:hAnsi="宋体" w:cs="宋体"/>
          <w:sz w:val="24"/>
          <w:szCs w:val="24"/>
          <w:highlight w:val="none"/>
          <w:lang w:val="en-US" w:eastAsia="zh-CN" w:bidi="ar"/>
        </w:rPr>
      </w:pPr>
      <w:bookmarkStart w:id="15" w:name="_Toc29806"/>
      <w:bookmarkStart w:id="16" w:name="_Toc54615238"/>
      <w:bookmarkStart w:id="17" w:name="_Toc38368119"/>
      <w:bookmarkStart w:id="18" w:name="_Toc35266019"/>
      <w:bookmarkStart w:id="19" w:name="_Toc2329"/>
      <w:r>
        <w:rPr>
          <w:rFonts w:hint="eastAsia" w:ascii="宋体" w:hAnsi="宋体" w:cs="宋体"/>
          <w:sz w:val="24"/>
          <w:szCs w:val="24"/>
          <w:highlight w:val="none"/>
          <w:lang w:val="en-US" w:eastAsia="zh-CN" w:bidi="ar"/>
        </w:rPr>
        <w:t>张家港市公安局关于接处警系统建设（一期）项目JSZC-320582-JZCG-G2026-0034招标项目的潜在投标人应在苏采云政府采购一体化平台（网址：http://jszfcg.jsczt.cn/）获取招标文件，</w:t>
      </w:r>
      <w:bookmarkStart w:id="20" w:name="OLE_LINK3"/>
      <w:r>
        <w:rPr>
          <w:rFonts w:hint="eastAsia" w:ascii="宋体" w:hAnsi="宋体" w:cs="宋体"/>
          <w:sz w:val="24"/>
          <w:szCs w:val="24"/>
          <w:highlight w:val="none"/>
          <w:lang w:val="en-US" w:eastAsia="zh-CN" w:bidi="ar"/>
        </w:rPr>
        <w:t>并于2026-10-13 09:30</w:t>
      </w:r>
      <w:bookmarkEnd w:id="20"/>
      <w:r>
        <w:rPr>
          <w:rFonts w:hint="eastAsia" w:ascii="宋体" w:hAnsi="宋体" w:cs="宋体"/>
          <w:sz w:val="24"/>
          <w:szCs w:val="24"/>
          <w:highlight w:val="none"/>
          <w:lang w:val="en-US" w:eastAsia="zh-CN" w:bidi="ar"/>
        </w:rPr>
        <w:t>（北京时间）前递交投标文件。</w:t>
      </w:r>
    </w:p>
    <w:p w14:paraId="7326562D">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一、项目基本情况</w:t>
      </w:r>
    </w:p>
    <w:p w14:paraId="516B838F">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项目编号：JSZC-320582-JZCG-G2026-0034</w:t>
      </w:r>
    </w:p>
    <w:p w14:paraId="67059597">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项目名称：接处警系统建设（一期）项目</w:t>
      </w:r>
    </w:p>
    <w:p w14:paraId="52EAB2C7">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预算金额：114万元 </w:t>
      </w:r>
    </w:p>
    <w:p w14:paraId="73CDB273">
      <w:pPr>
        <w:widowControl/>
        <w:spacing w:line="440" w:lineRule="exact"/>
        <w:ind w:firstLine="480"/>
        <w:jc w:val="left"/>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最高限价（如有）：114万元</w:t>
      </w:r>
    </w:p>
    <w:p w14:paraId="21A2298E">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采购方式：公开招标 </w:t>
      </w:r>
    </w:p>
    <w:p w14:paraId="1B76996E">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采购需求：</w:t>
      </w:r>
      <w:bookmarkStart w:id="21" w:name="OLE_LINK1"/>
      <w:r>
        <w:rPr>
          <w:rFonts w:hint="eastAsia" w:ascii="宋体" w:hAnsi="宋体" w:cs="宋体"/>
          <w:sz w:val="24"/>
          <w:szCs w:val="24"/>
          <w:highlight w:val="none"/>
          <w:lang w:val="en-US" w:eastAsia="zh-CN" w:bidi="ar"/>
        </w:rPr>
        <w:t>为加强市政府等重点区域的安保管控能力，拟依托三维地图、视频AI与实时定位，构建可视化指挥调度平台。</w:t>
      </w:r>
    </w:p>
    <w:p w14:paraId="22B1A9A9">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合同履行期限</w:t>
      </w:r>
      <w:bookmarkEnd w:id="21"/>
      <w:r>
        <w:rPr>
          <w:rFonts w:hint="eastAsia" w:ascii="宋体" w:hAnsi="宋体" w:cs="宋体"/>
          <w:sz w:val="24"/>
          <w:szCs w:val="24"/>
          <w:highlight w:val="none"/>
          <w:lang w:val="en-US" w:eastAsia="zh-CN" w:bidi="ar"/>
        </w:rPr>
        <w:t>：</w:t>
      </w:r>
      <w:bookmarkStart w:id="22" w:name="OLE_LINK4"/>
      <w:r>
        <w:rPr>
          <w:rFonts w:hint="eastAsia" w:ascii="宋体" w:hAnsi="宋体" w:cs="宋体"/>
          <w:sz w:val="24"/>
          <w:szCs w:val="24"/>
          <w:highlight w:val="none"/>
          <w:lang w:val="en-US" w:eastAsia="zh-CN" w:bidi="ar"/>
        </w:rPr>
        <w:t>自合同签订之日起，在4个月内完成合同内容建设工作，项目建设内容完成并试运行后，提供本项目为期3年的运维保障服务。</w:t>
      </w:r>
    </w:p>
    <w:bookmarkEnd w:id="22"/>
    <w:p w14:paraId="2A8B0A72">
      <w:pPr>
        <w:widowControl/>
        <w:spacing w:line="440" w:lineRule="exact"/>
        <w:ind w:firstLine="480"/>
        <w:jc w:val="left"/>
        <w:rPr>
          <w:rFonts w:hint="eastAsia"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本项目（是/否）接受联合体投标：不接受联合体</w:t>
      </w:r>
    </w:p>
    <w:p w14:paraId="6AB27C64">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p>
    <w:p w14:paraId="1B704B09">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二、申请人的资格要求</w:t>
      </w:r>
    </w:p>
    <w:p w14:paraId="02960ABA">
      <w:pPr>
        <w:widowControl/>
        <w:spacing w:line="440" w:lineRule="exact"/>
        <w:ind w:firstLine="480"/>
        <w:jc w:val="left"/>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（一）满足《中华人民共和国政府采购法》第二十二条规定</w:t>
      </w:r>
      <w:r>
        <w:rPr>
          <w:rFonts w:hint="eastAsia" w:ascii="宋体" w:hAnsi="宋体" w:cs="宋体"/>
          <w:sz w:val="24"/>
          <w:szCs w:val="24"/>
          <w:highlight w:val="none"/>
          <w:lang w:eastAsia="zh-CN" w:bidi="ar"/>
        </w:rPr>
        <w:t>：</w:t>
      </w:r>
    </w:p>
    <w:p w14:paraId="3E0A92CA">
      <w:pPr>
        <w:widowControl/>
        <w:spacing w:line="440" w:lineRule="exact"/>
        <w:ind w:firstLine="480"/>
        <w:jc w:val="left"/>
        <w:rPr>
          <w:rFonts w:ascii="宋体" w:hAnsi="宋体" w:cs="宋体"/>
          <w:sz w:val="24"/>
          <w:szCs w:val="24"/>
          <w:highlight w:val="none"/>
          <w:lang w:bidi="ar"/>
        </w:rPr>
      </w:pPr>
      <w:r>
        <w:rPr>
          <w:rFonts w:hint="eastAsia" w:ascii="宋体" w:hAnsi="宋体" w:cs="宋体"/>
          <w:sz w:val="24"/>
          <w:szCs w:val="24"/>
          <w:highlight w:val="none"/>
          <w:lang w:bidi="ar"/>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65E71E9F">
      <w:pPr>
        <w:widowControl/>
        <w:spacing w:line="440" w:lineRule="exact"/>
        <w:ind w:firstLine="480"/>
        <w:jc w:val="left"/>
        <w:rPr>
          <w:rFonts w:ascii="宋体" w:hAnsi="宋体" w:cs="宋体"/>
          <w:sz w:val="24"/>
          <w:szCs w:val="24"/>
          <w:highlight w:val="none"/>
          <w:lang w:bidi="ar"/>
        </w:rPr>
      </w:pPr>
      <w:r>
        <w:rPr>
          <w:rFonts w:hint="eastAsia" w:ascii="宋体" w:hAnsi="宋体" w:cs="宋体"/>
          <w:sz w:val="24"/>
          <w:szCs w:val="24"/>
          <w:highlight w:val="none"/>
          <w:lang w:bidi="ar"/>
        </w:rPr>
        <w:t>2.财务状况报告（成立不满一年不需提供）；</w:t>
      </w:r>
    </w:p>
    <w:p w14:paraId="58505B3A">
      <w:pPr>
        <w:pStyle w:val="34"/>
        <w:widowControl/>
        <w:spacing w:beforeAutospacing="0" w:afterAutospacing="0" w:line="440" w:lineRule="exact"/>
        <w:ind w:firstLine="480"/>
        <w:rPr>
          <w:rFonts w:ascii="宋体" w:hAnsi="宋体" w:cs="宋体"/>
          <w:szCs w:val="24"/>
          <w:highlight w:val="none"/>
          <w:lang w:bidi="ar"/>
        </w:rPr>
      </w:pPr>
      <w:r>
        <w:rPr>
          <w:rFonts w:hint="eastAsia" w:ascii="宋体" w:hAnsi="宋体" w:cs="宋体"/>
          <w:szCs w:val="24"/>
          <w:highlight w:val="none"/>
          <w:lang w:bidi="ar"/>
        </w:rPr>
        <w:t>3.依法缴纳税收和社会保障资金的相关材料（如依法享受缓缴、免缴税收、社会保障资金的，应提供相关证明材料）；</w:t>
      </w:r>
    </w:p>
    <w:p w14:paraId="2975E54C">
      <w:pPr>
        <w:widowControl/>
        <w:spacing w:line="440" w:lineRule="exact"/>
        <w:ind w:firstLine="480"/>
        <w:jc w:val="left"/>
        <w:rPr>
          <w:rFonts w:ascii="宋体" w:hAnsi="宋体" w:cs="宋体"/>
          <w:sz w:val="24"/>
          <w:szCs w:val="24"/>
          <w:highlight w:val="none"/>
          <w:lang w:bidi="ar"/>
        </w:rPr>
      </w:pPr>
      <w:r>
        <w:rPr>
          <w:rFonts w:hint="eastAsia" w:ascii="宋体" w:hAnsi="宋体" w:cs="宋体"/>
          <w:sz w:val="24"/>
          <w:szCs w:val="24"/>
          <w:highlight w:val="none"/>
          <w:lang w:bidi="ar"/>
        </w:rPr>
        <w:t>4.具备履行合同所必需的设备和专业技术能力的书面声明；</w:t>
      </w:r>
    </w:p>
    <w:p w14:paraId="74A63D34">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5.参加政府采购活动前3年内在经营活动中没有重大违法记录的书面声明；</w:t>
      </w:r>
    </w:p>
    <w:p w14:paraId="1E5BA736">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6.授权委托书（被授权人非法定代表人的，应提供授权委托书；被授权人是法定代表人的，应提供授权委托书或法定代表人身份证明书）；</w:t>
      </w:r>
    </w:p>
    <w:p w14:paraId="7553C662">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7.关于资格证明文件的书面承诺；</w:t>
      </w:r>
    </w:p>
    <w:p w14:paraId="5A07DA64">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eastAsia="zh-CN" w:bidi="ar"/>
        </w:rPr>
        <w:t>（二）</w:t>
      </w:r>
      <w:r>
        <w:rPr>
          <w:rFonts w:hint="eastAsia" w:ascii="宋体" w:hAnsi="宋体" w:cs="宋体"/>
          <w:sz w:val="24"/>
          <w:szCs w:val="24"/>
          <w:highlight w:val="none"/>
          <w:lang w:bidi="ar"/>
        </w:rPr>
        <w:t>未被“信用中国”网站（www.creditchina.gov.cn）列入失信被执行人、重大税收违法案件当事人名单、政府采购严重失信行为记录名单。</w:t>
      </w:r>
    </w:p>
    <w:p w14:paraId="01F87ACA">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w:t>
      </w:r>
      <w:r>
        <w:rPr>
          <w:rFonts w:hint="eastAsia" w:ascii="宋体" w:hAnsi="宋体" w:cs="宋体"/>
          <w:sz w:val="24"/>
          <w:szCs w:val="24"/>
          <w:highlight w:val="none"/>
          <w:lang w:eastAsia="zh-CN" w:bidi="ar"/>
        </w:rPr>
        <w:t>三</w:t>
      </w:r>
      <w:r>
        <w:rPr>
          <w:rFonts w:hint="eastAsia" w:ascii="宋体" w:hAnsi="宋体" w:cs="宋体"/>
          <w:sz w:val="24"/>
          <w:szCs w:val="24"/>
          <w:highlight w:val="none"/>
          <w:lang w:bidi="ar"/>
        </w:rPr>
        <w:t>）落实政府采购政策需满足的资格要求：</w:t>
      </w:r>
    </w:p>
    <w:p w14:paraId="307D6963">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1.本项目专门面向中小企业采购</w:t>
      </w:r>
    </w:p>
    <w:p w14:paraId="46B6E1B1">
      <w:pPr>
        <w:widowControl/>
        <w:spacing w:line="440" w:lineRule="exact"/>
        <w:ind w:firstLine="480"/>
        <w:jc w:val="left"/>
        <w:rPr>
          <w:rFonts w:hint="eastAsia" w:ascii="宋体" w:hAnsi="宋体" w:cs="宋体"/>
          <w:sz w:val="24"/>
          <w:szCs w:val="24"/>
          <w:highlight w:val="none"/>
          <w:lang w:bidi="ar"/>
        </w:rPr>
      </w:pPr>
      <w:r>
        <w:rPr>
          <w:rFonts w:hint="eastAsia" w:ascii="宋体" w:hAnsi="宋体" w:cs="宋体"/>
          <w:sz w:val="24"/>
          <w:szCs w:val="24"/>
          <w:highlight w:val="none"/>
          <w:lang w:bidi="ar"/>
        </w:rPr>
        <w:t>注：（1）根据《关于促进残疾人就业政府采购政策的通知》（财库〔2017〕141号）的通知规定，在政府采购活动中，残疾人福利性单位视同小型、微型企业。</w:t>
      </w:r>
    </w:p>
    <w:p w14:paraId="72D1C76D">
      <w:pPr>
        <w:widowControl/>
        <w:spacing w:line="440" w:lineRule="exact"/>
        <w:ind w:firstLine="480"/>
        <w:jc w:val="left"/>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（2）根据《关于政府采购支持监狱企业发展有关问题的通知》（财库〔2014〕68号）的通知规定，在政府采购活动中，监狱企业视同小型、微型企业。</w:t>
      </w:r>
    </w:p>
    <w:p w14:paraId="7D9009EA">
      <w:pPr>
        <w:widowControl/>
        <w:spacing w:line="440" w:lineRule="exact"/>
        <w:ind w:firstLine="480"/>
        <w:jc w:val="left"/>
        <w:rPr>
          <w:rFonts w:ascii="宋体" w:hAnsi="宋体" w:cs="宋体"/>
          <w:sz w:val="24"/>
          <w:szCs w:val="24"/>
          <w:highlight w:val="none"/>
          <w:lang w:bidi="ar"/>
        </w:rPr>
      </w:pPr>
      <w:r>
        <w:rPr>
          <w:rFonts w:hint="eastAsia" w:ascii="宋体" w:hAnsi="宋体" w:cs="宋体"/>
          <w:sz w:val="24"/>
          <w:szCs w:val="24"/>
          <w:highlight w:val="none"/>
          <w:lang w:bidi="ar"/>
        </w:rPr>
        <w:t>（</w:t>
      </w:r>
      <w:r>
        <w:rPr>
          <w:rFonts w:hint="eastAsia" w:ascii="宋体" w:hAnsi="宋体" w:cs="宋体"/>
          <w:sz w:val="24"/>
          <w:szCs w:val="24"/>
          <w:highlight w:val="none"/>
          <w:lang w:eastAsia="zh-CN" w:bidi="ar"/>
        </w:rPr>
        <w:t>四</w:t>
      </w:r>
      <w:r>
        <w:rPr>
          <w:rFonts w:hint="eastAsia" w:ascii="宋体" w:hAnsi="宋体" w:cs="宋体"/>
          <w:sz w:val="24"/>
          <w:szCs w:val="24"/>
          <w:highlight w:val="none"/>
          <w:lang w:bidi="ar"/>
        </w:rPr>
        <w:t>）本项目的特定资格要求：</w:t>
      </w:r>
      <w:r>
        <w:rPr>
          <w:rFonts w:hint="eastAsia" w:ascii="宋体" w:hAnsi="宋体" w:cs="宋体"/>
          <w:sz w:val="24"/>
          <w:szCs w:val="24"/>
          <w:highlight w:val="none"/>
          <w:lang w:eastAsia="zh-CN" w:bidi="ar"/>
        </w:rPr>
        <w:t>无</w:t>
      </w:r>
      <w:r>
        <w:rPr>
          <w:rFonts w:hint="eastAsia" w:ascii="宋体" w:hAnsi="宋体" w:cs="宋体"/>
          <w:sz w:val="24"/>
          <w:szCs w:val="24"/>
          <w:highlight w:val="none"/>
          <w:lang w:bidi="ar"/>
        </w:rPr>
        <w:t> </w:t>
      </w:r>
    </w:p>
    <w:p w14:paraId="2D46B314">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p>
    <w:p w14:paraId="4A37114C">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三、获取招标文件</w:t>
      </w:r>
    </w:p>
    <w:p w14:paraId="73AD65CC">
      <w:pPr>
        <w:keepNext w:val="0"/>
        <w:keepLines w:val="0"/>
        <w:pageBreakBefore w:val="0"/>
        <w:widowControl/>
        <w:suppressLineNumbers w:val="0"/>
        <w:pBdr>
          <w:left w:val="none" w:color="auto" w:sz="0" w:space="0"/>
        </w:pBdr>
        <w:spacing w:beforeAutospacing="0" w:afterAutospacing="0" w:line="440" w:lineRule="exact"/>
        <w:ind w:firstLine="480"/>
        <w:jc w:val="left"/>
        <w:rPr>
          <w:rFonts w:hint="default" w:ascii="宋体" w:hAnsi="宋体" w:eastAsia="宋体" w:cs="宋体"/>
          <w:color w:val="FF0000"/>
          <w:sz w:val="24"/>
          <w:szCs w:val="24"/>
          <w:highlight w:val="none"/>
          <w:lang w:val="en-US"/>
        </w:rPr>
      </w:pPr>
      <w:r>
        <w:rPr>
          <w:rFonts w:hint="eastAsia" w:ascii="宋体" w:hAnsi="宋体" w:eastAsia="宋体" w:cs="宋体"/>
          <w:sz w:val="24"/>
          <w:szCs w:val="24"/>
          <w:highlight w:val="none"/>
          <w:lang w:val="en-US" w:eastAsia="zh-CN" w:bidi="ar"/>
        </w:rPr>
        <w:t>时间：</w:t>
      </w:r>
      <w:r>
        <w:rPr>
          <w:rFonts w:hint="eastAsia" w:ascii="宋体" w:hAnsi="宋体" w:cs="宋体"/>
          <w:sz w:val="24"/>
          <w:szCs w:val="24"/>
          <w:highlight w:val="none"/>
          <w:lang w:val="en-US" w:eastAsia="zh-CN" w:bidi="ar"/>
        </w:rPr>
        <w:t>自</w:t>
      </w:r>
      <w:r>
        <w:rPr>
          <w:rFonts w:hint="eastAsia" w:ascii="宋体" w:hAnsi="宋体" w:cs="宋体"/>
          <w:color w:val="auto"/>
          <w:sz w:val="24"/>
          <w:szCs w:val="24"/>
          <w:highlight w:val="none"/>
          <w:lang w:val="en-US" w:eastAsia="zh-CN" w:bidi="ar"/>
        </w:rPr>
        <w:t>招标文件公告发布之日起5个工作日</w:t>
      </w:r>
    </w:p>
    <w:p w14:paraId="1573564C">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地点：苏采云政府采购一体化平台（网址http://jszfcg.jsczt.cn/） </w:t>
      </w:r>
    </w:p>
    <w:p w14:paraId="3C074398">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方式：苏采云政府采购一体化平台（网址http://jszfcg.jsczt.cn/） </w:t>
      </w:r>
    </w:p>
    <w:p w14:paraId="613717EC">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售价：0.00元 </w:t>
      </w:r>
    </w:p>
    <w:p w14:paraId="05CFA2F1">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p>
    <w:p w14:paraId="32689CC9">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四、提交投标文件截止时间、开标时间和地点</w:t>
      </w:r>
    </w:p>
    <w:p w14:paraId="72B5601A">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b w:val="0"/>
          <w:bCs w:val="0"/>
          <w:color w:val="auto"/>
          <w:sz w:val="24"/>
          <w:szCs w:val="24"/>
          <w:highlight w:val="none"/>
          <w:lang w:val="en-US" w:eastAsia="zh-CN" w:bidi="ar"/>
        </w:rPr>
      </w:pPr>
      <w:r>
        <w:rPr>
          <w:rFonts w:hint="eastAsia" w:ascii="宋体" w:hAnsi="宋体" w:cs="宋体"/>
          <w:b w:val="0"/>
          <w:bCs w:val="0"/>
          <w:color w:val="auto"/>
          <w:sz w:val="24"/>
          <w:szCs w:val="24"/>
          <w:highlight w:val="none"/>
          <w:lang w:val="en-US" w:eastAsia="zh-CN" w:bidi="ar"/>
        </w:rPr>
        <w:t>2026-10-13 09:30</w:t>
      </w:r>
      <w:r>
        <w:rPr>
          <w:rFonts w:hint="eastAsia" w:ascii="宋体" w:hAnsi="宋体" w:eastAsia="宋体" w:cs="宋体"/>
          <w:b w:val="0"/>
          <w:bCs w:val="0"/>
          <w:color w:val="auto"/>
          <w:sz w:val="24"/>
          <w:szCs w:val="24"/>
          <w:highlight w:val="none"/>
          <w:lang w:val="en-US" w:eastAsia="zh-CN" w:bidi="ar"/>
        </w:rPr>
        <w:t>（北京时间）</w:t>
      </w:r>
    </w:p>
    <w:p w14:paraId="74CC6B8E">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地点：苏采云系统 </w:t>
      </w:r>
    </w:p>
    <w:p w14:paraId="7E3F3567">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p>
    <w:p w14:paraId="436EAFA4">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五、公告期限</w:t>
      </w:r>
    </w:p>
    <w:p w14:paraId="25F49920">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自本公告发布之日起5个工作日。</w:t>
      </w:r>
    </w:p>
    <w:p w14:paraId="1F2C2872">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p>
    <w:p w14:paraId="32126ABF">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六、其他补充事宜</w:t>
      </w:r>
    </w:p>
    <w:p w14:paraId="5ABC67DE">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1.CA证书办理</w:t>
      </w:r>
    </w:p>
    <w:p w14:paraId="34FD124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kern w:val="0"/>
          <w:sz w:val="24"/>
          <w:szCs w:val="24"/>
          <w:lang w:val="en-US" w:eastAsia="zh-CN" w:bidi="ar"/>
        </w:rPr>
        <w:t>65737699</w:t>
      </w:r>
      <w:r>
        <w:rPr>
          <w:rFonts w:hint="eastAsia" w:ascii="宋体" w:hAnsi="宋体" w:eastAsia="宋体" w:cs="宋体"/>
          <w:kern w:val="0"/>
          <w:sz w:val="24"/>
          <w:szCs w:val="24"/>
          <w:lang w:val="en-US" w:eastAsia="zh-CN" w:bidi="ar"/>
        </w:rPr>
        <w:t>。</w:t>
      </w:r>
    </w:p>
    <w:p w14:paraId="5518A10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2.参与采购活动</w:t>
      </w:r>
    </w:p>
    <w:p w14:paraId="01982BF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205ACE25">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3.电子投标准备</w:t>
      </w:r>
    </w:p>
    <w:p w14:paraId="4C3A3DE6">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889FB1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在系统操作过程中如有疑问，请按以下方式联系：</w:t>
      </w:r>
    </w:p>
    <w:p w14:paraId="2FEEB17B">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注册咨询：18261002950；</w:t>
      </w:r>
    </w:p>
    <w:p w14:paraId="5BB0F2D3">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CA技术咨询电话：400-608-6099；</w:t>
      </w:r>
    </w:p>
    <w:p w14:paraId="6F5DCA6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签章使用问题：025-83633811、025-83633812、15380932027、15371015030；</w:t>
      </w:r>
    </w:p>
    <w:p w14:paraId="2C5B8D61">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系统使用指导与咨询：13914088964、18261002950；QQ：3048755361、1315179389、895706745。</w:t>
      </w:r>
    </w:p>
    <w:p w14:paraId="212D1868">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0DABC3D">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4C7179F7">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请供应商确保电脑、系统及其他设备（视频输入输出设备等）无误，且开标直至项目结束始终保持系统在线状态。</w:t>
      </w:r>
    </w:p>
    <w:p w14:paraId="5753DF30">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6.招标文件澄清或者修改内容的告知方式：招标文件的实质性变动或修改将在政府采购公告媒体网通知，投标人可自行下载。</w:t>
      </w:r>
    </w:p>
    <w:p w14:paraId="5FB3EB39">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7.本次招标不收取投标保证金。</w:t>
      </w:r>
    </w:p>
    <w:p w14:paraId="241B63CC">
      <w:pPr>
        <w:keepNext w:val="0"/>
        <w:keepLines w:val="0"/>
        <w:pageBreakBefore w:val="0"/>
        <w:widowControl/>
        <w:suppressLineNumbers w:val="0"/>
        <w:pBdr>
          <w:lef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8.本项目不允许进口产品投标。</w:t>
      </w:r>
    </w:p>
    <w:p w14:paraId="3055C243">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p>
    <w:p w14:paraId="75E90A48">
      <w:pPr>
        <w:keepNext w:val="0"/>
        <w:keepLines w:val="0"/>
        <w:pageBreakBefore w:val="0"/>
        <w:widowControl/>
        <w:suppressLineNumbers w:val="0"/>
        <w:spacing w:before="0" w:beforeAutospacing="0" w:after="0" w:afterAutospacing="0" w:line="440" w:lineRule="exact"/>
        <w:ind w:firstLine="482"/>
        <w:jc w:val="left"/>
        <w:outlineLvl w:val="1"/>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highlight w:val="none"/>
          <w:lang w:val="en-US" w:eastAsia="zh-CN" w:bidi="ar"/>
        </w:rPr>
        <w:t>七、对本次招标提出询问，请按以下方式联系</w:t>
      </w:r>
    </w:p>
    <w:p w14:paraId="33CE9A62">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bookmarkStart w:id="23" w:name="OLE_LINK6"/>
      <w:r>
        <w:rPr>
          <w:rFonts w:hint="eastAsia" w:ascii="宋体" w:hAnsi="宋体" w:eastAsia="宋体" w:cs="宋体"/>
          <w:sz w:val="24"/>
          <w:szCs w:val="24"/>
          <w:highlight w:val="none"/>
          <w:lang w:val="en-US" w:eastAsia="zh-CN" w:bidi="ar"/>
        </w:rPr>
        <w:t>1.采购人信息 </w:t>
      </w:r>
    </w:p>
    <w:p w14:paraId="1207EB36">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单位名称：张家港市公安局</w:t>
      </w:r>
    </w:p>
    <w:p w14:paraId="3F90F701">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单位地址：张家港市港城大道180号</w:t>
      </w:r>
    </w:p>
    <w:p w14:paraId="68D8B2A2">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联系人：李永杰</w:t>
      </w:r>
    </w:p>
    <w:p w14:paraId="742027F7">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联系电话：0512-55370072</w:t>
      </w:r>
    </w:p>
    <w:bookmarkEnd w:id="23"/>
    <w:p w14:paraId="36EB8AE8">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2.采购代理机构信息</w:t>
      </w:r>
    </w:p>
    <w:p w14:paraId="32867D1C">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单位名称：苏州市公共资源交易中心张家港分中心</w:t>
      </w:r>
    </w:p>
    <w:p w14:paraId="059C521E">
      <w:pPr>
        <w:keepNext w:val="0"/>
        <w:keepLines w:val="0"/>
        <w:pageBreakBefore w:val="0"/>
        <w:widowControl/>
        <w:suppressLineNumbers w:val="0"/>
        <w:spacing w:before="0" w:beforeAutospacing="0" w:after="0" w:afterAutospacing="0" w:line="440" w:lineRule="exact"/>
        <w:ind w:left="0" w:right="0" w:firstLine="480"/>
        <w:jc w:val="left"/>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单位地址：张家港市杨舍镇滨河路1号(国泰金融广场C座)</w:t>
      </w:r>
    </w:p>
    <w:p w14:paraId="1497AA83">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联系人：</w:t>
      </w:r>
      <w:r>
        <w:rPr>
          <w:rFonts w:hint="eastAsia" w:ascii="宋体" w:hAnsi="宋体" w:cs="宋体"/>
          <w:sz w:val="24"/>
          <w:szCs w:val="24"/>
          <w:highlight w:val="none"/>
          <w:lang w:val="en-US" w:eastAsia="zh-CN" w:bidi="ar"/>
        </w:rPr>
        <w:t>戴凤</w:t>
      </w:r>
    </w:p>
    <w:p w14:paraId="6B843041">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联系电话：</w:t>
      </w:r>
      <w:r>
        <w:rPr>
          <w:rFonts w:hint="eastAsia" w:ascii="宋体" w:hAnsi="宋体" w:cs="宋体"/>
          <w:sz w:val="24"/>
          <w:szCs w:val="24"/>
          <w:highlight w:val="none"/>
          <w:lang w:val="en-US" w:eastAsia="zh-CN" w:bidi="ar"/>
        </w:rPr>
        <w:t>0512-58915390</w:t>
      </w:r>
    </w:p>
    <w:p w14:paraId="5DBBC7EC">
      <w:pPr>
        <w:keepNext w:val="0"/>
        <w:keepLines w:val="0"/>
        <w:pageBreakBefore w:val="0"/>
        <w:widowControl/>
        <w:suppressLineNumbers w:val="0"/>
        <w:pBdr>
          <w:left w:val="none" w:color="auto" w:sz="0" w:space="0"/>
        </w:pBdr>
        <w:spacing w:before="0" w:beforeAutospacing="0" w:after="0" w:afterAutospacing="0" w:line="440" w:lineRule="exact"/>
        <w:ind w:left="0" w:right="0" w:firstLine="480"/>
        <w:jc w:val="left"/>
        <w:outlineLvl w:val="2"/>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3.项目联系方式</w:t>
      </w:r>
    </w:p>
    <w:p w14:paraId="6CD4B8AD">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32"/>
          <w:szCs w:val="32"/>
          <w:highlight w:val="none"/>
          <w:lang w:val="en-US" w:eastAsia="zh-CN" w:bidi="ar"/>
        </w:rPr>
      </w:pPr>
      <w:r>
        <w:rPr>
          <w:rFonts w:hint="eastAsia" w:ascii="宋体" w:hAnsi="宋体" w:eastAsia="宋体" w:cs="宋体"/>
          <w:sz w:val="24"/>
          <w:szCs w:val="24"/>
          <w:highlight w:val="none"/>
          <w:lang w:val="en-US" w:eastAsia="zh-CN" w:bidi="ar"/>
        </w:rPr>
        <w:t>项目联系人：</w:t>
      </w:r>
      <w:r>
        <w:rPr>
          <w:rFonts w:hint="eastAsia" w:ascii="宋体" w:hAnsi="宋体" w:cs="宋体"/>
          <w:sz w:val="24"/>
          <w:szCs w:val="24"/>
          <w:highlight w:val="none"/>
          <w:lang w:val="en-US" w:eastAsia="zh-CN" w:bidi="ar"/>
        </w:rPr>
        <w:t>戴凤</w:t>
      </w:r>
    </w:p>
    <w:p w14:paraId="23ECB281">
      <w:pPr>
        <w:keepNext w:val="0"/>
        <w:keepLines w:val="0"/>
        <w:pageBreakBefore w:val="0"/>
        <w:widowControl/>
        <w:suppressLineNumbers w:val="0"/>
        <w:spacing w:before="0" w:beforeAutospacing="0" w:after="0" w:afterAutospacing="0" w:line="440" w:lineRule="exact"/>
        <w:ind w:left="0" w:right="0" w:firstLine="480"/>
        <w:jc w:val="left"/>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电话：</w:t>
      </w:r>
      <w:r>
        <w:rPr>
          <w:rFonts w:hint="eastAsia" w:ascii="宋体" w:hAnsi="宋体" w:cs="宋体"/>
          <w:sz w:val="24"/>
          <w:szCs w:val="24"/>
          <w:highlight w:val="none"/>
          <w:lang w:val="en-US" w:eastAsia="zh-CN" w:bidi="ar"/>
        </w:rPr>
        <w:t>0512-58915390</w:t>
      </w:r>
    </w:p>
    <w:p w14:paraId="394968B2">
      <w:pPr>
        <w:pStyle w:val="271"/>
        <w:pageBreakBefore/>
        <w:spacing w:line="360" w:lineRule="auto"/>
        <w:jc w:val="center"/>
        <w:rPr>
          <w:rFonts w:hint="eastAsia" w:ascii="宋体" w:hAnsi="宋体" w:eastAsia="宋体"/>
          <w:color w:val="auto"/>
          <w:highlight w:val="none"/>
        </w:rPr>
      </w:pPr>
      <w:bookmarkStart w:id="24" w:name="_Toc4059"/>
      <w:r>
        <w:rPr>
          <w:rFonts w:hint="eastAsia" w:ascii="宋体" w:hAnsi="宋体" w:eastAsia="宋体"/>
          <w:color w:val="auto"/>
          <w:highlight w:val="none"/>
        </w:rPr>
        <w:t xml:space="preserve">第二章  </w:t>
      </w:r>
      <w:bookmarkEnd w:id="3"/>
      <w:bookmarkEnd w:id="4"/>
      <w:bookmarkEnd w:id="5"/>
      <w:bookmarkEnd w:id="6"/>
      <w:bookmarkEnd w:id="7"/>
      <w:bookmarkEnd w:id="14"/>
      <w:bookmarkStart w:id="25" w:name="_Toc513029202"/>
      <w:bookmarkStart w:id="26" w:name="_Toc120614213"/>
      <w:bookmarkStart w:id="27" w:name="_Toc16938518"/>
      <w:bookmarkStart w:id="28" w:name="_Toc20823274"/>
      <w:r>
        <w:rPr>
          <w:rFonts w:hint="eastAsia" w:ascii="宋体" w:hAnsi="宋体" w:eastAsia="宋体"/>
          <w:color w:val="auto"/>
          <w:highlight w:val="none"/>
        </w:rPr>
        <w:t>投标人须知</w:t>
      </w:r>
      <w:bookmarkEnd w:id="15"/>
      <w:bookmarkEnd w:id="16"/>
      <w:bookmarkEnd w:id="17"/>
      <w:bookmarkEnd w:id="18"/>
      <w:bookmarkEnd w:id="19"/>
      <w:bookmarkEnd w:id="24"/>
      <w:bookmarkEnd w:id="25"/>
      <w:bookmarkEnd w:id="26"/>
      <w:bookmarkEnd w:id="27"/>
      <w:bookmarkEnd w:id="28"/>
    </w:p>
    <w:p w14:paraId="32D30422">
      <w:pPr>
        <w:pStyle w:val="205"/>
        <w:pageBreakBefore w:val="0"/>
        <w:spacing w:before="0" w:after="0" w:line="440" w:lineRule="exact"/>
        <w:ind w:firstLine="482"/>
        <w:jc w:val="left"/>
        <w:rPr>
          <w:rStyle w:val="56"/>
          <w:rFonts w:hint="eastAsia" w:ascii="宋体" w:hAnsi="宋体" w:eastAsia="宋体" w:cs="宋体"/>
          <w:b w:val="0"/>
          <w:bCs w:val="0"/>
          <w:color w:val="auto"/>
          <w:sz w:val="24"/>
          <w:szCs w:val="24"/>
          <w:highlight w:val="none"/>
        </w:rPr>
      </w:pPr>
      <w:bookmarkStart w:id="29" w:name="_Toc16938519"/>
      <w:bookmarkStart w:id="30" w:name="_Toc38368120"/>
      <w:bookmarkStart w:id="31" w:name="_Toc20823275"/>
      <w:bookmarkStart w:id="32" w:name="_Toc120614214"/>
      <w:bookmarkStart w:id="33" w:name="_Toc54615239"/>
      <w:bookmarkStart w:id="34" w:name="_Toc513029203"/>
      <w:bookmarkStart w:id="35" w:name="_Toc35266020"/>
      <w:bookmarkStart w:id="36" w:name="_Toc29619"/>
      <w:bookmarkStart w:id="37" w:name="_Toc513029242"/>
      <w:bookmarkStart w:id="38" w:name="_Toc120614221"/>
      <w:bookmarkStart w:id="39" w:name="_Toc16938558"/>
      <w:bookmarkStart w:id="40" w:name="_Toc20823314"/>
      <w:bookmarkStart w:id="41" w:name="_Toc479757207"/>
      <w:r>
        <w:rPr>
          <w:rStyle w:val="56"/>
          <w:rFonts w:hint="eastAsia" w:ascii="宋体" w:hAnsi="宋体" w:eastAsia="宋体" w:cs="宋体"/>
          <w:b/>
          <w:bCs/>
          <w:color w:val="auto"/>
          <w:sz w:val="24"/>
          <w:szCs w:val="24"/>
          <w:highlight w:val="none"/>
        </w:rPr>
        <w:t>一、总则</w:t>
      </w:r>
      <w:bookmarkEnd w:id="29"/>
      <w:bookmarkEnd w:id="30"/>
      <w:bookmarkEnd w:id="31"/>
      <w:bookmarkEnd w:id="32"/>
      <w:bookmarkEnd w:id="33"/>
      <w:bookmarkEnd w:id="34"/>
      <w:bookmarkEnd w:id="35"/>
      <w:bookmarkEnd w:id="36"/>
    </w:p>
    <w:p w14:paraId="4FE3A30D">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42" w:name="_Hlt16619475"/>
      <w:bookmarkEnd w:id="42"/>
      <w:bookmarkStart w:id="43" w:name="_Toc458694821"/>
      <w:bookmarkStart w:id="44" w:name="_Toc16938520"/>
      <w:bookmarkStart w:id="45" w:name="_Toc513029204"/>
      <w:bookmarkStart w:id="46" w:name="_Toc20823276"/>
      <w:r>
        <w:rPr>
          <w:rFonts w:hint="eastAsia" w:ascii="宋体" w:hAnsi="宋体" w:eastAsia="宋体" w:cs="宋体"/>
          <w:b/>
          <w:bCs/>
          <w:color w:val="auto"/>
          <w:sz w:val="24"/>
          <w:szCs w:val="24"/>
          <w:highlight w:val="none"/>
        </w:rPr>
        <w:t>1</w:t>
      </w:r>
      <w:bookmarkEnd w:id="43"/>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招标方式</w:t>
      </w:r>
      <w:bookmarkEnd w:id="44"/>
      <w:bookmarkEnd w:id="45"/>
      <w:bookmarkEnd w:id="46"/>
    </w:p>
    <w:p w14:paraId="285D692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064531A8">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47" w:name="_Toc16938521"/>
      <w:bookmarkStart w:id="48" w:name="_Toc20823277"/>
      <w:bookmarkStart w:id="49" w:name="_Toc513029205"/>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合格的投标人</w:t>
      </w:r>
      <w:bookmarkEnd w:id="47"/>
      <w:bookmarkEnd w:id="48"/>
      <w:bookmarkEnd w:id="49"/>
    </w:p>
    <w:p w14:paraId="190EC8B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679B3090">
      <w:pPr>
        <w:pageBreakBefore w:val="0"/>
        <w:spacing w:line="440" w:lineRule="exact"/>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color w:val="auto"/>
          <w:sz w:val="24"/>
          <w:szCs w:val="24"/>
          <w:highlight w:val="none"/>
        </w:rPr>
        <w:t>（本招标文件中斜体且有下划线部分为实质性要求）。</w:t>
      </w:r>
    </w:p>
    <w:p w14:paraId="29CE5D99">
      <w:pPr>
        <w:keepNext/>
        <w:keepLines/>
        <w:pageBreakBefore w:val="0"/>
        <w:spacing w:line="440" w:lineRule="exact"/>
        <w:ind w:firstLine="420"/>
        <w:outlineLvl w:val="3"/>
        <w:rPr>
          <w:rFonts w:hint="eastAsia" w:ascii="宋体" w:hAnsi="宋体" w:eastAsia="宋体" w:cs="宋体"/>
          <w:b/>
          <w:bCs/>
          <w:color w:val="auto"/>
          <w:sz w:val="24"/>
          <w:szCs w:val="24"/>
          <w:highlight w:val="none"/>
        </w:rPr>
      </w:pPr>
      <w:bookmarkStart w:id="50" w:name="_Toc513029206"/>
      <w:bookmarkStart w:id="51" w:name="_Toc16938522"/>
      <w:bookmarkStart w:id="52" w:name="_Toc20823278"/>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适用法律</w:t>
      </w:r>
      <w:bookmarkEnd w:id="50"/>
      <w:bookmarkEnd w:id="51"/>
      <w:bookmarkEnd w:id="52"/>
    </w:p>
    <w:p w14:paraId="6F60C68B">
      <w:pPr>
        <w:pageBreakBefore w:val="0"/>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3.1本次招标及由此产生的合同受中华人民共和国有关的法律法规制约和保护。</w:t>
      </w:r>
    </w:p>
    <w:p w14:paraId="4BCCC1B3">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53" w:name="_Toc20823279"/>
      <w:bookmarkStart w:id="54" w:name="_Toc16938523"/>
      <w:bookmarkStart w:id="55" w:name="_Toc462564067"/>
      <w:bookmarkStart w:id="56" w:name="_Toc513029207"/>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投标费用</w:t>
      </w:r>
      <w:bookmarkEnd w:id="53"/>
      <w:bookmarkEnd w:id="54"/>
      <w:bookmarkEnd w:id="55"/>
      <w:bookmarkEnd w:id="56"/>
    </w:p>
    <w:p w14:paraId="625B85DA">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bookmarkStart w:id="57" w:name="EBb149e03d16f547ac9a9b50964f44d5b2"/>
      <w:r>
        <w:rPr>
          <w:rFonts w:hint="eastAsia" w:ascii="宋体" w:hAnsi="宋体" w:eastAsia="宋体" w:cs="宋体"/>
          <w:color w:val="auto"/>
          <w:sz w:val="24"/>
          <w:szCs w:val="24"/>
          <w:highlight w:val="none"/>
        </w:rPr>
        <w:t>苏州市公共资源交易中心张家港分中心(以下简称公共资源交易中心)</w:t>
      </w:r>
      <w:bookmarkEnd w:id="57"/>
      <w:r>
        <w:rPr>
          <w:rFonts w:hint="eastAsia" w:ascii="宋体" w:hAnsi="宋体" w:eastAsia="宋体" w:cs="宋体"/>
          <w:color w:val="auto"/>
          <w:sz w:val="24"/>
          <w:szCs w:val="24"/>
          <w:highlight w:val="none"/>
        </w:rPr>
        <w:t>在任何情况下均无义务和责任承担这些费用。</w:t>
      </w:r>
    </w:p>
    <w:p w14:paraId="232B3946">
      <w:pPr>
        <w:pageBreakBefore w:val="0"/>
        <w:spacing w:line="440" w:lineRule="exact"/>
        <w:ind w:firstLine="508"/>
        <w:rPr>
          <w:rFonts w:hint="eastAsia" w:ascii="宋体" w:hAnsi="宋体" w:eastAsia="宋体" w:cs="宋体"/>
          <w:color w:val="auto"/>
          <w:sz w:val="24"/>
          <w:szCs w:val="24"/>
          <w:highlight w:val="none"/>
        </w:rPr>
      </w:pPr>
      <w:r>
        <w:rPr>
          <w:rStyle w:val="213"/>
          <w:rFonts w:hint="eastAsia" w:ascii="宋体" w:hAnsi="宋体" w:eastAsia="宋体" w:cs="宋体"/>
          <w:b w:val="0"/>
          <w:color w:val="auto"/>
          <w:spacing w:val="7"/>
          <w:sz w:val="24"/>
          <w:szCs w:val="24"/>
          <w:highlight w:val="none"/>
        </w:rPr>
        <w:t>4.2本次招标公共资源交易中心和采购人不收取标书工本费与中标服务费。</w:t>
      </w:r>
      <w:bookmarkStart w:id="58" w:name="EB4bef91ec166246f78c716ddc8194a87a"/>
      <w:bookmarkEnd w:id="58"/>
    </w:p>
    <w:p w14:paraId="4B106805">
      <w:pPr>
        <w:keepNext/>
        <w:keepLines/>
        <w:pageBreakBefore w:val="0"/>
        <w:spacing w:line="440" w:lineRule="exact"/>
        <w:ind w:firstLine="482"/>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招标文件的约束力</w:t>
      </w:r>
    </w:p>
    <w:p w14:paraId="115D0F4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投标人一旦在“苏采云”系统下载本招标文件决定参加投标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即被认为接受了本招标文件的规定和约束，并且视为已经知道或应当知道自身权益是否受到了损害。</w:t>
      </w:r>
    </w:p>
    <w:p w14:paraId="626284A0">
      <w:pPr>
        <w:pStyle w:val="205"/>
        <w:pageBreakBefore w:val="0"/>
        <w:spacing w:before="0" w:after="0" w:line="440" w:lineRule="exact"/>
        <w:ind w:firstLine="482"/>
        <w:jc w:val="left"/>
        <w:rPr>
          <w:rStyle w:val="56"/>
          <w:rFonts w:hint="eastAsia" w:ascii="宋体" w:hAnsi="宋体" w:eastAsia="宋体" w:cs="宋体"/>
          <w:b/>
          <w:bCs/>
          <w:color w:val="auto"/>
          <w:sz w:val="24"/>
          <w:szCs w:val="24"/>
          <w:highlight w:val="none"/>
        </w:rPr>
      </w:pPr>
      <w:bookmarkStart w:id="59" w:name="_Toc54615240"/>
      <w:bookmarkStart w:id="60" w:name="_Toc120614215"/>
      <w:bookmarkStart w:id="61" w:name="_Toc38368121"/>
      <w:bookmarkStart w:id="62" w:name="_Toc20823281"/>
      <w:bookmarkStart w:id="63" w:name="_Toc16938525"/>
      <w:bookmarkStart w:id="64" w:name="_Toc513029209"/>
      <w:bookmarkStart w:id="65" w:name="_Toc35266021"/>
      <w:bookmarkStart w:id="66" w:name="_Toc12536"/>
      <w:r>
        <w:rPr>
          <w:rStyle w:val="56"/>
          <w:rFonts w:hint="eastAsia" w:ascii="宋体" w:hAnsi="宋体" w:eastAsia="宋体" w:cs="宋体"/>
          <w:b/>
          <w:bCs/>
          <w:color w:val="auto"/>
          <w:sz w:val="24"/>
          <w:szCs w:val="24"/>
          <w:highlight w:val="none"/>
        </w:rPr>
        <w:t>二、招标文件</w:t>
      </w:r>
      <w:bookmarkEnd w:id="59"/>
      <w:bookmarkEnd w:id="60"/>
      <w:bookmarkEnd w:id="61"/>
      <w:bookmarkEnd w:id="62"/>
      <w:bookmarkEnd w:id="63"/>
      <w:bookmarkEnd w:id="64"/>
      <w:bookmarkEnd w:id="65"/>
      <w:bookmarkEnd w:id="66"/>
    </w:p>
    <w:p w14:paraId="3012C022">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67" w:name="_Toc513029210"/>
      <w:bookmarkStart w:id="68" w:name="_Toc16938526"/>
      <w:bookmarkStart w:id="69" w:name="_Toc20823282"/>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招标文件构成</w:t>
      </w:r>
      <w:bookmarkEnd w:id="67"/>
      <w:bookmarkEnd w:id="68"/>
      <w:bookmarkEnd w:id="69"/>
    </w:p>
    <w:p w14:paraId="37F65D9D">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招标文件有以下部分组成：</w:t>
      </w:r>
    </w:p>
    <w:p w14:paraId="0422F8FB">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05789F80">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58481775">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00DB5AF1">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60BCDBEC">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1E095C04">
      <w:pPr>
        <w:pageBreakBefore w:val="0"/>
        <w:spacing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74B47C6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70" w:name="EBbdde166065d14b62851231a61e89e609"/>
      <w:r>
        <w:rPr>
          <w:rFonts w:hint="eastAsia" w:ascii="宋体" w:hAnsi="宋体" w:eastAsia="宋体" w:cs="宋体"/>
          <w:color w:val="auto"/>
          <w:sz w:val="24"/>
          <w:szCs w:val="24"/>
          <w:highlight w:val="none"/>
        </w:rPr>
        <w:t>公共资源交易中心</w:t>
      </w:r>
      <w:bookmarkEnd w:id="70"/>
      <w:r>
        <w:rPr>
          <w:rFonts w:hint="eastAsia" w:ascii="宋体" w:hAnsi="宋体" w:eastAsia="宋体" w:cs="宋体"/>
          <w:color w:val="auto"/>
          <w:sz w:val="24"/>
          <w:szCs w:val="24"/>
          <w:highlight w:val="none"/>
        </w:rPr>
        <w:t>联系解决。</w:t>
      </w:r>
    </w:p>
    <w:p w14:paraId="3B7E6AF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B115224">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71" w:name="_Toc513029212"/>
      <w:bookmarkStart w:id="72" w:name="_Toc462564071"/>
      <w:bookmarkStart w:id="73" w:name="_Toc20823284"/>
      <w:bookmarkStart w:id="74" w:name="_Toc16938528"/>
      <w:r>
        <w:rPr>
          <w:rFonts w:hint="eastAsia" w:ascii="宋体" w:hAnsi="宋体" w:eastAsia="宋体" w:cs="宋体"/>
          <w:b/>
          <w:bCs/>
          <w:color w:val="auto"/>
          <w:sz w:val="24"/>
          <w:szCs w:val="24"/>
          <w:highlight w:val="none"/>
        </w:rPr>
        <w:t>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招标文件的澄清或修改</w:t>
      </w:r>
      <w:bookmarkEnd w:id="71"/>
      <w:bookmarkEnd w:id="72"/>
      <w:bookmarkEnd w:id="73"/>
      <w:bookmarkEnd w:id="74"/>
    </w:p>
    <w:p w14:paraId="52D9828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7.1</w:t>
      </w:r>
      <w:r>
        <w:rPr>
          <w:rFonts w:hint="eastAsia" w:ascii="宋体" w:hAnsi="宋体" w:eastAsia="宋体" w:cs="宋体"/>
          <w:color w:val="auto"/>
          <w:sz w:val="24"/>
          <w:szCs w:val="24"/>
          <w:highlight w:val="none"/>
        </w:rPr>
        <w:t>在投标截止时间前</w:t>
      </w:r>
      <w:bookmarkStart w:id="75" w:name="EBeec936f32a574d52a4992a8b94773f89"/>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公共资源交易中心</w:t>
      </w:r>
      <w:bookmarkEnd w:id="75"/>
      <w:r>
        <w:rPr>
          <w:rFonts w:hint="eastAsia" w:ascii="宋体" w:hAnsi="宋体" w:eastAsia="宋体" w:cs="宋体"/>
          <w:color w:val="auto"/>
          <w:sz w:val="24"/>
          <w:szCs w:val="24"/>
          <w:highlight w:val="none"/>
        </w:rPr>
        <w:t>可以对招标文件进行澄清或修改。</w:t>
      </w:r>
    </w:p>
    <w:p w14:paraId="2F193A9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7.2</w:t>
      </w:r>
      <w:bookmarkStart w:id="76" w:name="EB14f04c7329d342c2b5d53bfcbbeaa167"/>
      <w:r>
        <w:rPr>
          <w:rFonts w:hint="eastAsia" w:ascii="宋体" w:hAnsi="宋体" w:eastAsia="宋体" w:cs="宋体"/>
          <w:bCs/>
          <w:color w:val="auto"/>
          <w:sz w:val="24"/>
          <w:szCs w:val="24"/>
          <w:highlight w:val="none"/>
        </w:rPr>
        <w:t>公共资源交易中心</w:t>
      </w:r>
      <w:bookmarkEnd w:id="76"/>
      <w:r>
        <w:rPr>
          <w:rFonts w:hint="eastAsia" w:ascii="宋体" w:hAnsi="宋体" w:eastAsia="宋体" w:cs="宋体"/>
          <w:color w:val="auto"/>
          <w:sz w:val="24"/>
          <w:szCs w:val="24"/>
          <w:highlight w:val="none"/>
        </w:rPr>
        <w:t>有权按照法定的要求推迟投标截止日期和开标日期。</w:t>
      </w:r>
    </w:p>
    <w:p w14:paraId="643661C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7.3</w:t>
      </w:r>
      <w:r>
        <w:rPr>
          <w:rFonts w:hint="eastAsia" w:ascii="宋体" w:hAnsi="宋体" w:eastAsia="宋体" w:cs="宋体"/>
          <w:color w:val="auto"/>
          <w:sz w:val="24"/>
          <w:szCs w:val="24"/>
          <w:highlight w:val="none"/>
        </w:rPr>
        <w:t>招标文件的实质性变动或修改将在政府采购公告媒体网通知，投标人可自行下载。补充文件将作为招标文件的组成部分，并对投标人具有约束力。</w:t>
      </w:r>
    </w:p>
    <w:p w14:paraId="2C0B5CCB">
      <w:pPr>
        <w:pStyle w:val="205"/>
        <w:pageBreakBefore w:val="0"/>
        <w:spacing w:before="0" w:after="0" w:line="440" w:lineRule="exact"/>
        <w:ind w:firstLine="480"/>
        <w:jc w:val="left"/>
        <w:rPr>
          <w:rStyle w:val="56"/>
          <w:rFonts w:hint="eastAsia" w:ascii="宋体" w:hAnsi="宋体" w:eastAsia="宋体" w:cs="宋体"/>
          <w:b/>
          <w:bCs/>
          <w:color w:val="auto"/>
          <w:sz w:val="24"/>
          <w:szCs w:val="24"/>
          <w:highlight w:val="none"/>
        </w:rPr>
      </w:pPr>
      <w:bookmarkStart w:id="77" w:name="_Toc38368122"/>
      <w:bookmarkStart w:id="78" w:name="_Toc20823285"/>
      <w:bookmarkStart w:id="79" w:name="_Toc35266022"/>
      <w:bookmarkStart w:id="80" w:name="_Toc16938529"/>
      <w:bookmarkStart w:id="81" w:name="_Toc54615241"/>
      <w:bookmarkStart w:id="82" w:name="_Toc12827"/>
      <w:bookmarkStart w:id="83" w:name="_Toc462564072"/>
      <w:bookmarkStart w:id="84" w:name="_Toc120614216"/>
      <w:bookmarkStart w:id="85" w:name="_Toc513029213"/>
      <w:r>
        <w:rPr>
          <w:rStyle w:val="56"/>
          <w:rFonts w:hint="eastAsia" w:ascii="宋体" w:hAnsi="宋体" w:eastAsia="宋体" w:cs="宋体"/>
          <w:b/>
          <w:bCs/>
          <w:color w:val="auto"/>
          <w:sz w:val="24"/>
          <w:szCs w:val="24"/>
          <w:highlight w:val="none"/>
        </w:rPr>
        <w:t>三、投标文件的编制</w:t>
      </w:r>
      <w:bookmarkEnd w:id="77"/>
      <w:bookmarkEnd w:id="78"/>
      <w:bookmarkEnd w:id="79"/>
      <w:bookmarkEnd w:id="80"/>
      <w:bookmarkEnd w:id="81"/>
      <w:bookmarkEnd w:id="82"/>
      <w:bookmarkEnd w:id="83"/>
      <w:bookmarkEnd w:id="84"/>
      <w:bookmarkEnd w:id="85"/>
    </w:p>
    <w:p w14:paraId="194F1A9E">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86" w:name="_Toc16938530"/>
      <w:bookmarkStart w:id="87" w:name="_Toc462564073"/>
      <w:bookmarkStart w:id="88" w:name="_Toc513029214"/>
      <w:bookmarkStart w:id="89" w:name="_Toc20823286"/>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投标文件的语言及度量衡单位</w:t>
      </w:r>
      <w:bookmarkEnd w:id="86"/>
      <w:bookmarkEnd w:id="87"/>
      <w:bookmarkEnd w:id="88"/>
      <w:bookmarkEnd w:id="89"/>
    </w:p>
    <w:p w14:paraId="1E961B2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 xml:space="preserve"> 投标人提交的投标文件以及投标人与</w:t>
      </w:r>
      <w:bookmarkStart w:id="90" w:name="EB93850d2cac274df984aa2f93878c3cfe"/>
      <w:r>
        <w:rPr>
          <w:rFonts w:hint="eastAsia" w:ascii="宋体" w:hAnsi="宋体" w:eastAsia="宋体" w:cs="宋体"/>
          <w:color w:val="auto"/>
          <w:sz w:val="24"/>
          <w:szCs w:val="24"/>
          <w:highlight w:val="none"/>
        </w:rPr>
        <w:t>公共资源交易中心</w:t>
      </w:r>
      <w:bookmarkEnd w:id="90"/>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4D304FD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32E3BD06">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91" w:name="_Toc20823287"/>
      <w:bookmarkStart w:id="92" w:name="_Toc513029215"/>
      <w:bookmarkStart w:id="93" w:name="_Toc16938531"/>
      <w:bookmarkStart w:id="94" w:name="_Toc462564074"/>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投标文件构成</w:t>
      </w:r>
      <w:bookmarkEnd w:id="91"/>
      <w:bookmarkEnd w:id="92"/>
      <w:bookmarkEnd w:id="93"/>
      <w:bookmarkEnd w:id="94"/>
    </w:p>
    <w:p w14:paraId="2CF5986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p>
    <w:p w14:paraId="676765DC">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特别提醒：投标人必须在投标文件接收截止时间之前在系统中提交所有与开评标相关的资料。开评标现场不接收任何资料。</w:t>
      </w:r>
    </w:p>
    <w:p w14:paraId="3A91B807">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95" w:name="_Hlt26670360"/>
      <w:bookmarkEnd w:id="95"/>
      <w:bookmarkStart w:id="96" w:name="_Hlt26668975"/>
      <w:bookmarkEnd w:id="96"/>
      <w:bookmarkStart w:id="97" w:name="_Hlt26954838"/>
      <w:bookmarkEnd w:id="97"/>
      <w:bookmarkStart w:id="98" w:name="_Toc513029219"/>
      <w:bookmarkStart w:id="99" w:name="_Toc14577357"/>
      <w:bookmarkStart w:id="100" w:name="_Toc49090509"/>
      <w:bookmarkStart w:id="101" w:name="_Toc513029216"/>
      <w:bookmarkStart w:id="102" w:name="_Toc49090507"/>
      <w:bookmarkStart w:id="103" w:name="_Toc14577354"/>
      <w:r>
        <w:rPr>
          <w:rFonts w:hint="eastAsia" w:ascii="宋体" w:hAnsi="宋体" w:eastAsia="宋体" w:cs="宋体"/>
          <w:b/>
          <w:bCs/>
          <w:color w:val="auto"/>
          <w:sz w:val="24"/>
          <w:szCs w:val="24"/>
          <w:highlight w:val="none"/>
        </w:rPr>
        <w:t>10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投标函和开标一览表</w:t>
      </w:r>
    </w:p>
    <w:p w14:paraId="05834F1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投标人应按照招标文件中提供的格式完整、正确填写投标函、开标一览表。</w:t>
      </w:r>
    </w:p>
    <w:p w14:paraId="2C96B5D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10.2开标一览表中的价格应与投标文件中投标配置与分项报价表（或经费测算表）中的价格一致，若出现价格不一致的情况，评标时一律按开标一览表中价格为准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w:t>
      </w:r>
    </w:p>
    <w:p w14:paraId="36B46833">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投标人资格证明文件</w:t>
      </w:r>
      <w:bookmarkEnd w:id="98"/>
      <w:bookmarkEnd w:id="99"/>
      <w:bookmarkEnd w:id="100"/>
    </w:p>
    <w:p w14:paraId="74742C5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04" w:name="_Hlt26668999"/>
      <w:bookmarkEnd w:id="104"/>
      <w:r>
        <w:rPr>
          <w:rFonts w:hint="eastAsia" w:ascii="宋体" w:hAnsi="宋体" w:eastAsia="宋体" w:cs="宋体"/>
          <w:color w:val="auto"/>
          <w:sz w:val="24"/>
          <w:szCs w:val="24"/>
          <w:highlight w:val="none"/>
        </w:rPr>
        <w:t>投标人应按招标文件的要求提交资格证明文件。</w:t>
      </w:r>
      <w:bookmarkEnd w:id="101"/>
      <w:bookmarkEnd w:id="102"/>
      <w:bookmarkEnd w:id="103"/>
    </w:p>
    <w:p w14:paraId="4DB6D843">
      <w:pPr>
        <w:keepNext/>
        <w:keepLines/>
        <w:pageBreakBefore w:val="0"/>
        <w:spacing w:line="440" w:lineRule="exact"/>
        <w:ind w:firstLine="482"/>
        <w:outlineLvl w:val="3"/>
        <w:rPr>
          <w:rFonts w:hint="eastAsia" w:ascii="宋体" w:hAnsi="宋体" w:eastAsia="宋体" w:cs="宋体"/>
          <w:b/>
          <w:bCs/>
          <w:color w:val="auto"/>
          <w:sz w:val="24"/>
          <w:szCs w:val="24"/>
          <w:highlight w:val="none"/>
          <w:lang w:eastAsia="zh-CN"/>
        </w:rPr>
      </w:pPr>
      <w:bookmarkStart w:id="105" w:name="_Toc14577355"/>
      <w:bookmarkStart w:id="106" w:name="_Toc49090508"/>
      <w:r>
        <w:rPr>
          <w:rFonts w:hint="eastAsia" w:ascii="宋体" w:hAnsi="宋体" w:eastAsia="宋体" w:cs="宋体"/>
          <w:b/>
          <w:bCs/>
          <w:color w:val="auto"/>
          <w:sz w:val="24"/>
          <w:szCs w:val="24"/>
          <w:highlight w:val="none"/>
        </w:rPr>
        <w:t>12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投标配置与分项报价</w:t>
      </w:r>
      <w:bookmarkStart w:id="107" w:name="_Hlt26670373"/>
      <w:bookmarkEnd w:id="107"/>
      <w:r>
        <w:rPr>
          <w:rFonts w:hint="eastAsia" w:ascii="宋体" w:hAnsi="宋体" w:eastAsia="宋体" w:cs="宋体"/>
          <w:b/>
          <w:bCs/>
          <w:color w:val="auto"/>
          <w:sz w:val="24"/>
          <w:szCs w:val="24"/>
          <w:highlight w:val="none"/>
        </w:rPr>
        <w:t>表</w:t>
      </w:r>
      <w:bookmarkEnd w:id="105"/>
      <w:bookmarkEnd w:id="106"/>
      <w:r>
        <w:rPr>
          <w:rFonts w:hint="eastAsia" w:ascii="宋体" w:hAnsi="宋体" w:eastAsia="宋体" w:cs="宋体"/>
          <w:b/>
          <w:bCs/>
          <w:color w:val="auto"/>
          <w:sz w:val="24"/>
          <w:szCs w:val="24"/>
          <w:highlight w:val="none"/>
          <w:lang w:eastAsia="zh-CN"/>
        </w:rPr>
        <w:t>（或经费测算表）</w:t>
      </w:r>
    </w:p>
    <w:p w14:paraId="2EE6676F">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投标人应按照招标文件规定格式填报。每项货物和服务等只允许有一个报价。</w:t>
      </w:r>
    </w:p>
    <w:p w14:paraId="291EA761">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7B3BAE43">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453DBF0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4235780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12.3投标货币</w:t>
      </w:r>
    </w:p>
    <w:p w14:paraId="4D9B03AA">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投标文件中的货物单价和总价无特殊规定的采用人民币报价，以元为</w:t>
      </w:r>
      <w:r>
        <w:rPr>
          <w:rFonts w:hint="eastAsia" w:ascii="宋体" w:hAnsi="宋体" w:eastAsia="宋体" w:cs="宋体"/>
          <w:bCs/>
          <w:color w:val="auto"/>
          <w:sz w:val="24"/>
          <w:szCs w:val="24"/>
          <w:highlight w:val="none"/>
        </w:rPr>
        <w:t>单位标注。招标文件中另有规定的按规定执行。</w:t>
      </w:r>
    </w:p>
    <w:p w14:paraId="3AC7EAF1">
      <w:pPr>
        <w:pageBreakBefore w:val="0"/>
        <w:spacing w:line="440" w:lineRule="exact"/>
        <w:ind w:firstLine="508"/>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12.4项目总价应包括但不限于人员费用（工资、福利、培训、社会保险等）、服务所用设备工具购置及维修费用、服务所用材料消耗费用、管理费用、</w:t>
      </w:r>
      <w:r>
        <w:rPr>
          <w:rStyle w:val="213"/>
          <w:rFonts w:hint="eastAsia" w:ascii="宋体" w:hAnsi="宋体" w:cs="宋体"/>
          <w:b w:val="0"/>
          <w:color w:val="auto"/>
          <w:spacing w:val="7"/>
          <w:sz w:val="24"/>
          <w:szCs w:val="24"/>
          <w:highlight w:val="none"/>
          <w:lang w:eastAsia="zh-CN"/>
        </w:rPr>
        <w:t>货物、配件、包装、运输、装卸、安装、调试、</w:t>
      </w:r>
      <w:r>
        <w:rPr>
          <w:rStyle w:val="213"/>
          <w:rFonts w:hint="eastAsia" w:ascii="宋体" w:hAnsi="宋体" w:eastAsia="宋体" w:cs="宋体"/>
          <w:b w:val="0"/>
          <w:color w:val="auto"/>
          <w:spacing w:val="7"/>
          <w:sz w:val="24"/>
          <w:szCs w:val="24"/>
          <w:highlight w:val="none"/>
        </w:rPr>
        <w:t>利润、税金、政策性文件规定及合同包含的所有风险、责任等各项应有费用。</w:t>
      </w:r>
      <w:bookmarkStart w:id="108" w:name="EB8486dd9157984dc9aa62437fb6aa6f0f"/>
      <w:bookmarkEnd w:id="108"/>
    </w:p>
    <w:p w14:paraId="0D723F96">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12.5本报价必须充分考虑所有可能影响到报价的价格因素，一旦投标结束最终成交，如发生漏、缺、少项，都将被认为是中标人的报价让利行为。</w:t>
      </w:r>
      <w:bookmarkStart w:id="109" w:name="_Hlt26954731"/>
      <w:bookmarkEnd w:id="109"/>
      <w:bookmarkStart w:id="110" w:name="_Hlt26954848"/>
      <w:bookmarkEnd w:id="110"/>
      <w:bookmarkStart w:id="111" w:name="_Hlt26670482"/>
      <w:bookmarkEnd w:id="111"/>
      <w:bookmarkStart w:id="112" w:name="_Hlt26954846"/>
      <w:bookmarkEnd w:id="112"/>
      <w:bookmarkStart w:id="113" w:name="_Hlt26670486"/>
      <w:bookmarkEnd w:id="113"/>
    </w:p>
    <w:p w14:paraId="24BA5616">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14" w:name="_Toc49090510"/>
      <w:bookmarkStart w:id="115" w:name="_Toc14577359"/>
      <w:r>
        <w:rPr>
          <w:rFonts w:hint="eastAsia" w:ascii="宋体" w:hAnsi="宋体" w:eastAsia="宋体" w:cs="宋体"/>
          <w:b/>
          <w:bCs/>
          <w:color w:val="auto"/>
          <w:sz w:val="24"/>
          <w:szCs w:val="24"/>
          <w:highlight w:val="none"/>
        </w:rPr>
        <w:t>13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技术及服务方案</w:t>
      </w:r>
    </w:p>
    <w:p w14:paraId="189C7878">
      <w:pPr>
        <w:pStyle w:val="507"/>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13.1根据自己对需求的理解撰写需求分析和服务方案。</w:t>
      </w:r>
    </w:p>
    <w:p w14:paraId="46FE0961">
      <w:pPr>
        <w:pStyle w:val="507"/>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33C6796A">
      <w:pPr>
        <w:keepNext/>
        <w:keepLines/>
        <w:pageBreakBefore w:val="0"/>
        <w:numPr>
          <w:ilvl w:val="0"/>
          <w:numId w:val="0"/>
        </w:numPr>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14.</w:t>
      </w:r>
      <w:r>
        <w:rPr>
          <w:rFonts w:hint="eastAsia" w:ascii="宋体" w:hAnsi="宋体" w:eastAsia="宋体" w:cs="宋体"/>
          <w:b/>
          <w:bCs/>
          <w:color w:val="auto"/>
          <w:sz w:val="24"/>
          <w:szCs w:val="24"/>
          <w:highlight w:val="none"/>
        </w:rPr>
        <w:t>投标人情况介绍</w:t>
      </w:r>
    </w:p>
    <w:p w14:paraId="3F66BB3D">
      <w:pPr>
        <w:keepNext/>
        <w:keepLines/>
        <w:pageBreakBefore w:val="0"/>
        <w:numPr>
          <w:ilvl w:val="0"/>
          <w:numId w:val="0"/>
        </w:numPr>
        <w:spacing w:line="440" w:lineRule="exact"/>
        <w:ind w:firstLine="508"/>
        <w:outlineLvl w:val="3"/>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14.1投标人的总体情况应在电子投标文件中作出说明。</w:t>
      </w:r>
      <w:bookmarkEnd w:id="114"/>
      <w:bookmarkEnd w:id="115"/>
      <w:bookmarkStart w:id="116" w:name="_Hlt26954734"/>
      <w:bookmarkEnd w:id="116"/>
      <w:bookmarkStart w:id="117" w:name="_Hlt26670489"/>
      <w:bookmarkEnd w:id="117"/>
      <w:bookmarkStart w:id="118" w:name="EBf6e5e332cb7245ab8f3a9801503c122b"/>
      <w:bookmarkEnd w:id="118"/>
      <w:bookmarkStart w:id="119" w:name="_Hlt26954850"/>
      <w:bookmarkEnd w:id="119"/>
      <w:bookmarkStart w:id="120" w:name="_Toc49090511"/>
      <w:bookmarkStart w:id="121" w:name="_Toc14577360"/>
    </w:p>
    <w:p w14:paraId="21E93FD3">
      <w:pPr>
        <w:keepNext/>
        <w:keepLines/>
        <w:pageBreakBefore w:val="0"/>
        <w:numPr>
          <w:ilvl w:val="0"/>
          <w:numId w:val="0"/>
        </w:numPr>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投标保证金</w:t>
      </w:r>
    </w:p>
    <w:p w14:paraId="5C1D45C7">
      <w:pPr>
        <w:pStyle w:val="507"/>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15.1本次招标不收取投标保证金。</w:t>
      </w:r>
    </w:p>
    <w:p w14:paraId="475615D7">
      <w:pPr>
        <w:pStyle w:val="507"/>
        <w:pageBreakBefore w:val="0"/>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投标有效期</w:t>
      </w:r>
      <w:bookmarkEnd w:id="120"/>
      <w:bookmarkEnd w:id="121"/>
    </w:p>
    <w:p w14:paraId="6D7D8FDB">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16.1</w:t>
      </w:r>
      <w:r>
        <w:rPr>
          <w:rFonts w:hint="eastAsia" w:ascii="宋体" w:hAnsi="宋体" w:eastAsia="宋体" w:cs="宋体"/>
          <w:bCs/>
          <w:color w:val="auto"/>
          <w:sz w:val="24"/>
          <w:szCs w:val="24"/>
          <w:highlight w:val="none"/>
        </w:rPr>
        <w:t>投标有效期为</w:t>
      </w:r>
      <w:bookmarkStart w:id="122" w:name="EB42bffacbc3774d8f9be92be41fabfc13"/>
      <w:r>
        <w:rPr>
          <w:rFonts w:hint="eastAsia" w:ascii="宋体" w:hAnsi="宋体" w:eastAsia="宋体" w:cs="宋体"/>
          <w:bCs/>
          <w:color w:val="auto"/>
          <w:sz w:val="24"/>
          <w:szCs w:val="24"/>
          <w:highlight w:val="none"/>
        </w:rPr>
        <w:t>公共资源交易中心</w:t>
      </w:r>
      <w:bookmarkEnd w:id="122"/>
      <w:r>
        <w:rPr>
          <w:rFonts w:hint="eastAsia" w:ascii="宋体" w:hAnsi="宋体" w:eastAsia="宋体" w:cs="宋体"/>
          <w:bCs/>
          <w:color w:val="auto"/>
          <w:sz w:val="24"/>
          <w:szCs w:val="24"/>
          <w:highlight w:val="none"/>
        </w:rPr>
        <w:t>规定的开标之日后</w:t>
      </w:r>
      <w:r>
        <w:rPr>
          <w:rFonts w:hint="eastAsia" w:ascii="宋体" w:hAnsi="宋体" w:eastAsia="宋体" w:cs="宋体"/>
          <w:b/>
          <w:bCs/>
          <w:color w:val="auto"/>
          <w:sz w:val="24"/>
          <w:szCs w:val="24"/>
          <w:highlight w:val="none"/>
        </w:rPr>
        <w:t>九十（90）天</w:t>
      </w:r>
      <w:r>
        <w:rPr>
          <w:rFonts w:hint="eastAsia" w:ascii="宋体" w:hAnsi="宋体" w:eastAsia="宋体" w:cs="宋体"/>
          <w:bCs/>
          <w:color w:val="auto"/>
          <w:sz w:val="24"/>
          <w:szCs w:val="24"/>
          <w:highlight w:val="none"/>
        </w:rPr>
        <w:t>。投标有效期比规定短的将被视为非响应性投标而予以拒绝。</w:t>
      </w:r>
    </w:p>
    <w:p w14:paraId="7FB51010">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16.2</w:t>
      </w:r>
      <w:r>
        <w:rPr>
          <w:rFonts w:hint="eastAsia" w:ascii="宋体" w:hAnsi="宋体" w:eastAsia="宋体" w:cs="宋体"/>
          <w:bCs/>
          <w:color w:val="auto"/>
          <w:sz w:val="24"/>
          <w:szCs w:val="24"/>
          <w:highlight w:val="none"/>
        </w:rPr>
        <w:t>在特殊情况下，</w:t>
      </w:r>
      <w:bookmarkStart w:id="123" w:name="EB1a73f2f6d8ff43b6a705c8d1929594b0"/>
      <w:r>
        <w:rPr>
          <w:rFonts w:hint="eastAsia" w:ascii="宋体" w:hAnsi="宋体" w:eastAsia="宋体" w:cs="宋体"/>
          <w:bCs/>
          <w:color w:val="auto"/>
          <w:sz w:val="24"/>
          <w:szCs w:val="24"/>
          <w:highlight w:val="none"/>
        </w:rPr>
        <w:t>公共资源交易中心</w:t>
      </w:r>
      <w:bookmarkEnd w:id="123"/>
      <w:r>
        <w:rPr>
          <w:rFonts w:hint="eastAsia" w:ascii="宋体" w:hAnsi="宋体" w:eastAsia="宋体" w:cs="宋体"/>
          <w:bCs/>
          <w:color w:val="auto"/>
          <w:sz w:val="24"/>
          <w:szCs w:val="24"/>
          <w:highlight w:val="none"/>
        </w:rPr>
        <w:t>于原投标有效期满之前，可向投标人提出延长投标有效期的要求。这种要求与答复均应采用书面形式。投标人可以拒绝</w:t>
      </w:r>
      <w:bookmarkStart w:id="124" w:name="EBcd0282bdfe9441e3bba982eac64d1aaa"/>
      <w:r>
        <w:rPr>
          <w:rFonts w:hint="eastAsia" w:ascii="宋体" w:hAnsi="宋体" w:eastAsia="宋体" w:cs="宋体"/>
          <w:bCs/>
          <w:color w:val="auto"/>
          <w:sz w:val="24"/>
          <w:szCs w:val="24"/>
          <w:highlight w:val="none"/>
        </w:rPr>
        <w:t>公共资源交易中心</w:t>
      </w:r>
      <w:bookmarkEnd w:id="124"/>
      <w:r>
        <w:rPr>
          <w:rFonts w:hint="eastAsia" w:ascii="宋体" w:hAnsi="宋体" w:eastAsia="宋体" w:cs="宋体"/>
          <w:bCs/>
          <w:color w:val="auto"/>
          <w:sz w:val="24"/>
          <w:szCs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同意延长投标有效期的投标人既不能要求也不允许修改其投标文件。</w:t>
      </w:r>
    </w:p>
    <w:p w14:paraId="3762EBC2">
      <w:pPr>
        <w:pageBreakBefore w:val="0"/>
        <w:spacing w:line="44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投标文件的签署</w:t>
      </w:r>
    </w:p>
    <w:p w14:paraId="70757D88">
      <w:pPr>
        <w:pageBreakBefore w:val="0"/>
        <w:spacing w:line="440" w:lineRule="exact"/>
        <w:ind w:firstLine="508"/>
        <w:rPr>
          <w:rStyle w:val="56"/>
          <w:rFonts w:hint="eastAsia" w:ascii="宋体" w:hAnsi="宋体" w:eastAsia="宋体" w:cs="宋体"/>
          <w:b w:val="0"/>
          <w:bCs w:val="0"/>
          <w:color w:val="auto"/>
          <w:sz w:val="24"/>
          <w:szCs w:val="24"/>
          <w:highlight w:val="none"/>
        </w:rPr>
      </w:pPr>
      <w:r>
        <w:rPr>
          <w:rStyle w:val="213"/>
          <w:rFonts w:hint="eastAsia" w:ascii="宋体" w:hAnsi="宋体" w:eastAsia="宋体" w:cs="宋体"/>
          <w:b w:val="0"/>
          <w:color w:val="auto"/>
          <w:spacing w:val="7"/>
          <w:sz w:val="24"/>
          <w:szCs w:val="24"/>
          <w:highlight w:val="none"/>
        </w:rPr>
        <w:t>17.1本招标文件所表述（指定）的公章是指法定名称章，不包括合同专用章、业务专用章等印章。</w:t>
      </w:r>
      <w:bookmarkStart w:id="125" w:name="EBfdb2e00cf1ee477a9cdb47d13b603829"/>
      <w:bookmarkEnd w:id="125"/>
      <w:bookmarkStart w:id="126" w:name="_Hlt26954852"/>
      <w:bookmarkEnd w:id="126"/>
      <w:bookmarkStart w:id="127" w:name="_Hlt26954739"/>
      <w:bookmarkEnd w:id="127"/>
      <w:bookmarkStart w:id="128" w:name="_Toc1358"/>
      <w:bookmarkStart w:id="129" w:name="_Toc35266023"/>
      <w:bookmarkStart w:id="130" w:name="_Toc54615242"/>
      <w:bookmarkStart w:id="131" w:name="_Toc38368123"/>
      <w:bookmarkStart w:id="132" w:name="_Toc6389296"/>
      <w:bookmarkStart w:id="133" w:name="_Toc6388848"/>
      <w:bookmarkStart w:id="134" w:name="_Toc513029224"/>
      <w:bookmarkStart w:id="135" w:name="_Toc20823296"/>
      <w:bookmarkStart w:id="136" w:name="_Toc120614217"/>
      <w:bookmarkStart w:id="137" w:name="_Toc16938540"/>
    </w:p>
    <w:p w14:paraId="0D4CAF67">
      <w:pPr>
        <w:pStyle w:val="537"/>
        <w:pageBreakBefore w:val="0"/>
        <w:spacing w:line="440" w:lineRule="exact"/>
        <w:ind w:firstLine="482"/>
        <w:outlineLvl w:val="1"/>
        <w:rPr>
          <w:rStyle w:val="213"/>
          <w:rFonts w:hint="eastAsia" w:ascii="宋体" w:hAnsi="宋体" w:eastAsia="宋体" w:cs="宋体"/>
          <w:b/>
          <w:bCs/>
          <w:color w:val="auto"/>
          <w:spacing w:val="7"/>
          <w:sz w:val="24"/>
          <w:szCs w:val="24"/>
          <w:highlight w:val="none"/>
        </w:rPr>
      </w:pPr>
      <w:r>
        <w:rPr>
          <w:rStyle w:val="56"/>
          <w:rFonts w:hint="eastAsia" w:ascii="宋体" w:hAnsi="宋体" w:eastAsia="宋体" w:cs="宋体"/>
          <w:b/>
          <w:bCs/>
          <w:color w:val="auto"/>
          <w:sz w:val="24"/>
          <w:szCs w:val="24"/>
          <w:highlight w:val="none"/>
        </w:rPr>
        <w:t>四、投标文件的制作、上传、递交</w:t>
      </w:r>
      <w:bookmarkEnd w:id="128"/>
      <w:bookmarkEnd w:id="129"/>
      <w:bookmarkEnd w:id="130"/>
      <w:bookmarkEnd w:id="131"/>
      <w:bookmarkEnd w:id="132"/>
      <w:bookmarkEnd w:id="133"/>
    </w:p>
    <w:p w14:paraId="58ACE427">
      <w:pPr>
        <w:pStyle w:val="538"/>
        <w:pageBreakBefore w:val="0"/>
        <w:spacing w:line="440" w:lineRule="exact"/>
        <w:ind w:firstLine="500"/>
        <w:outlineLvl w:val="3"/>
        <w:rPr>
          <w:rStyle w:val="213"/>
          <w:rFonts w:hint="eastAsia" w:ascii="宋体" w:hAnsi="宋体" w:eastAsia="宋体" w:cs="宋体"/>
          <w:b/>
          <w:bCs/>
          <w:color w:val="auto"/>
          <w:spacing w:val="7"/>
          <w:sz w:val="24"/>
          <w:szCs w:val="24"/>
          <w:highlight w:val="none"/>
        </w:rPr>
      </w:pPr>
      <w:r>
        <w:rPr>
          <w:rStyle w:val="213"/>
          <w:rFonts w:hint="eastAsia" w:ascii="宋体" w:hAnsi="宋体" w:eastAsia="宋体" w:cs="宋体"/>
          <w:b/>
          <w:bCs/>
          <w:color w:val="auto"/>
          <w:spacing w:val="7"/>
          <w:sz w:val="24"/>
          <w:szCs w:val="24"/>
          <w:highlight w:val="none"/>
        </w:rPr>
        <w:t>18</w:t>
      </w:r>
      <w:r>
        <w:rPr>
          <w:rStyle w:val="213"/>
          <w:rFonts w:hint="eastAsia" w:ascii="宋体" w:hAnsi="宋体" w:eastAsia="宋体" w:cs="宋体"/>
          <w:b/>
          <w:bCs/>
          <w:color w:val="auto"/>
          <w:spacing w:val="7"/>
          <w:sz w:val="24"/>
          <w:szCs w:val="24"/>
          <w:highlight w:val="none"/>
          <w:lang w:eastAsia="zh-CN"/>
        </w:rPr>
        <w:t>.</w:t>
      </w:r>
      <w:r>
        <w:rPr>
          <w:rStyle w:val="213"/>
          <w:rFonts w:hint="eastAsia" w:ascii="宋体" w:hAnsi="宋体" w:eastAsia="宋体" w:cs="宋体"/>
          <w:b/>
          <w:bCs/>
          <w:color w:val="auto"/>
          <w:spacing w:val="7"/>
          <w:sz w:val="24"/>
          <w:szCs w:val="24"/>
          <w:highlight w:val="none"/>
        </w:rPr>
        <w:t>投标文件的递交</w:t>
      </w:r>
    </w:p>
    <w:p w14:paraId="2DFC490E">
      <w:pPr>
        <w:pStyle w:val="538"/>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18.1 电子投标文件的递交</w:t>
      </w:r>
    </w:p>
    <w:p w14:paraId="06EA5AE2">
      <w:pPr>
        <w:pStyle w:val="538"/>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投标人应当按照《苏采云系统供应商操作手册》规定，在投标截止时间前制作并上传电子投标文件。</w:t>
      </w:r>
      <w:bookmarkStart w:id="138" w:name="EB5e78b12e89984a20ab881c475623475b"/>
      <w:bookmarkEnd w:id="138"/>
      <w:bookmarkStart w:id="139" w:name="_Toc6389298"/>
      <w:bookmarkStart w:id="140" w:name="_Toc6388850"/>
    </w:p>
    <w:p w14:paraId="57969153">
      <w:pPr>
        <w:pStyle w:val="538"/>
        <w:pageBreakBefore w:val="0"/>
        <w:spacing w:line="440" w:lineRule="exact"/>
        <w:ind w:firstLine="500"/>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投标截止日期</w:t>
      </w:r>
      <w:bookmarkEnd w:id="139"/>
      <w:bookmarkEnd w:id="140"/>
    </w:p>
    <w:p w14:paraId="0F534655">
      <w:pPr>
        <w:pStyle w:val="539"/>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19.1 投标人上传电子投标文件的时间不得迟于招标公告中规定的投标截止时间。</w:t>
      </w:r>
    </w:p>
    <w:p w14:paraId="7C01A298">
      <w:pPr>
        <w:pStyle w:val="539"/>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投标人应充分考虑到网络环境、网络带宽等风险因素，如因投标人自身原因造成的电子投标文件上传不成功由投标人自行承担全部责任。</w:t>
      </w:r>
      <w:bookmarkStart w:id="141" w:name="EB4c6421107b4c4e38bf2769d0237905a7"/>
      <w:bookmarkEnd w:id="141"/>
      <w:bookmarkStart w:id="142" w:name="_Toc6388851"/>
      <w:bookmarkStart w:id="143" w:name="_Toc6389299"/>
    </w:p>
    <w:p w14:paraId="7B100394">
      <w:pPr>
        <w:pStyle w:val="539"/>
        <w:pageBreakBefore w:val="0"/>
        <w:numPr>
          <w:ilvl w:val="0"/>
          <w:numId w:val="0"/>
        </w:numPr>
        <w:spacing w:line="440" w:lineRule="exact"/>
        <w:ind w:firstLine="482"/>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20.投</w:t>
      </w:r>
      <w:r>
        <w:rPr>
          <w:rFonts w:hint="eastAsia" w:ascii="宋体" w:hAnsi="宋体" w:eastAsia="宋体" w:cs="宋体"/>
          <w:b/>
          <w:bCs/>
          <w:color w:val="auto"/>
          <w:sz w:val="24"/>
          <w:szCs w:val="24"/>
          <w:highlight w:val="none"/>
        </w:rPr>
        <w:t>标文件的递交</w:t>
      </w:r>
      <w:bookmarkEnd w:id="142"/>
      <w:bookmarkEnd w:id="143"/>
    </w:p>
    <w:p w14:paraId="0F232DE8">
      <w:pPr>
        <w:pStyle w:val="539"/>
        <w:pageBreakBefore w:val="0"/>
        <w:numPr>
          <w:ilvl w:val="0"/>
          <w:numId w:val="0"/>
        </w:numPr>
        <w:spacing w:line="440" w:lineRule="exact"/>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bookmarkStart w:id="144" w:name="EBfffe463a2deb4e7cad93cb8e37ffda5e"/>
      <w:r>
        <w:rPr>
          <w:rFonts w:hint="eastAsia" w:ascii="宋体" w:hAnsi="宋体" w:eastAsia="宋体" w:cs="宋体"/>
          <w:color w:val="auto"/>
          <w:sz w:val="24"/>
          <w:szCs w:val="24"/>
          <w:highlight w:val="none"/>
        </w:rPr>
        <w:t>公共资源交易中心</w:t>
      </w:r>
      <w:bookmarkEnd w:id="144"/>
      <w:r>
        <w:rPr>
          <w:rFonts w:hint="eastAsia" w:ascii="宋体" w:hAnsi="宋体" w:eastAsia="宋体" w:cs="宋体"/>
          <w:color w:val="auto"/>
          <w:sz w:val="24"/>
          <w:szCs w:val="24"/>
          <w:highlight w:val="none"/>
        </w:rPr>
        <w:t>拒绝接收在其规定的投标截止时间后递交的任何投标文件。</w:t>
      </w:r>
      <w:bookmarkStart w:id="145" w:name="_Toc6388852"/>
      <w:bookmarkStart w:id="146" w:name="_Toc6389300"/>
    </w:p>
    <w:p w14:paraId="59D106B5">
      <w:pPr>
        <w:pStyle w:val="539"/>
        <w:pageBreakBefore w:val="0"/>
        <w:numPr>
          <w:ilvl w:val="0"/>
          <w:numId w:val="0"/>
        </w:numPr>
        <w:spacing w:line="440" w:lineRule="exact"/>
        <w:ind w:left="500"/>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rPr>
        <w:t>投标文件的修改和撤回</w:t>
      </w:r>
      <w:bookmarkEnd w:id="145"/>
      <w:bookmarkEnd w:id="146"/>
    </w:p>
    <w:p w14:paraId="49FCCD1D">
      <w:pPr>
        <w:pStyle w:val="539"/>
        <w:pageBreakBefore w:val="0"/>
        <w:numPr>
          <w:ilvl w:val="0"/>
          <w:numId w:val="0"/>
        </w:numPr>
        <w:spacing w:line="440" w:lineRule="exact"/>
        <w:ind w:firstLine="508"/>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21.1 投标人在递交投标文件后，可以修改或撤回其投标文件，但这种修改和撤回，必须在规定的投标截止时间前，具体操作方法见《苏采云系统供应商操作手册》。</w:t>
      </w:r>
    </w:p>
    <w:p w14:paraId="4C832F97">
      <w:pPr>
        <w:pStyle w:val="540"/>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21.2 投标人撤回电子投标文件，则认为其不再参与本项目投标活动。</w:t>
      </w:r>
    </w:p>
    <w:p w14:paraId="1F9B5269">
      <w:pPr>
        <w:pStyle w:val="540"/>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21.3 在投标截止时间之后，投标人不得对其电子投标文件作任何修改。</w:t>
      </w:r>
    </w:p>
    <w:p w14:paraId="42935764">
      <w:pPr>
        <w:pStyle w:val="540"/>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21.4 在投标截止时间至招标文件中规定的投标有效期满之间的这段时间内，投标人不得撤销其投标。</w:t>
      </w:r>
    </w:p>
    <w:p w14:paraId="64D8DA21">
      <w:pPr>
        <w:pStyle w:val="540"/>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21.5 不论投标人中标与否，投标文件均不退回。</w:t>
      </w:r>
      <w:bookmarkEnd w:id="134"/>
      <w:bookmarkEnd w:id="135"/>
      <w:bookmarkEnd w:id="136"/>
      <w:bookmarkEnd w:id="137"/>
    </w:p>
    <w:p w14:paraId="4BF54329">
      <w:pPr>
        <w:pStyle w:val="205"/>
        <w:pageBreakBefore w:val="0"/>
        <w:spacing w:before="0" w:after="0" w:line="440" w:lineRule="exact"/>
        <w:ind w:firstLine="482"/>
        <w:jc w:val="left"/>
        <w:rPr>
          <w:rStyle w:val="56"/>
          <w:rFonts w:hint="eastAsia" w:ascii="宋体" w:hAnsi="宋体" w:eastAsia="宋体" w:cs="宋体"/>
          <w:b/>
          <w:bCs/>
          <w:color w:val="auto"/>
          <w:sz w:val="24"/>
          <w:szCs w:val="24"/>
          <w:highlight w:val="none"/>
        </w:rPr>
      </w:pPr>
      <w:bookmarkStart w:id="147" w:name="EB7c302f080cf342679641097daf23b42b"/>
      <w:bookmarkEnd w:id="147"/>
      <w:bookmarkStart w:id="148" w:name="_Toc16938545"/>
      <w:bookmarkStart w:id="149" w:name="_Toc20823301"/>
      <w:bookmarkStart w:id="150" w:name="_Toc35266024"/>
      <w:bookmarkStart w:id="151" w:name="_Toc17299"/>
      <w:bookmarkStart w:id="152" w:name="_Toc513029229"/>
      <w:bookmarkStart w:id="153" w:name="_Toc54615243"/>
      <w:bookmarkStart w:id="154" w:name="_Toc120614218"/>
      <w:bookmarkStart w:id="155" w:name="_Toc38368124"/>
      <w:r>
        <w:rPr>
          <w:rStyle w:val="56"/>
          <w:rFonts w:hint="eastAsia" w:ascii="宋体" w:hAnsi="宋体" w:eastAsia="宋体" w:cs="宋体"/>
          <w:b/>
          <w:bCs/>
          <w:color w:val="auto"/>
          <w:sz w:val="24"/>
          <w:szCs w:val="24"/>
          <w:highlight w:val="none"/>
        </w:rPr>
        <w:t>五</w:t>
      </w:r>
      <w:r>
        <w:rPr>
          <w:rStyle w:val="56"/>
          <w:rFonts w:hint="eastAsia" w:ascii="宋体" w:hAnsi="宋体" w:eastAsia="宋体" w:cs="宋体"/>
          <w:b/>
          <w:bCs/>
          <w:color w:val="auto"/>
          <w:sz w:val="24"/>
          <w:szCs w:val="24"/>
          <w:highlight w:val="none"/>
          <w:lang w:eastAsia="zh-CN"/>
        </w:rPr>
        <w:t>、</w:t>
      </w:r>
      <w:r>
        <w:rPr>
          <w:rStyle w:val="56"/>
          <w:rFonts w:hint="eastAsia" w:ascii="宋体" w:hAnsi="宋体" w:eastAsia="宋体" w:cs="宋体"/>
          <w:b/>
          <w:bCs/>
          <w:color w:val="auto"/>
          <w:sz w:val="24"/>
          <w:szCs w:val="24"/>
          <w:highlight w:val="none"/>
        </w:rPr>
        <w:t>开标与评标</w:t>
      </w:r>
      <w:bookmarkEnd w:id="148"/>
      <w:bookmarkEnd w:id="149"/>
      <w:bookmarkEnd w:id="150"/>
      <w:bookmarkEnd w:id="151"/>
      <w:bookmarkEnd w:id="152"/>
      <w:bookmarkEnd w:id="153"/>
      <w:bookmarkEnd w:id="154"/>
      <w:bookmarkEnd w:id="155"/>
    </w:p>
    <w:p w14:paraId="4C1DC98A">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56" w:name="_Toc513029230"/>
      <w:bookmarkStart w:id="157" w:name="_Toc16938546"/>
      <w:bookmarkStart w:id="158" w:name="_Toc20823302"/>
      <w:r>
        <w:rPr>
          <w:rFonts w:hint="eastAsia" w:ascii="宋体" w:hAnsi="宋体" w:eastAsia="宋体" w:cs="宋体"/>
          <w:b/>
          <w:bCs/>
          <w:color w:val="auto"/>
          <w:sz w:val="24"/>
          <w:szCs w:val="24"/>
          <w:highlight w:val="none"/>
        </w:rPr>
        <w:t>22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开标</w:t>
      </w:r>
      <w:bookmarkEnd w:id="156"/>
      <w:bookmarkEnd w:id="157"/>
      <w:bookmarkEnd w:id="158"/>
    </w:p>
    <w:p w14:paraId="153D578D">
      <w:pPr>
        <w:pageBreakBefore w:val="0"/>
        <w:spacing w:line="440" w:lineRule="exact"/>
        <w:ind w:firstLine="480"/>
        <w:rPr>
          <w:rStyle w:val="213"/>
          <w:rFonts w:hint="eastAsia" w:ascii="宋体" w:hAnsi="宋体" w:eastAsia="宋体" w:cs="宋体"/>
          <w:b w:val="0"/>
          <w:color w:val="auto"/>
          <w:spacing w:val="7"/>
          <w:sz w:val="24"/>
          <w:szCs w:val="24"/>
          <w:highlight w:val="none"/>
        </w:rPr>
      </w:pPr>
      <w:bookmarkStart w:id="159" w:name="EB45a41a7a147945c0bb92535f2d40058d"/>
      <w:bookmarkEnd w:id="159"/>
      <w:bookmarkStart w:id="160" w:name="_Toc20823303"/>
      <w:bookmarkStart w:id="161" w:name="_Toc513029231"/>
      <w:bookmarkStart w:id="162" w:name="_Toc16938547"/>
      <w:r>
        <w:rPr>
          <w:rStyle w:val="213"/>
          <w:rFonts w:hint="eastAsia" w:ascii="宋体" w:hAnsi="宋体" w:eastAsia="宋体" w:cs="宋体"/>
          <w:b w:val="0"/>
          <w:color w:val="auto"/>
          <w:spacing w:val="7"/>
          <w:sz w:val="24"/>
          <w:szCs w:val="24"/>
          <w:highlight w:val="none"/>
          <w:lang w:val="en-US" w:eastAsia="zh-CN"/>
        </w:rPr>
        <w:t>22</w:t>
      </w:r>
      <w:r>
        <w:rPr>
          <w:rStyle w:val="213"/>
          <w:rFonts w:hint="eastAsia" w:ascii="宋体" w:hAnsi="宋体" w:eastAsia="宋体" w:cs="宋体"/>
          <w:b w:val="0"/>
          <w:color w:val="auto"/>
          <w:spacing w:val="7"/>
          <w:sz w:val="24"/>
          <w:szCs w:val="24"/>
          <w:highlight w:val="none"/>
        </w:rPr>
        <w:t>.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523EECA1">
      <w:pPr>
        <w:pageBreakBefore w:val="0"/>
        <w:spacing w:line="440" w:lineRule="exact"/>
        <w:ind w:firstLine="480"/>
        <w:rPr>
          <w:rFonts w:hint="eastAsia" w:ascii="宋体" w:hAnsi="宋体" w:eastAsia="宋体" w:cs="宋体"/>
          <w:color w:val="auto"/>
          <w:sz w:val="24"/>
          <w:szCs w:val="24"/>
          <w:highlight w:val="none"/>
        </w:rPr>
      </w:pPr>
      <w:r>
        <w:rPr>
          <w:rStyle w:val="213"/>
          <w:rFonts w:hint="eastAsia" w:ascii="宋体" w:hAnsi="宋体" w:eastAsia="宋体" w:cs="宋体"/>
          <w:b w:val="0"/>
          <w:color w:val="auto"/>
          <w:spacing w:val="7"/>
          <w:sz w:val="24"/>
          <w:szCs w:val="24"/>
          <w:highlight w:val="none"/>
        </w:rPr>
        <w:t>2</w:t>
      </w:r>
      <w:r>
        <w:rPr>
          <w:rStyle w:val="213"/>
          <w:rFonts w:hint="eastAsia" w:ascii="宋体" w:hAnsi="宋体" w:eastAsia="宋体" w:cs="宋体"/>
          <w:b w:val="0"/>
          <w:color w:val="auto"/>
          <w:spacing w:val="7"/>
          <w:sz w:val="24"/>
          <w:szCs w:val="24"/>
          <w:highlight w:val="none"/>
          <w:lang w:val="en-US" w:eastAsia="zh-CN"/>
        </w:rPr>
        <w:t>2</w:t>
      </w:r>
      <w:r>
        <w:rPr>
          <w:rStyle w:val="213"/>
          <w:rFonts w:hint="eastAsia" w:ascii="宋体" w:hAnsi="宋体" w:eastAsia="宋体" w:cs="宋体"/>
          <w:b w:val="0"/>
          <w:color w:val="auto"/>
          <w:spacing w:val="7"/>
          <w:sz w:val="24"/>
          <w:szCs w:val="24"/>
          <w:highlight w:val="none"/>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B26FB03">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评标委员会</w:t>
      </w:r>
    </w:p>
    <w:p w14:paraId="62922A6E">
      <w:pPr>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23.1开标后，</w:t>
      </w:r>
      <w:bookmarkStart w:id="163" w:name="EBd93f728e80de47e5afd77299c0ffdfa6"/>
      <w:r>
        <w:rPr>
          <w:rFonts w:hint="eastAsia" w:ascii="宋体" w:hAnsi="宋体" w:eastAsia="宋体" w:cs="宋体"/>
          <w:color w:val="auto"/>
          <w:sz w:val="24"/>
          <w:szCs w:val="24"/>
          <w:highlight w:val="none"/>
        </w:rPr>
        <w:t>公共资源交易中心</w:t>
      </w:r>
      <w:bookmarkEnd w:id="163"/>
      <w:r>
        <w:rPr>
          <w:rFonts w:hint="eastAsia" w:ascii="宋体" w:hAnsi="宋体" w:eastAsia="宋体" w:cs="宋体"/>
          <w:color w:val="auto"/>
          <w:sz w:val="24"/>
          <w:szCs w:val="24"/>
          <w:highlight w:val="none"/>
        </w:rPr>
        <w:t>将立即组织评标委员会（以下简称评委会）进行评标。</w:t>
      </w:r>
    </w:p>
    <w:p w14:paraId="69823D90">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23.2评委会由评审专家、采购人代表组成，且人员构成符合政府采购有关规定。</w:t>
      </w:r>
    </w:p>
    <w:p w14:paraId="2C4918F2">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p>
    <w:p w14:paraId="7DC1751D">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p>
    <w:p w14:paraId="25FC42B0">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24．评标过程的保密</w:t>
      </w:r>
      <w:bookmarkEnd w:id="160"/>
      <w:bookmarkEnd w:id="161"/>
      <w:bookmarkEnd w:id="162"/>
      <w:r>
        <w:rPr>
          <w:rFonts w:hint="eastAsia" w:ascii="宋体" w:hAnsi="宋体" w:eastAsia="宋体" w:cs="宋体"/>
          <w:b/>
          <w:bCs/>
          <w:color w:val="auto"/>
          <w:sz w:val="24"/>
          <w:szCs w:val="24"/>
          <w:highlight w:val="none"/>
        </w:rPr>
        <w:t>与公正</w:t>
      </w:r>
    </w:p>
    <w:p w14:paraId="548FCBB8">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bCs/>
          <w:color w:val="auto"/>
          <w:sz w:val="24"/>
          <w:szCs w:val="24"/>
          <w:highlight w:val="none"/>
        </w:rPr>
        <w:t>公开开标后，直至向中标的投标人授予合同时止，凡是与审查、澄清、评价和比较投标的有关资料以及授标建议等，均不得向投标人或与评标无关的其他人员透露。</w:t>
      </w:r>
    </w:p>
    <w:p w14:paraId="10E0A1D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24.2在评标过程中，如果投标人试图向</w:t>
      </w:r>
      <w:bookmarkStart w:id="164" w:name="EB8495c46e8cb146ec80ae8c0f7928221c"/>
      <w:r>
        <w:rPr>
          <w:rFonts w:hint="eastAsia" w:ascii="宋体" w:hAnsi="宋体" w:eastAsia="宋体" w:cs="宋体"/>
          <w:color w:val="auto"/>
          <w:sz w:val="24"/>
          <w:szCs w:val="24"/>
          <w:highlight w:val="none"/>
        </w:rPr>
        <w:t>公共资源交易中心</w:t>
      </w:r>
      <w:bookmarkEnd w:id="164"/>
      <w:r>
        <w:rPr>
          <w:rFonts w:hint="eastAsia" w:ascii="宋体" w:hAnsi="宋体" w:eastAsia="宋体" w:cs="宋体"/>
          <w:color w:val="auto"/>
          <w:sz w:val="24"/>
          <w:szCs w:val="24"/>
          <w:highlight w:val="none"/>
        </w:rPr>
        <w:t>和参与评标的人员施加任何影响，都将会导致其投标被拒绝。</w:t>
      </w:r>
    </w:p>
    <w:p w14:paraId="7D1AA88C">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65" w:name="_Toc513029232"/>
      <w:bookmarkStart w:id="166" w:name="_Toc20823304"/>
      <w:bookmarkStart w:id="167" w:name="_Toc16938548"/>
      <w:r>
        <w:rPr>
          <w:rFonts w:hint="eastAsia" w:ascii="宋体" w:hAnsi="宋体" w:eastAsia="宋体" w:cs="宋体"/>
          <w:b/>
          <w:bCs/>
          <w:color w:val="auto"/>
          <w:sz w:val="24"/>
          <w:szCs w:val="24"/>
          <w:highlight w:val="none"/>
        </w:rPr>
        <w:t>25．投标的澄清</w:t>
      </w:r>
      <w:bookmarkEnd w:id="165"/>
      <w:bookmarkEnd w:id="166"/>
      <w:bookmarkEnd w:id="167"/>
    </w:p>
    <w:p w14:paraId="1AE5CFC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25.1评标期间，为有助于对投标文件的审查、评价和比较，评委会有权要求投标人对其投标文件进行澄清，但并非对每个投标人都作澄清要求。</w:t>
      </w:r>
    </w:p>
    <w:p w14:paraId="7E581513">
      <w:pPr>
        <w:pStyle w:val="542"/>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val="0"/>
          <w:color w:val="auto"/>
          <w:spacing w:val="7"/>
          <w:sz w:val="24"/>
          <w:szCs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41BEEA58">
      <w:pPr>
        <w:pageBreakBefore w:val="0"/>
        <w:spacing w:line="440" w:lineRule="exact"/>
        <w:ind w:left="0" w:firstLine="510"/>
        <w:jc w:val="both"/>
        <w:rPr>
          <w:rFonts w:hint="eastAsia" w:ascii="宋体" w:hAnsi="宋体" w:eastAsia="宋体" w:cs="宋体"/>
          <w:color w:val="auto"/>
          <w:sz w:val="24"/>
          <w:szCs w:val="24"/>
          <w:highlight w:val="none"/>
        </w:rPr>
      </w:pPr>
      <w:r>
        <w:rPr>
          <w:rStyle w:val="213"/>
          <w:rFonts w:hint="eastAsia" w:ascii="宋体" w:hAnsi="宋体" w:eastAsia="宋体" w:cs="宋体"/>
          <w:b/>
          <w:bCs/>
          <w:color w:val="auto"/>
          <w:spacing w:val="7"/>
          <w:sz w:val="24"/>
          <w:szCs w:val="24"/>
          <w:highlight w:val="none"/>
          <w:lang w:val="zh-CN" w:eastAsia="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213"/>
          <w:rFonts w:hint="eastAsia" w:ascii="宋体" w:hAnsi="宋体" w:eastAsia="宋体" w:cs="宋体"/>
          <w:b w:val="0"/>
          <w:color w:val="auto"/>
          <w:spacing w:val="7"/>
          <w:sz w:val="24"/>
          <w:szCs w:val="24"/>
          <w:highlight w:val="none"/>
          <w:lang w:val="zh-CN" w:eastAsia="zh-CN"/>
        </w:rPr>
        <w:t>(此处规定时间的计算以系统中的倒计时间为准，供应商应随</w:t>
      </w:r>
      <w:r>
        <w:rPr>
          <w:rStyle w:val="213"/>
          <w:rFonts w:hint="eastAsia" w:ascii="宋体" w:hAnsi="宋体" w:eastAsia="宋体" w:cs="宋体"/>
          <w:b w:val="0"/>
          <w:color w:val="auto"/>
          <w:spacing w:val="7"/>
          <w:sz w:val="24"/>
          <w:szCs w:val="24"/>
          <w:highlight w:val="none"/>
          <w:lang w:val="zh-CN" w:eastAsia="zh-CN" w:bidi="ar-SA"/>
        </w:rPr>
        <w:t>时保持系统在线，如因供应商自身原因未在规定时间内提交澄清确认资料的，导致的不利后果由供应商自行承担。）</w:t>
      </w:r>
      <w:bookmarkStart w:id="168" w:name="EB3164982f155e42e086cd4685f4d2aafa"/>
      <w:bookmarkEnd w:id="168"/>
    </w:p>
    <w:p w14:paraId="0F178217">
      <w:pPr>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p>
    <w:p w14:paraId="51D88F11">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69" w:name="_Toc513029233"/>
      <w:bookmarkStart w:id="170" w:name="_Toc16938549"/>
      <w:bookmarkStart w:id="171" w:name="_Toc20823305"/>
      <w:r>
        <w:rPr>
          <w:rFonts w:hint="eastAsia" w:ascii="宋体" w:hAnsi="宋体" w:eastAsia="宋体" w:cs="宋体"/>
          <w:b/>
          <w:bCs/>
          <w:color w:val="auto"/>
          <w:sz w:val="24"/>
          <w:szCs w:val="24"/>
          <w:highlight w:val="none"/>
        </w:rPr>
        <w:t>26</w:t>
      </w:r>
      <w:bookmarkEnd w:id="169"/>
      <w:bookmarkEnd w:id="170"/>
      <w:bookmarkEnd w:id="171"/>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对投标文件的初审</w:t>
      </w:r>
    </w:p>
    <w:p w14:paraId="72AC935F">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r>
        <w:rPr>
          <w:rFonts w:hint="eastAsia" w:ascii="宋体" w:hAnsi="宋体" w:eastAsia="宋体" w:cs="宋体"/>
          <w:bCs/>
          <w:color w:val="auto"/>
          <w:sz w:val="24"/>
          <w:szCs w:val="24"/>
          <w:highlight w:val="none"/>
        </w:rPr>
        <w:t>投标文件初审分为资格审查和符合性审查。</w:t>
      </w:r>
    </w:p>
    <w:p w14:paraId="0D42A55B">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26.1.1</w:t>
      </w:r>
      <w:r>
        <w:rPr>
          <w:rFonts w:hint="eastAsia" w:ascii="宋体" w:hAnsi="宋体" w:eastAsia="宋体" w:cs="宋体"/>
          <w:bCs/>
          <w:color w:val="auto"/>
          <w:sz w:val="24"/>
          <w:szCs w:val="24"/>
          <w:highlight w:val="none"/>
        </w:rPr>
        <w:t>资格性审查</w:t>
      </w:r>
    </w:p>
    <w:p w14:paraId="6BFABD4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采购人或者采购代理机构依法对投标人的资格进行审查。</w:t>
      </w:r>
    </w:p>
    <w:p w14:paraId="2899F2F6">
      <w:pPr>
        <w:pageBreakBefore w:val="0"/>
        <w:spacing w:line="440" w:lineRule="exact"/>
        <w:ind w:firstLine="50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zh-CN"/>
        </w:rPr>
        <w:t>关于信用查询：</w:t>
      </w:r>
    </w:p>
    <w:p w14:paraId="0BA6EB73">
      <w:pPr>
        <w:pageBreakBefore w:val="0"/>
        <w:spacing w:line="440" w:lineRule="exact"/>
        <w:ind w:firstLine="50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651574BF">
      <w:pPr>
        <w:pageBreakBefore w:val="0"/>
        <w:spacing w:line="440" w:lineRule="exact"/>
        <w:ind w:firstLine="50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zh-CN"/>
        </w:rPr>
        <w:t>查询时间：投标文件递交截止时间。</w:t>
      </w:r>
    </w:p>
    <w:p w14:paraId="13882FB1">
      <w:pPr>
        <w:pageBreakBefore w:val="0"/>
        <w:spacing w:line="440" w:lineRule="exact"/>
        <w:ind w:firstLine="505"/>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查询渠道：通过“信用中国”网站等渠道查询相关主体信用记录。</w:t>
      </w:r>
    </w:p>
    <w:p w14:paraId="5CBF5A26">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26.1.2</w:t>
      </w:r>
      <w:r>
        <w:rPr>
          <w:rFonts w:hint="eastAsia" w:ascii="宋体" w:hAnsi="宋体" w:eastAsia="宋体" w:cs="宋体"/>
          <w:bCs/>
          <w:color w:val="auto"/>
          <w:sz w:val="24"/>
          <w:szCs w:val="24"/>
          <w:highlight w:val="none"/>
        </w:rPr>
        <w:t>符合性审查：</w:t>
      </w:r>
    </w:p>
    <w:p w14:paraId="500003DC">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依据招标文件的规定，由评委会对投标文件进行审查，以确定是否对招标文件的实质性要求作出响应。</w:t>
      </w:r>
    </w:p>
    <w:p w14:paraId="41E3565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0101541A">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评委会决定投标文件的响应性只根据投标文件本身的内容，而不寻求外部的证据。</w:t>
      </w:r>
    </w:p>
    <w:p w14:paraId="0F476914">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26.3</w:t>
      </w:r>
      <w:r>
        <w:rPr>
          <w:rFonts w:hint="eastAsia" w:ascii="宋体" w:hAnsi="宋体" w:eastAsia="宋体" w:cs="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5C3F0E24">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26.4 投标文件报价出现前后不一致的，按下列规定修正：</w:t>
      </w:r>
      <w:r>
        <w:rPr>
          <w:rFonts w:hint="eastAsia" w:ascii="宋体" w:hAnsi="宋体" w:eastAsia="宋体" w:cs="宋体"/>
          <w:bCs/>
          <w:color w:val="auto"/>
          <w:sz w:val="24"/>
          <w:szCs w:val="24"/>
          <w:highlight w:val="none"/>
        </w:rPr>
        <w:t xml:space="preserve"> </w:t>
      </w:r>
    </w:p>
    <w:p w14:paraId="379FBB2B">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635844EC">
      <w:pPr>
        <w:pageBreakBefore w:val="0"/>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（2）大写金额和小写金额不一致的，以大写金额为准；</w:t>
      </w:r>
    </w:p>
    <w:p w14:paraId="52CB8BB2">
      <w:pPr>
        <w:pageBreakBefore w:val="0"/>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（3）单价金额小数点或者百分比有明显错位的，以开标一览表的总价为准，并修改单价；</w:t>
      </w:r>
    </w:p>
    <w:p w14:paraId="2DB17301">
      <w:pPr>
        <w:pageBreakBefore w:val="0"/>
        <w:spacing w:line="44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（4）总价金额与按单价汇总金额不一致的，以单价金额计算结果为准。</w:t>
      </w:r>
    </w:p>
    <w:p w14:paraId="3C65EDDF">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同时出现两种以上不一致的，按照前款规定的顺序修正。修正后的报价按照财政部87号令第五十一条第二款的规定经投标人确认后产生约束力。</w:t>
      </w:r>
    </w:p>
    <w:p w14:paraId="151A144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26.5评委会将允许修正投标文件中不构成重大偏离的、微小的、非正规的、不一致的或不规则的地方，但这些修改不能影响任何投标人相应的名次排列。</w:t>
      </w:r>
      <w:bookmarkStart w:id="172" w:name="EB8e3ec86c09a94dac9cc9034e6027ee19"/>
      <w:bookmarkEnd w:id="172"/>
    </w:p>
    <w:p w14:paraId="3D407FB1">
      <w:pPr>
        <w:pStyle w:val="47"/>
        <w:spacing w:line="440" w:lineRule="exact"/>
        <w:rPr>
          <w:rFonts w:hint="eastAsia"/>
          <w:b/>
          <w:bCs/>
          <w:color w:val="auto"/>
          <w:highlight w:val="none"/>
        </w:rPr>
      </w:pPr>
      <w:bookmarkStart w:id="173" w:name="_Toc20823306"/>
      <w:bookmarkStart w:id="174" w:name="_Toc16938550"/>
      <w:bookmarkStart w:id="175" w:name="_Toc513029234"/>
      <w:bookmarkStart w:id="176" w:name="_Toc200451960"/>
      <w:r>
        <w:rPr>
          <w:rFonts w:hint="eastAsia"/>
          <w:b/>
          <w:bCs/>
          <w:color w:val="auto"/>
          <w:highlight w:val="none"/>
        </w:rPr>
        <w:t>26.6 异常低价投标审查</w:t>
      </w:r>
    </w:p>
    <w:p w14:paraId="6924BBE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26.6.1评审过程中出现下列情形之一的，评审委员会应当启动异常低价投标审查程序：</w:t>
      </w:r>
    </w:p>
    <w:p w14:paraId="43B6F17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1.投标（响应）报价低于全部通过符合性审查供应商投标（响应）报价平均50%的，即投标（响应）报价&lt;全部通过符合性审查供应商投标（响应）报价平均值×50%；</w:t>
      </w:r>
    </w:p>
    <w:p w14:paraId="277D571F">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535970F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3.投标（响应）报价低于采购项目最高限价45%的，即投标（响应）报价&lt;采购项目最高限价×45%；</w:t>
      </w:r>
    </w:p>
    <w:p w14:paraId="5A2A8113">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4.评审委员会基于专业判断，认为供应商报价过低，有可能影响产品质量或者不能诚信履约的其他情形。</w:t>
      </w:r>
    </w:p>
    <w:p w14:paraId="6012DAB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896230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231F0AE">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w:t>
      </w:r>
      <w:bookmarkEnd w:id="173"/>
      <w:bookmarkEnd w:id="174"/>
      <w:bookmarkEnd w:id="175"/>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无效投标条款和废标条款</w:t>
      </w:r>
    </w:p>
    <w:p w14:paraId="3D151C2E">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 无效投标条款</w:t>
      </w:r>
    </w:p>
    <w:p w14:paraId="271CFF26">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 投标人未按照招标文件要求上传电子投标文件的；</w:t>
      </w:r>
    </w:p>
    <w:p w14:paraId="4E5325E7">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 投标人在规定时间内不解密投标文件或未成功解密投标文件的（因系统原因导致的除外)；</w:t>
      </w:r>
    </w:p>
    <w:p w14:paraId="48EEDEE1">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 投标文件中没有《开标一览表》或《开标一览表》未加盖投标人公章的； </w:t>
      </w:r>
    </w:p>
    <w:p w14:paraId="20812465">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27.1.4 投标文件中任何有选择的报价；</w:t>
      </w:r>
    </w:p>
    <w:p w14:paraId="78405AFE">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 投标文件报价出现前后不一致的，按招标文件规定修正后投标人不确认的； </w:t>
      </w:r>
    </w:p>
    <w:p w14:paraId="3F2F38A5">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 不同投标人的投标文件由同一单位或者个人编制； </w:t>
      </w:r>
    </w:p>
    <w:p w14:paraId="517E4977">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 不同投标人委托同一单位或者个人办理投标事宜； </w:t>
      </w:r>
    </w:p>
    <w:p w14:paraId="311DEA4A">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不同投标人的投标文件制作机器码一致的；</w:t>
      </w:r>
    </w:p>
    <w:p w14:paraId="764259CD">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不同投标人的投标文件载明的项目管理成员或者联系人员为同一人；</w:t>
      </w:r>
    </w:p>
    <w:p w14:paraId="02A3EE68">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 不同投标人的投标文件异常一致或者投标报价呈规律性差异；</w:t>
      </w:r>
    </w:p>
    <w:p w14:paraId="3A3676B2">
      <w:pPr>
        <w:pageBreakBefore w:val="0"/>
        <w:spacing w:line="44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27.1.1</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2BC7ACAE">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29C403D8">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p>
    <w:p w14:paraId="12C2486F">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不同供应商的单位负责人为同一人或者存在直接控股、管理关系的； </w:t>
      </w:r>
    </w:p>
    <w:p w14:paraId="05E36889">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为采购项目提供整体设计、规范编制或者项目管理、监理、检测等服务的；</w:t>
      </w:r>
    </w:p>
    <w:p w14:paraId="1703845B">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资格证明文件中要求加盖公章而未加盖公章的； </w:t>
      </w:r>
    </w:p>
    <w:p w14:paraId="614C09EE">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投标文件未按招标文件要求签署、盖章的； </w:t>
      </w:r>
    </w:p>
    <w:p w14:paraId="7765C930">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不具备招标文件中规定的资格要求或未按招标文件规定的要求提供资格证明文件的； </w:t>
      </w:r>
    </w:p>
    <w:p w14:paraId="2669D556">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报价超过招标文件中规定的预算金额或者最高限价的； </w:t>
      </w:r>
    </w:p>
    <w:p w14:paraId="4183E413">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 xml:space="preserve"> 投标文件含有采购人不能接受的附加条件的； </w:t>
      </w:r>
    </w:p>
    <w:p w14:paraId="0029E7DB">
      <w:pPr>
        <w:pageBreakBefore w:val="0"/>
        <w:spacing w:line="44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27.1.2</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 xml:space="preserve"> 不响应招标文件中规定的实质性要求的（本招标文件中斜体且有下划线部分为实质性要求）； </w:t>
      </w:r>
    </w:p>
    <w:p w14:paraId="17E9437B">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法律、法规和采购文件规定的其他无效情形; </w:t>
      </w:r>
    </w:p>
    <w:p w14:paraId="15AB1636">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废标条款：</w:t>
      </w:r>
    </w:p>
    <w:p w14:paraId="6F38F925">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 </w:t>
      </w:r>
    </w:p>
    <w:p w14:paraId="76F5ADF1">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1BFD58C5">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(3)投标人的报价均超过了采购预算，采购人不能支付的；</w:t>
      </w:r>
    </w:p>
    <w:p w14:paraId="0D802B9A">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125E78F6">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)因苏采云系统系统故障原因造成开标不成功的。</w:t>
      </w:r>
    </w:p>
    <w:p w14:paraId="34325CCB">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 投标截止时间结束后参加投标的供应商不足三家的处理：</w:t>
      </w:r>
    </w:p>
    <w:p w14:paraId="27BD4118">
      <w:pPr>
        <w:pageBreakBefore w:val="0"/>
        <w:spacing w:line="44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 如出现投标截止时间结束后参加投标的供应商或者在评标期间对招标文件做出实质响应的供应商不足三家情况，按财政部第87号令第四十三条的规定执行。</w:t>
      </w:r>
    </w:p>
    <w:p w14:paraId="2028F1C4">
      <w:pPr>
        <w:pStyle w:val="205"/>
        <w:pageBreakBefore w:val="0"/>
        <w:spacing w:before="0" w:after="0" w:line="440" w:lineRule="exact"/>
        <w:ind w:firstLine="482"/>
        <w:jc w:val="left"/>
        <w:rPr>
          <w:rStyle w:val="56"/>
          <w:rFonts w:hint="eastAsia" w:ascii="宋体" w:hAnsi="宋体" w:eastAsia="宋体" w:cs="宋体"/>
          <w:b/>
          <w:bCs/>
          <w:color w:val="auto"/>
          <w:sz w:val="24"/>
          <w:szCs w:val="24"/>
          <w:highlight w:val="none"/>
        </w:rPr>
      </w:pPr>
      <w:bookmarkStart w:id="177" w:name="_Toc16938551"/>
      <w:bookmarkStart w:id="178" w:name="_Toc513029235"/>
      <w:bookmarkStart w:id="179" w:name="_Toc20823307"/>
      <w:bookmarkStart w:id="180" w:name="_Toc35266025"/>
      <w:bookmarkStart w:id="181" w:name="_Toc120614219"/>
      <w:bookmarkStart w:id="182" w:name="_Toc28184"/>
      <w:bookmarkStart w:id="183" w:name="_Toc54615244"/>
      <w:bookmarkStart w:id="184" w:name="_Toc38368125"/>
      <w:r>
        <w:rPr>
          <w:rStyle w:val="56"/>
          <w:rFonts w:hint="eastAsia" w:ascii="宋体" w:hAnsi="宋体" w:eastAsia="宋体" w:cs="宋体"/>
          <w:b/>
          <w:bCs/>
          <w:color w:val="auto"/>
          <w:sz w:val="24"/>
          <w:szCs w:val="24"/>
          <w:highlight w:val="none"/>
        </w:rPr>
        <w:t>六、</w:t>
      </w:r>
      <w:bookmarkEnd w:id="177"/>
      <w:bookmarkEnd w:id="178"/>
      <w:bookmarkEnd w:id="179"/>
      <w:r>
        <w:rPr>
          <w:rStyle w:val="56"/>
          <w:rFonts w:hint="eastAsia" w:ascii="宋体" w:hAnsi="宋体" w:eastAsia="宋体" w:cs="宋体"/>
          <w:b/>
          <w:bCs/>
          <w:color w:val="auto"/>
          <w:sz w:val="24"/>
          <w:szCs w:val="24"/>
          <w:highlight w:val="none"/>
        </w:rPr>
        <w:t>定标</w:t>
      </w:r>
      <w:bookmarkEnd w:id="180"/>
      <w:bookmarkEnd w:id="181"/>
      <w:bookmarkEnd w:id="182"/>
      <w:bookmarkEnd w:id="183"/>
      <w:bookmarkEnd w:id="184"/>
    </w:p>
    <w:p w14:paraId="3753865E">
      <w:pPr>
        <w:keepNext/>
        <w:keepLines/>
        <w:pageBreakBefore w:val="0"/>
        <w:spacing w:line="440" w:lineRule="exact"/>
        <w:ind w:firstLine="482"/>
        <w:outlineLvl w:val="3"/>
        <w:rPr>
          <w:rFonts w:hint="eastAsia" w:ascii="宋体" w:hAnsi="宋体" w:eastAsia="宋体" w:cs="宋体"/>
          <w:b/>
          <w:bCs/>
          <w:color w:val="auto"/>
          <w:sz w:val="24"/>
          <w:szCs w:val="24"/>
          <w:highlight w:val="none"/>
        </w:rPr>
      </w:pPr>
      <w:bookmarkStart w:id="185" w:name="_Toc513029238"/>
      <w:bookmarkStart w:id="186" w:name="_Toc20823310"/>
      <w:bookmarkStart w:id="187" w:name="_Toc16938554"/>
      <w:r>
        <w:rPr>
          <w:rFonts w:hint="eastAsia" w:ascii="宋体" w:hAnsi="宋体" w:eastAsia="宋体" w:cs="宋体"/>
          <w:b/>
          <w:bCs/>
          <w:color w:val="auto"/>
          <w:sz w:val="24"/>
          <w:szCs w:val="24"/>
          <w:highlight w:val="none"/>
        </w:rPr>
        <w:t>28</w:t>
      </w:r>
      <w:bookmarkEnd w:id="185"/>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确定</w:t>
      </w:r>
      <w:bookmarkEnd w:id="186"/>
      <w:bookmarkEnd w:id="187"/>
      <w:r>
        <w:rPr>
          <w:rFonts w:hint="eastAsia" w:ascii="宋体" w:hAnsi="宋体" w:eastAsia="宋体" w:cs="宋体"/>
          <w:b/>
          <w:bCs/>
          <w:color w:val="auto"/>
          <w:sz w:val="24"/>
          <w:szCs w:val="24"/>
          <w:highlight w:val="none"/>
        </w:rPr>
        <w:t>中标单位</w:t>
      </w:r>
      <w:bookmarkEnd w:id="176"/>
    </w:p>
    <w:p w14:paraId="0F0128B9">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28.1评委会根据本招标文件规定评标办法与评标标准向采购人推荐出1名中标候选人。</w:t>
      </w:r>
    </w:p>
    <w:p w14:paraId="4EDDACDB">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28.2采购人应根据评委会推荐的中标候选人确定中标人。</w:t>
      </w:r>
    </w:p>
    <w:p w14:paraId="548FE0C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28.</w:t>
      </w:r>
      <w:r>
        <w:rPr>
          <w:rFonts w:hint="eastAsia" w:ascii="宋体" w:hAnsi="宋体" w:eastAsia="宋体" w:cs="宋体"/>
          <w:bCs/>
          <w:color w:val="auto"/>
          <w:sz w:val="24"/>
          <w:szCs w:val="24"/>
          <w:highlight w:val="none"/>
          <w:lang w:val="en-US" w:eastAsia="zh-CN"/>
        </w:rPr>
        <w:t>3</w:t>
      </w:r>
      <w:r>
        <w:rPr>
          <w:rFonts w:hint="eastAsia" w:ascii="宋体" w:hAnsi="宋体" w:eastAsia="宋体" w:cs="宋体"/>
          <w:color w:val="auto"/>
          <w:sz w:val="24"/>
          <w:szCs w:val="24"/>
          <w:highlight w:val="none"/>
        </w:rPr>
        <w:t>自中标人确定之日起2个工作日内，中标结果将在省级以上财政部门指定的媒体上进行公告，公告期限为1个工作日。</w:t>
      </w:r>
    </w:p>
    <w:p w14:paraId="4C6BABE6">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若有充分证据证明，中标人出现下列情况之一的，一经查实，中标无效：</w:t>
      </w:r>
    </w:p>
    <w:p w14:paraId="7597F3FC">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（1）提供虚假材料谋取中标的；</w:t>
      </w:r>
    </w:p>
    <w:p w14:paraId="748D69F7">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（2）采取不正当手段诋毁、排挤其他供应商的；</w:t>
      </w:r>
    </w:p>
    <w:p w14:paraId="25B35F9D">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（3）与采购人、其他供应商或者采购代理机构恶意串通的；</w:t>
      </w:r>
    </w:p>
    <w:p w14:paraId="57258C06">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（4）向采购人、采购代理机构行贿或者提供其他不正当利益的；</w:t>
      </w:r>
    </w:p>
    <w:p w14:paraId="5B657683">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（5）在招标采购过程中与采购人进行协商谈判的；</w:t>
      </w:r>
    </w:p>
    <w:p w14:paraId="080F7100">
      <w:pPr>
        <w:pageBreakBefore w:val="0"/>
        <w:spacing w:line="440" w:lineRule="exact"/>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（6）向评标委员会行贿或者提供其他不正当利益。</w:t>
      </w:r>
    </w:p>
    <w:p w14:paraId="6CE8B9F2">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29</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质疑</w:t>
      </w:r>
    </w:p>
    <w:p w14:paraId="193E70CE">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质疑形式</w:t>
      </w:r>
    </w:p>
    <w:p w14:paraId="6480960A">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3BA2F99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.2质疑必须按《政府采购法》、《政府采购法实施条例》及财政部94号令的相关规定提交，未按上述要求提交的质疑函</w:t>
      </w:r>
      <w:bookmarkStart w:id="188" w:name="EB0a0bb8d9f8954ef79aa564dbfd72d9f1"/>
      <w:r>
        <w:rPr>
          <w:rFonts w:hint="eastAsia" w:ascii="宋体" w:hAnsi="宋体" w:eastAsia="宋体" w:cs="宋体"/>
          <w:color w:val="auto"/>
          <w:sz w:val="24"/>
          <w:szCs w:val="24"/>
          <w:highlight w:val="none"/>
        </w:rPr>
        <w:t>公共资源交易中心</w:t>
      </w:r>
      <w:bookmarkEnd w:id="188"/>
      <w:r>
        <w:rPr>
          <w:rFonts w:hint="eastAsia" w:ascii="宋体" w:hAnsi="宋体" w:eastAsia="宋体" w:cs="宋体"/>
          <w:color w:val="auto"/>
          <w:sz w:val="24"/>
          <w:szCs w:val="24"/>
          <w:highlight w:val="none"/>
        </w:rPr>
        <w:t>有权不予受理</w:t>
      </w:r>
    </w:p>
    <w:p w14:paraId="326C709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29.1.3质疑函应当包括下列内容：</w:t>
      </w:r>
    </w:p>
    <w:p w14:paraId="27970A4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29.1.3.1供应商的姓名或者名称、地址、邮编、联系人及联系电话；</w:t>
      </w:r>
    </w:p>
    <w:p w14:paraId="142EC80B">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29.1.3.2质疑项目的名称、编号；</w:t>
      </w:r>
    </w:p>
    <w:p w14:paraId="6035318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29.1.3.3具体、明确的质疑事项和与质疑事项相关的请求；</w:t>
      </w:r>
    </w:p>
    <w:p w14:paraId="047154FD">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29.1.3.4事实依据；</w:t>
      </w:r>
    </w:p>
    <w:p w14:paraId="46137689">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29.1.3.5必要的法律依据；</w:t>
      </w:r>
    </w:p>
    <w:p w14:paraId="21E4CAC8">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29.1.3.6提出质疑的日期。</w:t>
      </w:r>
    </w:p>
    <w:p w14:paraId="630E676A">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29.1.4质疑函应当由法定代表人、主要负责人，或者其授权代表签字或者盖章，并加盖公章。匿名提交的质疑将不予受理。</w:t>
      </w:r>
    </w:p>
    <w:p w14:paraId="43A442D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29.1.5质疑的送达方式</w:t>
      </w:r>
    </w:p>
    <w:p w14:paraId="6D19FEEC">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29.1.5.1质疑函应采用邮寄送达或直接送达的方式递交，采用其他方式送达（含传真、电子邮件等）的，公共资源交易中心有权不予受理。</w:t>
      </w:r>
    </w:p>
    <w:p w14:paraId="2F63094C">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特别提示</w:t>
      </w:r>
    </w:p>
    <w:p w14:paraId="250CC151">
      <w:pPr>
        <w:pageBreakBefore w:val="0"/>
        <w:spacing w:line="440" w:lineRule="exact"/>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5D2C4274">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.2供应商在法定质疑期内应一次性提出针对同一采购程序环节的质疑。</w:t>
      </w:r>
    </w:p>
    <w:p w14:paraId="245747D4">
      <w:pPr>
        <w:pageBreakBefore w:val="0"/>
        <w:spacing w:line="440" w:lineRule="exact"/>
        <w:ind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.3供应商提出质疑必须有理、有据，不得恶意质疑或提交虚假质疑。否则，一经查实，采购人或</w:t>
      </w:r>
      <w:bookmarkStart w:id="189" w:name="EB099f29e99fec42e0b68e9bb29a0c4ea8"/>
      <w:r>
        <w:rPr>
          <w:rFonts w:hint="eastAsia" w:ascii="宋体" w:hAnsi="宋体" w:eastAsia="宋体" w:cs="宋体"/>
          <w:color w:val="auto"/>
          <w:sz w:val="24"/>
          <w:szCs w:val="24"/>
          <w:highlight w:val="none"/>
        </w:rPr>
        <w:t>公共资源交易中心</w:t>
      </w:r>
      <w:bookmarkEnd w:id="189"/>
      <w:r>
        <w:rPr>
          <w:rFonts w:hint="eastAsia" w:ascii="宋体" w:hAnsi="宋体" w:eastAsia="宋体" w:cs="宋体"/>
          <w:color w:val="auto"/>
          <w:sz w:val="24"/>
          <w:szCs w:val="24"/>
          <w:highlight w:val="none"/>
        </w:rPr>
        <w:t>有权依据政府采购的有关规定，报请政府采购监管部门对该投标人进行相应的行政处罚。</w:t>
      </w:r>
    </w:p>
    <w:p w14:paraId="16F2D184">
      <w:pPr>
        <w:pageBreakBefore w:val="0"/>
        <w:spacing w:line="44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其他</w:t>
      </w:r>
    </w:p>
    <w:p w14:paraId="731D8DA5">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.1采购人或</w:t>
      </w:r>
      <w:bookmarkStart w:id="190" w:name="EB8773124fd4fb4b248e75c3aa7fb3bbda"/>
      <w:r>
        <w:rPr>
          <w:rFonts w:hint="eastAsia" w:ascii="宋体" w:hAnsi="宋体" w:eastAsia="宋体" w:cs="宋体"/>
          <w:color w:val="auto"/>
          <w:sz w:val="24"/>
          <w:szCs w:val="24"/>
          <w:highlight w:val="none"/>
        </w:rPr>
        <w:t>公共资源交易中心</w:t>
      </w:r>
      <w:bookmarkEnd w:id="190"/>
      <w:r>
        <w:rPr>
          <w:rFonts w:hint="eastAsia" w:ascii="宋体" w:hAnsi="宋体" w:eastAsia="宋体" w:cs="宋体"/>
          <w:color w:val="auto"/>
          <w:sz w:val="24"/>
          <w:szCs w:val="24"/>
          <w:highlight w:val="none"/>
        </w:rPr>
        <w:t>将在收到供应商的质疑后七个工作日内作出答复，答复的内容不涉及商业秘密。</w:t>
      </w:r>
    </w:p>
    <w:p w14:paraId="1D687192">
      <w:pPr>
        <w:keepNext/>
        <w:keepLines/>
        <w:pageBreakBefore w:val="0"/>
        <w:spacing w:line="440" w:lineRule="exact"/>
        <w:ind w:firstLine="482"/>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30</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中标通知书</w:t>
      </w:r>
    </w:p>
    <w:p w14:paraId="1C186081">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30.l在中标结果确定后2个工作日内，</w:t>
      </w:r>
      <w:bookmarkStart w:id="191" w:name="EB74ca8e7cbd0c43048dde3bacda3415fd"/>
      <w:r>
        <w:rPr>
          <w:rFonts w:hint="eastAsia" w:ascii="宋体" w:hAnsi="宋体" w:eastAsia="宋体" w:cs="宋体"/>
          <w:color w:val="auto"/>
          <w:sz w:val="24"/>
          <w:szCs w:val="24"/>
          <w:highlight w:val="none"/>
        </w:rPr>
        <w:t>公共资源交易中心</w:t>
      </w:r>
      <w:bookmarkEnd w:id="191"/>
      <w:r>
        <w:rPr>
          <w:rFonts w:hint="eastAsia" w:ascii="宋体" w:hAnsi="宋体" w:eastAsia="宋体" w:cs="宋体"/>
          <w:color w:val="auto"/>
          <w:sz w:val="24"/>
          <w:szCs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00EA0382">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30.2中标通知书将是合同的一个组成部分。对采购人和中标供应商均具有法律效力。中标通知书发出后，采购人改变中标结果的，或者中标供应商放弃中标项目的，应当依法承担法律责任。</w:t>
      </w:r>
    </w:p>
    <w:p w14:paraId="75DDE09D">
      <w:pPr>
        <w:pageBreakBefore w:val="0"/>
        <w:spacing w:line="440" w:lineRule="exact"/>
        <w:ind w:firstLine="482"/>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七、授予合同</w:t>
      </w:r>
    </w:p>
    <w:p w14:paraId="316EDEEF">
      <w:pPr>
        <w:keepNext/>
        <w:keepLines/>
        <w:pageBreakBefore w:val="0"/>
        <w:spacing w:line="440" w:lineRule="exact"/>
        <w:ind w:firstLine="482"/>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31. 签订合同</w:t>
      </w:r>
    </w:p>
    <w:p w14:paraId="459C686D">
      <w:pPr>
        <w:pageBreakBefore w:val="0"/>
        <w:spacing w:line="44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31.l</w:t>
      </w:r>
      <w:r>
        <w:rPr>
          <w:rFonts w:hint="eastAsia" w:ascii="宋体" w:hAnsi="宋体" w:eastAsia="宋体" w:cs="宋体"/>
          <w:b/>
          <w:bCs w:val="0"/>
          <w:color w:val="auto"/>
          <w:sz w:val="24"/>
          <w:szCs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701F31B5">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31.2招标文件、中标人的投标文件及招标过程中有关澄清、承诺文件均应作为合同附件。</w:t>
      </w:r>
    </w:p>
    <w:p w14:paraId="31FE1C70">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31.3 签订合同后，中标人不得将货物及其他相关服务进行转包和分包</w:t>
      </w:r>
      <w:r>
        <w:rPr>
          <w:rFonts w:hint="eastAsia" w:ascii="宋体" w:hAnsi="宋体" w:eastAsia="宋体" w:cs="宋体"/>
          <w:color w:val="auto"/>
          <w:sz w:val="24"/>
          <w:szCs w:val="24"/>
          <w:highlight w:val="none"/>
        </w:rPr>
        <w:t>。</w:t>
      </w:r>
    </w:p>
    <w:p w14:paraId="3D723DE5">
      <w:pPr>
        <w:keepNext/>
        <w:keepLines/>
        <w:pageBreakBefore w:val="0"/>
        <w:spacing w:line="440" w:lineRule="exact"/>
        <w:ind w:firstLine="482"/>
        <w:outlineLvl w:val="3"/>
        <w:rPr>
          <w:rFonts w:hint="eastAsia" w:ascii="宋体" w:hAnsi="宋体" w:eastAsia="宋体" w:cs="宋体"/>
          <w:b/>
          <w:bCs w:val="0"/>
          <w:strike w:val="0"/>
          <w:color w:val="auto"/>
          <w:sz w:val="24"/>
          <w:szCs w:val="24"/>
          <w:highlight w:val="none"/>
        </w:rPr>
      </w:pPr>
      <w:r>
        <w:rPr>
          <w:rFonts w:hint="eastAsia" w:ascii="宋体" w:hAnsi="宋体" w:eastAsia="宋体" w:cs="宋体"/>
          <w:b/>
          <w:bCs w:val="0"/>
          <w:strike w:val="0"/>
          <w:color w:val="auto"/>
          <w:sz w:val="24"/>
          <w:szCs w:val="24"/>
          <w:highlight w:val="none"/>
        </w:rPr>
        <w:t>32</w:t>
      </w:r>
      <w:r>
        <w:rPr>
          <w:rFonts w:hint="eastAsia" w:ascii="宋体" w:hAnsi="宋体" w:eastAsia="宋体" w:cs="宋体"/>
          <w:b/>
          <w:bCs w:val="0"/>
          <w:strike w:val="0"/>
          <w:color w:val="auto"/>
          <w:sz w:val="24"/>
          <w:szCs w:val="24"/>
          <w:highlight w:val="none"/>
          <w:lang w:eastAsia="zh-CN"/>
        </w:rPr>
        <w:t>.</w:t>
      </w:r>
      <w:r>
        <w:rPr>
          <w:rFonts w:hint="eastAsia" w:ascii="宋体" w:hAnsi="宋体" w:eastAsia="宋体" w:cs="宋体"/>
          <w:b/>
          <w:bCs w:val="0"/>
          <w:strike w:val="0"/>
          <w:color w:val="auto"/>
          <w:sz w:val="24"/>
          <w:szCs w:val="24"/>
          <w:highlight w:val="none"/>
        </w:rPr>
        <w:t>履约保证金</w:t>
      </w:r>
    </w:p>
    <w:p w14:paraId="21A69F22">
      <w:pPr>
        <w:pStyle w:val="609"/>
        <w:pageBreakBefore w:val="0"/>
        <w:spacing w:line="440" w:lineRule="exact"/>
        <w:ind w:firstLine="500"/>
        <w:outlineLvl w:val="9"/>
        <w:rPr>
          <w:rFonts w:hint="eastAsia" w:ascii="宋体" w:hAnsi="宋体" w:eastAsia="宋体" w:cs="宋体"/>
          <w:b/>
          <w:bCs/>
          <w:strike w:val="0"/>
          <w:color w:val="auto"/>
          <w:sz w:val="24"/>
          <w:szCs w:val="24"/>
          <w:highlight w:val="yellow"/>
          <w:lang w:val="en-US" w:eastAsia="zh-CN"/>
        </w:rPr>
      </w:pPr>
      <w:r>
        <w:rPr>
          <w:rStyle w:val="213"/>
          <w:rFonts w:hint="eastAsia" w:ascii="宋体" w:hAnsi="宋体" w:eastAsia="宋体" w:cs="宋体"/>
          <w:b w:val="0"/>
          <w:strike w:val="0"/>
          <w:color w:val="auto"/>
          <w:spacing w:val="7"/>
          <w:sz w:val="24"/>
          <w:szCs w:val="24"/>
          <w:highlight w:val="none"/>
        </w:rPr>
        <w:t>32.</w:t>
      </w:r>
      <w:r>
        <w:rPr>
          <w:rStyle w:val="213"/>
          <w:rFonts w:hint="eastAsia" w:ascii="宋体" w:hAnsi="宋体" w:eastAsia="宋体" w:cs="宋体"/>
          <w:b w:val="0"/>
          <w:strike w:val="0"/>
          <w:color w:val="auto"/>
          <w:spacing w:val="7"/>
          <w:sz w:val="24"/>
          <w:szCs w:val="24"/>
          <w:highlight w:val="none"/>
          <w:lang w:val="en-US" w:eastAsia="zh-CN"/>
        </w:rPr>
        <w:t>1</w:t>
      </w:r>
      <w:r>
        <w:rPr>
          <w:rStyle w:val="213"/>
          <w:rFonts w:hint="eastAsia" w:ascii="宋体" w:hAnsi="宋体" w:eastAsia="宋体" w:cs="宋体"/>
          <w:b w:val="0"/>
          <w:strike w:val="0"/>
          <w:color w:val="auto"/>
          <w:spacing w:val="7"/>
          <w:sz w:val="24"/>
          <w:szCs w:val="24"/>
          <w:highlight w:val="none"/>
        </w:rPr>
        <w:t>合同签订前，中标人向采购单位交付的履约保证金为</w:t>
      </w:r>
      <w:r>
        <w:rPr>
          <w:rStyle w:val="213"/>
          <w:rFonts w:hint="eastAsia" w:ascii="宋体" w:hAnsi="宋体" w:eastAsia="宋体" w:cs="宋体"/>
          <w:color w:val="auto"/>
          <w:spacing w:val="7"/>
          <w:sz w:val="24"/>
          <w:szCs w:val="24"/>
          <w:highlight w:val="none"/>
          <w:lang w:val="zh-CN"/>
        </w:rPr>
        <w:t>合同总价款</w:t>
      </w:r>
      <w:r>
        <w:rPr>
          <w:rStyle w:val="213"/>
          <w:rFonts w:hint="eastAsia" w:ascii="宋体" w:hAnsi="宋体" w:eastAsia="宋体" w:cs="宋体"/>
          <w:color w:val="auto"/>
          <w:spacing w:val="7"/>
          <w:sz w:val="24"/>
          <w:szCs w:val="24"/>
          <w:highlight w:val="none"/>
          <w:lang w:val="en-US"/>
        </w:rPr>
        <w:t>的</w:t>
      </w:r>
      <w:r>
        <w:rPr>
          <w:rStyle w:val="213"/>
          <w:rFonts w:hint="eastAsia" w:ascii="宋体" w:hAnsi="宋体" w:eastAsia="宋体" w:cs="宋体"/>
          <w:color w:val="auto"/>
          <w:spacing w:val="7"/>
          <w:sz w:val="24"/>
          <w:szCs w:val="24"/>
          <w:highlight w:val="none"/>
          <w:lang w:val="en-US" w:eastAsia="zh-CN"/>
        </w:rPr>
        <w:t>2</w:t>
      </w:r>
      <w:r>
        <w:rPr>
          <w:rStyle w:val="213"/>
          <w:rFonts w:hint="eastAsia" w:ascii="宋体" w:hAnsi="宋体" w:eastAsia="宋体" w:cs="宋体"/>
          <w:color w:val="auto"/>
          <w:spacing w:val="7"/>
          <w:sz w:val="24"/>
          <w:szCs w:val="24"/>
          <w:highlight w:val="none"/>
          <w:lang w:val="zh-CN"/>
        </w:rPr>
        <w:t>％</w:t>
      </w:r>
      <w:r>
        <w:rPr>
          <w:rStyle w:val="213"/>
          <w:rFonts w:hint="eastAsia" w:ascii="宋体" w:hAnsi="宋体" w:eastAsia="宋体" w:cs="宋体"/>
          <w:b w:val="0"/>
          <w:strike w:val="0"/>
          <w:color w:val="auto"/>
          <w:spacing w:val="7"/>
          <w:sz w:val="24"/>
          <w:szCs w:val="24"/>
          <w:highlight w:val="none"/>
          <w:lang w:val="en-US" w:eastAsia="zh-CN"/>
        </w:rPr>
        <w:t>。</w:t>
      </w:r>
    </w:p>
    <w:p w14:paraId="5BD4A5D7">
      <w:pPr>
        <w:pageBreakBefore w:val="0"/>
        <w:spacing w:line="440" w:lineRule="exact"/>
        <w:ind w:firstLine="480"/>
        <w:rPr>
          <w:rFonts w:hint="eastAsia" w:ascii="宋体" w:hAnsi="宋体" w:eastAsia="宋体" w:cs="宋体"/>
          <w:strike w:val="0"/>
          <w:color w:val="auto"/>
          <w:sz w:val="24"/>
          <w:szCs w:val="24"/>
          <w:highlight w:val="none"/>
        </w:rPr>
      </w:pPr>
      <w:r>
        <w:rPr>
          <w:rFonts w:hint="eastAsia" w:ascii="宋体" w:hAnsi="宋体" w:eastAsia="宋体" w:cs="宋体"/>
          <w:bCs/>
          <w:strike w:val="0"/>
          <w:color w:val="auto"/>
          <w:sz w:val="24"/>
          <w:szCs w:val="24"/>
          <w:highlight w:val="none"/>
        </w:rPr>
        <w:t>32.2履约保证金必须是人民币。</w:t>
      </w:r>
      <w:r>
        <w:rPr>
          <w:rFonts w:hint="eastAsia" w:ascii="宋体" w:hAnsi="宋体" w:eastAsia="宋体" w:cs="宋体"/>
          <w:strike w:val="0"/>
          <w:color w:val="auto"/>
          <w:sz w:val="24"/>
          <w:szCs w:val="24"/>
          <w:highlight w:val="none"/>
        </w:rPr>
        <w:t>履约保证金应当以支票、汇票、本票或者金融机构、担保机构出具的保函等非现金形式提交。</w:t>
      </w:r>
    </w:p>
    <w:p w14:paraId="4F595F27">
      <w:pPr>
        <w:spacing w:line="440" w:lineRule="exact"/>
        <w:ind w:firstLine="480"/>
        <w:rPr>
          <w:rFonts w:hint="eastAsia"/>
          <w:strike w:val="0"/>
          <w:highlight w:val="none"/>
        </w:rPr>
      </w:pPr>
      <w:r>
        <w:rPr>
          <w:rFonts w:hint="eastAsia" w:ascii="宋体" w:hAnsi="宋体"/>
          <w:bCs/>
          <w:strike w:val="0"/>
          <w:sz w:val="24"/>
          <w:highlight w:val="none"/>
        </w:rPr>
        <w:t>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7F877944">
      <w:pPr>
        <w:keepNext/>
        <w:keepLines/>
        <w:pageBreakBefore w:val="0"/>
        <w:spacing w:line="440" w:lineRule="exact"/>
        <w:ind w:firstLine="482"/>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33</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货物和服务的追加、添购</w:t>
      </w:r>
    </w:p>
    <w:p w14:paraId="3A9116C2">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33.1政府采购合同履行中，采购人需追加与合同标的相同的货物和服务的，在不改变合同其他条款的前提下，可以与中标人协商签订补充合同，但所有补充合同的采购金额不超过原合同金额10%。</w:t>
      </w:r>
    </w:p>
    <w:p w14:paraId="7E5CC01A">
      <w:pPr>
        <w:keepNext/>
        <w:keepLines/>
        <w:pageBreakBefore w:val="0"/>
        <w:spacing w:line="440" w:lineRule="exact"/>
        <w:ind w:firstLine="482"/>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34</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监督和公证</w:t>
      </w:r>
    </w:p>
    <w:p w14:paraId="768C371F">
      <w:pPr>
        <w:pageBreakBefore w:val="0"/>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34.1政府有关监督部门将对投标全过程进行监督。</w:t>
      </w:r>
      <w:bookmarkStart w:id="192" w:name="EB0f9f45dd5e234a13a81c333deb906690"/>
    </w:p>
    <w:p w14:paraId="7DEC7836">
      <w:pPr>
        <w:pageBreakBefore w:val="0"/>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招标代理机构的采购过程将通过公证机关进行公证。</w:t>
      </w:r>
      <w:bookmarkEnd w:id="37"/>
      <w:bookmarkEnd w:id="38"/>
      <w:bookmarkEnd w:id="39"/>
      <w:bookmarkEnd w:id="40"/>
      <w:bookmarkEnd w:id="41"/>
      <w:bookmarkEnd w:id="192"/>
    </w:p>
    <w:p w14:paraId="70AE3287">
      <w:pPr>
        <w:pStyle w:val="271"/>
        <w:pageBreakBefore/>
        <w:spacing w:line="360" w:lineRule="auto"/>
        <w:rPr>
          <w:rFonts w:hint="eastAsia" w:ascii="宋体" w:hAnsi="宋体" w:eastAsia="宋体"/>
          <w:color w:val="auto"/>
          <w:sz w:val="44"/>
          <w:szCs w:val="32"/>
          <w:highlight w:val="none"/>
        </w:rPr>
      </w:pPr>
      <w:bookmarkStart w:id="193" w:name="_Toc38368127"/>
      <w:bookmarkStart w:id="194" w:name="_Toc12745"/>
      <w:bookmarkStart w:id="195" w:name="_Toc22460"/>
      <w:bookmarkStart w:id="196" w:name="_Toc54615245"/>
      <w:bookmarkStart w:id="197" w:name="_Toc35266027"/>
      <w:bookmarkStart w:id="198" w:name="_Toc3449"/>
      <w:bookmarkStart w:id="199" w:name="_Hlt16619350"/>
      <w:bookmarkStart w:id="200" w:name="_Toc5729"/>
      <w:bookmarkStart w:id="201" w:name="_Toc38368128"/>
      <w:bookmarkStart w:id="202" w:name="_Toc120614244"/>
      <w:bookmarkStart w:id="203" w:name="_Toc16938590"/>
      <w:bookmarkStart w:id="204" w:name="_Toc54615246"/>
      <w:bookmarkStart w:id="205" w:name="_Toc20823346"/>
      <w:bookmarkStart w:id="206" w:name="_Toc35266028"/>
      <w:bookmarkStart w:id="207" w:name="_Toc21415"/>
      <w:r>
        <w:rPr>
          <w:rFonts w:hint="eastAsia" w:ascii="宋体" w:hAnsi="宋体" w:eastAsia="宋体"/>
          <w:color w:val="auto"/>
          <w:sz w:val="44"/>
          <w:szCs w:val="32"/>
          <w:highlight w:val="none"/>
        </w:rPr>
        <w:t>第三章 合同条款及格式</w:t>
      </w:r>
      <w:bookmarkEnd w:id="193"/>
      <w:bookmarkEnd w:id="194"/>
      <w:bookmarkEnd w:id="195"/>
      <w:bookmarkEnd w:id="196"/>
      <w:bookmarkEnd w:id="197"/>
      <w:bookmarkEnd w:id="198"/>
    </w:p>
    <w:p w14:paraId="584DE1E0">
      <w:pPr>
        <w:pStyle w:val="532"/>
        <w:spacing w:line="440" w:lineRule="exact"/>
        <w:ind w:firstLine="480"/>
        <w:rPr>
          <w:rStyle w:val="213"/>
          <w:rFonts w:hint="eastAsia" w:ascii="宋体" w:hAnsi="宋体"/>
          <w:color w:val="auto"/>
          <w:sz w:val="24"/>
          <w:szCs w:val="24"/>
          <w:highlight w:val="none"/>
        </w:rPr>
      </w:pPr>
      <w:r>
        <w:rPr>
          <w:rStyle w:val="213"/>
          <w:rFonts w:hint="default" w:hAnsi="宋体" w:eastAsia="Times New Roman"/>
          <w:color w:val="auto"/>
          <w:sz w:val="24"/>
          <w:szCs w:val="24"/>
          <w:highlight w:val="none"/>
        </w:rPr>
        <w:t>以下为中标</w:t>
      </w:r>
      <w:r>
        <w:rPr>
          <w:rStyle w:val="213"/>
          <w:rFonts w:hint="eastAsia" w:ascii="宋体" w:hAnsi="宋体"/>
          <w:color w:val="auto"/>
          <w:sz w:val="24"/>
          <w:szCs w:val="24"/>
          <w:highlight w:val="none"/>
        </w:rPr>
        <w:t>(</w:t>
      </w:r>
      <w:r>
        <w:rPr>
          <w:rStyle w:val="213"/>
          <w:rFonts w:hint="default" w:hAnsi="宋体" w:eastAsia="Times New Roman"/>
          <w:color w:val="auto"/>
          <w:sz w:val="24"/>
          <w:szCs w:val="24"/>
          <w:highlight w:val="none"/>
        </w:rPr>
        <w:t>成交</w:t>
      </w:r>
      <w:r>
        <w:rPr>
          <w:rStyle w:val="213"/>
          <w:rFonts w:hint="eastAsia" w:ascii="宋体" w:hAnsi="宋体"/>
          <w:color w:val="auto"/>
          <w:sz w:val="24"/>
          <w:szCs w:val="24"/>
          <w:highlight w:val="none"/>
        </w:rPr>
        <w:t>)</w:t>
      </w:r>
      <w:r>
        <w:rPr>
          <w:rStyle w:val="213"/>
          <w:rFonts w:hint="default" w:hAnsi="宋体" w:eastAsia="Times New Roman"/>
          <w:color w:val="auto"/>
          <w:sz w:val="24"/>
          <w:szCs w:val="24"/>
          <w:highlight w:val="none"/>
        </w:rPr>
        <w:t>后签定本项目合同的通用条款，中标</w:t>
      </w:r>
      <w:r>
        <w:rPr>
          <w:rStyle w:val="213"/>
          <w:rFonts w:hint="eastAsia" w:ascii="宋体" w:hAnsi="宋体"/>
          <w:color w:val="auto"/>
          <w:sz w:val="24"/>
          <w:szCs w:val="24"/>
          <w:highlight w:val="none"/>
        </w:rPr>
        <w:t>(</w:t>
      </w:r>
      <w:r>
        <w:rPr>
          <w:rStyle w:val="213"/>
          <w:rFonts w:hint="default" w:hAnsi="宋体" w:eastAsia="Times New Roman"/>
          <w:color w:val="auto"/>
          <w:sz w:val="24"/>
          <w:szCs w:val="24"/>
          <w:highlight w:val="none"/>
        </w:rPr>
        <w:t>成交</w:t>
      </w:r>
      <w:r>
        <w:rPr>
          <w:rStyle w:val="213"/>
          <w:rFonts w:hint="eastAsia" w:ascii="宋体" w:hAnsi="宋体"/>
          <w:color w:val="auto"/>
          <w:sz w:val="24"/>
          <w:szCs w:val="24"/>
          <w:highlight w:val="none"/>
        </w:rPr>
        <w:t>)</w:t>
      </w:r>
      <w:r>
        <w:rPr>
          <w:rStyle w:val="213"/>
          <w:rFonts w:hint="default" w:hAnsi="宋体" w:eastAsia="Times New Roman"/>
          <w:color w:val="auto"/>
          <w:sz w:val="24"/>
          <w:szCs w:val="24"/>
          <w:highlight w:val="none"/>
        </w:rPr>
        <w:t>供应商不得提出实质性的修改。</w:t>
      </w:r>
    </w:p>
    <w:p w14:paraId="1D232C97">
      <w:pPr>
        <w:pStyle w:val="532"/>
        <w:jc w:val="center"/>
        <w:outlineLvl w:val="1"/>
        <w:rPr>
          <w:rStyle w:val="213"/>
          <w:rFonts w:hint="default"/>
          <w:b/>
          <w:color w:val="auto"/>
          <w:sz w:val="32"/>
          <w:szCs w:val="24"/>
          <w:highlight w:val="none"/>
        </w:rPr>
      </w:pPr>
      <w:r>
        <w:rPr>
          <w:rStyle w:val="213"/>
          <w:rFonts w:hint="eastAsia"/>
          <w:b/>
          <w:color w:val="auto"/>
          <w:sz w:val="32"/>
          <w:szCs w:val="24"/>
          <w:highlight w:val="none"/>
        </w:rPr>
        <w:t>张家港市政府采购合同</w:t>
      </w:r>
    </w:p>
    <w:p w14:paraId="2CA362D2">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项目名称：</w:t>
      </w:r>
      <w:bookmarkStart w:id="208" w:name="biaoduanname_1"/>
      <w:r>
        <w:rPr>
          <w:rStyle w:val="213"/>
          <w:rFonts w:hint="eastAsia" w:ascii="宋体" w:hAnsi="宋体" w:eastAsia="宋体" w:cs="宋体"/>
          <w:color w:val="auto"/>
          <w:sz w:val="24"/>
          <w:szCs w:val="24"/>
          <w:highlight w:val="none"/>
        </w:rPr>
        <w:t xml:space="preserve">                   </w:t>
      </w:r>
      <w:bookmarkEnd w:id="208"/>
      <w:r>
        <w:rPr>
          <w:rStyle w:val="213"/>
          <w:rFonts w:hint="eastAsia" w:ascii="宋体" w:hAnsi="宋体" w:eastAsia="宋体" w:cs="宋体"/>
          <w:color w:val="auto"/>
          <w:sz w:val="24"/>
          <w:szCs w:val="24"/>
          <w:highlight w:val="none"/>
        </w:rPr>
        <w:t xml:space="preserve">         </w:t>
      </w:r>
    </w:p>
    <w:p w14:paraId="1543F70D">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项目编号：</w:t>
      </w:r>
      <w:bookmarkStart w:id="209" w:name="projectno"/>
      <w:r>
        <w:rPr>
          <w:rStyle w:val="213"/>
          <w:rFonts w:hint="eastAsia" w:ascii="宋体" w:hAnsi="宋体" w:eastAsia="宋体" w:cs="宋体"/>
          <w:color w:val="auto"/>
          <w:sz w:val="24"/>
          <w:szCs w:val="24"/>
          <w:highlight w:val="none"/>
        </w:rPr>
        <w:t xml:space="preserve">                  </w:t>
      </w:r>
      <w:bookmarkEnd w:id="209"/>
    </w:p>
    <w:p w14:paraId="2FAE3769">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甲方：（买方）</w:t>
      </w:r>
      <w:r>
        <w:rPr>
          <w:rStyle w:val="213"/>
          <w:rFonts w:hint="eastAsia" w:ascii="宋体" w:hAnsi="宋体" w:eastAsia="宋体" w:cs="宋体"/>
          <w:color w:val="auto"/>
          <w:sz w:val="24"/>
          <w:szCs w:val="24"/>
          <w:highlight w:val="none"/>
          <w:u w:val="single"/>
        </w:rPr>
        <w:t xml:space="preserve"> </w:t>
      </w:r>
      <w:bookmarkStart w:id="210" w:name="jianshedanwei_1"/>
      <w:r>
        <w:rPr>
          <w:rStyle w:val="213"/>
          <w:rFonts w:hint="eastAsia" w:ascii="宋体" w:hAnsi="宋体" w:eastAsia="宋体" w:cs="宋体"/>
          <w:color w:val="auto"/>
          <w:sz w:val="24"/>
          <w:szCs w:val="24"/>
          <w:highlight w:val="none"/>
          <w:u w:val="single"/>
        </w:rPr>
        <w:t xml:space="preserve">                  </w:t>
      </w:r>
      <w:bookmarkEnd w:id="210"/>
      <w:r>
        <w:rPr>
          <w:rStyle w:val="213"/>
          <w:rFonts w:hint="eastAsia" w:ascii="宋体" w:hAnsi="宋体" w:eastAsia="宋体" w:cs="宋体"/>
          <w:color w:val="auto"/>
          <w:sz w:val="24"/>
          <w:szCs w:val="24"/>
          <w:highlight w:val="none"/>
          <w:u w:val="single"/>
        </w:rPr>
        <w:t xml:space="preserve"> </w:t>
      </w:r>
    </w:p>
    <w:p w14:paraId="55E38B26">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u w:val="single"/>
        </w:rPr>
      </w:pPr>
      <w:r>
        <w:rPr>
          <w:rStyle w:val="213"/>
          <w:rFonts w:hint="eastAsia" w:ascii="宋体" w:hAnsi="宋体" w:eastAsia="宋体" w:cs="宋体"/>
          <w:color w:val="auto"/>
          <w:sz w:val="24"/>
          <w:szCs w:val="24"/>
          <w:highlight w:val="none"/>
        </w:rPr>
        <w:t>乙方：（卖方）</w:t>
      </w:r>
      <w:r>
        <w:rPr>
          <w:rStyle w:val="213"/>
          <w:rFonts w:hint="eastAsia" w:ascii="宋体" w:hAnsi="宋体" w:eastAsia="宋体" w:cs="宋体"/>
          <w:color w:val="auto"/>
          <w:sz w:val="24"/>
          <w:szCs w:val="24"/>
          <w:highlight w:val="none"/>
          <w:u w:val="single"/>
        </w:rPr>
        <w:t xml:space="preserve"> </w:t>
      </w:r>
      <w:bookmarkStart w:id="211" w:name="zhongbiaodanweiname_1"/>
      <w:r>
        <w:rPr>
          <w:rStyle w:val="213"/>
          <w:rFonts w:hint="eastAsia" w:ascii="宋体" w:hAnsi="宋体" w:eastAsia="宋体" w:cs="宋体"/>
          <w:color w:val="auto"/>
          <w:sz w:val="24"/>
          <w:szCs w:val="24"/>
          <w:highlight w:val="none"/>
          <w:u w:val="single"/>
        </w:rPr>
        <w:t xml:space="preserve">                    </w:t>
      </w:r>
      <w:bookmarkEnd w:id="211"/>
      <w:r>
        <w:rPr>
          <w:rStyle w:val="213"/>
          <w:rFonts w:hint="eastAsia" w:ascii="宋体" w:hAnsi="宋体" w:eastAsia="宋体" w:cs="宋体"/>
          <w:color w:val="auto"/>
          <w:sz w:val="24"/>
          <w:szCs w:val="24"/>
          <w:highlight w:val="none"/>
          <w:u w:val="single"/>
        </w:rPr>
        <w:t xml:space="preserve"> </w:t>
      </w:r>
    </w:p>
    <w:p w14:paraId="3DFCA747">
      <w:pPr>
        <w:pStyle w:val="532"/>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甲、乙双方根据苏州市公共资源交易中心张家港分中心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项目公开招标的结果，签署本合同。</w:t>
      </w:r>
    </w:p>
    <w:p w14:paraId="0C1A84C0">
      <w:pPr>
        <w:pStyle w:val="532"/>
        <w:keepNext w:val="0"/>
        <w:keepLines w:val="0"/>
        <w:pageBreakBefore w:val="0"/>
        <w:widowControl w:val="0"/>
        <w:spacing w:line="440" w:lineRule="exact"/>
        <w:ind w:firstLine="472"/>
        <w:outlineLvl w:val="1"/>
        <w:rPr>
          <w:rStyle w:val="213"/>
          <w:rFonts w:hint="eastAsia" w:ascii="宋体" w:hAnsi="宋体" w:eastAsia="宋体" w:cs="宋体"/>
          <w:b/>
          <w:color w:val="auto"/>
          <w:sz w:val="24"/>
          <w:szCs w:val="24"/>
          <w:highlight w:val="none"/>
        </w:rPr>
      </w:pPr>
      <w:r>
        <w:rPr>
          <w:rStyle w:val="213"/>
          <w:rFonts w:hint="eastAsia" w:ascii="宋体" w:hAnsi="宋体" w:eastAsia="宋体" w:cs="宋体"/>
          <w:b/>
          <w:color w:val="auto"/>
          <w:sz w:val="24"/>
          <w:szCs w:val="24"/>
          <w:highlight w:val="none"/>
        </w:rPr>
        <w:t xml:space="preserve">一、服务内容 </w:t>
      </w:r>
    </w:p>
    <w:tbl>
      <w:tblPr>
        <w:tblStyle w:val="37"/>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405"/>
        <w:gridCol w:w="2285"/>
        <w:gridCol w:w="2347"/>
      </w:tblGrid>
      <w:tr w14:paraId="430B6B7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21"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07AD1043">
            <w:pPr>
              <w:pStyle w:val="532"/>
              <w:keepNext w:val="0"/>
              <w:keepLines w:val="0"/>
              <w:pageBreakBefore w:val="0"/>
              <w:widowControl w:val="0"/>
              <w:spacing w:line="440" w:lineRule="exact"/>
              <w:jc w:val="center"/>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项目名称</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158CDBD6">
            <w:pPr>
              <w:pStyle w:val="532"/>
              <w:keepNext w:val="0"/>
              <w:keepLines w:val="0"/>
              <w:pageBreakBefore w:val="0"/>
              <w:widowControl w:val="0"/>
              <w:spacing w:line="440" w:lineRule="exact"/>
              <w:jc w:val="center"/>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总价（元）</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2228DE9A">
            <w:pPr>
              <w:pStyle w:val="532"/>
              <w:keepNext w:val="0"/>
              <w:keepLines w:val="0"/>
              <w:pageBreakBefore w:val="0"/>
              <w:widowControl w:val="0"/>
              <w:spacing w:line="440" w:lineRule="exact"/>
              <w:ind w:firstLine="480"/>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服务内容</w:t>
            </w:r>
          </w:p>
        </w:tc>
      </w:tr>
      <w:tr w14:paraId="78C091A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228AB343">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 xml:space="preserve">     </w:t>
            </w:r>
            <w:bookmarkStart w:id="212" w:name="biaoduanname_3"/>
            <w:r>
              <w:rPr>
                <w:rStyle w:val="213"/>
                <w:rFonts w:hint="eastAsia" w:ascii="宋体" w:hAnsi="宋体" w:eastAsia="宋体" w:cs="宋体"/>
                <w:color w:val="auto"/>
                <w:sz w:val="24"/>
                <w:szCs w:val="24"/>
                <w:highlight w:val="none"/>
              </w:rPr>
              <w:t xml:space="preserve">        </w:t>
            </w:r>
            <w:bookmarkEnd w:id="212"/>
            <w:r>
              <w:rPr>
                <w:rStyle w:val="213"/>
                <w:rFonts w:hint="eastAsia" w:ascii="宋体" w:hAnsi="宋体" w:eastAsia="宋体" w:cs="宋体"/>
                <w:color w:val="auto"/>
                <w:sz w:val="24"/>
                <w:szCs w:val="24"/>
                <w:highlight w:val="none"/>
              </w:rPr>
              <w:t xml:space="preserve">      </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1D9DFB0A">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 xml:space="preserve">    </w:t>
            </w:r>
            <w:bookmarkStart w:id="213" w:name="zhongbiaopricelow_1"/>
            <w:r>
              <w:rPr>
                <w:rStyle w:val="213"/>
                <w:rFonts w:hint="eastAsia" w:ascii="宋体" w:hAnsi="宋体" w:eastAsia="宋体" w:cs="宋体"/>
                <w:color w:val="auto"/>
                <w:sz w:val="24"/>
                <w:szCs w:val="24"/>
                <w:highlight w:val="none"/>
              </w:rPr>
              <w:t xml:space="preserve">         </w:t>
            </w:r>
            <w:bookmarkEnd w:id="213"/>
            <w:r>
              <w:rPr>
                <w:rStyle w:val="213"/>
                <w:rFonts w:hint="eastAsia" w:ascii="宋体" w:hAnsi="宋体" w:eastAsia="宋体" w:cs="宋体"/>
                <w:color w:val="auto"/>
                <w:sz w:val="24"/>
                <w:szCs w:val="24"/>
                <w:highlight w:val="none"/>
              </w:rPr>
              <w:t xml:space="preserve">       </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48876740">
            <w:pPr>
              <w:pStyle w:val="532"/>
              <w:keepNext w:val="0"/>
              <w:keepLines w:val="0"/>
              <w:pageBreakBefore w:val="0"/>
              <w:widowControl w:val="0"/>
              <w:spacing w:line="440" w:lineRule="exac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 xml:space="preserve">    </w:t>
            </w:r>
            <w:bookmarkStart w:id="214" w:name="fuwuqixian"/>
            <w:r>
              <w:rPr>
                <w:rStyle w:val="213"/>
                <w:rFonts w:hint="eastAsia" w:ascii="宋体" w:hAnsi="宋体" w:eastAsia="宋体" w:cs="宋体"/>
                <w:color w:val="auto"/>
                <w:sz w:val="24"/>
                <w:szCs w:val="24"/>
                <w:highlight w:val="none"/>
              </w:rPr>
              <w:t xml:space="preserve">        </w:t>
            </w:r>
            <w:bookmarkEnd w:id="214"/>
            <w:r>
              <w:rPr>
                <w:rStyle w:val="213"/>
                <w:rFonts w:hint="eastAsia" w:ascii="宋体" w:hAnsi="宋体" w:eastAsia="宋体" w:cs="宋体"/>
                <w:color w:val="auto"/>
                <w:sz w:val="24"/>
                <w:szCs w:val="24"/>
                <w:highlight w:val="none"/>
              </w:rPr>
              <w:t xml:space="preserve">      </w:t>
            </w:r>
          </w:p>
        </w:tc>
      </w:tr>
    </w:tbl>
    <w:p w14:paraId="56C2BD62">
      <w:pPr>
        <w:pStyle w:val="532"/>
        <w:keepNext w:val="0"/>
        <w:keepLines w:val="0"/>
        <w:pageBreakBefore w:val="0"/>
        <w:widowControl w:val="0"/>
        <w:spacing w:line="440" w:lineRule="exact"/>
        <w:ind w:firstLine="472"/>
        <w:outlineLvl w:val="1"/>
        <w:rPr>
          <w:rStyle w:val="213"/>
          <w:rFonts w:hint="eastAsia" w:ascii="宋体" w:hAnsi="宋体" w:eastAsia="宋体" w:cs="宋体"/>
          <w:b/>
          <w:color w:val="auto"/>
          <w:sz w:val="24"/>
          <w:szCs w:val="24"/>
          <w:highlight w:val="none"/>
        </w:rPr>
      </w:pPr>
      <w:r>
        <w:rPr>
          <w:rStyle w:val="213"/>
          <w:rFonts w:hint="eastAsia" w:ascii="宋体" w:hAnsi="宋体" w:eastAsia="宋体" w:cs="宋体"/>
          <w:b/>
          <w:color w:val="auto"/>
          <w:sz w:val="24"/>
          <w:szCs w:val="24"/>
          <w:highlight w:val="none"/>
        </w:rPr>
        <w:t>二、合同金额</w:t>
      </w:r>
    </w:p>
    <w:p w14:paraId="0F9E4B23">
      <w:pPr>
        <w:pStyle w:val="532"/>
        <w:keepNext w:val="0"/>
        <w:keepLines w:val="0"/>
        <w:pageBreakBefore w:val="0"/>
        <w:widowControl w:val="0"/>
        <w:spacing w:line="440" w:lineRule="exact"/>
        <w:ind w:firstLine="480"/>
        <w:rPr>
          <w:rStyle w:val="213"/>
          <w:rFonts w:hint="eastAsia" w:ascii="宋体" w:hAnsi="宋体" w:eastAsia="宋体" w:cs="宋体"/>
          <w:b/>
          <w:color w:val="auto"/>
          <w:sz w:val="24"/>
          <w:szCs w:val="24"/>
          <w:highlight w:val="none"/>
        </w:rPr>
      </w:pPr>
      <w:r>
        <w:rPr>
          <w:rStyle w:val="213"/>
          <w:rFonts w:hint="eastAsia" w:ascii="宋体" w:hAnsi="宋体" w:eastAsia="宋体" w:cs="宋体"/>
          <w:color w:val="auto"/>
          <w:sz w:val="24"/>
          <w:szCs w:val="24"/>
          <w:highlight w:val="none"/>
        </w:rPr>
        <w:t>2.1 本合同金额为（大写）：</w:t>
      </w:r>
      <w:r>
        <w:rPr>
          <w:rStyle w:val="213"/>
          <w:rFonts w:hint="eastAsia" w:ascii="宋体" w:hAnsi="宋体" w:eastAsia="宋体" w:cs="宋体"/>
          <w:color w:val="auto"/>
          <w:sz w:val="24"/>
          <w:szCs w:val="24"/>
          <w:highlight w:val="none"/>
          <w:u w:val="single"/>
        </w:rPr>
        <w:t xml:space="preserve"> </w:t>
      </w:r>
      <w:bookmarkStart w:id="215" w:name="zhongbiaopriceup"/>
      <w:r>
        <w:rPr>
          <w:rStyle w:val="213"/>
          <w:rFonts w:hint="eastAsia" w:ascii="宋体" w:hAnsi="宋体" w:eastAsia="宋体" w:cs="宋体"/>
          <w:color w:val="auto"/>
          <w:sz w:val="24"/>
          <w:szCs w:val="24"/>
          <w:highlight w:val="none"/>
          <w:u w:val="single"/>
        </w:rPr>
        <w:t xml:space="preserve">             </w:t>
      </w:r>
      <w:bookmarkEnd w:id="215"/>
      <w:r>
        <w:rPr>
          <w:rStyle w:val="213"/>
          <w:rFonts w:hint="eastAsia" w:ascii="宋体" w:hAnsi="宋体" w:eastAsia="宋体" w:cs="宋体"/>
          <w:color w:val="auto"/>
          <w:sz w:val="24"/>
          <w:szCs w:val="24"/>
          <w:highlight w:val="none"/>
        </w:rPr>
        <w:t>（</w:t>
      </w:r>
      <w:r>
        <w:rPr>
          <w:rStyle w:val="213"/>
          <w:rFonts w:hint="eastAsia" w:ascii="宋体" w:hAnsi="宋体" w:eastAsia="宋体" w:cs="宋体"/>
          <w:color w:val="auto"/>
          <w:sz w:val="24"/>
          <w:szCs w:val="24"/>
          <w:highlight w:val="none"/>
          <w:u w:val="single"/>
        </w:rPr>
        <w:t xml:space="preserve"> </w:t>
      </w:r>
      <w:bookmarkStart w:id="216" w:name="zhongbiaopricelow"/>
      <w:r>
        <w:rPr>
          <w:rStyle w:val="213"/>
          <w:rFonts w:hint="eastAsia" w:ascii="宋体" w:hAnsi="宋体" w:eastAsia="宋体" w:cs="宋体"/>
          <w:color w:val="auto"/>
          <w:sz w:val="24"/>
          <w:szCs w:val="24"/>
          <w:highlight w:val="none"/>
          <w:u w:val="single"/>
        </w:rPr>
        <w:t xml:space="preserve">           </w:t>
      </w:r>
      <w:bookmarkEnd w:id="216"/>
      <w:r>
        <w:rPr>
          <w:rStyle w:val="213"/>
          <w:rFonts w:hint="eastAsia" w:ascii="宋体" w:hAnsi="宋体" w:eastAsia="宋体" w:cs="宋体"/>
          <w:color w:val="auto"/>
          <w:sz w:val="24"/>
          <w:szCs w:val="24"/>
          <w:highlight w:val="none"/>
          <w:u w:val="single"/>
        </w:rPr>
        <w:t xml:space="preserve"> </w:t>
      </w:r>
      <w:r>
        <w:rPr>
          <w:rStyle w:val="213"/>
          <w:rFonts w:hint="eastAsia" w:ascii="宋体" w:hAnsi="宋体" w:eastAsia="宋体" w:cs="宋体"/>
          <w:color w:val="auto"/>
          <w:sz w:val="24"/>
          <w:szCs w:val="24"/>
          <w:highlight w:val="none"/>
        </w:rPr>
        <w:t>元）人民币。</w:t>
      </w:r>
    </w:p>
    <w:p w14:paraId="02AD571C">
      <w:pPr>
        <w:pStyle w:val="532"/>
        <w:keepNext w:val="0"/>
        <w:keepLines w:val="0"/>
        <w:pageBreakBefore w:val="0"/>
        <w:widowControl w:val="0"/>
        <w:spacing w:line="440" w:lineRule="exact"/>
        <w:ind w:firstLine="480"/>
        <w:jc w:val="left"/>
        <w:rPr>
          <w:rStyle w:val="213"/>
          <w:rFonts w:hint="eastAsia" w:ascii="宋体" w:hAnsi="宋体" w:eastAsia="宋体" w:cs="宋体"/>
          <w:color w:val="auto"/>
          <w:sz w:val="24"/>
          <w:szCs w:val="24"/>
          <w:highlight w:val="none"/>
        </w:rPr>
      </w:pPr>
      <w:r>
        <w:rPr>
          <w:rStyle w:val="213"/>
          <w:rFonts w:hint="eastAsia" w:ascii="宋体" w:hAnsi="宋体" w:eastAsia="宋体" w:cs="宋体"/>
          <w:color w:val="auto"/>
          <w:sz w:val="24"/>
          <w:szCs w:val="24"/>
          <w:highlight w:val="none"/>
        </w:rPr>
        <w:t>总价为综合报价，应包括但不</w:t>
      </w:r>
      <w:r>
        <w:rPr>
          <w:rStyle w:val="39"/>
          <w:rFonts w:hint="eastAsia" w:ascii="宋体" w:hAnsi="宋体" w:eastAsia="宋体" w:cs="宋体"/>
          <w:color w:val="auto"/>
          <w:sz w:val="24"/>
          <w:szCs w:val="24"/>
          <w:highlight w:val="none"/>
          <w:lang w:val="en-US" w:eastAsia="zh-CN" w:bidi="ar-SA"/>
        </w:rPr>
        <w:t>限于人</w:t>
      </w:r>
      <w:r>
        <w:rPr>
          <w:rStyle w:val="213"/>
          <w:rFonts w:hint="eastAsia" w:ascii="宋体" w:hAnsi="宋体" w:eastAsia="宋体" w:cs="宋体"/>
          <w:color w:val="auto"/>
          <w:sz w:val="24"/>
          <w:szCs w:val="24"/>
          <w:highlight w:val="none"/>
        </w:rPr>
        <w:t>员费用（工资、福利、培训、社会保险等）、服务所用设备工具购置及维修费用、服务所用材料消耗费用、管理费用</w:t>
      </w:r>
      <w:r>
        <w:rPr>
          <w:rStyle w:val="213"/>
          <w:rFonts w:hint="eastAsia" w:ascii="宋体" w:hAnsi="宋体" w:eastAsia="宋体" w:cs="宋体"/>
          <w:b w:val="0"/>
          <w:color w:val="auto"/>
          <w:spacing w:val="7"/>
          <w:sz w:val="24"/>
          <w:szCs w:val="24"/>
          <w:highlight w:val="none"/>
        </w:rPr>
        <w:t>、</w:t>
      </w:r>
      <w:r>
        <w:rPr>
          <w:rFonts w:hint="eastAsia" w:ascii="宋体" w:hAnsi="宋体" w:cs="Courier New"/>
          <w:color w:val="auto"/>
          <w:sz w:val="24"/>
          <w:szCs w:val="24"/>
          <w:highlight w:val="none"/>
          <w:lang w:val="en-US" w:eastAsia="zh-CN"/>
        </w:rPr>
        <w:t>产品</w:t>
      </w:r>
      <w:r>
        <w:rPr>
          <w:rStyle w:val="213"/>
          <w:rFonts w:hint="eastAsia" w:ascii="宋体" w:hAnsi="宋体" w:cs="宋体"/>
          <w:b w:val="0"/>
          <w:color w:val="auto"/>
          <w:spacing w:val="7"/>
          <w:sz w:val="24"/>
          <w:szCs w:val="24"/>
          <w:highlight w:val="none"/>
          <w:lang w:eastAsia="zh-CN"/>
        </w:rPr>
        <w:t>、配件、包装、运输、装卸、安装、调试、</w:t>
      </w:r>
      <w:r>
        <w:rPr>
          <w:rStyle w:val="213"/>
          <w:rFonts w:hint="eastAsia" w:ascii="宋体" w:hAnsi="宋体" w:eastAsia="宋体" w:cs="宋体"/>
          <w:color w:val="auto"/>
          <w:sz w:val="24"/>
          <w:szCs w:val="24"/>
          <w:highlight w:val="none"/>
        </w:rPr>
        <w:t>利润、税金、政策性文件规定及合同包含的所有风险、责任等各项应有费用。</w:t>
      </w:r>
    </w:p>
    <w:p w14:paraId="77685DCE">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三、技术资料</w:t>
      </w:r>
    </w:p>
    <w:p w14:paraId="0501F544">
      <w:pPr>
        <w:spacing w:before="120" w:after="120" w:line="440" w:lineRule="exact"/>
        <w:ind w:left="407"/>
        <w:rPr>
          <w:rFonts w:ascii="宋体" w:hAnsi="宋体" w:cs="Courier New"/>
          <w:color w:val="auto"/>
          <w:sz w:val="24"/>
          <w:szCs w:val="24"/>
          <w:highlight w:val="none"/>
        </w:rPr>
      </w:pPr>
      <w:r>
        <w:rPr>
          <w:rFonts w:hint="eastAsia" w:ascii="宋体" w:hAnsi="宋体" w:cs="Courier New"/>
          <w:color w:val="auto"/>
          <w:sz w:val="24"/>
          <w:szCs w:val="24"/>
          <w:highlight w:val="none"/>
        </w:rPr>
        <w:t>3.1乙方应按招标文件规定的时间向甲方提供使用</w:t>
      </w:r>
      <w:r>
        <w:rPr>
          <w:rFonts w:hint="eastAsia" w:ascii="宋体" w:hAnsi="宋体" w:cs="Courier New"/>
          <w:color w:val="auto"/>
          <w:sz w:val="24"/>
          <w:szCs w:val="24"/>
          <w:highlight w:val="none"/>
          <w:lang w:eastAsia="zh-CN"/>
        </w:rPr>
        <w:t>产品</w:t>
      </w:r>
      <w:r>
        <w:rPr>
          <w:rFonts w:hint="eastAsia" w:ascii="宋体" w:hAnsi="宋体" w:cs="Courier New"/>
          <w:color w:val="auto"/>
          <w:sz w:val="24"/>
          <w:szCs w:val="24"/>
          <w:highlight w:val="none"/>
        </w:rPr>
        <w:t>的有关技术资料。</w:t>
      </w:r>
    </w:p>
    <w:p w14:paraId="5365F6D4">
      <w:pPr>
        <w:spacing w:before="120" w:after="120" w:line="440" w:lineRule="exact"/>
        <w:ind w:firstLine="360"/>
        <w:rPr>
          <w:rFonts w:ascii="宋体" w:hAnsi="宋体" w:cs="Courier New"/>
          <w:color w:val="auto"/>
          <w:sz w:val="24"/>
          <w:szCs w:val="24"/>
          <w:highlight w:val="none"/>
        </w:rPr>
      </w:pPr>
      <w:r>
        <w:rPr>
          <w:rFonts w:hint="eastAsia" w:ascii="宋体" w:hAnsi="宋体" w:cs="Courier New"/>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45E7B10">
      <w:pPr>
        <w:spacing w:before="120" w:after="120" w:line="440" w:lineRule="exact"/>
        <w:ind w:left="409"/>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四、知识产权</w:t>
      </w:r>
    </w:p>
    <w:p w14:paraId="75A333E2">
      <w:pPr>
        <w:spacing w:before="120" w:after="120" w:line="440" w:lineRule="exact"/>
        <w:ind w:firstLine="480"/>
        <w:rPr>
          <w:rFonts w:ascii="宋体" w:hAnsi="宋体"/>
          <w:color w:val="auto"/>
          <w:sz w:val="24"/>
          <w:szCs w:val="24"/>
          <w:highlight w:val="none"/>
        </w:rPr>
      </w:pPr>
      <w:r>
        <w:rPr>
          <w:rFonts w:hint="eastAsia" w:ascii="宋体" w:hAnsi="宋体"/>
          <w:color w:val="auto"/>
          <w:sz w:val="24"/>
          <w:szCs w:val="24"/>
          <w:highlight w:val="none"/>
        </w:rPr>
        <w:t>4.1乙方保证所提供</w:t>
      </w:r>
      <w:r>
        <w:rPr>
          <w:rFonts w:hint="eastAsia" w:ascii="宋体" w:hAnsi="宋体"/>
          <w:color w:val="auto"/>
          <w:sz w:val="24"/>
          <w:szCs w:val="24"/>
          <w:highlight w:val="none"/>
          <w:lang w:eastAsia="zh-CN"/>
        </w:rPr>
        <w:t>产品</w:t>
      </w:r>
      <w:r>
        <w:rPr>
          <w:rFonts w:hint="eastAsia" w:ascii="宋体" w:hAnsi="宋体"/>
          <w:color w:val="auto"/>
          <w:sz w:val="24"/>
          <w:szCs w:val="24"/>
          <w:highlight w:val="none"/>
        </w:rPr>
        <w:t>等涉及到的知识产权和所提供的软件、技术资料是合法取得，并享有完整的知识产权，不会因为甲方的使用而被责令停止使用、追偿或要求赔偿损失，如出现此情况，一切经济和法律责任均由乙方承担。</w:t>
      </w:r>
    </w:p>
    <w:p w14:paraId="16FB59B7">
      <w:pPr>
        <w:spacing w:before="120" w:after="120" w:line="440" w:lineRule="exact"/>
        <w:ind w:firstLine="472"/>
        <w:outlineLvl w:val="1"/>
        <w:rPr>
          <w:rFonts w:ascii="宋体" w:hAnsi="宋体" w:cs="Courier New"/>
          <w:color w:val="auto"/>
          <w:sz w:val="24"/>
          <w:szCs w:val="24"/>
          <w:highlight w:val="none"/>
          <w:u w:val="single"/>
        </w:rPr>
      </w:pPr>
      <w:r>
        <w:rPr>
          <w:rFonts w:hint="eastAsia" w:ascii="宋体" w:hAnsi="宋体" w:cs="Courier New"/>
          <w:b/>
          <w:bCs/>
          <w:color w:val="auto"/>
          <w:sz w:val="24"/>
          <w:szCs w:val="24"/>
          <w:highlight w:val="none"/>
        </w:rPr>
        <w:t>五、产权担保</w:t>
      </w:r>
    </w:p>
    <w:p w14:paraId="5477F34A">
      <w:pPr>
        <w:spacing w:before="120" w:after="120" w:line="440" w:lineRule="exact"/>
        <w:ind w:firstLine="480"/>
        <w:rPr>
          <w:rFonts w:ascii="宋体" w:hAnsi="宋体" w:cs="Courier New"/>
          <w:color w:val="auto"/>
          <w:sz w:val="24"/>
          <w:szCs w:val="24"/>
          <w:highlight w:val="none"/>
          <w:u w:val="single"/>
        </w:rPr>
      </w:pPr>
      <w:r>
        <w:rPr>
          <w:rFonts w:hint="eastAsia" w:ascii="宋体" w:hAnsi="宋体" w:cs="Courier New"/>
          <w:color w:val="auto"/>
          <w:sz w:val="24"/>
          <w:szCs w:val="24"/>
          <w:highlight w:val="none"/>
        </w:rPr>
        <w:t>5.1 乙方保证所交付的</w:t>
      </w:r>
      <w:r>
        <w:rPr>
          <w:rFonts w:hint="eastAsia" w:ascii="宋体" w:hAnsi="宋体" w:cs="Courier New"/>
          <w:color w:val="auto"/>
          <w:sz w:val="24"/>
          <w:szCs w:val="24"/>
          <w:highlight w:val="none"/>
          <w:lang w:eastAsia="zh-CN"/>
        </w:rPr>
        <w:t>产品</w:t>
      </w:r>
      <w:r>
        <w:rPr>
          <w:rFonts w:hint="eastAsia" w:ascii="宋体" w:hAnsi="宋体" w:cs="Courier New"/>
          <w:color w:val="auto"/>
          <w:sz w:val="24"/>
          <w:szCs w:val="24"/>
          <w:highlight w:val="none"/>
        </w:rPr>
        <w:t>的所有权完全属于乙方且无任何抵押、查封等产权瑕疵。</w:t>
      </w:r>
    </w:p>
    <w:p w14:paraId="54FB76B9">
      <w:pPr>
        <w:pStyle w:val="532"/>
        <w:keepNext w:val="0"/>
        <w:keepLines w:val="0"/>
        <w:pageBreakBefore w:val="0"/>
        <w:widowControl w:val="0"/>
        <w:spacing w:line="440" w:lineRule="exact"/>
        <w:ind w:left="407"/>
        <w:outlineLvl w:val="1"/>
        <w:rPr>
          <w:rStyle w:val="213"/>
          <w:rFonts w:hint="eastAsia" w:ascii="宋体" w:hAnsi="宋体" w:eastAsia="宋体" w:cs="宋体"/>
          <w:b/>
          <w:color w:val="auto"/>
          <w:sz w:val="24"/>
          <w:szCs w:val="24"/>
          <w:highlight w:val="none"/>
        </w:rPr>
      </w:pPr>
      <w:r>
        <w:rPr>
          <w:rStyle w:val="213"/>
          <w:rFonts w:hint="eastAsia" w:ascii="宋体" w:hAnsi="宋体" w:cs="宋体"/>
          <w:b/>
          <w:color w:val="auto"/>
          <w:sz w:val="24"/>
          <w:szCs w:val="24"/>
          <w:highlight w:val="none"/>
          <w:lang w:eastAsia="zh-CN"/>
        </w:rPr>
        <w:t>六</w:t>
      </w:r>
      <w:r>
        <w:rPr>
          <w:rStyle w:val="213"/>
          <w:rFonts w:hint="eastAsia" w:ascii="宋体" w:hAnsi="宋体" w:eastAsia="宋体" w:cs="宋体"/>
          <w:b/>
          <w:color w:val="auto"/>
          <w:sz w:val="24"/>
          <w:szCs w:val="24"/>
          <w:highlight w:val="none"/>
        </w:rPr>
        <w:t>、履约保证金</w:t>
      </w:r>
    </w:p>
    <w:p w14:paraId="1ED06CC2">
      <w:pPr>
        <w:pStyle w:val="532"/>
        <w:keepNext w:val="0"/>
        <w:keepLines w:val="0"/>
        <w:pageBreakBefore w:val="0"/>
        <w:widowControl w:val="0"/>
        <w:spacing w:line="440" w:lineRule="exact"/>
        <w:ind w:firstLine="480"/>
        <w:rPr>
          <w:rStyle w:val="213"/>
          <w:rFonts w:hint="eastAsia" w:ascii="宋体" w:hAnsi="宋体" w:eastAsia="宋体" w:cs="宋体"/>
          <w:color w:val="auto"/>
          <w:sz w:val="24"/>
          <w:szCs w:val="24"/>
          <w:highlight w:val="none"/>
        </w:rPr>
      </w:pPr>
      <w:r>
        <w:rPr>
          <w:rStyle w:val="213"/>
          <w:rFonts w:hint="eastAsia" w:ascii="宋体" w:hAnsi="宋体" w:cs="宋体"/>
          <w:color w:val="auto"/>
          <w:sz w:val="24"/>
          <w:szCs w:val="24"/>
          <w:highlight w:val="none"/>
          <w:lang w:val="en-US" w:eastAsia="zh-CN"/>
        </w:rPr>
        <w:t>6</w:t>
      </w:r>
      <w:r>
        <w:rPr>
          <w:rStyle w:val="213"/>
          <w:rFonts w:hint="eastAsia" w:ascii="宋体" w:hAnsi="宋体" w:eastAsia="宋体" w:cs="宋体"/>
          <w:color w:val="auto"/>
          <w:sz w:val="24"/>
          <w:szCs w:val="24"/>
          <w:highlight w:val="none"/>
        </w:rPr>
        <w:t>.1合同签订前，乙方向采购单位交纳人民币</w:t>
      </w:r>
      <w:r>
        <w:rPr>
          <w:rStyle w:val="213"/>
          <w:rFonts w:hint="eastAsia" w:ascii="宋体" w:hAnsi="宋体" w:eastAsia="宋体" w:cs="宋体"/>
          <w:color w:val="auto"/>
          <w:sz w:val="24"/>
          <w:szCs w:val="24"/>
          <w:highlight w:val="none"/>
          <w:u w:val="single"/>
        </w:rPr>
        <w:t xml:space="preserve"> </w:t>
      </w:r>
      <w:bookmarkStart w:id="217" w:name="lvbzj"/>
      <w:r>
        <w:rPr>
          <w:rStyle w:val="213"/>
          <w:rFonts w:hint="eastAsia" w:ascii="宋体" w:hAnsi="宋体" w:eastAsia="宋体" w:cs="宋体"/>
          <w:color w:val="auto"/>
          <w:sz w:val="24"/>
          <w:szCs w:val="24"/>
          <w:highlight w:val="none"/>
          <w:u w:val="single"/>
        </w:rPr>
        <w:t xml:space="preserve">  </w:t>
      </w:r>
      <w:bookmarkEnd w:id="217"/>
      <w:r>
        <w:rPr>
          <w:rStyle w:val="213"/>
          <w:rFonts w:hint="eastAsia" w:ascii="宋体" w:hAnsi="宋体" w:eastAsia="宋体" w:cs="宋体"/>
          <w:color w:val="auto"/>
          <w:sz w:val="24"/>
          <w:szCs w:val="24"/>
          <w:highlight w:val="none"/>
          <w:u w:val="single"/>
        </w:rPr>
        <w:t xml:space="preserve"> </w:t>
      </w:r>
      <w:r>
        <w:rPr>
          <w:rStyle w:val="213"/>
          <w:rFonts w:hint="eastAsia" w:ascii="宋体" w:hAnsi="宋体" w:eastAsia="宋体" w:cs="宋体"/>
          <w:color w:val="auto"/>
          <w:sz w:val="24"/>
          <w:szCs w:val="24"/>
          <w:highlight w:val="none"/>
        </w:rPr>
        <w:t>元作为本合同的履约保证金。履约保证金应当以支票、汇票、本票或者金融机构、担保机构出具的保函等非现金形式提交。</w:t>
      </w:r>
    </w:p>
    <w:p w14:paraId="549004F6">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.2</w:t>
      </w:r>
      <w:r>
        <w:rPr>
          <w:rFonts w:hint="eastAsia"/>
          <w:color w:val="auto"/>
          <w:highlight w:val="none"/>
        </w:rPr>
        <w:t>合同履行完毕退还履约保证金。</w:t>
      </w:r>
      <w:r>
        <w:rPr>
          <w:rFonts w:hint="eastAsia" w:ascii="宋体" w:hAnsi="宋体" w:eastAsia="宋体" w:cs="宋体"/>
          <w:color w:val="auto"/>
          <w:sz w:val="24"/>
          <w:szCs w:val="24"/>
          <w:highlight w:val="none"/>
        </w:rPr>
        <w:t>逾期退还的，应当支付逾期利息，且逾期利息的利率不得低于合同订立时 1 年期贷款市场报价利率。</w:t>
      </w:r>
    </w:p>
    <w:p w14:paraId="611EA8D4">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.3乙方不履行与甲方订立的合同的，履约保证金不予退还。</w:t>
      </w:r>
    </w:p>
    <w:p w14:paraId="1F4FEAE7">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5D8001F">
      <w:pPr>
        <w:pStyle w:val="533"/>
        <w:keepNext w:val="0"/>
        <w:keepLines w:val="0"/>
        <w:pageBreakBefore w:val="0"/>
        <w:widowControl w:val="0"/>
        <w:spacing w:line="440" w:lineRule="exact"/>
        <w:outlineLvl w:val="1"/>
        <w:rPr>
          <w:rFonts w:hint="eastAsia" w:ascii="宋体" w:hAnsi="宋体" w:eastAsia="宋体" w:cs="宋体"/>
          <w:b/>
          <w:color w:val="auto"/>
          <w:sz w:val="24"/>
          <w:szCs w:val="24"/>
          <w:highlight w:val="none"/>
        </w:rPr>
      </w:pPr>
      <w:r>
        <w:rPr>
          <w:rFonts w:hint="eastAsia" w:cs="宋体"/>
          <w:b/>
          <w:color w:val="auto"/>
          <w:sz w:val="24"/>
          <w:szCs w:val="24"/>
          <w:highlight w:val="none"/>
          <w:lang w:eastAsia="zh-CN"/>
        </w:rPr>
        <w:t>七</w:t>
      </w:r>
      <w:r>
        <w:rPr>
          <w:rFonts w:hint="eastAsia" w:ascii="宋体" w:hAnsi="宋体" w:eastAsia="宋体" w:cs="宋体"/>
          <w:b/>
          <w:color w:val="auto"/>
          <w:sz w:val="24"/>
          <w:szCs w:val="24"/>
          <w:highlight w:val="none"/>
        </w:rPr>
        <w:t xml:space="preserve">、转包或分包 </w:t>
      </w:r>
    </w:p>
    <w:p w14:paraId="4B3EE12E">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rPr>
        <w:t>.1 本合同范围的服务，应由乙方直接提供，不得转让他人提供；</w:t>
      </w:r>
    </w:p>
    <w:p w14:paraId="01C01618">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如有转包和分包行为，甲方有权给予终止合同。</w:t>
      </w:r>
    </w:p>
    <w:p w14:paraId="6437950B">
      <w:pPr>
        <w:pStyle w:val="533"/>
        <w:keepNext w:val="0"/>
        <w:keepLines w:val="0"/>
        <w:pageBreakBefore w:val="0"/>
        <w:widowControl w:val="0"/>
        <w:spacing w:line="440" w:lineRule="exact"/>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八</w:t>
      </w:r>
      <w:r>
        <w:rPr>
          <w:rFonts w:hint="eastAsia" w:ascii="宋体" w:hAnsi="宋体" w:eastAsia="宋体" w:cs="宋体"/>
          <w:b/>
          <w:bCs/>
          <w:color w:val="auto"/>
          <w:sz w:val="24"/>
          <w:szCs w:val="24"/>
          <w:highlight w:val="none"/>
        </w:rPr>
        <w:t xml:space="preserve">、服务期限： </w:t>
      </w:r>
    </w:p>
    <w:p w14:paraId="679AA3CA">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本合同的</w:t>
      </w:r>
      <w:r>
        <w:rPr>
          <w:rFonts w:hint="eastAsia" w:ascii="宋体" w:hAnsi="宋体" w:eastAsia="宋体" w:cs="宋体"/>
          <w:color w:val="auto"/>
          <w:sz w:val="24"/>
          <w:szCs w:val="24"/>
          <w:highlight w:val="none"/>
        </w:rPr>
        <w:t>服务期限为</w:t>
      </w:r>
      <w:r>
        <w:rPr>
          <w:rFonts w:hint="eastAsia" w:ascii="宋体" w:hAnsi="宋体" w:eastAsia="宋体" w:cs="宋体"/>
          <w:color w:val="auto"/>
          <w:sz w:val="24"/>
          <w:szCs w:val="24"/>
          <w:highlight w:val="none"/>
          <w:u w:val="single"/>
        </w:rPr>
        <w:t xml:space="preserve"> </w:t>
      </w:r>
      <w:bookmarkStart w:id="218" w:name="fuwuqixianyue"/>
      <w:r>
        <w:rPr>
          <w:rFonts w:hint="eastAsia" w:ascii="宋体" w:hAnsi="宋体" w:eastAsia="宋体" w:cs="宋体"/>
          <w:color w:val="auto"/>
          <w:sz w:val="24"/>
          <w:szCs w:val="24"/>
          <w:highlight w:val="none"/>
          <w:u w:val="single"/>
        </w:rPr>
        <w:t xml:space="preserve">  </w:t>
      </w:r>
      <w:bookmarkEnd w:id="218"/>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E100B1E">
      <w:pPr>
        <w:pStyle w:val="533"/>
        <w:keepNext w:val="0"/>
        <w:keepLines w:val="0"/>
        <w:pageBreakBefore w:val="0"/>
        <w:widowControl w:val="0"/>
        <w:spacing w:line="440" w:lineRule="exact"/>
        <w:outlineLvl w:val="1"/>
        <w:rPr>
          <w:rFonts w:hint="eastAsia" w:ascii="宋体" w:hAnsi="宋体" w:eastAsia="宋体" w:cs="宋体"/>
          <w:b/>
          <w:color w:val="auto"/>
          <w:sz w:val="24"/>
          <w:szCs w:val="24"/>
          <w:highlight w:val="none"/>
        </w:rPr>
      </w:pPr>
      <w:r>
        <w:rPr>
          <w:rFonts w:hint="eastAsia" w:cs="宋体"/>
          <w:b/>
          <w:color w:val="auto"/>
          <w:sz w:val="24"/>
          <w:szCs w:val="24"/>
          <w:highlight w:val="none"/>
          <w:lang w:eastAsia="zh-CN"/>
        </w:rPr>
        <w:t>九</w:t>
      </w:r>
      <w:r>
        <w:rPr>
          <w:rFonts w:hint="eastAsia" w:ascii="宋体" w:hAnsi="宋体" w:eastAsia="宋体" w:cs="宋体"/>
          <w:b/>
          <w:color w:val="auto"/>
          <w:sz w:val="24"/>
          <w:szCs w:val="24"/>
          <w:highlight w:val="none"/>
        </w:rPr>
        <w:t xml:space="preserve">、货款支付 </w:t>
      </w:r>
    </w:p>
    <w:p w14:paraId="420E973A">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rPr>
        <w:t>.1 结付程序：</w:t>
      </w:r>
      <w:r>
        <w:rPr>
          <w:rFonts w:hint="eastAsia" w:ascii="宋体" w:hAnsi="宋体" w:eastAsia="宋体" w:cs="宋体"/>
          <w:color w:val="auto"/>
          <w:sz w:val="24"/>
          <w:szCs w:val="24"/>
          <w:highlight w:val="none"/>
          <w:u w:val="single"/>
        </w:rPr>
        <w:t xml:space="preserve">       </w:t>
      </w:r>
    </w:p>
    <w:p w14:paraId="697B4A7B">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rPr>
        <w:t>.2 结付期限：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5FDC5E2">
      <w:pPr>
        <w:pStyle w:val="533"/>
        <w:keepNext w:val="0"/>
        <w:keepLines w:val="0"/>
        <w:pageBreakBefore w:val="0"/>
        <w:widowControl w:val="0"/>
        <w:spacing w:line="440" w:lineRule="exact"/>
        <w:rPr>
          <w:rFonts w:hint="eastAsia" w:ascii="宋体" w:hAnsi="宋体" w:eastAsia="宋体" w:cs="宋体"/>
          <w:color w:val="auto"/>
          <w:sz w:val="24"/>
          <w:szCs w:val="24"/>
          <w:highlight w:val="none"/>
          <w:u w:val="single"/>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rPr>
        <w:t>.3 乙方收款账户：</w:t>
      </w:r>
      <w:r>
        <w:rPr>
          <w:rFonts w:hint="eastAsia" w:ascii="宋体" w:hAnsi="宋体" w:eastAsia="宋体" w:cs="宋体"/>
          <w:color w:val="auto"/>
          <w:sz w:val="24"/>
          <w:szCs w:val="24"/>
          <w:highlight w:val="none"/>
          <w:u w:val="single"/>
        </w:rPr>
        <w:t xml:space="preserve">      </w:t>
      </w:r>
    </w:p>
    <w:p w14:paraId="5BC27040">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9</w:t>
      </w:r>
      <w:r>
        <w:rPr>
          <w:rFonts w:hint="eastAsia" w:ascii="宋体" w:hAnsi="宋体" w:eastAsia="宋体" w:cs="宋体"/>
          <w:color w:val="auto"/>
          <w:sz w:val="24"/>
          <w:szCs w:val="24"/>
          <w:highlight w:val="none"/>
        </w:rPr>
        <w:t>.4 甲方合同款支付方式：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（若乙方为中小企业，不得强制其接受非现金支付方式）</w:t>
      </w:r>
    </w:p>
    <w:p w14:paraId="27217250">
      <w:pPr>
        <w:pStyle w:val="533"/>
        <w:keepNext w:val="0"/>
        <w:keepLines w:val="0"/>
        <w:pageBreakBefore w:val="0"/>
        <w:widowControl w:val="0"/>
        <w:spacing w:line="440" w:lineRule="exact"/>
        <w:outlineLvl w:val="1"/>
        <w:rPr>
          <w:rFonts w:hint="eastAsia" w:ascii="宋体" w:hAnsi="宋体" w:eastAsia="宋体" w:cs="宋体"/>
          <w:b/>
          <w:color w:val="auto"/>
          <w:sz w:val="24"/>
          <w:szCs w:val="24"/>
          <w:highlight w:val="none"/>
        </w:rPr>
      </w:pPr>
      <w:r>
        <w:rPr>
          <w:rFonts w:hint="eastAsia" w:cs="宋体"/>
          <w:b/>
          <w:color w:val="auto"/>
          <w:sz w:val="24"/>
          <w:szCs w:val="24"/>
          <w:highlight w:val="none"/>
          <w:lang w:eastAsia="zh-CN"/>
        </w:rPr>
        <w:t>十</w:t>
      </w:r>
      <w:r>
        <w:rPr>
          <w:rFonts w:hint="eastAsia" w:ascii="宋体" w:hAnsi="宋体" w:eastAsia="宋体" w:cs="宋体"/>
          <w:b/>
          <w:color w:val="auto"/>
          <w:sz w:val="24"/>
          <w:szCs w:val="24"/>
          <w:highlight w:val="none"/>
        </w:rPr>
        <w:t xml:space="preserve">、税 </w:t>
      </w:r>
    </w:p>
    <w:p w14:paraId="183C38F2">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rPr>
        <w:t>.1 本合同执行中相关的一切税费均由乙方负担。</w:t>
      </w:r>
    </w:p>
    <w:p w14:paraId="58D810EC">
      <w:pPr>
        <w:spacing w:before="120" w:after="120" w:line="440" w:lineRule="exact"/>
        <w:ind w:left="409"/>
        <w:outlineLvl w:val="1"/>
        <w:rPr>
          <w:rFonts w:ascii="宋体" w:hAnsi="宋体" w:cs="Courier New"/>
          <w:color w:val="auto"/>
          <w:sz w:val="24"/>
          <w:szCs w:val="24"/>
          <w:highlight w:val="none"/>
        </w:rPr>
      </w:pPr>
      <w:r>
        <w:rPr>
          <w:rFonts w:hint="eastAsia" w:ascii="宋体" w:hAnsi="宋体" w:cs="Courier New"/>
          <w:b/>
          <w:bCs/>
          <w:color w:val="auto"/>
          <w:sz w:val="24"/>
          <w:szCs w:val="24"/>
          <w:highlight w:val="none"/>
        </w:rPr>
        <w:t>十一、质量保证及售后服务</w:t>
      </w:r>
    </w:p>
    <w:p w14:paraId="2076ACC7">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11.1乙方应按招标文件规定的</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性能、技术要求、质量标准向甲方提供未经使用的全新产品。</w:t>
      </w:r>
    </w:p>
    <w:p w14:paraId="6D97D312">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11.2乙方提供的</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在免费质保期内因</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本身的质量问题发生故障，乙方应负责免费更换。对达不到技术要求者，根据实际情况，经双方协商，可按以下办法处理：</w:t>
      </w:r>
    </w:p>
    <w:p w14:paraId="1894F9E6">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(1)更换：由乙方承担所发生的全部费用。</w:t>
      </w:r>
    </w:p>
    <w:p w14:paraId="10384708">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(2)贬值处理：由甲乙双方合议定价。</w:t>
      </w:r>
    </w:p>
    <w:p w14:paraId="70BCA4B8">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(3)退货处理：乙方应退还甲方支付的合同款，同时应承担该</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的直接费用（运输、保险、检验、货款利息及银行手续费等）。</w:t>
      </w:r>
    </w:p>
    <w:p w14:paraId="1ABC3F5B">
      <w:pPr>
        <w:spacing w:before="120" w:after="120" w:line="440" w:lineRule="exact"/>
        <w:ind w:firstLine="480"/>
        <w:rPr>
          <w:rFonts w:ascii="宋体" w:hAnsi="宋体" w:cs="Courier New"/>
          <w:color w:val="auto"/>
          <w:sz w:val="24"/>
          <w:szCs w:val="24"/>
          <w:highlight w:val="none"/>
          <w:u w:val="single"/>
        </w:rPr>
      </w:pPr>
      <w:r>
        <w:rPr>
          <w:rFonts w:hint="eastAsia" w:ascii="宋体" w:hAnsi="宋体" w:cs="Courier New"/>
          <w:color w:val="auto"/>
          <w:sz w:val="24"/>
          <w:szCs w:val="24"/>
          <w:highlight w:val="none"/>
        </w:rPr>
        <w:t>11.3响应时间：</w:t>
      </w:r>
      <w:r>
        <w:rPr>
          <w:rFonts w:hint="eastAsia" w:ascii="宋体" w:hAnsi="宋体" w:cs="Courier New"/>
          <w:color w:val="auto"/>
          <w:sz w:val="24"/>
          <w:szCs w:val="24"/>
          <w:highlight w:val="none"/>
          <w:u w:val="single"/>
        </w:rPr>
        <w:t xml:space="preserve"> </w:t>
      </w:r>
      <w:bookmarkStart w:id="219" w:name="xiangyingdate"/>
      <w:r>
        <w:rPr>
          <w:rFonts w:hint="eastAsia" w:ascii="宋体" w:hAnsi="宋体" w:cs="Courier New"/>
          <w:color w:val="auto"/>
          <w:sz w:val="24"/>
          <w:szCs w:val="24"/>
          <w:highlight w:val="none"/>
          <w:u w:val="single"/>
        </w:rPr>
        <w:t xml:space="preserve">           </w:t>
      </w:r>
      <w:bookmarkEnd w:id="219"/>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w:t>
      </w:r>
    </w:p>
    <w:p w14:paraId="350CD173">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11.4在免费质保期内，乙方应对</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出现的质量及安全问题负责处理解决并承担一切费用。</w:t>
      </w:r>
    </w:p>
    <w:p w14:paraId="493477AD">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十二、调试和验收</w:t>
      </w:r>
    </w:p>
    <w:p w14:paraId="62D807F3">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12.1甲方对乙方提交的</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依据招标文件上的技术规格要求和国家有关质量标准进行现场初步验收，外观、说明书符合招标文件技术要求的，给予签收，初步验收不合格的不予签收。</w:t>
      </w:r>
      <w:r>
        <w:rPr>
          <w:rFonts w:hint="eastAsia" w:ascii="宋体" w:hAnsi="宋体" w:cs="Courier New"/>
          <w:b/>
          <w:color w:val="auto"/>
          <w:sz w:val="24"/>
          <w:szCs w:val="24"/>
          <w:highlight w:val="none"/>
        </w:rPr>
        <w:t>货到后，甲方需在</w:t>
      </w:r>
      <w:r>
        <w:rPr>
          <w:rFonts w:hint="eastAsia" w:ascii="宋体" w:hAnsi="宋体" w:cs="Courier New"/>
          <w:b/>
          <w:color w:val="auto"/>
          <w:sz w:val="24"/>
          <w:szCs w:val="24"/>
          <w:highlight w:val="none"/>
          <w:u w:val="single"/>
        </w:rPr>
        <w:t xml:space="preserve"> </w:t>
      </w:r>
      <w:bookmarkStart w:id="220" w:name="wanchengyanshou"/>
      <w:r>
        <w:rPr>
          <w:rFonts w:hint="eastAsia" w:ascii="宋体" w:hAnsi="宋体" w:cs="Courier New"/>
          <w:b/>
          <w:color w:val="auto"/>
          <w:sz w:val="24"/>
          <w:szCs w:val="24"/>
          <w:highlight w:val="none"/>
          <w:u w:val="single"/>
        </w:rPr>
        <w:t xml:space="preserve">       </w:t>
      </w:r>
      <w:bookmarkEnd w:id="220"/>
      <w:r>
        <w:rPr>
          <w:rFonts w:hint="eastAsia" w:ascii="宋体" w:hAnsi="宋体" w:cs="Courier New"/>
          <w:b/>
          <w:color w:val="auto"/>
          <w:sz w:val="24"/>
          <w:szCs w:val="24"/>
          <w:highlight w:val="none"/>
          <w:u w:val="single"/>
        </w:rPr>
        <w:t xml:space="preserve"> </w:t>
      </w:r>
      <w:r>
        <w:rPr>
          <w:rFonts w:hint="eastAsia" w:ascii="宋体" w:hAnsi="宋体" w:cs="Courier New"/>
          <w:b/>
          <w:color w:val="auto"/>
          <w:sz w:val="24"/>
          <w:szCs w:val="24"/>
          <w:highlight w:val="none"/>
        </w:rPr>
        <w:t>个工作日内完成验收。</w:t>
      </w:r>
    </w:p>
    <w:p w14:paraId="58461CB7">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12.2乙方交货前应对产品作出全面检查和对验收文件进行整理，并列出清单，作为甲方收货验收和使用的技术条件依据，检验的结果应随</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交甲方。</w:t>
      </w:r>
    </w:p>
    <w:p w14:paraId="6C8753C6">
      <w:pPr>
        <w:spacing w:before="120" w:after="120" w:line="440" w:lineRule="exact"/>
        <w:ind w:firstLine="480"/>
        <w:rPr>
          <w:rFonts w:ascii="宋体" w:hAnsi="宋体" w:cs="Courier New"/>
          <w:color w:val="auto"/>
          <w:sz w:val="24"/>
          <w:szCs w:val="24"/>
          <w:highlight w:val="none"/>
          <w:u w:val="single"/>
        </w:rPr>
      </w:pPr>
      <w:r>
        <w:rPr>
          <w:rFonts w:hint="eastAsia" w:ascii="宋体" w:hAnsi="宋体" w:cs="Courier New"/>
          <w:color w:val="auto"/>
          <w:sz w:val="24"/>
          <w:szCs w:val="24"/>
          <w:highlight w:val="none"/>
        </w:rPr>
        <w:t>12.3甲方对乙方提供的</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在使用前进行调试时，乙方需负责安装并培训甲方的使用操作人员，并协助甲方一起调试，直到符合技术要求，甲方才做最终验收。</w:t>
      </w:r>
    </w:p>
    <w:p w14:paraId="46DB2517">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12.4甲方有权请国家认可的专业检测机构参与初步验收及最终验收，并由其出具质量检测报告。</w:t>
      </w:r>
    </w:p>
    <w:p w14:paraId="199A5800">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12.5 验收时乙方必须在现场，验收完毕后作出验收结果报告；验收费用由甲乙双方协商解决。</w:t>
      </w:r>
    </w:p>
    <w:p w14:paraId="577EA59B">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三</w:t>
      </w:r>
      <w:r>
        <w:rPr>
          <w:rFonts w:hint="eastAsia" w:ascii="宋体" w:hAnsi="宋体" w:cs="Courier New"/>
          <w:b/>
          <w:bCs/>
          <w:color w:val="auto"/>
          <w:sz w:val="24"/>
          <w:szCs w:val="24"/>
          <w:highlight w:val="none"/>
        </w:rPr>
        <w:t>、违约责任</w:t>
      </w:r>
    </w:p>
    <w:p w14:paraId="0626FF63">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.1甲方无正当理由拒收</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的，甲方向乙方偿付拒收货款总值的百分之五违约金。</w:t>
      </w:r>
    </w:p>
    <w:p w14:paraId="209E991D">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.2甲方逾期办理货款支付的,应当支付逾期利息，且逾期利息的利率不得低于合同订立时1年期贷款市场报价利率。</w:t>
      </w:r>
    </w:p>
    <w:p w14:paraId="3C58D1DD">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.3乙方逾期交付</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 xml:space="preserve">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2B1E85B">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.4乙方所交的</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品种、型号、规格、技术参数、质量不符合合同规定及招标文件规定标准的，甲方有权拒收该</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，乙方愿意更换</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但逾期交货的，按乙方逾期交货处理。乙方拒绝更换</w:t>
      </w:r>
      <w:r>
        <w:rPr>
          <w:rFonts w:hint="eastAsia" w:ascii="宋体" w:hAnsi="宋体" w:cs="Courier New"/>
          <w:color w:val="auto"/>
          <w:sz w:val="24"/>
          <w:szCs w:val="24"/>
          <w:highlight w:val="none"/>
          <w:lang w:val="en-US" w:eastAsia="zh-CN"/>
        </w:rPr>
        <w:t>产品</w:t>
      </w:r>
      <w:r>
        <w:rPr>
          <w:rFonts w:hint="eastAsia" w:ascii="宋体" w:hAnsi="宋体" w:cs="Courier New"/>
          <w:color w:val="auto"/>
          <w:sz w:val="24"/>
          <w:szCs w:val="24"/>
          <w:highlight w:val="none"/>
        </w:rPr>
        <w:t>的，甲方可单方面解除合同。</w:t>
      </w:r>
    </w:p>
    <w:p w14:paraId="0D6E6AC2">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四</w:t>
      </w:r>
      <w:r>
        <w:rPr>
          <w:rFonts w:hint="eastAsia" w:ascii="宋体" w:hAnsi="宋体" w:cs="Courier New"/>
          <w:b/>
          <w:bCs/>
          <w:color w:val="auto"/>
          <w:sz w:val="24"/>
          <w:szCs w:val="24"/>
          <w:highlight w:val="none"/>
        </w:rPr>
        <w:t>、不可抗力事件处理</w:t>
      </w:r>
    </w:p>
    <w:p w14:paraId="55D4B4B0">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4</w:t>
      </w:r>
      <w:r>
        <w:rPr>
          <w:rFonts w:hint="eastAsia" w:ascii="宋体" w:hAnsi="宋体" w:cs="Courier New"/>
          <w:color w:val="auto"/>
          <w:sz w:val="24"/>
          <w:szCs w:val="24"/>
          <w:highlight w:val="none"/>
        </w:rPr>
        <w:t>.1在合同有效期内，任何一方因不可抗力事件导致不能履行合同，则合同履行期可延长，其延长期与不可抗力影响期相同。</w:t>
      </w:r>
    </w:p>
    <w:p w14:paraId="25BC19FA">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4</w:t>
      </w:r>
      <w:r>
        <w:rPr>
          <w:rFonts w:hint="eastAsia" w:ascii="宋体" w:hAnsi="宋体" w:cs="Courier New"/>
          <w:color w:val="auto"/>
          <w:sz w:val="24"/>
          <w:szCs w:val="24"/>
          <w:highlight w:val="none"/>
        </w:rPr>
        <w:t>.2不可抗力事件发生后，应立即通知对方，并寄送有关权威机构出具的证明。</w:t>
      </w:r>
    </w:p>
    <w:p w14:paraId="656BD9C7">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4</w:t>
      </w:r>
      <w:r>
        <w:rPr>
          <w:rFonts w:hint="eastAsia" w:ascii="宋体" w:hAnsi="宋体" w:cs="Courier New"/>
          <w:color w:val="auto"/>
          <w:sz w:val="24"/>
          <w:szCs w:val="24"/>
          <w:highlight w:val="none"/>
        </w:rPr>
        <w:t>.3不可抗力事件延续120天以上，双方应通过友好协商，确定是否继续履行合同。</w:t>
      </w:r>
    </w:p>
    <w:p w14:paraId="04BCEBE3">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五</w:t>
      </w:r>
      <w:r>
        <w:rPr>
          <w:rFonts w:hint="eastAsia" w:ascii="宋体" w:hAnsi="宋体" w:cs="Courier New"/>
          <w:b/>
          <w:bCs/>
          <w:color w:val="auto"/>
          <w:sz w:val="24"/>
          <w:szCs w:val="24"/>
          <w:highlight w:val="none"/>
        </w:rPr>
        <w:t>、诉讼</w:t>
      </w:r>
    </w:p>
    <w:p w14:paraId="703DB611">
      <w:pPr>
        <w:spacing w:before="120" w:after="120"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5</w:t>
      </w:r>
      <w:r>
        <w:rPr>
          <w:rFonts w:hint="eastAsia" w:ascii="宋体" w:hAnsi="宋体" w:cs="Courier New"/>
          <w:color w:val="auto"/>
          <w:sz w:val="24"/>
          <w:szCs w:val="24"/>
          <w:highlight w:val="none"/>
        </w:rPr>
        <w:t>.1双方在执行合同中所发生的一切争议，应通过协商解决。如协商不成，可向合同签订地法院起诉，合同签订地在此约定为张家港市。</w:t>
      </w:r>
    </w:p>
    <w:p w14:paraId="53F231C4">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六</w:t>
      </w:r>
      <w:r>
        <w:rPr>
          <w:rFonts w:hint="eastAsia" w:ascii="宋体" w:hAnsi="宋体" w:cs="Courier New"/>
          <w:b/>
          <w:bCs/>
          <w:color w:val="auto"/>
          <w:sz w:val="24"/>
          <w:szCs w:val="24"/>
          <w:highlight w:val="none"/>
        </w:rPr>
        <w:t>、合同其他文件</w:t>
      </w:r>
    </w:p>
    <w:p w14:paraId="42C62991">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.1下列文件为本合同不可分割部份，与本合同具有同等效力。</w:t>
      </w:r>
    </w:p>
    <w:p w14:paraId="6BDE384A">
      <w:pPr>
        <w:spacing w:line="440" w:lineRule="exact"/>
        <w:ind w:firstLine="480"/>
        <w:rPr>
          <w:rFonts w:ascii="宋体" w:hAnsi="宋体"/>
          <w:color w:val="auto"/>
          <w:sz w:val="24"/>
          <w:szCs w:val="24"/>
          <w:highlight w:val="none"/>
        </w:rPr>
      </w:pPr>
      <w:r>
        <w:rPr>
          <w:rFonts w:hint="eastAsia" w:ascii="宋体" w:hAnsi="宋体" w:cs="Courier New"/>
          <w:color w:val="auto"/>
          <w:sz w:val="24"/>
          <w:szCs w:val="24"/>
          <w:highlight w:val="none"/>
        </w:rPr>
        <w:t>(</w:t>
      </w:r>
      <w:r>
        <w:rPr>
          <w:rFonts w:ascii="宋体" w:hAnsi="宋体" w:cs="Courier New"/>
          <w:color w:val="auto"/>
          <w:sz w:val="24"/>
          <w:szCs w:val="24"/>
          <w:highlight w:val="none"/>
        </w:rPr>
        <w:t>1</w:t>
      </w:r>
      <w:r>
        <w:rPr>
          <w:rFonts w:hint="eastAsia" w:ascii="宋体" w:hAnsi="宋体" w:cs="Courier New"/>
          <w:color w:val="auto"/>
          <w:sz w:val="24"/>
          <w:szCs w:val="24"/>
          <w:highlight w:val="none"/>
        </w:rPr>
        <w:t>)中</w:t>
      </w:r>
      <w:r>
        <w:rPr>
          <w:rFonts w:hint="eastAsia" w:ascii="宋体" w:hAnsi="宋体"/>
          <w:color w:val="auto"/>
          <w:sz w:val="24"/>
          <w:szCs w:val="24"/>
          <w:highlight w:val="none"/>
        </w:rPr>
        <w:t>标通知书；</w:t>
      </w:r>
    </w:p>
    <w:p w14:paraId="1CA9BE21">
      <w:pPr>
        <w:spacing w:line="440" w:lineRule="exact"/>
        <w:ind w:firstLine="480"/>
        <w:rPr>
          <w:rFonts w:ascii="宋体" w:hAnsi="宋体"/>
          <w:color w:val="auto"/>
          <w:sz w:val="24"/>
          <w:szCs w:val="24"/>
          <w:highlight w:val="none"/>
        </w:rPr>
      </w:pPr>
      <w:r>
        <w:rPr>
          <w:rFonts w:hint="eastAsia" w:ascii="宋体" w:hAnsi="宋体" w:cs="Courier New"/>
          <w:color w:val="auto"/>
          <w:sz w:val="24"/>
          <w:szCs w:val="24"/>
          <w:highlight w:val="none"/>
        </w:rPr>
        <w:t>(</w:t>
      </w:r>
      <w:r>
        <w:rPr>
          <w:rFonts w:ascii="宋体" w:hAnsi="宋体" w:cs="Courier New"/>
          <w:color w:val="auto"/>
          <w:sz w:val="24"/>
          <w:szCs w:val="24"/>
          <w:highlight w:val="none"/>
        </w:rPr>
        <w:t>2</w:t>
      </w:r>
      <w:r>
        <w:rPr>
          <w:rFonts w:hint="eastAsia" w:ascii="宋体" w:hAnsi="宋体" w:cs="Courier New"/>
          <w:color w:val="auto"/>
          <w:sz w:val="24"/>
          <w:szCs w:val="24"/>
          <w:highlight w:val="none"/>
        </w:rPr>
        <w:t>)供</w:t>
      </w:r>
      <w:r>
        <w:rPr>
          <w:rFonts w:hint="eastAsia" w:ascii="宋体" w:hAnsi="宋体"/>
          <w:color w:val="auto"/>
          <w:sz w:val="24"/>
          <w:szCs w:val="24"/>
          <w:highlight w:val="none"/>
        </w:rPr>
        <w:t>方中标的投标书；</w:t>
      </w:r>
    </w:p>
    <w:p w14:paraId="19E1F5A6">
      <w:pPr>
        <w:spacing w:line="440" w:lineRule="exact"/>
        <w:ind w:firstLine="480"/>
        <w:rPr>
          <w:rFonts w:ascii="宋体" w:hAnsi="宋体"/>
          <w:color w:val="auto"/>
          <w:sz w:val="24"/>
          <w:szCs w:val="24"/>
          <w:highlight w:val="none"/>
        </w:rPr>
      </w:pPr>
      <w:r>
        <w:rPr>
          <w:rFonts w:hint="eastAsia" w:ascii="宋体" w:hAnsi="宋体" w:cs="Courier New"/>
          <w:color w:val="auto"/>
          <w:sz w:val="24"/>
          <w:szCs w:val="24"/>
          <w:highlight w:val="none"/>
        </w:rPr>
        <w:t>(</w:t>
      </w:r>
      <w:r>
        <w:rPr>
          <w:rFonts w:ascii="宋体" w:hAnsi="宋体" w:cs="Courier New"/>
          <w:color w:val="auto"/>
          <w:sz w:val="24"/>
          <w:szCs w:val="24"/>
          <w:highlight w:val="none"/>
        </w:rPr>
        <w:t>3</w:t>
      </w:r>
      <w:r>
        <w:rPr>
          <w:rFonts w:hint="eastAsia" w:ascii="宋体" w:hAnsi="宋体" w:cs="Courier New"/>
          <w:color w:val="auto"/>
          <w:sz w:val="24"/>
          <w:szCs w:val="24"/>
          <w:highlight w:val="none"/>
        </w:rPr>
        <w:t>)招标</w:t>
      </w:r>
      <w:r>
        <w:rPr>
          <w:rFonts w:hint="eastAsia" w:ascii="宋体" w:hAnsi="宋体"/>
          <w:color w:val="auto"/>
          <w:sz w:val="24"/>
          <w:szCs w:val="24"/>
          <w:highlight w:val="none"/>
        </w:rPr>
        <w:t>文件；</w:t>
      </w:r>
    </w:p>
    <w:p w14:paraId="4D6D36B5">
      <w:pPr>
        <w:spacing w:line="440" w:lineRule="exact"/>
        <w:ind w:firstLine="480"/>
        <w:rPr>
          <w:rFonts w:ascii="宋体" w:hAnsi="宋体"/>
          <w:color w:val="auto"/>
          <w:sz w:val="24"/>
          <w:szCs w:val="24"/>
          <w:highlight w:val="none"/>
        </w:rPr>
      </w:pPr>
      <w:r>
        <w:rPr>
          <w:rFonts w:hint="eastAsia" w:ascii="宋体" w:hAnsi="宋体" w:cs="Courier New"/>
          <w:color w:val="auto"/>
          <w:sz w:val="24"/>
          <w:szCs w:val="24"/>
          <w:highlight w:val="none"/>
        </w:rPr>
        <w:t>(</w:t>
      </w:r>
      <w:r>
        <w:rPr>
          <w:rFonts w:ascii="宋体" w:hAnsi="宋体" w:cs="Courier New"/>
          <w:color w:val="auto"/>
          <w:sz w:val="24"/>
          <w:szCs w:val="24"/>
          <w:highlight w:val="none"/>
        </w:rPr>
        <w:t>4</w:t>
      </w:r>
      <w:r>
        <w:rPr>
          <w:rFonts w:hint="eastAsia" w:ascii="宋体" w:hAnsi="宋体" w:cs="Courier New"/>
          <w:color w:val="auto"/>
          <w:sz w:val="24"/>
          <w:szCs w:val="24"/>
          <w:highlight w:val="none"/>
        </w:rPr>
        <w:t>)</w:t>
      </w:r>
      <w:r>
        <w:rPr>
          <w:rFonts w:hint="eastAsia" w:ascii="宋体" w:hAnsi="宋体"/>
          <w:color w:val="auto"/>
          <w:sz w:val="24"/>
          <w:szCs w:val="24"/>
          <w:highlight w:val="none"/>
        </w:rPr>
        <w:t>供方在招投标过程中所作的其他承诺、声明、书面澄清等。</w:t>
      </w:r>
    </w:p>
    <w:p w14:paraId="45AA5E08">
      <w:pPr>
        <w:spacing w:before="120" w:after="120" w:line="440" w:lineRule="exact"/>
        <w:ind w:firstLine="472"/>
        <w:outlineLvl w:val="1"/>
        <w:rPr>
          <w:rFonts w:ascii="宋体" w:hAnsi="宋体" w:cs="Courier New"/>
          <w:b/>
          <w:bCs/>
          <w:color w:val="auto"/>
          <w:sz w:val="24"/>
          <w:szCs w:val="24"/>
          <w:highlight w:val="none"/>
        </w:rPr>
      </w:pPr>
      <w:r>
        <w:rPr>
          <w:rFonts w:hint="eastAsia" w:ascii="宋体" w:hAnsi="宋体" w:cs="Courier New"/>
          <w:b/>
          <w:bCs/>
          <w:color w:val="auto"/>
          <w:sz w:val="24"/>
          <w:szCs w:val="24"/>
          <w:highlight w:val="none"/>
        </w:rPr>
        <w:t>十</w:t>
      </w:r>
      <w:r>
        <w:rPr>
          <w:rFonts w:hint="eastAsia" w:ascii="宋体" w:hAnsi="宋体" w:cs="Courier New"/>
          <w:b/>
          <w:bCs/>
          <w:color w:val="auto"/>
          <w:sz w:val="24"/>
          <w:szCs w:val="24"/>
          <w:highlight w:val="none"/>
          <w:lang w:eastAsia="zh-CN"/>
        </w:rPr>
        <w:t>七</w:t>
      </w:r>
      <w:r>
        <w:rPr>
          <w:rFonts w:hint="eastAsia" w:ascii="宋体" w:hAnsi="宋体" w:cs="Courier New"/>
          <w:b/>
          <w:bCs/>
          <w:color w:val="auto"/>
          <w:sz w:val="24"/>
          <w:szCs w:val="24"/>
          <w:highlight w:val="none"/>
        </w:rPr>
        <w:t>、合同生效及其它</w:t>
      </w:r>
    </w:p>
    <w:p w14:paraId="55398293">
      <w:pPr>
        <w:spacing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7</w:t>
      </w:r>
      <w:r>
        <w:rPr>
          <w:rFonts w:hint="eastAsia" w:ascii="宋体" w:hAnsi="宋体" w:cs="Courier New"/>
          <w:color w:val="auto"/>
          <w:sz w:val="24"/>
          <w:szCs w:val="24"/>
          <w:highlight w:val="none"/>
        </w:rPr>
        <w:t>.1合同经双方法定代表人</w:t>
      </w:r>
      <w:r>
        <w:rPr>
          <w:rFonts w:hint="eastAsia" w:ascii="宋体" w:hAnsi="宋体"/>
          <w:bCs/>
          <w:color w:val="auto"/>
          <w:sz w:val="24"/>
          <w:szCs w:val="24"/>
          <w:highlight w:val="none"/>
        </w:rPr>
        <w:t>（或负责人）</w:t>
      </w:r>
      <w:r>
        <w:rPr>
          <w:rFonts w:hint="eastAsia" w:ascii="宋体" w:hAnsi="宋体" w:cs="Courier New"/>
          <w:color w:val="auto"/>
          <w:sz w:val="24"/>
          <w:szCs w:val="24"/>
          <w:highlight w:val="none"/>
        </w:rPr>
        <w:t>或授权委托代表人签字并加盖单位公章后生效,生效后至张家港市政府采购管理中心备案。</w:t>
      </w:r>
    </w:p>
    <w:p w14:paraId="2CD19A5E">
      <w:pPr>
        <w:spacing w:line="440" w:lineRule="exact"/>
        <w:ind w:firstLine="480"/>
        <w:rPr>
          <w:rFonts w:ascii="宋体" w:hAnsi="宋体" w:cs="Courier New"/>
          <w:color w:val="auto"/>
          <w:sz w:val="24"/>
          <w:szCs w:val="24"/>
          <w:highlight w:val="none"/>
        </w:rPr>
      </w:pPr>
      <w:r>
        <w:rPr>
          <w:rFonts w:hint="eastAsia" w:ascii="宋体" w:hAnsi="宋体" w:cs="Courier New"/>
          <w:color w:val="auto"/>
          <w:sz w:val="24"/>
          <w:szCs w:val="24"/>
          <w:highlight w:val="none"/>
        </w:rPr>
        <w:t>1</w:t>
      </w:r>
      <w:r>
        <w:rPr>
          <w:rFonts w:hint="eastAsia" w:ascii="宋体" w:hAnsi="宋体" w:cs="Courier New"/>
          <w:color w:val="auto"/>
          <w:sz w:val="24"/>
          <w:szCs w:val="24"/>
          <w:highlight w:val="none"/>
          <w:lang w:val="en-US" w:eastAsia="zh-CN"/>
        </w:rPr>
        <w:t>7</w:t>
      </w:r>
      <w:r>
        <w:rPr>
          <w:rFonts w:hint="eastAsia" w:ascii="宋体" w:hAnsi="宋体" w:cs="Courier New"/>
          <w:color w:val="auto"/>
          <w:sz w:val="24"/>
          <w:szCs w:val="24"/>
          <w:highlight w:val="none"/>
        </w:rPr>
        <w:t>.2 本合同未尽事宜，遵照《民法典》合同编有关条文执行。</w:t>
      </w:r>
    </w:p>
    <w:p w14:paraId="115A09CC">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p>
    <w:p w14:paraId="7202DC61">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p>
    <w:p w14:paraId="12715EA1">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p>
    <w:p w14:paraId="1E494F18">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p>
    <w:p w14:paraId="309652EA">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w:t>
      </w:r>
    </w:p>
    <w:p w14:paraId="62CCF55D">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p>
    <w:p w14:paraId="6122600E">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p>
    <w:p w14:paraId="79A4C8DA">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p>
    <w:p w14:paraId="07822F27">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法定代表人（或负责人）或授权代表： </w:t>
      </w:r>
    </w:p>
    <w:p w14:paraId="2D2B0030">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p>
    <w:p w14:paraId="54522626">
      <w:pPr>
        <w:pStyle w:val="533"/>
        <w:keepNext w:val="0"/>
        <w:keepLines w:val="0"/>
        <w:pageBreakBefore w:val="0"/>
        <w:widowControl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 年 月 日</w:t>
      </w:r>
    </w:p>
    <w:p w14:paraId="300E33FB">
      <w:pPr>
        <w:pStyle w:val="271"/>
        <w:pageBreakBefore/>
        <w:spacing w:line="360" w:lineRule="auto"/>
        <w:rPr>
          <w:rFonts w:hint="eastAsia" w:ascii="宋体" w:hAnsi="宋体" w:eastAsia="宋体"/>
          <w:color w:val="auto"/>
          <w:highlight w:val="none"/>
        </w:rPr>
      </w:pPr>
      <w:bookmarkStart w:id="221" w:name="_Toc24435"/>
      <w:r>
        <w:rPr>
          <w:rFonts w:hint="eastAsia" w:ascii="宋体" w:hAnsi="宋体" w:eastAsia="宋体"/>
          <w:color w:val="auto"/>
          <w:highlight w:val="none"/>
        </w:rPr>
        <w:t>第</w:t>
      </w:r>
      <w:bookmarkEnd w:id="199"/>
      <w:r>
        <w:rPr>
          <w:rFonts w:hint="eastAsia" w:ascii="宋体" w:hAnsi="宋体" w:eastAsia="宋体"/>
          <w:color w:val="auto"/>
          <w:highlight w:val="none"/>
        </w:rPr>
        <w:t>四章 项目需求</w:t>
      </w:r>
      <w:bookmarkEnd w:id="200"/>
      <w:bookmarkEnd w:id="201"/>
      <w:bookmarkEnd w:id="202"/>
      <w:bookmarkEnd w:id="203"/>
      <w:bookmarkEnd w:id="204"/>
      <w:bookmarkEnd w:id="205"/>
      <w:bookmarkEnd w:id="206"/>
      <w:bookmarkEnd w:id="207"/>
      <w:bookmarkEnd w:id="221"/>
      <w:bookmarkStart w:id="222" w:name="_Toc319429198"/>
      <w:bookmarkEnd w:id="222"/>
      <w:bookmarkStart w:id="223" w:name="_Toc274321794"/>
      <w:bookmarkEnd w:id="223"/>
      <w:bookmarkStart w:id="224" w:name="_Toc350255489"/>
      <w:bookmarkStart w:id="225" w:name="_Toc483515625"/>
      <w:bookmarkStart w:id="226" w:name="_Toc49090575"/>
      <w:bookmarkStart w:id="227" w:name="_Toc26554093"/>
    </w:p>
    <w:p w14:paraId="0F1CEFB3">
      <w:pPr>
        <w:keepNext w:val="0"/>
        <w:keepLines w:val="0"/>
        <w:pageBreakBefore w:val="0"/>
        <w:spacing w:line="440" w:lineRule="exact"/>
        <w:outlineLvl w:val="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一、清单</w:t>
      </w:r>
    </w:p>
    <w:p w14:paraId="054E03B9">
      <w:pPr>
        <w:pStyle w:val="552"/>
        <w:keepNext w:val="0"/>
        <w:keepLines w:val="0"/>
        <w:pageBreakBefore w:val="0"/>
        <w:spacing w:line="440" w:lineRule="exact"/>
        <w:ind w:firstLine="500"/>
        <w:outlineLvl w:val="9"/>
        <w:rPr>
          <w:rStyle w:val="213"/>
          <w:rFonts w:hint="eastAsia" w:ascii="宋体" w:hAnsi="宋体" w:eastAsia="宋体" w:cs="宋体"/>
          <w:b w:val="0"/>
          <w:color w:val="auto"/>
          <w:spacing w:val="7"/>
          <w:sz w:val="24"/>
          <w:szCs w:val="24"/>
          <w:highlight w:val="none"/>
        </w:rPr>
      </w:pPr>
      <w:r>
        <w:rPr>
          <w:rStyle w:val="213"/>
          <w:rFonts w:hint="eastAsia" w:ascii="宋体" w:hAnsi="宋体" w:eastAsia="宋体" w:cs="宋体"/>
          <w:b/>
          <w:bCs/>
          <w:color w:val="auto"/>
          <w:spacing w:val="7"/>
          <w:sz w:val="24"/>
          <w:szCs w:val="24"/>
          <w:highlight w:val="none"/>
        </w:rPr>
        <w:t>1.清单</w:t>
      </w:r>
    </w:p>
    <w:tbl>
      <w:tblPr>
        <w:tblStyle w:val="37"/>
        <w:tblW w:w="4982" w:type="pct"/>
        <w:tblInd w:w="0" w:type="dxa"/>
        <w:tblLayout w:type="fixed"/>
        <w:tblCellMar>
          <w:top w:w="0" w:type="dxa"/>
          <w:left w:w="108" w:type="dxa"/>
          <w:bottom w:w="0" w:type="dxa"/>
          <w:right w:w="108" w:type="dxa"/>
        </w:tblCellMar>
      </w:tblPr>
      <w:tblGrid>
        <w:gridCol w:w="653"/>
        <w:gridCol w:w="2475"/>
        <w:gridCol w:w="749"/>
        <w:gridCol w:w="788"/>
        <w:gridCol w:w="816"/>
        <w:gridCol w:w="1740"/>
        <w:gridCol w:w="1824"/>
        <w:gridCol w:w="1340"/>
      </w:tblGrid>
      <w:tr w14:paraId="55355970">
        <w:tblPrEx>
          <w:tblCellMar>
            <w:top w:w="0" w:type="dxa"/>
            <w:left w:w="108" w:type="dxa"/>
            <w:bottom w:w="0" w:type="dxa"/>
            <w:right w:w="108" w:type="dxa"/>
          </w:tblCellMar>
        </w:tblPrEx>
        <w:trPr>
          <w:trHeight w:val="660" w:hRule="atLeast"/>
        </w:trPr>
        <w:tc>
          <w:tcPr>
            <w:tcW w:w="314" w:type="pct"/>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60E23B9F">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序号</w:t>
            </w:r>
          </w:p>
        </w:tc>
        <w:tc>
          <w:tcPr>
            <w:tcW w:w="1191" w:type="pct"/>
            <w:tcBorders>
              <w:top w:val="single" w:color="000000" w:sz="8" w:space="0"/>
              <w:left w:val="nil"/>
              <w:bottom w:val="single" w:color="000000" w:sz="8" w:space="0"/>
              <w:right w:val="single" w:color="000000" w:sz="8" w:space="0"/>
            </w:tcBorders>
            <w:shd w:val="clear" w:color="auto" w:fill="auto"/>
            <w:noWrap w:val="0"/>
            <w:vAlign w:val="center"/>
          </w:tcPr>
          <w:p w14:paraId="0F5F60EB">
            <w:pPr>
              <w:widowControl/>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bidi="ar"/>
              </w:rPr>
              <w:t>项目</w:t>
            </w:r>
            <w:r>
              <w:rPr>
                <w:rFonts w:hint="eastAsia" w:ascii="宋体" w:hAnsi="宋体" w:cs="宋体"/>
                <w:color w:val="000000"/>
                <w:sz w:val="24"/>
                <w:szCs w:val="24"/>
                <w:highlight w:val="none"/>
                <w:lang w:eastAsia="zh-CN" w:bidi="ar"/>
              </w:rPr>
              <w:t>名称</w:t>
            </w:r>
          </w:p>
        </w:tc>
        <w:tc>
          <w:tcPr>
            <w:tcW w:w="360" w:type="pct"/>
            <w:tcBorders>
              <w:top w:val="single" w:color="000000" w:sz="8" w:space="0"/>
              <w:left w:val="nil"/>
              <w:bottom w:val="single" w:color="000000" w:sz="8" w:space="0"/>
              <w:right w:val="single" w:color="000000" w:sz="8" w:space="0"/>
            </w:tcBorders>
            <w:shd w:val="clear" w:color="auto" w:fill="auto"/>
            <w:noWrap/>
            <w:vAlign w:val="center"/>
          </w:tcPr>
          <w:p w14:paraId="48C62AE6">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数量</w:t>
            </w:r>
          </w:p>
        </w:tc>
        <w:tc>
          <w:tcPr>
            <w:tcW w:w="379" w:type="pct"/>
            <w:tcBorders>
              <w:top w:val="single" w:color="000000" w:sz="8" w:space="0"/>
              <w:left w:val="nil"/>
              <w:bottom w:val="single" w:color="000000" w:sz="8" w:space="0"/>
              <w:right w:val="single" w:color="000000" w:sz="8" w:space="0"/>
            </w:tcBorders>
            <w:shd w:val="clear" w:color="auto" w:fill="auto"/>
            <w:noWrap w:val="0"/>
            <w:vAlign w:val="center"/>
          </w:tcPr>
          <w:p w14:paraId="7F45A535">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单位</w:t>
            </w:r>
          </w:p>
        </w:tc>
        <w:tc>
          <w:tcPr>
            <w:tcW w:w="393" w:type="pct"/>
            <w:tcBorders>
              <w:top w:val="single" w:color="000000" w:sz="8" w:space="0"/>
              <w:left w:val="nil"/>
              <w:bottom w:val="single" w:color="000000" w:sz="8" w:space="0"/>
              <w:right w:val="single" w:color="000000" w:sz="8" w:space="0"/>
            </w:tcBorders>
            <w:shd w:val="clear" w:color="auto" w:fill="auto"/>
            <w:noWrap w:val="0"/>
            <w:vAlign w:val="center"/>
          </w:tcPr>
          <w:p w14:paraId="06B49A6E">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图片</w:t>
            </w:r>
          </w:p>
        </w:tc>
        <w:tc>
          <w:tcPr>
            <w:tcW w:w="837" w:type="pct"/>
            <w:tcBorders>
              <w:top w:val="single" w:color="000000" w:sz="8" w:space="0"/>
              <w:left w:val="nil"/>
              <w:bottom w:val="single" w:color="000000" w:sz="8" w:space="0"/>
              <w:right w:val="single" w:color="000000" w:sz="8" w:space="0"/>
            </w:tcBorders>
            <w:shd w:val="clear" w:color="auto" w:fill="auto"/>
            <w:noWrap w:val="0"/>
            <w:vAlign w:val="center"/>
          </w:tcPr>
          <w:p w14:paraId="5AFB9DB6">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所属行业</w:t>
            </w:r>
          </w:p>
        </w:tc>
        <w:tc>
          <w:tcPr>
            <w:tcW w:w="878" w:type="pct"/>
            <w:tcBorders>
              <w:top w:val="single" w:color="000000" w:sz="8" w:space="0"/>
              <w:left w:val="nil"/>
              <w:bottom w:val="single" w:color="000000" w:sz="8" w:space="0"/>
              <w:right w:val="single" w:color="000000" w:sz="8" w:space="0"/>
            </w:tcBorders>
            <w:shd w:val="clear" w:color="auto" w:fill="auto"/>
            <w:noWrap w:val="0"/>
            <w:vAlign w:val="center"/>
          </w:tcPr>
          <w:p w14:paraId="1C9D529A">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标的类型</w:t>
            </w:r>
          </w:p>
        </w:tc>
        <w:tc>
          <w:tcPr>
            <w:tcW w:w="645" w:type="pct"/>
            <w:tcBorders>
              <w:top w:val="single" w:color="000000" w:sz="8" w:space="0"/>
              <w:left w:val="nil"/>
              <w:bottom w:val="single" w:color="000000" w:sz="8" w:space="0"/>
              <w:right w:val="single" w:color="000000" w:sz="8" w:space="0"/>
            </w:tcBorders>
            <w:shd w:val="clear" w:color="auto" w:fill="auto"/>
            <w:noWrap w:val="0"/>
            <w:vAlign w:val="center"/>
          </w:tcPr>
          <w:p w14:paraId="1F8DB165">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标的属性</w:t>
            </w:r>
          </w:p>
        </w:tc>
      </w:tr>
      <w:tr w14:paraId="642DEC96">
        <w:tblPrEx>
          <w:tblCellMar>
            <w:top w:w="0" w:type="dxa"/>
            <w:left w:w="108" w:type="dxa"/>
            <w:bottom w:w="0" w:type="dxa"/>
            <w:right w:w="108" w:type="dxa"/>
          </w:tblCellMar>
        </w:tblPrEx>
        <w:trPr>
          <w:trHeight w:val="892" w:hRule="atLeast"/>
        </w:trPr>
        <w:tc>
          <w:tcPr>
            <w:tcW w:w="314" w:type="pct"/>
            <w:tcBorders>
              <w:top w:val="nil"/>
              <w:left w:val="single" w:color="000000" w:sz="8" w:space="0"/>
              <w:bottom w:val="single" w:color="000000" w:sz="8" w:space="0"/>
              <w:right w:val="single" w:color="000000" w:sz="8" w:space="0"/>
            </w:tcBorders>
            <w:shd w:val="clear" w:color="auto" w:fill="auto"/>
            <w:noWrap w:val="0"/>
            <w:vAlign w:val="center"/>
          </w:tcPr>
          <w:p w14:paraId="0B951113">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191" w:type="pct"/>
            <w:tcBorders>
              <w:top w:val="nil"/>
              <w:left w:val="nil"/>
              <w:bottom w:val="single" w:color="000000" w:sz="8" w:space="0"/>
              <w:right w:val="single" w:color="000000" w:sz="8" w:space="0"/>
            </w:tcBorders>
            <w:shd w:val="clear" w:color="auto" w:fill="auto"/>
            <w:noWrap w:val="0"/>
            <w:vAlign w:val="center"/>
          </w:tcPr>
          <w:p w14:paraId="3E89402E">
            <w:pPr>
              <w:widowControl/>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接处警系统建设（一期）项目</w:t>
            </w:r>
          </w:p>
        </w:tc>
        <w:tc>
          <w:tcPr>
            <w:tcW w:w="360" w:type="pct"/>
            <w:tcBorders>
              <w:top w:val="nil"/>
              <w:left w:val="nil"/>
              <w:bottom w:val="single" w:color="000000" w:sz="8" w:space="0"/>
              <w:right w:val="single" w:color="000000" w:sz="8" w:space="0"/>
            </w:tcBorders>
            <w:shd w:val="clear" w:color="auto" w:fill="auto"/>
            <w:noWrap w:val="0"/>
            <w:vAlign w:val="center"/>
          </w:tcPr>
          <w:p w14:paraId="192A4135">
            <w:pPr>
              <w:widowControl/>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bidi="ar"/>
              </w:rPr>
              <w:t>1</w:t>
            </w:r>
          </w:p>
        </w:tc>
        <w:tc>
          <w:tcPr>
            <w:tcW w:w="379" w:type="pct"/>
            <w:tcBorders>
              <w:top w:val="nil"/>
              <w:left w:val="nil"/>
              <w:bottom w:val="single" w:color="000000" w:sz="8" w:space="0"/>
              <w:right w:val="single" w:color="000000" w:sz="8" w:space="0"/>
            </w:tcBorders>
            <w:shd w:val="clear" w:color="auto" w:fill="auto"/>
            <w:noWrap w:val="0"/>
            <w:vAlign w:val="center"/>
          </w:tcPr>
          <w:p w14:paraId="43B78C18">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393" w:type="pct"/>
            <w:tcBorders>
              <w:top w:val="nil"/>
              <w:left w:val="nil"/>
              <w:bottom w:val="single" w:color="000000" w:sz="8" w:space="0"/>
              <w:right w:val="single" w:color="000000" w:sz="8" w:space="0"/>
            </w:tcBorders>
            <w:shd w:val="clear" w:color="auto" w:fill="auto"/>
            <w:noWrap w:val="0"/>
            <w:vAlign w:val="center"/>
          </w:tcPr>
          <w:p w14:paraId="70B6C9B1">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无</w:t>
            </w:r>
          </w:p>
        </w:tc>
        <w:tc>
          <w:tcPr>
            <w:tcW w:w="837" w:type="pct"/>
            <w:tcBorders>
              <w:top w:val="nil"/>
              <w:left w:val="nil"/>
              <w:bottom w:val="single" w:color="000000" w:sz="8" w:space="0"/>
              <w:right w:val="single" w:color="000000" w:sz="8" w:space="0"/>
            </w:tcBorders>
            <w:shd w:val="clear" w:color="auto" w:fill="auto"/>
            <w:noWrap w:val="0"/>
            <w:vAlign w:val="center"/>
          </w:tcPr>
          <w:p w14:paraId="1E40927E">
            <w:pPr>
              <w:widowControl/>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软件和信息技术服务业</w:t>
            </w:r>
          </w:p>
        </w:tc>
        <w:tc>
          <w:tcPr>
            <w:tcW w:w="878" w:type="pct"/>
            <w:tcBorders>
              <w:top w:val="nil"/>
              <w:left w:val="nil"/>
              <w:bottom w:val="single" w:color="000000" w:sz="8" w:space="0"/>
              <w:right w:val="single" w:color="000000" w:sz="8" w:space="0"/>
            </w:tcBorders>
            <w:shd w:val="clear" w:color="auto" w:fill="auto"/>
            <w:noWrap w:val="0"/>
            <w:vAlign w:val="center"/>
          </w:tcPr>
          <w:p w14:paraId="1E71756A">
            <w:pPr>
              <w:widowControl/>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主要采购标的</w:t>
            </w:r>
          </w:p>
        </w:tc>
        <w:tc>
          <w:tcPr>
            <w:tcW w:w="645" w:type="pct"/>
            <w:tcBorders>
              <w:top w:val="nil"/>
              <w:left w:val="nil"/>
              <w:bottom w:val="single" w:color="000000" w:sz="8" w:space="0"/>
              <w:right w:val="single" w:color="000000" w:sz="8" w:space="0"/>
            </w:tcBorders>
            <w:shd w:val="clear" w:color="auto" w:fill="auto"/>
            <w:noWrap w:val="0"/>
            <w:vAlign w:val="center"/>
          </w:tcPr>
          <w:p w14:paraId="20EC8D3D">
            <w:pPr>
              <w:widowControl/>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服务类</w:t>
            </w:r>
          </w:p>
        </w:tc>
      </w:tr>
    </w:tbl>
    <w:p w14:paraId="026E429F">
      <w:pPr>
        <w:pStyle w:val="554"/>
        <w:keepNext w:val="0"/>
        <w:keepLines w:val="0"/>
        <w:pageBreakBefore w:val="0"/>
        <w:spacing w:line="440" w:lineRule="exact"/>
        <w:outlineLvl w:val="9"/>
        <w:rPr>
          <w:rStyle w:val="213"/>
          <w:rFonts w:hint="eastAsia" w:ascii="宋体" w:hAnsi="宋体" w:eastAsia="宋体" w:cs="宋体"/>
          <w:b w:val="0"/>
          <w:color w:val="auto"/>
          <w:spacing w:val="7"/>
          <w:sz w:val="24"/>
          <w:szCs w:val="24"/>
          <w:highlight w:val="none"/>
        </w:rPr>
      </w:pPr>
    </w:p>
    <w:p w14:paraId="3F9442EC">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AAD1227">
      <w:pPr>
        <w:pStyle w:val="555"/>
        <w:keepNext w:val="0"/>
        <w:keepLines w:val="0"/>
        <w:pageBreakBefore w:val="0"/>
        <w:numPr>
          <w:ilvl w:val="0"/>
          <w:numId w:val="12"/>
        </w:numPr>
        <w:spacing w:line="440" w:lineRule="exact"/>
        <w:ind w:firstLine="500"/>
        <w:outlineLvl w:val="9"/>
        <w:rPr>
          <w:rStyle w:val="213"/>
          <w:rFonts w:hint="eastAsia" w:ascii="宋体" w:hAnsi="宋体" w:eastAsia="宋体" w:cs="宋体"/>
          <w:b w:val="0"/>
          <w:color w:val="auto"/>
          <w:spacing w:val="7"/>
          <w:sz w:val="24"/>
          <w:szCs w:val="24"/>
          <w:highlight w:val="none"/>
          <w:lang w:val="en-US" w:eastAsia="zh-CN"/>
        </w:rPr>
      </w:pPr>
      <w:r>
        <w:rPr>
          <w:rStyle w:val="213"/>
          <w:rFonts w:hint="eastAsia" w:ascii="宋体" w:hAnsi="宋体" w:eastAsia="宋体" w:cs="宋体"/>
          <w:b/>
          <w:bCs/>
          <w:color w:val="auto"/>
          <w:spacing w:val="7"/>
          <w:sz w:val="24"/>
          <w:szCs w:val="24"/>
          <w:highlight w:val="none"/>
        </w:rPr>
        <w:t>核心产品清单</w:t>
      </w:r>
      <w:r>
        <w:rPr>
          <w:rStyle w:val="213"/>
          <w:rFonts w:hint="eastAsia" w:ascii="宋体" w:hAnsi="宋体" w:eastAsia="宋体" w:cs="宋体"/>
          <w:b/>
          <w:bCs/>
          <w:color w:val="auto"/>
          <w:spacing w:val="7"/>
          <w:sz w:val="24"/>
          <w:szCs w:val="24"/>
          <w:highlight w:val="none"/>
          <w:lang w:eastAsia="zh-CN"/>
        </w:rPr>
        <w:t>：</w:t>
      </w:r>
      <w:r>
        <w:rPr>
          <w:rStyle w:val="213"/>
          <w:rFonts w:hint="eastAsia" w:ascii="宋体" w:hAnsi="宋体" w:eastAsia="宋体" w:cs="宋体"/>
          <w:b w:val="0"/>
          <w:color w:val="auto"/>
          <w:spacing w:val="7"/>
          <w:sz w:val="24"/>
          <w:szCs w:val="24"/>
          <w:highlight w:val="none"/>
          <w:lang w:val="en-US" w:eastAsia="zh-CN"/>
        </w:rPr>
        <w:t>无</w:t>
      </w:r>
    </w:p>
    <w:p w14:paraId="4AE890B6">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(1)若本次采购项目为单一产品，提供相同品牌产品且通过资格审查、符合性审查的不同投标人参加同一合同项下投标的，按一家投标人计算。对招标文件作实质响应的投标人不足三个的，将作废标处理；</w:t>
      </w:r>
    </w:p>
    <w:p w14:paraId="2CC965CA">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28CB12FE">
      <w:pPr>
        <w:pStyle w:val="555"/>
        <w:keepNext w:val="0"/>
        <w:keepLines w:val="0"/>
        <w:pageBreakBefore w:val="0"/>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3、节能、环境标志产品清单(请提供国家确定的认证机构出具的、处于有效期之内的节能产品、环境标志产品认证证书（若证书有附件（附录）的，附件（附录）须随证书一起提供)）</w:t>
      </w:r>
    </w:p>
    <w:p w14:paraId="5DB97BEF">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节能产品政府采购品目清单： 无 </w:t>
      </w:r>
    </w:p>
    <w:p w14:paraId="33B791A7">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注：以★标注的为政府强制采购产品</w:t>
      </w:r>
    </w:p>
    <w:p w14:paraId="1F45C05B">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凡“节能产品政府采购品目清单”中以★标注的为政府强制采购产品</w:t>
      </w:r>
    </w:p>
    <w:p w14:paraId="10725AFE">
      <w:pPr>
        <w:pStyle w:val="555"/>
        <w:keepNext w:val="0"/>
        <w:keepLines w:val="0"/>
        <w:pageBreakBefore w:val="0"/>
        <w:spacing w:line="440" w:lineRule="exact"/>
        <w:ind w:firstLine="5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环境标志产品政府采购品目清单:</w:t>
      </w:r>
      <w:r>
        <w:rPr>
          <w:rStyle w:val="213"/>
          <w:rFonts w:hint="eastAsia" w:ascii="宋体" w:hAnsi="宋体" w:eastAsia="宋体" w:cs="宋体"/>
          <w:b w:val="0"/>
          <w:color w:val="auto"/>
          <w:spacing w:val="7"/>
          <w:sz w:val="24"/>
          <w:szCs w:val="24"/>
          <w:highlight w:val="none"/>
        </w:rPr>
        <w:t>无</w:t>
      </w:r>
      <w:bookmarkStart w:id="228" w:name="EB408f2104b2e44804a6615a1921eee37c"/>
      <w:bookmarkEnd w:id="228"/>
      <w:r>
        <w:rPr>
          <w:rFonts w:hint="eastAsia" w:ascii="宋体" w:hAnsi="宋体" w:eastAsia="宋体" w:cs="宋体"/>
          <w:color w:val="auto"/>
          <w:sz w:val="24"/>
          <w:szCs w:val="24"/>
          <w:highlight w:val="none"/>
          <w:lang w:val="en-US" w:eastAsia="zh-CN"/>
        </w:rPr>
        <w:t xml:space="preserve">    </w:t>
      </w:r>
    </w:p>
    <w:p w14:paraId="6C703B7D">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4、绿色采购其他政策： </w:t>
      </w:r>
      <w:r>
        <w:rPr>
          <w:rFonts w:hint="eastAsia" w:ascii="宋体" w:hAnsi="宋体" w:eastAsia="宋体" w:cs="宋体"/>
          <w:b/>
          <w:bCs/>
          <w:sz w:val="24"/>
          <w:szCs w:val="24"/>
          <w:highlight w:val="none"/>
        </w:rPr>
        <w:br w:type="textWrapping"/>
      </w:r>
      <w:r>
        <w:rPr>
          <w:rFonts w:hint="eastAsia" w:ascii="宋体" w:hAnsi="宋体" w:eastAsia="宋体" w:cs="宋体"/>
          <w:color w:val="auto"/>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highlight w:val="none"/>
          <w:lang w:val="en-US" w:eastAsia="zh-CN" w:bidi="ar-SA"/>
        </w:rPr>
        <w:br w:type="textWrapping"/>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C58248F">
      <w:pPr>
        <w:pStyle w:val="555"/>
        <w:spacing w:line="440" w:lineRule="exact"/>
        <w:ind w:firstLine="50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5、政府采购中实施本国产品标准及相关政策</w:t>
      </w:r>
    </w:p>
    <w:p w14:paraId="2CA53E51">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9943D18">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8ECAB5C">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注：本服务项目不涉及货物，响应文件中无需提供《关于符合本国产品标准的声明函》</w:t>
      </w:r>
      <w:bookmarkStart w:id="229" w:name="EBb0ab975038a04efd86af0f0eaa5a524b"/>
      <w:bookmarkEnd w:id="229"/>
      <w:bookmarkStart w:id="230" w:name="OLE_LINK2"/>
    </w:p>
    <w:p w14:paraId="763ED9F5">
      <w:pPr>
        <w:pStyle w:val="555"/>
        <w:spacing w:line="440" w:lineRule="exact"/>
        <w:ind w:firstLine="500"/>
        <w:outlineLvl w:val="9"/>
        <w:rPr>
          <w:rFonts w:hint="eastAsia" w:ascii="宋体" w:hAnsi="宋体" w:eastAsia="宋体" w:cs="宋体"/>
          <w:b w:val="0"/>
          <w:bCs w:val="0"/>
          <w:color w:val="auto"/>
          <w:sz w:val="24"/>
          <w:szCs w:val="24"/>
          <w:highlight w:val="none"/>
          <w:lang w:val="en-US" w:eastAsia="zh-CN" w:bidi="ar-SA"/>
        </w:rPr>
      </w:pPr>
    </w:p>
    <w:p w14:paraId="6248749E">
      <w:pPr>
        <w:pStyle w:val="555"/>
        <w:spacing w:line="440" w:lineRule="exact"/>
        <w:ind w:firstLine="500"/>
        <w:outlineLvl w:val="9"/>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注意事项：</w:t>
      </w:r>
      <w:r>
        <w:rPr>
          <w:rFonts w:hint="eastAsia" w:ascii="宋体" w:hAnsi="宋体" w:eastAsia="宋体" w:cs="宋体"/>
          <w:color w:val="auto"/>
          <w:sz w:val="24"/>
          <w:szCs w:val="24"/>
          <w:highlight w:val="none"/>
          <w:lang w:val="en-US" w:eastAsia="zh-CN" w:bidi="ar-SA"/>
        </w:rPr>
        <w:t>在项目实施过程中，涉及到与第三方系统对接的，由采购单位负责与第三方系统主管单位、第三方系统供应商沟通协调，确保第三方系统接口免费开放。</w:t>
      </w:r>
    </w:p>
    <w:p w14:paraId="3A6E7EBC">
      <w:pPr>
        <w:pStyle w:val="36"/>
        <w:rPr>
          <w:rFonts w:hint="default"/>
          <w:lang w:val="en-US" w:eastAsia="zh-CN"/>
        </w:rPr>
      </w:pPr>
    </w:p>
    <w:bookmarkEnd w:id="230"/>
    <w:p w14:paraId="32A2412A">
      <w:pPr>
        <w:pStyle w:val="555"/>
        <w:spacing w:line="440" w:lineRule="exact"/>
        <w:outlineLvl w:val="9"/>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二、技术要求</w:t>
      </w:r>
    </w:p>
    <w:tbl>
      <w:tblPr>
        <w:tblStyle w:val="37"/>
        <w:tblW w:w="4998" w:type="pct"/>
        <w:tblInd w:w="0" w:type="dxa"/>
        <w:tblLayout w:type="fixed"/>
        <w:tblCellMar>
          <w:top w:w="0" w:type="dxa"/>
          <w:left w:w="108" w:type="dxa"/>
          <w:bottom w:w="0" w:type="dxa"/>
          <w:right w:w="108" w:type="dxa"/>
        </w:tblCellMar>
      </w:tblPr>
      <w:tblGrid>
        <w:gridCol w:w="696"/>
        <w:gridCol w:w="976"/>
        <w:gridCol w:w="8746"/>
      </w:tblGrid>
      <w:tr w14:paraId="01EFFAD9">
        <w:tblPrEx>
          <w:tblCellMar>
            <w:top w:w="0" w:type="dxa"/>
            <w:left w:w="108" w:type="dxa"/>
            <w:bottom w:w="0" w:type="dxa"/>
            <w:right w:w="108" w:type="dxa"/>
          </w:tblCellMar>
        </w:tblPrEx>
        <w:trPr>
          <w:trHeight w:val="280" w:hRule="atLeast"/>
        </w:trPr>
        <w:tc>
          <w:tcPr>
            <w:tcW w:w="334" w:type="pct"/>
            <w:tcBorders>
              <w:top w:val="single" w:color="auto" w:sz="4" w:space="0"/>
              <w:left w:val="single" w:color="auto" w:sz="4" w:space="0"/>
              <w:bottom w:val="single" w:color="auto" w:sz="4" w:space="0"/>
              <w:right w:val="single" w:color="auto" w:sz="4" w:space="0"/>
            </w:tcBorders>
            <w:noWrap/>
            <w:vAlign w:val="center"/>
          </w:tcPr>
          <w:p w14:paraId="4F012160">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468" w:type="pct"/>
            <w:tcBorders>
              <w:top w:val="single" w:color="auto" w:sz="4" w:space="0"/>
              <w:left w:val="nil"/>
              <w:bottom w:val="single" w:color="auto" w:sz="4" w:space="0"/>
              <w:right w:val="single" w:color="auto" w:sz="4" w:space="0"/>
            </w:tcBorders>
            <w:noWrap/>
            <w:vAlign w:val="center"/>
          </w:tcPr>
          <w:p w14:paraId="796A45D9">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模块</w:t>
            </w:r>
          </w:p>
        </w:tc>
        <w:tc>
          <w:tcPr>
            <w:tcW w:w="4197" w:type="pct"/>
            <w:tcBorders>
              <w:top w:val="single" w:color="auto" w:sz="4" w:space="0"/>
              <w:left w:val="nil"/>
              <w:bottom w:val="single" w:color="auto" w:sz="4" w:space="0"/>
              <w:right w:val="single" w:color="auto" w:sz="4" w:space="0"/>
            </w:tcBorders>
            <w:noWrap/>
            <w:vAlign w:val="center"/>
          </w:tcPr>
          <w:p w14:paraId="7D069E33">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内容</w:t>
            </w:r>
          </w:p>
        </w:tc>
      </w:tr>
      <w:tr w14:paraId="100D9C83">
        <w:tblPrEx>
          <w:tblCellMar>
            <w:top w:w="0" w:type="dxa"/>
            <w:left w:w="108" w:type="dxa"/>
            <w:bottom w:w="0" w:type="dxa"/>
            <w:right w:w="108" w:type="dxa"/>
          </w:tblCellMar>
        </w:tblPrEx>
        <w:trPr>
          <w:trHeight w:val="3570" w:hRule="atLeast"/>
        </w:trPr>
        <w:tc>
          <w:tcPr>
            <w:tcW w:w="334" w:type="pct"/>
            <w:tcBorders>
              <w:top w:val="nil"/>
              <w:left w:val="single" w:color="auto" w:sz="4" w:space="0"/>
              <w:bottom w:val="single" w:color="auto" w:sz="4" w:space="0"/>
              <w:right w:val="single" w:color="auto" w:sz="4" w:space="0"/>
            </w:tcBorders>
            <w:noWrap/>
            <w:vAlign w:val="center"/>
          </w:tcPr>
          <w:p w14:paraId="6E771518">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68" w:type="pct"/>
            <w:tcBorders>
              <w:top w:val="nil"/>
              <w:left w:val="nil"/>
              <w:bottom w:val="single" w:color="auto" w:sz="4" w:space="0"/>
              <w:right w:val="single" w:color="auto" w:sz="4" w:space="0"/>
            </w:tcBorders>
            <w:noWrap/>
            <w:vAlign w:val="center"/>
          </w:tcPr>
          <w:p w14:paraId="697137C0">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重点区域</w:t>
            </w:r>
            <w:r>
              <w:rPr>
                <w:rFonts w:hint="eastAsia" w:ascii="宋体" w:hAnsi="宋体" w:eastAsia="宋体" w:cs="宋体"/>
                <w:color w:val="000000"/>
                <w:sz w:val="24"/>
                <w:szCs w:val="24"/>
              </w:rPr>
              <w:t>可视域应用要求</w:t>
            </w:r>
          </w:p>
        </w:tc>
        <w:tc>
          <w:tcPr>
            <w:tcW w:w="4197" w:type="pct"/>
            <w:tcBorders>
              <w:top w:val="nil"/>
              <w:left w:val="nil"/>
              <w:bottom w:val="single" w:color="auto" w:sz="4" w:space="0"/>
              <w:right w:val="single" w:color="auto" w:sz="4" w:space="0"/>
            </w:tcBorders>
            <w:vAlign w:val="center"/>
          </w:tcPr>
          <w:p w14:paraId="37749F3C">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1.可视域标定</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基于三维映射关系，将摄像机目标位置、方向转换到三维空间中，提供视频监控在真实世界的可视域及盲区分析，通过倾斜模型真实还原实景，将监控设备坐落在实景地图，实现监控区域、盲区、重叠区域等情况的一屏总览。本次针对一个重点区域和一个重要交通枢纽及周边重要道路提供相机可视域标定服务，一般不超过600路。</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2可视域分析</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枪机可视域分析</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枪机可视域分析可以将枪机类型相机像素与空间进行关联，形成真实覆盖可视域。可快速直观地了解监控点位的在真实世界的可视覆盖范围，做到所见即所得，从而了解摄像头覆盖情况，助力科学决策。</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球机看守卫可视域分析</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球机相机设备可视域分析功能，是通过整合设备参数与空间建模技术，精准界定球机在特定看守位的有效监控范围，为安防监控系统的科学部署与高效运行提供核心支撑。</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 球机全景可视域分析</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提供球机相机360度全景可视域分析能力，查看球机相机在潜在的360度在真实的地理世界上的覆盖区域。</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 xml:space="preserve">（4） 监控查询 </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持通过关键字模糊匹配方式，快速检索并定位至目标监控设备，实现一键精准调阅。用户可输入监控点位名称、编号，系统将自动筛选匹配项并在三维场景中高亮聚焦，有效提升监控设备在复杂孪生环境中的检索效率与定位准确性。</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3.盲区分析</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盲区计算</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系统将自动计算用户在三维场景中框选或绘制的指定区域内，实际存在的盲区总面积以及盲区面积占该区域总面积的比例，并实时输出精确的量化结果。该功能能够帮助用户从宏观面积维度直观评估当前安防布局的覆盖效能，为科学决策和精准补盲提供关键的数据指标支撑。</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4.反向可视域检索</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视域检索</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持在地图上直接点选任意目标位置，系统将实时查询并高亮展示所有可视域范围包含该点的监控设备，用户可通过点击设备图标一键调取并实时播放该设备的监控视频流，实现从地理点位到视频画面的联动巡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5.点位治理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点位治理报告</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提供点位纠偏报告导出的能力，通过对报告导出类型、筛选导出数据等环节的设置，工作人员可以快速将纠偏数据导出，提高工作效率，支持以Excel或Word的形式导出纠偏报告。</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6.设备偏移检测</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新建巡检任务</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支持用户新建巡检任务，可自定义设置任务名称、手动选择或批量导入需巡检的监控设备、灵活配置执行频率以及指定具体的执行时间段，系统将根据设定自动生成并管理巡检计划。</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巡检任务执行</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基于视频AI偏移检测引擎，系统对监控设备的原始基准画面与当前实时画面分别进行高精度特征点对提取与匹配，通过计算机视觉算法分析特征点的位置差异，从而量化计算出设备的偏移角度与偏移距离，为设备姿态异常提供精准的检测数据。</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 巡检任务修改</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持对已创建的巡检任务进行全流程管理，允许用户编辑任务名称、新增监控设备以扩大巡检范围，或对已选设备进行删除以调整巡检目标，同时提供彻底删除巡检任务的功能，确保任务配置的灵活性与数据的可维护性。</w:t>
            </w:r>
          </w:p>
        </w:tc>
      </w:tr>
      <w:tr w14:paraId="4841EABD">
        <w:tblPrEx>
          <w:tblCellMar>
            <w:top w:w="0" w:type="dxa"/>
            <w:left w:w="108" w:type="dxa"/>
            <w:bottom w:w="0" w:type="dxa"/>
            <w:right w:w="108" w:type="dxa"/>
          </w:tblCellMar>
        </w:tblPrEx>
        <w:trPr>
          <w:trHeight w:val="1150" w:hRule="atLeast"/>
        </w:trPr>
        <w:tc>
          <w:tcPr>
            <w:tcW w:w="334" w:type="pct"/>
            <w:tcBorders>
              <w:top w:val="nil"/>
              <w:left w:val="single" w:color="auto" w:sz="4" w:space="0"/>
              <w:bottom w:val="single" w:color="auto" w:sz="4" w:space="0"/>
              <w:right w:val="single" w:color="auto" w:sz="4" w:space="0"/>
            </w:tcBorders>
            <w:noWrap/>
            <w:vAlign w:val="center"/>
          </w:tcPr>
          <w:p w14:paraId="753A0DA7">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468" w:type="pct"/>
            <w:tcBorders>
              <w:top w:val="nil"/>
              <w:left w:val="nil"/>
              <w:bottom w:val="single" w:color="auto" w:sz="4" w:space="0"/>
              <w:right w:val="single" w:color="auto" w:sz="4" w:space="0"/>
            </w:tcBorders>
            <w:noWrap/>
            <w:vAlign w:val="center"/>
          </w:tcPr>
          <w:p w14:paraId="4F2AA51F">
            <w:pPr>
              <w:widowControl/>
              <w:jc w:val="left"/>
              <w:rPr>
                <w:rFonts w:hint="eastAsia" w:ascii="宋体" w:hAnsi="宋体" w:eastAsia="宋体" w:cs="宋体"/>
                <w:color w:val="000000"/>
                <w:sz w:val="24"/>
                <w:szCs w:val="24"/>
              </w:rPr>
            </w:pPr>
            <w:r>
              <w:rPr>
                <w:rFonts w:hint="eastAsia" w:ascii="宋体" w:hAnsi="宋体" w:cs="宋体"/>
                <w:color w:val="000000"/>
                <w:sz w:val="24"/>
                <w:szCs w:val="24"/>
                <w:lang w:val="en-US" w:eastAsia="zh-CN"/>
              </w:rPr>
              <w:t>重点区域</w:t>
            </w:r>
            <w:r>
              <w:rPr>
                <w:rFonts w:hint="eastAsia" w:ascii="宋体" w:hAnsi="宋体" w:eastAsia="宋体" w:cs="宋体"/>
                <w:color w:val="000000"/>
                <w:sz w:val="24"/>
                <w:szCs w:val="24"/>
              </w:rPr>
              <w:t>可视化接处警要求</w:t>
            </w:r>
          </w:p>
        </w:tc>
        <w:tc>
          <w:tcPr>
            <w:tcW w:w="4197" w:type="pct"/>
            <w:tcBorders>
              <w:top w:val="nil"/>
              <w:left w:val="nil"/>
              <w:bottom w:val="single" w:color="auto" w:sz="4" w:space="0"/>
              <w:right w:val="single" w:color="auto" w:sz="4" w:space="0"/>
            </w:tcBorders>
            <w:vAlign w:val="center"/>
          </w:tcPr>
          <w:p w14:paraId="320D6E01">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1. 重点区域管理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重点区域设置</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持用户灵活设置并管理多种类型的重点区域，可自定义划分包括核心活动区域、一级/二级/三级管控区域（按管控严格程度分级）以及警力部署区域等，并支持对不同区域配置差异化的管控策略与可视化样式，实现防控资源的精细化空间部署与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重点区域内动线设置</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支持用户基于防控需求自定义设置关键路线，可灵活绘制并管理包括巡检路线、指引路线等不同类型的防控路线，并支持对路线进行编辑、保存及可视化展示，实现防控行动的路径规划与可视化指挥。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 重点区域关键点</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持用户在重点区域内灵活设置并管理各类关键节点，可自定义添加包括指挥部（指挥中心位置）、增援点（应急力量部署点）、重要建筑（重点保护目标）、重要道路（交通关键咽喉）等节点类型，并支持对节点进行属性编辑、位置标注及在地图上高亮展示，为防控部署提供清晰的空间关键点参考。</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视频监控管理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设备上图</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持在地图界面直观展示所有监控点位的空间分布，并清晰标注监控设备的朝向信息（如通过箭头图标或扇形可视域直观呈现），同时提供图标定制功能，允许用户根据设备类型、状态或业务需求自定义设计并应用差异化图标，实现监控点位分布与朝向的可视化精细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视频浏览</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通过深度集成第三方视频播放SDK，实现高性能、低延迟的视频浏览功能，支持多路视频流同时播放、实时画面预览等核心操作，确保监控视频画面的流畅展示与高效管理。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 预警信息管理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预警信息上图</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基于数字孪生三维系统，支持按照空间与时间双重维度，实时展示风险人员预警信息，可直观呈现预警发生时的具体位置、关联的布控策略详情、触发预警的抓拍图片/视频以及对应的预警等级，实现风险态势的全景可视化与精准溯源。</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风险人员轨迹还原</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通过对风险人员产生的多条离散预警数据进行关联分析，结合智能轨迹还原算法，重构出该人员最可能的历史活动轨迹，并支持在二维平面地图与数字孪生三维场景中动态可视化展示轨迹路径，辅助安保人员回溯风险人员的活动范围与行为规律。</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 轨迹预测与视频联动</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基于数字孪生三维系统，对风险人员的历史轨迹数据进行时空维度的深度分析，利用智能预测算法推断出该人员在未来一段时间内最可能的预测轨迹，并在三维场景中动态可视化展示预测路径与潜在风险区域，实现从“事后回溯”到“事前预警”的安防能力升级。</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4. 预警统计分析</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实时预警统计</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提供实时数据看板功能，系统能够动态抓取并统计当日产生的所有预警数据，实时展示当日预警总数这一核心指标，并支持按预警类型、时间进行多维度细分统计，为管理人员提供直观、及时的当日风险态势概览，辅助快速决策。</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历史预警统计</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提供历史数据看板功能，支持用户按自定义时间范围查询历史预警数据，可直观查看该时段内的预警总数量以及各类预警的详细信息，并支持以图表形式展示预警趋势变化，为安防态势分析提供全面的历史数据支撑。</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 实时警力上图</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通过实时对接电台、执法记录仪、警车等移动警务终端设备，系统自动获取警力人员的在线状态、实时位置及设备编号信息，并在数字孪生三维地图上动态展示实时警力分布点位，支持通过点击点位查看具体警力人员的设备编号及实时状态，实现指挥中心对一线警力资源的可视化调度与精细化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6. 设备管理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视频设备管理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提供视频设备列表管理功能，支持用户批量导入视频设备信息，或手动删除已失效或无需上图展示的设备，实现对地图上展示的监控设备资源库进行灵活维护与动态更新，确保设备上图信息的准确性与时效性。</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执法仪设备管理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提供执法仪设备列表管理功能，支持用户批量导入执法仪设备信息，或手动删除已报废、更换或无需上图展示的执法仪设备，实现对地图上展示的执法仪设备资源库进行灵活维护与动态更新，确保执法设备上图信息的准确性与实时性。</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 电台设备管理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提供电台设备列表管理功能，支持用户批量导入电台设备信息，或手动删除已报废、更换或无需上图展示的电台设备，实现对地图上展示的电台设备资源库进行灵活维护与动态更新，确保电台设备上图信息的准确性与实时性。</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7. 人群态势分析</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人员分布还原</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通过数字孪生和视觉AI技术，在一个重点区域范围内，计算不超过6路实时视频，将人员分布实时计算还原到三维空间中，将相关数据以六宫格的方式返回，定量掌握实时的全域人群分布。</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人群密度分析</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在一个重点区域范围内，计算不超过6路实时视频，以六边形为最小单位，计算每个格网的人群密度分布情况，按国际人群密度分割方法，进行人群密度等级评定分析。</w:t>
            </w:r>
          </w:p>
        </w:tc>
      </w:tr>
      <w:tr w14:paraId="729C83B1">
        <w:tblPrEx>
          <w:tblCellMar>
            <w:top w:w="0" w:type="dxa"/>
            <w:left w:w="108" w:type="dxa"/>
            <w:bottom w:w="0" w:type="dxa"/>
            <w:right w:w="108" w:type="dxa"/>
          </w:tblCellMar>
        </w:tblPrEx>
        <w:trPr>
          <w:trHeight w:val="3605" w:hRule="atLeast"/>
        </w:trPr>
        <w:tc>
          <w:tcPr>
            <w:tcW w:w="334" w:type="pct"/>
            <w:tcBorders>
              <w:top w:val="nil"/>
              <w:left w:val="single" w:color="auto" w:sz="4" w:space="0"/>
              <w:bottom w:val="single" w:color="auto" w:sz="4" w:space="0"/>
              <w:right w:val="single" w:color="auto" w:sz="4" w:space="0"/>
            </w:tcBorders>
            <w:noWrap/>
            <w:vAlign w:val="center"/>
          </w:tcPr>
          <w:p w14:paraId="23D72E5A">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468" w:type="pct"/>
            <w:tcBorders>
              <w:top w:val="nil"/>
              <w:left w:val="nil"/>
              <w:bottom w:val="single" w:color="auto" w:sz="4" w:space="0"/>
              <w:right w:val="single" w:color="auto" w:sz="4" w:space="0"/>
            </w:tcBorders>
            <w:noWrap/>
            <w:vAlign w:val="center"/>
          </w:tcPr>
          <w:p w14:paraId="1119F66F">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可视化底座建设要求</w:t>
            </w:r>
          </w:p>
        </w:tc>
        <w:tc>
          <w:tcPr>
            <w:tcW w:w="4197" w:type="pct"/>
            <w:tcBorders>
              <w:top w:val="nil"/>
              <w:left w:val="nil"/>
              <w:bottom w:val="single" w:color="auto" w:sz="4" w:space="0"/>
              <w:right w:val="single" w:color="auto" w:sz="4" w:space="0"/>
            </w:tcBorders>
            <w:vAlign w:val="center"/>
          </w:tcPr>
          <w:p w14:paraId="2C0FBB98">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1. 可视化建模</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道路激光点云扫描</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通过高精度激光点云扫描技术采集道路平面与立面几何信息，范围包括一个重点区域、一个重要交通枢纽周边总长度约4.5km的道路。</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道路矢量采集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开展高精度道路矢量数据采集工作，系统性地提取道路中心线、边界线、交叉口等核心要素，范围包括一个重点区域、一个重要交通枢纽周边总长度约4.5km的道路。</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 道路数字化三维建模</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完成高精度道路数字化三维建模工作，精细还原道路路面、交通标线、绿化带及周边地形等要素的三维形态与纹理特征，范围包括一个重点区域、一个重要交通枢纽周边总长度约4.5km的道路。</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（4） 建筑物单体化</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实现建筑物单体化建模，对重点建筑物进行精细化三维建模，为平台提供具备独立属性、可交互查询的高质量单体化建筑模型，支撑精细化城市管理与可视化展示，包括一个重点区域、一个重要交通枢纽外部环境共0.5平方公里左右。</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三维地图引擎</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地图引擎提供系统平台二维地图以及三维地图的地图基础支撑，提供底层地图服务解析、地图渲染、图层控制等基础能力。</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地图解析</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提供高性能的地图服务引擎，具备地图服务加载、解析与渲染的全流程能力，支持三维倾斜摄影模型、高分辨率影像底图、精细化三维模型等多种类型地图服务的集成与叠加展示。</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地图控制</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支持对地图上加载的各类图层进行灵活的图层控制与管理。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 地图切换</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支提供多视角地图模式切换功能，支持用户在二维正射影像模式、平面矢量地图模式以及三维立体实景/模型模式之间切换。</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（4） 地图平移缩放</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支持用户通过鼠标拖拽、滚轮缩放或键盘快捷键等方式，对地图进行流畅的平移与缩放操作，实现从宏观全局到微观细节的无级缩放浏览。</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 地图测距、测面积</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支持在地图界面提供精确的测距与测面积工具，允许用户通过鼠标点击选取起点、中间点及终点，实时计算并显示两点或多点间的直线距离。</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 视频AI偏移检测算法</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支持对快速路视频设备进行相机角度偏转巡检，通过AI算法实现对相机姿态异常的自动化检测与精准预警。</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4. 视频可视域分析算法</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通过实时解析监控视频流，利用计算机视觉算法，实现对安防监控覆盖情况的精准可视化与态势感知。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 系统管理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5.1. 用户登录</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对接警务统一登录，用于系统登录；支持对接警务统一身份认证平台，实现单点登录功能。</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5.2. 部门管理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提供部门组织架构全生命周期管理功能。</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5.3. 角色管理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提供用户角色与权限的精细化管理功能。</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5.4. 系统操作管理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记录用户操作系统的日志，包括登录、查看、修改、删除等；系统具备全量用户操作日志记录功能。</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5.5. API日志管理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系统具备完整的API调用日志记录功能。</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6. 数据对接与加工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6.1. 数据加工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路网拓扑数据加工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基于一个重点区域和一个重要交通枢纽范围内的基础地理信息与道路矢量数据，形成可用于路径还原与路径预测的结构化路网模型。</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三维地图数据处理</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对一个重点区域和一个重要交通枢纽内的原始OSGB格式实景三维数据进行预处理，生成高精度、轻量化的实景三维模型。</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 可视域标定</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对一个重点区域和一个重要交通枢纽内接入的摄像机进行高精度可视域标定，实现监控可视域的可视化呈现。</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6.2. 数据对接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（1） 预警数据对接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对接张家港现有平台的重点区域风险人员预警数据。</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（2） 视频监控数据对接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通过标准化视频流协议对接张家港现有重点区域内监控设备，实现多路视频流的实时接入。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（3） 执法仪数据对接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通过标准接口协议对接张家港现有重点区域内执法仪设备，实时获取执法仪的在线状态、实时位置、设备编号以及音视频数据，并在地图上动态展示执法仪分布点位。</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（4） 电台数据对接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通过标准化通信协议对接张家港现有重点区域内电台设备，实时获取电台的在线状态、呼号信息。</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（5） 警车数据对接</w:t>
            </w: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通过车载定位终端与警务数据接口，实时对接重点区域内的警车位置信息，获取警车的实时经纬度、行驶速度、方向等动态数据。</w:t>
            </w:r>
          </w:p>
        </w:tc>
      </w:tr>
      <w:tr w14:paraId="6E137CEE">
        <w:tblPrEx>
          <w:tblCellMar>
            <w:top w:w="0" w:type="dxa"/>
            <w:left w:w="108" w:type="dxa"/>
            <w:bottom w:w="0" w:type="dxa"/>
            <w:right w:w="108" w:type="dxa"/>
          </w:tblCellMar>
        </w:tblPrEx>
        <w:trPr>
          <w:trHeight w:val="3732" w:hRule="atLeast"/>
        </w:trPr>
        <w:tc>
          <w:tcPr>
            <w:tcW w:w="334" w:type="pct"/>
            <w:tcBorders>
              <w:top w:val="single" w:color="auto" w:sz="4" w:space="0"/>
              <w:left w:val="single" w:color="auto" w:sz="4" w:space="0"/>
              <w:bottom w:val="single" w:color="auto" w:sz="4" w:space="0"/>
              <w:right w:val="single" w:color="auto" w:sz="4" w:space="0"/>
            </w:tcBorders>
            <w:noWrap/>
            <w:vAlign w:val="center"/>
          </w:tcPr>
          <w:p w14:paraId="6854CCB3">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468" w:type="pct"/>
            <w:tcBorders>
              <w:top w:val="single" w:color="auto" w:sz="4" w:space="0"/>
              <w:left w:val="nil"/>
              <w:bottom w:val="single" w:color="auto" w:sz="4" w:space="0"/>
              <w:right w:val="single" w:color="auto" w:sz="4" w:space="0"/>
            </w:tcBorders>
            <w:noWrap/>
            <w:vAlign w:val="center"/>
          </w:tcPr>
          <w:p w14:paraId="183DD143">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安全和性能要求</w:t>
            </w:r>
          </w:p>
        </w:tc>
        <w:tc>
          <w:tcPr>
            <w:tcW w:w="4197" w:type="pct"/>
            <w:tcBorders>
              <w:top w:val="single" w:color="auto" w:sz="4" w:space="0"/>
              <w:left w:val="nil"/>
              <w:bottom w:val="single" w:color="auto" w:sz="4" w:space="0"/>
              <w:right w:val="single" w:color="auto" w:sz="4" w:space="0"/>
            </w:tcBorders>
            <w:vAlign w:val="center"/>
          </w:tcPr>
          <w:p w14:paraId="395A9A0E">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1、性能指标</w:t>
            </w:r>
          </w:p>
          <w:p w14:paraId="63D4D377">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系统必须满足以下最低性能要求：</w:t>
            </w:r>
          </w:p>
          <w:p w14:paraId="76C167E6">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rPr>
              <w:tab/>
            </w:r>
            <w:r>
              <w:rPr>
                <w:rFonts w:hint="eastAsia" w:ascii="宋体" w:hAnsi="宋体" w:eastAsia="宋体" w:cs="宋体"/>
                <w:color w:val="000000"/>
                <w:sz w:val="24"/>
                <w:szCs w:val="24"/>
              </w:rPr>
              <w:t>全文检索响应：≤3秒（1亿条数据，50并发）。</w:t>
            </w:r>
          </w:p>
          <w:p w14:paraId="74BBE36E">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rPr>
              <w:tab/>
            </w:r>
            <w:r>
              <w:rPr>
                <w:rFonts w:hint="eastAsia" w:ascii="宋体" w:hAnsi="宋体" w:eastAsia="宋体" w:cs="宋体"/>
                <w:color w:val="000000"/>
                <w:sz w:val="24"/>
                <w:szCs w:val="24"/>
              </w:rPr>
              <w:t>条件搜索响应：≤3秒（1亿条数据，50并发）。</w:t>
            </w:r>
          </w:p>
          <w:p w14:paraId="6710DCFB">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rPr>
              <w:tab/>
            </w:r>
            <w:r>
              <w:rPr>
                <w:rFonts w:hint="eastAsia" w:ascii="宋体" w:hAnsi="宋体" w:eastAsia="宋体" w:cs="宋体"/>
                <w:color w:val="000000"/>
                <w:sz w:val="24"/>
                <w:szCs w:val="24"/>
              </w:rPr>
              <w:t>数据库读写：≥2000条/秒。</w:t>
            </w:r>
          </w:p>
          <w:p w14:paraId="0CFA8A4A">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rPr>
              <w:tab/>
            </w:r>
            <w:r>
              <w:rPr>
                <w:rFonts w:hint="eastAsia" w:ascii="宋体" w:hAnsi="宋体" w:eastAsia="宋体" w:cs="宋体"/>
                <w:color w:val="000000"/>
                <w:sz w:val="24"/>
                <w:szCs w:val="24"/>
              </w:rPr>
              <w:t>用户支持：支持1000用户同时在线，100用户并发操作。</w:t>
            </w:r>
          </w:p>
          <w:p w14:paraId="0297EB17">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2、安全要求</w:t>
            </w:r>
          </w:p>
          <w:p w14:paraId="1922794C">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rPr>
              <w:tab/>
            </w:r>
            <w:r>
              <w:rPr>
                <w:rFonts w:hint="eastAsia" w:ascii="宋体" w:hAnsi="宋体" w:eastAsia="宋体" w:cs="宋体"/>
                <w:color w:val="000000"/>
                <w:sz w:val="24"/>
                <w:szCs w:val="24"/>
              </w:rPr>
              <w:t>信创环境：本次项目建设满足</w:t>
            </w:r>
            <w:r>
              <w:rPr>
                <w:rFonts w:hint="eastAsia" w:ascii="宋体" w:hAnsi="宋体" w:eastAsia="宋体" w:cs="宋体"/>
                <w:color w:val="000000"/>
                <w:sz w:val="24"/>
                <w:szCs w:val="24"/>
                <w:highlight w:val="none"/>
              </w:rPr>
              <w:t>信创要求，适配江苏公安安</w:t>
            </w:r>
            <w:r>
              <w:rPr>
                <w:rFonts w:hint="eastAsia" w:ascii="宋体" w:hAnsi="宋体" w:eastAsia="宋体" w:cs="宋体"/>
                <w:color w:val="000000"/>
                <w:sz w:val="24"/>
                <w:szCs w:val="24"/>
              </w:rPr>
              <w:t>全浏览器，完成国产化改造。</w:t>
            </w:r>
          </w:p>
          <w:p w14:paraId="1691AFD7">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rPr>
              <w:tab/>
            </w:r>
            <w:r>
              <w:rPr>
                <w:rFonts w:hint="eastAsia" w:ascii="宋体" w:hAnsi="宋体" w:eastAsia="宋体" w:cs="宋体"/>
                <w:color w:val="000000"/>
                <w:sz w:val="24"/>
                <w:szCs w:val="24"/>
              </w:rPr>
              <w:t>上线测试：系统上线前必须通过代码审计、渗透测试、漏洞扫描等安全测试，并提供相应报告。</w:t>
            </w:r>
          </w:p>
        </w:tc>
      </w:tr>
      <w:tr w14:paraId="74CEB7D1">
        <w:tblPrEx>
          <w:tblCellMar>
            <w:top w:w="0" w:type="dxa"/>
            <w:left w:w="108" w:type="dxa"/>
            <w:bottom w:w="0" w:type="dxa"/>
            <w:right w:w="108" w:type="dxa"/>
          </w:tblCellMar>
        </w:tblPrEx>
        <w:trPr>
          <w:trHeight w:val="782" w:hRule="atLeast"/>
        </w:trPr>
        <w:tc>
          <w:tcPr>
            <w:tcW w:w="334" w:type="pct"/>
            <w:tcBorders>
              <w:top w:val="single" w:color="auto" w:sz="4" w:space="0"/>
              <w:left w:val="single" w:color="auto" w:sz="4" w:space="0"/>
              <w:bottom w:val="single" w:color="auto" w:sz="4" w:space="0"/>
              <w:right w:val="single" w:color="auto" w:sz="4" w:space="0"/>
            </w:tcBorders>
            <w:noWrap/>
            <w:vAlign w:val="center"/>
          </w:tcPr>
          <w:p w14:paraId="7592004F">
            <w:pPr>
              <w:widowControl/>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468" w:type="pct"/>
            <w:tcBorders>
              <w:top w:val="single" w:color="auto" w:sz="4" w:space="0"/>
              <w:left w:val="nil"/>
              <w:bottom w:val="single" w:color="auto" w:sz="4" w:space="0"/>
              <w:right w:val="single" w:color="auto" w:sz="4" w:space="0"/>
            </w:tcBorders>
            <w:noWrap/>
            <w:vAlign w:val="center"/>
          </w:tcPr>
          <w:p w14:paraId="7D22DEB1">
            <w:pPr>
              <w:widowControl/>
              <w:jc w:val="left"/>
              <w:rPr>
                <w:rFonts w:hint="eastAsia" w:ascii="宋体" w:hAnsi="宋体" w:eastAsia="宋体" w:cs="宋体"/>
                <w:color w:val="000000"/>
                <w:sz w:val="24"/>
                <w:szCs w:val="24"/>
                <w:lang w:val="en-US" w:eastAsia="zh-CN"/>
              </w:rPr>
            </w:pPr>
            <w:r>
              <w:rPr>
                <w:rFonts w:hint="eastAsia" w:ascii="宋体" w:hAnsi="宋体" w:eastAsia="宋体" w:cs="宋体"/>
                <w:sz w:val="24"/>
                <w:szCs w:val="24"/>
              </w:rPr>
              <w:t>培训服务</w:t>
            </w:r>
            <w:r>
              <w:rPr>
                <w:rFonts w:hint="eastAsia" w:ascii="宋体" w:hAnsi="宋体" w:eastAsia="宋体" w:cs="宋体"/>
                <w:sz w:val="24"/>
                <w:szCs w:val="24"/>
                <w:lang w:val="en-US" w:eastAsia="zh-CN"/>
              </w:rPr>
              <w:t>方案</w:t>
            </w:r>
          </w:p>
        </w:tc>
        <w:tc>
          <w:tcPr>
            <w:tcW w:w="4197" w:type="pct"/>
            <w:tcBorders>
              <w:top w:val="single" w:color="auto" w:sz="4" w:space="0"/>
              <w:left w:val="nil"/>
              <w:bottom w:val="single" w:color="auto" w:sz="4" w:space="0"/>
              <w:right w:val="single" w:color="auto" w:sz="4" w:space="0"/>
            </w:tcBorders>
            <w:vAlign w:val="center"/>
          </w:tcPr>
          <w:p w14:paraId="3DC62037">
            <w:pPr>
              <w:widowControl/>
              <w:jc w:val="left"/>
              <w:rPr>
                <w:rFonts w:hint="eastAsia" w:ascii="宋体" w:hAnsi="宋体" w:eastAsia="宋体" w:cs="宋体"/>
                <w:color w:val="000000"/>
                <w:sz w:val="24"/>
                <w:szCs w:val="24"/>
              </w:rPr>
            </w:pPr>
            <w:r>
              <w:rPr>
                <w:rFonts w:hint="eastAsia" w:ascii="宋体" w:hAnsi="宋体" w:eastAsia="宋体" w:cs="宋体"/>
                <w:sz w:val="24"/>
                <w:szCs w:val="24"/>
              </w:rPr>
              <w:t>本项目需投标人提供培训方案，培训方案包括但不限于以下内容：培训内容、培训方式、培训计划、培训课程和培训考核。</w:t>
            </w:r>
          </w:p>
        </w:tc>
      </w:tr>
      <w:tr w14:paraId="69022A40">
        <w:tblPrEx>
          <w:tblCellMar>
            <w:top w:w="0" w:type="dxa"/>
            <w:left w:w="108" w:type="dxa"/>
            <w:bottom w:w="0" w:type="dxa"/>
            <w:right w:w="108" w:type="dxa"/>
          </w:tblCellMar>
        </w:tblPrEx>
        <w:trPr>
          <w:trHeight w:val="1511" w:hRule="atLeast"/>
        </w:trPr>
        <w:tc>
          <w:tcPr>
            <w:tcW w:w="334" w:type="pct"/>
            <w:tcBorders>
              <w:top w:val="single" w:color="auto" w:sz="4" w:space="0"/>
              <w:left w:val="single" w:color="auto" w:sz="4" w:space="0"/>
              <w:bottom w:val="single" w:color="auto" w:sz="4" w:space="0"/>
              <w:right w:val="single" w:color="auto" w:sz="4" w:space="0"/>
            </w:tcBorders>
            <w:noWrap/>
            <w:vAlign w:val="center"/>
          </w:tcPr>
          <w:p w14:paraId="1A1350FD">
            <w:pPr>
              <w:widowControl/>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6</w:t>
            </w:r>
          </w:p>
        </w:tc>
        <w:tc>
          <w:tcPr>
            <w:tcW w:w="468" w:type="pct"/>
            <w:tcBorders>
              <w:top w:val="single" w:color="auto" w:sz="4" w:space="0"/>
              <w:left w:val="nil"/>
              <w:bottom w:val="single" w:color="auto" w:sz="4" w:space="0"/>
              <w:right w:val="single" w:color="auto" w:sz="4" w:space="0"/>
            </w:tcBorders>
            <w:noWrap/>
            <w:vAlign w:val="center"/>
          </w:tcPr>
          <w:p w14:paraId="5AA41273">
            <w:pPr>
              <w:widowControl/>
              <w:jc w:val="left"/>
              <w:rPr>
                <w:rFonts w:hint="eastAsia" w:ascii="宋体" w:hAnsi="宋体" w:eastAsia="宋体" w:cs="宋体"/>
                <w:color w:val="000000"/>
                <w:sz w:val="24"/>
                <w:szCs w:val="24"/>
                <w:lang w:val="en-US" w:eastAsia="zh-CN"/>
              </w:rPr>
            </w:pPr>
            <w:r>
              <w:rPr>
                <w:rFonts w:hint="eastAsia" w:ascii="宋体" w:hAnsi="宋体" w:eastAsia="宋体" w:cs="宋体"/>
                <w:sz w:val="24"/>
                <w:szCs w:val="24"/>
              </w:rPr>
              <w:t>售后服务</w:t>
            </w:r>
            <w:r>
              <w:rPr>
                <w:rFonts w:hint="eastAsia" w:ascii="宋体" w:hAnsi="宋体" w:eastAsia="宋体" w:cs="宋体"/>
                <w:sz w:val="24"/>
                <w:szCs w:val="24"/>
                <w:lang w:val="en-US" w:eastAsia="zh-CN"/>
              </w:rPr>
              <w:t>方案</w:t>
            </w:r>
          </w:p>
        </w:tc>
        <w:tc>
          <w:tcPr>
            <w:tcW w:w="4197" w:type="pct"/>
            <w:tcBorders>
              <w:top w:val="single" w:color="auto" w:sz="4" w:space="0"/>
              <w:left w:val="nil"/>
              <w:bottom w:val="single" w:color="auto" w:sz="4" w:space="0"/>
              <w:right w:val="single" w:color="auto" w:sz="4" w:space="0"/>
            </w:tcBorders>
            <w:vAlign w:val="center"/>
          </w:tcPr>
          <w:p w14:paraId="40001DCF">
            <w:pPr>
              <w:widowControl/>
              <w:jc w:val="left"/>
              <w:rPr>
                <w:rFonts w:hint="eastAsia" w:ascii="宋体" w:hAnsi="宋体" w:eastAsia="宋体" w:cs="宋体"/>
                <w:sz w:val="24"/>
                <w:szCs w:val="24"/>
              </w:rPr>
            </w:pPr>
            <w:r>
              <w:rPr>
                <w:rFonts w:hint="eastAsia" w:ascii="宋体" w:hAnsi="宋体" w:eastAsia="宋体" w:cs="宋体"/>
                <w:sz w:val="24"/>
                <w:szCs w:val="24"/>
              </w:rPr>
              <w:t>本项目的最终目标是系统的安全和可靠运行，包括计算机系统的可靠运行和业务数据的安全保证，投标人需提供售后服务方案。售后服务方案包括但不限于以下内容：包括运维流程设计、运维管理制度、技术支持流程设计、紧急情况响应流程、服务方式。</w:t>
            </w:r>
          </w:p>
        </w:tc>
      </w:tr>
      <w:tr w14:paraId="24C532D5">
        <w:tblPrEx>
          <w:tblCellMar>
            <w:top w:w="0" w:type="dxa"/>
            <w:left w:w="108" w:type="dxa"/>
            <w:bottom w:w="0" w:type="dxa"/>
            <w:right w:w="108" w:type="dxa"/>
          </w:tblCellMar>
        </w:tblPrEx>
        <w:trPr>
          <w:trHeight w:val="952" w:hRule="atLeast"/>
        </w:trPr>
        <w:tc>
          <w:tcPr>
            <w:tcW w:w="334" w:type="pct"/>
            <w:tcBorders>
              <w:top w:val="single" w:color="auto" w:sz="4" w:space="0"/>
              <w:left w:val="single" w:color="auto" w:sz="4" w:space="0"/>
              <w:bottom w:val="single" w:color="auto" w:sz="4" w:space="0"/>
              <w:right w:val="single" w:color="auto" w:sz="4" w:space="0"/>
            </w:tcBorders>
            <w:noWrap/>
            <w:vAlign w:val="center"/>
          </w:tcPr>
          <w:p w14:paraId="688ADF7E">
            <w:pPr>
              <w:widowControl/>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7</w:t>
            </w:r>
          </w:p>
        </w:tc>
        <w:tc>
          <w:tcPr>
            <w:tcW w:w="468" w:type="pct"/>
            <w:tcBorders>
              <w:top w:val="single" w:color="auto" w:sz="4" w:space="0"/>
              <w:left w:val="nil"/>
              <w:bottom w:val="single" w:color="auto" w:sz="4" w:space="0"/>
              <w:right w:val="single" w:color="auto" w:sz="4" w:space="0"/>
            </w:tcBorders>
            <w:noWrap/>
            <w:vAlign w:val="center"/>
          </w:tcPr>
          <w:p w14:paraId="32ACDB9C">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人员配置</w:t>
            </w:r>
          </w:p>
        </w:tc>
        <w:tc>
          <w:tcPr>
            <w:tcW w:w="4197" w:type="pct"/>
            <w:tcBorders>
              <w:top w:val="single" w:color="auto" w:sz="4" w:space="0"/>
              <w:left w:val="nil"/>
              <w:bottom w:val="single" w:color="auto" w:sz="4" w:space="0"/>
              <w:right w:val="single" w:color="auto" w:sz="4" w:space="0"/>
            </w:tcBorders>
            <w:vAlign w:val="center"/>
          </w:tcPr>
          <w:p w14:paraId="2C71CCA9">
            <w:pPr>
              <w:widowControl/>
              <w:jc w:val="left"/>
              <w:rPr>
                <w:rFonts w:hint="eastAsia" w:ascii="宋体" w:hAnsi="宋体" w:eastAsia="宋体" w:cs="宋体"/>
                <w:i/>
                <w:iCs/>
                <w:sz w:val="24"/>
                <w:szCs w:val="24"/>
                <w:u w:val="single"/>
              </w:rPr>
            </w:pPr>
            <w:r>
              <w:rPr>
                <w:rFonts w:hint="eastAsia" w:ascii="宋体" w:hAnsi="宋体" w:eastAsia="宋体" w:cs="宋体"/>
                <w:i/>
                <w:iCs/>
                <w:sz w:val="24"/>
                <w:szCs w:val="24"/>
                <w:u w:val="single"/>
              </w:rPr>
              <w:t>为本项目配置至少一名项目负责人、一名技术负责人，总人数不少于8人。</w:t>
            </w:r>
          </w:p>
          <w:p w14:paraId="1333A154">
            <w:pPr>
              <w:widowControl/>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项目负责人具有高级及以上工程师职称证书，信创集成项目管理师证书。</w:t>
            </w:r>
          </w:p>
          <w:p w14:paraId="759E9AD4">
            <w:pPr>
              <w:widowControl/>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技术负责人具有高级及以上工程师职称证书，高级系统规划与管理师证书。</w:t>
            </w:r>
          </w:p>
          <w:p w14:paraId="14AAD436">
            <w:pPr>
              <w:widowControl/>
              <w:jc w:val="left"/>
              <w:rPr>
                <w:rFonts w:hint="eastAsia" w:ascii="宋体" w:hAnsi="宋体" w:eastAsia="宋体" w:cs="宋体"/>
                <w:i/>
                <w:iCs/>
                <w:sz w:val="24"/>
                <w:szCs w:val="24"/>
                <w:u w:val="single"/>
              </w:rPr>
            </w:pPr>
            <w:r>
              <w:rPr>
                <w:rFonts w:hint="eastAsia" w:ascii="宋体" w:hAnsi="宋体" w:eastAsia="宋体" w:cs="宋体"/>
                <w:sz w:val="24"/>
                <w:szCs w:val="24"/>
                <w:lang w:val="en-US" w:eastAsia="zh-CN"/>
              </w:rPr>
              <w:t>项目组其他成员（项目负责人、技术负责人除外）具有数据库系统工程师证书，信息系统项目管理师证书，大数据分析师证书。</w:t>
            </w:r>
          </w:p>
        </w:tc>
      </w:tr>
      <w:tr w14:paraId="56524E15">
        <w:tblPrEx>
          <w:tblCellMar>
            <w:top w:w="0" w:type="dxa"/>
            <w:left w:w="108" w:type="dxa"/>
            <w:bottom w:w="0" w:type="dxa"/>
            <w:right w:w="108" w:type="dxa"/>
          </w:tblCellMar>
        </w:tblPrEx>
        <w:trPr>
          <w:trHeight w:val="1171" w:hRule="atLeast"/>
        </w:trPr>
        <w:tc>
          <w:tcPr>
            <w:tcW w:w="334" w:type="pct"/>
            <w:tcBorders>
              <w:top w:val="single" w:color="auto" w:sz="4" w:space="0"/>
              <w:left w:val="single" w:color="auto" w:sz="4" w:space="0"/>
              <w:bottom w:val="single" w:color="auto" w:sz="4" w:space="0"/>
              <w:right w:val="single" w:color="auto" w:sz="4" w:space="0"/>
            </w:tcBorders>
            <w:noWrap/>
            <w:vAlign w:val="center"/>
          </w:tcPr>
          <w:p w14:paraId="2CDA6735">
            <w:pPr>
              <w:widowControl/>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8</w:t>
            </w:r>
          </w:p>
        </w:tc>
        <w:tc>
          <w:tcPr>
            <w:tcW w:w="468" w:type="pct"/>
            <w:tcBorders>
              <w:top w:val="single" w:color="auto" w:sz="4" w:space="0"/>
              <w:left w:val="nil"/>
              <w:bottom w:val="single" w:color="auto" w:sz="4" w:space="0"/>
              <w:right w:val="single" w:color="auto" w:sz="4" w:space="0"/>
            </w:tcBorders>
            <w:noWrap/>
            <w:vAlign w:val="center"/>
          </w:tcPr>
          <w:p w14:paraId="51B61FEA">
            <w:pPr>
              <w:widowControl/>
              <w:jc w:val="left"/>
              <w:rPr>
                <w:rFonts w:hint="eastAsia" w:ascii="宋体" w:hAnsi="宋体" w:eastAsia="宋体" w:cs="宋体"/>
                <w:color w:val="000000"/>
                <w:sz w:val="24"/>
                <w:szCs w:val="24"/>
              </w:rPr>
            </w:pPr>
            <w:r>
              <w:rPr>
                <w:rFonts w:hint="eastAsia" w:ascii="宋体" w:hAnsi="宋体" w:eastAsia="宋体" w:cs="宋体"/>
                <w:color w:val="000000"/>
                <w:sz w:val="24"/>
                <w:szCs w:val="24"/>
              </w:rPr>
              <w:t>项目管理实施</w:t>
            </w:r>
          </w:p>
        </w:tc>
        <w:tc>
          <w:tcPr>
            <w:tcW w:w="4197" w:type="pct"/>
            <w:tcBorders>
              <w:top w:val="single" w:color="auto" w:sz="4" w:space="0"/>
              <w:left w:val="nil"/>
              <w:bottom w:val="single" w:color="auto" w:sz="4" w:space="0"/>
              <w:right w:val="single" w:color="auto" w:sz="4" w:space="0"/>
            </w:tcBorders>
            <w:vAlign w:val="center"/>
          </w:tcPr>
          <w:p w14:paraId="52F32EAC">
            <w:pPr>
              <w:widowControl/>
              <w:jc w:val="left"/>
              <w:rPr>
                <w:rFonts w:hint="eastAsia" w:ascii="宋体" w:hAnsi="宋体" w:eastAsia="宋体" w:cs="宋体"/>
                <w:sz w:val="24"/>
                <w:szCs w:val="24"/>
              </w:rPr>
            </w:pPr>
            <w:r>
              <w:rPr>
                <w:rFonts w:hint="eastAsia" w:ascii="宋体" w:hAnsi="宋体" w:eastAsia="宋体" w:cs="宋体"/>
                <w:sz w:val="24"/>
                <w:szCs w:val="24"/>
              </w:rPr>
              <w:t>为保证本项目建设的可靠运行，投标人需提供项目</w:t>
            </w:r>
            <w:r>
              <w:rPr>
                <w:rFonts w:hint="eastAsia" w:ascii="宋体" w:hAnsi="宋体" w:cs="宋体"/>
                <w:sz w:val="24"/>
                <w:szCs w:val="24"/>
                <w:lang w:val="en-US" w:eastAsia="zh-CN"/>
              </w:rPr>
              <w:t>管理</w:t>
            </w:r>
            <w:r>
              <w:rPr>
                <w:rFonts w:hint="eastAsia" w:ascii="宋体" w:hAnsi="宋体" w:eastAsia="宋体" w:cs="宋体"/>
                <w:sz w:val="24"/>
                <w:szCs w:val="24"/>
              </w:rPr>
              <w:t>实施方案。</w:t>
            </w:r>
            <w:r>
              <w:rPr>
                <w:rFonts w:hint="eastAsia" w:ascii="宋体" w:hAnsi="宋体" w:cs="宋体"/>
                <w:sz w:val="24"/>
                <w:szCs w:val="24"/>
                <w:lang w:val="en-US" w:eastAsia="zh-CN"/>
              </w:rPr>
              <w:t>项目管理</w:t>
            </w:r>
            <w:r>
              <w:rPr>
                <w:rFonts w:hint="eastAsia" w:ascii="宋体" w:hAnsi="宋体" w:eastAsia="宋体" w:cs="宋体"/>
                <w:sz w:val="24"/>
                <w:szCs w:val="24"/>
              </w:rPr>
              <w:t>实施方案包括但不限于以下内容：项目进度计划、质量保障、团队组织及保密管理制度。</w:t>
            </w:r>
          </w:p>
        </w:tc>
      </w:tr>
    </w:tbl>
    <w:p w14:paraId="7B0D6EE0">
      <w:pPr>
        <w:widowControl/>
        <w:spacing w:before="0" w:after="0" w:line="440" w:lineRule="exact"/>
        <w:ind w:right="0" w:firstLine="0"/>
        <w:jc w:val="left"/>
        <w:outlineLvl w:val="1"/>
        <w:rPr>
          <w:rFonts w:hint="eastAsia" w:ascii="宋体" w:hAnsi="宋体" w:eastAsia="宋体" w:cs="宋体"/>
          <w:b/>
          <w:color w:val="auto"/>
          <w:sz w:val="30"/>
          <w:szCs w:val="30"/>
          <w:highlight w:val="none"/>
        </w:rPr>
      </w:pPr>
    </w:p>
    <w:p w14:paraId="070D3761">
      <w:pPr>
        <w:widowControl/>
        <w:spacing w:before="0" w:after="0" w:line="440" w:lineRule="exact"/>
        <w:ind w:right="0" w:firstLine="0"/>
        <w:jc w:val="left"/>
        <w:outlineLvl w:val="1"/>
        <w:rPr>
          <w:rFonts w:hint="eastAsia" w:ascii="宋体" w:hAnsi="宋体" w:eastAsia="宋体" w:cs="宋体"/>
          <w:b/>
          <w:color w:val="auto"/>
          <w:sz w:val="30"/>
          <w:szCs w:val="30"/>
          <w:highlight w:val="none"/>
        </w:rPr>
      </w:pPr>
    </w:p>
    <w:p w14:paraId="20C97FF3">
      <w:pPr>
        <w:widowControl/>
        <w:spacing w:before="0" w:after="0" w:line="440" w:lineRule="exact"/>
        <w:ind w:right="0" w:firstLine="0"/>
        <w:jc w:val="left"/>
        <w:outlineLvl w:val="1"/>
        <w:rPr>
          <w:rFonts w:hint="eastAsia" w:ascii="宋体" w:hAnsi="宋体" w:eastAsia="宋体" w:cs="宋体"/>
          <w:b/>
          <w:color w:val="auto"/>
          <w:sz w:val="30"/>
          <w:szCs w:val="30"/>
          <w:highlight w:val="none"/>
        </w:rPr>
      </w:pPr>
    </w:p>
    <w:p w14:paraId="235AC85D">
      <w:pPr>
        <w:widowControl/>
        <w:spacing w:before="0" w:after="0" w:line="440" w:lineRule="exact"/>
        <w:ind w:right="0" w:firstLine="0"/>
        <w:jc w:val="left"/>
        <w:outlineLvl w:val="1"/>
        <w:rPr>
          <w:rFonts w:hint="eastAsia" w:ascii="宋体" w:hAnsi="宋体" w:eastAsia="宋体" w:cs="宋体"/>
          <w:b/>
          <w:color w:val="auto"/>
          <w:sz w:val="30"/>
          <w:szCs w:val="30"/>
          <w:highlight w:val="none"/>
        </w:rPr>
      </w:pPr>
    </w:p>
    <w:p w14:paraId="49DC53BA">
      <w:pPr>
        <w:widowControl/>
        <w:spacing w:before="0" w:after="0" w:line="440" w:lineRule="exact"/>
        <w:ind w:right="0" w:firstLine="0"/>
        <w:jc w:val="left"/>
        <w:outlineLvl w:val="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三、</w:t>
      </w:r>
      <w:r>
        <w:rPr>
          <w:rFonts w:hint="eastAsia" w:ascii="宋体" w:hAnsi="宋体" w:eastAsia="宋体" w:cs="宋体"/>
          <w:b/>
          <w:color w:val="auto"/>
          <w:spacing w:val="0"/>
          <w:sz w:val="30"/>
          <w:szCs w:val="30"/>
          <w:highlight w:val="none"/>
        </w:rPr>
        <w:t>商</w:t>
      </w:r>
      <w:r>
        <w:rPr>
          <w:rFonts w:hint="eastAsia" w:ascii="宋体" w:hAnsi="宋体" w:eastAsia="宋体" w:cs="宋体"/>
          <w:b/>
          <w:color w:val="auto"/>
          <w:sz w:val="30"/>
          <w:szCs w:val="30"/>
          <w:highlight w:val="none"/>
        </w:rPr>
        <w:t xml:space="preserve">务条款 </w:t>
      </w:r>
    </w:p>
    <w:p w14:paraId="661E2FB9">
      <w:pPr>
        <w:spacing w:line="440" w:lineRule="exact"/>
        <w:ind w:firstLine="508"/>
        <w:rPr>
          <w:rFonts w:hint="eastAsia" w:ascii="宋体" w:hAnsi="宋体" w:eastAsia="宋体" w:cs="宋体"/>
          <w:b/>
          <w:bCs/>
          <w:i w:val="0"/>
          <w:iCs w:val="0"/>
          <w:color w:val="auto"/>
          <w:spacing w:val="7"/>
          <w:sz w:val="24"/>
          <w:szCs w:val="24"/>
          <w:highlight w:val="none"/>
          <w:u w:val="none"/>
          <w:lang w:val="en-US" w:eastAsia="zh-CN" w:bidi="ar-SA"/>
        </w:rPr>
      </w:pPr>
      <w:r>
        <w:rPr>
          <w:rFonts w:hint="eastAsia" w:ascii="宋体" w:hAnsi="宋体" w:eastAsia="宋体" w:cs="宋体"/>
          <w:b/>
          <w:bCs/>
          <w:i w:val="0"/>
          <w:iCs w:val="0"/>
          <w:color w:val="auto"/>
          <w:spacing w:val="7"/>
          <w:sz w:val="24"/>
          <w:szCs w:val="24"/>
          <w:highlight w:val="none"/>
          <w:u w:val="none"/>
          <w:lang w:val="en-US" w:eastAsia="zh-CN" w:bidi="ar-SA"/>
        </w:rPr>
        <w:t>1 服务期限</w:t>
      </w:r>
    </w:p>
    <w:p w14:paraId="59D5EAFE">
      <w:pPr>
        <w:spacing w:line="440" w:lineRule="exact"/>
        <w:ind w:firstLine="508"/>
        <w:rPr>
          <w:rFonts w:hint="eastAsia" w:ascii="宋体" w:hAnsi="宋体" w:cs="宋体"/>
          <w:b w:val="0"/>
          <w:bCs w:val="0"/>
          <w:i/>
          <w:iCs/>
          <w:color w:val="auto"/>
          <w:spacing w:val="7"/>
          <w:sz w:val="24"/>
          <w:szCs w:val="24"/>
          <w:highlight w:val="none"/>
          <w:u w:val="single"/>
          <w:lang w:val="en-US" w:eastAsia="zh-CN" w:bidi="ar-SA"/>
        </w:rPr>
      </w:pPr>
      <w:bookmarkStart w:id="231" w:name="OLE_LINK16"/>
      <w:r>
        <w:rPr>
          <w:rFonts w:hint="eastAsia" w:ascii="宋体" w:hAnsi="宋体" w:cs="宋体"/>
          <w:b w:val="0"/>
          <w:bCs w:val="0"/>
          <w:i/>
          <w:iCs/>
          <w:color w:val="auto"/>
          <w:spacing w:val="7"/>
          <w:sz w:val="24"/>
          <w:szCs w:val="24"/>
          <w:highlight w:val="none"/>
          <w:u w:val="single"/>
          <w:lang w:val="en-US" w:eastAsia="zh-CN" w:bidi="ar-SA"/>
        </w:rPr>
        <w:t>1.1、服务期限</w:t>
      </w:r>
    </w:p>
    <w:p w14:paraId="7AED4DD9">
      <w:pPr>
        <w:spacing w:line="440" w:lineRule="exact"/>
        <w:ind w:firstLine="508"/>
        <w:rPr>
          <w:rFonts w:hint="eastAsia" w:ascii="宋体" w:hAnsi="宋体" w:cs="宋体"/>
          <w:b w:val="0"/>
          <w:bCs w:val="0"/>
          <w:i/>
          <w:iCs/>
          <w:color w:val="auto"/>
          <w:spacing w:val="7"/>
          <w:sz w:val="24"/>
          <w:szCs w:val="24"/>
          <w:highlight w:val="none"/>
          <w:u w:val="single"/>
          <w:lang w:val="en-US" w:eastAsia="zh-CN" w:bidi="ar-SA"/>
        </w:rPr>
      </w:pPr>
      <w:r>
        <w:rPr>
          <w:rFonts w:hint="eastAsia" w:ascii="宋体" w:hAnsi="宋体" w:cs="宋体"/>
          <w:b w:val="0"/>
          <w:bCs w:val="0"/>
          <w:i/>
          <w:iCs/>
          <w:color w:val="auto"/>
          <w:spacing w:val="7"/>
          <w:sz w:val="24"/>
          <w:szCs w:val="24"/>
          <w:highlight w:val="none"/>
          <w:u w:val="single"/>
          <w:lang w:val="en-US" w:eastAsia="zh-CN" w:bidi="ar-SA"/>
        </w:rPr>
        <w:t>自合同签订之日起，在4个月内完成合同内容建设工作。</w:t>
      </w:r>
    </w:p>
    <w:p w14:paraId="6928C4A3">
      <w:pPr>
        <w:spacing w:line="440" w:lineRule="exact"/>
        <w:ind w:firstLine="508"/>
        <w:rPr>
          <w:rFonts w:hint="eastAsia" w:ascii="宋体" w:hAnsi="宋体" w:cs="宋体"/>
          <w:b w:val="0"/>
          <w:bCs w:val="0"/>
          <w:i/>
          <w:iCs/>
          <w:color w:val="auto"/>
          <w:spacing w:val="7"/>
          <w:sz w:val="24"/>
          <w:szCs w:val="24"/>
          <w:highlight w:val="none"/>
          <w:u w:val="single"/>
          <w:lang w:val="en-US" w:eastAsia="zh-CN" w:bidi="ar-SA"/>
        </w:rPr>
      </w:pPr>
      <w:r>
        <w:rPr>
          <w:rFonts w:hint="eastAsia" w:ascii="宋体" w:hAnsi="宋体" w:cs="宋体"/>
          <w:b w:val="0"/>
          <w:bCs w:val="0"/>
          <w:i/>
          <w:iCs/>
          <w:color w:val="auto"/>
          <w:spacing w:val="7"/>
          <w:sz w:val="24"/>
          <w:szCs w:val="24"/>
          <w:highlight w:val="none"/>
          <w:u w:val="single"/>
          <w:lang w:val="en-US" w:eastAsia="zh-CN" w:bidi="ar-SA"/>
        </w:rPr>
        <w:t>（1）自合同签订之日起，1个月内，完成需求梳理、总结、细化，基本完成产品需求分析文档制定，完成设计后与采购单位业务负责人进行确认。</w:t>
      </w:r>
    </w:p>
    <w:p w14:paraId="5D8DBBBC">
      <w:pPr>
        <w:spacing w:line="440" w:lineRule="exact"/>
        <w:ind w:firstLine="508"/>
        <w:rPr>
          <w:rFonts w:hint="eastAsia" w:ascii="宋体" w:hAnsi="宋体" w:cs="宋体"/>
          <w:b w:val="0"/>
          <w:bCs w:val="0"/>
          <w:i/>
          <w:iCs/>
          <w:color w:val="auto"/>
          <w:spacing w:val="7"/>
          <w:sz w:val="24"/>
          <w:szCs w:val="24"/>
          <w:highlight w:val="none"/>
          <w:u w:val="single"/>
          <w:lang w:val="en-US" w:eastAsia="zh-CN" w:bidi="ar-SA"/>
        </w:rPr>
      </w:pPr>
      <w:r>
        <w:rPr>
          <w:rFonts w:hint="eastAsia" w:ascii="宋体" w:hAnsi="宋体" w:cs="宋体"/>
          <w:b w:val="0"/>
          <w:bCs w:val="0"/>
          <w:i/>
          <w:iCs/>
          <w:color w:val="auto"/>
          <w:spacing w:val="7"/>
          <w:sz w:val="24"/>
          <w:szCs w:val="24"/>
          <w:highlight w:val="none"/>
          <w:u w:val="single"/>
          <w:lang w:val="en-US" w:eastAsia="zh-CN" w:bidi="ar-SA"/>
        </w:rPr>
        <w:t>（2）自合同签订之日起，4个月内，完成建设后试运行，试运行时间为3个月。</w:t>
      </w:r>
    </w:p>
    <w:p w14:paraId="21968921">
      <w:pPr>
        <w:spacing w:line="440" w:lineRule="exact"/>
        <w:ind w:firstLine="508"/>
        <w:rPr>
          <w:rFonts w:hint="eastAsia" w:ascii="宋体" w:hAnsi="宋体" w:cs="宋体"/>
          <w:b w:val="0"/>
          <w:bCs w:val="0"/>
          <w:i/>
          <w:iCs/>
          <w:color w:val="auto"/>
          <w:spacing w:val="7"/>
          <w:sz w:val="24"/>
          <w:szCs w:val="24"/>
          <w:highlight w:val="none"/>
          <w:u w:val="single"/>
          <w:lang w:val="en-US" w:eastAsia="zh-CN" w:bidi="ar-SA"/>
        </w:rPr>
      </w:pPr>
      <w:r>
        <w:rPr>
          <w:rFonts w:hint="eastAsia" w:ascii="宋体" w:hAnsi="宋体" w:cs="宋体"/>
          <w:b w:val="0"/>
          <w:bCs w:val="0"/>
          <w:i/>
          <w:iCs/>
          <w:color w:val="auto"/>
          <w:spacing w:val="7"/>
          <w:sz w:val="24"/>
          <w:szCs w:val="24"/>
          <w:highlight w:val="none"/>
          <w:u w:val="single"/>
          <w:lang w:val="en-US" w:eastAsia="zh-CN" w:bidi="ar-SA"/>
        </w:rPr>
        <w:t>（3）</w:t>
      </w:r>
      <w:bookmarkStart w:id="232" w:name="OLE_LINK11"/>
      <w:r>
        <w:rPr>
          <w:rFonts w:hint="eastAsia" w:ascii="宋体" w:hAnsi="宋体" w:cs="宋体"/>
          <w:b w:val="0"/>
          <w:bCs w:val="0"/>
          <w:i/>
          <w:iCs/>
          <w:color w:val="auto"/>
          <w:spacing w:val="7"/>
          <w:sz w:val="24"/>
          <w:szCs w:val="24"/>
          <w:highlight w:val="none"/>
          <w:u w:val="single"/>
          <w:lang w:val="en-US" w:eastAsia="zh-CN" w:bidi="ar-SA"/>
        </w:rPr>
        <w:t>项目建设内容完成并试运行后，提供本项目为期3年的运维保障服务，</w:t>
      </w:r>
      <w:bookmarkEnd w:id="232"/>
      <w:r>
        <w:rPr>
          <w:rFonts w:hint="eastAsia" w:ascii="宋体" w:hAnsi="宋体" w:cs="宋体"/>
          <w:b w:val="0"/>
          <w:bCs w:val="0"/>
          <w:i/>
          <w:iCs/>
          <w:color w:val="auto"/>
          <w:spacing w:val="7"/>
          <w:sz w:val="24"/>
          <w:szCs w:val="24"/>
          <w:highlight w:val="none"/>
          <w:u w:val="single"/>
          <w:lang w:val="en-US" w:eastAsia="zh-CN" w:bidi="ar-SA"/>
        </w:rPr>
        <w:t>运维期内应提供售后服务人员，负责系统操作问题咨询解答，并保障应用系统稳定运行，包括系统运行故障的受理、排查、解决，程序错误修复等。维护服务方式包括：电话解答，远程维护，技术人员现场解决问题。对故障在1小时内响应，4小时以内到现场，8小时以内提出问题解决方案并采取相应措施保障用户正常使用。</w:t>
      </w:r>
    </w:p>
    <w:p w14:paraId="00132770">
      <w:pPr>
        <w:pStyle w:val="563"/>
        <w:spacing w:line="440" w:lineRule="exact"/>
        <w:rPr>
          <w:rFonts w:hint="default" w:ascii="宋体" w:hAnsi="宋体" w:eastAsia="宋体" w:cs="宋体"/>
          <w:i/>
          <w:color w:val="auto"/>
          <w:spacing w:val="0"/>
          <w:sz w:val="24"/>
          <w:szCs w:val="24"/>
          <w:highlight w:val="none"/>
          <w:u w:val="single"/>
          <w:lang w:val="en-US" w:eastAsia="zh-CN"/>
        </w:rPr>
      </w:pPr>
    </w:p>
    <w:bookmarkEnd w:id="231"/>
    <w:p w14:paraId="6C9485F9">
      <w:pPr>
        <w:spacing w:line="440" w:lineRule="exact"/>
        <w:ind w:firstLine="508"/>
        <w:rPr>
          <w:rFonts w:hint="eastAsia" w:ascii="宋体" w:hAnsi="宋体" w:eastAsia="宋体" w:cs="宋体"/>
          <w:b/>
          <w:bCs/>
          <w:i w:val="0"/>
          <w:iCs w:val="0"/>
          <w:color w:val="auto"/>
          <w:spacing w:val="7"/>
          <w:sz w:val="24"/>
          <w:szCs w:val="24"/>
          <w:highlight w:val="none"/>
          <w:u w:val="none"/>
          <w:lang w:val="en-US" w:eastAsia="zh-CN" w:bidi="ar-SA"/>
        </w:rPr>
      </w:pPr>
      <w:r>
        <w:rPr>
          <w:rFonts w:hint="eastAsia" w:ascii="宋体" w:hAnsi="宋体" w:cs="宋体"/>
          <w:b/>
          <w:bCs/>
          <w:i w:val="0"/>
          <w:iCs w:val="0"/>
          <w:color w:val="auto"/>
          <w:spacing w:val="7"/>
          <w:sz w:val="24"/>
          <w:szCs w:val="24"/>
          <w:highlight w:val="none"/>
          <w:u w:val="none"/>
          <w:lang w:val="en-US" w:eastAsia="zh-CN" w:bidi="ar-SA"/>
        </w:rPr>
        <w:t>2</w:t>
      </w:r>
      <w:r>
        <w:rPr>
          <w:rFonts w:hint="eastAsia" w:ascii="宋体" w:hAnsi="宋体" w:eastAsia="宋体" w:cs="宋体"/>
          <w:b/>
          <w:bCs/>
          <w:i w:val="0"/>
          <w:iCs w:val="0"/>
          <w:color w:val="auto"/>
          <w:spacing w:val="7"/>
          <w:sz w:val="24"/>
          <w:szCs w:val="24"/>
          <w:highlight w:val="none"/>
          <w:u w:val="none"/>
          <w:lang w:val="en-US" w:eastAsia="zh-CN" w:bidi="ar-SA"/>
        </w:rPr>
        <w:t>货款支付</w:t>
      </w:r>
    </w:p>
    <w:p w14:paraId="50634B41">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r>
        <w:rPr>
          <w:rFonts w:hint="eastAsia" w:ascii="宋体" w:hAnsi="宋体" w:cs="宋体"/>
          <w:b w:val="0"/>
          <w:bCs w:val="0"/>
          <w:i/>
          <w:iCs/>
          <w:color w:val="auto"/>
          <w:spacing w:val="7"/>
          <w:sz w:val="24"/>
          <w:szCs w:val="24"/>
          <w:highlight w:val="none"/>
          <w:u w:val="single"/>
          <w:lang w:val="en-US" w:eastAsia="zh-CN" w:bidi="ar-SA"/>
        </w:rPr>
        <w:t>2</w:t>
      </w:r>
      <w:r>
        <w:rPr>
          <w:rFonts w:hint="eastAsia" w:ascii="宋体" w:hAnsi="宋体" w:eastAsia="宋体" w:cs="宋体"/>
          <w:b w:val="0"/>
          <w:bCs w:val="0"/>
          <w:i/>
          <w:iCs/>
          <w:color w:val="auto"/>
          <w:spacing w:val="7"/>
          <w:sz w:val="24"/>
          <w:szCs w:val="24"/>
          <w:highlight w:val="none"/>
          <w:u w:val="single"/>
          <w:lang w:val="en-US" w:eastAsia="zh-CN" w:bidi="ar-SA"/>
        </w:rPr>
        <w:t>.1结付程序</w:t>
      </w:r>
    </w:p>
    <w:p w14:paraId="626B6CB8">
      <w:pPr>
        <w:pStyle w:val="560"/>
        <w:spacing w:line="440" w:lineRule="exact"/>
        <w:ind w:firstLine="500"/>
        <w:rPr>
          <w:rFonts w:hint="eastAsia" w:ascii="宋体" w:hAnsi="宋体" w:eastAsia="宋体" w:cs="宋体"/>
          <w:i/>
          <w:iCs/>
          <w:color w:val="000000"/>
          <w:spacing w:val="7"/>
          <w:u w:val="single"/>
        </w:rPr>
      </w:pPr>
      <w:r>
        <w:rPr>
          <w:rFonts w:ascii="宋体" w:hAnsi="宋体" w:eastAsia="宋体" w:cs="宋体"/>
          <w:i/>
          <w:iCs/>
          <w:color w:val="000000"/>
          <w:spacing w:val="7"/>
          <w:u w:val="single"/>
        </w:rPr>
        <w:t>供方按本合同内容合格地履行义务后，凭确认结算金额、销售发票到采购单位办理合同款结算手续。</w:t>
      </w:r>
    </w:p>
    <w:p w14:paraId="3808188B">
      <w:pPr>
        <w:spacing w:line="440" w:lineRule="exact"/>
        <w:ind w:firstLine="508"/>
        <w:rPr>
          <w:rFonts w:hint="eastAsia" w:ascii="宋体" w:hAnsi="宋体" w:eastAsia="宋体" w:cs="宋体"/>
          <w:i/>
          <w:iCs/>
          <w:spacing w:val="7"/>
          <w:sz w:val="24"/>
          <w:u w:val="single"/>
        </w:rPr>
      </w:pPr>
      <w:r>
        <w:rPr>
          <w:rFonts w:hint="eastAsia" w:ascii="宋体" w:hAnsi="宋体" w:eastAsia="宋体" w:cs="宋体"/>
          <w:i/>
          <w:iCs/>
          <w:spacing w:val="7"/>
          <w:sz w:val="24"/>
          <w:u w:val="single"/>
        </w:rPr>
        <w:t>2.2结付期限</w:t>
      </w:r>
    </w:p>
    <w:p w14:paraId="5AE4C1EB">
      <w:pPr>
        <w:pStyle w:val="560"/>
        <w:spacing w:line="440" w:lineRule="exact"/>
        <w:ind w:firstLine="500"/>
        <w:rPr>
          <w:rFonts w:hint="eastAsia" w:ascii="宋体" w:hAnsi="宋体" w:eastAsia="宋体" w:cs="宋体"/>
          <w:i/>
          <w:iCs/>
          <w:color w:val="000000"/>
          <w:spacing w:val="7"/>
          <w:u w:val="single"/>
        </w:rPr>
      </w:pPr>
      <w:r>
        <w:rPr>
          <w:rFonts w:ascii="宋体" w:hAnsi="宋体" w:eastAsia="宋体" w:cs="宋体"/>
          <w:i/>
          <w:iCs/>
          <w:color w:val="auto"/>
          <w:spacing w:val="7"/>
          <w:sz w:val="24"/>
          <w:szCs w:val="24"/>
          <w:highlight w:val="none"/>
          <w:u w:val="single"/>
          <w:lang w:val="en-US" w:eastAsia="zh-CN" w:bidi="ar-SA"/>
        </w:rPr>
        <w:t>合同签订生效后，采购人支付合同总价的</w:t>
      </w:r>
      <w:r>
        <w:rPr>
          <w:rFonts w:hint="eastAsia" w:ascii="宋体" w:hAnsi="宋体" w:eastAsia="宋体" w:cs="宋体"/>
          <w:i/>
          <w:iCs/>
          <w:color w:val="auto"/>
          <w:spacing w:val="7"/>
          <w:sz w:val="24"/>
          <w:szCs w:val="24"/>
          <w:highlight w:val="none"/>
          <w:u w:val="single"/>
          <w:lang w:val="en-US" w:eastAsia="zh-CN" w:bidi="ar-SA"/>
        </w:rPr>
        <w:t>30</w:t>
      </w:r>
      <w:r>
        <w:rPr>
          <w:rFonts w:ascii="宋体" w:hAnsi="宋体" w:eastAsia="宋体" w:cs="宋体"/>
          <w:i/>
          <w:iCs/>
          <w:color w:val="auto"/>
          <w:spacing w:val="7"/>
          <w:sz w:val="24"/>
          <w:szCs w:val="24"/>
          <w:highlight w:val="none"/>
          <w:u w:val="single"/>
          <w:lang w:val="en-US" w:eastAsia="zh-CN" w:bidi="ar-SA"/>
        </w:rPr>
        <w:t>%</w:t>
      </w:r>
      <w:r>
        <w:rPr>
          <w:rFonts w:hint="eastAsia" w:ascii="宋体" w:hAnsi="宋体" w:eastAsia="宋体" w:cs="宋体"/>
          <w:i/>
          <w:iCs/>
          <w:color w:val="auto"/>
          <w:spacing w:val="7"/>
          <w:sz w:val="24"/>
          <w:szCs w:val="24"/>
          <w:highlight w:val="none"/>
          <w:u w:val="single"/>
          <w:lang w:val="en-US" w:eastAsia="zh-CN" w:bidi="ar-SA"/>
        </w:rPr>
        <w:t>作为预付款；</w:t>
      </w:r>
      <w:r>
        <w:rPr>
          <w:rFonts w:hint="eastAsia" w:ascii="宋体" w:hAnsi="宋体" w:eastAsia="宋体" w:cs="宋体"/>
          <w:i/>
          <w:iCs/>
          <w:color w:val="000000"/>
          <w:spacing w:val="7"/>
          <w:u w:val="single"/>
        </w:rPr>
        <w:t>项目完成建设并试运行</w:t>
      </w:r>
      <w:r>
        <w:rPr>
          <w:rFonts w:hint="eastAsia" w:ascii="宋体" w:hAnsi="宋体" w:eastAsia="宋体" w:cs="宋体"/>
          <w:i/>
          <w:iCs/>
          <w:color w:val="000000"/>
          <w:spacing w:val="7"/>
          <w:u w:val="single"/>
          <w:lang w:val="en-US" w:eastAsia="zh-CN"/>
        </w:rPr>
        <w:t>3</w:t>
      </w:r>
      <w:r>
        <w:rPr>
          <w:rFonts w:hint="eastAsia" w:ascii="宋体" w:hAnsi="宋体" w:eastAsia="宋体" w:cs="宋体"/>
          <w:i/>
          <w:iCs/>
          <w:color w:val="000000"/>
          <w:spacing w:val="7"/>
          <w:u w:val="single"/>
        </w:rPr>
        <w:t>个月，经甲方验收合格出具报告后</w:t>
      </w:r>
      <w:r>
        <w:rPr>
          <w:rFonts w:hint="eastAsia" w:ascii="宋体" w:hAnsi="宋体" w:eastAsia="宋体" w:cs="宋体"/>
          <w:i/>
          <w:iCs/>
          <w:spacing w:val="7"/>
          <w:u w:val="single"/>
        </w:rPr>
        <w:t>一次性结清余款</w:t>
      </w:r>
      <w:r>
        <w:rPr>
          <w:rFonts w:hint="eastAsia" w:ascii="宋体" w:hAnsi="宋体" w:eastAsia="宋体" w:cs="宋体"/>
          <w:i/>
          <w:iCs/>
          <w:color w:val="000000"/>
          <w:spacing w:val="7"/>
          <w:u w:val="single"/>
        </w:rPr>
        <w:t>。</w:t>
      </w:r>
    </w:p>
    <w:p w14:paraId="394F29F1">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p>
    <w:bookmarkEnd w:id="224"/>
    <w:bookmarkEnd w:id="225"/>
    <w:p w14:paraId="56AAA7AF">
      <w:pPr>
        <w:spacing w:line="440" w:lineRule="exact"/>
        <w:ind w:firstLine="508"/>
        <w:rPr>
          <w:rFonts w:hint="eastAsia" w:ascii="宋体" w:hAnsi="宋体" w:eastAsia="宋体" w:cs="宋体"/>
          <w:b/>
          <w:bCs/>
          <w:i w:val="0"/>
          <w:iCs w:val="0"/>
          <w:color w:val="auto"/>
          <w:spacing w:val="7"/>
          <w:sz w:val="24"/>
          <w:szCs w:val="24"/>
          <w:highlight w:val="none"/>
          <w:u w:val="none"/>
          <w:lang w:val="en-US" w:eastAsia="zh-CN" w:bidi="ar-SA"/>
        </w:rPr>
      </w:pPr>
      <w:r>
        <w:rPr>
          <w:rFonts w:hint="eastAsia" w:ascii="宋体" w:hAnsi="宋体" w:cs="宋体"/>
          <w:b/>
          <w:bCs/>
          <w:i w:val="0"/>
          <w:iCs w:val="0"/>
          <w:color w:val="auto"/>
          <w:spacing w:val="7"/>
          <w:sz w:val="24"/>
          <w:szCs w:val="24"/>
          <w:highlight w:val="none"/>
          <w:u w:val="none"/>
          <w:lang w:val="en-US" w:eastAsia="zh-CN" w:bidi="ar-SA"/>
        </w:rPr>
        <w:t>3</w:t>
      </w:r>
      <w:r>
        <w:rPr>
          <w:rFonts w:hint="eastAsia" w:ascii="宋体" w:hAnsi="宋体" w:eastAsia="宋体" w:cs="宋体"/>
          <w:b/>
          <w:bCs/>
          <w:i w:val="0"/>
          <w:iCs w:val="0"/>
          <w:color w:val="auto"/>
          <w:spacing w:val="7"/>
          <w:sz w:val="24"/>
          <w:szCs w:val="24"/>
          <w:highlight w:val="none"/>
          <w:u w:val="none"/>
          <w:lang w:val="en-US" w:eastAsia="zh-CN" w:bidi="ar-SA"/>
        </w:rPr>
        <w:t>投标货币</w:t>
      </w:r>
    </w:p>
    <w:p w14:paraId="288BB42E">
      <w:pPr>
        <w:spacing w:line="440" w:lineRule="exact"/>
        <w:ind w:firstLine="508"/>
        <w:rPr>
          <w:rFonts w:hint="eastAsia" w:ascii="宋体" w:hAnsi="宋体" w:eastAsia="宋体" w:cs="宋体"/>
          <w:b w:val="0"/>
          <w:bCs w:val="0"/>
          <w:i/>
          <w:iCs/>
          <w:color w:val="auto"/>
          <w:spacing w:val="7"/>
          <w:sz w:val="24"/>
          <w:szCs w:val="24"/>
          <w:highlight w:val="none"/>
          <w:u w:val="single"/>
          <w:lang w:val="en-US" w:eastAsia="zh-CN" w:bidi="ar-SA"/>
        </w:rPr>
      </w:pPr>
      <w:r>
        <w:rPr>
          <w:rFonts w:hint="eastAsia" w:ascii="宋体" w:hAnsi="宋体" w:cs="宋体"/>
          <w:b w:val="0"/>
          <w:bCs w:val="0"/>
          <w:i/>
          <w:iCs/>
          <w:color w:val="auto"/>
          <w:spacing w:val="7"/>
          <w:sz w:val="24"/>
          <w:szCs w:val="24"/>
          <w:highlight w:val="none"/>
          <w:u w:val="single"/>
          <w:lang w:val="en-US" w:eastAsia="zh-CN" w:bidi="ar-SA"/>
        </w:rPr>
        <w:t>3</w:t>
      </w:r>
      <w:r>
        <w:rPr>
          <w:rFonts w:hint="eastAsia" w:ascii="宋体" w:hAnsi="宋体" w:eastAsia="宋体" w:cs="宋体"/>
          <w:b w:val="0"/>
          <w:bCs w:val="0"/>
          <w:i/>
          <w:iCs/>
          <w:color w:val="auto"/>
          <w:spacing w:val="7"/>
          <w:sz w:val="24"/>
          <w:szCs w:val="24"/>
          <w:highlight w:val="none"/>
          <w:u w:val="single"/>
          <w:lang w:val="en-US" w:eastAsia="zh-CN" w:bidi="ar-SA"/>
        </w:rPr>
        <w:t>.1投标货币：人民币</w:t>
      </w:r>
    </w:p>
    <w:p w14:paraId="715A6F49">
      <w:pPr>
        <w:widowControl w:val="0"/>
        <w:spacing w:line="360" w:lineRule="auto"/>
        <w:ind w:firstLine="480"/>
        <w:jc w:val="left"/>
        <w:rPr>
          <w:rFonts w:hint="default" w:ascii="宋体" w:hAnsi="宋体" w:eastAsia="宋体" w:cs="Times New Roman"/>
          <w:i/>
          <w:iCs/>
          <w:color w:val="auto"/>
          <w:sz w:val="24"/>
          <w:szCs w:val="22"/>
          <w:highlight w:val="none"/>
          <w:u w:val="single"/>
          <w:lang w:val="en-US" w:eastAsia="zh-CN" w:bidi="ar-SA"/>
        </w:rPr>
      </w:pPr>
    </w:p>
    <w:p w14:paraId="0B9889C7">
      <w:pPr>
        <w:pStyle w:val="271"/>
        <w:pageBreakBefore/>
        <w:spacing w:line="360" w:lineRule="auto"/>
        <w:jc w:val="center"/>
        <w:rPr>
          <w:rFonts w:ascii="宋体" w:hAnsi="宋体" w:eastAsia="宋体"/>
          <w:b w:val="0"/>
          <w:color w:val="auto"/>
          <w:sz w:val="24"/>
          <w:highlight w:val="none"/>
        </w:rPr>
      </w:pPr>
      <w:bookmarkStart w:id="233" w:name="_Toc38368129"/>
      <w:bookmarkStart w:id="234" w:name="_Toc31618"/>
      <w:bookmarkStart w:id="235" w:name="_Toc24328"/>
      <w:bookmarkStart w:id="236" w:name="_Toc35266029"/>
      <w:bookmarkStart w:id="237" w:name="_Toc6156"/>
      <w:bookmarkStart w:id="238" w:name="_Toc54615247"/>
      <w:bookmarkStart w:id="239" w:name="_Toc120614281"/>
      <w:r>
        <w:rPr>
          <w:rFonts w:hint="eastAsia" w:ascii="宋体" w:hAnsi="宋体" w:eastAsia="宋体"/>
          <w:color w:val="auto"/>
          <w:highlight w:val="none"/>
        </w:rPr>
        <w:t>第五章 评标方法与评标标准</w:t>
      </w:r>
      <w:bookmarkEnd w:id="233"/>
      <w:bookmarkEnd w:id="234"/>
      <w:bookmarkEnd w:id="235"/>
      <w:bookmarkEnd w:id="236"/>
      <w:bookmarkEnd w:id="237"/>
      <w:bookmarkEnd w:id="238"/>
    </w:p>
    <w:p w14:paraId="070F84A9">
      <w:pPr>
        <w:keepNext/>
        <w:keepLines/>
        <w:spacing w:line="440" w:lineRule="exact"/>
        <w:ind w:firstLine="482"/>
        <w:outlineLvl w:val="1"/>
        <w:rPr>
          <w:rFonts w:ascii="宋体" w:hAnsi="宋体" w:eastAsia="宋体" w:cs="Times New Roman"/>
          <w:b/>
          <w:bCs w:val="0"/>
          <w:color w:val="auto"/>
          <w:sz w:val="24"/>
          <w:szCs w:val="24"/>
          <w:highlight w:val="none"/>
        </w:rPr>
      </w:pPr>
      <w:bookmarkStart w:id="240" w:name="_Toc40428754"/>
      <w:bookmarkStart w:id="241" w:name="_Toc18115"/>
      <w:bookmarkStart w:id="242" w:name="_Toc3925"/>
      <w:bookmarkStart w:id="243" w:name="_Toc54615250"/>
      <w:bookmarkStart w:id="244" w:name="_Toc35266032"/>
      <w:bookmarkStart w:id="245" w:name="_Toc38368132"/>
      <w:r>
        <w:rPr>
          <w:rFonts w:hint="eastAsia" w:ascii="宋体" w:hAnsi="宋体" w:eastAsia="宋体" w:cs="Times New Roman"/>
          <w:b/>
          <w:bCs w:val="0"/>
          <w:color w:val="auto"/>
          <w:sz w:val="24"/>
          <w:szCs w:val="24"/>
          <w:highlight w:val="none"/>
        </w:rPr>
        <w:t>一、评标方法与定标原则</w:t>
      </w:r>
      <w:bookmarkEnd w:id="240"/>
    </w:p>
    <w:p w14:paraId="7610A91B">
      <w:pPr>
        <w:pStyle w:val="550"/>
        <w:spacing w:line="440" w:lineRule="exact"/>
        <w:ind w:firstLine="500"/>
        <w:rPr>
          <w:rFonts w:hint="eastAsia" w:ascii="宋体" w:hAnsi="宋体" w:eastAsia="宋体" w:cs="宋体"/>
          <w:b/>
          <w:bCs/>
          <w:spacing w:val="7"/>
          <w:sz w:val="24"/>
          <w:szCs w:val="24"/>
          <w:highlight w:val="none"/>
        </w:rPr>
      </w:pPr>
      <w:r>
        <w:rPr>
          <w:rFonts w:hint="eastAsia" w:ascii="宋体" w:hAnsi="宋体" w:eastAsia="宋体" w:cs="宋体"/>
          <w:color w:val="auto"/>
          <w:spacing w:val="7"/>
          <w:sz w:val="24"/>
          <w:szCs w:val="24"/>
          <w:highlight w:val="none"/>
        </w:rPr>
        <w:t>1、</w:t>
      </w:r>
      <w:r>
        <w:rPr>
          <w:rStyle w:val="213"/>
          <w:rFonts w:hint="eastAsia" w:ascii="宋体" w:hAnsi="宋体" w:eastAsia="宋体" w:cs="宋体"/>
          <w:color w:val="auto"/>
          <w:spacing w:val="7"/>
          <w:sz w:val="24"/>
          <w:szCs w:val="24"/>
          <w:highlight w:val="none"/>
          <w:lang w:val="en-US" w:eastAsia="zh-CN" w:bidi="ar-SA"/>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6BAA292D">
      <w:pPr>
        <w:pStyle w:val="550"/>
        <w:spacing w:line="440" w:lineRule="exact"/>
        <w:ind w:firstLine="500"/>
        <w:outlineLvl w:val="1"/>
        <w:rPr>
          <w:rFonts w:hint="eastAsia" w:eastAsia="宋体"/>
          <w:b/>
          <w:bCs/>
          <w:spacing w:val="7"/>
          <w:highlight w:val="none"/>
          <w:lang w:val="en-US" w:eastAsia="zh-CN"/>
        </w:rPr>
      </w:pPr>
      <w:bookmarkStart w:id="246" w:name="EBd9567453f96a4fca96262d13cc886515"/>
      <w:bookmarkEnd w:id="246"/>
      <w:bookmarkStart w:id="247" w:name="EBcd5591da61cb4e94ae541e640de7cf31"/>
      <w:bookmarkEnd w:id="247"/>
      <w:bookmarkStart w:id="248" w:name="_Toc54615249"/>
      <w:bookmarkStart w:id="249" w:name="_Toc256000012"/>
      <w:bookmarkStart w:id="250" w:name="_Toc35266031"/>
      <w:bookmarkStart w:id="251" w:name="_Toc38368131"/>
    </w:p>
    <w:p w14:paraId="001786EF">
      <w:pPr>
        <w:pStyle w:val="550"/>
        <w:spacing w:line="440" w:lineRule="exact"/>
        <w:ind w:firstLine="500"/>
        <w:outlineLvl w:val="1"/>
        <w:rPr>
          <w:rFonts w:hint="eastAsia" w:eastAsia="宋体"/>
          <w:b/>
          <w:bCs/>
          <w:spacing w:val="7"/>
          <w:highlight w:val="none"/>
        </w:rPr>
      </w:pPr>
      <w:r>
        <w:rPr>
          <w:rFonts w:hint="eastAsia" w:eastAsia="宋体"/>
          <w:b/>
          <w:bCs/>
          <w:spacing w:val="7"/>
          <w:highlight w:val="none"/>
          <w:lang w:val="en-US" w:eastAsia="zh-CN"/>
        </w:rPr>
        <w:t>二</w:t>
      </w:r>
      <w:r>
        <w:rPr>
          <w:rFonts w:hint="eastAsia" w:eastAsia="宋体"/>
          <w:b/>
          <w:bCs/>
          <w:spacing w:val="7"/>
          <w:highlight w:val="none"/>
        </w:rPr>
        <w:t>、评标标准</w:t>
      </w:r>
      <w:bookmarkEnd w:id="248"/>
      <w:bookmarkEnd w:id="249"/>
      <w:bookmarkEnd w:id="250"/>
      <w:bookmarkEnd w:id="251"/>
    </w:p>
    <w:p w14:paraId="37A24534">
      <w:pPr>
        <w:pStyle w:val="562"/>
        <w:spacing w:line="440" w:lineRule="exact"/>
        <w:ind w:firstLine="500"/>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1 价格分</w:t>
      </w:r>
      <w:r>
        <w:rPr>
          <w:rFonts w:hint="eastAsia" w:ascii="宋体" w:hAnsi="宋体" w:eastAsia="宋体" w:cs="宋体"/>
          <w:b/>
          <w:color w:val="auto"/>
          <w:spacing w:val="7"/>
          <w:sz w:val="24"/>
          <w:szCs w:val="24"/>
          <w:highlight w:val="none"/>
          <w:lang w:val="en-US" w:eastAsia="zh-CN"/>
        </w:rPr>
        <w:t>20</w:t>
      </w:r>
      <w:r>
        <w:rPr>
          <w:rFonts w:hint="eastAsia" w:ascii="宋体" w:hAnsi="宋体" w:eastAsia="宋体" w:cs="宋体"/>
          <w:b/>
          <w:color w:val="auto"/>
          <w:spacing w:val="7"/>
          <w:sz w:val="24"/>
          <w:szCs w:val="24"/>
          <w:highlight w:val="none"/>
        </w:rPr>
        <w:t>.0</w:t>
      </w:r>
      <w:r>
        <w:rPr>
          <w:rFonts w:hint="eastAsia" w:ascii="宋体" w:hAnsi="宋体" w:eastAsia="宋体" w:cs="宋体"/>
          <w:b/>
          <w:color w:val="auto"/>
          <w:spacing w:val="7"/>
          <w:sz w:val="24"/>
          <w:szCs w:val="24"/>
          <w:highlight w:val="none"/>
          <w:lang w:val="en-US" w:eastAsia="zh-CN"/>
        </w:rPr>
        <w:t xml:space="preserve"> </w:t>
      </w:r>
      <w:r>
        <w:rPr>
          <w:rFonts w:hint="eastAsia" w:ascii="宋体" w:hAnsi="宋体" w:eastAsia="宋体" w:cs="宋体"/>
          <w:b/>
          <w:color w:val="auto"/>
          <w:spacing w:val="7"/>
          <w:sz w:val="24"/>
          <w:szCs w:val="24"/>
          <w:highlight w:val="none"/>
        </w:rPr>
        <w:t>分</w:t>
      </w:r>
    </w:p>
    <w:p w14:paraId="2C2B68F8">
      <w:pPr>
        <w:pStyle w:val="562"/>
        <w:spacing w:line="440" w:lineRule="exact"/>
        <w:ind w:firstLine="50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采用低价优先法计算，即满足招标文件要求且投标价格最低的投标价为评标基准价，其价格分为满分</w:t>
      </w:r>
      <w:r>
        <w:rPr>
          <w:rFonts w:hint="eastAsia" w:ascii="宋体" w:hAnsi="宋体" w:eastAsia="宋体" w:cs="宋体"/>
          <w:color w:val="auto"/>
          <w:spacing w:val="7"/>
          <w:sz w:val="24"/>
          <w:szCs w:val="24"/>
          <w:highlight w:val="none"/>
          <w:lang w:val="en-US" w:eastAsia="zh-CN"/>
        </w:rPr>
        <w:t>20</w:t>
      </w:r>
      <w:r>
        <w:rPr>
          <w:rFonts w:hint="eastAsia" w:ascii="宋体" w:hAnsi="宋体" w:eastAsia="宋体" w:cs="宋体"/>
          <w:color w:val="auto"/>
          <w:spacing w:val="7"/>
          <w:sz w:val="24"/>
          <w:szCs w:val="24"/>
          <w:highlight w:val="none"/>
        </w:rPr>
        <w:t>.0分。其他投标人的价格分统一按照下列公式计算：</w:t>
      </w:r>
    </w:p>
    <w:p w14:paraId="50F3772E">
      <w:pPr>
        <w:pStyle w:val="562"/>
        <w:spacing w:line="440" w:lineRule="exact"/>
        <w:ind w:firstLine="500"/>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投标报价得分=（评标基准价/投标报价）* </w:t>
      </w:r>
      <w:r>
        <w:rPr>
          <w:rFonts w:hint="eastAsia" w:ascii="宋体" w:hAnsi="宋体" w:eastAsia="宋体" w:cs="宋体"/>
          <w:color w:val="auto"/>
          <w:spacing w:val="7"/>
          <w:sz w:val="24"/>
          <w:szCs w:val="24"/>
          <w:highlight w:val="none"/>
          <w:lang w:val="en-US" w:eastAsia="zh-CN"/>
        </w:rPr>
        <w:t>20</w:t>
      </w:r>
      <w:r>
        <w:rPr>
          <w:rFonts w:hint="eastAsia" w:ascii="宋体" w:hAnsi="宋体" w:eastAsia="宋体" w:cs="宋体"/>
          <w:color w:val="auto"/>
          <w:spacing w:val="7"/>
          <w:sz w:val="24"/>
          <w:szCs w:val="24"/>
          <w:highlight w:val="none"/>
        </w:rPr>
        <w:t>.0% * 100（保留二位小数）</w:t>
      </w:r>
      <w:r>
        <w:rPr>
          <w:rFonts w:hint="eastAsia" w:ascii="宋体" w:hAnsi="宋体" w:eastAsia="宋体" w:cs="宋体"/>
          <w:color w:val="auto"/>
          <w:spacing w:val="7"/>
          <w:sz w:val="24"/>
          <w:szCs w:val="24"/>
          <w:highlight w:val="none"/>
          <w:lang w:eastAsia="zh-CN"/>
        </w:rPr>
        <w:t>。</w:t>
      </w:r>
    </w:p>
    <w:p w14:paraId="5353A294">
      <w:pPr>
        <w:pStyle w:val="550"/>
        <w:spacing w:line="440" w:lineRule="exact"/>
        <w:ind w:firstLine="500"/>
        <w:outlineLvl w:val="2"/>
        <w:rPr>
          <w:rFonts w:hint="eastAsia" w:eastAsia="宋体"/>
          <w:b/>
          <w:bCs/>
          <w:spacing w:val="7"/>
          <w:highlight w:val="none"/>
          <w:lang w:val="en-US" w:eastAsia="zh-CN"/>
        </w:rPr>
      </w:pPr>
    </w:p>
    <w:p w14:paraId="415E49C4">
      <w:pPr>
        <w:pStyle w:val="562"/>
        <w:spacing w:line="440" w:lineRule="exact"/>
        <w:ind w:firstLine="500"/>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2技术</w:t>
      </w:r>
      <w:r>
        <w:rPr>
          <w:rFonts w:hint="eastAsia" w:ascii="宋体" w:hAnsi="宋体" w:eastAsia="宋体" w:cs="宋体"/>
          <w:b/>
          <w:color w:val="auto"/>
          <w:spacing w:val="7"/>
          <w:sz w:val="24"/>
          <w:szCs w:val="24"/>
          <w:highlight w:val="none"/>
          <w:lang w:val="en-US" w:eastAsia="zh-CN"/>
        </w:rPr>
        <w:t>及服务</w:t>
      </w:r>
      <w:r>
        <w:rPr>
          <w:rFonts w:hint="eastAsia" w:ascii="宋体" w:hAnsi="宋体" w:eastAsia="宋体" w:cs="宋体"/>
          <w:b/>
          <w:color w:val="auto"/>
          <w:spacing w:val="7"/>
          <w:sz w:val="24"/>
          <w:szCs w:val="24"/>
          <w:highlight w:val="none"/>
        </w:rPr>
        <w:t xml:space="preserve">方案分 </w:t>
      </w:r>
      <w:r>
        <w:rPr>
          <w:rFonts w:hint="eastAsia" w:ascii="宋体" w:hAnsi="宋体" w:eastAsia="宋体" w:cs="宋体"/>
          <w:b/>
          <w:color w:val="auto"/>
          <w:spacing w:val="7"/>
          <w:sz w:val="24"/>
          <w:szCs w:val="24"/>
          <w:highlight w:val="none"/>
          <w:lang w:val="en-US" w:eastAsia="zh-CN"/>
        </w:rPr>
        <w:t>58</w:t>
      </w:r>
      <w:r>
        <w:rPr>
          <w:rFonts w:hint="eastAsia" w:ascii="宋体" w:hAnsi="宋体" w:eastAsia="宋体" w:cs="宋体"/>
          <w:b/>
          <w:color w:val="auto"/>
          <w:spacing w:val="7"/>
          <w:sz w:val="24"/>
          <w:szCs w:val="24"/>
          <w:highlight w:val="none"/>
        </w:rPr>
        <w:t>.0 分</w:t>
      </w:r>
    </w:p>
    <w:p w14:paraId="3B9931CE">
      <w:pPr>
        <w:pStyle w:val="562"/>
        <w:spacing w:line="440" w:lineRule="exact"/>
        <w:ind w:firstLine="500"/>
        <w:rPr>
          <w:rFonts w:hint="eastAsia" w:ascii="宋体" w:hAnsi="宋体" w:eastAsia="宋体" w:cs="宋体"/>
          <w:b/>
          <w:bCs/>
          <w:color w:val="auto"/>
          <w:spacing w:val="7"/>
          <w:sz w:val="24"/>
          <w:szCs w:val="24"/>
          <w:highlight w:val="none"/>
          <w:lang w:val="en-US" w:eastAsia="zh-CN"/>
        </w:rPr>
      </w:pPr>
      <w:bookmarkStart w:id="252" w:name="_Toc22619"/>
      <w:r>
        <w:rPr>
          <w:rFonts w:hint="eastAsia" w:ascii="宋体" w:hAnsi="宋体" w:eastAsia="宋体" w:cs="宋体"/>
          <w:b/>
          <w:bCs/>
          <w:color w:val="auto"/>
          <w:spacing w:val="7"/>
          <w:sz w:val="24"/>
          <w:szCs w:val="24"/>
          <w:highlight w:val="none"/>
          <w:lang w:val="en-US" w:eastAsia="zh-CN"/>
        </w:rPr>
        <w:t>2.1重点区域可视域应用（16分）</w:t>
      </w:r>
      <w:bookmarkEnd w:id="252"/>
    </w:p>
    <w:p w14:paraId="758AA018">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2.1.1可视域标定（3分）</w:t>
      </w:r>
    </w:p>
    <w:p w14:paraId="20FA26B4">
      <w:pPr>
        <w:pStyle w:val="562"/>
        <w:spacing w:line="440" w:lineRule="exact"/>
        <w:ind w:firstLine="500"/>
        <w:rPr>
          <w:rStyle w:val="213"/>
          <w:rFonts w:hint="eastAsia" w:ascii="宋体" w:hAnsi="宋体" w:eastAsia="宋体" w:cs="宋体"/>
          <w:spacing w:val="7"/>
          <w:sz w:val="24"/>
          <w:szCs w:val="24"/>
        </w:rPr>
      </w:pPr>
      <w:r>
        <w:rPr>
          <w:rStyle w:val="213"/>
          <w:rFonts w:hint="eastAsia" w:ascii="宋体" w:hAnsi="宋体" w:eastAsia="宋体" w:cs="宋体"/>
          <w:spacing w:val="7"/>
          <w:sz w:val="24"/>
          <w:szCs w:val="24"/>
        </w:rPr>
        <w:t>根据投标人提供的可视域标定方案进行综合评分</w:t>
      </w:r>
      <w:r>
        <w:rPr>
          <w:rStyle w:val="213"/>
          <w:rFonts w:hint="eastAsia" w:ascii="宋体" w:hAnsi="宋体" w:eastAsia="宋体" w:cs="宋体"/>
          <w:spacing w:val="7"/>
          <w:sz w:val="24"/>
          <w:szCs w:val="24"/>
          <w:lang w:eastAsia="zh-CN"/>
        </w:rPr>
        <w:t>。</w:t>
      </w:r>
      <w:r>
        <w:rPr>
          <w:rStyle w:val="213"/>
          <w:rFonts w:hint="eastAsia" w:ascii="宋体" w:hAnsi="宋体" w:eastAsia="宋体" w:cs="宋体"/>
          <w:spacing w:val="7"/>
          <w:sz w:val="24"/>
          <w:szCs w:val="24"/>
        </w:rPr>
        <w:t>优于项目需求的得3分；符合项目需求的得2分；未完全符合项目需求的得1分；方案内容无实质性意义或未提供方案说明的，不得分。</w:t>
      </w:r>
    </w:p>
    <w:p w14:paraId="6F05584F">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2.1.2可视域分析（4分）</w:t>
      </w:r>
    </w:p>
    <w:p w14:paraId="5163D0EE">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根据投标人提供的可视域分析方案进行评分。优于项目需求的得4分；符合项目需求的得2分；未完全符合项目需求的得 1分；方案内容无实质性意义或未提供方案说明的，不得分。</w:t>
      </w:r>
    </w:p>
    <w:p w14:paraId="7F9F5577">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2.1.3盲区分析（3分）</w:t>
      </w:r>
    </w:p>
    <w:p w14:paraId="66F80DFD">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根据投标人提供的盲区分析方案进行评分。优于项目需求的得3分；符合项目需求的得2分；未完全符合项目需求的得1分；方案内容无实质性意义或未提供方案说明的，不得分。</w:t>
      </w:r>
    </w:p>
    <w:p w14:paraId="0B17AA4A">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2.1.4反向可视域检索（3分）</w:t>
      </w:r>
    </w:p>
    <w:p w14:paraId="0C309A84">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根据投标人提供反向可视域检索方案进行评分。优于项目需求的得3分；符合项目需求的得2分；未完全符合项目需求的得1分；方案内容无实质性意义或未提供方案说明的，不得分。</w:t>
      </w:r>
    </w:p>
    <w:p w14:paraId="6397F857">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2.1.5设备偏移检测（3分）</w:t>
      </w:r>
    </w:p>
    <w:p w14:paraId="440FCF47">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根据投标人提供的设备偏移检测方案进行评分。优于项目需求的得3分；符合项目需求的得2分；未完全符合项目需求的得1分；方案内容无实质性意义或未提供方案说明的，不得分。</w:t>
      </w:r>
    </w:p>
    <w:p w14:paraId="6F206735">
      <w:pPr>
        <w:pStyle w:val="562"/>
        <w:spacing w:line="440" w:lineRule="exact"/>
        <w:ind w:firstLine="500"/>
        <w:rPr>
          <w:rFonts w:hint="eastAsia" w:ascii="宋体" w:hAnsi="宋体" w:eastAsia="宋体" w:cs="宋体"/>
          <w:b/>
          <w:bCs/>
          <w:color w:val="auto"/>
          <w:spacing w:val="7"/>
          <w:sz w:val="24"/>
          <w:szCs w:val="24"/>
          <w:highlight w:val="none"/>
          <w:lang w:val="en-US" w:eastAsia="zh-CN"/>
        </w:rPr>
      </w:pPr>
      <w:bookmarkStart w:id="253" w:name="_Toc31779"/>
      <w:r>
        <w:rPr>
          <w:rFonts w:hint="eastAsia" w:ascii="宋体" w:hAnsi="宋体" w:eastAsia="宋体" w:cs="宋体"/>
          <w:b/>
          <w:bCs/>
          <w:color w:val="auto"/>
          <w:spacing w:val="7"/>
          <w:sz w:val="24"/>
          <w:szCs w:val="24"/>
          <w:highlight w:val="none"/>
          <w:lang w:val="en-US" w:eastAsia="zh-CN"/>
        </w:rPr>
        <w:t>2.2重点区域可视化接处警（11分）</w:t>
      </w:r>
      <w:bookmarkEnd w:id="253"/>
    </w:p>
    <w:p w14:paraId="56094FB3">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2.2.1预警信息管理（5分）</w:t>
      </w:r>
    </w:p>
    <w:p w14:paraId="30D96B3C">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根据投标人提供的预警信息管理方案进行评分。优于项目需求的得5分；符合项目需求的得3分；未完全符合项目需求的得 1分；方案内容无实质性意义或未提供方案说明的，不得分。</w:t>
      </w:r>
    </w:p>
    <w:p w14:paraId="4D8C3D27">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2.2.2实时警力上图（3分）</w:t>
      </w:r>
    </w:p>
    <w:p w14:paraId="12842A1F">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根据投标人提供的实时警力上图方案进行评分。优于项目需求的得3分；符合项目需求的得2分；未完全符合项目需求的得1分；方案内容无实质性意义或未提供方案说明的，不得分。</w:t>
      </w:r>
    </w:p>
    <w:p w14:paraId="2DA7893F">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2.2.3人群态势分析（3分）</w:t>
      </w:r>
    </w:p>
    <w:p w14:paraId="69ADA0A3">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根据投标人提供的人群态势分析方案进行评分。优于项目需求的得3分；符合项目需求的得2分；未完全符合项目需求的得1分；方案内容无实质性意义或未提供方案说明的，不得分。</w:t>
      </w:r>
    </w:p>
    <w:p w14:paraId="641ADB3B">
      <w:pPr>
        <w:pStyle w:val="562"/>
        <w:spacing w:line="440" w:lineRule="exact"/>
        <w:ind w:firstLine="500"/>
        <w:rPr>
          <w:rFonts w:hint="eastAsia" w:ascii="宋体" w:hAnsi="宋体" w:eastAsia="宋体" w:cs="宋体"/>
          <w:b/>
          <w:bCs/>
          <w:color w:val="auto"/>
          <w:spacing w:val="7"/>
          <w:sz w:val="24"/>
          <w:szCs w:val="24"/>
          <w:highlight w:val="none"/>
          <w:lang w:val="en-US" w:eastAsia="zh-CN"/>
        </w:rPr>
      </w:pPr>
      <w:bookmarkStart w:id="254" w:name="_Toc14608"/>
      <w:r>
        <w:rPr>
          <w:rFonts w:hint="eastAsia" w:ascii="宋体" w:hAnsi="宋体" w:eastAsia="宋体" w:cs="宋体"/>
          <w:b/>
          <w:bCs/>
          <w:color w:val="auto"/>
          <w:spacing w:val="7"/>
          <w:sz w:val="24"/>
          <w:szCs w:val="24"/>
          <w:highlight w:val="none"/>
          <w:lang w:val="en-US" w:eastAsia="zh-CN"/>
        </w:rPr>
        <w:t>2.3可视化底座建设（13分）</w:t>
      </w:r>
      <w:bookmarkEnd w:id="254"/>
    </w:p>
    <w:p w14:paraId="423B8E30">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2.3.1</w:t>
      </w:r>
      <w:bookmarkStart w:id="255" w:name="OLE_LINK10"/>
      <w:r>
        <w:rPr>
          <w:rFonts w:hint="eastAsia" w:ascii="宋体" w:hAnsi="宋体" w:eastAsia="宋体" w:cs="宋体"/>
          <w:b/>
          <w:bCs/>
          <w:color w:val="auto"/>
          <w:spacing w:val="7"/>
          <w:sz w:val="24"/>
          <w:szCs w:val="24"/>
          <w:highlight w:val="none"/>
          <w:lang w:val="en-US" w:eastAsia="zh-CN"/>
        </w:rPr>
        <w:t>可视化建模</w:t>
      </w:r>
      <w:bookmarkEnd w:id="255"/>
      <w:r>
        <w:rPr>
          <w:rFonts w:hint="eastAsia" w:ascii="宋体" w:hAnsi="宋体" w:eastAsia="宋体" w:cs="宋体"/>
          <w:b/>
          <w:bCs/>
          <w:color w:val="auto"/>
          <w:spacing w:val="7"/>
          <w:sz w:val="24"/>
          <w:szCs w:val="24"/>
          <w:highlight w:val="none"/>
          <w:lang w:val="en-US" w:eastAsia="zh-CN"/>
        </w:rPr>
        <w:t>（5分）</w:t>
      </w:r>
    </w:p>
    <w:p w14:paraId="7597358F">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根据投标人提供的可视化建模方案进行评分。优于项目需求的得 5分；符合项目需求的得3分；未完全符合项目需求的得1分；方案内容无实质性意义或未提供方案说明的，不得分。</w:t>
      </w:r>
    </w:p>
    <w:p w14:paraId="5FE08654">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2.3.2三维地图引擎（2分）</w:t>
      </w:r>
    </w:p>
    <w:p w14:paraId="4D8D8D96">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根据投标人提供的三维地图引擎方案进行评分。优于项目需求的得2分；符合项目需求的得1分；未完全符合项目需求的得0.5分；方案内容无实质性意义或未提供方案说明的，不得分。</w:t>
      </w:r>
    </w:p>
    <w:p w14:paraId="22500B38">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2.3.3视频AI偏移检测算法（2分）</w:t>
      </w:r>
    </w:p>
    <w:p w14:paraId="545DD32F">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根据投标人提供的视频AI 偏移检测算法方案进行评分。优于项目需求的得2分；符合项目需求的得1分；未完全符合项目需求的得0.5分；方案内容无实质性意义或未提供方案说明的，不得分。</w:t>
      </w:r>
    </w:p>
    <w:p w14:paraId="26C51EB5">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2.3.4视频可视域分析算法（2分）</w:t>
      </w:r>
    </w:p>
    <w:p w14:paraId="5E20CB60">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根据投标人提供的视频可视域分析算法方案进行评分。优于项目需求的得2分；符合项目需求的得1分；未完全符合项目需求的得0.5分；方案内容无实质性意义或未提供方案说明的，不得分。</w:t>
      </w:r>
    </w:p>
    <w:p w14:paraId="12D57ABD">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2.3.5数据对接与加工（2分）</w:t>
      </w:r>
    </w:p>
    <w:p w14:paraId="0CF17684">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根据投标人提供的数据对接与加工方案进行评分。优于项目需求的得2分；符合项目需求的得1分；未完全符合项目需求的得0.5分；方案内容无实质性意义或未提供方案说明的，不得分。</w:t>
      </w:r>
    </w:p>
    <w:p w14:paraId="3F36A324">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2.4安全和性能方案（5分）</w:t>
      </w:r>
    </w:p>
    <w:p w14:paraId="1AAC7F83">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w:t>
      </w:r>
      <w:r>
        <w:rPr>
          <w:rFonts w:hint="eastAsia" w:ascii="宋体" w:hAnsi="宋体" w:eastAsia="宋体" w:cs="宋体"/>
          <w:color w:val="000000"/>
          <w:sz w:val="24"/>
          <w:szCs w:val="24"/>
        </w:rPr>
        <w:t>安全和性能</w:t>
      </w:r>
      <w:r>
        <w:rPr>
          <w:rFonts w:hint="eastAsia" w:ascii="宋体" w:hAnsi="宋体" w:eastAsia="宋体" w:cs="宋体"/>
          <w:b w:val="0"/>
          <w:bCs w:val="0"/>
          <w:color w:val="auto"/>
          <w:spacing w:val="7"/>
          <w:sz w:val="24"/>
          <w:szCs w:val="24"/>
          <w:highlight w:val="none"/>
          <w:lang w:val="en-US" w:eastAsia="zh-CN"/>
        </w:rPr>
        <w:t>方案进行评分。优于项目需求的得5分；符合项目需求的得3分；未完全符合项目需求的得1分；方案内容无实质性意义或未提供方案说明的，不得分。</w:t>
      </w:r>
    </w:p>
    <w:p w14:paraId="04154FD4">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2.5</w:t>
      </w:r>
      <w:r>
        <w:rPr>
          <w:rFonts w:hint="eastAsia" w:ascii="宋体" w:hAnsi="宋体" w:eastAsia="宋体" w:cs="宋体"/>
          <w:b/>
          <w:bCs/>
          <w:color w:val="000000"/>
          <w:sz w:val="24"/>
          <w:szCs w:val="24"/>
        </w:rPr>
        <w:t>项目管理实施</w:t>
      </w:r>
      <w:r>
        <w:rPr>
          <w:rFonts w:hint="eastAsia" w:ascii="宋体" w:hAnsi="宋体" w:eastAsia="宋体" w:cs="宋体"/>
          <w:b/>
          <w:bCs/>
          <w:color w:val="auto"/>
          <w:spacing w:val="7"/>
          <w:sz w:val="24"/>
          <w:szCs w:val="24"/>
          <w:highlight w:val="none"/>
          <w:lang w:val="en-US" w:eastAsia="zh-CN"/>
        </w:rPr>
        <w:t>方案（5分）</w:t>
      </w:r>
    </w:p>
    <w:p w14:paraId="729E8F8A">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w:t>
      </w:r>
      <w:r>
        <w:rPr>
          <w:rFonts w:hint="eastAsia" w:ascii="宋体" w:hAnsi="宋体" w:eastAsia="宋体" w:cs="宋体"/>
          <w:color w:val="000000"/>
          <w:sz w:val="24"/>
          <w:szCs w:val="24"/>
        </w:rPr>
        <w:t>项目管理实施</w:t>
      </w:r>
      <w:r>
        <w:rPr>
          <w:rFonts w:hint="eastAsia" w:ascii="宋体" w:hAnsi="宋体" w:eastAsia="宋体" w:cs="宋体"/>
          <w:b w:val="0"/>
          <w:bCs w:val="0"/>
          <w:color w:val="auto"/>
          <w:spacing w:val="7"/>
          <w:sz w:val="24"/>
          <w:szCs w:val="24"/>
          <w:highlight w:val="none"/>
          <w:lang w:val="en-US" w:eastAsia="zh-CN"/>
        </w:rPr>
        <w:t>方案进行评分。优于项目需求的得5分；符合项目需求的得3分；未完全符合项目需求的得1分；方案内容无实质性意义或未提供方案说明的，不得分。</w:t>
      </w:r>
    </w:p>
    <w:p w14:paraId="61DA8BE0">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2.6</w:t>
      </w:r>
      <w:r>
        <w:rPr>
          <w:rFonts w:hint="eastAsia" w:ascii="宋体" w:hAnsi="宋体" w:eastAsia="宋体" w:cs="宋体"/>
          <w:b/>
          <w:bCs/>
          <w:color w:val="000000"/>
          <w:sz w:val="24"/>
          <w:szCs w:val="24"/>
        </w:rPr>
        <w:t>培训服务</w:t>
      </w:r>
      <w:r>
        <w:rPr>
          <w:rFonts w:hint="eastAsia" w:ascii="宋体" w:hAnsi="宋体" w:eastAsia="宋体" w:cs="宋体"/>
          <w:b/>
          <w:bCs/>
          <w:color w:val="000000"/>
          <w:sz w:val="24"/>
          <w:szCs w:val="24"/>
          <w:lang w:val="en-US" w:eastAsia="zh-CN"/>
        </w:rPr>
        <w:t>方案</w:t>
      </w:r>
      <w:r>
        <w:rPr>
          <w:rFonts w:hint="eastAsia" w:ascii="宋体" w:hAnsi="宋体" w:eastAsia="宋体" w:cs="宋体"/>
          <w:b/>
          <w:bCs/>
          <w:color w:val="auto"/>
          <w:spacing w:val="7"/>
          <w:sz w:val="24"/>
          <w:szCs w:val="24"/>
          <w:highlight w:val="none"/>
          <w:lang w:val="en-US" w:eastAsia="zh-CN"/>
        </w:rPr>
        <w:t>（5分）</w:t>
      </w:r>
    </w:p>
    <w:p w14:paraId="3296FA9D">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根据投标人提供的售后及培训服务方案进行评分。优于项目需求的得5分；符合项目需求的得3分；未完全符合项目需求的得1分；方案内容无实质性意义或未提供方案说明的，不得分。</w:t>
      </w:r>
    </w:p>
    <w:p w14:paraId="6B9022A3">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2.7</w:t>
      </w:r>
      <w:r>
        <w:rPr>
          <w:rFonts w:hint="eastAsia" w:ascii="宋体" w:hAnsi="宋体" w:eastAsia="宋体" w:cs="宋体"/>
          <w:b/>
          <w:bCs/>
          <w:color w:val="000000"/>
          <w:sz w:val="24"/>
          <w:szCs w:val="24"/>
        </w:rPr>
        <w:t>售后服务</w:t>
      </w:r>
      <w:r>
        <w:rPr>
          <w:rFonts w:hint="eastAsia" w:ascii="宋体" w:hAnsi="宋体" w:eastAsia="宋体" w:cs="宋体"/>
          <w:b/>
          <w:bCs/>
          <w:color w:val="000000"/>
          <w:sz w:val="24"/>
          <w:szCs w:val="24"/>
          <w:lang w:val="en-US" w:eastAsia="zh-CN"/>
        </w:rPr>
        <w:t>方案</w:t>
      </w:r>
      <w:r>
        <w:rPr>
          <w:rFonts w:hint="eastAsia" w:ascii="宋体" w:hAnsi="宋体" w:eastAsia="宋体" w:cs="宋体"/>
          <w:b/>
          <w:bCs/>
          <w:color w:val="auto"/>
          <w:spacing w:val="7"/>
          <w:sz w:val="24"/>
          <w:szCs w:val="24"/>
          <w:highlight w:val="none"/>
          <w:lang w:val="en-US" w:eastAsia="zh-CN"/>
        </w:rPr>
        <w:t>（3分）</w:t>
      </w:r>
    </w:p>
    <w:p w14:paraId="156C8F07">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根据投标人提供的售后服务方案进行评分。优于项目需求的得3分；符合项目需求的得2分；未完全符合项目需求的得1分；方案内容无实质性意义或未提供方案说明的，不得分。</w:t>
      </w:r>
    </w:p>
    <w:p w14:paraId="0494F46C">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p>
    <w:p w14:paraId="31E81AEA">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3实施人员配置分 10.0 分</w:t>
      </w:r>
    </w:p>
    <w:p w14:paraId="17DE48F0">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3.1项目负责人（2分）</w:t>
      </w:r>
    </w:p>
    <w:p w14:paraId="45A0DD87">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（1）</w:t>
      </w:r>
      <w:bookmarkStart w:id="256" w:name="OLE_LINK7"/>
      <w:r>
        <w:rPr>
          <w:rFonts w:hint="eastAsia" w:ascii="宋体" w:hAnsi="宋体" w:eastAsia="宋体" w:cs="宋体"/>
          <w:b w:val="0"/>
          <w:bCs w:val="0"/>
          <w:color w:val="auto"/>
          <w:spacing w:val="7"/>
          <w:sz w:val="24"/>
          <w:szCs w:val="24"/>
          <w:highlight w:val="none"/>
          <w:lang w:val="en-US" w:eastAsia="zh-CN"/>
        </w:rPr>
        <w:t>高级及以上工程师职称证书</w:t>
      </w:r>
      <w:bookmarkEnd w:id="256"/>
      <w:r>
        <w:rPr>
          <w:rFonts w:hint="eastAsia" w:ascii="宋体" w:hAnsi="宋体" w:eastAsia="宋体" w:cs="宋体"/>
          <w:b w:val="0"/>
          <w:bCs w:val="0"/>
          <w:color w:val="auto"/>
          <w:spacing w:val="7"/>
          <w:sz w:val="24"/>
          <w:szCs w:val="24"/>
          <w:highlight w:val="none"/>
          <w:lang w:val="en-US" w:eastAsia="zh-CN"/>
        </w:rPr>
        <w:t>得1分；</w:t>
      </w:r>
    </w:p>
    <w:p w14:paraId="475F62AD">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（2）信创集成项目管理师证书的得1分。</w:t>
      </w:r>
    </w:p>
    <w:p w14:paraId="5C3B7407">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请在投标文件中提供相关证书，不提供不得分。</w:t>
      </w:r>
    </w:p>
    <w:p w14:paraId="4F3D9652">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3.2. 技术负责人（2分）</w:t>
      </w:r>
    </w:p>
    <w:p w14:paraId="08BCADFF">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（1）高级及以上工程师职称证书得1分；</w:t>
      </w:r>
    </w:p>
    <w:p w14:paraId="496BB9D2">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（2）高级系统规划与管理师证书得1分。</w:t>
      </w:r>
    </w:p>
    <w:p w14:paraId="450CC2EB">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请在投标文件中提供相关证书，不提供不得分。</w:t>
      </w:r>
    </w:p>
    <w:p w14:paraId="4404DD34">
      <w:pPr>
        <w:pStyle w:val="562"/>
        <w:spacing w:line="440" w:lineRule="exact"/>
        <w:ind w:firstLine="5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3.3. 项目组其他成员（项目负责人、技术负责人除外）（6分）</w:t>
      </w:r>
    </w:p>
    <w:p w14:paraId="09A6DA07">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（1）具有</w:t>
      </w:r>
      <w:bookmarkStart w:id="257" w:name="OLE_LINK8"/>
      <w:r>
        <w:rPr>
          <w:rFonts w:hint="eastAsia" w:ascii="宋体" w:hAnsi="宋体" w:eastAsia="宋体" w:cs="宋体"/>
          <w:b w:val="0"/>
          <w:bCs w:val="0"/>
          <w:color w:val="auto"/>
          <w:spacing w:val="7"/>
          <w:sz w:val="24"/>
          <w:szCs w:val="24"/>
          <w:highlight w:val="none"/>
          <w:lang w:val="en-US" w:eastAsia="zh-CN"/>
        </w:rPr>
        <w:t>数据库系统工程师证书</w:t>
      </w:r>
      <w:bookmarkEnd w:id="257"/>
      <w:r>
        <w:rPr>
          <w:rFonts w:hint="eastAsia" w:ascii="宋体" w:hAnsi="宋体" w:eastAsia="宋体" w:cs="宋体"/>
          <w:b w:val="0"/>
          <w:bCs w:val="0"/>
          <w:color w:val="auto"/>
          <w:spacing w:val="7"/>
          <w:sz w:val="24"/>
          <w:szCs w:val="24"/>
          <w:highlight w:val="none"/>
          <w:lang w:val="en-US" w:eastAsia="zh-CN"/>
        </w:rPr>
        <w:t>的，每有1人得1分，本项最高得2分；</w:t>
      </w:r>
    </w:p>
    <w:p w14:paraId="6106F29E">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（2）具有信息系统项目管理师证书的，每有1人得1分，本项最高得2分；</w:t>
      </w:r>
    </w:p>
    <w:p w14:paraId="62967A74">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（3）具有大数据分析师证书的，每有1人得1分，本项最高得2分。</w:t>
      </w:r>
    </w:p>
    <w:p w14:paraId="77102805">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 w:val="0"/>
          <w:bCs w:val="0"/>
          <w:color w:val="auto"/>
          <w:spacing w:val="7"/>
          <w:sz w:val="24"/>
          <w:szCs w:val="24"/>
          <w:highlight w:val="none"/>
          <w:lang w:val="en-US" w:eastAsia="zh-CN"/>
        </w:rPr>
        <w:t>（1）-（3）项同一成员只计取一项评分，不重复计分。请在投标文件中提供相关证书，不提供不得分。</w:t>
      </w:r>
    </w:p>
    <w:p w14:paraId="0D65DDB0">
      <w:pPr>
        <w:pStyle w:val="562"/>
        <w:spacing w:line="440" w:lineRule="exact"/>
        <w:ind w:firstLine="500"/>
        <w:rPr>
          <w:rFonts w:hint="eastAsia" w:ascii="宋体" w:hAnsi="宋体" w:eastAsia="宋体" w:cs="宋体"/>
          <w:b/>
          <w:spacing w:val="7"/>
          <w:sz w:val="24"/>
          <w:szCs w:val="24"/>
        </w:rPr>
      </w:pPr>
    </w:p>
    <w:p w14:paraId="036DAAAC">
      <w:pPr>
        <w:pStyle w:val="562"/>
        <w:spacing w:line="440" w:lineRule="exact"/>
        <w:ind w:firstLine="500"/>
        <w:rPr>
          <w:rFonts w:hint="eastAsia" w:ascii="宋体" w:hAnsi="宋体" w:eastAsia="宋体" w:cs="宋体"/>
          <w:b/>
          <w:bCs/>
          <w:color w:val="auto"/>
          <w:spacing w:val="7"/>
          <w:sz w:val="24"/>
          <w:szCs w:val="24"/>
          <w:highlight w:val="none"/>
          <w:lang w:val="en-US" w:eastAsia="zh-CN"/>
        </w:rPr>
      </w:pPr>
      <w:bookmarkStart w:id="258" w:name="_Toc13852"/>
      <w:r>
        <w:rPr>
          <w:rFonts w:hint="eastAsia" w:ascii="宋体" w:hAnsi="宋体" w:eastAsia="宋体" w:cs="宋体"/>
          <w:b/>
          <w:bCs/>
          <w:color w:val="auto"/>
          <w:spacing w:val="7"/>
          <w:sz w:val="24"/>
          <w:szCs w:val="24"/>
          <w:highlight w:val="none"/>
          <w:lang w:val="en-US" w:eastAsia="zh-CN"/>
        </w:rPr>
        <w:t>4履约能力分 12.0分</w:t>
      </w:r>
      <w:bookmarkEnd w:id="258"/>
    </w:p>
    <w:p w14:paraId="03EAA959">
      <w:pPr>
        <w:pStyle w:val="562"/>
        <w:spacing w:line="440" w:lineRule="exact"/>
        <w:ind w:firstLine="500"/>
        <w:rPr>
          <w:rFonts w:hint="eastAsia" w:ascii="宋体" w:hAnsi="宋体" w:eastAsia="宋体" w:cs="宋体"/>
          <w:b/>
          <w:bCs/>
          <w:color w:val="auto"/>
          <w:spacing w:val="7"/>
          <w:sz w:val="24"/>
          <w:szCs w:val="24"/>
          <w:highlight w:val="none"/>
          <w:lang w:val="en-US" w:eastAsia="zh-CN"/>
        </w:rPr>
      </w:pPr>
      <w:bookmarkStart w:id="259" w:name="_Toc31947"/>
      <w:r>
        <w:rPr>
          <w:rFonts w:hint="eastAsia" w:ascii="宋体" w:hAnsi="宋体" w:eastAsia="宋体" w:cs="宋体"/>
          <w:b/>
          <w:bCs/>
          <w:color w:val="auto"/>
          <w:spacing w:val="7"/>
          <w:sz w:val="24"/>
          <w:szCs w:val="24"/>
          <w:highlight w:val="none"/>
          <w:lang w:val="en-US" w:eastAsia="zh-CN"/>
        </w:rPr>
        <w:t>4.1认证证书（3分）</w:t>
      </w:r>
      <w:bookmarkEnd w:id="259"/>
    </w:p>
    <w:p w14:paraId="22A897D9">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Cs/>
          <w:color w:val="000000"/>
          <w:sz w:val="24"/>
        </w:rPr>
        <w:t>投标人</w:t>
      </w:r>
      <w:r>
        <w:rPr>
          <w:rFonts w:hint="eastAsia" w:ascii="宋体" w:hAnsi="宋体" w:eastAsia="宋体" w:cs="宋体"/>
          <w:b w:val="0"/>
          <w:bCs w:val="0"/>
          <w:color w:val="auto"/>
          <w:spacing w:val="7"/>
          <w:sz w:val="24"/>
          <w:szCs w:val="24"/>
          <w:highlight w:val="none"/>
          <w:lang w:val="en-US" w:eastAsia="zh-CN"/>
        </w:rPr>
        <w:t>具有有效期内的</w:t>
      </w:r>
      <w:bookmarkStart w:id="291" w:name="_GoBack"/>
      <w:bookmarkEnd w:id="291"/>
      <w:r>
        <w:rPr>
          <w:rFonts w:hint="eastAsia" w:ascii="宋体" w:hAnsi="宋体" w:eastAsia="宋体" w:cs="宋体"/>
          <w:b w:val="0"/>
          <w:bCs w:val="0"/>
          <w:color w:val="auto"/>
          <w:spacing w:val="7"/>
          <w:sz w:val="24"/>
          <w:szCs w:val="24"/>
          <w:highlight w:val="none"/>
          <w:lang w:val="en-US" w:eastAsia="zh-CN"/>
        </w:rPr>
        <w:t>质量管理体系认证证书、信息安全管理体系认证证书、信息技术服务管理体系认证证书的，</w:t>
      </w:r>
      <w:r>
        <w:rPr>
          <w:rStyle w:val="39"/>
          <w:rFonts w:ascii="宋体" w:hAnsi="宋体" w:eastAsia="宋体" w:cs="宋体"/>
          <w:b w:val="0"/>
          <w:color w:val="000000"/>
          <w:spacing w:val="7"/>
          <w:sz w:val="24"/>
        </w:rPr>
        <w:t>有一个得</w:t>
      </w:r>
      <w:r>
        <w:rPr>
          <w:rStyle w:val="39"/>
          <w:rFonts w:hint="eastAsia" w:ascii="宋体" w:hAnsi="宋体" w:eastAsia="宋体" w:cs="宋体"/>
          <w:b w:val="0"/>
          <w:color w:val="000000"/>
          <w:spacing w:val="7"/>
          <w:sz w:val="24"/>
          <w:lang w:val="en-US" w:eastAsia="zh-CN"/>
        </w:rPr>
        <w:t>1</w:t>
      </w:r>
      <w:r>
        <w:rPr>
          <w:rStyle w:val="39"/>
          <w:rFonts w:ascii="宋体" w:hAnsi="宋体" w:eastAsia="宋体" w:cs="宋体"/>
          <w:b w:val="0"/>
          <w:color w:val="000000"/>
          <w:spacing w:val="7"/>
          <w:sz w:val="24"/>
        </w:rPr>
        <w:t>分，最高</w:t>
      </w:r>
      <w:r>
        <w:rPr>
          <w:rStyle w:val="39"/>
          <w:rFonts w:hint="eastAsia" w:ascii="宋体" w:hAnsi="宋体" w:eastAsia="宋体" w:cs="宋体"/>
          <w:b w:val="0"/>
          <w:color w:val="000000"/>
          <w:spacing w:val="7"/>
          <w:sz w:val="24"/>
          <w:lang w:eastAsia="zh-CN"/>
        </w:rPr>
        <w:t>得</w:t>
      </w:r>
      <w:r>
        <w:rPr>
          <w:rStyle w:val="39"/>
          <w:rFonts w:hint="eastAsia" w:ascii="宋体" w:hAnsi="宋体" w:eastAsia="宋体" w:cs="宋体"/>
          <w:b w:val="0"/>
          <w:color w:val="000000"/>
          <w:spacing w:val="7"/>
          <w:sz w:val="24"/>
          <w:lang w:val="en-US" w:eastAsia="zh-CN"/>
        </w:rPr>
        <w:t>3</w:t>
      </w:r>
      <w:r>
        <w:rPr>
          <w:rStyle w:val="39"/>
          <w:rFonts w:ascii="宋体" w:hAnsi="宋体" w:eastAsia="宋体" w:cs="宋体"/>
          <w:b w:val="0"/>
          <w:color w:val="000000"/>
          <w:spacing w:val="7"/>
          <w:sz w:val="24"/>
        </w:rPr>
        <w:t>分</w:t>
      </w:r>
      <w:r>
        <w:rPr>
          <w:rFonts w:hint="eastAsia" w:ascii="宋体" w:hAnsi="宋体" w:eastAsia="宋体" w:cs="宋体"/>
          <w:b w:val="0"/>
          <w:bCs w:val="0"/>
          <w:color w:val="auto"/>
          <w:spacing w:val="7"/>
          <w:sz w:val="24"/>
          <w:szCs w:val="24"/>
          <w:highlight w:val="none"/>
          <w:lang w:val="en-US" w:eastAsia="zh-CN"/>
        </w:rPr>
        <w:t>（请在投标文件中提供相关证书，不提供不得分)。</w:t>
      </w:r>
    </w:p>
    <w:p w14:paraId="4D44615A">
      <w:pPr>
        <w:pStyle w:val="562"/>
        <w:spacing w:line="440" w:lineRule="exact"/>
        <w:ind w:firstLine="500"/>
        <w:rPr>
          <w:rFonts w:hint="eastAsia" w:ascii="宋体" w:hAnsi="宋体" w:eastAsia="宋体" w:cs="宋体"/>
          <w:b/>
          <w:bCs/>
          <w:color w:val="auto"/>
          <w:spacing w:val="7"/>
          <w:sz w:val="24"/>
          <w:szCs w:val="24"/>
          <w:highlight w:val="none"/>
          <w:lang w:val="en-US" w:eastAsia="zh-CN"/>
        </w:rPr>
      </w:pPr>
      <w:bookmarkStart w:id="260" w:name="_Toc23849"/>
      <w:r>
        <w:rPr>
          <w:rFonts w:hint="eastAsia" w:ascii="宋体" w:hAnsi="宋体" w:eastAsia="宋体" w:cs="宋体"/>
          <w:b/>
          <w:bCs/>
          <w:color w:val="auto"/>
          <w:spacing w:val="7"/>
          <w:sz w:val="24"/>
          <w:szCs w:val="24"/>
          <w:highlight w:val="none"/>
          <w:lang w:val="en-US" w:eastAsia="zh-CN"/>
        </w:rPr>
        <w:t>4.2综合实力（3分）</w:t>
      </w:r>
      <w:bookmarkEnd w:id="260"/>
    </w:p>
    <w:p w14:paraId="4983CB92">
      <w:pPr>
        <w:pStyle w:val="562"/>
        <w:numPr>
          <w:ilvl w:val="0"/>
          <w:numId w:val="0"/>
        </w:numPr>
        <w:spacing w:line="440" w:lineRule="exact"/>
        <w:ind w:firstLine="480" w:firstLineChars="2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Cs/>
          <w:color w:val="000000"/>
          <w:sz w:val="24"/>
        </w:rPr>
        <w:t>投标人</w:t>
      </w:r>
      <w:r>
        <w:rPr>
          <w:rFonts w:hint="eastAsia" w:ascii="宋体" w:hAnsi="宋体" w:eastAsia="宋体" w:cs="宋体"/>
          <w:b w:val="0"/>
          <w:bCs w:val="0"/>
          <w:color w:val="auto"/>
          <w:spacing w:val="7"/>
          <w:sz w:val="24"/>
          <w:szCs w:val="24"/>
          <w:highlight w:val="none"/>
          <w:lang w:val="en-US" w:eastAsia="zh-CN"/>
        </w:rPr>
        <w:t>具有本项目相关的平台系统软件著作权证书的，</w:t>
      </w:r>
      <w:r>
        <w:rPr>
          <w:rStyle w:val="39"/>
          <w:rFonts w:ascii="宋体" w:hAnsi="宋体" w:eastAsia="宋体" w:cs="宋体"/>
          <w:b w:val="0"/>
          <w:color w:val="000000"/>
          <w:spacing w:val="7"/>
          <w:sz w:val="24"/>
        </w:rPr>
        <w:t>有一个得</w:t>
      </w:r>
      <w:r>
        <w:rPr>
          <w:rStyle w:val="39"/>
          <w:rFonts w:hint="eastAsia" w:ascii="宋体" w:hAnsi="宋体" w:eastAsia="宋体" w:cs="宋体"/>
          <w:b w:val="0"/>
          <w:color w:val="000000"/>
          <w:spacing w:val="7"/>
          <w:sz w:val="24"/>
          <w:lang w:val="en-US" w:eastAsia="zh-CN"/>
        </w:rPr>
        <w:t>1</w:t>
      </w:r>
      <w:r>
        <w:rPr>
          <w:rStyle w:val="39"/>
          <w:rFonts w:ascii="宋体" w:hAnsi="宋体" w:eastAsia="宋体" w:cs="宋体"/>
          <w:b w:val="0"/>
          <w:color w:val="000000"/>
          <w:spacing w:val="7"/>
          <w:sz w:val="24"/>
        </w:rPr>
        <w:t>分，最高</w:t>
      </w:r>
      <w:r>
        <w:rPr>
          <w:rStyle w:val="39"/>
          <w:rFonts w:hint="eastAsia" w:ascii="宋体" w:hAnsi="宋体" w:eastAsia="宋体" w:cs="宋体"/>
          <w:b w:val="0"/>
          <w:color w:val="000000"/>
          <w:spacing w:val="7"/>
          <w:sz w:val="24"/>
          <w:lang w:eastAsia="zh-CN"/>
        </w:rPr>
        <w:t>得</w:t>
      </w:r>
      <w:r>
        <w:rPr>
          <w:rStyle w:val="39"/>
          <w:rFonts w:hint="eastAsia" w:ascii="宋体" w:hAnsi="宋体" w:eastAsia="宋体" w:cs="宋体"/>
          <w:b w:val="0"/>
          <w:color w:val="000000"/>
          <w:spacing w:val="7"/>
          <w:sz w:val="24"/>
          <w:lang w:val="en-US" w:eastAsia="zh-CN"/>
        </w:rPr>
        <w:t>3</w:t>
      </w:r>
      <w:r>
        <w:rPr>
          <w:rStyle w:val="39"/>
          <w:rFonts w:ascii="宋体" w:hAnsi="宋体" w:eastAsia="宋体" w:cs="宋体"/>
          <w:b w:val="0"/>
          <w:color w:val="000000"/>
          <w:spacing w:val="7"/>
          <w:sz w:val="24"/>
        </w:rPr>
        <w:t>分</w:t>
      </w:r>
      <w:bookmarkStart w:id="261" w:name="_Toc16772"/>
      <w:r>
        <w:rPr>
          <w:rFonts w:hint="eastAsia" w:ascii="宋体" w:hAnsi="宋体" w:eastAsia="宋体" w:cs="宋体"/>
          <w:b w:val="0"/>
          <w:bCs w:val="0"/>
          <w:color w:val="auto"/>
          <w:spacing w:val="7"/>
          <w:sz w:val="24"/>
          <w:szCs w:val="24"/>
          <w:highlight w:val="none"/>
          <w:lang w:val="en-US" w:eastAsia="zh-CN"/>
        </w:rPr>
        <w:t>（请在投标文件中提供相关证书，不提供不得分)。</w:t>
      </w:r>
    </w:p>
    <w:p w14:paraId="655FCCF2">
      <w:pPr>
        <w:pStyle w:val="562"/>
        <w:numPr>
          <w:ilvl w:val="0"/>
          <w:numId w:val="0"/>
        </w:numPr>
        <w:spacing w:line="440" w:lineRule="exact"/>
        <w:ind w:firstLine="510" w:firstLineChars="200"/>
        <w:rPr>
          <w:rFonts w:hint="eastAsia" w:ascii="宋体" w:hAnsi="宋体" w:eastAsia="宋体" w:cs="宋体"/>
          <w:b/>
          <w:bCs/>
          <w:color w:val="auto"/>
          <w:spacing w:val="7"/>
          <w:sz w:val="24"/>
          <w:szCs w:val="24"/>
          <w:highlight w:val="none"/>
          <w:lang w:val="en-US" w:eastAsia="zh-CN"/>
        </w:rPr>
      </w:pPr>
      <w:r>
        <w:rPr>
          <w:rFonts w:hint="eastAsia" w:ascii="宋体" w:hAnsi="宋体" w:eastAsia="宋体" w:cs="宋体"/>
          <w:b/>
          <w:bCs/>
          <w:color w:val="auto"/>
          <w:spacing w:val="7"/>
          <w:sz w:val="24"/>
          <w:szCs w:val="24"/>
          <w:highlight w:val="none"/>
          <w:lang w:val="en-US" w:eastAsia="zh-CN"/>
        </w:rPr>
        <w:t>4.3类似业绩（6分）</w:t>
      </w:r>
      <w:bookmarkEnd w:id="261"/>
    </w:p>
    <w:p w14:paraId="2CA73CF1">
      <w:pPr>
        <w:pStyle w:val="562"/>
        <w:spacing w:line="440" w:lineRule="exact"/>
        <w:ind w:firstLine="500"/>
        <w:rPr>
          <w:rFonts w:hint="eastAsia" w:ascii="宋体" w:hAnsi="宋体" w:eastAsia="宋体" w:cs="宋体"/>
          <w:b w:val="0"/>
          <w:bCs w:val="0"/>
          <w:color w:val="auto"/>
          <w:spacing w:val="7"/>
          <w:sz w:val="24"/>
          <w:szCs w:val="24"/>
          <w:highlight w:val="none"/>
          <w:lang w:val="en-US" w:eastAsia="zh-CN"/>
        </w:rPr>
      </w:pPr>
      <w:r>
        <w:rPr>
          <w:rFonts w:hint="eastAsia" w:ascii="宋体" w:hAnsi="宋体" w:eastAsia="宋体" w:cs="宋体"/>
          <w:bCs/>
          <w:color w:val="000000"/>
          <w:sz w:val="24"/>
        </w:rPr>
        <w:t>投标人</w:t>
      </w:r>
      <w:r>
        <w:rPr>
          <w:rFonts w:hint="eastAsia" w:ascii="宋体" w:hAnsi="宋体" w:eastAsia="宋体" w:cs="宋体"/>
          <w:b w:val="0"/>
          <w:bCs w:val="0"/>
          <w:color w:val="auto"/>
          <w:spacing w:val="7"/>
          <w:sz w:val="24"/>
          <w:szCs w:val="24"/>
          <w:highlight w:val="none"/>
          <w:lang w:val="en-US" w:eastAsia="zh-CN"/>
        </w:rPr>
        <w:t>自2023年1月1日（时间以合同签订日期为准）以来的类似业绩，</w:t>
      </w:r>
      <w:r>
        <w:rPr>
          <w:rStyle w:val="39"/>
          <w:rFonts w:ascii="宋体" w:hAnsi="宋体" w:eastAsia="宋体" w:cs="宋体"/>
          <w:b w:val="0"/>
          <w:color w:val="000000"/>
          <w:spacing w:val="7"/>
          <w:sz w:val="24"/>
        </w:rPr>
        <w:t>有一个得2分，最高</w:t>
      </w:r>
      <w:r>
        <w:rPr>
          <w:rStyle w:val="39"/>
          <w:rFonts w:hint="eastAsia" w:ascii="宋体" w:hAnsi="宋体" w:eastAsia="宋体" w:cs="宋体"/>
          <w:b w:val="0"/>
          <w:color w:val="000000"/>
          <w:spacing w:val="7"/>
          <w:sz w:val="24"/>
          <w:lang w:eastAsia="zh-CN"/>
        </w:rPr>
        <w:t>得</w:t>
      </w:r>
      <w:r>
        <w:rPr>
          <w:rStyle w:val="39"/>
          <w:rFonts w:ascii="宋体" w:hAnsi="宋体" w:eastAsia="宋体" w:cs="宋体"/>
          <w:b w:val="0"/>
          <w:color w:val="000000"/>
          <w:spacing w:val="7"/>
          <w:sz w:val="24"/>
        </w:rPr>
        <w:t>6分(请在投标文件中提供合同，合同中须反映出相关内容，如合同中不能反映，须提供其他材料予以佐证，不提供的不得分)</w:t>
      </w:r>
      <w:r>
        <w:rPr>
          <w:rStyle w:val="39"/>
          <w:rFonts w:hint="eastAsia" w:ascii="宋体" w:hAnsi="宋体" w:eastAsia="宋体" w:cs="宋体"/>
          <w:b w:val="0"/>
          <w:color w:val="000000"/>
          <w:spacing w:val="7"/>
          <w:sz w:val="24"/>
          <w:lang w:eastAsia="zh-CN"/>
        </w:rPr>
        <w:t>。</w:t>
      </w:r>
    </w:p>
    <w:p w14:paraId="4EE2E877">
      <w:pPr>
        <w:pStyle w:val="562"/>
        <w:spacing w:line="440" w:lineRule="exact"/>
        <w:ind w:firstLine="500"/>
        <w:rPr>
          <w:rStyle w:val="213"/>
          <w:rFonts w:hint="eastAsia" w:ascii="宋体" w:hAnsi="宋体" w:eastAsia="宋体" w:cs="宋体"/>
          <w:b/>
          <w:color w:val="000000"/>
          <w:spacing w:val="7"/>
          <w:sz w:val="24"/>
          <w:szCs w:val="24"/>
        </w:rPr>
      </w:pPr>
    </w:p>
    <w:p w14:paraId="56FCAA6B">
      <w:pPr>
        <w:spacing w:line="440" w:lineRule="exact"/>
        <w:ind w:right="-124" w:firstLine="480"/>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注：以上证明材料，不提供不得分 </w:t>
      </w:r>
    </w:p>
    <w:p w14:paraId="6DACFC27">
      <w:pPr>
        <w:pStyle w:val="15"/>
        <w:rPr>
          <w:rFonts w:hint="eastAsia"/>
          <w:highlight w:val="none"/>
        </w:rPr>
      </w:pPr>
    </w:p>
    <w:p w14:paraId="1D1BB91C">
      <w:pPr>
        <w:pStyle w:val="271"/>
        <w:pageBreakBefore/>
        <w:spacing w:line="360" w:lineRule="auto"/>
        <w:jc w:val="center"/>
        <w:rPr>
          <w:rFonts w:hint="eastAsia" w:ascii="宋体" w:hAnsi="宋体" w:eastAsia="宋体"/>
          <w:color w:val="auto"/>
          <w:highlight w:val="none"/>
        </w:rPr>
      </w:pPr>
      <w:bookmarkStart w:id="262" w:name="_Toc15803"/>
      <w:r>
        <w:rPr>
          <w:rFonts w:hint="eastAsia" w:ascii="宋体" w:hAnsi="宋体" w:eastAsia="宋体"/>
          <w:color w:val="auto"/>
          <w:highlight w:val="none"/>
        </w:rPr>
        <w:t>第六章 投标</w:t>
      </w:r>
      <w:bookmarkEnd w:id="226"/>
      <w:bookmarkEnd w:id="227"/>
      <w:bookmarkEnd w:id="239"/>
      <w:r>
        <w:rPr>
          <w:rFonts w:hint="eastAsia" w:ascii="宋体" w:hAnsi="宋体" w:eastAsia="宋体"/>
          <w:color w:val="auto"/>
          <w:highlight w:val="none"/>
        </w:rPr>
        <w:t>文件格式</w:t>
      </w:r>
      <w:bookmarkEnd w:id="241"/>
      <w:bookmarkEnd w:id="242"/>
      <w:bookmarkEnd w:id="243"/>
      <w:bookmarkEnd w:id="244"/>
      <w:bookmarkEnd w:id="245"/>
      <w:bookmarkEnd w:id="262"/>
    </w:p>
    <w:p w14:paraId="318F4900">
      <w:pPr>
        <w:spacing w:line="360" w:lineRule="auto"/>
        <w:rPr>
          <w:rFonts w:ascii="宋体" w:hAnsi="宋体"/>
          <w:b/>
          <w:bCs/>
          <w:color w:val="auto"/>
          <w:sz w:val="32"/>
          <w:szCs w:val="32"/>
          <w:highlight w:val="none"/>
        </w:rPr>
      </w:pPr>
      <w:bookmarkStart w:id="263" w:name="_Hlt26955039"/>
    </w:p>
    <w:p w14:paraId="3DDBED35">
      <w:pPr>
        <w:pStyle w:val="563"/>
        <w:spacing w:after="400"/>
        <w:jc w:val="center"/>
        <w:outlineLvl w:val="0"/>
        <w:rPr>
          <w:rStyle w:val="213"/>
          <w:rFonts w:ascii="宋体" w:hAnsi="宋体" w:eastAsia="宋体" w:cs="宋体"/>
          <w:color w:val="auto"/>
          <w:sz w:val="40"/>
          <w:szCs w:val="40"/>
          <w:highlight w:val="none"/>
        </w:rPr>
      </w:pPr>
      <w:bookmarkStart w:id="264" w:name="_Toc25527"/>
      <w:bookmarkStart w:id="265" w:name="_Toc18049"/>
      <w:r>
        <w:rPr>
          <w:rStyle w:val="213"/>
          <w:rFonts w:ascii="宋体" w:hAnsi="宋体" w:eastAsia="宋体" w:cs="宋体"/>
          <w:color w:val="auto"/>
          <w:sz w:val="40"/>
          <w:szCs w:val="40"/>
          <w:highlight w:val="none"/>
        </w:rPr>
        <w:t>投标主要文件目录</w:t>
      </w:r>
      <w:bookmarkEnd w:id="264"/>
      <w:bookmarkEnd w:id="265"/>
    </w:p>
    <w:p w14:paraId="10554D0E">
      <w:pPr>
        <w:pStyle w:val="563"/>
        <w:keepNext w:val="0"/>
        <w:keepLines w:val="0"/>
        <w:pageBreakBefore w:val="0"/>
        <w:widowControl/>
        <w:spacing w:line="440" w:lineRule="exact"/>
        <w:outlineLvl w:val="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一、封面</w:t>
      </w:r>
    </w:p>
    <w:p w14:paraId="3FA12AE5">
      <w:pPr>
        <w:pStyle w:val="563"/>
        <w:keepNext w:val="0"/>
        <w:keepLines w:val="0"/>
        <w:pageBreakBefore w:val="0"/>
        <w:widowControl/>
        <w:spacing w:line="440" w:lineRule="exact"/>
        <w:outlineLvl w:val="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二、投标函</w:t>
      </w:r>
    </w:p>
    <w:p w14:paraId="45ACA49F">
      <w:pPr>
        <w:pStyle w:val="563"/>
        <w:keepNext w:val="0"/>
        <w:keepLines w:val="0"/>
        <w:pageBreakBefore w:val="0"/>
        <w:widowControl/>
        <w:spacing w:line="440" w:lineRule="exact"/>
        <w:outlineLvl w:val="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三、开标一览表</w:t>
      </w:r>
    </w:p>
    <w:p w14:paraId="2DF645BC">
      <w:pPr>
        <w:pStyle w:val="563"/>
        <w:keepNext w:val="0"/>
        <w:keepLines w:val="0"/>
        <w:pageBreakBefore w:val="0"/>
        <w:widowControl/>
        <w:spacing w:line="440" w:lineRule="exact"/>
        <w:outlineLvl w:val="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四、资格证明文件</w:t>
      </w:r>
    </w:p>
    <w:p w14:paraId="7A0F00FB">
      <w:pPr>
        <w:pStyle w:val="563"/>
        <w:keepNext w:val="0"/>
        <w:keepLines w:val="0"/>
        <w:pageBreakBefore w:val="0"/>
        <w:widowControl/>
        <w:spacing w:line="440" w:lineRule="exact"/>
        <w:outlineLvl w:val="0"/>
        <w:rPr>
          <w:rStyle w:val="213"/>
          <w:rFonts w:ascii="宋体" w:hAnsi="宋体" w:eastAsia="宋体" w:cs="宋体"/>
          <w:color w:val="auto"/>
          <w:highlight w:val="none"/>
        </w:rPr>
      </w:pPr>
      <w:r>
        <w:rPr>
          <w:rStyle w:val="213"/>
          <w:rFonts w:hint="eastAsia" w:ascii="宋体" w:hAnsi="宋体" w:eastAsia="宋体" w:cs="宋体"/>
          <w:color w:val="auto"/>
          <w:highlight w:val="none"/>
          <w:lang w:eastAsia="zh-CN"/>
        </w:rPr>
        <w:t>五</w:t>
      </w:r>
      <w:r>
        <w:rPr>
          <w:rStyle w:val="213"/>
          <w:rFonts w:ascii="宋体" w:hAnsi="宋体" w:eastAsia="宋体" w:cs="宋体"/>
          <w:color w:val="auto"/>
          <w:highlight w:val="none"/>
        </w:rPr>
        <w:t>、第四章项目需求中实质性要求响应对照表</w:t>
      </w:r>
    </w:p>
    <w:p w14:paraId="2A5DDD7C">
      <w:pPr>
        <w:pStyle w:val="563"/>
        <w:keepNext w:val="0"/>
        <w:keepLines w:val="0"/>
        <w:pageBreakBefore w:val="0"/>
        <w:widowControl/>
        <w:kinsoku/>
        <w:wordWrap/>
        <w:overflowPunct/>
        <w:topLinePunct w:val="0"/>
        <w:autoSpaceDE/>
        <w:autoSpaceDN/>
        <w:bidi w:val="0"/>
        <w:adjustRightInd/>
        <w:snapToGrid/>
        <w:spacing w:line="440" w:lineRule="exact"/>
        <w:textAlignment w:val="auto"/>
        <w:rPr>
          <w:rStyle w:val="213"/>
          <w:rFonts w:hint="default" w:ascii="宋体" w:hAnsi="宋体" w:eastAsia="宋体" w:cs="宋体"/>
          <w:color w:val="auto"/>
          <w:lang w:val="en-US" w:eastAsia="zh-CN"/>
        </w:rPr>
      </w:pPr>
      <w:r>
        <w:rPr>
          <w:rStyle w:val="213"/>
          <w:rFonts w:hint="eastAsia" w:ascii="宋体" w:hAnsi="宋体" w:eastAsia="宋体" w:cs="宋体"/>
          <w:color w:val="auto"/>
          <w:lang w:val="en-US" w:eastAsia="zh-CN"/>
        </w:rPr>
        <w:t>六、</w:t>
      </w:r>
      <w:r>
        <w:rPr>
          <w:rStyle w:val="213"/>
          <w:rFonts w:hint="eastAsia" w:ascii="宋体" w:hAnsi="宋体"/>
          <w:sz w:val="24"/>
          <w:szCs w:val="24"/>
        </w:rPr>
        <w:t>关于符合本国产品标准的声明函</w:t>
      </w:r>
    </w:p>
    <w:p w14:paraId="03C9C3DB">
      <w:pPr>
        <w:pStyle w:val="563"/>
        <w:keepNext w:val="0"/>
        <w:keepLines w:val="0"/>
        <w:pageBreakBefore w:val="0"/>
        <w:widowControl/>
        <w:spacing w:line="440" w:lineRule="exact"/>
        <w:outlineLvl w:val="0"/>
        <w:rPr>
          <w:rStyle w:val="213"/>
          <w:rFonts w:ascii="宋体" w:hAnsi="宋体" w:eastAsia="宋体" w:cs="宋体"/>
          <w:color w:val="auto"/>
          <w:highlight w:val="none"/>
        </w:rPr>
      </w:pPr>
      <w:r>
        <w:rPr>
          <w:rStyle w:val="213"/>
          <w:rFonts w:hint="eastAsia" w:ascii="宋体" w:hAnsi="宋体" w:eastAsia="宋体" w:cs="宋体"/>
          <w:color w:val="auto"/>
          <w:highlight w:val="none"/>
          <w:lang w:val="en-US" w:eastAsia="zh-CN"/>
        </w:rPr>
        <w:t>七</w:t>
      </w:r>
      <w:r>
        <w:rPr>
          <w:rStyle w:val="213"/>
          <w:rFonts w:hint="eastAsia" w:ascii="宋体" w:hAnsi="宋体" w:eastAsia="宋体" w:cs="宋体"/>
          <w:color w:val="auto"/>
          <w:highlight w:val="none"/>
          <w:lang w:eastAsia="zh-CN"/>
        </w:rPr>
        <w:t>、</w:t>
      </w:r>
      <w:r>
        <w:rPr>
          <w:rStyle w:val="213"/>
          <w:rFonts w:ascii="宋体" w:hAnsi="宋体" w:eastAsia="宋体" w:cs="宋体"/>
          <w:color w:val="auto"/>
          <w:highlight w:val="none"/>
        </w:rPr>
        <w:t>服务方案</w:t>
      </w:r>
    </w:p>
    <w:p w14:paraId="7E89F38C">
      <w:pPr>
        <w:pStyle w:val="563"/>
        <w:keepNext w:val="0"/>
        <w:keepLines w:val="0"/>
        <w:pageBreakBefore w:val="0"/>
        <w:widowControl/>
        <w:spacing w:line="440" w:lineRule="exact"/>
        <w:outlineLvl w:val="0"/>
        <w:rPr>
          <w:rStyle w:val="213"/>
          <w:rFonts w:ascii="宋体" w:hAnsi="宋体" w:eastAsia="宋体" w:cs="宋体"/>
          <w:color w:val="auto"/>
          <w:highlight w:val="none"/>
        </w:rPr>
      </w:pPr>
      <w:r>
        <w:rPr>
          <w:rStyle w:val="213"/>
          <w:rFonts w:hint="eastAsia" w:ascii="宋体" w:hAnsi="宋体" w:eastAsia="宋体" w:cs="宋体"/>
          <w:color w:val="auto"/>
          <w:highlight w:val="none"/>
          <w:lang w:val="en-US" w:eastAsia="zh-CN"/>
        </w:rPr>
        <w:t>八</w:t>
      </w:r>
      <w:r>
        <w:rPr>
          <w:rStyle w:val="213"/>
          <w:rFonts w:hint="eastAsia" w:ascii="宋体" w:hAnsi="宋体" w:eastAsia="宋体" w:cs="宋体"/>
          <w:color w:val="auto"/>
          <w:highlight w:val="none"/>
          <w:lang w:eastAsia="zh-CN"/>
        </w:rPr>
        <w:t>、</w:t>
      </w:r>
      <w:r>
        <w:rPr>
          <w:rStyle w:val="213"/>
          <w:rFonts w:ascii="宋体" w:hAnsi="宋体" w:eastAsia="宋体" w:cs="宋体"/>
          <w:color w:val="auto"/>
          <w:highlight w:val="none"/>
        </w:rPr>
        <w:t>投标人情况介绍</w:t>
      </w:r>
    </w:p>
    <w:p w14:paraId="7E8D8D15">
      <w:pPr>
        <w:pStyle w:val="616"/>
        <w:spacing w:before="240" w:after="240" w:line="200" w:lineRule="atLeast"/>
        <w:rPr>
          <w:rStyle w:val="213"/>
          <w:rFonts w:ascii="宋体" w:hAnsi="宋体" w:eastAsia="宋体" w:cs="宋体"/>
          <w:color w:val="auto"/>
          <w:highlight w:val="none"/>
        </w:rPr>
      </w:pPr>
    </w:p>
    <w:p w14:paraId="4F5D984D">
      <w:pPr>
        <w:pStyle w:val="616"/>
        <w:spacing w:before="240" w:after="240" w:line="200" w:lineRule="atLeast"/>
        <w:rPr>
          <w:rStyle w:val="213"/>
          <w:rFonts w:ascii="宋体" w:hAnsi="宋体" w:eastAsia="宋体" w:cs="宋体"/>
          <w:color w:val="auto"/>
          <w:highlight w:val="none"/>
        </w:rPr>
      </w:pPr>
    </w:p>
    <w:p w14:paraId="74AEB2F6">
      <w:pPr>
        <w:pStyle w:val="616"/>
        <w:spacing w:before="240" w:after="240" w:line="200" w:lineRule="atLeast"/>
        <w:rPr>
          <w:rStyle w:val="213"/>
          <w:rFonts w:ascii="宋体" w:hAnsi="宋体" w:eastAsia="宋体" w:cs="宋体"/>
          <w:color w:val="auto"/>
          <w:highlight w:val="none"/>
        </w:rPr>
      </w:pPr>
    </w:p>
    <w:p w14:paraId="3F4AAEC5">
      <w:pPr>
        <w:pStyle w:val="616"/>
        <w:spacing w:before="240" w:after="240" w:line="200" w:lineRule="atLeast"/>
        <w:rPr>
          <w:rStyle w:val="213"/>
          <w:rFonts w:ascii="宋体" w:hAnsi="宋体" w:eastAsia="宋体" w:cs="宋体"/>
          <w:color w:val="auto"/>
          <w:highlight w:val="none"/>
        </w:rPr>
      </w:pPr>
    </w:p>
    <w:p w14:paraId="1F754037">
      <w:pPr>
        <w:pStyle w:val="616"/>
        <w:spacing w:before="240" w:after="240" w:line="200" w:lineRule="atLeast"/>
        <w:rPr>
          <w:rStyle w:val="213"/>
          <w:rFonts w:ascii="宋体" w:hAnsi="宋体" w:eastAsia="宋体" w:cs="宋体"/>
          <w:color w:val="auto"/>
          <w:highlight w:val="none"/>
        </w:rPr>
      </w:pPr>
    </w:p>
    <w:p w14:paraId="303CEC70">
      <w:pPr>
        <w:pStyle w:val="616"/>
        <w:spacing w:before="240" w:after="240" w:line="200" w:lineRule="atLeast"/>
        <w:rPr>
          <w:rStyle w:val="213"/>
          <w:rFonts w:ascii="宋体" w:hAnsi="宋体" w:eastAsia="宋体" w:cs="宋体"/>
          <w:color w:val="auto"/>
          <w:highlight w:val="none"/>
        </w:rPr>
      </w:pPr>
    </w:p>
    <w:p w14:paraId="78883C3B">
      <w:pPr>
        <w:pStyle w:val="616"/>
        <w:spacing w:before="240" w:after="240" w:line="200" w:lineRule="atLeast"/>
        <w:rPr>
          <w:rStyle w:val="213"/>
          <w:rFonts w:ascii="宋体" w:hAnsi="宋体" w:eastAsia="宋体" w:cs="宋体"/>
          <w:color w:val="auto"/>
          <w:highlight w:val="none"/>
        </w:rPr>
      </w:pPr>
    </w:p>
    <w:p w14:paraId="755BAF80">
      <w:pPr>
        <w:pStyle w:val="616"/>
        <w:spacing w:before="240" w:after="240" w:line="200" w:lineRule="atLeast"/>
        <w:rPr>
          <w:rStyle w:val="213"/>
          <w:rFonts w:ascii="宋体" w:hAnsi="宋体" w:eastAsia="宋体" w:cs="宋体"/>
          <w:color w:val="auto"/>
          <w:highlight w:val="none"/>
        </w:rPr>
      </w:pPr>
    </w:p>
    <w:p w14:paraId="2FDF52B2">
      <w:pPr>
        <w:pStyle w:val="616"/>
        <w:spacing w:before="240" w:after="240" w:line="200" w:lineRule="atLeast"/>
        <w:rPr>
          <w:rStyle w:val="213"/>
          <w:rFonts w:ascii="宋体" w:hAnsi="宋体" w:eastAsia="宋体" w:cs="宋体"/>
          <w:color w:val="auto"/>
          <w:highlight w:val="none"/>
        </w:rPr>
      </w:pPr>
    </w:p>
    <w:p w14:paraId="16E9E5AF">
      <w:pPr>
        <w:pStyle w:val="616"/>
        <w:spacing w:before="240" w:after="240" w:line="200" w:lineRule="atLeast"/>
        <w:rPr>
          <w:rStyle w:val="213"/>
          <w:rFonts w:ascii="宋体" w:hAnsi="宋体" w:eastAsia="宋体" w:cs="宋体"/>
          <w:color w:val="auto"/>
          <w:highlight w:val="none"/>
        </w:rPr>
      </w:pPr>
    </w:p>
    <w:p w14:paraId="72D6D908">
      <w:pPr>
        <w:pStyle w:val="616"/>
        <w:spacing w:before="240" w:after="240" w:line="200" w:lineRule="atLeast"/>
        <w:rPr>
          <w:rStyle w:val="213"/>
          <w:rFonts w:ascii="宋体" w:hAnsi="宋体" w:eastAsia="宋体" w:cs="宋体"/>
          <w:color w:val="auto"/>
          <w:highlight w:val="none"/>
        </w:rPr>
      </w:pPr>
    </w:p>
    <w:p w14:paraId="09D06CBD">
      <w:pPr>
        <w:pStyle w:val="616"/>
        <w:spacing w:before="240" w:after="240" w:line="200" w:lineRule="atLeast"/>
        <w:rPr>
          <w:rStyle w:val="213"/>
          <w:rFonts w:ascii="宋体" w:hAnsi="宋体" w:eastAsia="宋体" w:cs="宋体"/>
          <w:color w:val="auto"/>
          <w:highlight w:val="none"/>
        </w:rPr>
      </w:pPr>
    </w:p>
    <w:p w14:paraId="2BDFDC57">
      <w:pPr>
        <w:pStyle w:val="616"/>
        <w:spacing w:before="240" w:after="240" w:line="200" w:lineRule="atLeast"/>
        <w:rPr>
          <w:rStyle w:val="213"/>
          <w:rFonts w:ascii="宋体" w:hAnsi="宋体" w:eastAsia="宋体" w:cs="宋体"/>
          <w:color w:val="auto"/>
          <w:highlight w:val="none"/>
        </w:rPr>
      </w:pPr>
    </w:p>
    <w:p w14:paraId="425AF1E8">
      <w:pPr>
        <w:pStyle w:val="616"/>
        <w:spacing w:before="240" w:after="240" w:line="200" w:lineRule="atLeast"/>
        <w:rPr>
          <w:rStyle w:val="213"/>
          <w:rFonts w:ascii="宋体" w:hAnsi="宋体" w:eastAsia="宋体" w:cs="宋体"/>
          <w:color w:val="auto"/>
          <w:highlight w:val="none"/>
        </w:rPr>
      </w:pPr>
    </w:p>
    <w:p w14:paraId="09EBCC79">
      <w:pPr>
        <w:pStyle w:val="563"/>
        <w:keepNext w:val="0"/>
        <w:keepLines w:val="0"/>
        <w:pageBreakBefore w:val="0"/>
        <w:widowControl/>
        <w:spacing w:line="440" w:lineRule="exact"/>
        <w:rPr>
          <w:rStyle w:val="213"/>
          <w:rFonts w:ascii="宋体" w:hAnsi="宋体" w:eastAsia="宋体" w:cs="宋体"/>
          <w:color w:val="auto"/>
          <w:highlight w:val="none"/>
        </w:rPr>
      </w:pPr>
    </w:p>
    <w:p w14:paraId="6FD4F3A5">
      <w:pPr>
        <w:pStyle w:val="564"/>
        <w:jc w:val="left"/>
        <w:outlineLvl w:val="0"/>
        <w:rPr>
          <w:rStyle w:val="213"/>
          <w:rFonts w:ascii="Times New Roman" w:hAnsi="Times New Roman" w:eastAsia="Times New Roman" w:cs="Times New Roman"/>
          <w:color w:val="auto"/>
          <w:highlight w:val="none"/>
        </w:rPr>
      </w:pPr>
      <w:bookmarkStart w:id="266" w:name="_Toc23606"/>
      <w:bookmarkStart w:id="267" w:name="_Toc795"/>
      <w:bookmarkStart w:id="268" w:name="_Toc28279"/>
      <w:r>
        <w:rPr>
          <w:rStyle w:val="213"/>
          <w:rFonts w:ascii="宋体" w:hAnsi="宋体" w:eastAsia="宋体" w:cs="宋体"/>
          <w:b/>
          <w:color w:val="auto"/>
          <w:sz w:val="32"/>
          <w:highlight w:val="none"/>
        </w:rPr>
        <w:t>一、封面</w:t>
      </w:r>
      <w:bookmarkEnd w:id="266"/>
      <w:bookmarkEnd w:id="267"/>
      <w:bookmarkEnd w:id="268"/>
    </w:p>
    <w:p w14:paraId="69A2728A">
      <w:pPr>
        <w:pStyle w:val="565"/>
        <w:spacing w:line="440" w:lineRule="exact"/>
        <w:outlineLvl w:val="9"/>
        <w:rPr>
          <w:rStyle w:val="213"/>
          <w:rFonts w:ascii="Times New Roman" w:hAnsi="Times New Roman" w:eastAsia="Times New Roman" w:cs="Times New Roman"/>
          <w:color w:val="auto"/>
          <w:spacing w:val="7"/>
          <w:highlight w:val="none"/>
        </w:rPr>
      </w:pPr>
      <w:r>
        <w:rPr>
          <w:rStyle w:val="213"/>
          <w:rFonts w:ascii="宋体" w:hAnsi="宋体" w:eastAsia="宋体" w:cs="宋体"/>
          <w:color w:val="auto"/>
          <w:highlight w:val="none"/>
        </w:rPr>
        <w:t xml:space="preserve">﻿ </w:t>
      </w:r>
    </w:p>
    <w:p w14:paraId="00BC72A3">
      <w:pPr>
        <w:pStyle w:val="565"/>
        <w:spacing w:before="540" w:after="540"/>
        <w:jc w:val="center"/>
        <w:outlineLvl w:val="1"/>
        <w:rPr>
          <w:rStyle w:val="213"/>
          <w:rFonts w:ascii="宋体" w:hAnsi="宋体" w:eastAsia="宋体" w:cs="宋体"/>
          <w:color w:val="auto"/>
          <w:sz w:val="54"/>
          <w:szCs w:val="54"/>
          <w:highlight w:val="none"/>
        </w:rPr>
      </w:pPr>
      <w:r>
        <w:rPr>
          <w:rStyle w:val="213"/>
          <w:rFonts w:ascii="宋体" w:hAnsi="宋体" w:eastAsia="宋体" w:cs="宋体"/>
          <w:color w:val="auto"/>
          <w:sz w:val="54"/>
          <w:szCs w:val="54"/>
          <w:highlight w:val="none"/>
        </w:rPr>
        <w:t>投 标 文 件</w:t>
      </w:r>
    </w:p>
    <w:p w14:paraId="70529573">
      <w:pPr>
        <w:pStyle w:val="565"/>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w:t>
      </w:r>
    </w:p>
    <w:p w14:paraId="22454DA8">
      <w:pPr>
        <w:pStyle w:val="565"/>
        <w:spacing w:before="400" w:after="400"/>
        <w:jc w:val="center"/>
        <w:rPr>
          <w:rStyle w:val="213"/>
          <w:rFonts w:ascii="宋体" w:hAnsi="宋体" w:eastAsia="宋体" w:cs="宋体"/>
          <w:color w:val="auto"/>
          <w:sz w:val="40"/>
          <w:szCs w:val="40"/>
          <w:highlight w:val="none"/>
        </w:rPr>
      </w:pPr>
      <w:r>
        <w:rPr>
          <w:rStyle w:val="213"/>
          <w:rFonts w:ascii="宋体" w:hAnsi="宋体" w:eastAsia="宋体" w:cs="宋体"/>
          <w:color w:val="auto"/>
          <w:sz w:val="40"/>
          <w:szCs w:val="40"/>
          <w:highlight w:val="none"/>
        </w:rPr>
        <w:t> </w:t>
      </w:r>
    </w:p>
    <w:p w14:paraId="6F3C25C6">
      <w:pPr>
        <w:pStyle w:val="565"/>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w:t>
      </w:r>
    </w:p>
    <w:p w14:paraId="4AC8F98B">
      <w:pPr>
        <w:pStyle w:val="565"/>
        <w:spacing w:before="360" w:after="360"/>
        <w:jc w:val="center"/>
        <w:outlineLvl w:val="1"/>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项目名称：   </w:t>
      </w:r>
    </w:p>
    <w:p w14:paraId="3FF6F574">
      <w:pPr>
        <w:pStyle w:val="565"/>
        <w:spacing w:before="360" w:after="360"/>
        <w:jc w:val="center"/>
        <w:outlineLvl w:val="1"/>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招标编号：   </w:t>
      </w:r>
    </w:p>
    <w:p w14:paraId="53F04278">
      <w:pPr>
        <w:pStyle w:val="565"/>
        <w:spacing w:before="360" w:after="360"/>
        <w:jc w:val="center"/>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 </w:t>
      </w:r>
    </w:p>
    <w:p w14:paraId="36378575">
      <w:pPr>
        <w:pStyle w:val="565"/>
        <w:spacing w:before="360" w:after="360"/>
        <w:jc w:val="center"/>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 </w:t>
      </w:r>
    </w:p>
    <w:p w14:paraId="434D5264">
      <w:pPr>
        <w:pStyle w:val="565"/>
        <w:spacing w:before="360" w:after="360"/>
        <w:jc w:val="center"/>
        <w:outlineLvl w:val="1"/>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投标人名称：   </w:t>
      </w:r>
    </w:p>
    <w:p w14:paraId="7D8E5EFB">
      <w:pPr>
        <w:pStyle w:val="565"/>
        <w:spacing w:before="360" w:after="360"/>
        <w:jc w:val="center"/>
        <w:outlineLvl w:val="1"/>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日期：   </w:t>
      </w:r>
    </w:p>
    <w:p w14:paraId="572F9986">
      <w:pPr>
        <w:pStyle w:val="565"/>
        <w:spacing w:before="360" w:after="360"/>
        <w:jc w:val="center"/>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 </w:t>
      </w:r>
    </w:p>
    <w:p w14:paraId="0486D05F">
      <w:pPr>
        <w:pStyle w:val="565"/>
        <w:spacing w:before="240" w:after="240"/>
        <w:rPr>
          <w:rStyle w:val="213"/>
          <w:rFonts w:ascii="宋体" w:hAnsi="宋体" w:eastAsia="宋体" w:cs="宋体"/>
          <w:color w:val="auto"/>
          <w:highlight w:val="none"/>
        </w:rPr>
      </w:pPr>
      <w:r>
        <w:rPr>
          <w:rStyle w:val="213"/>
          <w:rFonts w:ascii="宋体" w:hAnsi="宋体" w:eastAsia="宋体" w:cs="宋体"/>
          <w:color w:val="auto"/>
          <w:highlight w:val="none"/>
        </w:rPr>
        <w:t> </w:t>
      </w:r>
    </w:p>
    <w:p w14:paraId="2E12E0EF">
      <w:pPr>
        <w:pStyle w:val="565"/>
        <w:spacing w:before="240" w:after="240"/>
        <w:rPr>
          <w:rStyle w:val="213"/>
          <w:rFonts w:ascii="宋体" w:hAnsi="宋体" w:eastAsia="宋体" w:cs="宋体"/>
          <w:color w:val="auto"/>
          <w:highlight w:val="none"/>
        </w:rPr>
      </w:pPr>
    </w:p>
    <w:p w14:paraId="2D57E616">
      <w:pPr>
        <w:pStyle w:val="565"/>
        <w:spacing w:before="240" w:after="240"/>
        <w:rPr>
          <w:rStyle w:val="213"/>
          <w:rFonts w:ascii="宋体" w:hAnsi="宋体" w:eastAsia="宋体" w:cs="宋体"/>
          <w:color w:val="auto"/>
          <w:highlight w:val="none"/>
        </w:rPr>
      </w:pPr>
    </w:p>
    <w:p w14:paraId="1BF63C01">
      <w:pPr>
        <w:pStyle w:val="565"/>
        <w:spacing w:before="240" w:after="240"/>
        <w:rPr>
          <w:rStyle w:val="213"/>
          <w:rFonts w:ascii="宋体" w:hAnsi="宋体" w:eastAsia="宋体" w:cs="宋体"/>
          <w:color w:val="auto"/>
          <w:highlight w:val="none"/>
        </w:rPr>
      </w:pPr>
    </w:p>
    <w:p w14:paraId="66E74D51">
      <w:pPr>
        <w:pStyle w:val="565"/>
        <w:spacing w:before="240" w:after="240"/>
        <w:rPr>
          <w:rStyle w:val="213"/>
          <w:rFonts w:ascii="宋体" w:hAnsi="宋体" w:eastAsia="宋体" w:cs="宋体"/>
          <w:color w:val="auto"/>
          <w:highlight w:val="none"/>
        </w:rPr>
      </w:pPr>
    </w:p>
    <w:p w14:paraId="49A2B3E9">
      <w:pPr>
        <w:pStyle w:val="565"/>
        <w:spacing w:before="240" w:after="240"/>
        <w:rPr>
          <w:rStyle w:val="213"/>
          <w:rFonts w:ascii="宋体" w:hAnsi="宋体" w:eastAsia="宋体" w:cs="宋体"/>
          <w:color w:val="auto"/>
          <w:highlight w:val="none"/>
        </w:rPr>
      </w:pPr>
    </w:p>
    <w:p w14:paraId="7A542A60">
      <w:pPr>
        <w:pStyle w:val="566"/>
        <w:jc w:val="left"/>
        <w:outlineLvl w:val="0"/>
        <w:rPr>
          <w:rStyle w:val="213"/>
          <w:rFonts w:ascii="Times New Roman" w:hAnsi="Times New Roman" w:eastAsia="Times New Roman" w:cs="Times New Roman"/>
          <w:color w:val="auto"/>
          <w:highlight w:val="none"/>
        </w:rPr>
      </w:pPr>
      <w:bookmarkStart w:id="269" w:name="_Toc24046"/>
      <w:bookmarkStart w:id="270" w:name="_Toc15138"/>
      <w:bookmarkStart w:id="271" w:name="_Toc24915"/>
      <w:r>
        <w:rPr>
          <w:rStyle w:val="213"/>
          <w:rFonts w:ascii="宋体" w:hAnsi="宋体" w:eastAsia="宋体" w:cs="宋体"/>
          <w:b/>
          <w:color w:val="auto"/>
          <w:sz w:val="32"/>
          <w:highlight w:val="none"/>
        </w:rPr>
        <w:t>二、投标函格式</w:t>
      </w:r>
      <w:bookmarkEnd w:id="269"/>
      <w:bookmarkEnd w:id="270"/>
      <w:bookmarkEnd w:id="271"/>
    </w:p>
    <w:p w14:paraId="32CB05E1">
      <w:pPr>
        <w:pStyle w:val="567"/>
        <w:spacing w:line="440" w:lineRule="exact"/>
        <w:outlineLvl w:val="9"/>
        <w:rPr>
          <w:rStyle w:val="213"/>
          <w:rFonts w:ascii="Times New Roman" w:hAnsi="Times New Roman" w:eastAsia="Times New Roman" w:cs="Times New Roman"/>
          <w:color w:val="auto"/>
          <w:spacing w:val="7"/>
          <w:highlight w:val="none"/>
        </w:rPr>
      </w:pPr>
      <w:r>
        <w:rPr>
          <w:rStyle w:val="213"/>
          <w:rFonts w:ascii="宋体" w:hAnsi="宋体" w:eastAsia="宋体" w:cs="宋体"/>
          <w:color w:val="auto"/>
          <w:highlight w:val="none"/>
        </w:rPr>
        <w:t xml:space="preserve">﻿ </w:t>
      </w:r>
    </w:p>
    <w:p w14:paraId="2F549443">
      <w:pPr>
        <w:pStyle w:val="567"/>
        <w:spacing w:before="320" w:after="320"/>
        <w:jc w:val="center"/>
        <w:rPr>
          <w:rStyle w:val="213"/>
          <w:rFonts w:ascii="宋体" w:hAnsi="宋体" w:eastAsia="宋体" w:cs="宋体"/>
          <w:b/>
          <w:bCs/>
          <w:color w:val="auto"/>
          <w:sz w:val="32"/>
          <w:szCs w:val="32"/>
          <w:highlight w:val="none"/>
        </w:rPr>
      </w:pPr>
      <w:r>
        <w:rPr>
          <w:rStyle w:val="213"/>
          <w:rFonts w:ascii="宋体" w:hAnsi="宋体" w:eastAsia="宋体" w:cs="宋体"/>
          <w:b/>
          <w:bCs/>
          <w:color w:val="auto"/>
          <w:sz w:val="32"/>
          <w:szCs w:val="32"/>
          <w:highlight w:val="none"/>
        </w:rPr>
        <w:t>投标函</w:t>
      </w:r>
    </w:p>
    <w:p w14:paraId="4E195601">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致</w:t>
      </w:r>
      <w:r>
        <w:rPr>
          <w:rStyle w:val="213"/>
          <w:rFonts w:ascii="宋体" w:hAnsi="宋体" w:eastAsia="宋体" w:cs="宋体"/>
          <w:color w:val="auto"/>
          <w:highlight w:val="none"/>
          <w:u w:val="single"/>
        </w:rPr>
        <w:t>：   </w:t>
      </w:r>
      <w:r>
        <w:rPr>
          <w:rStyle w:val="213"/>
          <w:rFonts w:ascii="宋体" w:hAnsi="宋体" w:eastAsia="宋体" w:cs="宋体"/>
          <w:color w:val="auto"/>
          <w:highlight w:val="none"/>
          <w:u w:val="none"/>
        </w:rPr>
        <w:t>：</w:t>
      </w:r>
    </w:p>
    <w:p w14:paraId="7D0E4461">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根据贵方的</w:t>
      </w:r>
      <w:r>
        <w:rPr>
          <w:rStyle w:val="213"/>
          <w:rFonts w:ascii="宋体" w:hAnsi="宋体" w:eastAsia="宋体" w:cs="宋体"/>
          <w:color w:val="auto"/>
          <w:highlight w:val="none"/>
          <w:u w:val="single"/>
        </w:rPr>
        <w:t>   </w:t>
      </w:r>
      <w:r>
        <w:rPr>
          <w:rStyle w:val="213"/>
          <w:rFonts w:ascii="宋体" w:hAnsi="宋体" w:eastAsia="宋体" w:cs="宋体"/>
          <w:color w:val="auto"/>
          <w:highlight w:val="none"/>
        </w:rPr>
        <w:t>号招标文件，正式授权下述签字人</w:t>
      </w:r>
      <w:r>
        <w:rPr>
          <w:rStyle w:val="213"/>
          <w:rFonts w:ascii="宋体" w:hAnsi="宋体" w:eastAsia="宋体" w:cs="宋体"/>
          <w:color w:val="auto"/>
          <w:highlight w:val="none"/>
          <w:u w:val="single"/>
        </w:rPr>
        <w:t>     </w:t>
      </w:r>
      <w:r>
        <w:rPr>
          <w:rStyle w:val="213"/>
          <w:rFonts w:ascii="宋体" w:hAnsi="宋体" w:eastAsia="宋体" w:cs="宋体"/>
          <w:color w:val="auto"/>
          <w:highlight w:val="none"/>
        </w:rPr>
        <w:t> (姓名和职务)代表我方</w:t>
      </w:r>
      <w:r>
        <w:rPr>
          <w:rStyle w:val="213"/>
          <w:rFonts w:ascii="宋体" w:hAnsi="宋体" w:eastAsia="宋体" w:cs="宋体"/>
          <w:color w:val="auto"/>
          <w:highlight w:val="none"/>
          <w:u w:val="single"/>
        </w:rPr>
        <w:t>   </w:t>
      </w:r>
      <w:r>
        <w:rPr>
          <w:rStyle w:val="213"/>
          <w:rFonts w:ascii="宋体" w:hAnsi="宋体" w:eastAsia="宋体" w:cs="宋体"/>
          <w:color w:val="auto"/>
          <w:highlight w:val="none"/>
        </w:rPr>
        <w:t xml:space="preserve">（投标人的名称），全权处理本次项目投标的有关事宜。 </w:t>
      </w:r>
    </w:p>
    <w:p w14:paraId="18109064">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据此函，签字人兹宣布同意如下： </w:t>
      </w:r>
    </w:p>
    <w:p w14:paraId="776BBA3F">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1、同意向贵方提供贵方可能另外要求的与投标有关的任何证据或资料； </w:t>
      </w:r>
    </w:p>
    <w:p w14:paraId="689D17BB">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2、我们完全理解贵方不一定将合同授予最低报价的投标人； </w:t>
      </w:r>
    </w:p>
    <w:p w14:paraId="60EF726F">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3、我们已详细审核全部招标文件及其有效补充文件，我们知道必须放弃提出含糊不清或误解问题的权利； </w:t>
      </w:r>
    </w:p>
    <w:p w14:paraId="3E53D8E9">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4、一旦我方中标，我们将根据招标文件的规定，严格履行合同条款的责任和义务，并保证按照合同条款提供服务； </w:t>
      </w:r>
    </w:p>
    <w:p w14:paraId="3233CBE2">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5、与本投标有关的正式通讯地址为： </w:t>
      </w:r>
    </w:p>
    <w:p w14:paraId="5C21DF09">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地址：    </w:t>
      </w:r>
    </w:p>
    <w:p w14:paraId="1A9C664A">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邮编：    </w:t>
      </w:r>
    </w:p>
    <w:p w14:paraId="2D513460">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电话：    </w:t>
      </w:r>
    </w:p>
    <w:p w14:paraId="68CA5F7B">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传真：    </w:t>
      </w:r>
    </w:p>
    <w:p w14:paraId="07D725BE">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投标单位代表姓名：    </w:t>
      </w:r>
    </w:p>
    <w:p w14:paraId="5603B065">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投标单位名称：    </w:t>
      </w:r>
    </w:p>
    <w:p w14:paraId="33030001">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公章：</w:t>
      </w:r>
    </w:p>
    <w:p w14:paraId="5F338894">
      <w:pPr>
        <w:pStyle w:val="567"/>
        <w:spacing w:before="240" w:after="240"/>
        <w:rPr>
          <w:rStyle w:val="213"/>
          <w:rFonts w:ascii="宋体" w:hAnsi="宋体" w:eastAsia="宋体" w:cs="宋体"/>
          <w:color w:val="auto"/>
          <w:sz w:val="24"/>
          <w:szCs w:val="24"/>
          <w:highlight w:val="none"/>
        </w:rPr>
      </w:pPr>
      <w:r>
        <w:rPr>
          <w:rStyle w:val="213"/>
          <w:rFonts w:ascii="宋体" w:hAnsi="宋体" w:eastAsia="宋体" w:cs="宋体"/>
          <w:color w:val="auto"/>
          <w:highlight w:val="none"/>
        </w:rPr>
        <w:t>日期：   </w:t>
      </w:r>
    </w:p>
    <w:p w14:paraId="30B4566C">
      <w:pPr>
        <w:pStyle w:val="567"/>
        <w:spacing w:before="240" w:after="240"/>
        <w:rPr>
          <w:rStyle w:val="213"/>
          <w:rFonts w:ascii="宋体" w:hAnsi="宋体" w:eastAsia="宋体" w:cs="宋体"/>
          <w:color w:val="auto"/>
          <w:highlight w:val="none"/>
        </w:rPr>
      </w:pPr>
      <w:r>
        <w:rPr>
          <w:rStyle w:val="213"/>
          <w:rFonts w:ascii="宋体" w:hAnsi="宋体" w:eastAsia="宋体" w:cs="宋体"/>
          <w:color w:val="auto"/>
          <w:highlight w:val="none"/>
        </w:rPr>
        <w:t> </w:t>
      </w:r>
    </w:p>
    <w:p w14:paraId="71BBFA50">
      <w:pPr>
        <w:pStyle w:val="567"/>
        <w:spacing w:before="240" w:after="240"/>
        <w:rPr>
          <w:rStyle w:val="213"/>
          <w:rFonts w:ascii="宋体" w:hAnsi="宋体" w:eastAsia="宋体" w:cs="宋体"/>
          <w:color w:val="auto"/>
          <w:highlight w:val="none"/>
        </w:rPr>
      </w:pPr>
    </w:p>
    <w:p w14:paraId="49A2D7F3">
      <w:pPr>
        <w:pStyle w:val="567"/>
        <w:spacing w:before="240" w:after="240"/>
        <w:rPr>
          <w:rStyle w:val="213"/>
          <w:rFonts w:ascii="宋体" w:hAnsi="宋体" w:eastAsia="宋体" w:cs="宋体"/>
          <w:color w:val="auto"/>
          <w:highlight w:val="none"/>
        </w:rPr>
      </w:pPr>
    </w:p>
    <w:p w14:paraId="2390D535">
      <w:pPr>
        <w:pStyle w:val="567"/>
        <w:spacing w:before="240" w:after="240"/>
        <w:rPr>
          <w:rStyle w:val="213"/>
          <w:rFonts w:ascii="宋体" w:hAnsi="宋体" w:eastAsia="宋体" w:cs="宋体"/>
          <w:color w:val="auto"/>
          <w:highlight w:val="none"/>
        </w:rPr>
      </w:pPr>
    </w:p>
    <w:p w14:paraId="5FD4291E">
      <w:pPr>
        <w:pStyle w:val="568"/>
        <w:jc w:val="left"/>
        <w:outlineLvl w:val="0"/>
        <w:rPr>
          <w:rStyle w:val="213"/>
          <w:rFonts w:ascii="Times New Roman" w:hAnsi="Times New Roman" w:eastAsia="Times New Roman" w:cs="Times New Roman"/>
          <w:color w:val="auto"/>
          <w:highlight w:val="none"/>
        </w:rPr>
      </w:pPr>
      <w:bookmarkStart w:id="272" w:name="_Toc689"/>
      <w:bookmarkStart w:id="273" w:name="_Toc15460"/>
      <w:bookmarkStart w:id="274" w:name="_Toc24631"/>
      <w:r>
        <w:rPr>
          <w:rStyle w:val="213"/>
          <w:rFonts w:ascii="宋体" w:hAnsi="宋体" w:eastAsia="宋体" w:cs="宋体"/>
          <w:b/>
          <w:color w:val="auto"/>
          <w:sz w:val="32"/>
          <w:highlight w:val="none"/>
        </w:rPr>
        <w:t>三、开标一览表</w:t>
      </w:r>
      <w:bookmarkEnd w:id="272"/>
      <w:bookmarkEnd w:id="273"/>
      <w:bookmarkEnd w:id="274"/>
    </w:p>
    <w:p w14:paraId="79E62F3D">
      <w:pPr>
        <w:pStyle w:val="34"/>
        <w:keepNext w:val="0"/>
        <w:keepLines w:val="0"/>
        <w:widowControl/>
        <w:suppressLineNumbers w:val="0"/>
        <w:jc w:val="center"/>
        <w:rPr>
          <w:highlight w:val="none"/>
        </w:rPr>
      </w:pPr>
      <w:r>
        <w:rPr>
          <w:highlight w:val="none"/>
        </w:rPr>
        <w:t>开标一览表（总报价）</w:t>
      </w:r>
    </w:p>
    <w:p w14:paraId="05B713EA">
      <w:pPr>
        <w:pStyle w:val="34"/>
        <w:keepNext w:val="0"/>
        <w:keepLines w:val="0"/>
        <w:widowControl/>
        <w:suppressLineNumbers w:val="0"/>
        <w:rPr>
          <w:highlight w:val="none"/>
        </w:rPr>
      </w:pPr>
      <w:r>
        <w:rPr>
          <w:highlight w:val="none"/>
        </w:rPr>
        <w:t>投标人全称（加盖公章）：供应商名称 </w:t>
      </w:r>
    </w:p>
    <w:p w14:paraId="325009D8">
      <w:pPr>
        <w:pStyle w:val="34"/>
        <w:keepNext w:val="0"/>
        <w:keepLines w:val="0"/>
        <w:widowControl/>
        <w:suppressLineNumbers w:val="0"/>
        <w:rPr>
          <w:highlight w:val="none"/>
        </w:rPr>
      </w:pPr>
      <w:r>
        <w:rPr>
          <w:highlight w:val="none"/>
        </w:rPr>
        <w:t>项目编号：项目编号 </w:t>
      </w:r>
    </w:p>
    <w:p w14:paraId="2488A58E">
      <w:pPr>
        <w:pStyle w:val="34"/>
        <w:keepNext w:val="0"/>
        <w:keepLines w:val="0"/>
        <w:widowControl/>
        <w:suppressLineNumbers w:val="0"/>
        <w:rPr>
          <w:highlight w:val="none"/>
        </w:rPr>
      </w:pPr>
      <w:r>
        <w:rPr>
          <w:highlight w:val="none"/>
        </w:rPr>
        <w:t>分包号：分包号 </w:t>
      </w:r>
    </w:p>
    <w:tbl>
      <w:tblPr>
        <w:tblStyle w:val="37"/>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4601"/>
        <w:gridCol w:w="5617"/>
      </w:tblGrid>
      <w:tr w14:paraId="6D4524D4">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574"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6C87093E">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项目名称</w:t>
            </w:r>
          </w:p>
        </w:tc>
        <w:tc>
          <w:tcPr>
            <w:tcW w:w="2683"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392078AB">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投标总报价</w:t>
            </w:r>
          </w:p>
        </w:tc>
      </w:tr>
      <w:tr w14:paraId="38AD9625">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625"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533AD2B8">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项目名称 </w:t>
            </w:r>
          </w:p>
        </w:tc>
        <w:tc>
          <w:tcPr>
            <w:tcW w:w="2683"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564D952C">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小写： </w:t>
            </w:r>
            <w:r>
              <w:rPr>
                <w:rFonts w:hint="eastAsia" w:ascii="宋体" w:hAnsi="宋体" w:eastAsia="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（元人民币）</w:t>
            </w:r>
          </w:p>
        </w:tc>
      </w:tr>
      <w:tr w14:paraId="720C8BDA">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438" w:hRule="atLeast"/>
        </w:trPr>
        <w:tc>
          <w:tcPr>
            <w:tcW w:w="2198"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0A6CEE46">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投标报价大写金额</w:t>
            </w:r>
          </w:p>
        </w:tc>
        <w:tc>
          <w:tcPr>
            <w:tcW w:w="2683" w:type="pct"/>
            <w:tcBorders>
              <w:top w:val="single" w:color="000000" w:sz="6" w:space="0"/>
              <w:left w:val="single" w:color="000000" w:sz="6" w:space="0"/>
              <w:bottom w:val="single" w:color="000000" w:sz="6" w:space="0"/>
              <w:right w:val="single" w:color="000000" w:sz="6" w:space="0"/>
            </w:tcBorders>
            <w:shd w:val="clear" w:color="auto" w:fill="auto"/>
            <w:noWrap w:val="0"/>
            <w:vAlign w:val="center"/>
          </w:tcPr>
          <w:p w14:paraId="0C5AC7BD">
            <w:pPr>
              <w:keepNext w:val="0"/>
              <w:keepLines w:val="0"/>
              <w:widowControl/>
              <w:suppressLineNumbers w:val="0"/>
              <w:jc w:val="left"/>
              <w:rPr>
                <w:highlight w:val="none"/>
              </w:rPr>
            </w:pPr>
            <w:r>
              <w:rPr>
                <w:rFonts w:hint="default" w:ascii="宋体" w:hAnsi="宋体" w:eastAsia="宋体" w:cs="宋体"/>
                <w:sz w:val="24"/>
                <w:szCs w:val="24"/>
                <w:highlight w:val="none"/>
                <w:lang w:val="en-US" w:eastAsia="zh-CN" w:bidi="ar"/>
              </w:rPr>
              <w:t>金额大写 </w:t>
            </w:r>
          </w:p>
        </w:tc>
      </w:tr>
    </w:tbl>
    <w:p w14:paraId="501AE182">
      <w:pPr>
        <w:pStyle w:val="34"/>
        <w:keepNext w:val="0"/>
        <w:keepLines w:val="0"/>
        <w:widowControl/>
        <w:suppressLineNumbers w:val="0"/>
        <w:jc w:val="right"/>
        <w:rPr>
          <w:highlight w:val="none"/>
        </w:rPr>
      </w:pPr>
      <w:r>
        <w:rPr>
          <w:highlight w:val="none"/>
        </w:rPr>
        <w:t>日期： 年 月   日</w:t>
      </w:r>
    </w:p>
    <w:p w14:paraId="098E42EA">
      <w:pPr>
        <w:pStyle w:val="34"/>
        <w:keepNext w:val="0"/>
        <w:keepLines w:val="0"/>
        <w:widowControl/>
        <w:suppressLineNumbers w:val="0"/>
        <w:rPr>
          <w:highlight w:val="none"/>
        </w:rPr>
      </w:pPr>
      <w:r>
        <w:rPr>
          <w:highlight w:val="none"/>
        </w:rPr>
        <w:t>填写说明：</w:t>
      </w:r>
    </w:p>
    <w:p w14:paraId="3387FB86">
      <w:pPr>
        <w:pStyle w:val="34"/>
        <w:keepNext w:val="0"/>
        <w:keepLines w:val="0"/>
        <w:widowControl/>
        <w:suppressLineNumbers w:val="0"/>
        <w:rPr>
          <w:bCs/>
          <w:i/>
          <w:highlight w:val="none"/>
        </w:rPr>
      </w:pPr>
      <w:r>
        <w:rPr>
          <w:rStyle w:val="43"/>
          <w:i/>
          <w:iCs/>
          <w:highlight w:val="none"/>
          <w:u w:val="single"/>
        </w:rPr>
        <w:t>1、开标一览表必须加盖投标人公章（复印件无效）。</w:t>
      </w:r>
    </w:p>
    <w:p w14:paraId="63CB7EBA">
      <w:pPr>
        <w:pStyle w:val="34"/>
        <w:keepNext w:val="0"/>
        <w:keepLines w:val="0"/>
        <w:widowControl/>
        <w:suppressLineNumbers w:val="0"/>
        <w:rPr>
          <w:bCs/>
          <w:i/>
          <w:highlight w:val="none"/>
        </w:rPr>
      </w:pPr>
      <w:r>
        <w:rPr>
          <w:rStyle w:val="43"/>
          <w:i/>
          <w:iCs/>
          <w:highlight w:val="none"/>
          <w:u w:val="single"/>
        </w:rPr>
        <w:t>2、如有分包，投标人投任何一个包的标的，都需单独填写开标一览表。</w:t>
      </w:r>
    </w:p>
    <w:p w14:paraId="23F14045">
      <w:pPr>
        <w:pStyle w:val="570"/>
        <w:numPr>
          <w:ilvl w:val="0"/>
          <w:numId w:val="0"/>
        </w:numPr>
        <w:jc w:val="left"/>
        <w:outlineLvl w:val="0"/>
        <w:rPr>
          <w:rStyle w:val="213"/>
          <w:rFonts w:ascii="宋体" w:hAnsi="宋体" w:eastAsia="宋体" w:cs="宋体"/>
          <w:b/>
          <w:color w:val="auto"/>
          <w:sz w:val="32"/>
          <w:highlight w:val="none"/>
        </w:rPr>
      </w:pPr>
      <w:bookmarkStart w:id="275" w:name="_Toc2405"/>
      <w:bookmarkStart w:id="276" w:name="_Toc32613"/>
      <w:bookmarkStart w:id="277" w:name="_Toc13295"/>
    </w:p>
    <w:p w14:paraId="5D643089">
      <w:pPr>
        <w:pStyle w:val="570"/>
        <w:numPr>
          <w:ilvl w:val="0"/>
          <w:numId w:val="0"/>
        </w:numPr>
        <w:jc w:val="left"/>
        <w:outlineLvl w:val="0"/>
        <w:rPr>
          <w:rStyle w:val="213"/>
          <w:rFonts w:ascii="宋体" w:hAnsi="宋体" w:eastAsia="宋体" w:cs="宋体"/>
          <w:b/>
          <w:color w:val="auto"/>
          <w:sz w:val="32"/>
          <w:highlight w:val="none"/>
        </w:rPr>
      </w:pPr>
    </w:p>
    <w:p w14:paraId="14567E05">
      <w:pPr>
        <w:pStyle w:val="570"/>
        <w:numPr>
          <w:ilvl w:val="0"/>
          <w:numId w:val="0"/>
        </w:numPr>
        <w:jc w:val="left"/>
        <w:outlineLvl w:val="0"/>
        <w:rPr>
          <w:rStyle w:val="213"/>
          <w:rFonts w:ascii="宋体" w:hAnsi="宋体" w:eastAsia="宋体" w:cs="宋体"/>
          <w:b/>
          <w:color w:val="auto"/>
          <w:sz w:val="32"/>
          <w:highlight w:val="none"/>
        </w:rPr>
      </w:pPr>
    </w:p>
    <w:p w14:paraId="3EFAF95E">
      <w:pPr>
        <w:pStyle w:val="570"/>
        <w:numPr>
          <w:ilvl w:val="0"/>
          <w:numId w:val="0"/>
        </w:numPr>
        <w:jc w:val="left"/>
        <w:outlineLvl w:val="0"/>
        <w:rPr>
          <w:rStyle w:val="213"/>
          <w:rFonts w:ascii="宋体" w:hAnsi="宋体" w:eastAsia="宋体" w:cs="宋体"/>
          <w:b/>
          <w:color w:val="auto"/>
          <w:sz w:val="32"/>
          <w:highlight w:val="none"/>
        </w:rPr>
      </w:pPr>
    </w:p>
    <w:p w14:paraId="5D60436D">
      <w:pPr>
        <w:pStyle w:val="570"/>
        <w:numPr>
          <w:ilvl w:val="0"/>
          <w:numId w:val="0"/>
        </w:numPr>
        <w:jc w:val="left"/>
        <w:outlineLvl w:val="0"/>
        <w:rPr>
          <w:rStyle w:val="213"/>
          <w:rFonts w:ascii="宋体" w:hAnsi="宋体" w:eastAsia="宋体" w:cs="宋体"/>
          <w:b/>
          <w:color w:val="auto"/>
          <w:sz w:val="32"/>
          <w:highlight w:val="none"/>
        </w:rPr>
      </w:pPr>
    </w:p>
    <w:p w14:paraId="72DA2001">
      <w:pPr>
        <w:pStyle w:val="570"/>
        <w:numPr>
          <w:ilvl w:val="0"/>
          <w:numId w:val="0"/>
        </w:numPr>
        <w:jc w:val="left"/>
        <w:outlineLvl w:val="0"/>
        <w:rPr>
          <w:rStyle w:val="213"/>
          <w:rFonts w:ascii="宋体" w:hAnsi="宋体" w:eastAsia="宋体" w:cs="宋体"/>
          <w:b/>
          <w:color w:val="auto"/>
          <w:sz w:val="32"/>
          <w:highlight w:val="none"/>
        </w:rPr>
      </w:pPr>
    </w:p>
    <w:p w14:paraId="6FD56AA3">
      <w:pPr>
        <w:pStyle w:val="570"/>
        <w:numPr>
          <w:ilvl w:val="0"/>
          <w:numId w:val="0"/>
        </w:numPr>
        <w:jc w:val="left"/>
        <w:outlineLvl w:val="0"/>
        <w:rPr>
          <w:rStyle w:val="213"/>
          <w:rFonts w:ascii="宋体" w:hAnsi="宋体" w:eastAsia="宋体" w:cs="宋体"/>
          <w:b/>
          <w:color w:val="auto"/>
          <w:sz w:val="32"/>
          <w:highlight w:val="none"/>
        </w:rPr>
      </w:pPr>
    </w:p>
    <w:p w14:paraId="01A7A9F7">
      <w:pPr>
        <w:pStyle w:val="570"/>
        <w:numPr>
          <w:ilvl w:val="0"/>
          <w:numId w:val="0"/>
        </w:numPr>
        <w:jc w:val="left"/>
        <w:outlineLvl w:val="0"/>
        <w:rPr>
          <w:rStyle w:val="213"/>
          <w:rFonts w:ascii="宋体" w:hAnsi="宋体" w:eastAsia="宋体" w:cs="宋体"/>
          <w:b/>
          <w:color w:val="auto"/>
          <w:sz w:val="32"/>
          <w:highlight w:val="none"/>
        </w:rPr>
      </w:pPr>
    </w:p>
    <w:p w14:paraId="340B6009">
      <w:pPr>
        <w:pStyle w:val="570"/>
        <w:numPr>
          <w:ilvl w:val="0"/>
          <w:numId w:val="0"/>
        </w:numPr>
        <w:jc w:val="left"/>
        <w:outlineLvl w:val="0"/>
        <w:rPr>
          <w:rStyle w:val="213"/>
          <w:rFonts w:ascii="宋体" w:hAnsi="宋体" w:eastAsia="宋体" w:cs="宋体"/>
          <w:b/>
          <w:color w:val="auto"/>
          <w:sz w:val="32"/>
          <w:highlight w:val="none"/>
        </w:rPr>
      </w:pPr>
    </w:p>
    <w:p w14:paraId="29C99D32">
      <w:pPr>
        <w:pStyle w:val="570"/>
        <w:numPr>
          <w:ilvl w:val="0"/>
          <w:numId w:val="0"/>
        </w:numPr>
        <w:jc w:val="left"/>
        <w:outlineLvl w:val="0"/>
        <w:rPr>
          <w:rStyle w:val="213"/>
          <w:rFonts w:ascii="宋体" w:hAnsi="宋体" w:eastAsia="宋体" w:cs="宋体"/>
          <w:b/>
          <w:color w:val="auto"/>
          <w:sz w:val="32"/>
          <w:highlight w:val="none"/>
        </w:rPr>
      </w:pPr>
    </w:p>
    <w:p w14:paraId="478D007D">
      <w:pPr>
        <w:pStyle w:val="570"/>
        <w:numPr>
          <w:ilvl w:val="0"/>
          <w:numId w:val="0"/>
        </w:numPr>
        <w:jc w:val="left"/>
        <w:outlineLvl w:val="0"/>
        <w:rPr>
          <w:rStyle w:val="213"/>
          <w:rFonts w:ascii="宋体" w:hAnsi="宋体" w:eastAsia="宋体" w:cs="宋体"/>
          <w:b/>
          <w:color w:val="auto"/>
          <w:sz w:val="32"/>
          <w:highlight w:val="none"/>
        </w:rPr>
      </w:pPr>
    </w:p>
    <w:p w14:paraId="6C3A140C">
      <w:pPr>
        <w:pStyle w:val="570"/>
        <w:numPr>
          <w:ilvl w:val="0"/>
          <w:numId w:val="0"/>
        </w:numPr>
        <w:jc w:val="left"/>
        <w:outlineLvl w:val="0"/>
        <w:rPr>
          <w:rStyle w:val="213"/>
          <w:rFonts w:ascii="宋体" w:hAnsi="宋体" w:eastAsia="宋体" w:cs="宋体"/>
          <w:b/>
          <w:color w:val="auto"/>
          <w:sz w:val="32"/>
          <w:highlight w:val="none"/>
        </w:rPr>
      </w:pPr>
    </w:p>
    <w:p w14:paraId="64D970DD">
      <w:pPr>
        <w:pStyle w:val="570"/>
        <w:numPr>
          <w:ilvl w:val="0"/>
          <w:numId w:val="0"/>
        </w:numPr>
        <w:jc w:val="left"/>
        <w:outlineLvl w:val="0"/>
        <w:rPr>
          <w:rStyle w:val="213"/>
          <w:rFonts w:ascii="宋体" w:hAnsi="宋体" w:eastAsia="宋体" w:cs="宋体"/>
          <w:b/>
          <w:color w:val="auto"/>
          <w:sz w:val="32"/>
          <w:highlight w:val="none"/>
        </w:rPr>
      </w:pPr>
    </w:p>
    <w:p w14:paraId="221F0384">
      <w:pPr>
        <w:pStyle w:val="570"/>
        <w:numPr>
          <w:ilvl w:val="0"/>
          <w:numId w:val="0"/>
        </w:numPr>
        <w:jc w:val="left"/>
        <w:outlineLvl w:val="0"/>
        <w:rPr>
          <w:rStyle w:val="213"/>
          <w:rFonts w:ascii="宋体" w:hAnsi="宋体" w:eastAsia="宋体" w:cs="宋体"/>
          <w:b/>
          <w:color w:val="auto"/>
          <w:sz w:val="32"/>
          <w:highlight w:val="none"/>
        </w:rPr>
      </w:pPr>
    </w:p>
    <w:p w14:paraId="6F9C3F7A">
      <w:pPr>
        <w:pStyle w:val="570"/>
        <w:numPr>
          <w:ilvl w:val="0"/>
          <w:numId w:val="0"/>
        </w:numPr>
        <w:jc w:val="left"/>
        <w:outlineLvl w:val="0"/>
        <w:rPr>
          <w:rStyle w:val="213"/>
          <w:rFonts w:ascii="宋体" w:hAnsi="宋体" w:eastAsia="宋体" w:cs="宋体"/>
          <w:b/>
          <w:color w:val="auto"/>
          <w:sz w:val="32"/>
          <w:highlight w:val="none"/>
        </w:rPr>
      </w:pPr>
    </w:p>
    <w:p w14:paraId="4484B43D">
      <w:pPr>
        <w:pStyle w:val="570"/>
        <w:numPr>
          <w:ilvl w:val="0"/>
          <w:numId w:val="0"/>
        </w:numPr>
        <w:jc w:val="left"/>
        <w:outlineLvl w:val="0"/>
        <w:rPr>
          <w:rStyle w:val="213"/>
          <w:rFonts w:ascii="宋体" w:hAnsi="宋体" w:eastAsia="宋体" w:cs="宋体"/>
          <w:b/>
          <w:color w:val="auto"/>
          <w:sz w:val="32"/>
          <w:highlight w:val="none"/>
        </w:rPr>
      </w:pPr>
    </w:p>
    <w:p w14:paraId="145539F4">
      <w:pPr>
        <w:pStyle w:val="570"/>
        <w:numPr>
          <w:ilvl w:val="0"/>
          <w:numId w:val="0"/>
        </w:numPr>
        <w:jc w:val="left"/>
        <w:outlineLvl w:val="0"/>
        <w:rPr>
          <w:rStyle w:val="213"/>
          <w:rFonts w:ascii="Times New Roman" w:hAnsi="Times New Roman" w:eastAsia="Times New Roman" w:cs="Times New Roman"/>
          <w:color w:val="auto"/>
          <w:highlight w:val="none"/>
        </w:rPr>
      </w:pPr>
      <w:r>
        <w:rPr>
          <w:rStyle w:val="213"/>
          <w:rFonts w:ascii="宋体" w:hAnsi="宋体" w:eastAsia="宋体" w:cs="宋体"/>
          <w:b/>
          <w:color w:val="auto"/>
          <w:sz w:val="32"/>
          <w:highlight w:val="none"/>
        </w:rPr>
        <w:t>四、资格证明文件</w:t>
      </w:r>
      <w:bookmarkEnd w:id="275"/>
      <w:bookmarkEnd w:id="276"/>
      <w:bookmarkEnd w:id="277"/>
    </w:p>
    <w:p w14:paraId="7760EE9C">
      <w:pPr>
        <w:pStyle w:val="308"/>
        <w:numPr>
          <w:ilvl w:val="0"/>
          <w:numId w:val="0"/>
        </w:numPr>
        <w:spacing w:line="400" w:lineRule="exact"/>
        <w:ind w:left="105" w:firstLine="482"/>
        <w:rPr>
          <w:b/>
          <w:bCs/>
          <w:i/>
          <w:color w:val="auto"/>
          <w:sz w:val="24"/>
          <w:szCs w:val="24"/>
          <w:highlight w:val="none"/>
          <w:u w:val="single"/>
        </w:rPr>
      </w:pPr>
      <w:r>
        <w:rPr>
          <w:rFonts w:hint="eastAsia"/>
          <w:b/>
          <w:bCs/>
          <w:i/>
          <w:color w:val="auto"/>
          <w:sz w:val="24"/>
          <w:szCs w:val="24"/>
          <w:highlight w:val="none"/>
          <w:u w:val="single"/>
        </w:rPr>
        <w:t>投标人必须在投标文件</w:t>
      </w:r>
      <w:r>
        <w:rPr>
          <w:rFonts w:hint="eastAsia"/>
          <w:b/>
          <w:bCs/>
          <w:i/>
          <w:color w:val="auto"/>
          <w:sz w:val="24"/>
          <w:szCs w:val="24"/>
          <w:highlight w:val="none"/>
          <w:u w:val="single"/>
          <w:lang w:eastAsia="zh-CN"/>
        </w:rPr>
        <w:t>提交</w:t>
      </w:r>
      <w:r>
        <w:rPr>
          <w:rFonts w:hint="eastAsia"/>
          <w:b/>
          <w:bCs/>
          <w:i/>
          <w:color w:val="auto"/>
          <w:sz w:val="24"/>
          <w:szCs w:val="24"/>
          <w:highlight w:val="none"/>
          <w:u w:val="single"/>
        </w:rPr>
        <w:t>截止时间之前递交以下资格证明文件：</w:t>
      </w:r>
    </w:p>
    <w:p w14:paraId="68A86C53">
      <w:pPr>
        <w:pStyle w:val="308"/>
        <w:numPr>
          <w:ilvl w:val="0"/>
          <w:numId w:val="0"/>
        </w:numPr>
        <w:spacing w:line="440" w:lineRule="exact"/>
        <w:ind w:left="105" w:firstLine="480"/>
        <w:rPr>
          <w:bCs/>
          <w:i/>
          <w:color w:val="auto"/>
          <w:sz w:val="24"/>
          <w:szCs w:val="24"/>
          <w:highlight w:val="none"/>
          <w:u w:val="single"/>
        </w:rPr>
      </w:pPr>
      <w:r>
        <w:rPr>
          <w:rFonts w:hint="eastAsia"/>
          <w:bCs/>
          <w:i/>
          <w:color w:val="auto"/>
          <w:sz w:val="24"/>
          <w:szCs w:val="24"/>
          <w:highlight w:val="none"/>
          <w:u w:val="single"/>
        </w:rPr>
        <w:t>1、</w:t>
      </w:r>
      <w:r>
        <w:rPr>
          <w:bCs/>
          <w:i/>
          <w:color w:val="auto"/>
          <w:sz w:val="24"/>
          <w:szCs w:val="24"/>
          <w:highlight w:val="none"/>
          <w:u w:val="single"/>
        </w:rPr>
        <w:t>法人或者其他组织的营业执照等证明文件，自然人的身份证明</w:t>
      </w:r>
      <w:r>
        <w:rPr>
          <w:rFonts w:hint="eastAsia"/>
          <w:bCs/>
          <w:i/>
          <w:color w:val="auto"/>
          <w:sz w:val="24"/>
          <w:szCs w:val="24"/>
          <w:highlight w:val="none"/>
          <w:u w:val="single"/>
          <w:lang w:eastAsia="zh-CN"/>
        </w:rPr>
        <w:t>（</w:t>
      </w:r>
      <w:r>
        <w:rPr>
          <w:rFonts w:hint="eastAsia"/>
          <w:bCs/>
          <w:i/>
          <w:color w:val="auto"/>
          <w:sz w:val="24"/>
          <w:szCs w:val="24"/>
          <w:highlight w:val="none"/>
          <w:u w:val="single"/>
        </w:rPr>
        <w:t>注</w:t>
      </w:r>
      <w:r>
        <w:rPr>
          <w:rFonts w:hint="eastAsia"/>
          <w:bCs/>
          <w:i/>
          <w:color w:val="auto"/>
          <w:sz w:val="24"/>
          <w:szCs w:val="24"/>
          <w:highlight w:val="none"/>
          <w:u w:val="single"/>
          <w:lang w:eastAsia="zh-CN"/>
        </w:rPr>
        <w:t>：</w:t>
      </w:r>
      <w:r>
        <w:rPr>
          <w:rFonts w:hint="eastAsia"/>
          <w:bCs/>
          <w:i/>
          <w:color w:val="auto"/>
          <w:sz w:val="24"/>
          <w:szCs w:val="24"/>
          <w:highlight w:val="none"/>
          <w:u w:val="single"/>
        </w:rPr>
        <w:t>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auto"/>
          <w:sz w:val="24"/>
          <w:szCs w:val="24"/>
          <w:highlight w:val="none"/>
          <w:u w:val="single"/>
          <w:lang w:eastAsia="zh-CN"/>
        </w:rPr>
        <w:t>）</w:t>
      </w:r>
      <w:r>
        <w:rPr>
          <w:bCs/>
          <w:i/>
          <w:color w:val="auto"/>
          <w:sz w:val="24"/>
          <w:szCs w:val="24"/>
          <w:highlight w:val="none"/>
          <w:u w:val="single"/>
        </w:rPr>
        <w:t>；</w:t>
      </w:r>
    </w:p>
    <w:p w14:paraId="4593E5FB">
      <w:pPr>
        <w:pStyle w:val="308"/>
        <w:numPr>
          <w:ilvl w:val="0"/>
          <w:numId w:val="0"/>
        </w:numPr>
        <w:spacing w:line="440" w:lineRule="exact"/>
        <w:ind w:left="105" w:firstLine="480"/>
        <w:rPr>
          <w:bCs/>
          <w:i/>
          <w:color w:val="auto"/>
          <w:sz w:val="24"/>
          <w:szCs w:val="24"/>
          <w:highlight w:val="none"/>
          <w:u w:val="single"/>
        </w:rPr>
      </w:pPr>
      <w:r>
        <w:rPr>
          <w:rFonts w:hint="eastAsia"/>
          <w:bCs/>
          <w:i/>
          <w:color w:val="auto"/>
          <w:sz w:val="24"/>
          <w:szCs w:val="24"/>
          <w:highlight w:val="none"/>
          <w:u w:val="single"/>
        </w:rPr>
        <w:t>2、财务状况报告（成立不满一年不需要提供）；</w:t>
      </w:r>
    </w:p>
    <w:p w14:paraId="0F54D7E9">
      <w:pPr>
        <w:tabs>
          <w:tab w:val="left" w:pos="709"/>
        </w:tabs>
        <w:spacing w:line="440" w:lineRule="exact"/>
        <w:ind w:left="105" w:firstLine="480"/>
        <w:rPr>
          <w:bCs/>
          <w:i/>
          <w:sz w:val="24"/>
          <w:szCs w:val="24"/>
          <w:highlight w:val="none"/>
          <w:u w:val="single"/>
        </w:rPr>
      </w:pPr>
      <w:r>
        <w:rPr>
          <w:rFonts w:hint="eastAsia"/>
          <w:bCs/>
          <w:i/>
          <w:sz w:val="24"/>
          <w:szCs w:val="24"/>
          <w:highlight w:val="none"/>
          <w:u w:val="single"/>
        </w:rPr>
        <w:t>3、</w:t>
      </w:r>
      <w:r>
        <w:rPr>
          <w:bCs/>
          <w:i/>
          <w:sz w:val="24"/>
          <w:szCs w:val="24"/>
          <w:highlight w:val="none"/>
          <w:u w:val="single"/>
        </w:rPr>
        <w:t>依法缴纳税收和社会保障资金的相关材料</w:t>
      </w:r>
      <w:r>
        <w:rPr>
          <w:rFonts w:hint="eastAsia" w:ascii="宋体" w:hAnsi="宋体"/>
          <w:bCs/>
          <w:i/>
          <w:sz w:val="24"/>
          <w:szCs w:val="24"/>
          <w:highlight w:val="none"/>
          <w:u w:val="single"/>
        </w:rPr>
        <w:t>（如依法享受缓缴、免缴税收、社会保障资金的，应提供相关证明材料）；</w:t>
      </w:r>
    </w:p>
    <w:p w14:paraId="0A96CDC9">
      <w:pPr>
        <w:pStyle w:val="308"/>
        <w:numPr>
          <w:ilvl w:val="0"/>
          <w:numId w:val="0"/>
        </w:numPr>
        <w:spacing w:line="440" w:lineRule="exact"/>
        <w:ind w:left="105" w:firstLine="480"/>
        <w:rPr>
          <w:rFonts w:hint="eastAsia"/>
          <w:bCs/>
          <w:i/>
          <w:sz w:val="24"/>
          <w:szCs w:val="24"/>
          <w:highlight w:val="none"/>
          <w:u w:val="single"/>
        </w:rPr>
      </w:pPr>
      <w:r>
        <w:rPr>
          <w:rFonts w:hint="eastAsia"/>
          <w:bCs/>
          <w:i/>
          <w:sz w:val="24"/>
          <w:szCs w:val="24"/>
          <w:highlight w:val="none"/>
          <w:u w:val="single"/>
        </w:rPr>
        <w:t>4、</w:t>
      </w:r>
      <w:r>
        <w:rPr>
          <w:bCs/>
          <w:i/>
          <w:sz w:val="24"/>
          <w:szCs w:val="24"/>
          <w:highlight w:val="none"/>
          <w:u w:val="single"/>
        </w:rPr>
        <w:t>具备履行合同所必需的设备和专业技术能力的书面声明</w:t>
      </w:r>
      <w:r>
        <w:rPr>
          <w:rFonts w:hint="eastAsia"/>
          <w:bCs/>
          <w:i/>
          <w:sz w:val="24"/>
          <w:szCs w:val="24"/>
          <w:highlight w:val="none"/>
          <w:u w:val="single"/>
        </w:rPr>
        <w:t>（格式见后）</w:t>
      </w:r>
      <w:r>
        <w:rPr>
          <w:bCs/>
          <w:i/>
          <w:sz w:val="24"/>
          <w:szCs w:val="24"/>
          <w:highlight w:val="none"/>
          <w:u w:val="single"/>
        </w:rPr>
        <w:t>；</w:t>
      </w:r>
    </w:p>
    <w:p w14:paraId="67500FDE">
      <w:pPr>
        <w:pStyle w:val="308"/>
        <w:numPr>
          <w:ilvl w:val="0"/>
          <w:numId w:val="0"/>
        </w:numPr>
        <w:spacing w:line="440" w:lineRule="exact"/>
        <w:ind w:firstLine="600"/>
        <w:rPr>
          <w:rFonts w:hint="eastAsia"/>
          <w:bCs/>
          <w:i/>
          <w:sz w:val="24"/>
          <w:szCs w:val="24"/>
          <w:highlight w:val="none"/>
          <w:u w:val="single"/>
        </w:rPr>
      </w:pPr>
      <w:r>
        <w:rPr>
          <w:rFonts w:hint="eastAsia"/>
          <w:bCs/>
          <w:i/>
          <w:sz w:val="24"/>
          <w:szCs w:val="24"/>
          <w:highlight w:val="none"/>
          <w:u w:val="single"/>
        </w:rPr>
        <w:t>5、</w:t>
      </w:r>
      <w:r>
        <w:rPr>
          <w:bCs/>
          <w:i/>
          <w:sz w:val="24"/>
          <w:szCs w:val="24"/>
          <w:highlight w:val="none"/>
          <w:u w:val="single"/>
        </w:rPr>
        <w:t>参加政府采购活动前3年内在经营活动中没有重大违法记录的书面声明</w:t>
      </w:r>
      <w:r>
        <w:rPr>
          <w:rFonts w:hint="eastAsia"/>
          <w:bCs/>
          <w:i/>
          <w:sz w:val="24"/>
          <w:szCs w:val="24"/>
          <w:highlight w:val="none"/>
          <w:u w:val="single"/>
        </w:rPr>
        <w:t>（格式见后）</w:t>
      </w:r>
      <w:r>
        <w:rPr>
          <w:bCs/>
          <w:i/>
          <w:sz w:val="24"/>
          <w:szCs w:val="24"/>
          <w:highlight w:val="none"/>
          <w:u w:val="single"/>
        </w:rPr>
        <w:t>；</w:t>
      </w:r>
    </w:p>
    <w:p w14:paraId="177B97FD">
      <w:pPr>
        <w:pStyle w:val="308"/>
        <w:numPr>
          <w:ilvl w:val="0"/>
          <w:numId w:val="0"/>
        </w:numPr>
        <w:spacing w:line="440" w:lineRule="exact"/>
        <w:ind w:firstLine="600"/>
        <w:rPr>
          <w:rFonts w:hint="eastAsia"/>
          <w:bCs/>
          <w:i/>
          <w:sz w:val="24"/>
          <w:szCs w:val="24"/>
          <w:highlight w:val="none"/>
          <w:u w:val="single"/>
        </w:rPr>
      </w:pPr>
      <w:r>
        <w:rPr>
          <w:rFonts w:hint="eastAsia"/>
          <w:bCs/>
          <w:i/>
          <w:sz w:val="24"/>
          <w:szCs w:val="24"/>
          <w:highlight w:val="none"/>
          <w:u w:val="single"/>
        </w:rPr>
        <w:t>6、提供授权委托书（被授权人非法定代表人的，应提供授权委托书；被授权人是法定代表人的，应提供授权委托书或法定代表人身份证明书。格式见后）</w:t>
      </w:r>
      <w:r>
        <w:rPr>
          <w:bCs/>
          <w:i/>
          <w:sz w:val="24"/>
          <w:szCs w:val="24"/>
          <w:highlight w:val="none"/>
          <w:u w:val="single"/>
        </w:rPr>
        <w:t>；</w:t>
      </w:r>
    </w:p>
    <w:p w14:paraId="79A726DC">
      <w:pPr>
        <w:pStyle w:val="308"/>
        <w:numPr>
          <w:ilvl w:val="0"/>
          <w:numId w:val="0"/>
        </w:numPr>
        <w:spacing w:line="440" w:lineRule="exact"/>
        <w:ind w:left="105" w:firstLine="480"/>
        <w:rPr>
          <w:bCs/>
          <w:i/>
          <w:color w:val="auto"/>
          <w:sz w:val="24"/>
          <w:szCs w:val="24"/>
          <w:highlight w:val="none"/>
          <w:u w:val="single"/>
        </w:rPr>
      </w:pPr>
      <w:r>
        <w:rPr>
          <w:rFonts w:hint="eastAsia"/>
          <w:bCs/>
          <w:i/>
          <w:sz w:val="24"/>
          <w:szCs w:val="24"/>
          <w:highlight w:val="none"/>
          <w:u w:val="single"/>
        </w:rPr>
        <w:t>7、关于资格证明文件的书面承诺（格式见后）</w:t>
      </w:r>
      <w:r>
        <w:rPr>
          <w:bCs/>
          <w:i/>
          <w:color w:val="auto"/>
          <w:sz w:val="24"/>
          <w:szCs w:val="24"/>
          <w:highlight w:val="none"/>
          <w:u w:val="single"/>
        </w:rPr>
        <w:t>；</w:t>
      </w:r>
    </w:p>
    <w:p w14:paraId="30A7164A">
      <w:pPr>
        <w:pStyle w:val="308"/>
        <w:numPr>
          <w:ilvl w:val="0"/>
          <w:numId w:val="0"/>
        </w:numPr>
        <w:spacing w:line="440" w:lineRule="exact"/>
        <w:ind w:left="105" w:firstLine="480"/>
        <w:rPr>
          <w:bCs/>
          <w:i/>
          <w:sz w:val="24"/>
          <w:szCs w:val="24"/>
          <w:highlight w:val="none"/>
          <w:u w:val="single"/>
        </w:rPr>
      </w:pPr>
      <w:r>
        <w:rPr>
          <w:rFonts w:hint="eastAsia"/>
          <w:bCs/>
          <w:i/>
          <w:sz w:val="24"/>
          <w:szCs w:val="24"/>
          <w:highlight w:val="none"/>
          <w:u w:val="single"/>
        </w:rPr>
        <w:t>8、中小企业声明函等（格式见后）。</w:t>
      </w:r>
    </w:p>
    <w:p w14:paraId="548978E5">
      <w:pPr>
        <w:pStyle w:val="308"/>
        <w:numPr>
          <w:ilvl w:val="0"/>
          <w:numId w:val="0"/>
        </w:numPr>
        <w:spacing w:line="440" w:lineRule="exact"/>
        <w:ind w:left="105" w:firstLine="480"/>
        <w:rPr>
          <w:rFonts w:hint="eastAsia"/>
          <w:bCs/>
          <w:i/>
          <w:sz w:val="24"/>
          <w:szCs w:val="24"/>
          <w:highlight w:val="none"/>
          <w:u w:val="single"/>
          <w:lang w:eastAsia="zh-CN"/>
        </w:rPr>
      </w:pPr>
    </w:p>
    <w:p w14:paraId="55D2601B">
      <w:pPr>
        <w:pStyle w:val="308"/>
        <w:numPr>
          <w:ilvl w:val="0"/>
          <w:numId w:val="0"/>
        </w:numPr>
        <w:spacing w:line="440" w:lineRule="exact"/>
        <w:ind w:left="105" w:firstLine="480"/>
        <w:rPr>
          <w:rFonts w:hint="eastAsia"/>
          <w:bCs/>
          <w:i/>
          <w:sz w:val="24"/>
          <w:szCs w:val="24"/>
          <w:highlight w:val="none"/>
          <w:u w:val="single"/>
        </w:rPr>
      </w:pPr>
    </w:p>
    <w:p w14:paraId="31906B32">
      <w:pPr>
        <w:pStyle w:val="572"/>
        <w:spacing w:before="240" w:after="240" w:line="360" w:lineRule="auto"/>
        <w:jc w:val="left"/>
        <w:rPr>
          <w:rStyle w:val="213"/>
          <w:rFonts w:ascii="宋体" w:hAnsi="宋体" w:eastAsia="宋体" w:cs="宋体"/>
          <w:b/>
          <w:color w:val="auto"/>
          <w:sz w:val="28"/>
          <w:highlight w:val="none"/>
        </w:rPr>
      </w:pPr>
    </w:p>
    <w:p w14:paraId="21E3BF19">
      <w:pPr>
        <w:pStyle w:val="572"/>
        <w:spacing w:before="240" w:after="240" w:line="360" w:lineRule="auto"/>
        <w:jc w:val="left"/>
        <w:rPr>
          <w:rStyle w:val="213"/>
          <w:rFonts w:ascii="宋体" w:hAnsi="宋体" w:eastAsia="宋体" w:cs="宋体"/>
          <w:b/>
          <w:color w:val="auto"/>
          <w:sz w:val="28"/>
          <w:highlight w:val="none"/>
        </w:rPr>
      </w:pPr>
    </w:p>
    <w:p w14:paraId="7F029CEA">
      <w:pPr>
        <w:pStyle w:val="572"/>
        <w:spacing w:before="240" w:after="240" w:line="360" w:lineRule="auto"/>
        <w:jc w:val="left"/>
        <w:rPr>
          <w:rStyle w:val="213"/>
          <w:rFonts w:ascii="宋体" w:hAnsi="宋体" w:eastAsia="宋体" w:cs="宋体"/>
          <w:b/>
          <w:color w:val="auto"/>
          <w:sz w:val="28"/>
          <w:highlight w:val="none"/>
        </w:rPr>
      </w:pPr>
    </w:p>
    <w:p w14:paraId="1681ADF1">
      <w:pPr>
        <w:pStyle w:val="572"/>
        <w:spacing w:before="240" w:after="240" w:line="360" w:lineRule="auto"/>
        <w:jc w:val="left"/>
        <w:rPr>
          <w:rStyle w:val="213"/>
          <w:rFonts w:ascii="宋体" w:hAnsi="宋体" w:eastAsia="宋体" w:cs="宋体"/>
          <w:b/>
          <w:color w:val="auto"/>
          <w:sz w:val="28"/>
          <w:highlight w:val="none"/>
        </w:rPr>
      </w:pPr>
    </w:p>
    <w:p w14:paraId="74668B72">
      <w:pPr>
        <w:pStyle w:val="572"/>
        <w:spacing w:before="240" w:after="240" w:line="360" w:lineRule="auto"/>
        <w:jc w:val="left"/>
        <w:rPr>
          <w:rStyle w:val="213"/>
          <w:rFonts w:ascii="宋体" w:hAnsi="宋体" w:eastAsia="宋体" w:cs="宋体"/>
          <w:b/>
          <w:color w:val="auto"/>
          <w:sz w:val="28"/>
          <w:highlight w:val="none"/>
        </w:rPr>
      </w:pPr>
    </w:p>
    <w:p w14:paraId="042E4C11">
      <w:pPr>
        <w:pStyle w:val="572"/>
        <w:spacing w:before="240" w:after="240" w:line="360" w:lineRule="auto"/>
        <w:jc w:val="left"/>
        <w:rPr>
          <w:rStyle w:val="213"/>
          <w:rFonts w:ascii="宋体" w:hAnsi="宋体" w:eastAsia="宋体" w:cs="宋体"/>
          <w:b/>
          <w:color w:val="auto"/>
          <w:sz w:val="28"/>
          <w:highlight w:val="none"/>
        </w:rPr>
      </w:pPr>
    </w:p>
    <w:p w14:paraId="4EB0DE6A">
      <w:pPr>
        <w:pStyle w:val="572"/>
        <w:spacing w:before="240" w:after="240" w:line="360" w:lineRule="auto"/>
        <w:jc w:val="left"/>
        <w:rPr>
          <w:rStyle w:val="213"/>
          <w:rFonts w:ascii="宋体" w:hAnsi="宋体" w:eastAsia="宋体" w:cs="宋体"/>
          <w:b/>
          <w:color w:val="auto"/>
          <w:sz w:val="28"/>
          <w:highlight w:val="none"/>
        </w:rPr>
      </w:pPr>
    </w:p>
    <w:p w14:paraId="611C7393">
      <w:pPr>
        <w:pStyle w:val="582"/>
        <w:spacing w:line="440" w:lineRule="exact"/>
        <w:outlineLvl w:val="9"/>
        <w:rPr>
          <w:rStyle w:val="213"/>
          <w:rFonts w:ascii="Times New Roman" w:hAnsi="Times New Roman" w:eastAsia="Times New Roman" w:cs="Times New Roman"/>
          <w:color w:val="auto"/>
          <w:spacing w:val="7"/>
          <w:highlight w:val="none"/>
        </w:rPr>
      </w:pPr>
      <w:r>
        <w:rPr>
          <w:rStyle w:val="213"/>
          <w:rFonts w:ascii="Times New Roman" w:hAnsi="Times New Roman" w:eastAsia="Times New Roman" w:cs="Times New Roman"/>
          <w:color w:val="auto"/>
          <w:highlight w:val="none"/>
        </w:rPr>
        <w:t xml:space="preserve">﻿ </w:t>
      </w:r>
    </w:p>
    <w:p w14:paraId="0CDCC0A6">
      <w:pPr>
        <w:pStyle w:val="578"/>
        <w:spacing w:before="320" w:after="320"/>
        <w:jc w:val="center"/>
        <w:outlineLvl w:val="1"/>
        <w:rPr>
          <w:rStyle w:val="213"/>
          <w:rFonts w:ascii="宋体" w:hAnsi="宋体" w:eastAsia="宋体" w:cs="宋体"/>
          <w:b/>
          <w:bCs/>
          <w:color w:val="auto"/>
          <w:sz w:val="32"/>
          <w:szCs w:val="32"/>
          <w:highlight w:val="none"/>
        </w:rPr>
      </w:pPr>
      <w:r>
        <w:rPr>
          <w:rStyle w:val="213"/>
          <w:rFonts w:ascii="宋体" w:hAnsi="宋体" w:eastAsia="宋体" w:cs="宋体"/>
          <w:b/>
          <w:bCs/>
          <w:color w:val="auto"/>
          <w:sz w:val="32"/>
          <w:szCs w:val="32"/>
          <w:highlight w:val="none"/>
        </w:rPr>
        <w:t>具备履行合同所必需的设备和专业技术能力的书面声明</w:t>
      </w:r>
    </w:p>
    <w:p w14:paraId="579E558A">
      <w:pPr>
        <w:pStyle w:val="578"/>
        <w:spacing w:before="240" w:after="240"/>
        <w:jc w:val="left"/>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w:t>
      </w:r>
    </w:p>
    <w:p w14:paraId="2E9BE83C">
      <w:pPr>
        <w:pStyle w:val="578"/>
        <w:spacing w:before="320" w:after="320"/>
        <w:jc w:val="left"/>
        <w:rPr>
          <w:rStyle w:val="213"/>
          <w:rFonts w:ascii="宋体" w:hAnsi="宋体" w:eastAsia="宋体" w:cs="宋体"/>
          <w:color w:val="auto"/>
          <w:highlight w:val="none"/>
        </w:rPr>
      </w:pPr>
      <w:r>
        <w:rPr>
          <w:rStyle w:val="213"/>
          <w:rFonts w:ascii="宋体" w:hAnsi="宋体" w:eastAsia="宋体" w:cs="宋体"/>
          <w:color w:val="auto"/>
          <w:highlight w:val="none"/>
        </w:rPr>
        <w:t xml:space="preserve">我单位郑重声明： </w:t>
      </w:r>
    </w:p>
    <w:p w14:paraId="6CA35647">
      <w:pPr>
        <w:pStyle w:val="578"/>
        <w:spacing w:before="320" w:after="320"/>
        <w:jc w:val="left"/>
        <w:rPr>
          <w:rStyle w:val="213"/>
          <w:rFonts w:ascii="宋体" w:hAnsi="宋体" w:eastAsia="宋体" w:cs="宋体"/>
          <w:color w:val="auto"/>
          <w:sz w:val="24"/>
          <w:szCs w:val="24"/>
          <w:highlight w:val="none"/>
        </w:rPr>
      </w:pPr>
      <w:r>
        <w:rPr>
          <w:rStyle w:val="213"/>
          <w:rFonts w:ascii="宋体" w:hAnsi="宋体" w:eastAsia="宋体" w:cs="宋体"/>
          <w:color w:val="auto"/>
          <w:highlight w:val="none"/>
        </w:rPr>
        <w:t xml:space="preserve">我单位具备履行本项采购合同所必需的设备和专业技术能力。 </w:t>
      </w:r>
    </w:p>
    <w:p w14:paraId="6B616154">
      <w:pPr>
        <w:pStyle w:val="578"/>
        <w:spacing w:before="360" w:after="360"/>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 </w:t>
      </w:r>
    </w:p>
    <w:p w14:paraId="66EF7512">
      <w:pPr>
        <w:pStyle w:val="578"/>
        <w:spacing w:before="360" w:after="360"/>
        <w:jc w:val="center"/>
        <w:outlineLvl w:val="1"/>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 </w:t>
      </w:r>
      <w:r>
        <w:rPr>
          <w:rFonts w:hint="eastAsia" w:hAnsi="宋体" w:cs="宋体"/>
          <w:color w:val="auto"/>
          <w:sz w:val="24"/>
          <w:highlight w:val="none"/>
        </w:rPr>
        <w:t xml:space="preserve">    供应商名称（加盖公章）：</w:t>
      </w:r>
    </w:p>
    <w:p w14:paraId="29BABBA1">
      <w:pPr>
        <w:pStyle w:val="579"/>
        <w:jc w:val="left"/>
        <w:outlineLvl w:val="9"/>
        <w:rPr>
          <w:rStyle w:val="213"/>
          <w:rFonts w:ascii="宋体" w:hAnsi="宋体" w:eastAsia="宋体" w:cs="宋体"/>
          <w:color w:val="auto"/>
          <w:sz w:val="36"/>
          <w:szCs w:val="36"/>
          <w:highlight w:val="none"/>
        </w:rPr>
      </w:pPr>
      <w:r>
        <w:rPr>
          <w:rStyle w:val="213"/>
          <w:rFonts w:ascii="宋体" w:hAnsi="宋体" w:eastAsia="宋体" w:cs="宋体"/>
          <w:color w:val="auto"/>
          <w:sz w:val="36"/>
          <w:szCs w:val="36"/>
          <w:highlight w:val="none"/>
        </w:rPr>
        <w:t> </w:t>
      </w:r>
    </w:p>
    <w:p w14:paraId="4D45AE9A">
      <w:pPr>
        <w:pStyle w:val="579"/>
        <w:jc w:val="left"/>
        <w:outlineLvl w:val="9"/>
        <w:rPr>
          <w:rStyle w:val="213"/>
          <w:rFonts w:ascii="宋体" w:hAnsi="宋体" w:eastAsia="宋体" w:cs="宋体"/>
          <w:color w:val="auto"/>
          <w:sz w:val="36"/>
          <w:szCs w:val="36"/>
          <w:highlight w:val="none"/>
        </w:rPr>
      </w:pPr>
    </w:p>
    <w:p w14:paraId="7E73644B">
      <w:pPr>
        <w:pStyle w:val="579"/>
        <w:jc w:val="left"/>
        <w:outlineLvl w:val="9"/>
        <w:rPr>
          <w:rStyle w:val="213"/>
          <w:rFonts w:ascii="宋体" w:hAnsi="宋体" w:eastAsia="宋体" w:cs="宋体"/>
          <w:color w:val="auto"/>
          <w:sz w:val="36"/>
          <w:szCs w:val="36"/>
          <w:highlight w:val="none"/>
        </w:rPr>
      </w:pPr>
    </w:p>
    <w:p w14:paraId="146E2FF1">
      <w:pPr>
        <w:pStyle w:val="579"/>
        <w:jc w:val="left"/>
        <w:outlineLvl w:val="9"/>
        <w:rPr>
          <w:rStyle w:val="213"/>
          <w:rFonts w:ascii="宋体" w:hAnsi="宋体" w:eastAsia="宋体" w:cs="宋体"/>
          <w:color w:val="auto"/>
          <w:sz w:val="36"/>
          <w:szCs w:val="36"/>
          <w:highlight w:val="none"/>
        </w:rPr>
      </w:pPr>
    </w:p>
    <w:p w14:paraId="0E9C0ACC">
      <w:pPr>
        <w:pStyle w:val="579"/>
        <w:jc w:val="left"/>
        <w:outlineLvl w:val="9"/>
        <w:rPr>
          <w:rStyle w:val="213"/>
          <w:rFonts w:ascii="宋体" w:hAnsi="宋体" w:eastAsia="宋体" w:cs="宋体"/>
          <w:color w:val="auto"/>
          <w:sz w:val="36"/>
          <w:szCs w:val="36"/>
          <w:highlight w:val="none"/>
        </w:rPr>
      </w:pPr>
    </w:p>
    <w:p w14:paraId="7349A206">
      <w:pPr>
        <w:pStyle w:val="579"/>
        <w:jc w:val="left"/>
        <w:outlineLvl w:val="9"/>
        <w:rPr>
          <w:rStyle w:val="213"/>
          <w:rFonts w:ascii="宋体" w:hAnsi="宋体" w:eastAsia="宋体" w:cs="宋体"/>
          <w:color w:val="auto"/>
          <w:sz w:val="36"/>
          <w:szCs w:val="36"/>
          <w:highlight w:val="none"/>
        </w:rPr>
      </w:pPr>
    </w:p>
    <w:p w14:paraId="646445E1">
      <w:pPr>
        <w:pStyle w:val="579"/>
        <w:jc w:val="left"/>
        <w:outlineLvl w:val="9"/>
        <w:rPr>
          <w:rStyle w:val="213"/>
          <w:rFonts w:ascii="宋体" w:hAnsi="宋体" w:eastAsia="宋体" w:cs="宋体"/>
          <w:color w:val="auto"/>
          <w:sz w:val="36"/>
          <w:szCs w:val="36"/>
          <w:highlight w:val="none"/>
        </w:rPr>
      </w:pPr>
    </w:p>
    <w:p w14:paraId="12B26266">
      <w:pPr>
        <w:pStyle w:val="579"/>
        <w:jc w:val="left"/>
        <w:outlineLvl w:val="9"/>
        <w:rPr>
          <w:rStyle w:val="213"/>
          <w:rFonts w:ascii="宋体" w:hAnsi="宋体" w:eastAsia="宋体" w:cs="宋体"/>
          <w:color w:val="auto"/>
          <w:sz w:val="36"/>
          <w:szCs w:val="36"/>
          <w:highlight w:val="none"/>
        </w:rPr>
      </w:pPr>
    </w:p>
    <w:p w14:paraId="3E74D9A4">
      <w:pPr>
        <w:pStyle w:val="579"/>
        <w:jc w:val="left"/>
        <w:outlineLvl w:val="9"/>
        <w:rPr>
          <w:rStyle w:val="213"/>
          <w:rFonts w:ascii="宋体" w:hAnsi="宋体" w:eastAsia="宋体" w:cs="宋体"/>
          <w:color w:val="auto"/>
          <w:sz w:val="36"/>
          <w:szCs w:val="36"/>
          <w:highlight w:val="none"/>
        </w:rPr>
      </w:pPr>
    </w:p>
    <w:p w14:paraId="5D148F7C">
      <w:pPr>
        <w:pStyle w:val="579"/>
        <w:jc w:val="left"/>
        <w:outlineLvl w:val="9"/>
        <w:rPr>
          <w:rStyle w:val="213"/>
          <w:rFonts w:ascii="宋体" w:hAnsi="宋体" w:eastAsia="宋体" w:cs="宋体"/>
          <w:color w:val="auto"/>
          <w:sz w:val="36"/>
          <w:szCs w:val="36"/>
          <w:highlight w:val="none"/>
        </w:rPr>
      </w:pPr>
    </w:p>
    <w:p w14:paraId="542888B3">
      <w:pPr>
        <w:pStyle w:val="579"/>
        <w:jc w:val="left"/>
        <w:outlineLvl w:val="9"/>
        <w:rPr>
          <w:rStyle w:val="213"/>
          <w:rFonts w:ascii="宋体" w:hAnsi="宋体" w:eastAsia="宋体" w:cs="宋体"/>
          <w:color w:val="auto"/>
          <w:sz w:val="36"/>
          <w:szCs w:val="36"/>
          <w:highlight w:val="none"/>
        </w:rPr>
      </w:pPr>
    </w:p>
    <w:p w14:paraId="5F524AA7">
      <w:pPr>
        <w:pStyle w:val="579"/>
        <w:jc w:val="left"/>
        <w:outlineLvl w:val="9"/>
        <w:rPr>
          <w:rStyle w:val="213"/>
          <w:rFonts w:ascii="宋体" w:hAnsi="宋体" w:eastAsia="宋体" w:cs="宋体"/>
          <w:color w:val="auto"/>
          <w:sz w:val="36"/>
          <w:szCs w:val="36"/>
          <w:highlight w:val="none"/>
        </w:rPr>
      </w:pPr>
    </w:p>
    <w:p w14:paraId="25237476">
      <w:pPr>
        <w:pStyle w:val="580"/>
        <w:spacing w:line="440" w:lineRule="exact"/>
        <w:outlineLvl w:val="9"/>
        <w:rPr>
          <w:rStyle w:val="213"/>
          <w:rFonts w:ascii="Times New Roman" w:hAnsi="Times New Roman" w:eastAsia="Times New Roman" w:cs="Times New Roman"/>
          <w:color w:val="auto"/>
          <w:spacing w:val="7"/>
          <w:highlight w:val="none"/>
        </w:rPr>
      </w:pPr>
      <w:r>
        <w:rPr>
          <w:rStyle w:val="213"/>
          <w:rFonts w:ascii="宋体" w:hAnsi="宋体" w:eastAsia="宋体" w:cs="宋体"/>
          <w:color w:val="auto"/>
          <w:highlight w:val="none"/>
        </w:rPr>
        <w:t xml:space="preserve">﻿ </w:t>
      </w:r>
    </w:p>
    <w:p w14:paraId="503E8BCA">
      <w:pPr>
        <w:spacing w:line="560" w:lineRule="exact"/>
        <w:ind w:firstLine="480"/>
        <w:jc w:val="center"/>
        <w:rPr>
          <w:rFonts w:hint="eastAsia" w:ascii="宋体" w:hAnsi="宋体" w:eastAsia="宋体" w:cs="宋体"/>
          <w:b/>
          <w:color w:val="auto"/>
          <w:sz w:val="32"/>
          <w:szCs w:val="32"/>
          <w:highlight w:val="none"/>
        </w:rPr>
      </w:pPr>
    </w:p>
    <w:p w14:paraId="697B2BBF">
      <w:pPr>
        <w:pStyle w:val="49"/>
        <w:rPr>
          <w:rFonts w:hint="eastAsia" w:ascii="宋体" w:hAnsi="宋体" w:eastAsia="宋体" w:cs="宋体"/>
          <w:b/>
          <w:color w:val="auto"/>
          <w:sz w:val="32"/>
          <w:szCs w:val="32"/>
          <w:highlight w:val="none"/>
        </w:rPr>
      </w:pPr>
    </w:p>
    <w:p w14:paraId="19A9533A">
      <w:pPr>
        <w:pStyle w:val="49"/>
        <w:rPr>
          <w:rFonts w:hint="eastAsia" w:ascii="宋体" w:hAnsi="宋体" w:eastAsia="宋体" w:cs="宋体"/>
          <w:b/>
          <w:color w:val="auto"/>
          <w:sz w:val="32"/>
          <w:szCs w:val="32"/>
          <w:highlight w:val="none"/>
        </w:rPr>
      </w:pPr>
    </w:p>
    <w:p w14:paraId="1723165B">
      <w:pPr>
        <w:pStyle w:val="49"/>
        <w:rPr>
          <w:rFonts w:hint="eastAsia" w:ascii="宋体" w:hAnsi="宋体" w:eastAsia="宋体" w:cs="宋体"/>
          <w:b/>
          <w:color w:val="auto"/>
          <w:sz w:val="32"/>
          <w:szCs w:val="32"/>
          <w:highlight w:val="none"/>
        </w:rPr>
      </w:pPr>
    </w:p>
    <w:p w14:paraId="3E70A425">
      <w:pPr>
        <w:pStyle w:val="49"/>
        <w:rPr>
          <w:rFonts w:hint="eastAsia" w:ascii="宋体" w:hAnsi="宋体" w:eastAsia="宋体" w:cs="宋体"/>
          <w:b/>
          <w:color w:val="auto"/>
          <w:sz w:val="32"/>
          <w:szCs w:val="32"/>
          <w:highlight w:val="none"/>
        </w:rPr>
      </w:pPr>
    </w:p>
    <w:p w14:paraId="4036C4F5">
      <w:pPr>
        <w:pStyle w:val="49"/>
        <w:rPr>
          <w:rFonts w:hint="eastAsia" w:ascii="宋体" w:hAnsi="宋体" w:eastAsia="宋体" w:cs="宋体"/>
          <w:b/>
          <w:color w:val="auto"/>
          <w:sz w:val="32"/>
          <w:szCs w:val="32"/>
          <w:highlight w:val="none"/>
        </w:rPr>
      </w:pPr>
    </w:p>
    <w:p w14:paraId="67E085DF">
      <w:pPr>
        <w:pStyle w:val="49"/>
        <w:rPr>
          <w:rFonts w:hint="eastAsia" w:ascii="宋体" w:hAnsi="宋体" w:eastAsia="宋体" w:cs="宋体"/>
          <w:b/>
          <w:color w:val="auto"/>
          <w:sz w:val="32"/>
          <w:szCs w:val="32"/>
          <w:highlight w:val="none"/>
        </w:rPr>
      </w:pPr>
    </w:p>
    <w:p w14:paraId="6C13B6A9">
      <w:pPr>
        <w:rPr>
          <w:rFonts w:hint="eastAsia" w:ascii="宋体" w:hAnsi="宋体" w:eastAsia="宋体" w:cs="宋体"/>
          <w:b/>
          <w:color w:val="auto"/>
          <w:sz w:val="32"/>
          <w:szCs w:val="32"/>
          <w:highlight w:val="none"/>
          <w:lang w:eastAsia="zh-CN"/>
        </w:rPr>
      </w:pPr>
    </w:p>
    <w:p w14:paraId="23CB03A4">
      <w:pPr>
        <w:spacing w:line="560" w:lineRule="exact"/>
        <w:ind w:firstLine="480"/>
        <w:jc w:val="center"/>
        <w:outlineLvl w:val="1"/>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参加政府采购活动前3年内在经营活动中没有重大违法记录的书面声明</w:t>
      </w:r>
    </w:p>
    <w:p w14:paraId="1C4D4FA9">
      <w:pPr>
        <w:spacing w:line="360" w:lineRule="auto"/>
        <w:rPr>
          <w:rFonts w:eastAsia="宋体" w:cs="Times New Roman"/>
          <w:color w:val="auto"/>
          <w:highlight w:val="none"/>
        </w:rPr>
      </w:pPr>
    </w:p>
    <w:p w14:paraId="26300D53">
      <w:pPr>
        <w:spacing w:line="360" w:lineRule="auto"/>
        <w:jc w:val="center"/>
        <w:rPr>
          <w:rFonts w:eastAsia="宋体" w:cs="Times New Roman"/>
          <w:b/>
          <w:color w:val="auto"/>
          <w:sz w:val="48"/>
          <w:szCs w:val="48"/>
          <w:highlight w:val="none"/>
        </w:rPr>
      </w:pPr>
      <w:r>
        <w:rPr>
          <w:rFonts w:hint="eastAsia" w:eastAsia="宋体" w:cs="Times New Roman"/>
          <w:b/>
          <w:color w:val="auto"/>
          <w:sz w:val="48"/>
          <w:szCs w:val="48"/>
          <w:highlight w:val="none"/>
        </w:rPr>
        <w:t>声明</w:t>
      </w:r>
    </w:p>
    <w:p w14:paraId="29F9E33B">
      <w:pPr>
        <w:spacing w:line="360" w:lineRule="auto"/>
        <w:ind w:firstLine="480"/>
        <w:rPr>
          <w:rFonts w:eastAsia="宋体" w:cs="Times New Roman"/>
          <w:color w:val="auto"/>
          <w:sz w:val="24"/>
          <w:highlight w:val="none"/>
        </w:rPr>
      </w:pPr>
    </w:p>
    <w:p w14:paraId="5B01714B">
      <w:pPr>
        <w:spacing w:line="44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502212C0">
      <w:pPr>
        <w:spacing w:line="360" w:lineRule="auto"/>
        <w:ind w:firstLine="480"/>
        <w:rPr>
          <w:rFonts w:eastAsia="宋体" w:cs="Times New Roman"/>
          <w:color w:val="auto"/>
          <w:sz w:val="24"/>
          <w:highlight w:val="none"/>
        </w:rPr>
      </w:pPr>
    </w:p>
    <w:p w14:paraId="02D2FDE0">
      <w:pPr>
        <w:spacing w:line="360" w:lineRule="auto"/>
        <w:ind w:firstLine="480"/>
        <w:rPr>
          <w:rFonts w:eastAsia="宋体" w:cs="Times New Roman"/>
          <w:color w:val="auto"/>
          <w:sz w:val="24"/>
          <w:highlight w:val="none"/>
        </w:rPr>
      </w:pPr>
    </w:p>
    <w:p w14:paraId="3B218D14">
      <w:pPr>
        <w:spacing w:line="360" w:lineRule="auto"/>
        <w:ind w:firstLine="480"/>
        <w:rPr>
          <w:rFonts w:eastAsia="宋体" w:cs="Times New Roman"/>
          <w:color w:val="auto"/>
          <w:sz w:val="24"/>
          <w:highlight w:val="none"/>
        </w:rPr>
      </w:pPr>
      <w:r>
        <w:rPr>
          <w:rFonts w:hint="eastAsia" w:eastAsia="宋体" w:cs="Times New Roman"/>
          <w:color w:val="auto"/>
          <w:sz w:val="24"/>
          <w:highlight w:val="none"/>
        </w:rPr>
        <w:t xml:space="preserve"> </w:t>
      </w:r>
    </w:p>
    <w:p w14:paraId="7361AA6C">
      <w:pPr>
        <w:spacing w:line="360" w:lineRule="auto"/>
        <w:ind w:firstLine="480"/>
        <w:rPr>
          <w:rFonts w:eastAsia="宋体" w:cs="Times New Roman"/>
          <w:color w:val="auto"/>
          <w:sz w:val="24"/>
          <w:highlight w:val="none"/>
        </w:rPr>
      </w:pPr>
      <w:r>
        <w:rPr>
          <w:rFonts w:hint="eastAsia" w:eastAsia="宋体" w:cs="Times New Roman"/>
          <w:color w:val="auto"/>
          <w:sz w:val="24"/>
          <w:highlight w:val="none"/>
        </w:rPr>
        <w:t xml:space="preserve">                                供应商名称（加盖公章）：</w:t>
      </w:r>
    </w:p>
    <w:p w14:paraId="1588D66C">
      <w:pPr>
        <w:pStyle w:val="580"/>
        <w:spacing w:before="240" w:after="240"/>
        <w:rPr>
          <w:rStyle w:val="213"/>
          <w:rFonts w:ascii="宋体" w:hAnsi="宋体" w:eastAsia="宋体" w:cs="宋体"/>
          <w:color w:val="auto"/>
          <w:highlight w:val="none"/>
        </w:rPr>
      </w:pPr>
      <w:r>
        <w:rPr>
          <w:rStyle w:val="213"/>
          <w:rFonts w:ascii="宋体" w:hAnsi="宋体" w:eastAsia="宋体" w:cs="宋体"/>
          <w:color w:val="auto"/>
          <w:highlight w:val="none"/>
        </w:rPr>
        <w:t> </w:t>
      </w:r>
    </w:p>
    <w:p w14:paraId="5CFEAA6A">
      <w:pPr>
        <w:pStyle w:val="580"/>
        <w:spacing w:before="240" w:after="240"/>
        <w:rPr>
          <w:rStyle w:val="213"/>
          <w:rFonts w:ascii="宋体" w:hAnsi="宋体" w:eastAsia="宋体" w:cs="宋体"/>
          <w:color w:val="auto"/>
          <w:highlight w:val="none"/>
        </w:rPr>
      </w:pPr>
    </w:p>
    <w:p w14:paraId="304CB386">
      <w:pPr>
        <w:pStyle w:val="580"/>
        <w:spacing w:before="240" w:after="240"/>
        <w:rPr>
          <w:rStyle w:val="213"/>
          <w:rFonts w:ascii="宋体" w:hAnsi="宋体" w:eastAsia="宋体" w:cs="宋体"/>
          <w:color w:val="auto"/>
          <w:highlight w:val="none"/>
        </w:rPr>
      </w:pPr>
    </w:p>
    <w:p w14:paraId="48B4F0A8">
      <w:pPr>
        <w:pStyle w:val="580"/>
        <w:spacing w:before="240" w:after="240"/>
        <w:rPr>
          <w:rStyle w:val="213"/>
          <w:rFonts w:ascii="宋体" w:hAnsi="宋体" w:eastAsia="宋体" w:cs="宋体"/>
          <w:color w:val="auto"/>
          <w:highlight w:val="none"/>
        </w:rPr>
      </w:pPr>
    </w:p>
    <w:p w14:paraId="1A6A5D99">
      <w:pPr>
        <w:pStyle w:val="580"/>
        <w:spacing w:before="240" w:after="240"/>
        <w:rPr>
          <w:rStyle w:val="213"/>
          <w:rFonts w:ascii="宋体" w:hAnsi="宋体" w:eastAsia="宋体" w:cs="宋体"/>
          <w:color w:val="auto"/>
          <w:highlight w:val="none"/>
        </w:rPr>
      </w:pPr>
    </w:p>
    <w:p w14:paraId="7D548446">
      <w:pPr>
        <w:pStyle w:val="580"/>
        <w:spacing w:before="240" w:after="240"/>
        <w:rPr>
          <w:rStyle w:val="213"/>
          <w:rFonts w:ascii="宋体" w:hAnsi="宋体" w:eastAsia="宋体" w:cs="宋体"/>
          <w:color w:val="auto"/>
          <w:highlight w:val="none"/>
        </w:rPr>
      </w:pPr>
    </w:p>
    <w:p w14:paraId="0B6A28B1">
      <w:pPr>
        <w:pStyle w:val="580"/>
        <w:spacing w:before="240" w:after="240"/>
        <w:rPr>
          <w:rStyle w:val="213"/>
          <w:rFonts w:ascii="宋体" w:hAnsi="宋体" w:eastAsia="宋体" w:cs="宋体"/>
          <w:color w:val="auto"/>
          <w:highlight w:val="none"/>
        </w:rPr>
      </w:pPr>
    </w:p>
    <w:p w14:paraId="30483064">
      <w:pPr>
        <w:pStyle w:val="580"/>
        <w:spacing w:before="240" w:after="240"/>
        <w:rPr>
          <w:rStyle w:val="213"/>
          <w:rFonts w:ascii="宋体" w:hAnsi="宋体" w:eastAsia="宋体" w:cs="宋体"/>
          <w:color w:val="auto"/>
          <w:highlight w:val="none"/>
        </w:rPr>
      </w:pPr>
    </w:p>
    <w:p w14:paraId="388B5DF2">
      <w:pPr>
        <w:pStyle w:val="580"/>
        <w:spacing w:before="240" w:after="240"/>
        <w:rPr>
          <w:rStyle w:val="213"/>
          <w:rFonts w:ascii="宋体" w:hAnsi="宋体" w:eastAsia="宋体" w:cs="宋体"/>
          <w:color w:val="auto"/>
          <w:highlight w:val="none"/>
        </w:rPr>
      </w:pPr>
    </w:p>
    <w:p w14:paraId="14AD045E">
      <w:pPr>
        <w:pStyle w:val="580"/>
        <w:spacing w:before="240" w:after="240"/>
        <w:rPr>
          <w:rStyle w:val="213"/>
          <w:rFonts w:ascii="宋体" w:hAnsi="宋体" w:eastAsia="宋体" w:cs="宋体"/>
          <w:color w:val="auto"/>
          <w:highlight w:val="none"/>
        </w:rPr>
      </w:pPr>
    </w:p>
    <w:p w14:paraId="3D4F9B7E">
      <w:pPr>
        <w:pStyle w:val="580"/>
        <w:spacing w:before="240" w:after="240"/>
        <w:rPr>
          <w:rStyle w:val="213"/>
          <w:rFonts w:ascii="宋体" w:hAnsi="宋体" w:eastAsia="宋体" w:cs="宋体"/>
          <w:color w:val="auto"/>
          <w:highlight w:val="none"/>
        </w:rPr>
      </w:pPr>
    </w:p>
    <w:p w14:paraId="08782A8F">
      <w:pPr>
        <w:pStyle w:val="580"/>
        <w:spacing w:before="240" w:after="240"/>
        <w:rPr>
          <w:rStyle w:val="213"/>
          <w:rFonts w:ascii="宋体" w:hAnsi="宋体" w:eastAsia="宋体" w:cs="宋体"/>
          <w:color w:val="auto"/>
          <w:highlight w:val="none"/>
        </w:rPr>
      </w:pPr>
    </w:p>
    <w:p w14:paraId="197C87FA">
      <w:pPr>
        <w:pStyle w:val="580"/>
        <w:spacing w:before="240" w:after="240"/>
        <w:rPr>
          <w:rStyle w:val="213"/>
          <w:rFonts w:ascii="宋体" w:hAnsi="宋体" w:eastAsia="宋体" w:cs="宋体"/>
          <w:color w:val="auto"/>
          <w:highlight w:val="none"/>
        </w:rPr>
      </w:pPr>
    </w:p>
    <w:p w14:paraId="54CDCBC5">
      <w:pPr>
        <w:pStyle w:val="580"/>
        <w:spacing w:before="240" w:after="240"/>
        <w:rPr>
          <w:rStyle w:val="213"/>
          <w:rFonts w:ascii="宋体" w:hAnsi="宋体" w:eastAsia="宋体" w:cs="宋体"/>
          <w:color w:val="auto"/>
          <w:highlight w:val="none"/>
        </w:rPr>
      </w:pPr>
    </w:p>
    <w:p w14:paraId="4DDB09E9">
      <w:pPr>
        <w:spacing w:line="360" w:lineRule="auto"/>
        <w:ind w:firstLine="420"/>
        <w:jc w:val="center"/>
        <w:rPr>
          <w:rStyle w:val="213"/>
          <w:rFonts w:hint="eastAsia" w:ascii="Times New Roman" w:hAnsi="Times New Roman" w:eastAsia="宋体" w:cs="Times New Roman"/>
          <w:color w:val="auto"/>
          <w:highlight w:val="none"/>
          <w:lang w:eastAsia="zh-CN"/>
        </w:rPr>
      </w:pPr>
    </w:p>
    <w:p w14:paraId="5D91242E">
      <w:pPr>
        <w:spacing w:line="360" w:lineRule="auto"/>
        <w:ind w:firstLine="562"/>
        <w:jc w:val="center"/>
        <w:outlineLvl w:val="1"/>
        <w:rPr>
          <w:rFonts w:ascii="宋体" w:hAnsi="宋体" w:eastAsia="宋体" w:cs="Times New Roman"/>
          <w:b/>
          <w:color w:val="auto"/>
          <w:sz w:val="32"/>
          <w:szCs w:val="32"/>
          <w:highlight w:val="none"/>
        </w:rPr>
      </w:pPr>
      <w:r>
        <w:rPr>
          <w:rStyle w:val="213"/>
          <w:rFonts w:ascii="宋体" w:hAnsi="宋体" w:eastAsia="宋体" w:cs="宋体"/>
          <w:b/>
          <w:color w:val="auto"/>
          <w:sz w:val="28"/>
          <w:highlight w:val="none"/>
        </w:rPr>
        <w:t xml:space="preserve">  </w:t>
      </w:r>
      <w:r>
        <w:rPr>
          <w:rFonts w:hint="eastAsia" w:eastAsia="宋体" w:cs="Times New Roman"/>
          <w:b/>
          <w:color w:val="auto"/>
          <w:sz w:val="32"/>
          <w:szCs w:val="32"/>
          <w:highlight w:val="none"/>
        </w:rPr>
        <w:t>关于资格证明文件</w:t>
      </w:r>
      <w:r>
        <w:rPr>
          <w:rFonts w:hint="eastAsia" w:ascii="宋体" w:hAnsi="宋体" w:eastAsia="宋体" w:cs="Times New Roman"/>
          <w:b/>
          <w:color w:val="auto"/>
          <w:sz w:val="32"/>
          <w:szCs w:val="32"/>
          <w:highlight w:val="none"/>
        </w:rPr>
        <w:t>的书面承诺</w:t>
      </w:r>
    </w:p>
    <w:p w14:paraId="088E3E4C">
      <w:pPr>
        <w:spacing w:line="360" w:lineRule="auto"/>
        <w:ind w:firstLine="643"/>
        <w:jc w:val="center"/>
        <w:rPr>
          <w:rFonts w:ascii="宋体" w:hAnsi="宋体" w:eastAsia="宋体" w:cs="Times New Roman"/>
          <w:b/>
          <w:color w:val="auto"/>
          <w:sz w:val="32"/>
          <w:szCs w:val="32"/>
          <w:highlight w:val="none"/>
        </w:rPr>
      </w:pPr>
    </w:p>
    <w:p w14:paraId="605627FC">
      <w:pPr>
        <w:pStyle w:val="227"/>
        <w:spacing w:line="440" w:lineRule="exact"/>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461E4D0A">
      <w:pPr>
        <w:spacing w:line="360" w:lineRule="auto"/>
        <w:ind w:firstLine="480"/>
        <w:rPr>
          <w:rFonts w:ascii="宋体" w:hAnsi="宋体" w:eastAsia="宋体" w:cs="Times New Roman"/>
          <w:color w:val="auto"/>
          <w:sz w:val="24"/>
          <w:highlight w:val="none"/>
        </w:rPr>
      </w:pPr>
    </w:p>
    <w:p w14:paraId="29EF8544">
      <w:pPr>
        <w:spacing w:line="360" w:lineRule="auto"/>
        <w:ind w:firstLine="643"/>
        <w:jc w:val="center"/>
        <w:rPr>
          <w:rFonts w:eastAsia="宋体" w:cs="Times New Roman"/>
          <w:b/>
          <w:color w:val="auto"/>
          <w:sz w:val="32"/>
          <w:szCs w:val="32"/>
          <w:highlight w:val="none"/>
        </w:rPr>
      </w:pPr>
    </w:p>
    <w:p w14:paraId="3B56920B">
      <w:pPr>
        <w:spacing w:line="360" w:lineRule="auto"/>
        <w:ind w:firstLine="480"/>
        <w:jc w:val="center"/>
        <w:outlineLvl w:val="1"/>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供应商名称（加盖公章）：</w:t>
      </w:r>
    </w:p>
    <w:p w14:paraId="3236F7CD">
      <w:pPr>
        <w:pStyle w:val="591"/>
        <w:jc w:val="left"/>
        <w:outlineLvl w:val="9"/>
        <w:rPr>
          <w:rStyle w:val="213"/>
          <w:rFonts w:ascii="宋体" w:hAnsi="宋体" w:eastAsia="宋体" w:cs="宋体"/>
          <w:b/>
          <w:color w:val="auto"/>
          <w:sz w:val="28"/>
          <w:highlight w:val="none"/>
        </w:rPr>
      </w:pPr>
    </w:p>
    <w:p w14:paraId="1E07152D">
      <w:pPr>
        <w:pStyle w:val="591"/>
        <w:jc w:val="left"/>
        <w:outlineLvl w:val="9"/>
        <w:rPr>
          <w:rStyle w:val="213"/>
          <w:rFonts w:ascii="宋体" w:hAnsi="宋体" w:eastAsia="宋体" w:cs="宋体"/>
          <w:b/>
          <w:color w:val="auto"/>
          <w:sz w:val="28"/>
          <w:highlight w:val="none"/>
        </w:rPr>
      </w:pPr>
    </w:p>
    <w:p w14:paraId="3901FBC3">
      <w:pPr>
        <w:pStyle w:val="591"/>
        <w:jc w:val="left"/>
        <w:outlineLvl w:val="9"/>
        <w:rPr>
          <w:rStyle w:val="213"/>
          <w:rFonts w:ascii="宋体" w:hAnsi="宋体" w:eastAsia="宋体" w:cs="宋体"/>
          <w:b/>
          <w:color w:val="auto"/>
          <w:sz w:val="28"/>
          <w:highlight w:val="none"/>
        </w:rPr>
      </w:pPr>
    </w:p>
    <w:p w14:paraId="2B1A56AF">
      <w:pPr>
        <w:pStyle w:val="591"/>
        <w:jc w:val="left"/>
        <w:outlineLvl w:val="9"/>
        <w:rPr>
          <w:rStyle w:val="213"/>
          <w:rFonts w:ascii="宋体" w:hAnsi="宋体" w:eastAsia="宋体" w:cs="宋体"/>
          <w:b/>
          <w:color w:val="auto"/>
          <w:sz w:val="28"/>
          <w:highlight w:val="none"/>
        </w:rPr>
      </w:pPr>
    </w:p>
    <w:p w14:paraId="0D25F7B1">
      <w:pPr>
        <w:pStyle w:val="591"/>
        <w:jc w:val="left"/>
        <w:outlineLvl w:val="9"/>
        <w:rPr>
          <w:rStyle w:val="213"/>
          <w:rFonts w:ascii="宋体" w:hAnsi="宋体" w:eastAsia="宋体" w:cs="宋体"/>
          <w:b/>
          <w:color w:val="auto"/>
          <w:sz w:val="28"/>
          <w:highlight w:val="none"/>
        </w:rPr>
      </w:pPr>
    </w:p>
    <w:p w14:paraId="3882CB8A">
      <w:pPr>
        <w:pStyle w:val="591"/>
        <w:jc w:val="left"/>
        <w:outlineLvl w:val="9"/>
        <w:rPr>
          <w:rStyle w:val="213"/>
          <w:rFonts w:ascii="宋体" w:hAnsi="宋体" w:eastAsia="宋体" w:cs="宋体"/>
          <w:b/>
          <w:color w:val="auto"/>
          <w:sz w:val="28"/>
          <w:highlight w:val="none"/>
        </w:rPr>
      </w:pPr>
    </w:p>
    <w:p w14:paraId="6CC45AAE">
      <w:pPr>
        <w:pStyle w:val="591"/>
        <w:jc w:val="left"/>
        <w:outlineLvl w:val="9"/>
        <w:rPr>
          <w:rStyle w:val="213"/>
          <w:rFonts w:ascii="宋体" w:hAnsi="宋体" w:eastAsia="宋体" w:cs="宋体"/>
          <w:b/>
          <w:color w:val="auto"/>
          <w:sz w:val="28"/>
          <w:highlight w:val="none"/>
        </w:rPr>
      </w:pPr>
    </w:p>
    <w:p w14:paraId="041B31D2">
      <w:pPr>
        <w:pStyle w:val="591"/>
        <w:jc w:val="left"/>
        <w:outlineLvl w:val="9"/>
        <w:rPr>
          <w:rStyle w:val="213"/>
          <w:rFonts w:ascii="宋体" w:hAnsi="宋体" w:eastAsia="宋体" w:cs="宋体"/>
          <w:b/>
          <w:color w:val="auto"/>
          <w:sz w:val="28"/>
          <w:highlight w:val="none"/>
        </w:rPr>
      </w:pPr>
    </w:p>
    <w:p w14:paraId="124C8855">
      <w:pPr>
        <w:pStyle w:val="591"/>
        <w:jc w:val="left"/>
        <w:outlineLvl w:val="9"/>
        <w:rPr>
          <w:rStyle w:val="213"/>
          <w:rFonts w:ascii="宋体" w:hAnsi="宋体" w:eastAsia="宋体" w:cs="宋体"/>
          <w:b/>
          <w:color w:val="auto"/>
          <w:sz w:val="28"/>
          <w:highlight w:val="none"/>
        </w:rPr>
      </w:pPr>
    </w:p>
    <w:p w14:paraId="216350AC">
      <w:pPr>
        <w:pStyle w:val="591"/>
        <w:jc w:val="left"/>
        <w:outlineLvl w:val="9"/>
        <w:rPr>
          <w:rStyle w:val="213"/>
          <w:rFonts w:ascii="宋体" w:hAnsi="宋体" w:eastAsia="宋体" w:cs="宋体"/>
          <w:b/>
          <w:color w:val="auto"/>
          <w:sz w:val="28"/>
          <w:highlight w:val="none"/>
        </w:rPr>
      </w:pPr>
    </w:p>
    <w:p w14:paraId="12D2FE10">
      <w:pPr>
        <w:pStyle w:val="591"/>
        <w:jc w:val="left"/>
        <w:outlineLvl w:val="9"/>
        <w:rPr>
          <w:rStyle w:val="213"/>
          <w:rFonts w:ascii="宋体" w:hAnsi="宋体" w:eastAsia="宋体" w:cs="宋体"/>
          <w:b/>
          <w:color w:val="auto"/>
          <w:sz w:val="28"/>
          <w:highlight w:val="none"/>
        </w:rPr>
      </w:pPr>
    </w:p>
    <w:p w14:paraId="7EA20ECA">
      <w:pPr>
        <w:pStyle w:val="591"/>
        <w:jc w:val="left"/>
        <w:outlineLvl w:val="9"/>
        <w:rPr>
          <w:rStyle w:val="213"/>
          <w:rFonts w:ascii="宋体" w:hAnsi="宋体" w:eastAsia="宋体" w:cs="宋体"/>
          <w:b/>
          <w:color w:val="auto"/>
          <w:sz w:val="28"/>
          <w:highlight w:val="none"/>
        </w:rPr>
      </w:pPr>
    </w:p>
    <w:p w14:paraId="0648BEE9">
      <w:pPr>
        <w:pStyle w:val="591"/>
        <w:jc w:val="left"/>
        <w:outlineLvl w:val="9"/>
        <w:rPr>
          <w:rStyle w:val="213"/>
          <w:rFonts w:ascii="宋体" w:hAnsi="宋体" w:eastAsia="宋体" w:cs="宋体"/>
          <w:b/>
          <w:color w:val="auto"/>
          <w:sz w:val="28"/>
          <w:highlight w:val="none"/>
        </w:rPr>
      </w:pPr>
    </w:p>
    <w:p w14:paraId="04F0C4F8">
      <w:pPr>
        <w:pStyle w:val="591"/>
        <w:jc w:val="left"/>
        <w:outlineLvl w:val="9"/>
        <w:rPr>
          <w:rStyle w:val="213"/>
          <w:rFonts w:ascii="宋体" w:hAnsi="宋体" w:eastAsia="宋体" w:cs="宋体"/>
          <w:b/>
          <w:color w:val="auto"/>
          <w:sz w:val="28"/>
          <w:highlight w:val="none"/>
        </w:rPr>
      </w:pPr>
    </w:p>
    <w:p w14:paraId="1321CFD9">
      <w:pPr>
        <w:pStyle w:val="591"/>
        <w:jc w:val="left"/>
        <w:outlineLvl w:val="9"/>
        <w:rPr>
          <w:rStyle w:val="213"/>
          <w:rFonts w:ascii="宋体" w:hAnsi="宋体" w:eastAsia="宋体" w:cs="宋体"/>
          <w:b/>
          <w:color w:val="auto"/>
          <w:sz w:val="28"/>
          <w:highlight w:val="none"/>
        </w:rPr>
      </w:pPr>
    </w:p>
    <w:p w14:paraId="03DA5320">
      <w:pPr>
        <w:pStyle w:val="591"/>
        <w:jc w:val="left"/>
        <w:outlineLvl w:val="9"/>
        <w:rPr>
          <w:rStyle w:val="213"/>
          <w:rFonts w:ascii="宋体" w:hAnsi="宋体" w:eastAsia="宋体" w:cs="宋体"/>
          <w:b/>
          <w:color w:val="auto"/>
          <w:sz w:val="28"/>
          <w:highlight w:val="none"/>
        </w:rPr>
      </w:pPr>
    </w:p>
    <w:p w14:paraId="477D76E6">
      <w:pPr>
        <w:pStyle w:val="591"/>
        <w:jc w:val="left"/>
        <w:outlineLvl w:val="9"/>
        <w:rPr>
          <w:rStyle w:val="213"/>
          <w:rFonts w:ascii="宋体" w:hAnsi="宋体" w:eastAsia="宋体" w:cs="宋体"/>
          <w:b/>
          <w:color w:val="auto"/>
          <w:sz w:val="28"/>
          <w:highlight w:val="none"/>
        </w:rPr>
      </w:pPr>
    </w:p>
    <w:p w14:paraId="0FB89F7F">
      <w:pPr>
        <w:pStyle w:val="591"/>
        <w:jc w:val="left"/>
        <w:outlineLvl w:val="9"/>
        <w:rPr>
          <w:rStyle w:val="213"/>
          <w:rFonts w:ascii="宋体" w:hAnsi="宋体" w:eastAsia="宋体" w:cs="宋体"/>
          <w:b/>
          <w:color w:val="auto"/>
          <w:sz w:val="28"/>
          <w:highlight w:val="none"/>
        </w:rPr>
      </w:pPr>
    </w:p>
    <w:p w14:paraId="07875897">
      <w:pPr>
        <w:pStyle w:val="591"/>
        <w:jc w:val="left"/>
        <w:outlineLvl w:val="9"/>
        <w:rPr>
          <w:rStyle w:val="213"/>
          <w:rFonts w:ascii="宋体" w:hAnsi="宋体" w:eastAsia="宋体" w:cs="宋体"/>
          <w:b/>
          <w:color w:val="auto"/>
          <w:sz w:val="28"/>
          <w:highlight w:val="none"/>
        </w:rPr>
      </w:pPr>
    </w:p>
    <w:p w14:paraId="4BB34B1F">
      <w:pPr>
        <w:pStyle w:val="591"/>
        <w:jc w:val="left"/>
        <w:outlineLvl w:val="9"/>
        <w:rPr>
          <w:rStyle w:val="213"/>
          <w:rFonts w:ascii="宋体" w:hAnsi="宋体" w:eastAsia="宋体" w:cs="宋体"/>
          <w:b/>
          <w:color w:val="auto"/>
          <w:sz w:val="28"/>
          <w:highlight w:val="none"/>
        </w:rPr>
      </w:pPr>
    </w:p>
    <w:p w14:paraId="456420AE">
      <w:pPr>
        <w:pStyle w:val="591"/>
        <w:jc w:val="left"/>
        <w:outlineLvl w:val="9"/>
        <w:rPr>
          <w:rStyle w:val="213"/>
          <w:rFonts w:ascii="宋体" w:hAnsi="宋体" w:eastAsia="宋体" w:cs="宋体"/>
          <w:b/>
          <w:color w:val="auto"/>
          <w:sz w:val="28"/>
          <w:highlight w:val="none"/>
        </w:rPr>
      </w:pPr>
    </w:p>
    <w:p w14:paraId="44F6D16F">
      <w:pPr>
        <w:pStyle w:val="591"/>
        <w:jc w:val="left"/>
        <w:outlineLvl w:val="9"/>
        <w:rPr>
          <w:rStyle w:val="213"/>
          <w:rFonts w:ascii="宋体" w:hAnsi="宋体" w:eastAsia="宋体" w:cs="宋体"/>
          <w:b/>
          <w:color w:val="auto"/>
          <w:sz w:val="28"/>
          <w:highlight w:val="none"/>
        </w:rPr>
      </w:pPr>
    </w:p>
    <w:p w14:paraId="28159FB4">
      <w:pPr>
        <w:pStyle w:val="591"/>
        <w:jc w:val="left"/>
        <w:outlineLvl w:val="9"/>
        <w:rPr>
          <w:rStyle w:val="213"/>
          <w:rFonts w:ascii="宋体" w:hAnsi="宋体" w:eastAsia="宋体" w:cs="宋体"/>
          <w:b/>
          <w:color w:val="auto"/>
          <w:sz w:val="28"/>
          <w:highlight w:val="none"/>
        </w:rPr>
      </w:pPr>
    </w:p>
    <w:p w14:paraId="53E46771">
      <w:pPr>
        <w:pStyle w:val="591"/>
        <w:jc w:val="left"/>
        <w:outlineLvl w:val="9"/>
        <w:rPr>
          <w:rStyle w:val="213"/>
          <w:rFonts w:ascii="宋体" w:hAnsi="宋体" w:eastAsia="宋体" w:cs="宋体"/>
          <w:b/>
          <w:color w:val="auto"/>
          <w:sz w:val="28"/>
          <w:highlight w:val="none"/>
        </w:rPr>
      </w:pPr>
    </w:p>
    <w:p w14:paraId="582274D1">
      <w:pPr>
        <w:pStyle w:val="591"/>
        <w:jc w:val="left"/>
        <w:outlineLvl w:val="9"/>
        <w:rPr>
          <w:rStyle w:val="213"/>
          <w:rFonts w:ascii="宋体" w:hAnsi="宋体" w:eastAsia="宋体" w:cs="宋体"/>
          <w:b/>
          <w:color w:val="auto"/>
          <w:sz w:val="28"/>
          <w:highlight w:val="none"/>
        </w:rPr>
      </w:pPr>
    </w:p>
    <w:p w14:paraId="103E9193">
      <w:pPr>
        <w:pStyle w:val="591"/>
        <w:jc w:val="left"/>
        <w:outlineLvl w:val="9"/>
        <w:rPr>
          <w:rStyle w:val="213"/>
          <w:rFonts w:ascii="宋体" w:hAnsi="宋体" w:eastAsia="宋体" w:cs="宋体"/>
          <w:b/>
          <w:color w:val="auto"/>
          <w:sz w:val="28"/>
          <w:highlight w:val="none"/>
        </w:rPr>
      </w:pPr>
    </w:p>
    <w:p w14:paraId="4EC64060">
      <w:pPr>
        <w:pStyle w:val="591"/>
        <w:jc w:val="left"/>
        <w:outlineLvl w:val="9"/>
        <w:rPr>
          <w:rStyle w:val="213"/>
          <w:rFonts w:ascii="宋体" w:hAnsi="宋体" w:eastAsia="宋体" w:cs="宋体"/>
          <w:b/>
          <w:color w:val="auto"/>
          <w:sz w:val="28"/>
          <w:highlight w:val="none"/>
        </w:rPr>
      </w:pPr>
    </w:p>
    <w:p w14:paraId="77EB8D56">
      <w:pPr>
        <w:pStyle w:val="591"/>
        <w:jc w:val="left"/>
        <w:outlineLvl w:val="9"/>
        <w:rPr>
          <w:rStyle w:val="213"/>
          <w:rFonts w:ascii="宋体" w:hAnsi="宋体" w:eastAsia="宋体" w:cs="宋体"/>
          <w:b/>
          <w:color w:val="auto"/>
          <w:sz w:val="28"/>
          <w:highlight w:val="none"/>
        </w:rPr>
      </w:pPr>
    </w:p>
    <w:p w14:paraId="72345E94">
      <w:pPr>
        <w:spacing w:before="320" w:after="320"/>
        <w:jc w:val="left"/>
        <w:outlineLvl w:val="1"/>
        <w:rPr>
          <w:rFonts w:hint="eastAsia" w:ascii="Times New Roman" w:hAnsi="Times New Roman" w:eastAsia="Times New Roman"/>
          <w:bCs/>
          <w:i/>
          <w:color w:val="auto"/>
          <w:sz w:val="24"/>
          <w:szCs w:val="24"/>
          <w:highlight w:val="none"/>
          <w:u w:val="single"/>
        </w:rPr>
      </w:pPr>
      <w:r>
        <w:rPr>
          <w:rFonts w:hint="eastAsia" w:ascii="Times New Roman" w:hAnsi="Times New Roman" w:eastAsia="Times New Roman"/>
          <w:bCs/>
          <w:i/>
          <w:color w:val="auto"/>
          <w:sz w:val="24"/>
          <w:szCs w:val="24"/>
          <w:highlight w:val="none"/>
          <w:u w:val="single"/>
        </w:rPr>
        <w:t>（被授权人非法定代表人</w:t>
      </w:r>
      <w:r>
        <w:rPr>
          <w:rFonts w:hint="eastAsia" w:ascii="Times New Roman" w:hAnsi="Times New Roman"/>
          <w:bCs/>
          <w:i/>
          <w:color w:val="auto"/>
          <w:sz w:val="24"/>
          <w:szCs w:val="24"/>
          <w:highlight w:val="none"/>
          <w:u w:val="single"/>
        </w:rPr>
        <w:t>的</w:t>
      </w:r>
      <w:r>
        <w:rPr>
          <w:rFonts w:hint="eastAsia" w:ascii="Times New Roman" w:hAnsi="Times New Roman" w:eastAsia="Times New Roman"/>
          <w:bCs/>
          <w:i/>
          <w:color w:val="auto"/>
          <w:sz w:val="24"/>
          <w:szCs w:val="24"/>
          <w:highlight w:val="none"/>
          <w:u w:val="single"/>
        </w:rPr>
        <w:t>，应提供授权委托书</w:t>
      </w:r>
      <w:r>
        <w:rPr>
          <w:rFonts w:hint="eastAsia" w:ascii="Times New Roman" w:hAnsi="Times New Roman"/>
          <w:bCs/>
          <w:i/>
          <w:color w:val="auto"/>
          <w:sz w:val="24"/>
          <w:szCs w:val="24"/>
          <w:highlight w:val="none"/>
          <w:u w:val="single"/>
        </w:rPr>
        <w:t>；</w:t>
      </w:r>
      <w:r>
        <w:rPr>
          <w:rFonts w:hint="eastAsia" w:ascii="Times New Roman" w:hAnsi="Times New Roman" w:eastAsia="Times New Roman"/>
          <w:bCs/>
          <w:i/>
          <w:color w:val="auto"/>
          <w:sz w:val="24"/>
          <w:szCs w:val="24"/>
          <w:highlight w:val="none"/>
          <w:u w:val="single"/>
        </w:rPr>
        <w:t>被授权人是法定代表人</w:t>
      </w:r>
      <w:r>
        <w:rPr>
          <w:rFonts w:hint="eastAsia" w:ascii="Times New Roman" w:hAnsi="Times New Roman"/>
          <w:bCs/>
          <w:i/>
          <w:color w:val="auto"/>
          <w:sz w:val="24"/>
          <w:szCs w:val="24"/>
          <w:highlight w:val="none"/>
          <w:u w:val="single"/>
        </w:rPr>
        <w:t>的</w:t>
      </w:r>
      <w:r>
        <w:rPr>
          <w:rFonts w:hint="eastAsia" w:ascii="Times New Roman" w:hAnsi="Times New Roman" w:eastAsia="Times New Roman"/>
          <w:bCs/>
          <w:i/>
          <w:color w:val="auto"/>
          <w:sz w:val="24"/>
          <w:szCs w:val="24"/>
          <w:highlight w:val="none"/>
          <w:u w:val="single"/>
        </w:rPr>
        <w:t>，应提供授权委托书或法定代表人身份证明书</w:t>
      </w:r>
      <w:r>
        <w:rPr>
          <w:rFonts w:hint="eastAsia" w:ascii="Times New Roman" w:hAnsi="Times New Roman"/>
          <w:bCs/>
          <w:i/>
          <w:color w:val="auto"/>
          <w:sz w:val="24"/>
          <w:szCs w:val="24"/>
          <w:highlight w:val="none"/>
          <w:u w:val="single"/>
        </w:rPr>
        <w:t>。</w:t>
      </w:r>
      <w:r>
        <w:rPr>
          <w:rFonts w:hint="eastAsia" w:ascii="Times New Roman" w:hAnsi="Times New Roman" w:eastAsia="Times New Roman"/>
          <w:bCs/>
          <w:i/>
          <w:color w:val="auto"/>
          <w:sz w:val="24"/>
          <w:szCs w:val="24"/>
          <w:highlight w:val="none"/>
          <w:u w:val="single"/>
        </w:rPr>
        <w:t>）</w:t>
      </w:r>
    </w:p>
    <w:p w14:paraId="0C37CFDF">
      <w:pPr>
        <w:pStyle w:val="591"/>
        <w:jc w:val="left"/>
        <w:outlineLvl w:val="9"/>
        <w:rPr>
          <w:rStyle w:val="213"/>
          <w:rFonts w:ascii="宋体" w:hAnsi="宋体" w:eastAsia="宋体" w:cs="宋体"/>
          <w:b/>
          <w:color w:val="auto"/>
          <w:sz w:val="28"/>
          <w:highlight w:val="none"/>
        </w:rPr>
      </w:pPr>
    </w:p>
    <w:p w14:paraId="0D7C69B3">
      <w:pPr>
        <w:pStyle w:val="582"/>
        <w:spacing w:before="320" w:after="320"/>
        <w:jc w:val="center"/>
        <w:outlineLvl w:val="1"/>
        <w:rPr>
          <w:rStyle w:val="213"/>
          <w:rFonts w:eastAsia="宋体"/>
          <w:highlight w:val="none"/>
        </w:rPr>
      </w:pPr>
      <w:r>
        <w:rPr>
          <w:rStyle w:val="213"/>
          <w:rFonts w:hint="eastAsia" w:eastAsia="宋体"/>
          <w:b/>
          <w:bCs/>
          <w:sz w:val="32"/>
          <w:szCs w:val="32"/>
          <w:highlight w:val="none"/>
        </w:rPr>
        <w:t>1、</w:t>
      </w:r>
      <w:r>
        <w:rPr>
          <w:rStyle w:val="213"/>
          <w:b/>
          <w:bCs/>
          <w:sz w:val="32"/>
          <w:szCs w:val="32"/>
          <w:highlight w:val="none"/>
        </w:rPr>
        <w:t>授权委托书</w:t>
      </w:r>
    </w:p>
    <w:p w14:paraId="0D690CC4">
      <w:pPr>
        <w:pStyle w:val="582"/>
        <w:spacing w:before="240" w:after="240"/>
        <w:ind w:firstLine="500"/>
        <w:rPr>
          <w:rStyle w:val="213"/>
          <w:highlight w:val="none"/>
        </w:rPr>
      </w:pPr>
      <w:r>
        <w:rPr>
          <w:rStyle w:val="213"/>
          <w:highlight w:val="none"/>
        </w:rPr>
        <w:t>本授权书声明：</w:t>
      </w:r>
      <w:r>
        <w:rPr>
          <w:rStyle w:val="213"/>
          <w:rFonts w:hint="eastAsia" w:eastAsia="宋体"/>
          <w:highlight w:val="none"/>
          <w:u w:val="single"/>
        </w:rPr>
        <w:t xml:space="preserve">                </w:t>
      </w:r>
      <w:r>
        <w:rPr>
          <w:rStyle w:val="213"/>
          <w:highlight w:val="none"/>
        </w:rPr>
        <w:t>（</w:t>
      </w:r>
      <w:r>
        <w:rPr>
          <w:rStyle w:val="213"/>
          <w:rFonts w:hint="eastAsia" w:eastAsia="宋体"/>
          <w:highlight w:val="none"/>
        </w:rPr>
        <w:t>供应商</w:t>
      </w:r>
      <w:r>
        <w:rPr>
          <w:rStyle w:val="213"/>
          <w:highlight w:val="none"/>
        </w:rPr>
        <w:t>名称）授权</w:t>
      </w:r>
      <w:bookmarkStart w:id="278" w:name="sys_STR"/>
      <w:bookmarkEnd w:id="278"/>
      <w:r>
        <w:rPr>
          <w:rStyle w:val="213"/>
          <w:rFonts w:hint="eastAsia" w:eastAsia="宋体"/>
          <w:highlight w:val="none"/>
          <w:u w:val="single"/>
        </w:rPr>
        <w:t xml:space="preserve">        </w:t>
      </w:r>
      <w:r>
        <w:rPr>
          <w:rStyle w:val="213"/>
          <w:highlight w:val="none"/>
        </w:rPr>
        <w:t>(被授权人的姓名)（</w:t>
      </w:r>
      <w:r>
        <w:rPr>
          <w:rStyle w:val="213"/>
          <w:rFonts w:hint="eastAsia" w:eastAsia="宋体"/>
          <w:highlight w:val="none"/>
        </w:rPr>
        <w:t>被授权人身份证号码</w:t>
      </w:r>
      <w:r>
        <w:rPr>
          <w:rStyle w:val="213"/>
          <w:rFonts w:hint="eastAsia" w:eastAsia="宋体"/>
          <w:highlight w:val="none"/>
          <w:u w:val="single"/>
        </w:rPr>
        <w:t xml:space="preserve">：         </w:t>
      </w:r>
      <w:r>
        <w:rPr>
          <w:rStyle w:val="213"/>
          <w:highlight w:val="none"/>
        </w:rPr>
        <w:t>）为我方就</w:t>
      </w:r>
      <w:r>
        <w:rPr>
          <w:rStyle w:val="213"/>
          <w:rFonts w:hint="eastAsia" w:eastAsia="宋体"/>
          <w:highlight w:val="none"/>
          <w:u w:val="single"/>
        </w:rPr>
        <w:t xml:space="preserve">              （项目编号：     ）</w:t>
      </w:r>
      <w:r>
        <w:rPr>
          <w:rStyle w:val="213"/>
          <w:highlight w:val="none"/>
        </w:rPr>
        <w:t>项目采购活动的合法代理人，以本单位名义全权处理一切与该项目采购有关的事务</w:t>
      </w:r>
      <w:r>
        <w:rPr>
          <w:rStyle w:val="213"/>
          <w:rFonts w:hint="eastAsia" w:eastAsia="宋体"/>
          <w:highlight w:val="none"/>
        </w:rPr>
        <w:t>，</w:t>
      </w:r>
      <w:r>
        <w:rPr>
          <w:rStyle w:val="213"/>
          <w:rFonts w:hint="eastAsia"/>
          <w:highlight w:val="none"/>
        </w:rPr>
        <w:t>其代表本单位处理相关事项所产生的一切责任由本单位承担。</w:t>
      </w:r>
    </w:p>
    <w:p w14:paraId="0891EECF">
      <w:pPr>
        <w:pStyle w:val="582"/>
        <w:spacing w:before="240" w:after="240"/>
        <w:ind w:firstLine="500"/>
        <w:rPr>
          <w:rStyle w:val="213"/>
          <w:highlight w:val="none"/>
        </w:rPr>
      </w:pPr>
      <w:r>
        <w:rPr>
          <w:rStyle w:val="213"/>
          <w:highlight w:val="none"/>
        </w:rPr>
        <w:t>本授权书于</w:t>
      </w:r>
      <w:r>
        <w:rPr>
          <w:rStyle w:val="213"/>
          <w:rFonts w:hint="eastAsia" w:eastAsia="宋体"/>
          <w:highlight w:val="none"/>
          <w:u w:val="single"/>
        </w:rPr>
        <w:t xml:space="preserve">   年 </w:t>
      </w:r>
      <w:r>
        <w:rPr>
          <w:rStyle w:val="213"/>
          <w:rFonts w:hint="eastAsia" w:eastAsia="宋体"/>
          <w:highlight w:val="none"/>
          <w:u w:val="single"/>
          <w:lang w:val="en-US" w:eastAsia="zh-CN"/>
        </w:rPr>
        <w:t xml:space="preserve"> </w:t>
      </w:r>
      <w:r>
        <w:rPr>
          <w:rStyle w:val="213"/>
          <w:rFonts w:hint="eastAsia" w:eastAsia="宋体"/>
          <w:highlight w:val="none"/>
          <w:u w:val="single"/>
        </w:rPr>
        <w:t xml:space="preserve"> 月   日</w:t>
      </w:r>
      <w:r>
        <w:rPr>
          <w:rStyle w:val="213"/>
          <w:highlight w:val="none"/>
        </w:rPr>
        <w:t xml:space="preserve">起生效，特此声明。  </w:t>
      </w:r>
    </w:p>
    <w:p w14:paraId="31686352">
      <w:pPr>
        <w:pStyle w:val="582"/>
        <w:spacing w:before="240" w:after="240"/>
        <w:rPr>
          <w:rStyle w:val="213"/>
          <w:highlight w:val="none"/>
        </w:rPr>
      </w:pPr>
    </w:p>
    <w:p w14:paraId="2E969E22">
      <w:pPr>
        <w:pStyle w:val="582"/>
        <w:spacing w:before="240" w:after="240"/>
        <w:ind w:firstLine="3570"/>
        <w:rPr>
          <w:rStyle w:val="213"/>
          <w:highlight w:val="none"/>
        </w:rPr>
      </w:pPr>
      <w:r>
        <w:rPr>
          <w:rStyle w:val="213"/>
          <w:highlight w:val="none"/>
        </w:rPr>
        <w:t>被授权人联系电话：（手机）   </w:t>
      </w:r>
    </w:p>
    <w:p w14:paraId="49FFD92B">
      <w:pPr>
        <w:pStyle w:val="582"/>
        <w:spacing w:before="240" w:after="240"/>
        <w:ind w:firstLine="3570"/>
        <w:rPr>
          <w:rStyle w:val="213"/>
          <w:highlight w:val="none"/>
        </w:rPr>
      </w:pPr>
      <w:r>
        <w:rPr>
          <w:rStyle w:val="213"/>
          <w:highlight w:val="none"/>
        </w:rPr>
        <w:t>授权单位名称：   （加盖公章）</w:t>
      </w:r>
    </w:p>
    <w:p w14:paraId="3D467CD8">
      <w:pPr>
        <w:pStyle w:val="582"/>
        <w:spacing w:before="240" w:after="240"/>
        <w:ind w:firstLine="3570"/>
        <w:rPr>
          <w:rStyle w:val="213"/>
          <w:rFonts w:eastAsia="宋体"/>
          <w:highlight w:val="none"/>
        </w:rPr>
      </w:pPr>
      <w:r>
        <w:rPr>
          <w:rStyle w:val="213"/>
          <w:highlight w:val="none"/>
        </w:rPr>
        <w:t>单位地址：   </w:t>
      </w:r>
      <w:r>
        <w:rPr>
          <w:rStyle w:val="213"/>
          <w:rFonts w:hint="eastAsia" w:eastAsia="宋体"/>
          <w:highlight w:val="none"/>
        </w:rPr>
        <w:t xml:space="preserve"> </w:t>
      </w:r>
    </w:p>
    <w:p w14:paraId="2F0099CC">
      <w:pPr>
        <w:pStyle w:val="582"/>
        <w:spacing w:before="240" w:after="240"/>
        <w:ind w:firstLine="3600"/>
        <w:rPr>
          <w:rFonts w:hint="eastAsia" w:ascii="宋体" w:hAnsi="宋体" w:eastAsia="宋体"/>
          <w:szCs w:val="21"/>
          <w:highlight w:val="none"/>
        </w:rPr>
      </w:pPr>
      <w:r>
        <w:rPr>
          <w:rStyle w:val="213"/>
          <w:highlight w:val="none"/>
        </w:rPr>
        <w:t>日期：   </w:t>
      </w:r>
      <w:r>
        <w:rPr>
          <w:rStyle w:val="213"/>
          <w:rFonts w:hint="eastAsia" w:eastAsia="宋体"/>
          <w:highlight w:val="none"/>
        </w:rPr>
        <w:t>年   月   日</w:t>
      </w:r>
    </w:p>
    <w:p w14:paraId="45B0A6D9">
      <w:pPr>
        <w:widowControl/>
        <w:jc w:val="left"/>
        <w:rPr>
          <w:rFonts w:hint="eastAsia" w:ascii="宋体" w:hAnsi="宋体"/>
          <w:szCs w:val="21"/>
          <w:highlight w:val="none"/>
        </w:rPr>
      </w:pPr>
    </w:p>
    <w:p w14:paraId="2A3B3F11">
      <w:pPr>
        <w:pStyle w:val="582"/>
        <w:spacing w:before="320" w:after="320"/>
        <w:jc w:val="center"/>
        <w:outlineLvl w:val="1"/>
        <w:rPr>
          <w:rStyle w:val="213"/>
          <w:rFonts w:hint="eastAsia" w:eastAsia="宋体"/>
          <w:b/>
          <w:bCs/>
          <w:sz w:val="32"/>
          <w:szCs w:val="32"/>
          <w:highlight w:val="none"/>
        </w:rPr>
      </w:pPr>
      <w:r>
        <w:rPr>
          <w:rStyle w:val="213"/>
          <w:rFonts w:hint="eastAsia" w:eastAsia="宋体"/>
          <w:b/>
          <w:bCs/>
          <w:sz w:val="32"/>
          <w:szCs w:val="32"/>
          <w:highlight w:val="none"/>
        </w:rPr>
        <w:t>2、法定代表人身份证明书</w:t>
      </w:r>
    </w:p>
    <w:p w14:paraId="32F01BDE">
      <w:pPr>
        <w:pStyle w:val="582"/>
        <w:spacing w:before="240" w:after="240"/>
        <w:ind w:firstLine="500"/>
        <w:rPr>
          <w:rStyle w:val="213"/>
          <w:highlight w:val="none"/>
        </w:rPr>
      </w:pPr>
      <w:r>
        <w:rPr>
          <w:rStyle w:val="213"/>
          <w:rFonts w:hint="eastAsia" w:eastAsia="宋体"/>
          <w:highlight w:val="none"/>
        </w:rPr>
        <w:t>兹证明</w:t>
      </w:r>
      <w:r>
        <w:rPr>
          <w:rStyle w:val="213"/>
          <w:rFonts w:hint="eastAsia" w:eastAsia="宋体"/>
          <w:highlight w:val="none"/>
          <w:u w:val="single"/>
        </w:rPr>
        <w:t xml:space="preserve">              </w:t>
      </w:r>
      <w:r>
        <w:rPr>
          <w:rStyle w:val="213"/>
          <w:highlight w:val="none"/>
        </w:rPr>
        <w:t>（</w:t>
      </w:r>
      <w:r>
        <w:rPr>
          <w:rStyle w:val="213"/>
          <w:rFonts w:hint="eastAsia" w:eastAsia="宋体"/>
          <w:highlight w:val="none"/>
        </w:rPr>
        <w:t>姓名</w:t>
      </w:r>
      <w:r>
        <w:rPr>
          <w:rStyle w:val="213"/>
          <w:highlight w:val="none"/>
        </w:rPr>
        <w:t>）（</w:t>
      </w:r>
      <w:r>
        <w:rPr>
          <w:rStyle w:val="213"/>
          <w:rFonts w:hint="eastAsia" w:eastAsia="宋体"/>
          <w:highlight w:val="none"/>
        </w:rPr>
        <w:t>法定代表人身份证号码</w:t>
      </w:r>
      <w:r>
        <w:rPr>
          <w:rStyle w:val="213"/>
          <w:rFonts w:hint="eastAsia" w:eastAsia="宋体"/>
          <w:highlight w:val="none"/>
          <w:u w:val="single"/>
        </w:rPr>
        <w:t xml:space="preserve">：         </w:t>
      </w:r>
      <w:r>
        <w:rPr>
          <w:rStyle w:val="213"/>
          <w:highlight w:val="none"/>
        </w:rPr>
        <w:t>）</w:t>
      </w:r>
      <w:r>
        <w:rPr>
          <w:rStyle w:val="213"/>
          <w:rFonts w:hint="eastAsia" w:eastAsia="宋体"/>
          <w:highlight w:val="none"/>
        </w:rPr>
        <w:t>担任</w:t>
      </w:r>
      <w:r>
        <w:rPr>
          <w:rStyle w:val="213"/>
          <w:rFonts w:hint="eastAsia" w:eastAsia="宋体"/>
          <w:highlight w:val="none"/>
          <w:u w:val="single"/>
        </w:rPr>
        <w:t xml:space="preserve">            </w:t>
      </w:r>
      <w:r>
        <w:rPr>
          <w:rStyle w:val="213"/>
          <w:highlight w:val="none"/>
        </w:rPr>
        <w:t>(</w:t>
      </w:r>
      <w:r>
        <w:rPr>
          <w:rStyle w:val="213"/>
          <w:rFonts w:hint="eastAsia" w:eastAsia="宋体"/>
          <w:highlight w:val="none"/>
        </w:rPr>
        <w:t>供应商名称</w:t>
      </w:r>
      <w:r>
        <w:rPr>
          <w:rStyle w:val="213"/>
          <w:highlight w:val="none"/>
        </w:rPr>
        <w:t>)</w:t>
      </w:r>
      <w:r>
        <w:rPr>
          <w:rStyle w:val="213"/>
          <w:rFonts w:hint="eastAsia" w:eastAsia="宋体"/>
          <w:highlight w:val="none"/>
          <w:u w:val="single"/>
        </w:rPr>
        <w:t xml:space="preserve">      （职位 ）</w:t>
      </w:r>
      <w:r>
        <w:rPr>
          <w:rStyle w:val="213"/>
          <w:rFonts w:hint="eastAsia" w:eastAsia="宋体"/>
          <w:highlight w:val="none"/>
        </w:rPr>
        <w:t>，是我单位的法定代表人</w:t>
      </w:r>
      <w:r>
        <w:rPr>
          <w:rStyle w:val="213"/>
          <w:highlight w:val="none"/>
        </w:rPr>
        <w:t xml:space="preserve">。 </w:t>
      </w:r>
    </w:p>
    <w:p w14:paraId="237EBD4E">
      <w:pPr>
        <w:pStyle w:val="582"/>
        <w:spacing w:before="240" w:after="240"/>
        <w:ind w:firstLine="500"/>
        <w:rPr>
          <w:rStyle w:val="213"/>
          <w:highlight w:val="none"/>
        </w:rPr>
      </w:pPr>
      <w:r>
        <w:rPr>
          <w:rStyle w:val="213"/>
          <w:highlight w:val="none"/>
        </w:rPr>
        <w:t>特此</w:t>
      </w:r>
      <w:r>
        <w:rPr>
          <w:rStyle w:val="213"/>
          <w:rFonts w:hint="eastAsia" w:eastAsia="宋体"/>
          <w:highlight w:val="none"/>
        </w:rPr>
        <w:t>证</w:t>
      </w:r>
      <w:r>
        <w:rPr>
          <w:rStyle w:val="213"/>
          <w:highlight w:val="none"/>
        </w:rPr>
        <w:t xml:space="preserve">明。  </w:t>
      </w:r>
    </w:p>
    <w:p w14:paraId="7A38052D">
      <w:pPr>
        <w:pStyle w:val="582"/>
        <w:spacing w:before="240" w:after="240"/>
        <w:ind w:firstLine="500"/>
        <w:rPr>
          <w:rStyle w:val="213"/>
          <w:highlight w:val="none"/>
        </w:rPr>
      </w:pPr>
    </w:p>
    <w:p w14:paraId="1075ECD8">
      <w:pPr>
        <w:pStyle w:val="582"/>
        <w:spacing w:before="240" w:after="240"/>
        <w:ind w:firstLine="240"/>
        <w:rPr>
          <w:rStyle w:val="213"/>
          <w:highlight w:val="none"/>
        </w:rPr>
      </w:pPr>
      <w:r>
        <w:rPr>
          <w:rStyle w:val="213"/>
          <w:highlight w:val="none"/>
        </w:rPr>
        <w:t> </w:t>
      </w:r>
      <w:r>
        <w:rPr>
          <w:rStyle w:val="213"/>
          <w:rFonts w:hint="eastAsia" w:eastAsia="宋体"/>
          <w:highlight w:val="none"/>
        </w:rPr>
        <w:t xml:space="preserve">                       </w:t>
      </w:r>
    </w:p>
    <w:p w14:paraId="6D65B285">
      <w:pPr>
        <w:pStyle w:val="582"/>
        <w:spacing w:before="240" w:after="240"/>
        <w:ind w:firstLine="3570"/>
        <w:rPr>
          <w:rStyle w:val="213"/>
          <w:highlight w:val="none"/>
        </w:rPr>
      </w:pPr>
      <w:r>
        <w:rPr>
          <w:rStyle w:val="213"/>
          <w:rFonts w:hint="eastAsia" w:eastAsia="宋体"/>
          <w:highlight w:val="none"/>
        </w:rPr>
        <w:t>法定代表人</w:t>
      </w:r>
      <w:r>
        <w:rPr>
          <w:rStyle w:val="213"/>
          <w:highlight w:val="none"/>
        </w:rPr>
        <w:t>联系电话：（手机）   </w:t>
      </w:r>
    </w:p>
    <w:p w14:paraId="09B2380B">
      <w:pPr>
        <w:pStyle w:val="582"/>
        <w:spacing w:before="240" w:after="240"/>
        <w:ind w:firstLine="3570"/>
        <w:rPr>
          <w:rStyle w:val="213"/>
          <w:highlight w:val="none"/>
        </w:rPr>
      </w:pPr>
      <w:r>
        <w:rPr>
          <w:rStyle w:val="213"/>
          <w:highlight w:val="none"/>
        </w:rPr>
        <w:t>单位名称：   （加盖公章）</w:t>
      </w:r>
    </w:p>
    <w:p w14:paraId="3B4B17EA">
      <w:pPr>
        <w:pStyle w:val="582"/>
        <w:spacing w:before="240" w:after="240"/>
        <w:ind w:firstLine="3570"/>
        <w:rPr>
          <w:rStyle w:val="213"/>
          <w:rFonts w:eastAsia="宋体"/>
          <w:highlight w:val="none"/>
        </w:rPr>
      </w:pPr>
      <w:r>
        <w:rPr>
          <w:rStyle w:val="213"/>
          <w:highlight w:val="none"/>
        </w:rPr>
        <w:t>单位地址：   </w:t>
      </w:r>
      <w:r>
        <w:rPr>
          <w:rStyle w:val="213"/>
          <w:rFonts w:hint="eastAsia" w:eastAsia="宋体"/>
          <w:highlight w:val="none"/>
        </w:rPr>
        <w:t xml:space="preserve"> </w:t>
      </w:r>
    </w:p>
    <w:p w14:paraId="3D293F75">
      <w:pPr>
        <w:pStyle w:val="582"/>
        <w:spacing w:before="240" w:after="240"/>
        <w:ind w:firstLine="3600"/>
        <w:rPr>
          <w:highlight w:val="none"/>
        </w:rPr>
      </w:pPr>
      <w:r>
        <w:rPr>
          <w:rStyle w:val="213"/>
          <w:highlight w:val="none"/>
        </w:rPr>
        <w:t>日期：   </w:t>
      </w:r>
      <w:r>
        <w:rPr>
          <w:rStyle w:val="213"/>
          <w:rFonts w:hint="eastAsia" w:eastAsia="宋体"/>
          <w:highlight w:val="none"/>
        </w:rPr>
        <w:t>年   月   日</w:t>
      </w:r>
    </w:p>
    <w:p w14:paraId="5287E70F">
      <w:pPr>
        <w:pStyle w:val="591"/>
        <w:outlineLvl w:val="9"/>
        <w:rPr>
          <w:rStyle w:val="213"/>
          <w:rFonts w:hint="eastAsia" w:ascii="宋体" w:hAnsi="宋体" w:eastAsia="宋体" w:cs="宋体"/>
          <w:b/>
          <w:sz w:val="28"/>
          <w:highlight w:val="none"/>
        </w:rPr>
      </w:pPr>
    </w:p>
    <w:p w14:paraId="5121F055">
      <w:pPr>
        <w:pStyle w:val="591"/>
        <w:outlineLvl w:val="9"/>
        <w:rPr>
          <w:rStyle w:val="213"/>
          <w:rFonts w:hint="eastAsia" w:ascii="宋体" w:hAnsi="宋体" w:eastAsia="宋体" w:cs="宋体"/>
          <w:b/>
          <w:bCs/>
          <w:sz w:val="28"/>
          <w:szCs w:val="28"/>
          <w:highlight w:val="none"/>
        </w:rPr>
      </w:pPr>
    </w:p>
    <w:p w14:paraId="66F2E181">
      <w:pPr>
        <w:pStyle w:val="591"/>
        <w:outlineLvl w:val="9"/>
        <w:rPr>
          <w:rStyle w:val="213"/>
          <w:rFonts w:hint="eastAsia" w:ascii="宋体" w:hAnsi="宋体" w:eastAsia="宋体" w:cs="宋体"/>
          <w:b/>
          <w:bCs/>
          <w:sz w:val="28"/>
          <w:szCs w:val="28"/>
          <w:highlight w:val="none"/>
        </w:rPr>
      </w:pPr>
    </w:p>
    <w:p w14:paraId="3F696C41">
      <w:pPr>
        <w:outlineLvl w:val="0"/>
        <w:rPr>
          <w:rFonts w:hint="default" w:ascii="宋体" w:hAnsi="宋体" w:eastAsia="宋体" w:cs="宋体"/>
          <w:sz w:val="32"/>
          <w:szCs w:val="32"/>
          <w:highlight w:val="none"/>
          <w:lang w:val="en-US" w:eastAsia="zh-CN" w:bidi="ar-SA"/>
        </w:rPr>
      </w:pPr>
      <w:r>
        <w:rPr>
          <w:rFonts w:hint="default" w:ascii="宋体" w:hAnsi="宋体" w:eastAsia="宋体" w:cs="宋体"/>
          <w:b/>
          <w:sz w:val="32"/>
          <w:szCs w:val="24"/>
          <w:highlight w:val="none"/>
          <w:lang w:val="en-US" w:eastAsia="zh-CN" w:bidi="ar-SA"/>
        </w:rPr>
        <w:t>中小企业声明函</w:t>
      </w:r>
      <w:r>
        <w:rPr>
          <w:rFonts w:hint="eastAsia" w:ascii="宋体" w:hAnsi="宋体" w:eastAsia="宋体" w:cs="宋体"/>
          <w:b/>
          <w:sz w:val="32"/>
          <w:szCs w:val="24"/>
          <w:highlight w:val="none"/>
          <w:lang w:val="en-US" w:eastAsia="zh-CN" w:bidi="ar-SA"/>
        </w:rPr>
        <w:t>（专门面向中小企业）</w:t>
      </w:r>
    </w:p>
    <w:p w14:paraId="15919C72">
      <w:pPr>
        <w:spacing w:before="320" w:after="320"/>
        <w:jc w:val="center"/>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中小企业声明函（服务） </w:t>
      </w:r>
    </w:p>
    <w:p w14:paraId="6A7D641C">
      <w:pPr>
        <w:spacing w:before="240" w:after="240"/>
        <w:ind w:firstLine="48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本公司郑重声明，根据《政府采购促进中小企业发展管理办法》 (财库〔2020〕46号)的规定，本公司参加 </w:t>
      </w:r>
      <w:r>
        <w:rPr>
          <w:rFonts w:hint="default" w:ascii="宋体" w:hAnsi="宋体" w:eastAsia="宋体" w:cs="宋体"/>
          <w:sz w:val="24"/>
          <w:szCs w:val="24"/>
          <w:highlight w:val="none"/>
          <w:u w:val="single"/>
          <w:lang w:val="en-US" w:eastAsia="zh-CN" w:bidi="ar-SA"/>
        </w:rPr>
        <w:t>  （</w:t>
      </w:r>
      <w:r>
        <w:rPr>
          <w:rFonts w:hint="default" w:ascii="宋体" w:hAnsi="宋体" w:eastAsia="宋体" w:cs="宋体"/>
          <w:sz w:val="24"/>
          <w:szCs w:val="24"/>
          <w:highlight w:val="none"/>
          <w:lang w:val="en-US" w:eastAsia="zh-CN" w:bidi="ar-SA"/>
        </w:rPr>
        <w:t>单位名称）的</w:t>
      </w:r>
      <w:r>
        <w:rPr>
          <w:rFonts w:hint="default" w:ascii="宋体" w:hAnsi="宋体" w:eastAsia="宋体" w:cs="宋体"/>
          <w:sz w:val="24"/>
          <w:szCs w:val="24"/>
          <w:highlight w:val="none"/>
          <w:u w:val="single"/>
          <w:lang w:val="en-US" w:eastAsia="zh-CN" w:bidi="ar-SA"/>
        </w:rPr>
        <w:t>   </w:t>
      </w:r>
      <w:r>
        <w:rPr>
          <w:rFonts w:hint="default" w:ascii="宋体" w:hAnsi="宋体" w:eastAsia="宋体" w:cs="宋体"/>
          <w:sz w:val="24"/>
          <w:szCs w:val="24"/>
          <w:highlight w:val="none"/>
          <w:lang w:val="en-US" w:eastAsia="zh-CN" w:bidi="ar-SA"/>
        </w:rPr>
        <w:t>（项目名称）采购活动，服务全部由符合政策要求的中小企业承接。相关企业的具体情况如下：</w:t>
      </w:r>
    </w:p>
    <w:p w14:paraId="23333388">
      <w:pPr>
        <w:spacing w:line="44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w:t>
      </w:r>
      <w:r>
        <w:rPr>
          <w:rFonts w:hint="eastAsia" w:ascii="宋体" w:hAnsi="宋体" w:eastAsia="宋体" w:cs="宋体"/>
          <w:i/>
          <w:iCs/>
          <w:sz w:val="24"/>
          <w:szCs w:val="24"/>
          <w:highlight w:val="non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    （标的名称） </w:t>
      </w:r>
      <w:r>
        <w:rPr>
          <w:rFonts w:hint="eastAsia" w:ascii="宋体" w:hAnsi="宋体" w:eastAsia="宋体" w:cs="宋体"/>
          <w:i/>
          <w:iCs/>
          <w:sz w:val="24"/>
          <w:szCs w:val="24"/>
          <w:highlight w:val="none"/>
          <w:lang w:val="en-US" w:eastAsia="zh-CN" w:bidi="ar-SA"/>
        </w:rPr>
        <w:t>，</w:t>
      </w:r>
      <w:r>
        <w:rPr>
          <w:rFonts w:hint="eastAsia" w:ascii="宋体" w:hAnsi="宋体" w:eastAsia="宋体" w:cs="宋体"/>
          <w:sz w:val="24"/>
          <w:szCs w:val="24"/>
          <w:highlight w:val="none"/>
          <w:lang w:val="en-US" w:eastAsia="zh-CN" w:bidi="ar-SA"/>
        </w:rPr>
        <w:t xml:space="preserve">属于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 xml:space="preserve">（采购文件中明确的所属行业）  </w:t>
      </w:r>
      <w:r>
        <w:rPr>
          <w:rFonts w:hint="eastAsia" w:ascii="宋体" w:hAnsi="宋体" w:eastAsia="宋体" w:cs="宋体"/>
          <w:sz w:val="24"/>
          <w:szCs w:val="24"/>
          <w:highlight w:val="none"/>
          <w:lang w:val="en-US" w:eastAsia="zh-CN" w:bidi="ar-SA"/>
        </w:rPr>
        <w:t xml:space="preserve"> 行业；承建（承接）企业为</w:t>
      </w:r>
      <w:r>
        <w:rPr>
          <w:rFonts w:hint="eastAsia" w:ascii="宋体" w:hAnsi="宋体" w:eastAsia="宋体" w:cs="宋体"/>
          <w:i/>
          <w:iCs/>
          <w:sz w:val="24"/>
          <w:szCs w:val="24"/>
          <w:highlight w:val="none"/>
          <w:u w:val="single"/>
          <w:lang w:val="en-US" w:eastAsia="zh-CN" w:bidi="ar-SA"/>
        </w:rPr>
        <w:t>（企业名称）</w:t>
      </w:r>
      <w:r>
        <w:rPr>
          <w:rFonts w:hint="eastAsia" w:ascii="宋体" w:hAnsi="宋体" w:eastAsia="宋体" w:cs="宋体"/>
          <w:sz w:val="24"/>
          <w:szCs w:val="24"/>
          <w:highlight w:val="none"/>
          <w:lang w:val="en-US" w:eastAsia="zh-CN" w:bidi="ar-SA"/>
        </w:rPr>
        <w:t>，从业人员</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人，营业收入为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万元，资产总额为</w:t>
      </w:r>
      <w:r>
        <w:rPr>
          <w:rFonts w:hint="eastAsia" w:ascii="宋体" w:hAnsi="宋体" w:eastAsia="宋体" w:cs="宋体"/>
          <w:i/>
          <w:iCs/>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万元，属于</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i/>
          <w:iCs/>
          <w:sz w:val="24"/>
          <w:szCs w:val="24"/>
          <w:highlight w:val="none"/>
          <w:u w:val="single"/>
          <w:lang w:val="en-US" w:eastAsia="zh-CN" w:bidi="ar-SA"/>
        </w:rPr>
        <w:t>（中型企业、小型企业、微型企业）</w:t>
      </w:r>
      <w:r>
        <w:rPr>
          <w:rFonts w:hint="eastAsia" w:ascii="宋体" w:hAnsi="宋体" w:eastAsia="宋体" w:cs="宋体"/>
          <w:sz w:val="24"/>
          <w:szCs w:val="24"/>
          <w:highlight w:val="none"/>
          <w:lang w:val="en-US" w:eastAsia="zh-CN" w:bidi="ar-SA"/>
        </w:rPr>
        <w:t>；</w:t>
      </w:r>
    </w:p>
    <w:p w14:paraId="2B35028F">
      <w:pPr>
        <w:spacing w:before="240" w:after="240"/>
        <w:ind w:firstLine="48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以上企业，不属于大企业的分支机构，不存在控股股东为大企业的情形，也不存在与大企业的负责人为同一人的情形。 </w:t>
      </w:r>
    </w:p>
    <w:p w14:paraId="301F81F3">
      <w:pPr>
        <w:spacing w:before="240" w:after="240"/>
        <w:ind w:firstLine="48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本企业对上述声明内容的真实性负责。如有虚假，将依法承担相应责任。 </w:t>
      </w:r>
    </w:p>
    <w:p w14:paraId="01807A9A">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企业名称（盖章）：   </w:t>
      </w:r>
    </w:p>
    <w:p w14:paraId="1008CA9F">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日期：   </w:t>
      </w:r>
    </w:p>
    <w:p w14:paraId="54A39BE9">
      <w:pPr>
        <w:spacing w:before="240" w:after="240"/>
        <w:rPr>
          <w:rFonts w:hint="default" w:ascii="宋体" w:hAnsi="宋体" w:eastAsia="宋体" w:cs="宋体"/>
          <w:sz w:val="21"/>
          <w:szCs w:val="22"/>
          <w:highlight w:val="none"/>
          <w:lang w:val="en-US" w:eastAsia="zh-CN" w:bidi="ar-SA"/>
        </w:rPr>
      </w:pPr>
      <w:r>
        <w:rPr>
          <w:rFonts w:hint="default" w:ascii="宋体" w:hAnsi="宋体" w:eastAsia="宋体" w:cs="宋体"/>
          <w:sz w:val="21"/>
          <w:szCs w:val="22"/>
          <w:highlight w:val="none"/>
          <w:lang w:val="en-US" w:eastAsia="zh-CN" w:bidi="ar-SA"/>
        </w:rPr>
        <w:t>注：供应商对照《关于印发中小企业划型标准规定的通知》（工信部联企业【2011】300号）中的标准，明确标的承接企业所属企业类型。</w:t>
      </w:r>
    </w:p>
    <w:p w14:paraId="1DA68D0A">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备注：</w:t>
      </w:r>
      <w:r>
        <w:rPr>
          <w:rFonts w:hint="default" w:ascii="宋体" w:hAnsi="宋体" w:eastAsia="宋体" w:cs="宋体"/>
          <w:sz w:val="24"/>
          <w:szCs w:val="24"/>
          <w:highlight w:val="none"/>
        </w:rPr>
        <w:t>1.从业人员、营业收入、资产总额填报上一年度数据，无上一年度数据的新成立企业可不填报。</w:t>
      </w:r>
    </w:p>
    <w:p w14:paraId="66AA1D1B">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2</w:t>
      </w:r>
      <w:r>
        <w:rPr>
          <w:rFonts w:hint="default" w:ascii="宋体" w:hAnsi="宋体" w:eastAsia="宋体" w:cs="宋体"/>
          <w:sz w:val="24"/>
          <w:szCs w:val="24"/>
          <w:highlight w:val="none"/>
        </w:rPr>
        <w:t>.涉及多个采购标的的项目，</w:t>
      </w:r>
      <w:r>
        <w:rPr>
          <w:rFonts w:hint="default" w:ascii="宋体" w:hAnsi="宋体" w:eastAsia="宋体" w:cs="宋体"/>
          <w:b/>
          <w:bCs/>
          <w:sz w:val="24"/>
          <w:szCs w:val="24"/>
          <w:highlight w:val="none"/>
        </w:rPr>
        <w:t>供应商应当逐一填报与采购项目属性一致的每个采购标的（主要采购标的，不包括配件、辅料等）的制造商</w:t>
      </w:r>
      <w:r>
        <w:rPr>
          <w:rFonts w:hint="default" w:ascii="宋体" w:hAnsi="宋体" w:eastAsia="宋体" w:cs="宋体"/>
          <w:b/>
          <w:bCs/>
          <w:color w:val="auto"/>
          <w:sz w:val="24"/>
          <w:szCs w:val="24"/>
          <w:highlight w:val="none"/>
        </w:rPr>
        <w:t>或者承建（承接）供应商</w:t>
      </w:r>
      <w:r>
        <w:rPr>
          <w:rFonts w:hint="default" w:ascii="宋体" w:hAnsi="宋体" w:eastAsia="宋体" w:cs="宋体"/>
          <w:sz w:val="24"/>
          <w:szCs w:val="24"/>
          <w:highlight w:val="none"/>
        </w:rPr>
        <w:t>信息。</w:t>
      </w:r>
    </w:p>
    <w:p w14:paraId="52BE26B6">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3</w:t>
      </w:r>
      <w:r>
        <w:rPr>
          <w:rFonts w:hint="default" w:ascii="宋体" w:hAnsi="宋体" w:eastAsia="宋体" w:cs="宋体"/>
          <w:sz w:val="24"/>
          <w:szCs w:val="24"/>
          <w:highlight w:val="none"/>
        </w:rPr>
        <w:t>.在服务采购项目中，服务由中小企业承接，即提供服务的人员为中小企业依照《中华人民共和国劳动合同法》订立劳动合同的从业人员。</w:t>
      </w:r>
      <w:r>
        <w:rPr>
          <w:rFonts w:hint="default" w:ascii="宋体" w:hAnsi="宋体" w:eastAsia="宋体" w:cs="宋体"/>
          <w:b/>
          <w:bCs/>
          <w:sz w:val="24"/>
          <w:szCs w:val="24"/>
          <w:highlight w:val="none"/>
        </w:rPr>
        <w:t>服务类项目中供应商若使用退休人员，将不享受相应扶持政策。</w:t>
      </w:r>
    </w:p>
    <w:p w14:paraId="2EDDE34C">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4.</w:t>
      </w:r>
      <w:r>
        <w:rPr>
          <w:rFonts w:hint="default" w:ascii="宋体" w:hAnsi="宋体" w:eastAsia="宋体" w:cs="宋体"/>
          <w:sz w:val="24"/>
          <w:szCs w:val="24"/>
          <w:highlight w:val="none"/>
        </w:rPr>
        <w:t>若供应商对照《政府采购促进中小企业发展管理办法》 (财库〔2020〕46号)中的规定，明确不符合</w:t>
      </w:r>
      <w:r>
        <w:rPr>
          <w:rFonts w:hint="eastAsia" w:ascii="宋体" w:hAnsi="宋体" w:eastAsia="宋体" w:cs="宋体"/>
          <w:sz w:val="24"/>
          <w:szCs w:val="24"/>
          <w:highlight w:val="none"/>
        </w:rPr>
        <w:t>中小企业</w:t>
      </w:r>
      <w:r>
        <w:rPr>
          <w:rFonts w:hint="default" w:ascii="宋体" w:hAnsi="宋体" w:eastAsia="宋体" w:cs="宋体"/>
          <w:sz w:val="24"/>
          <w:szCs w:val="24"/>
          <w:highlight w:val="none"/>
        </w:rPr>
        <w:t xml:space="preserve">的，则无需提供此声明函。 </w:t>
      </w:r>
    </w:p>
    <w:p w14:paraId="72F4C254">
      <w:pPr>
        <w:spacing w:line="440" w:lineRule="exact"/>
        <w:rPr>
          <w:rFonts w:hint="default" w:ascii="宋体" w:hAnsi="宋体" w:eastAsia="宋体" w:cs="宋体"/>
          <w:sz w:val="24"/>
          <w:szCs w:val="24"/>
          <w:highlight w:val="none"/>
          <w:lang w:val="en-US" w:eastAsia="zh-CN" w:bidi="ar-SA"/>
        </w:rPr>
      </w:pPr>
    </w:p>
    <w:p w14:paraId="32EE51B9">
      <w:pPr>
        <w:spacing w:line="440" w:lineRule="exact"/>
        <w:rPr>
          <w:rFonts w:hint="default" w:ascii="宋体" w:hAnsi="宋体" w:eastAsia="宋体" w:cs="宋体"/>
          <w:sz w:val="24"/>
          <w:szCs w:val="24"/>
          <w:highlight w:val="none"/>
          <w:lang w:val="en-US" w:eastAsia="zh-CN" w:bidi="ar-SA"/>
        </w:rPr>
      </w:pPr>
    </w:p>
    <w:p w14:paraId="15E22086">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附：中小企业划型标准规定</w:t>
      </w:r>
    </w:p>
    <w:p w14:paraId="7C891192">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1AEAF895">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CE0E115">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17E2C65">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D598305">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32CF5E4">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21DEF03">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980D92B">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5E4BFB3">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A718AD8">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2CE372B">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42B22D0">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5EEB649">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3FE27FC">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1D09384C">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0164E4B">
      <w:pPr>
        <w:spacing w:line="440" w:lineRule="exact"/>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20033297">
      <w:pPr>
        <w:spacing w:line="440" w:lineRule="exact"/>
        <w:rPr>
          <w:rFonts w:hint="default" w:ascii="宋体" w:hAnsi="宋体" w:eastAsia="宋体" w:cs="宋体"/>
          <w:b/>
          <w:bCs/>
          <w:sz w:val="32"/>
          <w:szCs w:val="32"/>
          <w:highlight w:val="none"/>
          <w:lang w:val="en-US" w:eastAsia="zh-CN" w:bidi="ar-SA"/>
        </w:rPr>
      </w:pPr>
    </w:p>
    <w:p w14:paraId="1597BE5F">
      <w:pPr>
        <w:spacing w:line="440" w:lineRule="exact"/>
        <w:rPr>
          <w:rFonts w:hint="default" w:ascii="宋体" w:hAnsi="宋体" w:eastAsia="宋体" w:cs="宋体"/>
          <w:b/>
          <w:bCs/>
          <w:sz w:val="32"/>
          <w:szCs w:val="32"/>
          <w:highlight w:val="none"/>
          <w:lang w:val="en-US" w:eastAsia="zh-CN" w:bidi="ar-SA"/>
        </w:rPr>
      </w:pPr>
    </w:p>
    <w:p w14:paraId="4BBC78BE">
      <w:pPr>
        <w:spacing w:line="440" w:lineRule="exact"/>
        <w:rPr>
          <w:rFonts w:hint="default" w:ascii="宋体" w:hAnsi="宋体" w:eastAsia="宋体" w:cs="宋体"/>
          <w:b/>
          <w:bCs/>
          <w:sz w:val="32"/>
          <w:szCs w:val="32"/>
          <w:highlight w:val="none"/>
          <w:lang w:val="en-US" w:eastAsia="zh-CN" w:bidi="ar-SA"/>
        </w:rPr>
      </w:pPr>
    </w:p>
    <w:p w14:paraId="4253B075">
      <w:pPr>
        <w:pStyle w:val="36"/>
        <w:rPr>
          <w:rFonts w:hint="default" w:ascii="宋体" w:hAnsi="宋体" w:eastAsia="宋体" w:cs="宋体"/>
          <w:b/>
          <w:bCs/>
          <w:sz w:val="32"/>
          <w:szCs w:val="32"/>
          <w:highlight w:val="none"/>
          <w:lang w:val="en-US" w:eastAsia="zh-CN" w:bidi="ar-SA"/>
        </w:rPr>
      </w:pPr>
    </w:p>
    <w:p w14:paraId="4AA62F33">
      <w:pPr>
        <w:pStyle w:val="12"/>
        <w:rPr>
          <w:rFonts w:hint="default" w:ascii="宋体" w:hAnsi="宋体" w:eastAsia="宋体" w:cs="宋体"/>
          <w:b/>
          <w:bCs/>
          <w:sz w:val="32"/>
          <w:szCs w:val="32"/>
          <w:highlight w:val="none"/>
          <w:lang w:val="en-US" w:eastAsia="zh-CN" w:bidi="ar-SA"/>
        </w:rPr>
      </w:pPr>
    </w:p>
    <w:p w14:paraId="365453B6">
      <w:pPr>
        <w:rPr>
          <w:rFonts w:hint="default" w:ascii="宋体" w:hAnsi="宋体" w:eastAsia="宋体" w:cs="宋体"/>
          <w:b/>
          <w:bCs/>
          <w:sz w:val="32"/>
          <w:szCs w:val="32"/>
          <w:highlight w:val="none"/>
          <w:lang w:val="en-US" w:eastAsia="zh-CN" w:bidi="ar-SA"/>
        </w:rPr>
      </w:pPr>
    </w:p>
    <w:p w14:paraId="3A242B31">
      <w:pPr>
        <w:pStyle w:val="36"/>
        <w:rPr>
          <w:rFonts w:hint="default" w:ascii="宋体" w:hAnsi="宋体" w:eastAsia="宋体" w:cs="宋体"/>
          <w:b/>
          <w:bCs/>
          <w:sz w:val="32"/>
          <w:szCs w:val="32"/>
          <w:highlight w:val="none"/>
          <w:lang w:val="en-US" w:eastAsia="zh-CN" w:bidi="ar-SA"/>
        </w:rPr>
      </w:pPr>
    </w:p>
    <w:p w14:paraId="2ECF6B69">
      <w:pPr>
        <w:pStyle w:val="12"/>
        <w:rPr>
          <w:rFonts w:hint="default" w:ascii="宋体" w:hAnsi="宋体" w:eastAsia="宋体" w:cs="宋体"/>
          <w:b/>
          <w:bCs/>
          <w:sz w:val="32"/>
          <w:szCs w:val="32"/>
          <w:highlight w:val="none"/>
          <w:lang w:val="en-US" w:eastAsia="zh-CN" w:bidi="ar-SA"/>
        </w:rPr>
      </w:pPr>
    </w:p>
    <w:p w14:paraId="368E4131">
      <w:pPr>
        <w:rPr>
          <w:rFonts w:hint="default" w:ascii="宋体" w:hAnsi="宋体" w:eastAsia="宋体" w:cs="宋体"/>
          <w:b/>
          <w:bCs/>
          <w:sz w:val="32"/>
          <w:szCs w:val="32"/>
          <w:highlight w:val="none"/>
          <w:lang w:val="en-US" w:eastAsia="zh-CN" w:bidi="ar-SA"/>
        </w:rPr>
      </w:pPr>
    </w:p>
    <w:p w14:paraId="0057C8C4">
      <w:pPr>
        <w:pStyle w:val="36"/>
        <w:rPr>
          <w:rFonts w:hint="default" w:ascii="宋体" w:hAnsi="宋体" w:eastAsia="宋体" w:cs="宋体"/>
          <w:b/>
          <w:bCs/>
          <w:sz w:val="32"/>
          <w:szCs w:val="32"/>
          <w:highlight w:val="none"/>
          <w:lang w:val="en-US" w:eastAsia="zh-CN" w:bidi="ar-SA"/>
        </w:rPr>
      </w:pPr>
    </w:p>
    <w:p w14:paraId="64E4E036">
      <w:pPr>
        <w:pStyle w:val="12"/>
        <w:rPr>
          <w:rFonts w:hint="default" w:ascii="宋体" w:hAnsi="宋体" w:eastAsia="宋体" w:cs="宋体"/>
          <w:b/>
          <w:bCs/>
          <w:sz w:val="32"/>
          <w:szCs w:val="32"/>
          <w:highlight w:val="none"/>
          <w:lang w:val="en-US" w:eastAsia="zh-CN" w:bidi="ar-SA"/>
        </w:rPr>
      </w:pPr>
    </w:p>
    <w:p w14:paraId="00718C25">
      <w:pPr>
        <w:rPr>
          <w:rFonts w:hint="default" w:ascii="宋体" w:hAnsi="宋体" w:eastAsia="宋体" w:cs="宋体"/>
          <w:b/>
          <w:bCs/>
          <w:sz w:val="32"/>
          <w:szCs w:val="32"/>
          <w:highlight w:val="none"/>
          <w:lang w:val="en-US" w:eastAsia="zh-CN" w:bidi="ar-SA"/>
        </w:rPr>
      </w:pPr>
    </w:p>
    <w:p w14:paraId="1AAF9B85">
      <w:pPr>
        <w:pStyle w:val="36"/>
        <w:ind w:left="0" w:leftChars="0" w:firstLine="0" w:firstLineChars="0"/>
        <w:rPr>
          <w:rFonts w:hint="default"/>
          <w:lang w:val="en-US" w:eastAsia="zh-CN"/>
        </w:rPr>
      </w:pPr>
    </w:p>
    <w:p w14:paraId="677675D4">
      <w:pPr>
        <w:pStyle w:val="48"/>
        <w:ind w:left="0" w:leftChars="0" w:firstLine="0" w:firstLineChars="0"/>
        <w:rPr>
          <w:rFonts w:hint="default"/>
          <w:lang w:val="en-US" w:eastAsia="zh-CN"/>
        </w:rPr>
      </w:pPr>
    </w:p>
    <w:p w14:paraId="159CF26C">
      <w:pPr>
        <w:spacing w:before="240" w:after="240"/>
        <w:outlineLvl w:val="1"/>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r>
        <w:rPr>
          <w:rFonts w:hint="eastAsia" w:ascii="宋体" w:hAnsi="宋体" w:eastAsia="宋体" w:cs="宋体"/>
          <w:b/>
          <w:sz w:val="32"/>
          <w:szCs w:val="24"/>
          <w:highlight w:val="none"/>
          <w:lang w:val="en-US" w:eastAsia="zh-CN" w:bidi="ar-SA"/>
        </w:rPr>
        <w:t>残疾人福利性单位声明函</w:t>
      </w:r>
      <w:r>
        <w:rPr>
          <w:rFonts w:hint="default" w:ascii="宋体" w:hAnsi="宋体" w:eastAsia="宋体" w:cs="宋体"/>
          <w:b/>
          <w:sz w:val="28"/>
          <w:szCs w:val="24"/>
          <w:highlight w:val="none"/>
          <w:lang w:val="en-US" w:eastAsia="zh-CN" w:bidi="ar-SA"/>
        </w:rPr>
        <w:t>（专门面向中小企业）</w:t>
      </w:r>
    </w:p>
    <w:p w14:paraId="67461BE3">
      <w:pPr>
        <w:spacing w:before="320" w:after="320"/>
        <w:jc w:val="center"/>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残疾人福利性单位声明函</w:t>
      </w:r>
    </w:p>
    <w:p w14:paraId="47D9208F">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75615EF0">
      <w:pPr>
        <w:spacing w:before="320" w:after="320"/>
        <w:jc w:val="center"/>
        <w:rPr>
          <w:rFonts w:hint="default" w:ascii="宋体" w:hAnsi="宋体" w:eastAsia="宋体" w:cs="宋体"/>
          <w:sz w:val="32"/>
          <w:szCs w:val="32"/>
          <w:highlight w:val="none"/>
          <w:lang w:val="en-US" w:eastAsia="zh-CN" w:bidi="ar-SA"/>
        </w:rPr>
      </w:pPr>
      <w:r>
        <w:rPr>
          <w:rFonts w:hint="default" w:ascii="宋体" w:hAnsi="宋体" w:eastAsia="宋体" w:cs="宋体"/>
          <w:sz w:val="32"/>
          <w:szCs w:val="32"/>
          <w:highlight w:val="none"/>
          <w:lang w:val="en-US" w:eastAsia="zh-CN" w:bidi="ar-SA"/>
        </w:rPr>
        <w:t> </w:t>
      </w:r>
    </w:p>
    <w:p w14:paraId="61CF91C4">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2F31428E">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sz w:val="24"/>
          <w:szCs w:val="24"/>
          <w:highlight w:val="none"/>
          <w:u w:val="single"/>
          <w:lang w:val="en-US" w:eastAsia="zh-CN" w:bidi="ar-SA"/>
        </w:rPr>
        <w:t>   </w:t>
      </w:r>
      <w:r>
        <w:rPr>
          <w:rFonts w:hint="default" w:ascii="宋体" w:hAnsi="宋体" w:eastAsia="宋体" w:cs="宋体"/>
          <w:sz w:val="24"/>
          <w:szCs w:val="24"/>
          <w:highlight w:val="none"/>
          <w:lang w:val="en-US" w:eastAsia="zh-CN" w:bidi="ar-SA"/>
        </w:rPr>
        <w:t>单位的</w:t>
      </w:r>
      <w:r>
        <w:rPr>
          <w:rFonts w:hint="default" w:ascii="宋体" w:hAnsi="宋体" w:eastAsia="宋体" w:cs="宋体"/>
          <w:sz w:val="24"/>
          <w:szCs w:val="24"/>
          <w:highlight w:val="none"/>
          <w:u w:val="single"/>
          <w:lang w:val="en-US" w:eastAsia="zh-CN" w:bidi="ar-SA"/>
        </w:rPr>
        <w:t>   </w:t>
      </w:r>
      <w:r>
        <w:rPr>
          <w:rFonts w:hint="default" w:ascii="宋体" w:hAnsi="宋体" w:eastAsia="宋体" w:cs="宋体"/>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p>
    <w:p w14:paraId="1AA75E9A">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本单位对上述声明的真实性负责。如有虚假，将依法承担相应责任。</w:t>
      </w:r>
    </w:p>
    <w:p w14:paraId="63E2F504">
      <w:pPr>
        <w:spacing w:before="240" w:after="240"/>
        <w:jc w:val="center"/>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0B0CC383">
      <w:pPr>
        <w:spacing w:before="240" w:after="240"/>
        <w:jc w:val="center"/>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244C1486">
      <w:pPr>
        <w:spacing w:before="240" w:after="240"/>
        <w:jc w:val="center"/>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w:t>
      </w:r>
    </w:p>
    <w:p w14:paraId="1E290CBE">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单位名称（盖章）：   </w:t>
      </w:r>
    </w:p>
    <w:p w14:paraId="0A476EE8">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日期：   </w:t>
      </w:r>
    </w:p>
    <w:p w14:paraId="729F0CF5">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注：1、符合《关于促进残疾人就业政府采购政策的通知》（财库〔2017〕141号）规定条件的残疾人福利性单位在参加政府采购活动时，应当提供《残疾人福利性单位声明函》，并对声明的真实性负责。</w:t>
      </w:r>
    </w:p>
    <w:p w14:paraId="3AC0B48C">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供应商提供的《残疾人福利性单位声明函》与事实不符的，依照《政府采购法》第七十七条第一款的规定追究法律责任。</w:t>
      </w:r>
    </w:p>
    <w:p w14:paraId="12A2B1F1">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中标、成交供应商为残疾人福利性单位的，采购人或者其委托的采购代理机构应当随中标、成交结果同时公告其《残疾人福利性单位声明函》，接受社会监督。</w:t>
      </w:r>
    </w:p>
    <w:p w14:paraId="1EAD939C">
      <w:pPr>
        <w:spacing w:before="240" w:after="24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 </w:t>
      </w:r>
    </w:p>
    <w:p w14:paraId="073590C8">
      <w:pPr>
        <w:outlineLvl w:val="0"/>
        <w:rPr>
          <w:rFonts w:hint="default" w:ascii="Times New Roman" w:hAnsi="Times New Roman" w:eastAsia="Times New Roman" w:cs="Times New Roman"/>
          <w:sz w:val="24"/>
          <w:szCs w:val="24"/>
          <w:highlight w:val="none"/>
          <w:lang w:val="en-US" w:eastAsia="zh-CN" w:bidi="ar-SA"/>
        </w:rPr>
      </w:pPr>
    </w:p>
    <w:p w14:paraId="13BFD0E7">
      <w:pPr>
        <w:pStyle w:val="49"/>
        <w:rPr>
          <w:rFonts w:hint="default" w:ascii="Times New Roman" w:hAnsi="Times New Roman" w:eastAsia="Times New Roman" w:cs="Times New Roman"/>
          <w:sz w:val="24"/>
          <w:szCs w:val="24"/>
          <w:highlight w:val="none"/>
          <w:lang w:val="en-US" w:eastAsia="zh-CN" w:bidi="ar-SA"/>
        </w:rPr>
      </w:pPr>
    </w:p>
    <w:p w14:paraId="17245883">
      <w:pPr>
        <w:pStyle w:val="49"/>
        <w:rPr>
          <w:rFonts w:hint="default" w:ascii="Times New Roman" w:hAnsi="Times New Roman" w:eastAsia="Times New Roman" w:cs="Times New Roman"/>
          <w:sz w:val="24"/>
          <w:szCs w:val="24"/>
          <w:highlight w:val="none"/>
          <w:lang w:val="en-US" w:eastAsia="zh-CN" w:bidi="ar-SA"/>
        </w:rPr>
      </w:pPr>
    </w:p>
    <w:p w14:paraId="11268601">
      <w:pPr>
        <w:pStyle w:val="49"/>
        <w:rPr>
          <w:rFonts w:hint="default" w:ascii="Times New Roman" w:hAnsi="Times New Roman" w:eastAsia="Times New Roman" w:cs="Times New Roman"/>
          <w:sz w:val="24"/>
          <w:szCs w:val="24"/>
          <w:highlight w:val="none"/>
          <w:lang w:val="en-US" w:eastAsia="zh-CN" w:bidi="ar-SA"/>
        </w:rPr>
      </w:pPr>
    </w:p>
    <w:p w14:paraId="1240660A">
      <w:pPr>
        <w:pStyle w:val="49"/>
        <w:rPr>
          <w:rFonts w:hint="default" w:ascii="Times New Roman" w:hAnsi="Times New Roman" w:eastAsia="Times New Roman" w:cs="Times New Roman"/>
          <w:sz w:val="24"/>
          <w:szCs w:val="24"/>
          <w:highlight w:val="none"/>
          <w:lang w:val="en-US" w:eastAsia="zh-CN" w:bidi="ar-SA"/>
        </w:rPr>
      </w:pPr>
    </w:p>
    <w:p w14:paraId="1D20A1FE">
      <w:pPr>
        <w:pStyle w:val="49"/>
        <w:rPr>
          <w:rFonts w:hint="default" w:ascii="Times New Roman" w:hAnsi="Times New Roman" w:eastAsia="Times New Roman" w:cs="Times New Roman"/>
          <w:sz w:val="24"/>
          <w:szCs w:val="24"/>
          <w:highlight w:val="none"/>
          <w:lang w:val="en-US" w:eastAsia="zh-CN" w:bidi="ar-SA"/>
        </w:rPr>
      </w:pPr>
    </w:p>
    <w:p w14:paraId="714C23C1">
      <w:pPr>
        <w:pStyle w:val="49"/>
        <w:rPr>
          <w:rFonts w:hint="default" w:ascii="Times New Roman" w:hAnsi="Times New Roman" w:eastAsia="Times New Roman" w:cs="Times New Roman"/>
          <w:sz w:val="24"/>
          <w:szCs w:val="24"/>
          <w:highlight w:val="none"/>
          <w:lang w:val="en-US" w:eastAsia="zh-CN" w:bidi="ar-SA"/>
        </w:rPr>
      </w:pPr>
    </w:p>
    <w:p w14:paraId="303E4DB5">
      <w:pPr>
        <w:outlineLvl w:val="0"/>
        <w:rPr>
          <w:rFonts w:hint="default" w:ascii="Times New Roman" w:hAnsi="Times New Roman" w:eastAsia="Times New Roman" w:cs="Times New Roman"/>
          <w:sz w:val="24"/>
          <w:szCs w:val="24"/>
          <w:highlight w:val="none"/>
          <w:lang w:val="en-US" w:eastAsia="zh-CN" w:bidi="ar-SA"/>
        </w:rPr>
      </w:pPr>
      <w:r>
        <w:rPr>
          <w:rFonts w:hint="eastAsia" w:ascii="宋体" w:hAnsi="宋体" w:eastAsia="宋体" w:cs="宋体"/>
          <w:b/>
          <w:sz w:val="32"/>
          <w:szCs w:val="24"/>
          <w:highlight w:val="none"/>
          <w:lang w:val="en-US" w:eastAsia="zh-CN" w:bidi="ar-SA"/>
        </w:rPr>
        <w:t>监狱企业的证明文件</w:t>
      </w:r>
      <w:r>
        <w:rPr>
          <w:rFonts w:hint="default" w:ascii="宋体" w:hAnsi="宋体" w:eastAsia="宋体" w:cs="宋体"/>
          <w:b/>
          <w:sz w:val="28"/>
          <w:szCs w:val="24"/>
          <w:highlight w:val="none"/>
          <w:lang w:val="en-US" w:eastAsia="zh-CN" w:bidi="ar-SA"/>
        </w:rPr>
        <w:t>（专门面向中小企业）</w:t>
      </w:r>
    </w:p>
    <w:p w14:paraId="1D7633DB">
      <w:pPr>
        <w:jc w:val="center"/>
        <w:rPr>
          <w:rFonts w:hint="default" w:eastAsia="宋体" w:cs="Times New Roman"/>
          <w:sz w:val="32"/>
          <w:szCs w:val="32"/>
          <w:highlight w:val="none"/>
        </w:rPr>
      </w:pPr>
    </w:p>
    <w:p w14:paraId="4124EDF4">
      <w:pPr>
        <w:jc w:val="center"/>
        <w:rPr>
          <w:rFonts w:hint="default" w:eastAsia="宋体" w:cs="Times New Roman"/>
          <w:sz w:val="32"/>
          <w:szCs w:val="32"/>
          <w:highlight w:val="none"/>
        </w:rPr>
      </w:pPr>
      <w:r>
        <w:rPr>
          <w:rFonts w:hint="eastAsia" w:eastAsia="宋体" w:cs="Calibri"/>
          <w:sz w:val="32"/>
          <w:szCs w:val="32"/>
          <w:highlight w:val="none"/>
        </w:rPr>
        <w:t>监狱企业的证明文件</w:t>
      </w:r>
    </w:p>
    <w:p w14:paraId="27316C38">
      <w:pPr>
        <w:rPr>
          <w:rFonts w:hint="default" w:ascii="等线" w:hAnsi="等线" w:eastAsia="等线" w:cs="Times New Roman"/>
          <w:highlight w:val="none"/>
        </w:rPr>
      </w:pPr>
      <w:r>
        <w:rPr>
          <w:rFonts w:hint="eastAsia" w:ascii="等线" w:hAnsi="等线" w:eastAsia="等线" w:cs="Calibri"/>
          <w:highlight w:val="none"/>
        </w:rPr>
        <w:t>（证明文件）</w:t>
      </w:r>
    </w:p>
    <w:p w14:paraId="2302920A">
      <w:pPr>
        <w:widowControl w:val="0"/>
        <w:spacing w:line="360" w:lineRule="auto"/>
        <w:ind w:firstLine="480"/>
        <w:jc w:val="left"/>
        <w:rPr>
          <w:rFonts w:ascii="等线" w:hAnsi="等线" w:eastAsia="等线" w:cs="Times New Roman"/>
          <w:sz w:val="21"/>
          <w:szCs w:val="22"/>
          <w:highlight w:val="none"/>
          <w:lang w:val="en-US" w:eastAsia="zh-CN" w:bidi="ar-SA"/>
        </w:rPr>
      </w:pPr>
    </w:p>
    <w:p w14:paraId="70DD9D01">
      <w:pPr>
        <w:widowControl w:val="0"/>
        <w:spacing w:line="360" w:lineRule="auto"/>
        <w:ind w:firstLine="480"/>
        <w:jc w:val="left"/>
        <w:rPr>
          <w:rFonts w:ascii="等线" w:hAnsi="等线" w:eastAsia="等线" w:cs="Times New Roman"/>
          <w:sz w:val="21"/>
          <w:szCs w:val="22"/>
          <w:highlight w:val="none"/>
          <w:lang w:val="en-US" w:eastAsia="zh-CN" w:bidi="ar-SA"/>
        </w:rPr>
      </w:pPr>
    </w:p>
    <w:p w14:paraId="555AD2FF">
      <w:pPr>
        <w:widowControl w:val="0"/>
        <w:spacing w:line="360" w:lineRule="auto"/>
        <w:ind w:firstLine="480"/>
        <w:jc w:val="left"/>
        <w:rPr>
          <w:rFonts w:ascii="等线" w:hAnsi="等线" w:eastAsia="等线" w:cs="Times New Roman"/>
          <w:sz w:val="21"/>
          <w:szCs w:val="22"/>
          <w:highlight w:val="none"/>
          <w:lang w:val="en-US" w:eastAsia="zh-CN" w:bidi="ar-SA"/>
        </w:rPr>
      </w:pPr>
    </w:p>
    <w:p w14:paraId="3CFB56E3">
      <w:pPr>
        <w:widowControl w:val="0"/>
        <w:spacing w:line="360" w:lineRule="auto"/>
        <w:ind w:firstLine="480"/>
        <w:jc w:val="left"/>
        <w:rPr>
          <w:rFonts w:ascii="等线" w:hAnsi="等线" w:eastAsia="等线" w:cs="Times New Roman"/>
          <w:sz w:val="21"/>
          <w:szCs w:val="22"/>
          <w:highlight w:val="none"/>
          <w:lang w:val="en-US" w:eastAsia="zh-CN" w:bidi="ar-SA"/>
        </w:rPr>
      </w:pPr>
    </w:p>
    <w:p w14:paraId="168CE231">
      <w:pPr>
        <w:widowControl w:val="0"/>
        <w:spacing w:line="360" w:lineRule="auto"/>
        <w:ind w:firstLine="480"/>
        <w:jc w:val="left"/>
        <w:rPr>
          <w:rFonts w:ascii="等线" w:hAnsi="等线" w:eastAsia="等线" w:cs="Times New Roman"/>
          <w:sz w:val="21"/>
          <w:szCs w:val="22"/>
          <w:highlight w:val="none"/>
          <w:lang w:val="en-US" w:eastAsia="zh-CN" w:bidi="ar-SA"/>
        </w:rPr>
      </w:pPr>
    </w:p>
    <w:p w14:paraId="7C5210BF">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262242C">
      <w:pPr>
        <w:rPr>
          <w:rFonts w:hint="default" w:ascii="等线" w:hAnsi="等线" w:eastAsia="等线" w:cs="Times New Roman"/>
          <w:highlight w:val="none"/>
        </w:rPr>
      </w:pPr>
      <w:r>
        <w:rPr>
          <w:rFonts w:hint="eastAsia" w:ascii="等线" w:hAnsi="等线" w:eastAsia="等线" w:cs="Calibri"/>
          <w:highlight w:val="none"/>
        </w:rPr>
        <w:t xml:space="preserve">      </w:t>
      </w:r>
    </w:p>
    <w:p w14:paraId="4C8F7477">
      <w:pPr>
        <w:spacing w:line="440" w:lineRule="exact"/>
        <w:ind w:firstLine="480"/>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2、若供应商对照《关于政府采购支持监狱企业发展有关问题的通知》（财库〔2014〕68号）中的规定，明确不符合监狱企业条件的，则无需提供相关证明文件。 </w:t>
      </w:r>
    </w:p>
    <w:p w14:paraId="41A86DA1">
      <w:pPr>
        <w:rPr>
          <w:rFonts w:hint="default" w:ascii="等线" w:hAnsi="等线" w:eastAsia="等线" w:cs="Times New Roman"/>
          <w:highlight w:val="none"/>
        </w:rPr>
      </w:pPr>
    </w:p>
    <w:p w14:paraId="6B7D0786">
      <w:pPr>
        <w:widowControl w:val="0"/>
        <w:spacing w:line="360" w:lineRule="auto"/>
        <w:ind w:firstLine="480"/>
        <w:jc w:val="left"/>
        <w:rPr>
          <w:rFonts w:hint="default" w:ascii="等线" w:hAnsi="等线" w:eastAsia="等线" w:cs="Times New Roman"/>
          <w:sz w:val="24"/>
          <w:szCs w:val="22"/>
          <w:highlight w:val="none"/>
          <w:lang w:val="en-US" w:eastAsia="zh-CN" w:bidi="ar-SA"/>
        </w:rPr>
      </w:pPr>
    </w:p>
    <w:p w14:paraId="16D058BF">
      <w:pPr>
        <w:pStyle w:val="591"/>
        <w:outlineLvl w:val="9"/>
        <w:rPr>
          <w:rStyle w:val="213"/>
          <w:rFonts w:hint="eastAsia" w:ascii="宋体" w:hAnsi="宋体" w:eastAsia="宋体" w:cs="宋体"/>
          <w:b/>
          <w:sz w:val="28"/>
          <w:highlight w:val="none"/>
        </w:rPr>
      </w:pPr>
    </w:p>
    <w:p w14:paraId="7AB0FBBF">
      <w:pPr>
        <w:pStyle w:val="591"/>
        <w:outlineLvl w:val="9"/>
        <w:rPr>
          <w:rStyle w:val="213"/>
          <w:rFonts w:hint="eastAsia" w:ascii="宋体" w:hAnsi="宋体" w:eastAsia="宋体" w:cs="宋体"/>
          <w:b/>
          <w:sz w:val="28"/>
          <w:highlight w:val="none"/>
        </w:rPr>
      </w:pPr>
    </w:p>
    <w:p w14:paraId="04C3B6D4">
      <w:pPr>
        <w:pStyle w:val="591"/>
        <w:outlineLvl w:val="9"/>
        <w:rPr>
          <w:rStyle w:val="213"/>
          <w:rFonts w:hint="eastAsia" w:ascii="宋体" w:hAnsi="宋体" w:eastAsia="宋体" w:cs="宋体"/>
          <w:b/>
          <w:sz w:val="28"/>
          <w:highlight w:val="none"/>
        </w:rPr>
      </w:pPr>
    </w:p>
    <w:p w14:paraId="7FD62657">
      <w:pPr>
        <w:pStyle w:val="591"/>
        <w:outlineLvl w:val="9"/>
        <w:rPr>
          <w:rStyle w:val="213"/>
          <w:rFonts w:hint="eastAsia" w:ascii="宋体" w:hAnsi="宋体" w:eastAsia="宋体" w:cs="宋体"/>
          <w:b/>
          <w:sz w:val="28"/>
          <w:highlight w:val="none"/>
        </w:rPr>
      </w:pPr>
    </w:p>
    <w:p w14:paraId="38E82B2D">
      <w:pPr>
        <w:pStyle w:val="591"/>
        <w:outlineLvl w:val="9"/>
        <w:rPr>
          <w:rStyle w:val="213"/>
          <w:rFonts w:hint="eastAsia" w:ascii="宋体" w:hAnsi="宋体" w:eastAsia="宋体" w:cs="宋体"/>
          <w:b/>
          <w:sz w:val="28"/>
          <w:highlight w:val="none"/>
        </w:rPr>
      </w:pPr>
    </w:p>
    <w:p w14:paraId="32449C6E">
      <w:pPr>
        <w:pStyle w:val="591"/>
        <w:outlineLvl w:val="9"/>
        <w:rPr>
          <w:rStyle w:val="213"/>
          <w:rFonts w:hint="eastAsia" w:ascii="宋体" w:hAnsi="宋体" w:eastAsia="宋体" w:cs="宋体"/>
          <w:b/>
          <w:sz w:val="28"/>
          <w:highlight w:val="none"/>
        </w:rPr>
      </w:pPr>
    </w:p>
    <w:p w14:paraId="56A91F8B">
      <w:pPr>
        <w:pStyle w:val="591"/>
        <w:outlineLvl w:val="9"/>
        <w:rPr>
          <w:rStyle w:val="213"/>
          <w:rFonts w:hint="eastAsia" w:ascii="宋体" w:hAnsi="宋体" w:eastAsia="宋体" w:cs="宋体"/>
          <w:b/>
          <w:sz w:val="28"/>
          <w:highlight w:val="none"/>
        </w:rPr>
      </w:pPr>
    </w:p>
    <w:p w14:paraId="06017A5F">
      <w:pPr>
        <w:pStyle w:val="591"/>
        <w:outlineLvl w:val="9"/>
        <w:rPr>
          <w:rStyle w:val="213"/>
          <w:rFonts w:hint="eastAsia" w:ascii="宋体" w:hAnsi="宋体" w:eastAsia="宋体" w:cs="宋体"/>
          <w:b/>
          <w:sz w:val="28"/>
          <w:highlight w:val="none"/>
        </w:rPr>
      </w:pPr>
    </w:p>
    <w:p w14:paraId="37BB7159">
      <w:pPr>
        <w:pStyle w:val="591"/>
        <w:outlineLvl w:val="9"/>
        <w:rPr>
          <w:rStyle w:val="213"/>
          <w:rFonts w:hint="eastAsia" w:ascii="宋体" w:hAnsi="宋体" w:eastAsia="宋体" w:cs="宋体"/>
          <w:b/>
          <w:sz w:val="28"/>
          <w:highlight w:val="none"/>
        </w:rPr>
      </w:pPr>
    </w:p>
    <w:p w14:paraId="16BBE24C">
      <w:pPr>
        <w:pStyle w:val="591"/>
        <w:outlineLvl w:val="9"/>
        <w:rPr>
          <w:rStyle w:val="213"/>
          <w:rFonts w:hint="eastAsia" w:ascii="宋体" w:hAnsi="宋体" w:eastAsia="宋体" w:cs="宋体"/>
          <w:b/>
          <w:sz w:val="28"/>
          <w:highlight w:val="none"/>
        </w:rPr>
      </w:pPr>
    </w:p>
    <w:p w14:paraId="63203137">
      <w:pPr>
        <w:pStyle w:val="591"/>
        <w:outlineLvl w:val="9"/>
        <w:rPr>
          <w:rStyle w:val="213"/>
          <w:rFonts w:hint="eastAsia" w:ascii="宋体" w:hAnsi="宋体" w:eastAsia="宋体" w:cs="宋体"/>
          <w:b/>
          <w:sz w:val="28"/>
          <w:highlight w:val="none"/>
        </w:rPr>
      </w:pPr>
    </w:p>
    <w:p w14:paraId="403D3375">
      <w:pPr>
        <w:pStyle w:val="591"/>
        <w:outlineLvl w:val="9"/>
        <w:rPr>
          <w:rStyle w:val="213"/>
          <w:rFonts w:hint="eastAsia" w:ascii="宋体" w:hAnsi="宋体" w:eastAsia="宋体" w:cs="宋体"/>
          <w:b/>
          <w:sz w:val="28"/>
          <w:highlight w:val="none"/>
        </w:rPr>
      </w:pPr>
    </w:p>
    <w:p w14:paraId="7DF2D118">
      <w:pPr>
        <w:pStyle w:val="591"/>
        <w:outlineLvl w:val="9"/>
        <w:rPr>
          <w:rStyle w:val="213"/>
          <w:rFonts w:hint="eastAsia" w:ascii="宋体" w:hAnsi="宋体" w:eastAsia="宋体" w:cs="宋体"/>
          <w:b/>
          <w:sz w:val="28"/>
          <w:highlight w:val="none"/>
        </w:rPr>
      </w:pPr>
    </w:p>
    <w:p w14:paraId="182E5131">
      <w:pPr>
        <w:pStyle w:val="591"/>
        <w:outlineLvl w:val="9"/>
        <w:rPr>
          <w:rStyle w:val="213"/>
          <w:rFonts w:hint="eastAsia" w:ascii="宋体" w:hAnsi="宋体" w:eastAsia="宋体" w:cs="宋体"/>
          <w:b/>
          <w:sz w:val="28"/>
          <w:highlight w:val="none"/>
        </w:rPr>
      </w:pPr>
    </w:p>
    <w:p w14:paraId="41E3279B">
      <w:pPr>
        <w:pStyle w:val="591"/>
        <w:outlineLvl w:val="9"/>
        <w:rPr>
          <w:rStyle w:val="213"/>
          <w:rFonts w:hint="eastAsia" w:ascii="宋体" w:hAnsi="宋体" w:eastAsia="宋体" w:cs="宋体"/>
          <w:b/>
          <w:bCs/>
          <w:sz w:val="28"/>
          <w:szCs w:val="28"/>
          <w:highlight w:val="none"/>
        </w:rPr>
      </w:pPr>
    </w:p>
    <w:p w14:paraId="33B00AA0">
      <w:pPr>
        <w:pStyle w:val="591"/>
        <w:outlineLvl w:val="9"/>
        <w:rPr>
          <w:rStyle w:val="213"/>
          <w:rFonts w:hint="eastAsia" w:ascii="宋体" w:hAnsi="宋体" w:eastAsia="宋体" w:cs="宋体"/>
          <w:b/>
          <w:bCs/>
          <w:sz w:val="28"/>
          <w:szCs w:val="28"/>
          <w:highlight w:val="none"/>
        </w:rPr>
      </w:pPr>
    </w:p>
    <w:p w14:paraId="0FC89082">
      <w:pPr>
        <w:pStyle w:val="591"/>
        <w:outlineLvl w:val="9"/>
        <w:rPr>
          <w:rStyle w:val="213"/>
          <w:rFonts w:hint="eastAsia" w:ascii="宋体" w:hAnsi="宋体" w:eastAsia="宋体" w:cs="宋体"/>
          <w:b/>
          <w:bCs/>
          <w:sz w:val="28"/>
          <w:szCs w:val="28"/>
          <w:highlight w:val="none"/>
        </w:rPr>
      </w:pPr>
    </w:p>
    <w:p w14:paraId="334CF62C">
      <w:pPr>
        <w:pStyle w:val="591"/>
        <w:outlineLvl w:val="9"/>
        <w:rPr>
          <w:rStyle w:val="213"/>
          <w:rFonts w:hint="eastAsia" w:ascii="宋体" w:hAnsi="宋体" w:eastAsia="宋体" w:cs="宋体"/>
          <w:b/>
          <w:bCs/>
          <w:sz w:val="28"/>
          <w:szCs w:val="28"/>
          <w:highlight w:val="none"/>
        </w:rPr>
      </w:pPr>
    </w:p>
    <w:p w14:paraId="356FEC58">
      <w:pPr>
        <w:pStyle w:val="591"/>
        <w:outlineLvl w:val="9"/>
        <w:rPr>
          <w:rStyle w:val="213"/>
          <w:rFonts w:hint="eastAsia" w:ascii="宋体" w:hAnsi="宋体" w:eastAsia="宋体" w:cs="宋体"/>
          <w:b/>
          <w:bCs/>
          <w:sz w:val="28"/>
          <w:szCs w:val="28"/>
          <w:highlight w:val="none"/>
        </w:rPr>
      </w:pPr>
    </w:p>
    <w:p w14:paraId="27E66787">
      <w:pPr>
        <w:pStyle w:val="591"/>
        <w:outlineLvl w:val="9"/>
        <w:rPr>
          <w:rStyle w:val="213"/>
          <w:rFonts w:hint="eastAsia" w:ascii="宋体" w:hAnsi="宋体" w:eastAsia="宋体" w:cs="宋体"/>
          <w:b/>
          <w:sz w:val="28"/>
          <w:highlight w:val="none"/>
        </w:rPr>
      </w:pPr>
    </w:p>
    <w:p w14:paraId="23B3B91F">
      <w:pPr>
        <w:pStyle w:val="591"/>
        <w:jc w:val="left"/>
        <w:outlineLvl w:val="0"/>
        <w:rPr>
          <w:rStyle w:val="213"/>
          <w:rFonts w:ascii="Times New Roman" w:hAnsi="Times New Roman" w:eastAsia="Times New Roman" w:cs="Times New Roman"/>
          <w:color w:val="auto"/>
          <w:highlight w:val="none"/>
        </w:rPr>
      </w:pPr>
      <w:bookmarkStart w:id="279" w:name="_Toc12431"/>
      <w:bookmarkStart w:id="280" w:name="_Toc15106"/>
      <w:bookmarkStart w:id="281" w:name="_Toc3614"/>
      <w:r>
        <w:rPr>
          <w:rStyle w:val="213"/>
          <w:rFonts w:ascii="宋体" w:hAnsi="宋体" w:eastAsia="宋体" w:cs="宋体"/>
          <w:b/>
          <w:color w:val="auto"/>
          <w:sz w:val="32"/>
          <w:highlight w:val="none"/>
        </w:rPr>
        <w:t>五、第四章项目需求中实质性要求响应对照表</w:t>
      </w:r>
      <w:bookmarkEnd w:id="279"/>
      <w:bookmarkEnd w:id="280"/>
      <w:bookmarkEnd w:id="281"/>
    </w:p>
    <w:p w14:paraId="2426FE58">
      <w:pPr>
        <w:pStyle w:val="592"/>
        <w:spacing w:line="440" w:lineRule="exact"/>
        <w:outlineLvl w:val="9"/>
        <w:rPr>
          <w:rStyle w:val="39"/>
          <w:rFonts w:ascii="宋体" w:hAnsi="宋体" w:eastAsia="宋体" w:cs="宋体"/>
          <w:b/>
          <w:bCs/>
          <w:color w:val="auto"/>
          <w:highlight w:val="none"/>
        </w:rPr>
      </w:pPr>
      <w:r>
        <w:rPr>
          <w:rStyle w:val="213"/>
          <w:rFonts w:ascii="宋体" w:hAnsi="宋体" w:eastAsia="宋体" w:cs="宋体"/>
          <w:b/>
          <w:bCs/>
          <w:color w:val="auto"/>
          <w:highlight w:val="none"/>
        </w:rPr>
        <w:t xml:space="preserve">﻿ </w:t>
      </w:r>
      <w:bookmarkStart w:id="282" w:name="_Toc23281"/>
      <w:bookmarkStart w:id="283" w:name="_Toc20809"/>
      <w:r>
        <w:rPr>
          <w:rStyle w:val="39"/>
          <w:rFonts w:ascii="宋体" w:hAnsi="宋体" w:eastAsia="宋体" w:cs="宋体"/>
          <w:b/>
          <w:bCs/>
          <w:color w:val="auto"/>
          <w:highlight w:val="none"/>
        </w:rPr>
        <w:t> </w:t>
      </w:r>
      <w:r>
        <w:rPr>
          <w:rStyle w:val="39"/>
          <w:rFonts w:hint="eastAsia" w:ascii="宋体" w:hAnsi="宋体" w:eastAsia="宋体" w:cs="宋体"/>
          <w:b/>
          <w:bCs/>
          <w:color w:val="auto"/>
          <w:highlight w:val="none"/>
          <w:lang w:val="en-US" w:eastAsia="zh-CN"/>
        </w:rPr>
        <w:t>1、</w:t>
      </w:r>
      <w:r>
        <w:rPr>
          <w:rStyle w:val="39"/>
          <w:rFonts w:hint="eastAsia" w:ascii="宋体" w:hAnsi="宋体" w:eastAsia="宋体" w:cs="宋体"/>
          <w:b/>
          <w:bCs/>
          <w:color w:val="auto"/>
          <w:highlight w:val="none"/>
          <w:lang w:eastAsia="zh-CN"/>
        </w:rPr>
        <w:t>商务条款的实质性格式</w:t>
      </w:r>
      <w:r>
        <w:rPr>
          <w:rStyle w:val="39"/>
          <w:rFonts w:ascii="宋体" w:hAnsi="宋体" w:eastAsia="宋体" w:cs="宋体"/>
          <w:b/>
          <w:bCs/>
          <w:color w:val="auto"/>
          <w:highlight w:val="none"/>
        </w:rPr>
        <w:t xml:space="preserve"> </w:t>
      </w:r>
    </w:p>
    <w:tbl>
      <w:tblPr>
        <w:tblStyle w:val="37"/>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04"/>
        <w:gridCol w:w="4444"/>
        <w:gridCol w:w="1662"/>
        <w:gridCol w:w="1409"/>
      </w:tblGrid>
      <w:tr w14:paraId="796F81F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86"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C4A8CE7">
            <w:pPr>
              <w:pStyle w:val="592"/>
              <w:jc w:val="center"/>
              <w:rPr>
                <w:rStyle w:val="39"/>
                <w:rFonts w:ascii="宋体" w:hAnsi="宋体" w:eastAsia="宋体" w:cs="宋体"/>
                <w:b w:val="0"/>
                <w:bCs w:val="0"/>
                <w:i w:val="0"/>
                <w:iCs w:val="0"/>
                <w:smallCaps w:val="0"/>
                <w:color w:val="auto"/>
                <w:sz w:val="24"/>
                <w:szCs w:val="24"/>
                <w:highlight w:val="none"/>
              </w:rPr>
            </w:pPr>
            <w:r>
              <w:rPr>
                <w:rStyle w:val="39"/>
                <w:rFonts w:ascii="宋体" w:hAnsi="宋体" w:eastAsia="宋体" w:cs="宋体"/>
                <w:b w:val="0"/>
                <w:bCs w:val="0"/>
                <w:i w:val="0"/>
                <w:iCs w:val="0"/>
                <w:smallCaps w:val="0"/>
                <w:color w:val="auto"/>
                <w:sz w:val="24"/>
                <w:szCs w:val="24"/>
                <w:highlight w:val="none"/>
              </w:rPr>
              <w:t>序号</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8F51C72">
            <w:pPr>
              <w:pStyle w:val="592"/>
              <w:jc w:val="center"/>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sz w:val="24"/>
                <w:szCs w:val="24"/>
                <w:highlight w:val="none"/>
                <w:lang w:eastAsia="zh-CN"/>
              </w:rPr>
              <w:t>商务条款</w:t>
            </w:r>
            <w:r>
              <w:rPr>
                <w:rStyle w:val="39"/>
                <w:rFonts w:ascii="宋体" w:hAnsi="宋体" w:eastAsia="宋体" w:cs="宋体"/>
                <w:b w:val="0"/>
                <w:bCs w:val="0"/>
                <w:i w:val="0"/>
                <w:iCs w:val="0"/>
                <w:smallCaps w:val="0"/>
                <w:color w:val="auto"/>
                <w:sz w:val="24"/>
                <w:szCs w:val="24"/>
                <w:highlight w:val="none"/>
              </w:rPr>
              <w:t>的实质性要求</w:t>
            </w:r>
          </w:p>
          <w:p w14:paraId="40FE0F42">
            <w:pPr>
              <w:pStyle w:val="592"/>
              <w:jc w:val="center"/>
              <w:rPr>
                <w:rStyle w:val="39"/>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C4F9D87">
            <w:pPr>
              <w:pStyle w:val="592"/>
              <w:jc w:val="center"/>
              <w:rPr>
                <w:rStyle w:val="39"/>
                <w:rFonts w:hint="eastAsia" w:ascii="宋体" w:hAnsi="宋体" w:eastAsia="宋体" w:cs="宋体"/>
                <w:b w:val="0"/>
                <w:bCs w:val="0"/>
                <w:i w:val="0"/>
                <w:iCs w:val="0"/>
                <w:smallCaps w:val="0"/>
                <w:color w:val="auto"/>
                <w:sz w:val="24"/>
                <w:szCs w:val="24"/>
                <w:highlight w:val="none"/>
                <w:lang w:eastAsia="zh-CN"/>
              </w:rPr>
            </w:pPr>
            <w:r>
              <w:rPr>
                <w:rStyle w:val="39"/>
                <w:rFonts w:hint="eastAsia" w:ascii="宋体" w:hAnsi="宋体" w:eastAsia="宋体" w:cs="宋体"/>
                <w:b w:val="0"/>
                <w:bCs w:val="0"/>
                <w:i w:val="0"/>
                <w:iCs w:val="0"/>
                <w:smallCaps w:val="0"/>
                <w:color w:val="auto"/>
                <w:sz w:val="24"/>
                <w:szCs w:val="24"/>
                <w:highlight w:val="none"/>
                <w:lang w:eastAsia="zh-CN"/>
              </w:rPr>
              <w:t>投标响应情况</w:t>
            </w: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0B7F088">
            <w:pPr>
              <w:pStyle w:val="592"/>
              <w:jc w:val="center"/>
              <w:rPr>
                <w:rStyle w:val="39"/>
                <w:rFonts w:hint="eastAsia" w:ascii="宋体" w:hAnsi="宋体" w:eastAsia="宋体" w:cs="宋体"/>
                <w:b w:val="0"/>
                <w:bCs w:val="0"/>
                <w:i w:val="0"/>
                <w:iCs w:val="0"/>
                <w:smallCaps w:val="0"/>
                <w:color w:val="auto"/>
                <w:sz w:val="24"/>
                <w:szCs w:val="24"/>
                <w:highlight w:val="none"/>
                <w:lang w:eastAsia="zh-CN"/>
              </w:rPr>
            </w:pPr>
            <w:r>
              <w:rPr>
                <w:rStyle w:val="39"/>
                <w:rFonts w:hint="eastAsia" w:ascii="宋体" w:hAnsi="宋体" w:eastAsia="宋体" w:cs="宋体"/>
                <w:b w:val="0"/>
                <w:bCs w:val="0"/>
                <w:i w:val="0"/>
                <w:iCs w:val="0"/>
                <w:smallCaps w:val="0"/>
                <w:color w:val="auto"/>
                <w:sz w:val="24"/>
                <w:szCs w:val="24"/>
                <w:highlight w:val="none"/>
                <w:lang w:eastAsia="zh-CN"/>
              </w:rPr>
              <w:t>正偏离、符合或负偏离</w:t>
            </w:r>
          </w:p>
        </w:tc>
      </w:tr>
      <w:tr w14:paraId="5BED04A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ABF1B34">
            <w:pPr>
              <w:pStyle w:val="592"/>
              <w:jc w:val="center"/>
              <w:rPr>
                <w:rStyle w:val="39"/>
                <w:rFonts w:hint="eastAsia"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sz w:val="24"/>
                <w:szCs w:val="24"/>
                <w:highlight w:val="none"/>
                <w:lang w:val="en-US" w:eastAsia="zh-CN"/>
              </w:rPr>
              <w:t>1</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AC42102">
            <w:pPr>
              <w:pStyle w:val="560"/>
              <w:spacing w:line="440" w:lineRule="exact"/>
              <w:ind w:firstLine="500"/>
              <w:outlineLvl w:val="9"/>
              <w:rPr>
                <w:rFonts w:hint="eastAsia" w:ascii="宋体" w:hAnsi="宋体" w:eastAsia="宋体" w:cs="宋体"/>
                <w:b w:val="0"/>
                <w:i/>
                <w:color w:val="auto"/>
                <w:sz w:val="24"/>
                <w:szCs w:val="24"/>
                <w:highlight w:val="none"/>
                <w:u w:val="single"/>
                <w:lang w:eastAsia="zh-CN"/>
              </w:rPr>
            </w:pP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01EFBC9">
            <w:pPr>
              <w:pStyle w:val="592"/>
              <w:jc w:val="center"/>
              <w:rPr>
                <w:rStyle w:val="39"/>
                <w:rFonts w:ascii="宋体" w:hAnsi="宋体" w:eastAsia="宋体" w:cs="宋体"/>
                <w:b w:val="0"/>
                <w:bCs w:val="0"/>
                <w:i w:val="0"/>
                <w:iCs w:val="0"/>
                <w:smallCaps w:val="0"/>
                <w:color w:val="auto"/>
                <w:sz w:val="24"/>
                <w:szCs w:val="24"/>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5EEBE7C">
            <w:pPr>
              <w:pStyle w:val="592"/>
              <w:jc w:val="center"/>
              <w:rPr>
                <w:rStyle w:val="39"/>
                <w:rFonts w:ascii="宋体" w:hAnsi="宋体" w:eastAsia="宋体" w:cs="宋体"/>
                <w:b w:val="0"/>
                <w:bCs w:val="0"/>
                <w:i w:val="0"/>
                <w:iCs w:val="0"/>
                <w:smallCaps w:val="0"/>
                <w:color w:val="auto"/>
                <w:sz w:val="24"/>
                <w:szCs w:val="24"/>
                <w:highlight w:val="none"/>
              </w:rPr>
            </w:pPr>
          </w:p>
        </w:tc>
      </w:tr>
      <w:tr w14:paraId="60AAC34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37CEA46">
            <w:pPr>
              <w:pStyle w:val="592"/>
              <w:jc w:val="center"/>
              <w:rPr>
                <w:rStyle w:val="39"/>
                <w:rFonts w:hint="eastAsia"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sz w:val="24"/>
                <w:szCs w:val="24"/>
                <w:highlight w:val="none"/>
                <w:lang w:val="en-US" w:eastAsia="zh-CN"/>
              </w:rPr>
              <w:t>2</w:t>
            </w: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814F1AD">
            <w:pPr>
              <w:pStyle w:val="560"/>
              <w:spacing w:line="440" w:lineRule="exact"/>
              <w:ind w:firstLine="500"/>
              <w:outlineLvl w:val="9"/>
              <w:rPr>
                <w:rFonts w:hint="eastAsia" w:ascii="宋体" w:hAnsi="宋体" w:eastAsia="宋体" w:cs="宋体"/>
                <w:b w:val="0"/>
                <w:i w:val="0"/>
                <w:color w:val="auto"/>
                <w:sz w:val="24"/>
                <w:szCs w:val="24"/>
                <w:highlight w:val="none"/>
                <w:u w:val="none"/>
                <w:lang w:eastAsia="zh-CN"/>
              </w:rPr>
            </w:pP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609644B">
            <w:pPr>
              <w:pStyle w:val="592"/>
              <w:jc w:val="center"/>
              <w:rPr>
                <w:rStyle w:val="39"/>
                <w:rFonts w:ascii="宋体" w:hAnsi="宋体" w:eastAsia="宋体" w:cs="宋体"/>
                <w:b w:val="0"/>
                <w:bCs w:val="0"/>
                <w:i w:val="0"/>
                <w:iCs w:val="0"/>
                <w:smallCaps w:val="0"/>
                <w:color w:val="auto"/>
                <w:sz w:val="24"/>
                <w:szCs w:val="24"/>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F9CBF62">
            <w:pPr>
              <w:pStyle w:val="592"/>
              <w:jc w:val="center"/>
              <w:rPr>
                <w:rStyle w:val="39"/>
                <w:rFonts w:ascii="宋体" w:hAnsi="宋体" w:eastAsia="宋体" w:cs="宋体"/>
                <w:b w:val="0"/>
                <w:bCs w:val="0"/>
                <w:i w:val="0"/>
                <w:iCs w:val="0"/>
                <w:smallCaps w:val="0"/>
                <w:color w:val="auto"/>
                <w:sz w:val="24"/>
                <w:szCs w:val="24"/>
                <w:highlight w:val="none"/>
              </w:rPr>
            </w:pPr>
          </w:p>
        </w:tc>
      </w:tr>
      <w:tr w14:paraId="6A5FE40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4" w:hRule="atLeast"/>
        </w:trPr>
        <w:tc>
          <w:tcPr>
            <w:tcW w:w="50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DF7D0E7">
            <w:pPr>
              <w:pStyle w:val="592"/>
              <w:jc w:val="center"/>
              <w:rPr>
                <w:rStyle w:val="39"/>
                <w:rFonts w:hint="default" w:ascii="宋体" w:hAnsi="宋体" w:eastAsia="宋体" w:cs="宋体"/>
                <w:b w:val="0"/>
                <w:bCs w:val="0"/>
                <w:i w:val="0"/>
                <w:iCs w:val="0"/>
                <w:smallCaps w:val="0"/>
                <w:color w:val="auto"/>
                <w:sz w:val="24"/>
                <w:szCs w:val="24"/>
                <w:highlight w:val="none"/>
                <w:lang w:val="en-US" w:eastAsia="zh-CN"/>
              </w:rPr>
            </w:pPr>
          </w:p>
        </w:tc>
        <w:tc>
          <w:tcPr>
            <w:tcW w:w="444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B713F69">
            <w:pPr>
              <w:pStyle w:val="560"/>
              <w:spacing w:line="440" w:lineRule="exact"/>
              <w:outlineLvl w:val="9"/>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sz w:val="24"/>
                <w:szCs w:val="24"/>
                <w:highlight w:val="none"/>
                <w:lang w:eastAsia="zh-CN"/>
              </w:rPr>
              <w:t>……</w:t>
            </w:r>
          </w:p>
        </w:tc>
        <w:tc>
          <w:tcPr>
            <w:tcW w:w="1662"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940B24E">
            <w:pPr>
              <w:pStyle w:val="592"/>
              <w:jc w:val="center"/>
              <w:rPr>
                <w:rStyle w:val="39"/>
                <w:rFonts w:ascii="宋体" w:hAnsi="宋体" w:eastAsia="宋体" w:cs="宋体"/>
                <w:b w:val="0"/>
                <w:bCs w:val="0"/>
                <w:i w:val="0"/>
                <w:iCs w:val="0"/>
                <w:smallCaps w:val="0"/>
                <w:color w:val="auto"/>
                <w:sz w:val="24"/>
                <w:szCs w:val="24"/>
                <w:highlight w:val="none"/>
              </w:rPr>
            </w:pPr>
          </w:p>
        </w:tc>
        <w:tc>
          <w:tcPr>
            <w:tcW w:w="1409"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8A51001">
            <w:pPr>
              <w:pStyle w:val="592"/>
              <w:jc w:val="center"/>
              <w:rPr>
                <w:rStyle w:val="39"/>
                <w:rFonts w:ascii="宋体" w:hAnsi="宋体" w:eastAsia="宋体" w:cs="宋体"/>
                <w:b w:val="0"/>
                <w:bCs w:val="0"/>
                <w:i w:val="0"/>
                <w:iCs w:val="0"/>
                <w:smallCaps w:val="0"/>
                <w:color w:val="auto"/>
                <w:sz w:val="24"/>
                <w:szCs w:val="24"/>
                <w:highlight w:val="none"/>
              </w:rPr>
            </w:pPr>
          </w:p>
        </w:tc>
      </w:tr>
    </w:tbl>
    <w:p w14:paraId="44002FD7">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1D7AE881">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lang w:eastAsia="zh-CN"/>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w:t>
      </w:r>
      <w:r>
        <w:rPr>
          <w:rFonts w:hint="eastAsia" w:ascii="宋体" w:hAnsi="宋体"/>
          <w:color w:val="auto"/>
          <w:sz w:val="24"/>
          <w:highlight w:val="none"/>
          <w:lang w:eastAsia="zh-CN"/>
        </w:rPr>
        <w:t>该采购包</w:t>
      </w:r>
      <w:r>
        <w:rPr>
          <w:rFonts w:hint="eastAsia" w:ascii="宋体" w:hAnsi="宋体"/>
          <w:color w:val="auto"/>
          <w:sz w:val="24"/>
          <w:highlight w:val="none"/>
        </w:rPr>
        <w:t>作无效投标处理</w:t>
      </w:r>
      <w:r>
        <w:rPr>
          <w:rFonts w:ascii="宋体" w:hAnsi="宋体"/>
          <w:color w:val="auto"/>
          <w:sz w:val="24"/>
          <w:highlight w:val="none"/>
        </w:rPr>
        <w:t>。</w:t>
      </w:r>
      <w:bookmarkEnd w:id="282"/>
    </w:p>
    <w:p w14:paraId="46D4FA61">
      <w:pPr>
        <w:pStyle w:val="592"/>
        <w:rPr>
          <w:rStyle w:val="39"/>
          <w:rFonts w:ascii="宋体" w:hAnsi="宋体" w:eastAsia="宋体" w:cs="宋体"/>
          <w:color w:val="auto"/>
          <w:highlight w:val="none"/>
        </w:rPr>
      </w:pPr>
    </w:p>
    <w:p w14:paraId="2691A6D1">
      <w:pPr>
        <w:rPr>
          <w:rFonts w:hint="eastAsia" w:ascii="宋体" w:hAnsi="宋体" w:eastAsia="宋体"/>
          <w:sz w:val="24"/>
          <w:szCs w:val="24"/>
          <w:highlight w:val="none"/>
          <w:lang w:eastAsia="zh-CN"/>
        </w:rPr>
      </w:pPr>
    </w:p>
    <w:p w14:paraId="1BD8009B">
      <w:pPr>
        <w:pStyle w:val="592"/>
        <w:ind w:firstLine="482" w:firstLineChars="200"/>
        <w:rPr>
          <w:rStyle w:val="39"/>
          <w:rFonts w:hint="eastAsia" w:ascii="宋体" w:hAnsi="宋体" w:eastAsia="宋体" w:cs="宋体"/>
          <w:b/>
          <w:bCs/>
          <w:color w:val="auto"/>
          <w:sz w:val="24"/>
          <w:szCs w:val="24"/>
          <w:highlight w:val="none"/>
          <w:lang w:val="en-US" w:eastAsia="zh-CN"/>
        </w:rPr>
      </w:pPr>
      <w:r>
        <w:rPr>
          <w:rStyle w:val="39"/>
          <w:rFonts w:hint="eastAsia" w:ascii="宋体" w:hAnsi="宋体" w:eastAsia="宋体" w:cs="宋体"/>
          <w:b/>
          <w:bCs/>
          <w:color w:val="auto"/>
          <w:kern w:val="2"/>
          <w:sz w:val="24"/>
          <w:szCs w:val="24"/>
          <w:highlight w:val="none"/>
          <w:lang w:val="en-US" w:eastAsia="zh-CN" w:bidi="ar-SA"/>
        </w:rPr>
        <w:t>2、技术要求的实质性格式</w:t>
      </w:r>
    </w:p>
    <w:tbl>
      <w:tblPr>
        <w:tblStyle w:val="37"/>
        <w:tblW w:w="8052"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474"/>
        <w:gridCol w:w="4510"/>
        <w:gridCol w:w="1534"/>
        <w:gridCol w:w="1534"/>
      </w:tblGrid>
      <w:tr w14:paraId="7FA090C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895119">
            <w:pPr>
              <w:pStyle w:val="592"/>
              <w:jc w:val="center"/>
              <w:rPr>
                <w:rStyle w:val="39"/>
                <w:rFonts w:ascii="宋体" w:hAnsi="宋体" w:eastAsia="宋体" w:cs="宋体"/>
                <w:b w:val="0"/>
                <w:bCs w:val="0"/>
                <w:i w:val="0"/>
                <w:iCs w:val="0"/>
                <w:smallCaps w:val="0"/>
                <w:color w:val="auto"/>
                <w:sz w:val="24"/>
                <w:szCs w:val="24"/>
                <w:highlight w:val="none"/>
              </w:rPr>
            </w:pPr>
            <w:r>
              <w:rPr>
                <w:rStyle w:val="39"/>
                <w:rFonts w:ascii="宋体" w:hAnsi="宋体" w:eastAsia="宋体" w:cs="宋体"/>
                <w:b w:val="0"/>
                <w:bCs w:val="0"/>
                <w:i w:val="0"/>
                <w:iCs w:val="0"/>
                <w:smallCaps w:val="0"/>
                <w:color w:val="auto"/>
                <w:kern w:val="2"/>
                <w:sz w:val="24"/>
                <w:szCs w:val="24"/>
                <w:highlight w:val="none"/>
                <w:lang w:val="en-US" w:eastAsia="zh-CN" w:bidi="ar-SA"/>
              </w:rPr>
              <w:t>序号</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C50016F">
            <w:pPr>
              <w:pStyle w:val="592"/>
              <w:jc w:val="center"/>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技术要求</w:t>
            </w:r>
            <w:r>
              <w:rPr>
                <w:rStyle w:val="39"/>
                <w:rFonts w:ascii="宋体" w:hAnsi="宋体" w:eastAsia="宋体" w:cs="宋体"/>
                <w:b w:val="0"/>
                <w:bCs w:val="0"/>
                <w:i w:val="0"/>
                <w:iCs w:val="0"/>
                <w:smallCaps w:val="0"/>
                <w:color w:val="auto"/>
                <w:kern w:val="2"/>
                <w:sz w:val="24"/>
                <w:szCs w:val="24"/>
                <w:highlight w:val="none"/>
                <w:lang w:val="en-US" w:eastAsia="zh-CN" w:bidi="ar-SA"/>
              </w:rPr>
              <w:t>的实质性要求</w:t>
            </w:r>
          </w:p>
          <w:p w14:paraId="62745E12">
            <w:pPr>
              <w:pStyle w:val="592"/>
              <w:jc w:val="center"/>
              <w:rPr>
                <w:rStyle w:val="39"/>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76DA61B">
            <w:pPr>
              <w:pStyle w:val="592"/>
              <w:jc w:val="center"/>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投标响应情况</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F962CB7">
            <w:pPr>
              <w:pStyle w:val="592"/>
              <w:jc w:val="center"/>
              <w:rPr>
                <w:rStyle w:val="39"/>
                <w:rFonts w:ascii="宋体" w:hAnsi="宋体" w:eastAsia="宋体" w:cs="宋体"/>
                <w:b w:val="0"/>
                <w:bCs w:val="0"/>
                <w:i w:val="0"/>
                <w:iCs w:val="0"/>
                <w:smallCaps w:val="0"/>
                <w:color w:val="auto"/>
                <w:sz w:val="24"/>
                <w:szCs w:val="24"/>
                <w:highlight w:val="none"/>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正偏离、符合或负偏离</w:t>
            </w:r>
          </w:p>
        </w:tc>
      </w:tr>
      <w:tr w14:paraId="5145F55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085E28C">
            <w:pPr>
              <w:pStyle w:val="592"/>
              <w:jc w:val="center"/>
              <w:rPr>
                <w:rStyle w:val="39"/>
                <w:rFonts w:hint="eastAsia"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1</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6E35A3A2">
            <w:pPr>
              <w:pStyle w:val="592"/>
              <w:jc w:val="left"/>
              <w:rPr>
                <w:rFonts w:hint="eastAsia" w:ascii="宋体" w:hAnsi="宋体" w:eastAsia="宋体" w:cs="宋体"/>
                <w:b w:val="0"/>
                <w:i/>
                <w:color w:val="auto"/>
                <w:sz w:val="24"/>
                <w:szCs w:val="24"/>
                <w:highlight w:val="none"/>
                <w:u w:val="single"/>
                <w:lang w:eastAsia="zh-CN"/>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6B1A16B">
            <w:pPr>
              <w:pStyle w:val="592"/>
              <w:jc w:val="center"/>
              <w:rPr>
                <w:rStyle w:val="39"/>
                <w:rFonts w:ascii="宋体" w:hAnsi="宋体" w:eastAsia="宋体" w:cs="宋体"/>
                <w:b w:val="0"/>
                <w:bCs w:val="0"/>
                <w:i w:val="0"/>
                <w:iCs w:val="0"/>
                <w:smallCaps w:val="0"/>
                <w:color w:val="auto"/>
                <w:sz w:val="24"/>
                <w:szCs w:val="24"/>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6B3212F">
            <w:pPr>
              <w:pStyle w:val="592"/>
              <w:jc w:val="center"/>
              <w:rPr>
                <w:rStyle w:val="39"/>
                <w:rFonts w:ascii="宋体" w:hAnsi="宋体" w:eastAsia="宋体" w:cs="宋体"/>
                <w:b w:val="0"/>
                <w:bCs w:val="0"/>
                <w:i w:val="0"/>
                <w:iCs w:val="0"/>
                <w:smallCaps w:val="0"/>
                <w:color w:val="auto"/>
                <w:sz w:val="24"/>
                <w:szCs w:val="24"/>
                <w:highlight w:val="none"/>
              </w:rPr>
            </w:pPr>
          </w:p>
        </w:tc>
      </w:tr>
      <w:tr w14:paraId="482B000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26F8A6CE">
            <w:pPr>
              <w:pStyle w:val="592"/>
              <w:jc w:val="center"/>
              <w:rPr>
                <w:rStyle w:val="39"/>
                <w:rFonts w:hint="eastAsia"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2</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7E4A828A">
            <w:pPr>
              <w:pStyle w:val="592"/>
              <w:jc w:val="left"/>
              <w:rPr>
                <w:rFonts w:hint="eastAsia" w:ascii="宋体" w:hAnsi="宋体" w:cs="宋体"/>
                <w:b/>
                <w:i/>
                <w:iCs/>
                <w:color w:val="auto"/>
                <w:sz w:val="24"/>
                <w:highlight w:val="none"/>
                <w:u w:val="single"/>
                <w:lang w:eastAsia="zh-CN"/>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2825434">
            <w:pPr>
              <w:pStyle w:val="592"/>
              <w:jc w:val="center"/>
              <w:rPr>
                <w:rStyle w:val="39"/>
                <w:rFonts w:ascii="宋体" w:hAnsi="宋体" w:eastAsia="宋体" w:cs="宋体"/>
                <w:b w:val="0"/>
                <w:bCs w:val="0"/>
                <w:i w:val="0"/>
                <w:iCs w:val="0"/>
                <w:smallCaps w:val="0"/>
                <w:color w:val="auto"/>
                <w:sz w:val="24"/>
                <w:szCs w:val="24"/>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54850C1">
            <w:pPr>
              <w:pStyle w:val="592"/>
              <w:jc w:val="center"/>
              <w:rPr>
                <w:rStyle w:val="39"/>
                <w:rFonts w:ascii="宋体" w:hAnsi="宋体" w:eastAsia="宋体" w:cs="宋体"/>
                <w:b w:val="0"/>
                <w:bCs w:val="0"/>
                <w:i w:val="0"/>
                <w:iCs w:val="0"/>
                <w:smallCaps w:val="0"/>
                <w:color w:val="auto"/>
                <w:sz w:val="24"/>
                <w:szCs w:val="24"/>
                <w:highlight w:val="none"/>
              </w:rPr>
            </w:pPr>
          </w:p>
        </w:tc>
      </w:tr>
      <w:tr w14:paraId="6836A15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5E5162E">
            <w:pPr>
              <w:pStyle w:val="592"/>
              <w:jc w:val="center"/>
              <w:rPr>
                <w:rStyle w:val="39"/>
                <w:rFonts w:hint="default" w:ascii="宋体" w:hAnsi="宋体" w:eastAsia="宋体" w:cs="宋体"/>
                <w:b w:val="0"/>
                <w:bCs w:val="0"/>
                <w:i w:val="0"/>
                <w:iCs w:val="0"/>
                <w:smallCaps w:val="0"/>
                <w:color w:val="auto"/>
                <w:sz w:val="24"/>
                <w:szCs w:val="24"/>
                <w:highlight w:val="none"/>
                <w:lang w:val="en-US" w:eastAsia="zh-CN"/>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3</w:t>
            </w: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07DEB0D">
            <w:pPr>
              <w:pStyle w:val="592"/>
              <w:jc w:val="left"/>
              <w:rPr>
                <w:rFonts w:hint="eastAsia" w:ascii="宋体" w:hAnsi="宋体" w:eastAsia="宋体" w:cs="宋体"/>
                <w:b w:val="0"/>
                <w:i w:val="0"/>
                <w:color w:val="auto"/>
                <w:sz w:val="24"/>
                <w:szCs w:val="24"/>
                <w:highlight w:val="none"/>
                <w:u w:val="none"/>
                <w:lang w:eastAsia="zh-CN"/>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B27CA94">
            <w:pPr>
              <w:pStyle w:val="592"/>
              <w:jc w:val="center"/>
              <w:rPr>
                <w:rStyle w:val="39"/>
                <w:rFonts w:ascii="宋体" w:hAnsi="宋体" w:eastAsia="宋体" w:cs="宋体"/>
                <w:b w:val="0"/>
                <w:bCs w:val="0"/>
                <w:i w:val="0"/>
                <w:iCs w:val="0"/>
                <w:smallCaps w:val="0"/>
                <w:color w:val="auto"/>
                <w:sz w:val="24"/>
                <w:szCs w:val="24"/>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60119F3">
            <w:pPr>
              <w:pStyle w:val="592"/>
              <w:jc w:val="center"/>
              <w:rPr>
                <w:rStyle w:val="39"/>
                <w:rFonts w:ascii="宋体" w:hAnsi="宋体" w:eastAsia="宋体" w:cs="宋体"/>
                <w:b w:val="0"/>
                <w:bCs w:val="0"/>
                <w:i w:val="0"/>
                <w:iCs w:val="0"/>
                <w:smallCaps w:val="0"/>
                <w:color w:val="auto"/>
                <w:sz w:val="24"/>
                <w:szCs w:val="24"/>
                <w:highlight w:val="none"/>
              </w:rPr>
            </w:pPr>
          </w:p>
        </w:tc>
      </w:tr>
      <w:tr w14:paraId="1ABD3EC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69" w:hRule="atLeast"/>
        </w:trPr>
        <w:tc>
          <w:tcPr>
            <w:tcW w:w="47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75657E0">
            <w:pPr>
              <w:pStyle w:val="592"/>
              <w:jc w:val="center"/>
              <w:rPr>
                <w:rStyle w:val="39"/>
                <w:rFonts w:hint="eastAsia" w:ascii="宋体" w:hAnsi="宋体" w:eastAsia="宋体" w:cs="宋体"/>
                <w:b w:val="0"/>
                <w:bCs w:val="0"/>
                <w:i w:val="0"/>
                <w:iCs w:val="0"/>
                <w:smallCaps w:val="0"/>
                <w:color w:val="auto"/>
                <w:sz w:val="24"/>
                <w:szCs w:val="24"/>
                <w:highlight w:val="none"/>
                <w:lang w:val="en-US" w:eastAsia="zh-CN"/>
              </w:rPr>
            </w:pPr>
          </w:p>
        </w:tc>
        <w:tc>
          <w:tcPr>
            <w:tcW w:w="4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170B059">
            <w:pPr>
              <w:pStyle w:val="592"/>
              <w:jc w:val="left"/>
              <w:rPr>
                <w:rStyle w:val="39"/>
                <w:rFonts w:hint="eastAsia" w:ascii="宋体" w:hAnsi="宋体" w:eastAsia="宋体" w:cs="宋体"/>
                <w:b w:val="0"/>
                <w:bCs w:val="0"/>
                <w:i w:val="0"/>
                <w:iCs w:val="0"/>
                <w:smallCaps w:val="0"/>
                <w:color w:val="auto"/>
                <w:sz w:val="24"/>
                <w:szCs w:val="24"/>
                <w:highlight w:val="none"/>
                <w:lang w:eastAsia="zh-CN"/>
              </w:rPr>
            </w:pPr>
            <w:r>
              <w:rPr>
                <w:rStyle w:val="39"/>
                <w:rFonts w:hint="eastAsia" w:ascii="宋体" w:hAnsi="宋体" w:eastAsia="宋体" w:cs="宋体"/>
                <w:b w:val="0"/>
                <w:bCs w:val="0"/>
                <w:i w:val="0"/>
                <w:iCs w:val="0"/>
                <w:smallCaps w:val="0"/>
                <w:color w:val="auto"/>
                <w:kern w:val="2"/>
                <w:sz w:val="24"/>
                <w:szCs w:val="24"/>
                <w:highlight w:val="none"/>
                <w:lang w:val="en-US" w:eastAsia="zh-CN" w:bidi="ar-SA"/>
              </w:rPr>
              <w:t>……</w:t>
            </w: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81AAD1D">
            <w:pPr>
              <w:pStyle w:val="592"/>
              <w:jc w:val="center"/>
              <w:rPr>
                <w:rStyle w:val="39"/>
                <w:rFonts w:ascii="宋体" w:hAnsi="宋体" w:eastAsia="宋体" w:cs="宋体"/>
                <w:b w:val="0"/>
                <w:bCs w:val="0"/>
                <w:i w:val="0"/>
                <w:iCs w:val="0"/>
                <w:smallCaps w:val="0"/>
                <w:color w:val="auto"/>
                <w:sz w:val="24"/>
                <w:szCs w:val="24"/>
                <w:highlight w:val="none"/>
              </w:rPr>
            </w:pPr>
          </w:p>
        </w:tc>
        <w:tc>
          <w:tcPr>
            <w:tcW w:w="1534"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F765A32">
            <w:pPr>
              <w:pStyle w:val="592"/>
              <w:jc w:val="center"/>
              <w:rPr>
                <w:rStyle w:val="39"/>
                <w:rFonts w:ascii="宋体" w:hAnsi="宋体" w:eastAsia="宋体" w:cs="宋体"/>
                <w:b w:val="0"/>
                <w:bCs w:val="0"/>
                <w:i w:val="0"/>
                <w:iCs w:val="0"/>
                <w:smallCaps w:val="0"/>
                <w:color w:val="auto"/>
                <w:sz w:val="24"/>
                <w:szCs w:val="24"/>
                <w:highlight w:val="none"/>
              </w:rPr>
            </w:pPr>
          </w:p>
        </w:tc>
      </w:tr>
    </w:tbl>
    <w:p w14:paraId="3B812EC5">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4C852518">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w:t>
      </w:r>
      <w:r>
        <w:rPr>
          <w:rFonts w:hint="eastAsia" w:ascii="宋体" w:hAnsi="宋体"/>
          <w:color w:val="auto"/>
          <w:sz w:val="24"/>
          <w:highlight w:val="none"/>
          <w:lang w:eastAsia="zh-CN"/>
        </w:rPr>
        <w:t>该采购包</w:t>
      </w:r>
      <w:r>
        <w:rPr>
          <w:rFonts w:hint="eastAsia" w:ascii="宋体" w:hAnsi="宋体"/>
          <w:color w:val="auto"/>
          <w:sz w:val="24"/>
          <w:highlight w:val="none"/>
        </w:rPr>
        <w:t>作无效投标处理</w:t>
      </w:r>
      <w:r>
        <w:rPr>
          <w:rFonts w:ascii="宋体" w:hAnsi="宋体"/>
          <w:color w:val="auto"/>
          <w:sz w:val="24"/>
          <w:highlight w:val="none"/>
        </w:rPr>
        <w:t>。</w:t>
      </w:r>
    </w:p>
    <w:p w14:paraId="635587C1">
      <w:pPr>
        <w:pStyle w:val="47"/>
        <w:rPr>
          <w:rFonts w:hint="eastAsia" w:ascii="宋体" w:hAnsi="宋体" w:eastAsia="宋体"/>
          <w:sz w:val="24"/>
          <w:highlight w:val="none"/>
          <w:lang w:eastAsia="zh-CN"/>
        </w:rPr>
      </w:pPr>
    </w:p>
    <w:p w14:paraId="698F2D22">
      <w:pPr>
        <w:rPr>
          <w:rFonts w:hint="eastAsia" w:ascii="宋体" w:hAnsi="宋体" w:eastAsia="宋体"/>
          <w:sz w:val="24"/>
          <w:highlight w:val="none"/>
          <w:lang w:eastAsia="zh-CN"/>
        </w:rPr>
      </w:pPr>
    </w:p>
    <w:p w14:paraId="2592E6EB">
      <w:pPr>
        <w:pStyle w:val="47"/>
        <w:rPr>
          <w:rFonts w:hint="eastAsia" w:ascii="宋体" w:hAnsi="宋体" w:eastAsia="宋体"/>
          <w:sz w:val="24"/>
          <w:highlight w:val="none"/>
          <w:lang w:eastAsia="zh-CN"/>
        </w:rPr>
      </w:pPr>
    </w:p>
    <w:p w14:paraId="6E7E948D">
      <w:pPr>
        <w:rPr>
          <w:rFonts w:hint="eastAsia" w:ascii="宋体" w:hAnsi="宋体" w:eastAsia="宋体"/>
          <w:sz w:val="24"/>
          <w:highlight w:val="none"/>
          <w:lang w:eastAsia="zh-CN"/>
        </w:rPr>
      </w:pPr>
    </w:p>
    <w:p w14:paraId="24F1A75C">
      <w:pPr>
        <w:pStyle w:val="47"/>
        <w:rPr>
          <w:rFonts w:hint="eastAsia" w:ascii="宋体" w:hAnsi="宋体" w:eastAsia="宋体"/>
          <w:sz w:val="24"/>
          <w:highlight w:val="none"/>
          <w:lang w:eastAsia="zh-CN"/>
        </w:rPr>
      </w:pPr>
    </w:p>
    <w:p w14:paraId="046360E9">
      <w:pPr>
        <w:rPr>
          <w:rFonts w:hint="eastAsia" w:ascii="宋体" w:hAnsi="宋体" w:eastAsia="宋体"/>
          <w:sz w:val="24"/>
          <w:highlight w:val="none"/>
          <w:lang w:eastAsia="zh-CN"/>
        </w:rPr>
      </w:pPr>
    </w:p>
    <w:p w14:paraId="14D3CC8D">
      <w:pPr>
        <w:pStyle w:val="47"/>
        <w:rPr>
          <w:rFonts w:hint="eastAsia" w:ascii="宋体" w:hAnsi="宋体" w:eastAsia="宋体"/>
          <w:sz w:val="24"/>
          <w:highlight w:val="none"/>
          <w:lang w:eastAsia="zh-CN"/>
        </w:rPr>
      </w:pPr>
    </w:p>
    <w:p w14:paraId="56D61ABB">
      <w:pPr>
        <w:rPr>
          <w:rFonts w:hint="eastAsia" w:ascii="宋体" w:hAnsi="宋体" w:eastAsia="宋体"/>
          <w:sz w:val="24"/>
          <w:highlight w:val="none"/>
          <w:lang w:eastAsia="zh-CN"/>
        </w:rPr>
      </w:pPr>
    </w:p>
    <w:p w14:paraId="1DA2CDBE">
      <w:pPr>
        <w:pStyle w:val="47"/>
        <w:rPr>
          <w:rFonts w:hint="eastAsia" w:ascii="宋体" w:hAnsi="宋体" w:eastAsia="宋体"/>
          <w:sz w:val="24"/>
          <w:highlight w:val="none"/>
          <w:lang w:eastAsia="zh-CN"/>
        </w:rPr>
      </w:pPr>
    </w:p>
    <w:p w14:paraId="6FAF8293">
      <w:pPr>
        <w:rPr>
          <w:rFonts w:hint="eastAsia"/>
          <w:highlight w:val="none"/>
          <w:lang w:eastAsia="zh-CN"/>
        </w:rPr>
      </w:pPr>
    </w:p>
    <w:p w14:paraId="4BE11BF7">
      <w:pPr>
        <w:spacing w:line="400" w:lineRule="exact"/>
        <w:jc w:val="left"/>
        <w:rPr>
          <w:rStyle w:val="213"/>
          <w:rFonts w:hint="eastAsia" w:ascii="宋体" w:hAnsi="宋体" w:cs="宋体"/>
          <w:b/>
          <w:sz w:val="32"/>
          <w:highlight w:val="none"/>
        </w:rPr>
      </w:pPr>
    </w:p>
    <w:p w14:paraId="4A19ABE6">
      <w:pPr>
        <w:spacing w:line="400" w:lineRule="exact"/>
        <w:jc w:val="left"/>
        <w:rPr>
          <w:rStyle w:val="213"/>
          <w:rFonts w:ascii="宋体" w:hAnsi="宋体" w:eastAsia="宋体" w:cs="宋体"/>
          <w:color w:val="auto"/>
          <w:highlight w:val="none"/>
        </w:rPr>
      </w:pPr>
    </w:p>
    <w:p w14:paraId="1349B691">
      <w:pPr>
        <w:pStyle w:val="36"/>
      </w:pPr>
    </w:p>
    <w:p w14:paraId="22895461">
      <w:pPr>
        <w:spacing w:line="400" w:lineRule="exact"/>
        <w:jc w:val="left"/>
        <w:rPr>
          <w:rStyle w:val="213"/>
          <w:rFonts w:ascii="宋体" w:hAnsi="宋体" w:eastAsia="宋体" w:cs="宋体"/>
          <w:color w:val="auto"/>
          <w:highlight w:val="none"/>
        </w:rPr>
      </w:pPr>
    </w:p>
    <w:p w14:paraId="1ABF322D">
      <w:pPr>
        <w:spacing w:line="400" w:lineRule="exact"/>
        <w:jc w:val="left"/>
        <w:rPr>
          <w:rStyle w:val="213"/>
          <w:rFonts w:ascii="宋体" w:hAnsi="宋体" w:eastAsia="宋体" w:cs="宋体"/>
          <w:color w:val="auto"/>
          <w:highlight w:val="none"/>
        </w:rPr>
      </w:pPr>
    </w:p>
    <w:p w14:paraId="1229D12D">
      <w:pPr>
        <w:pStyle w:val="585"/>
        <w:numPr>
          <w:ilvl w:val="0"/>
          <w:numId w:val="0"/>
        </w:numPr>
        <w:ind w:leftChars="0"/>
        <w:outlineLvl w:val="0"/>
        <w:rPr>
          <w:rFonts w:hint="default" w:ascii="宋体" w:hAnsi="宋体" w:eastAsia="宋体" w:cs="宋体"/>
          <w:b/>
          <w:sz w:val="32"/>
          <w:highlight w:val="none"/>
        </w:rPr>
      </w:pPr>
      <w:r>
        <w:rPr>
          <w:rFonts w:hint="eastAsia" w:ascii="宋体" w:hAnsi="宋体" w:eastAsia="宋体" w:cs="宋体"/>
          <w:b/>
          <w:sz w:val="32"/>
          <w:highlight w:val="none"/>
          <w:lang w:val="en-US" w:eastAsia="zh-CN"/>
        </w:rPr>
        <w:t>六、</w:t>
      </w:r>
      <w:r>
        <w:rPr>
          <w:rFonts w:hint="default" w:ascii="宋体" w:hAnsi="宋体" w:eastAsia="宋体" w:cs="宋体"/>
          <w:b/>
          <w:sz w:val="32"/>
          <w:highlight w:val="none"/>
        </w:rPr>
        <w:t>关于符合本国产品标准的声明函</w:t>
      </w:r>
    </w:p>
    <w:p w14:paraId="25F2E772">
      <w:pPr>
        <w:pStyle w:val="585"/>
        <w:numPr>
          <w:ilvl w:val="0"/>
          <w:numId w:val="0"/>
        </w:numPr>
        <w:outlineLvl w:val="0"/>
        <w:rPr>
          <w:rFonts w:hint="eastAsia" w:ascii="宋体" w:hAnsi="宋体" w:eastAsia="宋体" w:cs="宋体"/>
          <w:b/>
          <w:sz w:val="32"/>
        </w:rPr>
      </w:pPr>
    </w:p>
    <w:p w14:paraId="603BA6D8">
      <w:pPr>
        <w:pStyle w:val="585"/>
        <w:numPr>
          <w:ilvl w:val="0"/>
          <w:numId w:val="0"/>
        </w:numPr>
        <w:ind w:firstLine="1920"/>
        <w:outlineLvl w:val="0"/>
        <w:rPr>
          <w:rFonts w:hint="eastAsia" w:ascii="宋体" w:hAnsi="宋体" w:eastAsia="宋体" w:cs="宋体"/>
          <w:b w:val="0"/>
          <w:bCs/>
          <w:sz w:val="32"/>
        </w:rPr>
      </w:pPr>
      <w:r>
        <w:rPr>
          <w:rFonts w:hint="eastAsia" w:ascii="宋体" w:hAnsi="宋体" w:eastAsia="宋体" w:cs="宋体"/>
          <w:b w:val="0"/>
          <w:bCs/>
          <w:sz w:val="32"/>
        </w:rPr>
        <w:t>关于符合本国产品标准的声明函</w:t>
      </w:r>
    </w:p>
    <w:p w14:paraId="0B8656C2">
      <w:pPr>
        <w:widowControl/>
        <w:spacing w:before="0" w:beforeAutospacing="0" w:after="0" w:afterAutospacing="0" w:line="0" w:lineRule="atLeast"/>
        <w:ind w:firstLine="420"/>
        <w:jc w:val="left"/>
        <w:rPr>
          <w:rFonts w:hint="default" w:ascii="方正魏碑_GBK" w:hAnsi="方正魏碑_GBK" w:eastAsia="方正魏碑_GBK" w:cs="方正魏碑_GBK"/>
          <w:color w:val="FF0000"/>
          <w:sz w:val="24"/>
          <w:szCs w:val="24"/>
          <w:lang w:val="en-US" w:eastAsia="zh-CN" w:bidi="ar-SA"/>
        </w:rPr>
      </w:pPr>
    </w:p>
    <w:p w14:paraId="48424BE9">
      <w:pPr>
        <w:widowControl/>
        <w:spacing w:before="0" w:beforeAutospacing="0" w:after="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308CA7A">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2068195</wp:posOffset>
                </wp:positionH>
                <wp:positionV relativeFrom="paragraph">
                  <wp:posOffset>220980</wp:posOffset>
                </wp:positionV>
                <wp:extent cx="727075" cy="142875"/>
                <wp:effectExtent l="635" t="4445" r="15240" b="5080"/>
                <wp:wrapNone/>
                <wp:docPr id="20" name="直接箭头连接符 20"/>
                <wp:cNvGraphicFramePr/>
                <a:graphic xmlns:a="http://schemas.openxmlformats.org/drawingml/2006/main">
                  <a:graphicData uri="http://schemas.microsoft.com/office/word/2010/wordprocessingShape">
                    <wps:wsp>
                      <wps:cNvCnPr/>
                      <wps:spPr>
                        <a:xfrm flipV="1">
                          <a:off x="0" y="0"/>
                          <a:ext cx="727075" cy="14287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62.85pt;margin-top:17.4pt;height:11.25pt;width:57.25pt;z-index:251659264;mso-width-relative:page;mso-height-relative:page;" filled="f" stroked="t" coordsize="21600,21600" o:gfxdata="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A4jdvXAAAACQEAAA8AAAAAAAAAAQAgAAAA&#10;IgAAAGRycy9kb3ducmV2LnhtbFBLAQIUABQAAAAIAIdO4kDtYoaqDAIAAAYEAAAOAAAAAAAAAAEA&#10;IAAAACYBAABkcnMvZTJvRG9jLnhtbFBLBQYAAAAABgAGAFkBAACk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4947285</wp:posOffset>
                </wp:positionH>
                <wp:positionV relativeFrom="paragraph">
                  <wp:posOffset>13335</wp:posOffset>
                </wp:positionV>
                <wp:extent cx="514985" cy="180340"/>
                <wp:effectExtent l="1270" t="4445" r="17145" b="5715"/>
                <wp:wrapNone/>
                <wp:docPr id="12" name="直接箭头连接符 12"/>
                <wp:cNvGraphicFramePr/>
                <a:graphic xmlns:a="http://schemas.openxmlformats.org/drawingml/2006/main">
                  <a:graphicData uri="http://schemas.microsoft.com/office/word/2010/wordprocessingShape">
                    <wps:wsp>
                      <wps:cNvCnPr/>
                      <wps:spPr>
                        <a:xfrm flipV="1">
                          <a:off x="0" y="0"/>
                          <a:ext cx="514985" cy="18034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389.55pt;margin-top:1.05pt;height:14.2pt;width:40.55pt;z-index:251665408;mso-width-relative:page;mso-height-relative:page;" filled="f" stroked="t" coordsize="21600,21600" o:gfxdata="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62CADXAAAACAEAAA8AAAAAAAAAAQAg&#10;AAAAIgAAAGRycy9kb3ducmV2LnhtbFBLAQIUABQAAAAIAIdO4kC4MmQmDwIAAAYEAAAOAAAAAAAA&#10;AAEAIAAAACYBAABkcnMvZTJvRG9jLnhtbFBLBQYAAAAABgAGAFkBAACn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621030</wp:posOffset>
                </wp:positionH>
                <wp:positionV relativeFrom="paragraph">
                  <wp:posOffset>476250</wp:posOffset>
                </wp:positionV>
                <wp:extent cx="692785" cy="125730"/>
                <wp:effectExtent l="635" t="4445" r="11430" b="22225"/>
                <wp:wrapNone/>
                <wp:docPr id="15" name="直接箭头连接符 15"/>
                <wp:cNvGraphicFramePr/>
                <a:graphic xmlns:a="http://schemas.openxmlformats.org/drawingml/2006/main">
                  <a:graphicData uri="http://schemas.microsoft.com/office/word/2010/wordprocessingShape">
                    <wps:wsp>
                      <wps:cNvCn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48.9pt;margin-top:37.5pt;height:9.9pt;width:54.55pt;z-index:251662336;mso-width-relative:page;mso-height-relative:page;" filled="f" stroked="t" coordsize="21600,21600" o:gfxdata="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mK2YRdcAAAAIAQAADwAAAAAAAAABACAAAAAiAAAAZHJzL2Rvd25yZXYueG1sUEsB&#10;AhQAFAAAAAgAh07iQIvbzFgvAgAARAQAAA4AAAAAAAAAAQAgAAAAJgEAAGRycy9lMm9Eb2MueG1s&#10;UEsFBgAAAAAGAAYAWQEAAMcFAAAAAA==&#10;">
                <v:fill on="f" focussize="0,0"/>
                <v:stroke color="#000000" joinstyle="miter"/>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3297555</wp:posOffset>
                </wp:positionH>
                <wp:positionV relativeFrom="paragraph">
                  <wp:posOffset>225425</wp:posOffset>
                </wp:positionV>
                <wp:extent cx="607060" cy="164465"/>
                <wp:effectExtent l="1270" t="4445" r="1270" b="21590"/>
                <wp:wrapNone/>
                <wp:docPr id="17" name="直接箭头连接符 17"/>
                <wp:cNvGraphicFramePr/>
                <a:graphic xmlns:a="http://schemas.openxmlformats.org/drawingml/2006/main">
                  <a:graphicData uri="http://schemas.microsoft.com/office/word/2010/wordprocessingShape">
                    <wps:wsp>
                      <wps:cNvCnPr/>
                      <wps:spPr>
                        <a:xfrm flipV="1">
                          <a:off x="0" y="0"/>
                          <a:ext cx="607060" cy="16446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259.65pt;margin-top:17.75pt;height:12.95pt;width:47.8pt;z-index:251669504;mso-width-relative:page;mso-height-relative:page;" filled="f" stroked="t" coordsize="21600,21600" o:gfxdata="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Afidz2AAAAAkBAAAPAAAAAAAAAAEAIAAA&#10;ACIAAABkcnMvZG93bnJldi54bWxQSwECFAAUAAAACACHTuJA1z/R6QwCAAAGBAAADgAAAAAAAAAB&#10;ACAAAAAnAQAAZHJzL2Uyb0RvYy54bWxQSwUGAAAAAAYABgBZAQAAp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1739265</wp:posOffset>
                </wp:positionH>
                <wp:positionV relativeFrom="paragraph">
                  <wp:posOffset>460375</wp:posOffset>
                </wp:positionV>
                <wp:extent cx="779780" cy="136525"/>
                <wp:effectExtent l="635" t="4445" r="19685" b="11430"/>
                <wp:wrapNone/>
                <wp:docPr id="11" name="直接箭头连接符 11"/>
                <wp:cNvGraphicFramePr/>
                <a:graphic xmlns:a="http://schemas.openxmlformats.org/drawingml/2006/main">
                  <a:graphicData uri="http://schemas.microsoft.com/office/word/2010/wordprocessingShape">
                    <wps:wsp>
                      <wps:cNvCnPr/>
                      <wps:spPr>
                        <a:xfrm flipV="1">
                          <a:off x="0" y="0"/>
                          <a:ext cx="779780" cy="13652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36.95pt;margin-top:36.25pt;height:10.75pt;width:61.4pt;z-index:251661312;mso-width-relative:page;mso-height-relative:page;" filled="f" stroked="t" coordsize="21600,21600" o:gfxdata="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AuNzM2AAAAAkBAAAPAAAAAAAAAAEAIAAA&#10;ACIAAABkcnMvZG93bnJldi54bWxQSwECFAAUAAAACACHTuJAjhz6MgwCAAAGBAAADgAAAAAAAAAB&#10;ACAAAAAnAQAAZHJzL2Uyb0RvYy54bWxQSwUGAAAAAAYABgBZAQAApQ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4519295</wp:posOffset>
                </wp:positionH>
                <wp:positionV relativeFrom="paragraph">
                  <wp:posOffset>234950</wp:posOffset>
                </wp:positionV>
                <wp:extent cx="457200" cy="182245"/>
                <wp:effectExtent l="1905" t="4445" r="17145" b="22860"/>
                <wp:wrapNone/>
                <wp:docPr id="13" name="直接箭头连接符 13"/>
                <wp:cNvGraphicFramePr/>
                <a:graphic xmlns:a="http://schemas.openxmlformats.org/drawingml/2006/main">
                  <a:graphicData uri="http://schemas.microsoft.com/office/word/2010/wordprocessingShape">
                    <wps:wsp>
                      <wps:cNvCnPr/>
                      <wps:spPr>
                        <a:xfrm flipV="1">
                          <a:off x="0" y="0"/>
                          <a:ext cx="457200" cy="18224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355.85pt;margin-top:18.5pt;height:14.35pt;width:36pt;z-index:251668480;mso-width-relative:page;mso-height-relative:page;" filled="f" stroked="t" coordsize="21600,21600" o:gfxdata="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4lvAE1gAAAAkBAAAPAAAAAAAAAAEAIAAAACIA&#10;AABkcnMvZG93bnJldi54bWxQSwECFAAUAAAACACHTuJA+NX6KgsCAAAGBAAADgAAAAAAAAABACAA&#10;AAAl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1.</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（产品名称1）</w:t>
      </w:r>
      <w:r>
        <w:rPr>
          <w:rStyle w:val="4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1</w:t>
      </w:r>
      <w:r>
        <w:rPr>
          <w:rFonts w:hint="eastAsia" w:ascii="方正魏碑_GBK" w:hAnsi="方正魏碑_GBK" w:eastAsia="方正魏碑_GBK" w:cs="方正魏碑_GBK"/>
          <w:color w:val="auto"/>
          <w:sz w:val="24"/>
          <w:szCs w:val="24"/>
          <w:highlight w:val="none"/>
          <w:shd w:val="clear" w:color="auto" w:fill="FFFFFF"/>
          <w:lang w:val="en-US" w:eastAsia="zh-CN" w:bidi="ar-SA"/>
        </w:rPr>
        <w:t>，生产厂为</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（厂名）</w:t>
      </w:r>
      <w:r>
        <w:rPr>
          <w:rStyle w:val="4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2</w:t>
      </w:r>
      <w:r>
        <w:rPr>
          <w:rFonts w:hint="eastAsia" w:ascii="方正魏碑_GBK" w:hAnsi="方正魏碑_GBK" w:eastAsia="方正魏碑_GBK" w:cs="方正魏碑_GBK"/>
          <w:color w:val="auto"/>
          <w:sz w:val="24"/>
          <w:szCs w:val="24"/>
          <w:highlight w:val="none"/>
          <w:shd w:val="clear" w:color="auto" w:fill="FFFFFF"/>
          <w:lang w:val="en-US" w:eastAsia="zh-CN" w:bidi="ar-SA"/>
        </w:rPr>
        <w:t>，厂址为</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Fonts w:hint="eastAsia" w:ascii="方正魏碑_GBK" w:hAnsi="方正魏碑_GBK" w:eastAsia="方正魏碑_GBK" w:cs="方正魏碑_GBK"/>
          <w:color w:val="auto"/>
          <w:sz w:val="24"/>
          <w:szCs w:val="24"/>
          <w:highlight w:val="none"/>
          <w:u w:val="single"/>
          <w:shd w:val="clear" w:color="auto" w:fill="FFFFFF"/>
          <w:lang w:val="en-US" w:eastAsia="zh-CN" w:bidi="ar-SA"/>
        </w:rPr>
        <w:t xml:space="preserve"> </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auto"/>
          <w:sz w:val="24"/>
          <w:szCs w:val="24"/>
          <w:highlight w:val="none"/>
          <w:shd w:val="clear" w:color="auto" w:fill="FFFFFF"/>
          <w:lang w:val="en-US" w:eastAsia="zh-CN" w:bidi="ar-SA"/>
        </w:rPr>
        <w:t>的中国境内生产的组件成本占比≥</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（规定</w:t>
      </w:r>
      <w:r>
        <w:rPr>
          <w:rStyle w:val="43"/>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比例</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Style w:val="4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3</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w:t>
      </w:r>
      <w:r>
        <w:rPr>
          <w:rStyle w:val="43"/>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组件</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Style w:val="4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4</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在中国境内生产。</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（关键工序）</w:t>
      </w:r>
      <w:r>
        <w:rPr>
          <w:rStyle w:val="43"/>
          <w:rFonts w:hint="eastAsia" w:ascii="方正魏碑_GBK" w:hAnsi="方正魏碑_GBK" w:eastAsia="方正魏碑_GBK" w:cs="方正魏碑_GBK"/>
          <w:i w:val="0"/>
          <w:color w:val="auto"/>
          <w:sz w:val="24"/>
          <w:szCs w:val="24"/>
          <w:highlight w:val="none"/>
          <w:shd w:val="clear" w:color="auto" w:fill="FFFFFF"/>
          <w:vertAlign w:val="superscript"/>
          <w:lang w:val="en-US" w:eastAsia="zh-CN" w:bidi="ar-SA"/>
        </w:rPr>
        <w:t>5</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在中国境内完成。</w:t>
      </w:r>
    </w:p>
    <w:p w14:paraId="7E4B58E1">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2870200</wp:posOffset>
                </wp:positionH>
                <wp:positionV relativeFrom="paragraph">
                  <wp:posOffset>234950</wp:posOffset>
                </wp:positionV>
                <wp:extent cx="756920" cy="157480"/>
                <wp:effectExtent l="1270" t="4445" r="3810" b="9525"/>
                <wp:wrapNone/>
                <wp:docPr id="14" name="直接箭头连接符 14"/>
                <wp:cNvGraphicFramePr/>
                <a:graphic xmlns:a="http://schemas.openxmlformats.org/drawingml/2006/main">
                  <a:graphicData uri="http://schemas.microsoft.com/office/word/2010/wordprocessingShape">
                    <wps:wsp>
                      <wps:cNvCnPr/>
                      <wps:spPr>
                        <a:xfrm flipV="1">
                          <a:off x="0" y="0"/>
                          <a:ext cx="756920" cy="15748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226pt;margin-top:18.5pt;height:12.4pt;width:59.6pt;z-index:251660288;mso-width-relative:page;mso-height-relative:page;" filled="f" stroked="t" coordsize="21600,21600" o:gfxdata="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HyZBX2AAAAAkBAAAPAAAAAAAAAAEA&#10;IAAAACIAAABkcnMvZG93bnJldi54bWxQSwECFAAUAAAACACHTuJAsghPsA8CAAAGBAAADgAAAAAA&#10;AAABACAAAAAnAQAAZHJzL2Uyb0RvYy54bWxQSwUGAAAAAAYABgBZAQAAq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4630420</wp:posOffset>
                </wp:positionH>
                <wp:positionV relativeFrom="paragraph">
                  <wp:posOffset>-3175</wp:posOffset>
                </wp:positionV>
                <wp:extent cx="607695" cy="163830"/>
                <wp:effectExtent l="1270" t="4445" r="19685" b="22225"/>
                <wp:wrapNone/>
                <wp:docPr id="18" name="直接箭头连接符 18"/>
                <wp:cNvGraphicFramePr/>
                <a:graphic xmlns:a="http://schemas.openxmlformats.org/drawingml/2006/main">
                  <a:graphicData uri="http://schemas.microsoft.com/office/word/2010/wordprocessingShape">
                    <wps:wsp>
                      <wps:cNvCnPr/>
                      <wps:spPr>
                        <a:xfrm flipV="1">
                          <a:off x="0" y="0"/>
                          <a:ext cx="607695" cy="163830"/>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364.6pt;margin-top:-0.25pt;height:12.9pt;width:47.85pt;z-index:251667456;mso-width-relative:page;mso-height-relative:page;" filled="f" stroked="t" coordsize="21600,21600" o:gfxdata="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nbujLXAAAACAEAAA8AAAAAAAAAAQAg&#10;AAAAIgAAAGRycy9kb3ducmV2LnhtbFBLAQIUABQAAAAIAIdO4kDuhjM0DwIAAAYEAAAOAAAAAAAA&#10;AAEAIAAAACYBAABkcnMvZTJvRG9jLnhtbFBLBQYAAAAABgAGAFkBAACn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4121150</wp:posOffset>
                </wp:positionH>
                <wp:positionV relativeFrom="paragraph">
                  <wp:posOffset>247015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324.5pt;margin-top:19.45pt;height:11.6pt;width:36.4pt;z-index:251670528;mso-width-relative:page;mso-height-relative:page;" filled="f" stroked="t" coordsize="21600,21600" o:gfxdata="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AyHGvbXAAAACQEAAA8AAAAAAAAAAQAgAAAAIgAAAGRycy9kb3ducmV2LnhtbFBLAQIUABQA&#10;AAAIAIdO4kDDpTJzKgIAADgEAAAOAAAAAAAAAAEAIAAAACYBAABkcnMvZTJvRG9jLnhtbFBLBQYA&#10;AAAABgAGAFkBAADC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1318260</wp:posOffset>
                </wp:positionH>
                <wp:positionV relativeFrom="paragraph">
                  <wp:posOffset>421005</wp:posOffset>
                </wp:positionV>
                <wp:extent cx="663575" cy="116205"/>
                <wp:effectExtent l="635" t="4445" r="2540" b="12700"/>
                <wp:wrapNone/>
                <wp:docPr id="19" name="直接箭头连接符 19"/>
                <wp:cNvGraphicFramePr/>
                <a:graphic xmlns:a="http://schemas.openxmlformats.org/drawingml/2006/main">
                  <a:graphicData uri="http://schemas.microsoft.com/office/word/2010/wordprocessingShape">
                    <wps:wsp>
                      <wps:cNvCnPr/>
                      <wps:spPr>
                        <a:xfrm flipV="1">
                          <a:off x="0" y="0"/>
                          <a:ext cx="663575" cy="116205"/>
                        </a:xfrm>
                        <a:prstGeom prst="straightConnector1">
                          <a:avLst/>
                        </a:prstGeom>
                        <a:ln w="9525" cap="flat" cmpd="sng">
                          <a:solidFill>
                            <a:srgbClr val="000000"/>
                          </a:solidFill>
                          <a:prstDash val="solid"/>
                          <a:round/>
                          <a:headEnd type="none" w="med" len="med"/>
                          <a:tailEnd type="none" w="med" len="med"/>
                        </a:ln>
                      </wps:spPr>
                      <wps:bodyPr/>
                    </wps:wsp>
                  </a:graphicData>
                </a:graphic>
              </wp:anchor>
            </w:drawing>
          </mc:Choice>
          <mc:Fallback>
            <w:pict>
              <v:shape id="_x0000_s1026" o:spid="_x0000_s1026" o:spt="32" type="#_x0000_t32" style="position:absolute;left:0pt;flip:y;margin-left:103.8pt;margin-top:33.15pt;height:9.15pt;width:52.25pt;z-index:251663360;mso-width-relative:page;mso-height-relative:page;" filled="f" stroked="t" coordsize="21600,21600" o:gfxdata="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yQO969cAAAAJAQAADwAAAAAAAAABACAAAAAi&#10;AAAAZHJzL2Rvd25yZXYueG1sUEsBAhQAFAAAAAgAh07iQL1hTTULAgAABgQAAA4AAAAAAAAAAQAg&#10;AAAAJgEAAGRycy9lMm9Eb2MueG1sUEsFBgAAAAAGAAYAWQEAAKM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189865</wp:posOffset>
                </wp:positionH>
                <wp:positionV relativeFrom="paragraph">
                  <wp:posOffset>429260</wp:posOffset>
                </wp:positionV>
                <wp:extent cx="633730" cy="121285"/>
                <wp:effectExtent l="635" t="4445" r="13335" b="7620"/>
                <wp:wrapNone/>
                <wp:docPr id="16" name="直接箭头连接符 16"/>
                <wp:cNvGraphicFramePr/>
                <a:graphic xmlns:a="http://schemas.openxmlformats.org/drawingml/2006/main">
                  <a:graphicData uri="http://schemas.microsoft.com/office/word/2010/wordprocessingShape">
                    <wps:wsp>
                      <wps:cNvCn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14.95pt;margin-top:33.8pt;height:9.55pt;width:49.9pt;z-index:251664384;mso-width-relative:page;mso-height-relative:page;" filled="f" stroked="t" coordsize="21600,21600" o:gfxdata="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DA7W51wAAAAgBAAAPAAAAAAAAAAEAIAAAACIAAABkcnMvZG93bnJldi54bWxQSwEC&#10;FAAUAAAACACHTuJA3yBe1S4CAABEBAAADgAAAAAAAAABACAAAAAmAQAAZHJzL2Uyb0RvYy54bWxQ&#10;SwUGAAAAAAYABgBZAQAAxgUAAAAA&#10;">
                <v:fill on="f" focussize="0,0"/>
                <v:stroke color="#000000" joinstyle="miter"/>
                <v:imagedata o:title=""/>
                <o:lock v:ext="edit" aspectratio="f"/>
              </v:shape>
            </w:pict>
          </mc:Fallback>
        </mc:AlternateContent>
      </w:r>
      <w:r>
        <w:rPr>
          <w:rFonts w:hint="eastAsia" w:ascii="方正魏碑_GBK" w:hAnsi="方正魏碑_GBK" w:eastAsia="方正魏碑_GBK" w:cs="方正魏碑_GBK"/>
          <w:color w:val="auto"/>
          <w:sz w:val="24"/>
          <w:szCs w:val="24"/>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1852930</wp:posOffset>
                </wp:positionH>
                <wp:positionV relativeFrom="paragraph">
                  <wp:posOffset>252095</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shape id="_x0000_s1026" o:spid="_x0000_s1026" o:spt="32" type="#_x0000_t32" style="position:absolute;left:0pt;flip:y;margin-left:145.9pt;margin-top:19.85pt;height:7.7pt;width:28.7pt;z-index:251666432;mso-width-relative:page;mso-height-relative:page;" filled="f" stroked="t" coordsize="21600,21600" o:gfxdata="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E86dNzYAAAACQEAAA8AAAAAAAAAAQAgAAAAIgAAAGRycy9kb3ducmV2LnhtbFBLAQIUABQAAAAI&#10;AIdO4kAED5YXJgIAADcEAAAOAAAAAAAAAAEAIAAAACcBAABkcnMvZTJvRG9jLnhtbFBLBQYAAAAA&#10;BgAGAFkBAAC/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auto"/>
          <w:sz w:val="24"/>
          <w:szCs w:val="24"/>
          <w:highlight w:val="none"/>
          <w:shd w:val="clear" w:color="auto" w:fill="FFFFFF"/>
          <w:lang w:val="en-US" w:eastAsia="zh-CN" w:bidi="ar-SA"/>
        </w:rPr>
        <w:t>2.</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，生产厂为</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（厂名）</w:t>
      </w:r>
      <w:r>
        <w:rPr>
          <w:rFonts w:hint="eastAsia" w:ascii="方正魏碑_GBK" w:hAnsi="方正魏碑_GBK" w:eastAsia="方正魏碑_GBK" w:cs="方正魏碑_GBK"/>
          <w:color w:val="auto"/>
          <w:sz w:val="24"/>
          <w:szCs w:val="24"/>
          <w:highlight w:val="none"/>
          <w:shd w:val="clear" w:color="auto" w:fill="FFFFFF"/>
          <w:lang w:val="en-US" w:eastAsia="zh-CN" w:bidi="ar-SA"/>
        </w:rPr>
        <w:t>，厂址为</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（生产厂址）</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的中国境内生产的组件成本占比≥</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（规定</w:t>
      </w:r>
      <w:r>
        <w:rPr>
          <w:rStyle w:val="43"/>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比例</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Fonts w:hint="eastAsia" w:ascii="方正魏碑_GBK" w:hAnsi="方正魏碑_GBK" w:eastAsia="方正魏碑_GBK" w:cs="方正魏碑_GBK"/>
          <w:color w:val="auto"/>
          <w:sz w:val="24"/>
          <w:szCs w:val="24"/>
          <w:highlight w:val="none"/>
          <w:shd w:val="clear" w:color="auto" w:fill="FFFFFF"/>
          <w:lang w:val="en-US" w:eastAsia="zh-CN" w:bidi="ar-SA"/>
        </w:rPr>
        <w:t>。</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w:t>
      </w:r>
      <w:r>
        <w:rPr>
          <w:rStyle w:val="43"/>
          <w:rFonts w:hint="default" w:ascii="方正魏碑_GBK" w:hAnsi="方正魏碑_GBK" w:eastAsia="方正魏碑_GBK" w:cs="方正魏碑_GBK"/>
          <w:i w:val="0"/>
          <w:color w:val="auto"/>
          <w:sz w:val="24"/>
          <w:szCs w:val="24"/>
          <w:highlight w:val="none"/>
          <w:u w:val="single"/>
          <w:shd w:val="clear" w:color="auto" w:fill="FFFFFF"/>
          <w:lang w:val="en-US" w:eastAsia="zh-CN" w:bidi="ar-SA"/>
        </w:rPr>
        <w:t>组件</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在中国境内生产。</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auto"/>
          <w:sz w:val="24"/>
          <w:szCs w:val="24"/>
          <w:highlight w:val="none"/>
          <w:shd w:val="clear" w:color="auto" w:fill="FFFFFF"/>
          <w:lang w:val="en-US" w:eastAsia="zh-CN" w:bidi="ar-SA"/>
        </w:rPr>
        <w:t>的</w:t>
      </w:r>
      <w:r>
        <w:rPr>
          <w:rStyle w:val="43"/>
          <w:rFonts w:hint="eastAsia" w:ascii="方正魏碑_GBK" w:hAnsi="方正魏碑_GBK" w:eastAsia="方正魏碑_GBK" w:cs="方正魏碑_GBK"/>
          <w:i w:val="0"/>
          <w:color w:val="auto"/>
          <w:sz w:val="24"/>
          <w:szCs w:val="24"/>
          <w:highlight w:val="none"/>
          <w:u w:val="single"/>
          <w:shd w:val="clear" w:color="auto" w:fill="FFFFFF"/>
          <w:lang w:val="en-US" w:eastAsia="zh-CN" w:bidi="ar-SA"/>
        </w:rPr>
        <w:t>（关键工序）</w:t>
      </w:r>
      <w:r>
        <w:rPr>
          <w:rFonts w:hint="eastAsia" w:ascii="方正魏碑_GBK" w:hAnsi="方正魏碑_GBK" w:eastAsia="方正魏碑_GBK" w:cs="方正魏碑_GBK"/>
          <w:color w:val="auto"/>
          <w:sz w:val="24"/>
          <w:szCs w:val="24"/>
          <w:highlight w:val="none"/>
          <w:shd w:val="clear" w:color="auto" w:fill="FFFFFF"/>
          <w:lang w:val="en-US" w:eastAsia="zh-CN" w:bidi="ar-SA"/>
        </w:rPr>
        <w:t>在中国境内完成。</w:t>
      </w:r>
    </w:p>
    <w:p w14:paraId="022103C8">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w:t>
      </w:r>
    </w:p>
    <w:p w14:paraId="5E34CBD1">
      <w:pPr>
        <w:widowControl/>
        <w:spacing w:before="30" w:beforeAutospacing="0" w:after="30" w:afterAutospacing="0" w:line="0" w:lineRule="atLeast"/>
        <w:ind w:firstLine="4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本公司（单位）对上述声明内容的真实性负责。如有虚假，愿承担相应法律责任。</w:t>
      </w:r>
    </w:p>
    <w:p w14:paraId="5B534C02">
      <w:pPr>
        <w:widowControl/>
        <w:spacing w:before="30" w:beforeAutospacing="0" w:after="30" w:afterAutospacing="0" w:line="0" w:lineRule="atLeast"/>
        <w:jc w:val="left"/>
        <w:rPr>
          <w:rFonts w:hint="eastAsia" w:ascii="方正魏碑_GBK" w:hAnsi="方正魏碑_GBK" w:eastAsia="方正魏碑_GBK" w:cs="方正魏碑_GBK"/>
          <w:color w:val="auto"/>
          <w:sz w:val="24"/>
          <w:szCs w:val="24"/>
          <w:highlight w:val="none"/>
          <w:lang w:val="en-US" w:eastAsia="zh-CN" w:bidi="ar-SA"/>
        </w:rPr>
      </w:pPr>
    </w:p>
    <w:p w14:paraId="7E28E812">
      <w:pPr>
        <w:widowControl/>
        <w:spacing w:before="30" w:beforeAutospacing="0" w:after="30" w:afterAutospacing="0" w:line="0" w:lineRule="atLeast"/>
        <w:ind w:right="480" w:firstLine="3720"/>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公司（单位）名称（盖章）：　        </w:t>
      </w:r>
    </w:p>
    <w:p w14:paraId="360544CF">
      <w:pPr>
        <w:widowControl/>
        <w:spacing w:before="30" w:beforeAutospacing="0" w:after="30" w:afterAutospacing="0" w:line="0" w:lineRule="atLeast"/>
        <w:jc w:val="center"/>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default" w:ascii="方正魏碑_GBK" w:hAnsi="方正魏碑_GBK" w:eastAsia="方正魏碑_GBK" w:cs="方正魏碑_GBK"/>
          <w:color w:val="auto"/>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auto"/>
          <w:sz w:val="24"/>
          <w:szCs w:val="24"/>
          <w:highlight w:val="none"/>
          <w:shd w:val="clear" w:color="auto" w:fill="FFFFFF"/>
          <w:lang w:val="en-US" w:eastAsia="zh-CN" w:bidi="ar-SA"/>
        </w:rPr>
        <w:t>日期：　   年　  月　  日         </w:t>
      </w:r>
    </w:p>
    <w:p w14:paraId="302D748A">
      <w:pPr>
        <w:widowControl/>
        <w:spacing w:before="30" w:beforeAutospacing="0" w:after="30" w:afterAutospacing="0" w:line="0" w:lineRule="atLeast"/>
        <w:jc w:val="left"/>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shd w:val="clear" w:color="auto" w:fill="FFFFFF"/>
          <w:lang w:val="en-US" w:eastAsia="zh-CN" w:bidi="ar-SA"/>
        </w:rPr>
        <w:t>__________________</w:t>
      </w:r>
    </w:p>
    <w:p w14:paraId="4E34BF7D">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1.产品如有型号，请在“产品名称”栏一并填写。</w:t>
      </w:r>
    </w:p>
    <w:p w14:paraId="5E643EE7">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2.生产厂名与厂址应与生产厂营业执照载明的相关信息保持一致。</w:t>
      </w:r>
    </w:p>
    <w:p w14:paraId="170125C0">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3.该产品的中国境内生产的组件成本占比相关要求实施前，“规定比例”栏可不填，下同。</w:t>
      </w:r>
    </w:p>
    <w:p w14:paraId="6C62774B">
      <w:pPr>
        <w:widowControl/>
        <w:spacing w:before="30" w:beforeAutospacing="0" w:after="30" w:afterAutospacing="0" w:line="0" w:lineRule="atLeast"/>
        <w:jc w:val="left"/>
        <w:rPr>
          <w:rFonts w:hint="eastAsia" w:ascii="方正魏碑_GBK" w:hAnsi="方正魏碑_GBK" w:eastAsia="方正魏碑_GBK" w:cs="方正魏碑_GBK"/>
          <w:color w:val="auto"/>
          <w:sz w:val="22"/>
          <w:szCs w:val="24"/>
          <w:highlight w:val="none"/>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4.该产品的关键组件要求实施前，“关键组件”栏可不填，下同。</w:t>
      </w:r>
    </w:p>
    <w:p w14:paraId="0D1C4BDE">
      <w:pPr>
        <w:widowControl/>
        <w:spacing w:before="30" w:beforeAutospacing="0" w:after="30" w:afterAutospacing="0" w:line="0" w:lineRule="atLeast"/>
        <w:jc w:val="left"/>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5.该产品的关键工序要求实施前，“关键工序”栏可不填，下同。</w:t>
      </w:r>
    </w:p>
    <w:p w14:paraId="4351975C">
      <w:pPr>
        <w:widowControl/>
        <w:spacing w:before="30" w:beforeAutospacing="0" w:after="30" w:afterAutospacing="0" w:line="0" w:lineRule="atLeast"/>
        <w:jc w:val="left"/>
        <w:rPr>
          <w:rFonts w:hint="default" w:ascii="方正魏碑_GBK" w:hAnsi="方正魏碑_GBK" w:eastAsia="方正魏碑_GBK" w:cs="方正魏碑_GBK"/>
          <w:color w:val="auto"/>
          <w:sz w:val="22"/>
          <w:szCs w:val="24"/>
          <w:highlight w:val="none"/>
          <w:shd w:val="clear" w:color="auto" w:fill="FFFFFF"/>
          <w:lang w:val="en-US" w:eastAsia="zh-CN" w:bidi="ar-SA"/>
        </w:rPr>
      </w:pPr>
      <w:r>
        <w:rPr>
          <w:rFonts w:hint="eastAsia" w:ascii="方正魏碑_GBK" w:hAnsi="方正魏碑_GBK" w:eastAsia="方正魏碑_GBK" w:cs="方正魏碑_GBK"/>
          <w:color w:val="auto"/>
          <w:sz w:val="22"/>
          <w:szCs w:val="24"/>
          <w:highlight w:val="none"/>
          <w:shd w:val="clear" w:color="auto" w:fill="FFFFFF"/>
          <w:lang w:val="en-US" w:eastAsia="zh-CN" w:bidi="ar-SA"/>
        </w:rPr>
        <w:t>6.用斜线划除的地方无需填写。</w:t>
      </w:r>
    </w:p>
    <w:p w14:paraId="30D4FC44">
      <w:pPr>
        <w:pStyle w:val="593"/>
        <w:numPr>
          <w:ilvl w:val="0"/>
          <w:numId w:val="0"/>
        </w:numPr>
        <w:jc w:val="left"/>
        <w:outlineLvl w:val="9"/>
        <w:rPr>
          <w:rStyle w:val="213"/>
          <w:rFonts w:ascii="宋体" w:hAnsi="宋体" w:eastAsia="宋体" w:cs="宋体"/>
          <w:b/>
          <w:color w:val="auto"/>
          <w:sz w:val="32"/>
        </w:rPr>
      </w:pPr>
    </w:p>
    <w:p w14:paraId="770BFCAF">
      <w:pPr>
        <w:spacing w:line="400" w:lineRule="exact"/>
        <w:jc w:val="left"/>
        <w:rPr>
          <w:rStyle w:val="213"/>
          <w:rFonts w:ascii="宋体" w:hAnsi="宋体" w:eastAsia="宋体" w:cs="宋体"/>
          <w:color w:val="auto"/>
          <w:highlight w:val="none"/>
        </w:rPr>
      </w:pPr>
    </w:p>
    <w:p w14:paraId="58A0D232">
      <w:pPr>
        <w:spacing w:line="400" w:lineRule="exact"/>
        <w:jc w:val="left"/>
        <w:rPr>
          <w:rStyle w:val="213"/>
          <w:rFonts w:ascii="宋体" w:hAnsi="宋体" w:eastAsia="宋体" w:cs="宋体"/>
          <w:color w:val="auto"/>
          <w:highlight w:val="none"/>
        </w:rPr>
      </w:pPr>
    </w:p>
    <w:p w14:paraId="23B121BB">
      <w:pPr>
        <w:spacing w:line="400" w:lineRule="exact"/>
        <w:jc w:val="left"/>
        <w:rPr>
          <w:rStyle w:val="213"/>
          <w:rFonts w:ascii="宋体" w:hAnsi="宋体" w:eastAsia="宋体" w:cs="宋体"/>
          <w:color w:val="auto"/>
          <w:highlight w:val="none"/>
        </w:rPr>
      </w:pPr>
    </w:p>
    <w:p w14:paraId="643C16DD">
      <w:pPr>
        <w:spacing w:line="400" w:lineRule="exact"/>
        <w:jc w:val="left"/>
        <w:rPr>
          <w:rStyle w:val="213"/>
          <w:rFonts w:ascii="宋体" w:hAnsi="宋体" w:eastAsia="宋体" w:cs="宋体"/>
          <w:color w:val="auto"/>
          <w:highlight w:val="none"/>
        </w:rPr>
      </w:pPr>
    </w:p>
    <w:p w14:paraId="5DF236C1">
      <w:pPr>
        <w:spacing w:line="400" w:lineRule="exact"/>
        <w:jc w:val="left"/>
        <w:rPr>
          <w:rStyle w:val="213"/>
          <w:rFonts w:ascii="宋体" w:hAnsi="宋体" w:eastAsia="宋体" w:cs="宋体"/>
          <w:color w:val="auto"/>
          <w:highlight w:val="none"/>
        </w:rPr>
      </w:pPr>
    </w:p>
    <w:p w14:paraId="187B75FF">
      <w:pPr>
        <w:spacing w:line="400" w:lineRule="exact"/>
        <w:jc w:val="left"/>
        <w:rPr>
          <w:rStyle w:val="213"/>
          <w:rFonts w:ascii="宋体" w:hAnsi="宋体" w:eastAsia="宋体" w:cs="宋体"/>
          <w:color w:val="auto"/>
          <w:highlight w:val="none"/>
        </w:rPr>
      </w:pPr>
    </w:p>
    <w:p w14:paraId="2CCC18F0">
      <w:pPr>
        <w:spacing w:line="400" w:lineRule="exact"/>
        <w:jc w:val="left"/>
        <w:rPr>
          <w:rStyle w:val="213"/>
          <w:rFonts w:ascii="宋体" w:hAnsi="宋体" w:eastAsia="宋体" w:cs="宋体"/>
          <w:color w:val="auto"/>
          <w:highlight w:val="none"/>
        </w:rPr>
      </w:pPr>
    </w:p>
    <w:p w14:paraId="197D32F1">
      <w:pPr>
        <w:spacing w:line="400" w:lineRule="exact"/>
        <w:jc w:val="left"/>
        <w:rPr>
          <w:rStyle w:val="213"/>
          <w:rFonts w:ascii="宋体" w:hAnsi="宋体" w:eastAsia="宋体" w:cs="宋体"/>
          <w:color w:val="auto"/>
          <w:highlight w:val="none"/>
        </w:rPr>
      </w:pPr>
    </w:p>
    <w:p w14:paraId="3D778765">
      <w:pPr>
        <w:spacing w:line="400" w:lineRule="exact"/>
        <w:jc w:val="left"/>
        <w:rPr>
          <w:rStyle w:val="213"/>
          <w:rFonts w:ascii="宋体" w:hAnsi="宋体" w:eastAsia="宋体" w:cs="宋体"/>
          <w:color w:val="auto"/>
          <w:highlight w:val="none"/>
        </w:rPr>
      </w:pPr>
    </w:p>
    <w:p w14:paraId="4081B96E">
      <w:pPr>
        <w:spacing w:line="400" w:lineRule="exact"/>
        <w:jc w:val="left"/>
        <w:rPr>
          <w:rStyle w:val="213"/>
          <w:rFonts w:ascii="宋体" w:hAnsi="宋体" w:eastAsia="宋体" w:cs="宋体"/>
          <w:color w:val="auto"/>
          <w:highlight w:val="none"/>
        </w:rPr>
      </w:pPr>
    </w:p>
    <w:p w14:paraId="503FE961">
      <w:pPr>
        <w:spacing w:line="400" w:lineRule="exact"/>
        <w:jc w:val="left"/>
        <w:rPr>
          <w:rStyle w:val="213"/>
          <w:rFonts w:ascii="宋体" w:hAnsi="宋体" w:eastAsia="宋体" w:cs="宋体"/>
          <w:color w:val="auto"/>
          <w:highlight w:val="none"/>
        </w:rPr>
      </w:pPr>
    </w:p>
    <w:p w14:paraId="03DB2265">
      <w:pPr>
        <w:spacing w:line="400" w:lineRule="exact"/>
        <w:jc w:val="left"/>
        <w:rPr>
          <w:rStyle w:val="213"/>
          <w:rFonts w:ascii="宋体" w:hAnsi="宋体" w:eastAsia="宋体" w:cs="宋体"/>
          <w:color w:val="auto"/>
          <w:highlight w:val="none"/>
        </w:rPr>
      </w:pPr>
    </w:p>
    <w:p w14:paraId="64C04886">
      <w:pPr>
        <w:spacing w:line="400" w:lineRule="exact"/>
        <w:jc w:val="left"/>
        <w:rPr>
          <w:rStyle w:val="213"/>
          <w:rFonts w:ascii="宋体" w:hAnsi="宋体" w:eastAsia="宋体" w:cs="宋体"/>
          <w:color w:val="auto"/>
          <w:highlight w:val="none"/>
        </w:rPr>
      </w:pPr>
    </w:p>
    <w:p w14:paraId="2E18BA64">
      <w:pPr>
        <w:pStyle w:val="593"/>
        <w:numPr>
          <w:ilvl w:val="0"/>
          <w:numId w:val="0"/>
        </w:numPr>
        <w:jc w:val="left"/>
        <w:outlineLvl w:val="0"/>
        <w:rPr>
          <w:rStyle w:val="213"/>
          <w:rFonts w:ascii="Times New Roman" w:hAnsi="Times New Roman" w:eastAsia="Times New Roman" w:cs="Times New Roman"/>
          <w:color w:val="auto"/>
          <w:highlight w:val="none"/>
        </w:rPr>
      </w:pPr>
      <w:bookmarkStart w:id="284" w:name="_Toc2823"/>
      <w:bookmarkStart w:id="285" w:name="_Toc19107"/>
      <w:r>
        <w:rPr>
          <w:rStyle w:val="213"/>
          <w:rFonts w:hint="eastAsia" w:ascii="宋体" w:hAnsi="宋体" w:eastAsia="宋体" w:cs="宋体"/>
          <w:b/>
          <w:color w:val="auto"/>
          <w:sz w:val="32"/>
          <w:highlight w:val="none"/>
          <w:lang w:val="en-US" w:eastAsia="zh-CN"/>
        </w:rPr>
        <w:t>七</w:t>
      </w:r>
      <w:r>
        <w:rPr>
          <w:rStyle w:val="213"/>
          <w:rFonts w:hint="eastAsia" w:ascii="宋体" w:hAnsi="宋体" w:eastAsia="宋体" w:cs="宋体"/>
          <w:b/>
          <w:color w:val="auto"/>
          <w:sz w:val="32"/>
          <w:highlight w:val="none"/>
          <w:lang w:eastAsia="zh-CN"/>
        </w:rPr>
        <w:t>、</w:t>
      </w:r>
      <w:r>
        <w:rPr>
          <w:rStyle w:val="213"/>
          <w:rFonts w:ascii="宋体" w:hAnsi="宋体" w:eastAsia="宋体" w:cs="宋体"/>
          <w:b/>
          <w:color w:val="auto"/>
          <w:sz w:val="32"/>
          <w:highlight w:val="none"/>
        </w:rPr>
        <w:t>服务方案</w:t>
      </w:r>
      <w:bookmarkEnd w:id="283"/>
      <w:bookmarkEnd w:id="284"/>
      <w:bookmarkEnd w:id="285"/>
    </w:p>
    <w:p w14:paraId="31102D5C">
      <w:pPr>
        <w:pStyle w:val="594"/>
        <w:keepNext/>
        <w:keepLines/>
        <w:spacing w:before="260" w:after="260" w:line="415" w:lineRule="auto"/>
        <w:jc w:val="center"/>
        <w:outlineLvl w:val="1"/>
        <w:rPr>
          <w:rStyle w:val="213"/>
          <w:rFonts w:ascii="宋体" w:hAnsi="宋体" w:eastAsia="宋体" w:cs="Times New Roman"/>
          <w:b/>
          <w:bCs/>
          <w:color w:val="auto"/>
          <w:sz w:val="28"/>
          <w:szCs w:val="28"/>
          <w:highlight w:val="none"/>
        </w:rPr>
      </w:pPr>
      <w:bookmarkStart w:id="286" w:name="_Toc35266041"/>
      <w:bookmarkStart w:id="287" w:name="_Toc43285583"/>
      <w:r>
        <w:rPr>
          <w:rStyle w:val="213"/>
          <w:rFonts w:hint="eastAsia" w:ascii="宋体" w:hAnsi="宋体" w:eastAsia="宋体" w:cs="Times New Roman"/>
          <w:b/>
          <w:bCs/>
          <w:color w:val="auto"/>
          <w:sz w:val="28"/>
          <w:szCs w:val="28"/>
          <w:highlight w:val="none"/>
        </w:rPr>
        <w:t>服务方案</w:t>
      </w:r>
      <w:bookmarkEnd w:id="286"/>
      <w:bookmarkEnd w:id="287"/>
    </w:p>
    <w:p w14:paraId="1191D410">
      <w:pPr>
        <w:pStyle w:val="594"/>
        <w:spacing w:line="360" w:lineRule="auto"/>
        <w:jc w:val="left"/>
        <w:rPr>
          <w:rStyle w:val="213"/>
          <w:rFonts w:hint="eastAsia" w:ascii="宋体" w:hAnsi="宋体" w:eastAsia="宋体" w:cs="Times New Roman"/>
          <w:color w:val="auto"/>
          <w:sz w:val="24"/>
          <w:szCs w:val="24"/>
          <w:highlight w:val="none"/>
        </w:rPr>
      </w:pPr>
    </w:p>
    <w:p w14:paraId="214189EE">
      <w:pPr>
        <w:pStyle w:val="594"/>
        <w:spacing w:line="360" w:lineRule="auto"/>
        <w:jc w:val="center"/>
        <w:outlineLvl w:val="1"/>
        <w:rPr>
          <w:rStyle w:val="213"/>
          <w:rFonts w:hint="eastAsia" w:ascii="宋体" w:hAnsi="宋体" w:eastAsia="宋体" w:cs="Arial"/>
          <w:color w:val="auto"/>
          <w:sz w:val="24"/>
          <w:szCs w:val="21"/>
          <w:highlight w:val="none"/>
        </w:rPr>
      </w:pPr>
      <w:r>
        <w:rPr>
          <w:rStyle w:val="213"/>
          <w:rFonts w:hint="eastAsia" w:ascii="宋体" w:hAnsi="宋体" w:eastAsia="宋体" w:cs="Arial"/>
          <w:color w:val="auto"/>
          <w:sz w:val="24"/>
          <w:szCs w:val="21"/>
          <w:highlight w:val="none"/>
        </w:rPr>
        <w:t>（服务方案的内容编排等由投标人自定）</w:t>
      </w:r>
    </w:p>
    <w:p w14:paraId="0C4337F0">
      <w:pPr>
        <w:pStyle w:val="602"/>
        <w:outlineLvl w:val="9"/>
        <w:rPr>
          <w:rStyle w:val="213"/>
          <w:rFonts w:hint="eastAsia" w:ascii="Times New Roman" w:hAnsi="Times New Roman" w:eastAsia="宋体" w:cs="Times New Roman"/>
          <w:color w:val="auto"/>
          <w:highlight w:val="none"/>
          <w:lang w:eastAsia="zh-CN"/>
        </w:rPr>
      </w:pPr>
      <w:bookmarkStart w:id="288" w:name="_Toc29047"/>
      <w:bookmarkStart w:id="289" w:name="_Toc32424"/>
      <w:bookmarkStart w:id="290" w:name="_Toc29323"/>
    </w:p>
    <w:p w14:paraId="4DAEF7C2">
      <w:pPr>
        <w:pStyle w:val="602"/>
        <w:outlineLvl w:val="0"/>
        <w:rPr>
          <w:rStyle w:val="213"/>
          <w:rFonts w:hint="eastAsia" w:ascii="宋体" w:hAnsi="宋体" w:eastAsia="宋体" w:cs="宋体"/>
          <w:b/>
          <w:color w:val="auto"/>
          <w:sz w:val="32"/>
          <w:highlight w:val="none"/>
          <w:lang w:val="en-US" w:eastAsia="zh-CN"/>
        </w:rPr>
      </w:pPr>
    </w:p>
    <w:p w14:paraId="34BF49FA">
      <w:pPr>
        <w:pStyle w:val="602"/>
        <w:outlineLvl w:val="0"/>
        <w:rPr>
          <w:rStyle w:val="213"/>
          <w:rFonts w:hint="eastAsia" w:ascii="宋体" w:hAnsi="宋体" w:eastAsia="宋体" w:cs="宋体"/>
          <w:b/>
          <w:color w:val="auto"/>
          <w:sz w:val="32"/>
          <w:highlight w:val="none"/>
          <w:lang w:val="en-US" w:eastAsia="zh-CN"/>
        </w:rPr>
      </w:pPr>
    </w:p>
    <w:p w14:paraId="79BD1414">
      <w:pPr>
        <w:pStyle w:val="602"/>
        <w:outlineLvl w:val="0"/>
        <w:rPr>
          <w:rStyle w:val="213"/>
          <w:rFonts w:hint="eastAsia" w:ascii="宋体" w:hAnsi="宋体" w:eastAsia="宋体" w:cs="宋体"/>
          <w:b/>
          <w:color w:val="auto"/>
          <w:sz w:val="32"/>
          <w:highlight w:val="none"/>
          <w:lang w:val="en-US" w:eastAsia="zh-CN"/>
        </w:rPr>
      </w:pPr>
    </w:p>
    <w:p w14:paraId="086BC8DE">
      <w:pPr>
        <w:pStyle w:val="602"/>
        <w:outlineLvl w:val="0"/>
        <w:rPr>
          <w:rStyle w:val="213"/>
          <w:rFonts w:hint="eastAsia" w:ascii="宋体" w:hAnsi="宋体" w:eastAsia="宋体" w:cs="宋体"/>
          <w:b/>
          <w:color w:val="auto"/>
          <w:sz w:val="32"/>
          <w:highlight w:val="none"/>
          <w:lang w:val="en-US" w:eastAsia="zh-CN"/>
        </w:rPr>
      </w:pPr>
    </w:p>
    <w:p w14:paraId="7F2F0A0B">
      <w:pPr>
        <w:pStyle w:val="602"/>
        <w:outlineLvl w:val="0"/>
        <w:rPr>
          <w:rStyle w:val="213"/>
          <w:rFonts w:hint="eastAsia" w:ascii="宋体" w:hAnsi="宋体" w:eastAsia="宋体" w:cs="宋体"/>
          <w:b/>
          <w:color w:val="auto"/>
          <w:sz w:val="32"/>
          <w:highlight w:val="none"/>
          <w:lang w:val="en-US" w:eastAsia="zh-CN"/>
        </w:rPr>
      </w:pPr>
    </w:p>
    <w:p w14:paraId="0F02D50C">
      <w:pPr>
        <w:pStyle w:val="602"/>
        <w:outlineLvl w:val="0"/>
        <w:rPr>
          <w:rStyle w:val="213"/>
          <w:rFonts w:hint="eastAsia" w:ascii="宋体" w:hAnsi="宋体" w:eastAsia="宋体" w:cs="宋体"/>
          <w:b/>
          <w:color w:val="auto"/>
          <w:sz w:val="32"/>
          <w:highlight w:val="none"/>
          <w:lang w:val="en-US" w:eastAsia="zh-CN"/>
        </w:rPr>
      </w:pPr>
    </w:p>
    <w:p w14:paraId="159D203B">
      <w:pPr>
        <w:pStyle w:val="602"/>
        <w:outlineLvl w:val="0"/>
        <w:rPr>
          <w:rStyle w:val="213"/>
          <w:rFonts w:hint="eastAsia" w:ascii="宋体" w:hAnsi="宋体" w:eastAsia="宋体" w:cs="宋体"/>
          <w:b/>
          <w:color w:val="auto"/>
          <w:sz w:val="32"/>
          <w:highlight w:val="none"/>
          <w:lang w:val="en-US" w:eastAsia="zh-CN"/>
        </w:rPr>
      </w:pPr>
    </w:p>
    <w:p w14:paraId="7A46C36D">
      <w:pPr>
        <w:pStyle w:val="602"/>
        <w:outlineLvl w:val="0"/>
        <w:rPr>
          <w:rStyle w:val="213"/>
          <w:rFonts w:hint="eastAsia" w:ascii="宋体" w:hAnsi="宋体" w:eastAsia="宋体" w:cs="宋体"/>
          <w:b/>
          <w:color w:val="auto"/>
          <w:sz w:val="32"/>
          <w:highlight w:val="none"/>
          <w:lang w:val="en-US" w:eastAsia="zh-CN"/>
        </w:rPr>
      </w:pPr>
    </w:p>
    <w:p w14:paraId="051B1A9B">
      <w:pPr>
        <w:pStyle w:val="602"/>
        <w:outlineLvl w:val="0"/>
        <w:rPr>
          <w:rStyle w:val="213"/>
          <w:rFonts w:hint="eastAsia" w:ascii="宋体" w:hAnsi="宋体" w:eastAsia="宋体" w:cs="宋体"/>
          <w:b/>
          <w:color w:val="auto"/>
          <w:sz w:val="32"/>
          <w:highlight w:val="none"/>
          <w:lang w:val="en-US" w:eastAsia="zh-CN"/>
        </w:rPr>
      </w:pPr>
    </w:p>
    <w:p w14:paraId="3B260167">
      <w:pPr>
        <w:pStyle w:val="602"/>
        <w:outlineLvl w:val="0"/>
        <w:rPr>
          <w:rStyle w:val="213"/>
          <w:rFonts w:hint="eastAsia" w:ascii="宋体" w:hAnsi="宋体" w:eastAsia="宋体" w:cs="宋体"/>
          <w:b/>
          <w:color w:val="auto"/>
          <w:sz w:val="32"/>
          <w:highlight w:val="none"/>
          <w:lang w:val="en-US" w:eastAsia="zh-CN"/>
        </w:rPr>
      </w:pPr>
    </w:p>
    <w:p w14:paraId="75B69D1E">
      <w:pPr>
        <w:pStyle w:val="602"/>
        <w:outlineLvl w:val="0"/>
        <w:rPr>
          <w:rStyle w:val="213"/>
          <w:rFonts w:hint="eastAsia" w:ascii="宋体" w:hAnsi="宋体" w:eastAsia="宋体" w:cs="宋体"/>
          <w:b/>
          <w:color w:val="auto"/>
          <w:sz w:val="32"/>
          <w:highlight w:val="none"/>
          <w:lang w:val="en-US" w:eastAsia="zh-CN"/>
        </w:rPr>
      </w:pPr>
    </w:p>
    <w:p w14:paraId="62F2F565">
      <w:pPr>
        <w:pStyle w:val="602"/>
        <w:outlineLvl w:val="0"/>
        <w:rPr>
          <w:rStyle w:val="213"/>
          <w:rFonts w:hint="eastAsia" w:ascii="宋体" w:hAnsi="宋体" w:eastAsia="宋体" w:cs="宋体"/>
          <w:b/>
          <w:color w:val="auto"/>
          <w:sz w:val="32"/>
          <w:highlight w:val="none"/>
          <w:lang w:val="en-US" w:eastAsia="zh-CN"/>
        </w:rPr>
      </w:pPr>
    </w:p>
    <w:p w14:paraId="5A7C7E9B">
      <w:pPr>
        <w:pStyle w:val="602"/>
        <w:outlineLvl w:val="0"/>
        <w:rPr>
          <w:rStyle w:val="213"/>
          <w:rFonts w:hint="eastAsia" w:ascii="宋体" w:hAnsi="宋体" w:eastAsia="宋体" w:cs="宋体"/>
          <w:b/>
          <w:color w:val="auto"/>
          <w:sz w:val="32"/>
          <w:highlight w:val="none"/>
          <w:lang w:val="en-US" w:eastAsia="zh-CN"/>
        </w:rPr>
      </w:pPr>
    </w:p>
    <w:p w14:paraId="75C7BD2A">
      <w:pPr>
        <w:pStyle w:val="602"/>
        <w:outlineLvl w:val="0"/>
        <w:rPr>
          <w:rStyle w:val="213"/>
          <w:rFonts w:hint="eastAsia" w:ascii="宋体" w:hAnsi="宋体" w:eastAsia="宋体" w:cs="宋体"/>
          <w:b/>
          <w:color w:val="auto"/>
          <w:sz w:val="32"/>
          <w:highlight w:val="none"/>
          <w:lang w:val="en-US" w:eastAsia="zh-CN"/>
        </w:rPr>
      </w:pPr>
    </w:p>
    <w:p w14:paraId="7D045B4F">
      <w:pPr>
        <w:pStyle w:val="602"/>
        <w:outlineLvl w:val="0"/>
        <w:rPr>
          <w:rStyle w:val="213"/>
          <w:rFonts w:hint="eastAsia" w:ascii="宋体" w:hAnsi="宋体" w:eastAsia="宋体" w:cs="宋体"/>
          <w:b/>
          <w:color w:val="auto"/>
          <w:sz w:val="32"/>
          <w:highlight w:val="none"/>
          <w:lang w:val="en-US" w:eastAsia="zh-CN"/>
        </w:rPr>
      </w:pPr>
    </w:p>
    <w:p w14:paraId="5D5A6526">
      <w:pPr>
        <w:pStyle w:val="602"/>
        <w:outlineLvl w:val="0"/>
        <w:rPr>
          <w:rStyle w:val="213"/>
          <w:rFonts w:hint="eastAsia" w:ascii="宋体" w:hAnsi="宋体" w:eastAsia="宋体" w:cs="宋体"/>
          <w:b/>
          <w:color w:val="auto"/>
          <w:sz w:val="32"/>
          <w:highlight w:val="none"/>
          <w:lang w:val="en-US" w:eastAsia="zh-CN"/>
        </w:rPr>
      </w:pPr>
    </w:p>
    <w:p w14:paraId="6A3A27DF">
      <w:pPr>
        <w:pStyle w:val="602"/>
        <w:outlineLvl w:val="0"/>
        <w:rPr>
          <w:rStyle w:val="213"/>
          <w:rFonts w:hint="eastAsia" w:ascii="宋体" w:hAnsi="宋体" w:eastAsia="宋体" w:cs="宋体"/>
          <w:b/>
          <w:color w:val="auto"/>
          <w:sz w:val="32"/>
          <w:highlight w:val="none"/>
          <w:lang w:val="en-US" w:eastAsia="zh-CN"/>
        </w:rPr>
      </w:pPr>
    </w:p>
    <w:p w14:paraId="0208E145">
      <w:pPr>
        <w:pStyle w:val="602"/>
        <w:outlineLvl w:val="0"/>
        <w:rPr>
          <w:rStyle w:val="213"/>
          <w:rFonts w:hint="eastAsia" w:ascii="宋体" w:hAnsi="宋体" w:eastAsia="宋体" w:cs="宋体"/>
          <w:b/>
          <w:color w:val="auto"/>
          <w:sz w:val="32"/>
          <w:highlight w:val="none"/>
          <w:lang w:val="en-US" w:eastAsia="zh-CN"/>
        </w:rPr>
      </w:pPr>
    </w:p>
    <w:p w14:paraId="70481A45">
      <w:pPr>
        <w:pStyle w:val="602"/>
        <w:outlineLvl w:val="0"/>
        <w:rPr>
          <w:rStyle w:val="213"/>
          <w:rFonts w:hint="eastAsia" w:ascii="宋体" w:hAnsi="宋体" w:eastAsia="宋体" w:cs="宋体"/>
          <w:b/>
          <w:color w:val="auto"/>
          <w:sz w:val="32"/>
          <w:highlight w:val="none"/>
          <w:lang w:val="en-US" w:eastAsia="zh-CN"/>
        </w:rPr>
      </w:pPr>
    </w:p>
    <w:p w14:paraId="62C89B19">
      <w:pPr>
        <w:pStyle w:val="602"/>
        <w:outlineLvl w:val="0"/>
        <w:rPr>
          <w:rStyle w:val="213"/>
          <w:rFonts w:hint="eastAsia" w:ascii="宋体" w:hAnsi="宋体" w:eastAsia="宋体" w:cs="宋体"/>
          <w:b/>
          <w:color w:val="auto"/>
          <w:sz w:val="32"/>
          <w:highlight w:val="none"/>
          <w:lang w:val="en-US" w:eastAsia="zh-CN"/>
        </w:rPr>
      </w:pPr>
    </w:p>
    <w:p w14:paraId="1B86774C">
      <w:pPr>
        <w:pStyle w:val="602"/>
        <w:outlineLvl w:val="0"/>
        <w:rPr>
          <w:rStyle w:val="213"/>
          <w:rFonts w:hint="eastAsia" w:ascii="宋体" w:hAnsi="宋体" w:eastAsia="宋体" w:cs="宋体"/>
          <w:b/>
          <w:color w:val="auto"/>
          <w:sz w:val="32"/>
          <w:highlight w:val="none"/>
          <w:lang w:val="en-US" w:eastAsia="zh-CN"/>
        </w:rPr>
      </w:pPr>
    </w:p>
    <w:p w14:paraId="46E2A058">
      <w:pPr>
        <w:pStyle w:val="602"/>
        <w:outlineLvl w:val="0"/>
        <w:rPr>
          <w:rStyle w:val="213"/>
          <w:rFonts w:hint="eastAsia" w:ascii="宋体" w:hAnsi="宋体" w:eastAsia="宋体" w:cs="宋体"/>
          <w:b/>
          <w:color w:val="auto"/>
          <w:sz w:val="32"/>
          <w:highlight w:val="none"/>
          <w:lang w:val="en-US" w:eastAsia="zh-CN"/>
        </w:rPr>
      </w:pPr>
    </w:p>
    <w:p w14:paraId="4118DAFB">
      <w:pPr>
        <w:pStyle w:val="602"/>
        <w:outlineLvl w:val="0"/>
        <w:rPr>
          <w:rStyle w:val="213"/>
          <w:rFonts w:hint="eastAsia" w:ascii="宋体" w:hAnsi="宋体" w:eastAsia="宋体" w:cs="宋体"/>
          <w:b/>
          <w:color w:val="auto"/>
          <w:sz w:val="32"/>
          <w:highlight w:val="none"/>
          <w:lang w:val="en-US" w:eastAsia="zh-CN"/>
        </w:rPr>
      </w:pPr>
    </w:p>
    <w:p w14:paraId="674F71D1">
      <w:pPr>
        <w:pStyle w:val="602"/>
        <w:outlineLvl w:val="0"/>
        <w:rPr>
          <w:rStyle w:val="213"/>
          <w:rFonts w:hint="eastAsia" w:ascii="宋体" w:hAnsi="宋体" w:eastAsia="宋体" w:cs="宋体"/>
          <w:b/>
          <w:bCs/>
          <w:color w:val="auto"/>
          <w:sz w:val="32"/>
          <w:szCs w:val="32"/>
          <w:highlight w:val="none"/>
          <w:lang w:val="en-US" w:eastAsia="zh-CN"/>
        </w:rPr>
      </w:pPr>
    </w:p>
    <w:p w14:paraId="04C25483">
      <w:pPr>
        <w:pStyle w:val="602"/>
        <w:outlineLvl w:val="0"/>
        <w:rPr>
          <w:rStyle w:val="213"/>
          <w:rFonts w:hint="eastAsia" w:ascii="宋体" w:hAnsi="宋体" w:eastAsia="宋体" w:cs="宋体"/>
          <w:b/>
          <w:bCs/>
          <w:color w:val="auto"/>
          <w:sz w:val="32"/>
          <w:szCs w:val="32"/>
          <w:highlight w:val="none"/>
          <w:lang w:val="en-US" w:eastAsia="zh-CN"/>
        </w:rPr>
      </w:pPr>
    </w:p>
    <w:p w14:paraId="6FDF4C8D">
      <w:pPr>
        <w:pStyle w:val="602"/>
        <w:outlineLvl w:val="0"/>
        <w:rPr>
          <w:rStyle w:val="213"/>
          <w:rFonts w:hint="eastAsia" w:ascii="宋体" w:hAnsi="宋体" w:eastAsia="宋体" w:cs="宋体"/>
          <w:b/>
          <w:bCs/>
          <w:color w:val="auto"/>
          <w:sz w:val="32"/>
          <w:szCs w:val="32"/>
          <w:highlight w:val="none"/>
          <w:lang w:val="en-US" w:eastAsia="zh-CN"/>
        </w:rPr>
      </w:pPr>
    </w:p>
    <w:p w14:paraId="6A30833F">
      <w:pPr>
        <w:pStyle w:val="602"/>
        <w:outlineLvl w:val="0"/>
        <w:rPr>
          <w:rStyle w:val="213"/>
          <w:rFonts w:hint="eastAsia" w:ascii="宋体" w:hAnsi="宋体" w:eastAsia="宋体" w:cs="宋体"/>
          <w:b/>
          <w:bCs/>
          <w:color w:val="auto"/>
          <w:sz w:val="32"/>
          <w:szCs w:val="32"/>
          <w:highlight w:val="none"/>
          <w:lang w:val="en-US" w:eastAsia="zh-CN"/>
        </w:rPr>
      </w:pPr>
    </w:p>
    <w:p w14:paraId="1C948F27">
      <w:pPr>
        <w:pStyle w:val="602"/>
        <w:outlineLvl w:val="0"/>
        <w:rPr>
          <w:rFonts w:hint="eastAsia" w:ascii="宋体" w:hAnsi="宋体" w:eastAsia="宋体" w:cs="宋体"/>
          <w:color w:val="auto"/>
          <w:sz w:val="24"/>
          <w:szCs w:val="24"/>
          <w:highlight w:val="none"/>
          <w:lang w:eastAsia="zh-CN" w:bidi="ar"/>
        </w:rPr>
      </w:pPr>
      <w:r>
        <w:rPr>
          <w:rStyle w:val="213"/>
          <w:rFonts w:hint="eastAsia" w:ascii="宋体" w:hAnsi="宋体" w:eastAsia="宋体" w:cs="宋体"/>
          <w:b/>
          <w:color w:val="auto"/>
          <w:sz w:val="32"/>
          <w:highlight w:val="none"/>
          <w:lang w:val="en-US" w:eastAsia="zh-CN"/>
        </w:rPr>
        <w:t>八</w:t>
      </w:r>
      <w:r>
        <w:rPr>
          <w:rStyle w:val="213"/>
          <w:rFonts w:ascii="宋体" w:hAnsi="宋体" w:eastAsia="宋体" w:cs="宋体"/>
          <w:b/>
          <w:color w:val="auto"/>
          <w:sz w:val="32"/>
          <w:highlight w:val="none"/>
        </w:rPr>
        <w:t>、投标人情况介绍</w:t>
      </w:r>
      <w:bookmarkEnd w:id="288"/>
      <w:r>
        <w:rPr>
          <w:rStyle w:val="213"/>
          <w:rFonts w:hint="eastAsia" w:ascii="宋体" w:hAnsi="宋体" w:eastAsia="宋体" w:cs="Arial"/>
          <w:color w:val="auto"/>
          <w:sz w:val="24"/>
          <w:szCs w:val="21"/>
          <w:highlight w:val="none"/>
          <w:lang w:val="en-US" w:eastAsia="zh-CN" w:bidi="ar-SA"/>
        </w:rPr>
        <w:t>（内容自定，可参考如下）</w:t>
      </w:r>
      <w:bookmarkEnd w:id="289"/>
      <w:bookmarkEnd w:id="290"/>
    </w:p>
    <w:p w14:paraId="71311890">
      <w:pPr>
        <w:keepNext w:val="0"/>
        <w:keepLines w:val="0"/>
        <w:pageBreakBefore w:val="0"/>
        <w:widowControl/>
        <w:spacing w:line="440" w:lineRule="exact"/>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1.类似业绩</w:t>
      </w:r>
    </w:p>
    <w:p w14:paraId="567FB3C1">
      <w:pPr>
        <w:keepNext w:val="0"/>
        <w:keepLines w:val="0"/>
        <w:pageBreakBefore w:val="0"/>
        <w:widowControl/>
        <w:spacing w:line="440" w:lineRule="exact"/>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2.相关证书</w:t>
      </w:r>
    </w:p>
    <w:p w14:paraId="40177B3D">
      <w:pPr>
        <w:keepNext w:val="0"/>
        <w:keepLines w:val="0"/>
        <w:pageBreakBefore w:val="0"/>
        <w:widowControl/>
        <w:spacing w:line="440" w:lineRule="exact"/>
        <w:jc w:val="both"/>
        <w:rPr>
          <w:rFonts w:hint="eastAsia" w:ascii="宋体" w:hAnsi="宋体" w:eastAsia="宋体" w:cs="Times New Roman"/>
          <w:color w:val="auto"/>
          <w:sz w:val="21"/>
          <w:highlight w:val="none"/>
          <w:lang w:val="en-US" w:eastAsia="zh-CN" w:bidi="ar-SA"/>
        </w:rPr>
      </w:pPr>
      <w:r>
        <w:rPr>
          <w:rFonts w:hint="eastAsia" w:ascii="宋体" w:hAnsi="宋体" w:eastAsia="宋体" w:cs="Times New Roman"/>
          <w:color w:val="auto"/>
          <w:sz w:val="21"/>
          <w:highlight w:val="none"/>
          <w:lang w:val="en-US" w:eastAsia="zh-CN" w:bidi="ar-SA"/>
        </w:rPr>
        <w:t>……</w:t>
      </w:r>
    </w:p>
    <w:p w14:paraId="04C6897A">
      <w:pPr>
        <w:pStyle w:val="596"/>
        <w:jc w:val="left"/>
        <w:outlineLvl w:val="9"/>
        <w:rPr>
          <w:rStyle w:val="213"/>
          <w:rFonts w:ascii="Times New Roman" w:hAnsi="Times New Roman" w:eastAsia="Times New Roman" w:cs="Times New Roman"/>
          <w:color w:val="auto"/>
          <w:highlight w:val="none"/>
        </w:rPr>
      </w:pPr>
    </w:p>
    <w:p w14:paraId="438F6C0B">
      <w:pPr>
        <w:pStyle w:val="601"/>
        <w:spacing w:before="240" w:after="240"/>
        <w:jc w:val="center"/>
        <w:rPr>
          <w:rStyle w:val="213"/>
          <w:rFonts w:ascii="Times New Roman" w:hAnsi="Times New Roman" w:eastAsia="Times New Roman" w:cs="Times New Roman"/>
          <w:color w:val="auto"/>
          <w:sz w:val="24"/>
          <w:szCs w:val="24"/>
          <w:highlight w:val="none"/>
        </w:rPr>
      </w:pPr>
      <w:r>
        <w:rPr>
          <w:rStyle w:val="213"/>
          <w:rFonts w:ascii="宋体" w:hAnsi="宋体" w:eastAsia="宋体" w:cs="宋体"/>
          <w:b/>
          <w:color w:val="auto"/>
          <w:sz w:val="28"/>
          <w:highlight w:val="none"/>
        </w:rPr>
        <w:t xml:space="preserve"> </w:t>
      </w:r>
    </w:p>
    <w:p w14:paraId="7CF895B2">
      <w:pPr>
        <w:pStyle w:val="605"/>
        <w:spacing w:before="240" w:after="240"/>
        <w:rPr>
          <w:rStyle w:val="213"/>
          <w:rFonts w:ascii="Times New Roman" w:hAnsi="Times New Roman" w:eastAsia="Times New Roman" w:cs="Times New Roman"/>
          <w:color w:val="auto"/>
          <w:sz w:val="24"/>
          <w:szCs w:val="24"/>
          <w:highlight w:val="none"/>
        </w:rPr>
      </w:pPr>
      <w:r>
        <w:rPr>
          <w:rStyle w:val="213"/>
          <w:rFonts w:ascii="Times New Roman" w:hAnsi="Times New Roman" w:eastAsia="Times New Roman" w:cs="Times New Roman"/>
          <w:color w:val="auto"/>
          <w:highlight w:val="none"/>
        </w:rPr>
        <w:t> </w:t>
      </w:r>
      <w:bookmarkEnd w:id="263"/>
    </w:p>
    <w:p w14:paraId="2AD005AC">
      <w:pPr>
        <w:pStyle w:val="606"/>
        <w:jc w:val="left"/>
        <w:outlineLvl w:val="9"/>
        <w:rPr>
          <w:rFonts w:ascii="宋体" w:hAnsi="宋体"/>
          <w:b/>
          <w:bCs/>
          <w:color w:val="auto"/>
          <w:sz w:val="20"/>
          <w:szCs w:val="32"/>
          <w:highlight w:val="none"/>
        </w:rPr>
      </w:pPr>
    </w:p>
    <w:p w14:paraId="2D0A454D">
      <w:pPr>
        <w:pStyle w:val="606"/>
        <w:jc w:val="left"/>
        <w:outlineLvl w:val="9"/>
        <w:rPr>
          <w:rFonts w:ascii="宋体" w:hAnsi="宋体"/>
          <w:b/>
          <w:bCs/>
          <w:color w:val="auto"/>
          <w:sz w:val="20"/>
          <w:szCs w:val="32"/>
          <w:highlight w:val="none"/>
        </w:rPr>
      </w:pPr>
    </w:p>
    <w:p w14:paraId="520ABF10">
      <w:pPr>
        <w:pStyle w:val="606"/>
        <w:jc w:val="left"/>
        <w:outlineLvl w:val="9"/>
        <w:rPr>
          <w:rFonts w:ascii="宋体" w:hAnsi="宋体"/>
          <w:b/>
          <w:bCs/>
          <w:color w:val="auto"/>
          <w:sz w:val="20"/>
          <w:szCs w:val="32"/>
          <w:highlight w:val="none"/>
        </w:rPr>
      </w:pPr>
    </w:p>
    <w:p w14:paraId="2B27C8F5">
      <w:pPr>
        <w:pStyle w:val="606"/>
        <w:jc w:val="left"/>
        <w:outlineLvl w:val="9"/>
        <w:rPr>
          <w:rFonts w:ascii="宋体" w:hAnsi="宋体"/>
          <w:b/>
          <w:bCs/>
          <w:color w:val="auto"/>
          <w:sz w:val="20"/>
          <w:szCs w:val="32"/>
          <w:highlight w:val="none"/>
        </w:rPr>
      </w:pPr>
    </w:p>
    <w:p w14:paraId="4AC3EF1F">
      <w:pPr>
        <w:pStyle w:val="606"/>
        <w:jc w:val="left"/>
        <w:outlineLvl w:val="9"/>
        <w:rPr>
          <w:rFonts w:ascii="宋体" w:hAnsi="宋体"/>
          <w:b/>
          <w:bCs/>
          <w:color w:val="auto"/>
          <w:sz w:val="20"/>
          <w:szCs w:val="32"/>
          <w:highlight w:val="none"/>
        </w:rPr>
      </w:pPr>
    </w:p>
    <w:p w14:paraId="04684F38">
      <w:pPr>
        <w:pStyle w:val="606"/>
        <w:jc w:val="left"/>
        <w:outlineLvl w:val="9"/>
        <w:rPr>
          <w:rFonts w:ascii="宋体" w:hAnsi="宋体"/>
          <w:b/>
          <w:bCs/>
          <w:color w:val="auto"/>
          <w:sz w:val="20"/>
          <w:szCs w:val="32"/>
          <w:highlight w:val="none"/>
        </w:rPr>
      </w:pPr>
    </w:p>
    <w:p w14:paraId="7E278C5B">
      <w:pPr>
        <w:pStyle w:val="606"/>
        <w:jc w:val="left"/>
        <w:outlineLvl w:val="9"/>
        <w:rPr>
          <w:rFonts w:ascii="宋体" w:hAnsi="宋体"/>
          <w:b/>
          <w:bCs/>
          <w:color w:val="auto"/>
          <w:sz w:val="20"/>
          <w:szCs w:val="32"/>
          <w:highlight w:val="none"/>
        </w:rPr>
      </w:pPr>
    </w:p>
    <w:p w14:paraId="2AC2DC86">
      <w:pPr>
        <w:pStyle w:val="606"/>
        <w:jc w:val="left"/>
        <w:outlineLvl w:val="9"/>
        <w:rPr>
          <w:rFonts w:ascii="宋体" w:hAnsi="宋体"/>
          <w:b/>
          <w:bCs/>
          <w:color w:val="auto"/>
          <w:sz w:val="20"/>
          <w:szCs w:val="32"/>
          <w:highlight w:val="none"/>
        </w:rPr>
      </w:pPr>
    </w:p>
    <w:p w14:paraId="5B0E30F2">
      <w:pPr>
        <w:pStyle w:val="606"/>
        <w:jc w:val="left"/>
        <w:outlineLvl w:val="9"/>
        <w:rPr>
          <w:rFonts w:ascii="宋体" w:hAnsi="宋体"/>
          <w:b/>
          <w:bCs/>
          <w:color w:val="auto"/>
          <w:sz w:val="20"/>
          <w:szCs w:val="32"/>
          <w:highlight w:val="none"/>
        </w:rPr>
      </w:pPr>
    </w:p>
    <w:p w14:paraId="2E16F6F6">
      <w:pPr>
        <w:pStyle w:val="606"/>
        <w:jc w:val="left"/>
        <w:outlineLvl w:val="9"/>
        <w:rPr>
          <w:rFonts w:ascii="宋体" w:hAnsi="宋体"/>
          <w:b/>
          <w:bCs/>
          <w:color w:val="auto"/>
          <w:sz w:val="20"/>
          <w:szCs w:val="32"/>
          <w:highlight w:val="none"/>
        </w:rPr>
      </w:pPr>
    </w:p>
    <w:p w14:paraId="2F4829E2">
      <w:pPr>
        <w:pStyle w:val="606"/>
        <w:jc w:val="left"/>
        <w:outlineLvl w:val="9"/>
        <w:rPr>
          <w:rFonts w:ascii="宋体" w:hAnsi="宋体"/>
          <w:b/>
          <w:bCs/>
          <w:color w:val="auto"/>
          <w:sz w:val="20"/>
          <w:szCs w:val="32"/>
          <w:highlight w:val="none"/>
        </w:rPr>
      </w:pPr>
    </w:p>
    <w:p w14:paraId="3517251F">
      <w:pPr>
        <w:pStyle w:val="606"/>
        <w:jc w:val="left"/>
        <w:outlineLvl w:val="9"/>
        <w:rPr>
          <w:rFonts w:ascii="宋体" w:hAnsi="宋体"/>
          <w:b/>
          <w:bCs/>
          <w:color w:val="auto"/>
          <w:sz w:val="20"/>
          <w:szCs w:val="32"/>
          <w:highlight w:val="none"/>
        </w:rPr>
      </w:pPr>
    </w:p>
    <w:p w14:paraId="45F86141">
      <w:pPr>
        <w:pStyle w:val="606"/>
        <w:jc w:val="left"/>
        <w:outlineLvl w:val="9"/>
        <w:rPr>
          <w:rFonts w:ascii="宋体" w:hAnsi="宋体"/>
          <w:b/>
          <w:bCs/>
          <w:color w:val="auto"/>
          <w:sz w:val="20"/>
          <w:szCs w:val="32"/>
          <w:highlight w:val="none"/>
        </w:rPr>
      </w:pPr>
    </w:p>
    <w:p w14:paraId="4110F4AE">
      <w:pPr>
        <w:pStyle w:val="606"/>
        <w:jc w:val="left"/>
        <w:outlineLvl w:val="9"/>
        <w:rPr>
          <w:rFonts w:ascii="宋体" w:hAnsi="宋体"/>
          <w:b/>
          <w:bCs/>
          <w:color w:val="auto"/>
          <w:sz w:val="20"/>
          <w:szCs w:val="32"/>
          <w:highlight w:val="none"/>
        </w:rPr>
      </w:pPr>
    </w:p>
    <w:p w14:paraId="5882D3FF">
      <w:pPr>
        <w:pStyle w:val="606"/>
        <w:jc w:val="left"/>
        <w:outlineLvl w:val="9"/>
        <w:rPr>
          <w:rFonts w:ascii="宋体" w:hAnsi="宋体"/>
          <w:b/>
          <w:bCs/>
          <w:color w:val="auto"/>
          <w:sz w:val="20"/>
          <w:szCs w:val="32"/>
          <w:highlight w:val="none"/>
        </w:rPr>
      </w:pPr>
    </w:p>
    <w:p w14:paraId="505D5C81">
      <w:pPr>
        <w:pStyle w:val="606"/>
        <w:jc w:val="left"/>
        <w:outlineLvl w:val="9"/>
        <w:rPr>
          <w:rFonts w:ascii="宋体" w:hAnsi="宋体"/>
          <w:b/>
          <w:bCs/>
          <w:color w:val="auto"/>
          <w:sz w:val="20"/>
          <w:szCs w:val="32"/>
          <w:highlight w:val="none"/>
        </w:rPr>
      </w:pPr>
    </w:p>
    <w:p w14:paraId="63BD2B30">
      <w:pPr>
        <w:pStyle w:val="606"/>
        <w:jc w:val="left"/>
        <w:outlineLvl w:val="9"/>
        <w:rPr>
          <w:rFonts w:ascii="宋体" w:hAnsi="宋体"/>
          <w:b/>
          <w:bCs/>
          <w:color w:val="auto"/>
          <w:sz w:val="20"/>
          <w:szCs w:val="32"/>
          <w:highlight w:val="none"/>
        </w:rPr>
      </w:pPr>
    </w:p>
    <w:p w14:paraId="01839884">
      <w:pPr>
        <w:pStyle w:val="606"/>
        <w:jc w:val="left"/>
        <w:outlineLvl w:val="9"/>
        <w:rPr>
          <w:rFonts w:ascii="宋体" w:hAnsi="宋体"/>
          <w:b/>
          <w:bCs/>
          <w:color w:val="auto"/>
          <w:sz w:val="20"/>
          <w:szCs w:val="32"/>
          <w:highlight w:val="none"/>
        </w:rPr>
      </w:pPr>
    </w:p>
    <w:p w14:paraId="684941A7">
      <w:pPr>
        <w:pStyle w:val="606"/>
        <w:jc w:val="left"/>
        <w:outlineLvl w:val="9"/>
        <w:rPr>
          <w:rFonts w:ascii="宋体" w:hAnsi="宋体"/>
          <w:b/>
          <w:bCs/>
          <w:color w:val="auto"/>
          <w:sz w:val="20"/>
          <w:szCs w:val="32"/>
          <w:highlight w:val="none"/>
        </w:rPr>
      </w:pPr>
    </w:p>
    <w:p w14:paraId="6B442648">
      <w:pPr>
        <w:pStyle w:val="606"/>
        <w:jc w:val="left"/>
        <w:outlineLvl w:val="9"/>
        <w:rPr>
          <w:rFonts w:ascii="宋体" w:hAnsi="宋体"/>
          <w:b/>
          <w:bCs/>
          <w:color w:val="auto"/>
          <w:sz w:val="20"/>
          <w:szCs w:val="32"/>
          <w:highlight w:val="none"/>
        </w:rPr>
      </w:pPr>
    </w:p>
    <w:p w14:paraId="7C037D03">
      <w:pPr>
        <w:pStyle w:val="606"/>
        <w:jc w:val="left"/>
        <w:outlineLvl w:val="9"/>
        <w:rPr>
          <w:rFonts w:ascii="宋体" w:hAnsi="宋体"/>
          <w:b/>
          <w:bCs/>
          <w:color w:val="auto"/>
          <w:sz w:val="20"/>
          <w:szCs w:val="32"/>
          <w:highlight w:val="none"/>
        </w:rPr>
      </w:pPr>
    </w:p>
    <w:p w14:paraId="6203EE65">
      <w:pPr>
        <w:pStyle w:val="606"/>
        <w:jc w:val="left"/>
        <w:outlineLvl w:val="9"/>
        <w:rPr>
          <w:rFonts w:ascii="宋体" w:hAnsi="宋体"/>
          <w:b/>
          <w:bCs/>
          <w:color w:val="auto"/>
          <w:sz w:val="20"/>
          <w:szCs w:val="32"/>
          <w:highlight w:val="none"/>
        </w:rPr>
      </w:pPr>
    </w:p>
    <w:p w14:paraId="06617248">
      <w:pPr>
        <w:pStyle w:val="606"/>
        <w:jc w:val="left"/>
        <w:outlineLvl w:val="9"/>
        <w:rPr>
          <w:rFonts w:ascii="宋体" w:hAnsi="宋体"/>
          <w:b/>
          <w:bCs/>
          <w:color w:val="auto"/>
          <w:sz w:val="20"/>
          <w:szCs w:val="32"/>
          <w:highlight w:val="none"/>
        </w:rPr>
      </w:pPr>
    </w:p>
    <w:p w14:paraId="3B565B21">
      <w:pPr>
        <w:pStyle w:val="606"/>
        <w:jc w:val="left"/>
        <w:outlineLvl w:val="9"/>
        <w:rPr>
          <w:rFonts w:ascii="宋体" w:hAnsi="宋体"/>
          <w:b/>
          <w:bCs/>
          <w:color w:val="auto"/>
          <w:sz w:val="20"/>
          <w:szCs w:val="32"/>
          <w:highlight w:val="none"/>
        </w:rPr>
      </w:pPr>
    </w:p>
    <w:p w14:paraId="08A309E6">
      <w:pPr>
        <w:pStyle w:val="606"/>
        <w:jc w:val="left"/>
        <w:outlineLvl w:val="9"/>
        <w:rPr>
          <w:rFonts w:ascii="宋体" w:hAnsi="宋体"/>
          <w:b/>
          <w:bCs/>
          <w:color w:val="auto"/>
          <w:sz w:val="20"/>
          <w:szCs w:val="32"/>
          <w:highlight w:val="none"/>
        </w:rPr>
      </w:pPr>
    </w:p>
    <w:p w14:paraId="0C10ACE4">
      <w:pPr>
        <w:pStyle w:val="606"/>
        <w:jc w:val="left"/>
        <w:outlineLvl w:val="9"/>
        <w:rPr>
          <w:rFonts w:ascii="宋体" w:hAnsi="宋体"/>
          <w:b/>
          <w:bCs/>
          <w:color w:val="auto"/>
          <w:sz w:val="20"/>
          <w:szCs w:val="32"/>
          <w:highlight w:val="none"/>
        </w:rPr>
      </w:pPr>
    </w:p>
    <w:p w14:paraId="1CFE7F89">
      <w:pPr>
        <w:pStyle w:val="606"/>
        <w:jc w:val="left"/>
        <w:outlineLvl w:val="9"/>
        <w:rPr>
          <w:rFonts w:ascii="宋体" w:hAnsi="宋体"/>
          <w:b/>
          <w:bCs/>
          <w:color w:val="auto"/>
          <w:sz w:val="20"/>
          <w:szCs w:val="32"/>
          <w:highlight w:val="none"/>
        </w:rPr>
      </w:pPr>
    </w:p>
    <w:p w14:paraId="3B989A90">
      <w:pPr>
        <w:pStyle w:val="606"/>
        <w:jc w:val="left"/>
        <w:outlineLvl w:val="9"/>
        <w:rPr>
          <w:rFonts w:ascii="宋体" w:hAnsi="宋体"/>
          <w:b/>
          <w:bCs/>
          <w:color w:val="auto"/>
          <w:sz w:val="20"/>
          <w:szCs w:val="32"/>
          <w:highlight w:val="none"/>
        </w:rPr>
      </w:pPr>
    </w:p>
    <w:p w14:paraId="5CE4B904">
      <w:pPr>
        <w:pStyle w:val="606"/>
        <w:jc w:val="left"/>
        <w:outlineLvl w:val="9"/>
        <w:rPr>
          <w:rFonts w:ascii="宋体" w:hAnsi="宋体"/>
          <w:b/>
          <w:bCs/>
          <w:color w:val="auto"/>
          <w:sz w:val="20"/>
          <w:szCs w:val="32"/>
          <w:highlight w:val="none"/>
        </w:rPr>
      </w:pPr>
    </w:p>
    <w:p w14:paraId="0A5B49D2">
      <w:pPr>
        <w:pStyle w:val="606"/>
        <w:jc w:val="left"/>
        <w:outlineLvl w:val="9"/>
        <w:rPr>
          <w:rFonts w:ascii="宋体" w:hAnsi="宋体"/>
          <w:b/>
          <w:bCs/>
          <w:color w:val="auto"/>
          <w:sz w:val="20"/>
          <w:szCs w:val="32"/>
          <w:highlight w:val="none"/>
        </w:rPr>
      </w:pPr>
    </w:p>
    <w:p w14:paraId="02D0D5D3">
      <w:pPr>
        <w:pStyle w:val="606"/>
        <w:jc w:val="left"/>
        <w:outlineLvl w:val="9"/>
        <w:rPr>
          <w:rFonts w:ascii="宋体" w:hAnsi="宋体"/>
          <w:b/>
          <w:bCs/>
          <w:color w:val="auto"/>
          <w:sz w:val="20"/>
          <w:szCs w:val="32"/>
          <w:highlight w:val="none"/>
        </w:rPr>
      </w:pPr>
    </w:p>
    <w:p w14:paraId="5FC2B20B">
      <w:pPr>
        <w:pStyle w:val="606"/>
        <w:jc w:val="left"/>
        <w:outlineLvl w:val="9"/>
        <w:rPr>
          <w:rFonts w:ascii="宋体" w:hAnsi="宋体"/>
          <w:b/>
          <w:bCs/>
          <w:color w:val="auto"/>
          <w:sz w:val="20"/>
          <w:szCs w:val="32"/>
          <w:highlight w:val="none"/>
        </w:rPr>
      </w:pPr>
    </w:p>
    <w:p w14:paraId="5499BCEF">
      <w:pPr>
        <w:pStyle w:val="606"/>
        <w:jc w:val="left"/>
        <w:outlineLvl w:val="9"/>
        <w:rPr>
          <w:rFonts w:ascii="宋体" w:hAnsi="宋体"/>
          <w:b/>
          <w:bCs/>
          <w:color w:val="auto"/>
          <w:sz w:val="20"/>
          <w:szCs w:val="32"/>
          <w:highlight w:val="none"/>
        </w:rPr>
      </w:pPr>
    </w:p>
    <w:p w14:paraId="3A1118D7">
      <w:pPr>
        <w:pStyle w:val="606"/>
        <w:jc w:val="left"/>
        <w:outlineLvl w:val="9"/>
        <w:rPr>
          <w:rFonts w:ascii="宋体" w:hAnsi="宋体"/>
          <w:b/>
          <w:bCs/>
          <w:color w:val="auto"/>
          <w:sz w:val="20"/>
          <w:szCs w:val="32"/>
          <w:highlight w:val="none"/>
        </w:rPr>
      </w:pPr>
    </w:p>
    <w:p w14:paraId="4B4EA767">
      <w:pPr>
        <w:pStyle w:val="606"/>
        <w:jc w:val="left"/>
        <w:outlineLvl w:val="9"/>
        <w:rPr>
          <w:rFonts w:ascii="宋体" w:hAnsi="宋体"/>
          <w:b/>
          <w:bCs/>
          <w:color w:val="auto"/>
          <w:sz w:val="20"/>
          <w:szCs w:val="32"/>
          <w:highlight w:val="none"/>
        </w:rPr>
      </w:pPr>
    </w:p>
    <w:p w14:paraId="2891C088">
      <w:pPr>
        <w:pStyle w:val="606"/>
        <w:jc w:val="left"/>
        <w:outlineLvl w:val="9"/>
        <w:rPr>
          <w:rFonts w:ascii="宋体" w:hAnsi="宋体"/>
          <w:b/>
          <w:bCs/>
          <w:color w:val="auto"/>
          <w:sz w:val="20"/>
          <w:szCs w:val="32"/>
          <w:highlight w:val="none"/>
        </w:rPr>
      </w:pPr>
    </w:p>
    <w:p w14:paraId="60C0F9C3">
      <w:pPr>
        <w:pStyle w:val="606"/>
        <w:jc w:val="left"/>
        <w:outlineLvl w:val="9"/>
        <w:rPr>
          <w:rFonts w:ascii="宋体" w:hAnsi="宋体"/>
          <w:b/>
          <w:bCs/>
          <w:color w:val="auto"/>
          <w:sz w:val="20"/>
          <w:szCs w:val="32"/>
          <w:highlight w:val="none"/>
        </w:rPr>
      </w:pPr>
    </w:p>
    <w:p w14:paraId="30B809AC">
      <w:pPr>
        <w:pStyle w:val="606"/>
        <w:jc w:val="left"/>
        <w:outlineLvl w:val="9"/>
        <w:rPr>
          <w:rFonts w:ascii="宋体" w:hAnsi="宋体"/>
          <w:b/>
          <w:bCs/>
          <w:color w:val="auto"/>
          <w:sz w:val="20"/>
          <w:szCs w:val="32"/>
          <w:highlight w:val="none"/>
        </w:rPr>
      </w:pPr>
    </w:p>
    <w:p w14:paraId="3F5C9690">
      <w:pPr>
        <w:pStyle w:val="606"/>
        <w:jc w:val="left"/>
        <w:outlineLvl w:val="9"/>
        <w:rPr>
          <w:rFonts w:ascii="宋体" w:hAnsi="宋体"/>
          <w:b/>
          <w:bCs/>
          <w:color w:val="auto"/>
          <w:sz w:val="20"/>
          <w:szCs w:val="32"/>
          <w:highlight w:val="none"/>
        </w:rPr>
      </w:pPr>
    </w:p>
    <w:p w14:paraId="6614531E">
      <w:pPr>
        <w:pStyle w:val="606"/>
        <w:jc w:val="left"/>
        <w:outlineLvl w:val="9"/>
        <w:rPr>
          <w:rFonts w:ascii="宋体" w:hAnsi="宋体"/>
          <w:b/>
          <w:bCs/>
          <w:color w:val="auto"/>
          <w:sz w:val="20"/>
          <w:szCs w:val="32"/>
          <w:highlight w:val="none"/>
        </w:rPr>
      </w:pPr>
    </w:p>
    <w:sectPr>
      <w:footerReference r:id="rId8" w:type="first"/>
      <w:footerReference r:id="rId7" w:type="default"/>
      <w:pgSz w:w="11906" w:h="16838"/>
      <w:pgMar w:top="850" w:right="850" w:bottom="850" w:left="850" w:header="851" w:footer="992" w:gutter="0"/>
      <w:pgNumType w:start="1"/>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幼圆">
    <w:altName w:val="NumberOnly"/>
    <w:panose1 w:val="02010509060101010101"/>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Trebuchet MS">
    <w:panose1 w:val="020B0603020202020204"/>
    <w:charset w:val="00"/>
    <w:family w:val="auto"/>
    <w:pitch w:val="default"/>
    <w:sig w:usb0="00000687" w:usb1="00000000" w:usb2="00000000" w:usb3="00000000" w:csb0="2000009F" w:csb1="00000000"/>
  </w:font>
  <w:font w:name="Tahoma">
    <w:panose1 w:val="020B0604030504040204"/>
    <w:charset w:val="00"/>
    <w:family w:val="auto"/>
    <w:pitch w:val="default"/>
    <w:sig w:usb0="E1002EFF" w:usb1="C000605B" w:usb2="00000029" w:usb3="00000000" w:csb0="200101FF" w:csb1="20280000"/>
  </w:font>
  <w:font w:name="宋体-简">
    <w:altName w:val="宋体"/>
    <w:panose1 w:val="02010600030101010101"/>
    <w:charset w:val="00"/>
    <w:family w:val="auto"/>
    <w:pitch w:val="default"/>
    <w:sig w:usb0="00000000" w:usb1="00000000" w:usb2="00000000" w:usb3="00000000" w:csb0="00000000" w:csb1="00000000"/>
  </w:font>
  <w:font w:name="Futura Bk">
    <w:altName w:val="NumberOnly"/>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黑体_GBK">
    <w:altName w:val="微软雅黑"/>
    <w:panose1 w:val="020B0503020202020204"/>
    <w:charset w:val="00"/>
    <w:family w:val="auto"/>
    <w:pitch w:val="default"/>
    <w:sig w:usb0="00000000" w:usb1="00000000" w:usb2="00000000" w:usb3="00000000" w:csb0="00000000" w:csb1="00000000"/>
  </w:font>
  <w:font w:name="方正小标宋_GBK">
    <w:panose1 w:val="02000000000000000000"/>
    <w:charset w:val="86"/>
    <w:family w:val="auto"/>
    <w:pitch w:val="default"/>
    <w:sig w:usb0="00000001" w:usb1="080E0000" w:usb2="0000000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auto"/>
    <w:pitch w:val="default"/>
    <w:sig w:usb0="00000203" w:usb1="288F0000" w:usb2="00000006" w:usb3="00000000" w:csb0="00040001" w:csb1="00000000"/>
  </w:font>
  <w:font w:name="Arial Narrow">
    <w:altName w:val="Arial"/>
    <w:panose1 w:val="020B0606020202030204"/>
    <w:charset w:val="00"/>
    <w:family w:val="auto"/>
    <w:pitch w:val="default"/>
    <w:sig w:usb0="00000000" w:usb1="00000000" w:usb2="00000000" w:usb3="00000000" w:csb0="00000000" w:csb1="00000000"/>
  </w:font>
  <w:font w:name="Univers">
    <w:panose1 w:val="020B0603020202030204"/>
    <w:charset w:val="00"/>
    <w:family w:val="auto"/>
    <w:pitch w:val="default"/>
    <w:sig w:usb0="00000007" w:usb1="00000000" w:usb2="00000000" w:usb3="00000000" w:csb0="00000093" w:csb1="00000000"/>
  </w:font>
  <w:font w:name="等线">
    <w:panose1 w:val="02010600030101010101"/>
    <w:charset w:val="86"/>
    <w:family w:val="auto"/>
    <w:pitch w:val="default"/>
    <w:sig w:usb0="A00002BF" w:usb1="38CF7CFA" w:usb2="00000016" w:usb3="00000000" w:csb0="0004000F" w:csb1="00000000"/>
  </w:font>
  <w:font w:name="方正魏碑_GBK">
    <w:altName w:val="宋体"/>
    <w:panose1 w:val="02000000000000000000"/>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2833F">
    <w:pPr>
      <w:pStyle w:val="24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7420B">
    <w:pPr>
      <w:pStyle w:val="249"/>
      <w:framePr w:wrap="around" w:vAnchor="text" w:hAnchor="margin" w:xAlign="right" w:y="1"/>
      <w:ind w:firstLine="360"/>
      <w:rPr>
        <w:rStyle w:val="280"/>
      </w:rPr>
    </w:pPr>
    <w:r>
      <w:fldChar w:fldCharType="begin"/>
    </w:r>
    <w:r>
      <w:rPr>
        <w:rStyle w:val="280"/>
        <w:color w:val="000000"/>
        <w:highlight w:val="white"/>
      </w:rPr>
      <w:instrText xml:space="preserve">PAGE  </w:instrText>
    </w:r>
    <w:r>
      <w:fldChar w:fldCharType="separate"/>
    </w:r>
    <w:r>
      <w:fldChar w:fldCharType="end"/>
    </w:r>
  </w:p>
  <w:p w14:paraId="26144B8B">
    <w:pPr>
      <w:pStyle w:val="24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6B7DF">
    <w:pPr>
      <w:pStyle w:val="24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564E2">
    <w:pPr>
      <w:pStyle w:val="24"/>
      <w:jc w:val="center"/>
    </w:pPr>
    <w:r>
      <w:fldChar w:fldCharType="begin"/>
    </w:r>
    <w:r>
      <w:instrText xml:space="preserve">PAGE \* MERGEFORMAT</w:instrText>
    </w:r>
    <w:r>
      <w:fldChar w:fldCharType="separate"/>
    </w:r>
    <w:r>
      <w:t>1</w:t>
    </w:r>
    <w:r>
      <w:fldChar w:fldCharType="end"/>
    </w:r>
  </w:p>
  <w:p w14:paraId="51D7386B">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FA2B0">
    <w:pPr>
      <w:pStyle w:val="24"/>
      <w:jc w:val="center"/>
    </w:pPr>
    <w:r>
      <w:fldChar w:fldCharType="begin"/>
    </w:r>
    <w:r>
      <w:instrText xml:space="preserve">PAGE \* MERGEFORMAT</w:instrText>
    </w:r>
    <w:r>
      <w:fldChar w:fldCharType="separate"/>
    </w:r>
    <w:r>
      <w:t>1</w:t>
    </w:r>
    <w:r>
      <w:fldChar w:fldCharType="end"/>
    </w:r>
  </w:p>
  <w:p w14:paraId="0E526C04">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4E23D">
    <w:pPr>
      <w:pStyle w:val="25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CFBD67"/>
    <w:multiLevelType w:val="singleLevel"/>
    <w:tmpl w:val="91CFBD67"/>
    <w:lvl w:ilvl="0" w:tentative="0">
      <w:start w:val="2"/>
      <w:numFmt w:val="decimal"/>
      <w:lvlText w:val="%1."/>
      <w:lvlJc w:val="left"/>
      <w:pPr>
        <w:tabs>
          <w:tab w:val="left" w:pos="312"/>
        </w:tabs>
      </w:pPr>
    </w:lvl>
  </w:abstractNum>
  <w:abstractNum w:abstractNumId="1">
    <w:nsid w:val="B0F1ACD9"/>
    <w:multiLevelType w:val="multilevel"/>
    <w:tmpl w:val="B0F1ACD9"/>
    <w:lvl w:ilvl="0" w:tentative="0">
      <w:start w:val="1"/>
      <w:numFmt w:val="decimal"/>
      <w:pStyle w:val="226"/>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E923771"/>
    <w:multiLevelType w:val="multilevel"/>
    <w:tmpl w:val="BE923771"/>
    <w:lvl w:ilvl="0" w:tentative="0">
      <w:start w:val="1"/>
      <w:numFmt w:val="decimal"/>
      <w:pStyle w:val="308"/>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0E640482"/>
    <w:multiLevelType w:val="multilevel"/>
    <w:tmpl w:val="0E640482"/>
    <w:lvl w:ilvl="0" w:tentative="0">
      <w:start w:val="1"/>
      <w:numFmt w:val="decimal"/>
      <w:pStyle w:val="50"/>
      <w:lvlText w:val="第%1章"/>
      <w:lvlJc w:val="left"/>
      <w:pPr>
        <w:ind w:left="709" w:hanging="425"/>
      </w:pPr>
      <w:rPr>
        <w:rFonts w:hint="eastAsia" w:eastAsia="宋体"/>
        <w:sz w:val="28"/>
        <w:lang w:val="en-US"/>
      </w:rPr>
    </w:lvl>
    <w:lvl w:ilvl="1" w:tentative="0">
      <w:start w:val="1"/>
      <w:numFmt w:val="decimal"/>
      <w:pStyle w:val="51"/>
      <w:lvlText w:val="%1.%2"/>
      <w:lvlJc w:val="left"/>
      <w:pPr>
        <w:ind w:left="880" w:hanging="879"/>
      </w:pPr>
      <w:rPr>
        <w:rFonts w:hint="eastAsia" w:ascii="宋体" w:hAnsi="宋体" w:eastAsia="宋体"/>
        <w:sz w:val="28"/>
      </w:rPr>
    </w:lvl>
    <w:lvl w:ilvl="2" w:tentative="0">
      <w:start w:val="1"/>
      <w:numFmt w:val="decimal"/>
      <w:pStyle w:val="52"/>
      <w:lvlText w:val="%1.%2.%3"/>
      <w:lvlJc w:val="left"/>
      <w:pPr>
        <w:ind w:left="5444" w:hanging="1191"/>
      </w:pPr>
      <w:rPr>
        <w:rFonts w:hint="eastAsia" w:ascii="宋体" w:hAnsi="宋体" w:eastAsia="宋体"/>
        <w:sz w:val="28"/>
      </w:rPr>
    </w:lvl>
    <w:lvl w:ilvl="3" w:tentative="0">
      <w:start w:val="1"/>
      <w:numFmt w:val="decimal"/>
      <w:pStyle w:val="53"/>
      <w:lvlText w:val="%1.%2.%3.%4"/>
      <w:lvlJc w:val="left"/>
      <w:pPr>
        <w:ind w:left="1275" w:hanging="1644"/>
      </w:pPr>
      <w:rPr>
        <w:rFonts w:hint="eastAsia" w:ascii="宋体" w:hAnsi="宋体" w:eastAsia="宋体"/>
        <w:sz w:val="28"/>
      </w:rPr>
    </w:lvl>
    <w:lvl w:ilvl="4" w:tentative="0">
      <w:start w:val="1"/>
      <w:numFmt w:val="decimal"/>
      <w:pStyle w:val="54"/>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4">
    <w:nsid w:val="46A08BB8"/>
    <w:multiLevelType w:val="multilevel"/>
    <w:tmpl w:val="46A08BB8"/>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209"/>
      <w:suff w:val="nothing"/>
      <w:lvlText w:val=""/>
      <w:lvlJc w:val="left"/>
      <w:pPr>
        <w:tabs>
          <w:tab w:val="left" w:pos="0"/>
        </w:tabs>
        <w:ind w:left="0" w:firstLine="0"/>
      </w:pPr>
    </w:lvl>
    <w:lvl w:ilvl="6" w:tentative="0">
      <w:start w:val="1"/>
      <w:numFmt w:val="decimal"/>
      <w:pStyle w:val="210"/>
      <w:suff w:val="nothing"/>
      <w:lvlText w:val=""/>
      <w:lvlJc w:val="left"/>
      <w:pPr>
        <w:tabs>
          <w:tab w:val="left" w:pos="0"/>
        </w:tabs>
        <w:ind w:left="0" w:firstLine="0"/>
      </w:pPr>
    </w:lvl>
    <w:lvl w:ilvl="7" w:tentative="0">
      <w:start w:val="1"/>
      <w:numFmt w:val="decimal"/>
      <w:pStyle w:val="211"/>
      <w:suff w:val="nothing"/>
      <w:lvlText w:val=""/>
      <w:lvlJc w:val="left"/>
      <w:pPr>
        <w:tabs>
          <w:tab w:val="left" w:pos="0"/>
        </w:tabs>
        <w:ind w:left="0" w:firstLine="0"/>
      </w:pPr>
    </w:lvl>
    <w:lvl w:ilvl="8" w:tentative="0">
      <w:start w:val="1"/>
      <w:numFmt w:val="decimal"/>
      <w:pStyle w:val="212"/>
      <w:suff w:val="nothing"/>
      <w:lvlText w:val=""/>
      <w:lvlJc w:val="left"/>
      <w:pPr>
        <w:tabs>
          <w:tab w:val="left" w:pos="0"/>
        </w:tabs>
        <w:ind w:left="0" w:firstLine="0"/>
      </w:pPr>
    </w:lvl>
  </w:abstractNum>
  <w:abstractNum w:abstractNumId="5">
    <w:nsid w:val="58765686"/>
    <w:multiLevelType w:val="multilevel"/>
    <w:tmpl w:val="58765686"/>
    <w:lvl w:ilvl="0" w:tentative="0">
      <w:start w:val="1"/>
      <w:numFmt w:val="decimal"/>
      <w:pStyle w:val="498"/>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6">
    <w:nsid w:val="629F7852"/>
    <w:multiLevelType w:val="multilevel"/>
    <w:tmpl w:val="629F7852"/>
    <w:lvl w:ilvl="0" w:tentative="0">
      <w:start w:val="1"/>
      <w:numFmt w:val="bullet"/>
      <w:pStyle w:val="294"/>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7">
    <w:nsid w:val="77ECEA79"/>
    <w:multiLevelType w:val="multilevel"/>
    <w:tmpl w:val="77ECEA79"/>
    <w:lvl w:ilvl="0" w:tentative="0">
      <w:start w:val="1"/>
      <w:numFmt w:val="decimal"/>
      <w:pStyle w:val="466"/>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7C246926"/>
    <w:multiLevelType w:val="multilevel"/>
    <w:tmpl w:val="7C246926"/>
    <w:lvl w:ilvl="0" w:tentative="0">
      <w:start w:val="1"/>
      <w:numFmt w:val="upperLetter"/>
      <w:pStyle w:val="432"/>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
  </w:num>
  <w:num w:numId="2">
    <w:abstractNumId w:val="4"/>
  </w:num>
  <w:num w:numId="3">
    <w:abstractNumId w:val="1"/>
  </w:num>
  <w:num w:numId="4">
    <w:abstractNumId w:val="8"/>
  </w:num>
  <w:num w:numId="5">
    <w:abstractNumId w:val="7"/>
  </w:num>
  <w:num w:numId="6">
    <w:abstractNumId w:val="2"/>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508F1"/>
    <w:rsid w:val="033765C3"/>
    <w:rsid w:val="04657538"/>
    <w:rsid w:val="082D2FFE"/>
    <w:rsid w:val="08D93229"/>
    <w:rsid w:val="092557C0"/>
    <w:rsid w:val="0C416AB3"/>
    <w:rsid w:val="11101BD9"/>
    <w:rsid w:val="1230479F"/>
    <w:rsid w:val="14632C5E"/>
    <w:rsid w:val="14B25CFA"/>
    <w:rsid w:val="14D67101"/>
    <w:rsid w:val="16591BDA"/>
    <w:rsid w:val="18B8606E"/>
    <w:rsid w:val="1BCD428D"/>
    <w:rsid w:val="1C6D35EF"/>
    <w:rsid w:val="1C8A5F6C"/>
    <w:rsid w:val="1DBD61A3"/>
    <w:rsid w:val="1DDC643D"/>
    <w:rsid w:val="1E6B6711"/>
    <w:rsid w:val="22D24D04"/>
    <w:rsid w:val="248E4B63"/>
    <w:rsid w:val="27004EA2"/>
    <w:rsid w:val="27366297"/>
    <w:rsid w:val="275F293B"/>
    <w:rsid w:val="27625BC5"/>
    <w:rsid w:val="27643ABE"/>
    <w:rsid w:val="27830E77"/>
    <w:rsid w:val="290A136B"/>
    <w:rsid w:val="2AC14A95"/>
    <w:rsid w:val="2AF85255"/>
    <w:rsid w:val="2BBA2A5B"/>
    <w:rsid w:val="2EE73324"/>
    <w:rsid w:val="2F4E3EFF"/>
    <w:rsid w:val="2F9418E1"/>
    <w:rsid w:val="319B5AEE"/>
    <w:rsid w:val="345C3CF3"/>
    <w:rsid w:val="35AA0842"/>
    <w:rsid w:val="3715036C"/>
    <w:rsid w:val="39E3237D"/>
    <w:rsid w:val="3E5B5C0A"/>
    <w:rsid w:val="3E6F35DF"/>
    <w:rsid w:val="42361D0F"/>
    <w:rsid w:val="48385648"/>
    <w:rsid w:val="48713896"/>
    <w:rsid w:val="4B9776A5"/>
    <w:rsid w:val="4C7739CF"/>
    <w:rsid w:val="51492CFE"/>
    <w:rsid w:val="51704CA6"/>
    <w:rsid w:val="51934E13"/>
    <w:rsid w:val="58E56986"/>
    <w:rsid w:val="59451FC0"/>
    <w:rsid w:val="5AEC1045"/>
    <w:rsid w:val="5EC72965"/>
    <w:rsid w:val="5EFA2B5A"/>
    <w:rsid w:val="614E7F99"/>
    <w:rsid w:val="64F20449"/>
    <w:rsid w:val="68E165C6"/>
    <w:rsid w:val="6B790AAE"/>
    <w:rsid w:val="6D4556C3"/>
    <w:rsid w:val="6D6A5DD1"/>
    <w:rsid w:val="74D127CE"/>
    <w:rsid w:val="764B2EE8"/>
    <w:rsid w:val="771F2D63"/>
    <w:rsid w:val="773557B9"/>
    <w:rsid w:val="7ACB4296"/>
    <w:rsid w:val="7D4C6A62"/>
    <w:rsid w:val="7D6A71A1"/>
    <w:rsid w:val="7F9164CE"/>
    <w:rsid w:val="7F9C4F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23"/>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5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4"/>
    <w:next w:val="1"/>
    <w:link w:val="6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6"/>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next w:val="1"/>
    <w:qFormat/>
    <w:uiPriority w:val="0"/>
    <w:pPr>
      <w:ind w:firstLine="420"/>
      <w:jc w:val="left"/>
    </w:pPr>
    <w:rPr>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6"/>
    <w:qFormat/>
    <w:uiPriority w:val="0"/>
    <w:pPr>
      <w:tabs>
        <w:tab w:val="right" w:pos="2520"/>
        <w:tab w:val="left" w:pos="2880"/>
      </w:tabs>
      <w:spacing w:after="60"/>
      <w:jc w:val="left"/>
    </w:pPr>
    <w:rPr>
      <w:sz w:val="22"/>
      <w:szCs w:val="20"/>
    </w:rPr>
  </w:style>
  <w:style w:type="paragraph" w:customStyle="1" w:styleId="16">
    <w:name w:val="Default"/>
    <w:next w:val="17"/>
    <w:qFormat/>
    <w:uiPriority w:val="0"/>
    <w:pPr>
      <w:widowControl w:val="0"/>
    </w:pPr>
    <w:rPr>
      <w:rFonts w:hint="default" w:ascii="Arial" w:hAnsi="Arial" w:eastAsia="宋体" w:cs="Arial"/>
      <w:color w:val="000000"/>
      <w:sz w:val="24"/>
      <w:szCs w:val="24"/>
      <w:lang w:val="en-US" w:eastAsia="zh-CN" w:bidi="ar-SA"/>
    </w:rPr>
  </w:style>
  <w:style w:type="paragraph" w:customStyle="1" w:styleId="17">
    <w:name w:val="TOC 71"/>
    <w:next w:val="1"/>
    <w:qFormat/>
    <w:uiPriority w:val="0"/>
    <w:pPr>
      <w:ind w:left="2550"/>
      <w:jc w:val="both"/>
    </w:pPr>
    <w:rPr>
      <w:rFonts w:hint="default" w:ascii="Times New Roman" w:hAnsi="Times New Roman" w:eastAsia="宋体" w:cs="Times New Roman"/>
      <w:sz w:val="21"/>
      <w:szCs w:val="22"/>
      <w:lang w:val="en-US" w:eastAsia="zh-CN" w:bidi="ar-SA"/>
    </w:rPr>
  </w:style>
  <w:style w:type="paragraph" w:styleId="18">
    <w:name w:val="Body Text Indent"/>
    <w:basedOn w:val="1"/>
    <w:next w:val="19"/>
    <w:qFormat/>
    <w:uiPriority w:val="0"/>
    <w:pPr>
      <w:ind w:firstLine="645"/>
    </w:pPr>
    <w:rPr>
      <w:rFonts w:ascii="楷体_GB2312" w:hAnsi="宋体" w:eastAsia="楷体_GB2312" w:cs="宋体"/>
      <w:sz w:val="32"/>
      <w:szCs w:val="32"/>
    </w:rPr>
  </w:style>
  <w:style w:type="paragraph" w:styleId="19">
    <w:name w:val="envelope return"/>
    <w:basedOn w:val="1"/>
    <w:qFormat/>
    <w:uiPriority w:val="99"/>
    <w:rPr>
      <w:rFonts w:ascii="Arial" w:hAnsi="Arial"/>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202"/>
    <w:semiHidden/>
    <w:unhideWhenUsed/>
    <w:qFormat/>
    <w:uiPriority w:val="99"/>
    <w:pPr>
      <w:spacing w:after="0" w:line="240" w:lineRule="auto"/>
    </w:pPr>
    <w:rPr>
      <w:sz w:val="20"/>
    </w:rPr>
  </w:style>
  <w:style w:type="paragraph" w:styleId="24">
    <w:name w:val="footer"/>
    <w:basedOn w:val="1"/>
    <w:link w:val="75"/>
    <w:unhideWhenUsed/>
    <w:qFormat/>
    <w:uiPriority w:val="99"/>
    <w:pPr>
      <w:tabs>
        <w:tab w:val="center" w:pos="7143"/>
        <w:tab w:val="right" w:pos="14287"/>
      </w:tabs>
      <w:spacing w:after="0" w:line="240" w:lineRule="auto"/>
    </w:pPr>
  </w:style>
  <w:style w:type="paragraph" w:styleId="25">
    <w:name w:val="header"/>
    <w:basedOn w:val="1"/>
    <w:link w:val="73"/>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68"/>
    <w:qFormat/>
    <w:uiPriority w:val="11"/>
    <w:pPr>
      <w:spacing w:before="200" w:after="200"/>
    </w:pPr>
    <w:rPr>
      <w:sz w:val="24"/>
      <w:szCs w:val="24"/>
    </w:rPr>
  </w:style>
  <w:style w:type="paragraph" w:styleId="29">
    <w:name w:val="footnote text"/>
    <w:basedOn w:val="1"/>
    <w:link w:val="201"/>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next w:val="1"/>
    <w:semiHidden/>
    <w:unhideWhenUsed/>
    <w:qFormat/>
    <w:uiPriority w:val="99"/>
    <w:pPr>
      <w:spacing w:before="0" w:beforeAutospacing="1" w:after="0" w:afterAutospacing="1"/>
      <w:ind w:left="0" w:right="0"/>
      <w:jc w:val="left"/>
    </w:pPr>
    <w:rPr>
      <w:sz w:val="24"/>
      <w:lang w:val="en-US" w:eastAsia="zh-CN" w:bidi="ar"/>
    </w:rPr>
  </w:style>
  <w:style w:type="paragraph" w:styleId="35">
    <w:name w:val="Title"/>
    <w:basedOn w:val="1"/>
    <w:next w:val="1"/>
    <w:link w:val="67"/>
    <w:qFormat/>
    <w:uiPriority w:val="10"/>
    <w:pPr>
      <w:spacing w:before="300" w:after="200"/>
      <w:contextualSpacing/>
    </w:pPr>
    <w:rPr>
      <w:sz w:val="48"/>
      <w:szCs w:val="48"/>
    </w:rPr>
  </w:style>
  <w:style w:type="paragraph" w:styleId="36">
    <w:name w:val="Body Text First Indent 2"/>
    <w:basedOn w:val="18"/>
    <w:next w:val="12"/>
    <w:qFormat/>
    <w:uiPriority w:val="0"/>
    <w:pPr>
      <w:ind w:firstLine="420"/>
    </w:pPr>
  </w:style>
  <w:style w:type="table" w:styleId="3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rPr>
      <w:b/>
    </w:rPr>
  </w:style>
  <w:style w:type="character" w:styleId="41">
    <w:name w:val="endnote reference"/>
    <w:semiHidden/>
    <w:unhideWhenUsed/>
    <w:qFormat/>
    <w:uiPriority w:val="99"/>
    <w:rPr>
      <w:vertAlign w:val="superscript"/>
    </w:rPr>
  </w:style>
  <w:style w:type="character" w:styleId="42">
    <w:name w:val="FollowedHyperlink"/>
    <w:basedOn w:val="39"/>
    <w:semiHidden/>
    <w:unhideWhenUsed/>
    <w:qFormat/>
    <w:uiPriority w:val="99"/>
    <w:rPr>
      <w:color w:val="333333"/>
      <w:u w:val="none"/>
    </w:rPr>
  </w:style>
  <w:style w:type="character" w:styleId="43">
    <w:name w:val="Emphasis"/>
    <w:basedOn w:val="39"/>
    <w:qFormat/>
    <w:uiPriority w:val="20"/>
  </w:style>
  <w:style w:type="character" w:styleId="44">
    <w:name w:val="Hyperlink"/>
    <w:basedOn w:val="39"/>
    <w:unhideWhenUsed/>
    <w:qFormat/>
    <w:uiPriority w:val="99"/>
    <w:rPr>
      <w:color w:val="0000FF" w:themeColor="hyperlink"/>
      <w:u w:val="single"/>
      <w14:textFill>
        <w14:solidFill>
          <w14:schemeClr w14:val="hlink"/>
        </w14:solidFill>
      </w14:textFill>
    </w:rPr>
  </w:style>
  <w:style w:type="character" w:styleId="45">
    <w:name w:val="annotation reference"/>
    <w:basedOn w:val="39"/>
    <w:semiHidden/>
    <w:unhideWhenUsed/>
    <w:qFormat/>
    <w:uiPriority w:val="99"/>
    <w:rPr>
      <w:sz w:val="21"/>
      <w:szCs w:val="21"/>
    </w:rPr>
  </w:style>
  <w:style w:type="character" w:styleId="46">
    <w:name w:val="footnote reference"/>
    <w:unhideWhenUsed/>
    <w:qFormat/>
    <w:uiPriority w:val="99"/>
    <w:rPr>
      <w:vertAlign w:val="superscript"/>
    </w:rPr>
  </w:style>
  <w:style w:type="paragraph" w:customStyle="1" w:styleId="47">
    <w:name w:val="首行缩进"/>
    <w:basedOn w:val="1"/>
    <w:qFormat/>
    <w:uiPriority w:val="0"/>
    <w:pPr>
      <w:spacing w:line="360" w:lineRule="auto"/>
      <w:ind w:firstLine="480"/>
      <w:jc w:val="left"/>
    </w:pPr>
    <w:rPr>
      <w:rFonts w:ascii="宋体" w:hAnsi="宋体"/>
      <w:sz w:val="24"/>
    </w:rPr>
  </w:style>
  <w:style w:type="paragraph" w:customStyle="1" w:styleId="48">
    <w:name w:val="正文1"/>
    <w:basedOn w:val="1"/>
    <w:next w:val="1"/>
    <w:qFormat/>
    <w:uiPriority w:val="0"/>
    <w:pPr>
      <w:widowControl/>
      <w:topLinePunct/>
      <w:spacing w:beforeLines="50" w:afterLines="50" w:line="300" w:lineRule="auto"/>
      <w:ind w:left="420"/>
    </w:pPr>
  </w:style>
  <w:style w:type="paragraph" w:customStyle="1" w:styleId="49">
    <w:name w:val="纯文本1"/>
    <w:basedOn w:val="1"/>
    <w:link w:val="242"/>
    <w:qFormat/>
    <w:uiPriority w:val="99"/>
    <w:rPr>
      <w:rFonts w:ascii="宋体" w:hAnsi="宋体"/>
      <w:szCs w:val="21"/>
    </w:rPr>
  </w:style>
  <w:style w:type="paragraph" w:customStyle="1" w:styleId="50">
    <w:name w:val="一级标题"/>
    <w:basedOn w:val="1"/>
    <w:qFormat/>
    <w:uiPriority w:val="0"/>
    <w:pPr>
      <w:widowControl/>
      <w:numPr>
        <w:ilvl w:val="0"/>
        <w:numId w:val="1"/>
      </w:numPr>
      <w:ind w:firstLine="0"/>
      <w:jc w:val="left"/>
      <w:outlineLvl w:val="0"/>
    </w:pPr>
    <w:rPr>
      <w:rFonts w:ascii="宋体" w:hAnsi="宋体"/>
      <w:b/>
      <w:sz w:val="30"/>
      <w:szCs w:val="22"/>
      <w:lang w:eastAsia="en-US" w:bidi="en-US"/>
    </w:rPr>
  </w:style>
  <w:style w:type="paragraph" w:customStyle="1" w:styleId="51">
    <w:name w:val="二级标题"/>
    <w:basedOn w:val="50"/>
    <w:qFormat/>
    <w:uiPriority w:val="0"/>
    <w:pPr>
      <w:numPr>
        <w:ilvl w:val="1"/>
        <w:numId w:val="1"/>
      </w:numPr>
      <w:outlineLvl w:val="1"/>
    </w:pPr>
    <w:rPr>
      <w:lang w:eastAsia="zh-CN"/>
    </w:rPr>
  </w:style>
  <w:style w:type="paragraph" w:customStyle="1" w:styleId="52">
    <w:name w:val="三级标题"/>
    <w:basedOn w:val="51"/>
    <w:next w:val="1"/>
    <w:qFormat/>
    <w:uiPriority w:val="0"/>
    <w:pPr>
      <w:numPr>
        <w:ilvl w:val="2"/>
        <w:numId w:val="1"/>
      </w:numPr>
      <w:spacing w:before="50" w:after="50"/>
      <w:ind w:left="1191"/>
      <w:outlineLvl w:val="2"/>
    </w:pPr>
    <w:rPr>
      <w:sz w:val="24"/>
    </w:rPr>
  </w:style>
  <w:style w:type="paragraph" w:customStyle="1" w:styleId="53">
    <w:name w:val="四级标题"/>
    <w:basedOn w:val="52"/>
    <w:qFormat/>
    <w:uiPriority w:val="0"/>
    <w:pPr>
      <w:numPr>
        <w:ilvl w:val="3"/>
        <w:numId w:val="1"/>
      </w:numPr>
      <w:outlineLvl w:val="3"/>
    </w:pPr>
  </w:style>
  <w:style w:type="paragraph" w:customStyle="1" w:styleId="54">
    <w:name w:val="五级标题"/>
    <w:basedOn w:val="53"/>
    <w:qFormat/>
    <w:uiPriority w:val="0"/>
    <w:pPr>
      <w:numPr>
        <w:ilvl w:val="4"/>
        <w:numId w:val="1"/>
      </w:numPr>
      <w:ind w:right="278"/>
      <w:outlineLvl w:val="4"/>
    </w:pPr>
  </w:style>
  <w:style w:type="character" w:customStyle="1" w:styleId="55">
    <w:name w:val="标题 1 Char1"/>
    <w:link w:val="1"/>
    <w:qFormat/>
    <w:uiPriority w:val="99"/>
    <w:rPr>
      <w:b/>
      <w:bCs/>
      <w:sz w:val="44"/>
      <w:szCs w:val="44"/>
    </w:rPr>
  </w:style>
  <w:style w:type="character" w:customStyle="1" w:styleId="56">
    <w:name w:val="标题 4 Char"/>
    <w:link w:val="1"/>
    <w:qFormat/>
    <w:uiPriority w:val="0"/>
    <w:rPr>
      <w:rFonts w:ascii="Cambria" w:hAnsi="Cambria" w:eastAsia="宋体" w:cs="Times New Roman"/>
      <w:b/>
      <w:bCs/>
      <w:sz w:val="28"/>
      <w:szCs w:val="28"/>
    </w:rPr>
  </w:style>
  <w:style w:type="paragraph" w:customStyle="1" w:styleId="57">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character" w:customStyle="1" w:styleId="58">
    <w:name w:val="Heading 1 Char"/>
    <w:link w:val="2"/>
    <w:qFormat/>
    <w:uiPriority w:val="9"/>
    <w:rPr>
      <w:rFonts w:ascii="Arial" w:hAnsi="Arial" w:eastAsia="Arial" w:cs="Arial"/>
      <w:sz w:val="40"/>
      <w:szCs w:val="40"/>
    </w:rPr>
  </w:style>
  <w:style w:type="character" w:customStyle="1" w:styleId="59">
    <w:name w:val="Heading 2 Char"/>
    <w:link w:val="3"/>
    <w:qFormat/>
    <w:uiPriority w:val="9"/>
    <w:rPr>
      <w:rFonts w:ascii="Arial" w:hAnsi="Arial" w:eastAsia="Arial" w:cs="Arial"/>
      <w:sz w:val="34"/>
    </w:rPr>
  </w:style>
  <w:style w:type="character" w:customStyle="1" w:styleId="60">
    <w:name w:val="Heading 3 Char"/>
    <w:link w:val="4"/>
    <w:qFormat/>
    <w:uiPriority w:val="9"/>
    <w:rPr>
      <w:rFonts w:ascii="Arial" w:hAnsi="Arial" w:eastAsia="Arial" w:cs="Arial"/>
      <w:sz w:val="30"/>
      <w:szCs w:val="30"/>
    </w:rPr>
  </w:style>
  <w:style w:type="character" w:customStyle="1" w:styleId="61">
    <w:name w:val="Heading 4 Char"/>
    <w:link w:val="5"/>
    <w:qFormat/>
    <w:uiPriority w:val="9"/>
    <w:rPr>
      <w:rFonts w:ascii="Arial" w:hAnsi="Arial" w:eastAsia="Arial" w:cs="Arial"/>
      <w:b/>
      <w:bCs/>
      <w:sz w:val="26"/>
      <w:szCs w:val="26"/>
    </w:rPr>
  </w:style>
  <w:style w:type="character" w:customStyle="1" w:styleId="62">
    <w:name w:val="Heading 5 Char"/>
    <w:link w:val="6"/>
    <w:qFormat/>
    <w:uiPriority w:val="9"/>
    <w:rPr>
      <w:rFonts w:ascii="Arial" w:hAnsi="Arial" w:eastAsia="Arial" w:cs="Arial"/>
      <w:b/>
      <w:bCs/>
      <w:sz w:val="24"/>
      <w:szCs w:val="24"/>
    </w:rPr>
  </w:style>
  <w:style w:type="character" w:customStyle="1" w:styleId="63">
    <w:name w:val="Heading 6 Char"/>
    <w:link w:val="7"/>
    <w:qFormat/>
    <w:uiPriority w:val="9"/>
    <w:rPr>
      <w:rFonts w:ascii="Arial" w:hAnsi="Arial" w:eastAsia="Arial" w:cs="Arial"/>
      <w:b/>
      <w:bCs/>
      <w:sz w:val="22"/>
      <w:szCs w:val="22"/>
    </w:rPr>
  </w:style>
  <w:style w:type="character" w:customStyle="1" w:styleId="64">
    <w:name w:val="Heading 7 Char"/>
    <w:link w:val="8"/>
    <w:qFormat/>
    <w:uiPriority w:val="9"/>
    <w:rPr>
      <w:rFonts w:ascii="Arial" w:hAnsi="Arial" w:eastAsia="Arial" w:cs="Arial"/>
      <w:b/>
      <w:bCs/>
      <w:i/>
      <w:iCs/>
      <w:sz w:val="22"/>
      <w:szCs w:val="22"/>
    </w:rPr>
  </w:style>
  <w:style w:type="character" w:customStyle="1" w:styleId="65">
    <w:name w:val="Heading 8 Char"/>
    <w:link w:val="9"/>
    <w:qFormat/>
    <w:uiPriority w:val="9"/>
    <w:rPr>
      <w:rFonts w:ascii="Arial" w:hAnsi="Arial" w:eastAsia="Arial" w:cs="Arial"/>
      <w:i/>
      <w:iCs/>
      <w:sz w:val="22"/>
      <w:szCs w:val="22"/>
    </w:rPr>
  </w:style>
  <w:style w:type="character" w:customStyle="1" w:styleId="66">
    <w:name w:val="Heading 9 Char"/>
    <w:link w:val="10"/>
    <w:qFormat/>
    <w:uiPriority w:val="9"/>
    <w:rPr>
      <w:rFonts w:ascii="Arial" w:hAnsi="Arial" w:eastAsia="Arial" w:cs="Arial"/>
      <w:i/>
      <w:iCs/>
      <w:sz w:val="21"/>
      <w:szCs w:val="21"/>
    </w:rPr>
  </w:style>
  <w:style w:type="character" w:customStyle="1" w:styleId="67">
    <w:name w:val="Title Char"/>
    <w:link w:val="35"/>
    <w:qFormat/>
    <w:uiPriority w:val="10"/>
    <w:rPr>
      <w:sz w:val="48"/>
      <w:szCs w:val="48"/>
    </w:rPr>
  </w:style>
  <w:style w:type="character" w:customStyle="1" w:styleId="68">
    <w:name w:val="Subtitle Char"/>
    <w:link w:val="28"/>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Header Char"/>
    <w:link w:val="25"/>
    <w:qFormat/>
    <w:uiPriority w:val="99"/>
  </w:style>
  <w:style w:type="character" w:customStyle="1" w:styleId="74">
    <w:name w:val="Footer Char"/>
    <w:link w:val="24"/>
    <w:qFormat/>
    <w:uiPriority w:val="99"/>
  </w:style>
  <w:style w:type="character" w:customStyle="1" w:styleId="75">
    <w:name w:val="Caption Char"/>
    <w:link w:val="24"/>
    <w:qFormat/>
    <w:uiPriority w:val="99"/>
  </w:style>
  <w:style w:type="table" w:customStyle="1" w:styleId="7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Footnote Text Char"/>
    <w:link w:val="29"/>
    <w:qFormat/>
    <w:uiPriority w:val="99"/>
    <w:rPr>
      <w:sz w:val="18"/>
    </w:rPr>
  </w:style>
  <w:style w:type="character" w:customStyle="1" w:styleId="202">
    <w:name w:val="Endnote Text Char"/>
    <w:link w:val="23"/>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paragraph" w:customStyle="1" w:styleId="204">
    <w:name w:val="标题 11"/>
    <w:basedOn w:val="1"/>
    <w:next w:val="1"/>
    <w:link w:val="215"/>
    <w:qFormat/>
    <w:uiPriority w:val="9"/>
    <w:pPr>
      <w:keepNext/>
      <w:jc w:val="center"/>
      <w:outlineLvl w:val="0"/>
    </w:pPr>
    <w:rPr>
      <w:rFonts w:ascii="楷体_GB2312" w:hAnsi="宋体" w:eastAsia="楷体_GB2312"/>
      <w:sz w:val="28"/>
      <w:szCs w:val="28"/>
    </w:rPr>
  </w:style>
  <w:style w:type="paragraph" w:customStyle="1" w:styleId="205">
    <w:name w:val="标题 21"/>
    <w:basedOn w:val="1"/>
    <w:link w:val="216"/>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206">
    <w:name w:val="标题 31"/>
    <w:basedOn w:val="1"/>
    <w:link w:val="217"/>
    <w:qFormat/>
    <w:uiPriority w:val="9"/>
    <w:pPr>
      <w:keepNext/>
      <w:keepLines/>
      <w:spacing w:before="260" w:after="260" w:line="415" w:lineRule="auto"/>
      <w:outlineLvl w:val="2"/>
    </w:pPr>
    <w:rPr>
      <w:b/>
      <w:bCs/>
      <w:sz w:val="32"/>
      <w:szCs w:val="32"/>
    </w:rPr>
  </w:style>
  <w:style w:type="paragraph" w:customStyle="1" w:styleId="207">
    <w:name w:val="标题 41"/>
    <w:basedOn w:val="1"/>
    <w:link w:val="218"/>
    <w:qFormat/>
    <w:uiPriority w:val="9"/>
    <w:pPr>
      <w:keepNext/>
      <w:keepLines/>
      <w:spacing w:before="280" w:after="290" w:line="376" w:lineRule="auto"/>
      <w:outlineLvl w:val="3"/>
    </w:pPr>
    <w:rPr>
      <w:rFonts w:ascii="Arial" w:hAnsi="Arial" w:eastAsia="黑体"/>
      <w:b/>
      <w:bCs/>
      <w:sz w:val="28"/>
      <w:szCs w:val="28"/>
    </w:rPr>
  </w:style>
  <w:style w:type="paragraph" w:customStyle="1" w:styleId="208">
    <w:name w:val="标题 51"/>
    <w:basedOn w:val="1"/>
    <w:link w:val="219"/>
    <w:qFormat/>
    <w:uiPriority w:val="0"/>
    <w:pPr>
      <w:keepNext/>
      <w:outlineLvl w:val="4"/>
    </w:pPr>
    <w:rPr>
      <w:rFonts w:ascii="宋体" w:hAnsi="宋体"/>
      <w:color w:val="000000"/>
      <w:sz w:val="28"/>
      <w:szCs w:val="28"/>
    </w:rPr>
  </w:style>
  <w:style w:type="paragraph" w:customStyle="1" w:styleId="209">
    <w:name w:val="标题 61"/>
    <w:basedOn w:val="1"/>
    <w:next w:val="1"/>
    <w:link w:val="220"/>
    <w:qFormat/>
    <w:uiPriority w:val="0"/>
    <w:pPr>
      <w:keepNext/>
      <w:keepLines/>
      <w:numPr>
        <w:ilvl w:val="5"/>
        <w:numId w:val="2"/>
      </w:numPr>
      <w:spacing w:before="240" w:after="64" w:line="319" w:lineRule="auto"/>
      <w:outlineLvl w:val="5"/>
    </w:pPr>
    <w:rPr>
      <w:rFonts w:ascii="Arial" w:hAnsi="Arial" w:eastAsia="黑体"/>
      <w:b/>
      <w:bCs/>
      <w:sz w:val="24"/>
    </w:rPr>
  </w:style>
  <w:style w:type="paragraph" w:customStyle="1" w:styleId="210">
    <w:name w:val="标题 71"/>
    <w:basedOn w:val="1"/>
    <w:next w:val="1"/>
    <w:link w:val="221"/>
    <w:qFormat/>
    <w:uiPriority w:val="0"/>
    <w:pPr>
      <w:keepNext/>
      <w:keepLines/>
      <w:numPr>
        <w:ilvl w:val="6"/>
        <w:numId w:val="2"/>
      </w:numPr>
      <w:spacing w:before="240" w:after="64" w:line="319" w:lineRule="auto"/>
      <w:outlineLvl w:val="6"/>
    </w:pPr>
    <w:rPr>
      <w:b/>
      <w:bCs/>
      <w:sz w:val="24"/>
    </w:rPr>
  </w:style>
  <w:style w:type="paragraph" w:customStyle="1" w:styleId="211">
    <w:name w:val="标题 81"/>
    <w:basedOn w:val="1"/>
    <w:next w:val="1"/>
    <w:link w:val="222"/>
    <w:qFormat/>
    <w:uiPriority w:val="0"/>
    <w:pPr>
      <w:keepNext/>
      <w:keepLines/>
      <w:numPr>
        <w:ilvl w:val="7"/>
        <w:numId w:val="2"/>
      </w:numPr>
      <w:spacing w:before="240" w:after="64" w:line="319" w:lineRule="auto"/>
      <w:outlineLvl w:val="7"/>
    </w:pPr>
    <w:rPr>
      <w:rFonts w:ascii="Arial" w:hAnsi="Arial" w:eastAsia="黑体"/>
      <w:sz w:val="24"/>
    </w:rPr>
  </w:style>
  <w:style w:type="paragraph" w:customStyle="1" w:styleId="212">
    <w:name w:val="标题 91"/>
    <w:basedOn w:val="1"/>
    <w:next w:val="1"/>
    <w:link w:val="223"/>
    <w:qFormat/>
    <w:uiPriority w:val="0"/>
    <w:pPr>
      <w:keepNext/>
      <w:keepLines/>
      <w:numPr>
        <w:ilvl w:val="8"/>
        <w:numId w:val="2"/>
      </w:numPr>
      <w:spacing w:before="240" w:after="64" w:line="319" w:lineRule="auto"/>
      <w:outlineLvl w:val="8"/>
    </w:pPr>
    <w:rPr>
      <w:rFonts w:ascii="Arial" w:hAnsi="Arial" w:eastAsia="黑体"/>
      <w:szCs w:val="21"/>
    </w:rPr>
  </w:style>
  <w:style w:type="character" w:customStyle="1" w:styleId="213">
    <w:name w:val="默认段落字体11"/>
    <w:link w:val="1"/>
    <w:unhideWhenUsed/>
    <w:qFormat/>
    <w:uiPriority w:val="1"/>
  </w:style>
  <w:style w:type="table" w:customStyle="1" w:styleId="214">
    <w:name w:val="普通表格1"/>
    <w:semiHidden/>
    <w:qFormat/>
    <w:uiPriority w:val="0"/>
  </w:style>
  <w:style w:type="character" w:customStyle="1" w:styleId="215">
    <w:name w:val="标题 1 字符1"/>
    <w:link w:val="204"/>
    <w:qFormat/>
    <w:uiPriority w:val="9"/>
    <w:rPr>
      <w:rFonts w:ascii="楷体_GB2312" w:hAnsi="宋体" w:eastAsia="楷体_GB2312" w:cs="宋体"/>
      <w:sz w:val="28"/>
      <w:szCs w:val="28"/>
    </w:rPr>
  </w:style>
  <w:style w:type="character" w:customStyle="1" w:styleId="216">
    <w:name w:val="标题 2 字符"/>
    <w:link w:val="205"/>
    <w:qFormat/>
    <w:uiPriority w:val="0"/>
    <w:rPr>
      <w:rFonts w:ascii="Arial" w:hAnsi="Arial" w:eastAsia="幼圆" w:cs="Arial"/>
      <w:b/>
      <w:bCs/>
      <w:sz w:val="44"/>
      <w:szCs w:val="44"/>
    </w:rPr>
  </w:style>
  <w:style w:type="character" w:customStyle="1" w:styleId="217">
    <w:name w:val="标题 3 字符"/>
    <w:link w:val="206"/>
    <w:qFormat/>
    <w:uiPriority w:val="9"/>
    <w:rPr>
      <w:b/>
      <w:bCs/>
      <w:sz w:val="32"/>
      <w:szCs w:val="32"/>
    </w:rPr>
  </w:style>
  <w:style w:type="character" w:customStyle="1" w:styleId="218">
    <w:name w:val="标题 4 字符"/>
    <w:link w:val="207"/>
    <w:qFormat/>
    <w:uiPriority w:val="9"/>
    <w:rPr>
      <w:rFonts w:ascii="Arial" w:hAnsi="Arial" w:eastAsia="黑体" w:cs="Arial"/>
      <w:b/>
      <w:bCs/>
      <w:sz w:val="28"/>
      <w:szCs w:val="28"/>
    </w:rPr>
  </w:style>
  <w:style w:type="character" w:customStyle="1" w:styleId="219">
    <w:name w:val="标题 5 字符"/>
    <w:link w:val="208"/>
    <w:qFormat/>
    <w:uiPriority w:val="0"/>
    <w:rPr>
      <w:rFonts w:ascii="宋体" w:hAnsi="宋体" w:cs="宋体"/>
      <w:color w:val="000000"/>
      <w:sz w:val="28"/>
      <w:szCs w:val="28"/>
    </w:rPr>
  </w:style>
  <w:style w:type="character" w:customStyle="1" w:styleId="220">
    <w:name w:val="标题 6 字符"/>
    <w:link w:val="209"/>
    <w:qFormat/>
    <w:uiPriority w:val="0"/>
    <w:rPr>
      <w:rFonts w:ascii="Arial" w:hAnsi="Arial" w:eastAsia="黑体"/>
      <w:b/>
      <w:bCs/>
      <w:sz w:val="24"/>
      <w:szCs w:val="24"/>
    </w:rPr>
  </w:style>
  <w:style w:type="character" w:customStyle="1" w:styleId="221">
    <w:name w:val="标题 7 字符"/>
    <w:link w:val="210"/>
    <w:qFormat/>
    <w:uiPriority w:val="0"/>
    <w:rPr>
      <w:b/>
      <w:bCs/>
      <w:sz w:val="24"/>
      <w:szCs w:val="24"/>
    </w:rPr>
  </w:style>
  <w:style w:type="character" w:customStyle="1" w:styleId="222">
    <w:name w:val="标题 8 字符"/>
    <w:link w:val="211"/>
    <w:qFormat/>
    <w:uiPriority w:val="0"/>
    <w:rPr>
      <w:rFonts w:ascii="Arial" w:hAnsi="Arial" w:eastAsia="黑体"/>
      <w:sz w:val="24"/>
      <w:szCs w:val="24"/>
    </w:rPr>
  </w:style>
  <w:style w:type="character" w:customStyle="1" w:styleId="223">
    <w:name w:val="标题 9 字符"/>
    <w:link w:val="212"/>
    <w:qFormat/>
    <w:uiPriority w:val="0"/>
    <w:rPr>
      <w:rFonts w:ascii="Arial" w:hAnsi="Arial" w:eastAsia="黑体"/>
      <w:sz w:val="21"/>
      <w:szCs w:val="21"/>
    </w:rPr>
  </w:style>
  <w:style w:type="paragraph" w:customStyle="1" w:styleId="224">
    <w:name w:val="列表 311"/>
    <w:basedOn w:val="1"/>
    <w:qFormat/>
    <w:uiPriority w:val="0"/>
    <w:pPr>
      <w:ind w:hanging="200"/>
    </w:pPr>
    <w:rPr>
      <w:szCs w:val="21"/>
    </w:rPr>
  </w:style>
  <w:style w:type="paragraph" w:customStyle="1" w:styleId="225">
    <w:name w:val="目录 71"/>
    <w:basedOn w:val="1"/>
    <w:next w:val="1"/>
    <w:qFormat/>
    <w:uiPriority w:val="39"/>
    <w:pPr>
      <w:ind w:left="1260"/>
      <w:jc w:val="left"/>
    </w:pPr>
    <w:rPr>
      <w:rFonts w:ascii="Calibri" w:hAnsi="Calibri" w:cs="Calibri"/>
      <w:sz w:val="18"/>
      <w:szCs w:val="18"/>
    </w:rPr>
  </w:style>
  <w:style w:type="paragraph" w:customStyle="1" w:styleId="226">
    <w:name w:val="列表编号1"/>
    <w:basedOn w:val="1"/>
    <w:qFormat/>
    <w:uiPriority w:val="0"/>
    <w:pPr>
      <w:numPr>
        <w:ilvl w:val="0"/>
        <w:numId w:val="3"/>
      </w:numPr>
      <w:tabs>
        <w:tab w:val="clear" w:pos="420"/>
      </w:tabs>
      <w:ind w:left="0" w:firstLine="0"/>
    </w:pPr>
    <w:rPr>
      <w:szCs w:val="20"/>
    </w:rPr>
  </w:style>
  <w:style w:type="paragraph" w:customStyle="1" w:styleId="227">
    <w:name w:val="正文缩进1"/>
    <w:basedOn w:val="1"/>
    <w:next w:val="1"/>
    <w:link w:val="228"/>
    <w:qFormat/>
    <w:uiPriority w:val="99"/>
    <w:pPr>
      <w:ind w:firstLine="420"/>
    </w:pPr>
    <w:rPr>
      <w:szCs w:val="21"/>
    </w:rPr>
  </w:style>
  <w:style w:type="character" w:customStyle="1" w:styleId="228">
    <w:name w:val="正文缩进 字符"/>
    <w:link w:val="227"/>
    <w:qFormat/>
    <w:uiPriority w:val="99"/>
    <w:rPr>
      <w:rFonts w:eastAsia="宋体"/>
      <w:sz w:val="21"/>
      <w:szCs w:val="21"/>
      <w:lang w:val="en-US" w:eastAsia="zh-CN" w:bidi="ar-SA"/>
    </w:rPr>
  </w:style>
  <w:style w:type="paragraph" w:customStyle="1" w:styleId="229">
    <w:name w:val="文档结构图1"/>
    <w:basedOn w:val="1"/>
    <w:link w:val="230"/>
    <w:qFormat/>
    <w:uiPriority w:val="99"/>
    <w:pPr>
      <w:shd w:val="clear" w:color="auto" w:fill="000080"/>
    </w:pPr>
    <w:rPr>
      <w:szCs w:val="21"/>
    </w:rPr>
  </w:style>
  <w:style w:type="character" w:customStyle="1" w:styleId="230">
    <w:name w:val="文档结构图 字符"/>
    <w:link w:val="229"/>
    <w:qFormat/>
    <w:uiPriority w:val="99"/>
    <w:rPr>
      <w:sz w:val="21"/>
      <w:szCs w:val="21"/>
      <w:shd w:val="clear" w:color="auto" w:fill="000080"/>
    </w:rPr>
  </w:style>
  <w:style w:type="paragraph" w:customStyle="1" w:styleId="231">
    <w:name w:val="引文目录标题1"/>
    <w:basedOn w:val="1"/>
    <w:next w:val="1"/>
    <w:qFormat/>
    <w:uiPriority w:val="0"/>
    <w:pPr>
      <w:spacing w:before="120"/>
    </w:pPr>
    <w:rPr>
      <w:rFonts w:ascii="Arial" w:hAnsi="Arial" w:cs="Arial"/>
      <w:sz w:val="24"/>
    </w:rPr>
  </w:style>
  <w:style w:type="paragraph" w:customStyle="1" w:styleId="232">
    <w:name w:val="批注文字1"/>
    <w:basedOn w:val="1"/>
    <w:link w:val="233"/>
    <w:qFormat/>
    <w:uiPriority w:val="99"/>
    <w:pPr>
      <w:jc w:val="left"/>
    </w:pPr>
    <w:rPr>
      <w:szCs w:val="21"/>
    </w:rPr>
  </w:style>
  <w:style w:type="character" w:customStyle="1" w:styleId="233">
    <w:name w:val="批注文字 字符"/>
    <w:link w:val="232"/>
    <w:qFormat/>
    <w:uiPriority w:val="99"/>
    <w:rPr>
      <w:sz w:val="21"/>
      <w:szCs w:val="21"/>
    </w:rPr>
  </w:style>
  <w:style w:type="paragraph" w:customStyle="1" w:styleId="234">
    <w:name w:val="正文文本 31"/>
    <w:basedOn w:val="1"/>
    <w:qFormat/>
    <w:uiPriority w:val="0"/>
    <w:rPr>
      <w:rFonts w:ascii="仿宋_GB2312" w:hAnsi="宋体" w:eastAsia="仿宋_GB2312" w:cs="宋体"/>
      <w:sz w:val="32"/>
      <w:szCs w:val="32"/>
    </w:rPr>
  </w:style>
  <w:style w:type="paragraph" w:customStyle="1" w:styleId="235">
    <w:name w:val="正文文本1"/>
    <w:basedOn w:val="1"/>
    <w:link w:val="236"/>
    <w:qFormat/>
    <w:uiPriority w:val="99"/>
    <w:rPr>
      <w:rFonts w:ascii="楷体_GB2312" w:hAnsi="宋体" w:eastAsia="楷体_GB2312"/>
      <w:sz w:val="28"/>
      <w:szCs w:val="28"/>
    </w:rPr>
  </w:style>
  <w:style w:type="character" w:customStyle="1" w:styleId="236">
    <w:name w:val="正文文本 字符"/>
    <w:link w:val="235"/>
    <w:qFormat/>
    <w:uiPriority w:val="99"/>
    <w:rPr>
      <w:rFonts w:ascii="楷体_GB2312" w:hAnsi="宋体" w:eastAsia="楷体_GB2312" w:cs="宋体"/>
      <w:sz w:val="28"/>
      <w:szCs w:val="28"/>
    </w:rPr>
  </w:style>
  <w:style w:type="paragraph" w:customStyle="1" w:styleId="237">
    <w:name w:val="正文文本缩进1"/>
    <w:basedOn w:val="1"/>
    <w:next w:val="1"/>
    <w:qFormat/>
    <w:uiPriority w:val="0"/>
    <w:pPr>
      <w:ind w:firstLine="645"/>
    </w:pPr>
    <w:rPr>
      <w:rFonts w:ascii="楷体_GB2312" w:hAnsi="宋体" w:eastAsia="楷体_GB2312" w:cs="宋体"/>
      <w:sz w:val="32"/>
      <w:szCs w:val="32"/>
    </w:rPr>
  </w:style>
  <w:style w:type="paragraph" w:customStyle="1" w:styleId="238">
    <w:name w:val="列表 211"/>
    <w:basedOn w:val="1"/>
    <w:qFormat/>
    <w:uiPriority w:val="0"/>
    <w:pPr>
      <w:numPr>
        <w:ilvl w:val="0"/>
        <w:numId w:val="4"/>
      </w:numPr>
      <w:tabs>
        <w:tab w:val="clear" w:pos="907"/>
      </w:tabs>
      <w:ind w:left="0" w:hanging="200"/>
    </w:pPr>
    <w:rPr>
      <w:szCs w:val="21"/>
    </w:rPr>
  </w:style>
  <w:style w:type="paragraph" w:customStyle="1" w:styleId="239">
    <w:name w:val="HTML 地址1"/>
    <w:basedOn w:val="1"/>
    <w:qFormat/>
    <w:uiPriority w:val="0"/>
    <w:pPr>
      <w:numPr>
        <w:ilvl w:val="0"/>
        <w:numId w:val="5"/>
      </w:numPr>
      <w:tabs>
        <w:tab w:val="clear" w:pos="397"/>
      </w:tabs>
      <w:ind w:left="0" w:firstLine="0"/>
    </w:pPr>
    <w:rPr>
      <w:i/>
      <w:iCs/>
      <w:szCs w:val="21"/>
    </w:rPr>
  </w:style>
  <w:style w:type="paragraph" w:customStyle="1" w:styleId="240">
    <w:name w:val="目录 51"/>
    <w:basedOn w:val="1"/>
    <w:next w:val="1"/>
    <w:qFormat/>
    <w:uiPriority w:val="39"/>
    <w:pPr>
      <w:ind w:left="840"/>
      <w:jc w:val="left"/>
    </w:pPr>
    <w:rPr>
      <w:rFonts w:ascii="Calibri" w:hAnsi="Calibri" w:cs="Calibri"/>
      <w:sz w:val="18"/>
      <w:szCs w:val="18"/>
    </w:rPr>
  </w:style>
  <w:style w:type="paragraph" w:customStyle="1" w:styleId="241">
    <w:name w:val="目录 31"/>
    <w:basedOn w:val="1"/>
    <w:next w:val="1"/>
    <w:qFormat/>
    <w:uiPriority w:val="39"/>
    <w:pPr>
      <w:ind w:left="420"/>
      <w:jc w:val="left"/>
    </w:pPr>
    <w:rPr>
      <w:rFonts w:ascii="Calibri" w:hAnsi="Calibri" w:cs="Calibri"/>
      <w:i/>
      <w:iCs/>
      <w:sz w:val="20"/>
      <w:szCs w:val="20"/>
    </w:rPr>
  </w:style>
  <w:style w:type="character" w:customStyle="1" w:styleId="242">
    <w:name w:val="纯文本 字符"/>
    <w:link w:val="49"/>
    <w:qFormat/>
    <w:uiPriority w:val="99"/>
    <w:rPr>
      <w:rFonts w:ascii="宋体" w:hAnsi="宋体" w:cs="Courier New"/>
      <w:sz w:val="21"/>
      <w:szCs w:val="21"/>
    </w:rPr>
  </w:style>
  <w:style w:type="paragraph" w:customStyle="1" w:styleId="243">
    <w:name w:val="目录 81"/>
    <w:basedOn w:val="1"/>
    <w:next w:val="1"/>
    <w:qFormat/>
    <w:uiPriority w:val="39"/>
    <w:pPr>
      <w:ind w:left="1470"/>
      <w:jc w:val="left"/>
    </w:pPr>
    <w:rPr>
      <w:rFonts w:ascii="Calibri" w:hAnsi="Calibri" w:cs="Calibri"/>
      <w:sz w:val="18"/>
      <w:szCs w:val="18"/>
    </w:rPr>
  </w:style>
  <w:style w:type="paragraph" w:customStyle="1" w:styleId="244">
    <w:name w:val="日期1"/>
    <w:basedOn w:val="1"/>
    <w:next w:val="1"/>
    <w:link w:val="245"/>
    <w:qFormat/>
    <w:uiPriority w:val="0"/>
    <w:rPr>
      <w:sz w:val="24"/>
    </w:rPr>
  </w:style>
  <w:style w:type="character" w:customStyle="1" w:styleId="245">
    <w:name w:val="日期 字符"/>
    <w:link w:val="244"/>
    <w:qFormat/>
    <w:uiPriority w:val="0"/>
    <w:rPr>
      <w:sz w:val="24"/>
      <w:szCs w:val="24"/>
    </w:rPr>
  </w:style>
  <w:style w:type="paragraph" w:customStyle="1" w:styleId="246">
    <w:name w:val="正文文本缩进 21"/>
    <w:basedOn w:val="1"/>
    <w:qFormat/>
    <w:uiPriority w:val="0"/>
    <w:pPr>
      <w:ind w:left="630" w:firstLine="645"/>
    </w:pPr>
    <w:rPr>
      <w:rFonts w:ascii="Arial" w:hAnsi="Arial" w:eastAsia="仿宋_GB2312" w:cs="Arial"/>
      <w:sz w:val="32"/>
      <w:szCs w:val="32"/>
    </w:rPr>
  </w:style>
  <w:style w:type="paragraph" w:customStyle="1" w:styleId="247">
    <w:name w:val="批注框文本1"/>
    <w:basedOn w:val="1"/>
    <w:link w:val="248"/>
    <w:qFormat/>
    <w:uiPriority w:val="99"/>
    <w:rPr>
      <w:sz w:val="18"/>
      <w:szCs w:val="18"/>
    </w:rPr>
  </w:style>
  <w:style w:type="character" w:customStyle="1" w:styleId="248">
    <w:name w:val="批注框文本 字符"/>
    <w:link w:val="247"/>
    <w:qFormat/>
    <w:uiPriority w:val="99"/>
    <w:rPr>
      <w:sz w:val="18"/>
      <w:szCs w:val="18"/>
    </w:rPr>
  </w:style>
  <w:style w:type="paragraph" w:customStyle="1" w:styleId="249">
    <w:name w:val="页脚1"/>
    <w:basedOn w:val="1"/>
    <w:link w:val="250"/>
    <w:qFormat/>
    <w:uiPriority w:val="99"/>
    <w:pPr>
      <w:tabs>
        <w:tab w:val="center" w:pos="4153"/>
        <w:tab w:val="right" w:pos="8306"/>
      </w:tabs>
      <w:jc w:val="left"/>
    </w:pPr>
    <w:rPr>
      <w:sz w:val="18"/>
      <w:szCs w:val="18"/>
    </w:rPr>
  </w:style>
  <w:style w:type="character" w:customStyle="1" w:styleId="250">
    <w:name w:val="页脚 字符"/>
    <w:link w:val="249"/>
    <w:qFormat/>
    <w:uiPriority w:val="99"/>
    <w:rPr>
      <w:sz w:val="18"/>
      <w:szCs w:val="18"/>
    </w:rPr>
  </w:style>
  <w:style w:type="paragraph" w:customStyle="1" w:styleId="251">
    <w:name w:val="页眉1"/>
    <w:basedOn w:val="1"/>
    <w:link w:val="252"/>
    <w:qFormat/>
    <w:uiPriority w:val="99"/>
    <w:pPr>
      <w:pBdr>
        <w:bottom w:val="single" w:color="000000" w:sz="6" w:space="1"/>
      </w:pBdr>
      <w:tabs>
        <w:tab w:val="center" w:pos="4153"/>
        <w:tab w:val="right" w:pos="8306"/>
      </w:tabs>
      <w:jc w:val="center"/>
    </w:pPr>
    <w:rPr>
      <w:sz w:val="18"/>
      <w:szCs w:val="18"/>
    </w:rPr>
  </w:style>
  <w:style w:type="character" w:customStyle="1" w:styleId="252">
    <w:name w:val="页眉 字符"/>
    <w:link w:val="251"/>
    <w:qFormat/>
    <w:uiPriority w:val="99"/>
    <w:rPr>
      <w:sz w:val="18"/>
      <w:szCs w:val="18"/>
    </w:rPr>
  </w:style>
  <w:style w:type="paragraph" w:customStyle="1" w:styleId="253">
    <w:name w:val="目录 11"/>
    <w:basedOn w:val="1"/>
    <w:next w:val="1"/>
    <w:qFormat/>
    <w:uiPriority w:val="39"/>
    <w:pPr>
      <w:spacing w:before="120" w:after="120"/>
      <w:jc w:val="left"/>
    </w:pPr>
    <w:rPr>
      <w:rFonts w:ascii="Calibri" w:hAnsi="Calibri" w:cs="Calibri"/>
      <w:b/>
      <w:bCs/>
      <w:caps/>
      <w:sz w:val="20"/>
      <w:szCs w:val="20"/>
    </w:rPr>
  </w:style>
  <w:style w:type="paragraph" w:customStyle="1" w:styleId="254">
    <w:name w:val="目录 41"/>
    <w:basedOn w:val="1"/>
    <w:next w:val="1"/>
    <w:qFormat/>
    <w:uiPriority w:val="39"/>
    <w:pPr>
      <w:ind w:left="630"/>
      <w:jc w:val="left"/>
    </w:pPr>
    <w:rPr>
      <w:rFonts w:ascii="Calibri" w:hAnsi="Calibri" w:cs="Calibri"/>
      <w:sz w:val="18"/>
      <w:szCs w:val="18"/>
    </w:rPr>
  </w:style>
  <w:style w:type="paragraph" w:customStyle="1" w:styleId="255">
    <w:name w:val="副标题1"/>
    <w:basedOn w:val="1"/>
    <w:next w:val="1"/>
    <w:link w:val="256"/>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56">
    <w:name w:val="副标题 字符"/>
    <w:link w:val="255"/>
    <w:qFormat/>
    <w:uiPriority w:val="0"/>
    <w:rPr>
      <w:rFonts w:ascii="Cambria" w:hAnsi="Cambria"/>
      <w:b/>
      <w:bCs/>
      <w:sz w:val="32"/>
      <w:szCs w:val="32"/>
    </w:rPr>
  </w:style>
  <w:style w:type="paragraph" w:customStyle="1" w:styleId="257">
    <w:name w:val="列表1"/>
    <w:basedOn w:val="1"/>
    <w:qFormat/>
    <w:uiPriority w:val="99"/>
    <w:pPr>
      <w:ind w:left="200" w:hanging="200"/>
    </w:pPr>
    <w:rPr>
      <w:szCs w:val="21"/>
    </w:rPr>
  </w:style>
  <w:style w:type="paragraph" w:customStyle="1" w:styleId="258">
    <w:name w:val="脚注文本1"/>
    <w:basedOn w:val="1"/>
    <w:qFormat/>
    <w:uiPriority w:val="0"/>
    <w:pPr>
      <w:widowControl/>
      <w:jc w:val="left"/>
    </w:pPr>
    <w:rPr>
      <w:sz w:val="20"/>
      <w:szCs w:val="20"/>
    </w:rPr>
  </w:style>
  <w:style w:type="paragraph" w:customStyle="1" w:styleId="259">
    <w:name w:val="目录 61"/>
    <w:basedOn w:val="1"/>
    <w:next w:val="1"/>
    <w:qFormat/>
    <w:uiPriority w:val="39"/>
    <w:pPr>
      <w:ind w:left="1050"/>
      <w:jc w:val="left"/>
    </w:pPr>
    <w:rPr>
      <w:rFonts w:ascii="Calibri" w:hAnsi="Calibri" w:cs="Calibri"/>
      <w:sz w:val="18"/>
      <w:szCs w:val="18"/>
    </w:rPr>
  </w:style>
  <w:style w:type="paragraph" w:customStyle="1" w:styleId="260">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61">
    <w:name w:val="图表目录1"/>
    <w:basedOn w:val="1"/>
    <w:next w:val="1"/>
    <w:qFormat/>
    <w:uiPriority w:val="0"/>
    <w:pPr>
      <w:ind w:left="840" w:hanging="420"/>
    </w:pPr>
    <w:rPr>
      <w:szCs w:val="21"/>
    </w:rPr>
  </w:style>
  <w:style w:type="paragraph" w:customStyle="1" w:styleId="262">
    <w:name w:val="目录 21"/>
    <w:basedOn w:val="1"/>
    <w:next w:val="1"/>
    <w:qFormat/>
    <w:uiPriority w:val="39"/>
    <w:pPr>
      <w:ind w:left="210"/>
      <w:jc w:val="left"/>
    </w:pPr>
    <w:rPr>
      <w:rFonts w:ascii="Calibri" w:hAnsi="Calibri" w:cs="Calibri"/>
      <w:smallCaps/>
      <w:sz w:val="20"/>
      <w:szCs w:val="20"/>
    </w:rPr>
  </w:style>
  <w:style w:type="paragraph" w:customStyle="1" w:styleId="263">
    <w:name w:val="目录 91"/>
    <w:basedOn w:val="1"/>
    <w:next w:val="1"/>
    <w:qFormat/>
    <w:uiPriority w:val="39"/>
    <w:pPr>
      <w:ind w:left="1680"/>
      <w:jc w:val="left"/>
    </w:pPr>
    <w:rPr>
      <w:rFonts w:ascii="Calibri" w:hAnsi="Calibri" w:cs="Calibri"/>
      <w:sz w:val="18"/>
      <w:szCs w:val="18"/>
    </w:rPr>
  </w:style>
  <w:style w:type="paragraph" w:customStyle="1" w:styleId="264">
    <w:name w:val="正文文本 21"/>
    <w:basedOn w:val="1"/>
    <w:qFormat/>
    <w:uiPriority w:val="0"/>
    <w:pPr>
      <w:widowControl/>
      <w:jc w:val="center"/>
    </w:pPr>
    <w:rPr>
      <w:rFonts w:ascii="楷体_GB2312" w:hAnsi="宋体" w:eastAsia="楷体_GB2312" w:cs="宋体"/>
      <w:sz w:val="28"/>
      <w:szCs w:val="28"/>
    </w:rPr>
  </w:style>
  <w:style w:type="paragraph" w:customStyle="1" w:styleId="265">
    <w:name w:val="列表 41"/>
    <w:basedOn w:val="1"/>
    <w:qFormat/>
    <w:uiPriority w:val="0"/>
    <w:pPr>
      <w:numPr>
        <w:ilvl w:val="0"/>
        <w:numId w:val="6"/>
      </w:numPr>
      <w:tabs>
        <w:tab w:val="clear" w:pos="709"/>
      </w:tabs>
      <w:ind w:left="100" w:hanging="200"/>
    </w:pPr>
    <w:rPr>
      <w:szCs w:val="21"/>
    </w:rPr>
  </w:style>
  <w:style w:type="paragraph" w:customStyle="1" w:styleId="26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67">
    <w:name w:val="普通(网站)1"/>
    <w:basedOn w:val="1"/>
    <w:link w:val="268"/>
    <w:qFormat/>
    <w:uiPriority w:val="99"/>
    <w:pPr>
      <w:widowControl/>
      <w:spacing w:before="100" w:beforeAutospacing="1" w:after="100" w:afterAutospacing="1"/>
      <w:jc w:val="left"/>
    </w:pPr>
    <w:rPr>
      <w:rFonts w:ascii="宋体" w:hAnsi="宋体"/>
      <w:sz w:val="24"/>
    </w:rPr>
  </w:style>
  <w:style w:type="character" w:customStyle="1" w:styleId="268">
    <w:name w:val="普通(网站) 字符"/>
    <w:link w:val="267"/>
    <w:qFormat/>
    <w:uiPriority w:val="99"/>
    <w:rPr>
      <w:rFonts w:ascii="宋体" w:hAnsi="宋体" w:cs="宋体"/>
      <w:sz w:val="24"/>
      <w:szCs w:val="24"/>
    </w:rPr>
  </w:style>
  <w:style w:type="paragraph" w:customStyle="1" w:styleId="269">
    <w:name w:val="列表接续 31"/>
    <w:basedOn w:val="1"/>
    <w:qFormat/>
    <w:uiPriority w:val="0"/>
    <w:pPr>
      <w:spacing w:after="120"/>
      <w:ind w:left="1260"/>
    </w:pPr>
    <w:rPr>
      <w:szCs w:val="20"/>
    </w:rPr>
  </w:style>
  <w:style w:type="paragraph" w:customStyle="1" w:styleId="270">
    <w:name w:val="索引 11"/>
    <w:basedOn w:val="1"/>
    <w:next w:val="1"/>
    <w:qFormat/>
    <w:uiPriority w:val="0"/>
    <w:pPr>
      <w:spacing w:line="240" w:lineRule="atLeast"/>
    </w:pPr>
    <w:rPr>
      <w:b/>
      <w:bCs/>
      <w:szCs w:val="21"/>
    </w:rPr>
  </w:style>
  <w:style w:type="paragraph" w:customStyle="1" w:styleId="271">
    <w:name w:val="标题11"/>
    <w:basedOn w:val="1"/>
    <w:link w:val="272"/>
    <w:qFormat/>
    <w:uiPriority w:val="0"/>
    <w:pPr>
      <w:spacing w:before="240" w:after="60"/>
      <w:jc w:val="center"/>
      <w:outlineLvl w:val="0"/>
    </w:pPr>
    <w:rPr>
      <w:rFonts w:ascii="Arial" w:hAnsi="Arial" w:eastAsia="黑体"/>
      <w:b/>
      <w:bCs/>
      <w:sz w:val="44"/>
      <w:szCs w:val="32"/>
    </w:rPr>
  </w:style>
  <w:style w:type="character" w:customStyle="1" w:styleId="272">
    <w:name w:val="标题 字符1"/>
    <w:link w:val="271"/>
    <w:qFormat/>
    <w:uiPriority w:val="0"/>
    <w:rPr>
      <w:rFonts w:ascii="Arial" w:hAnsi="Arial" w:eastAsia="黑体" w:cs="Arial"/>
      <w:b/>
      <w:bCs/>
      <w:sz w:val="44"/>
      <w:szCs w:val="32"/>
    </w:rPr>
  </w:style>
  <w:style w:type="paragraph" w:customStyle="1" w:styleId="273">
    <w:name w:val="批注主题1"/>
    <w:basedOn w:val="232"/>
    <w:next w:val="232"/>
    <w:link w:val="274"/>
    <w:qFormat/>
    <w:uiPriority w:val="99"/>
    <w:rPr>
      <w:b/>
      <w:bCs/>
    </w:rPr>
  </w:style>
  <w:style w:type="character" w:customStyle="1" w:styleId="274">
    <w:name w:val="批注主题 字符"/>
    <w:link w:val="273"/>
    <w:qFormat/>
    <w:uiPriority w:val="99"/>
    <w:rPr>
      <w:b/>
      <w:bCs/>
      <w:sz w:val="21"/>
      <w:szCs w:val="21"/>
    </w:rPr>
  </w:style>
  <w:style w:type="paragraph" w:customStyle="1" w:styleId="275">
    <w:name w:val="正文首行缩进11"/>
    <w:basedOn w:val="1"/>
    <w:link w:val="276"/>
    <w:qFormat/>
    <w:uiPriority w:val="0"/>
    <w:pPr>
      <w:spacing w:line="360" w:lineRule="auto"/>
      <w:ind w:firstLine="200"/>
    </w:pPr>
    <w:rPr>
      <w:rFonts w:ascii="仿宋_GB2312" w:hAnsi="宋体" w:eastAsia="仿宋_GB2312"/>
      <w:sz w:val="30"/>
      <w:szCs w:val="30"/>
    </w:rPr>
  </w:style>
  <w:style w:type="character" w:customStyle="1" w:styleId="276">
    <w:name w:val="正文首行缩进 字符"/>
    <w:link w:val="275"/>
    <w:qFormat/>
    <w:uiPriority w:val="0"/>
    <w:rPr>
      <w:rFonts w:ascii="仿宋_GB2312" w:hAnsi="宋体" w:eastAsia="仿宋_GB2312" w:cs="宋体"/>
      <w:sz w:val="30"/>
      <w:szCs w:val="30"/>
    </w:rPr>
  </w:style>
  <w:style w:type="paragraph" w:customStyle="1" w:styleId="277">
    <w:name w:val="正文首行缩进 21"/>
    <w:basedOn w:val="237"/>
    <w:qFormat/>
    <w:uiPriority w:val="0"/>
    <w:pPr>
      <w:spacing w:line="360" w:lineRule="auto"/>
      <w:ind w:firstLine="200"/>
    </w:pPr>
    <w:rPr>
      <w:rFonts w:ascii="宋体" w:eastAsia="宋体"/>
      <w:sz w:val="21"/>
      <w:szCs w:val="20"/>
    </w:rPr>
  </w:style>
  <w:style w:type="table" w:customStyle="1" w:styleId="278">
    <w:name w:val="网格型1"/>
    <w:basedOn w:val="214"/>
    <w:qFormat/>
    <w:uiPriority w:val="39"/>
    <w:rPr>
      <w:rFonts w:ascii="Calibri" w:hAnsi="Calibri"/>
    </w:rPr>
  </w:style>
  <w:style w:type="character" w:customStyle="1" w:styleId="279">
    <w:name w:val="要点1"/>
    <w:link w:val="1"/>
    <w:qFormat/>
    <w:uiPriority w:val="22"/>
    <w:rPr>
      <w:b/>
      <w:bCs/>
    </w:rPr>
  </w:style>
  <w:style w:type="character" w:customStyle="1" w:styleId="280">
    <w:name w:val="页码1"/>
    <w:link w:val="1"/>
    <w:qFormat/>
    <w:uiPriority w:val="0"/>
  </w:style>
  <w:style w:type="character" w:customStyle="1" w:styleId="281">
    <w:name w:val="已访问的超链接1"/>
    <w:link w:val="1"/>
    <w:qFormat/>
    <w:uiPriority w:val="99"/>
    <w:rPr>
      <w:color w:val="800080"/>
      <w:u w:val="single"/>
    </w:rPr>
  </w:style>
  <w:style w:type="character" w:customStyle="1" w:styleId="282">
    <w:name w:val="强调1"/>
    <w:link w:val="1"/>
    <w:qFormat/>
    <w:uiPriority w:val="20"/>
    <w:rPr>
      <w:i/>
      <w:iCs/>
    </w:rPr>
  </w:style>
  <w:style w:type="character" w:customStyle="1" w:styleId="283">
    <w:name w:val="超链接1"/>
    <w:link w:val="1"/>
    <w:qFormat/>
    <w:uiPriority w:val="99"/>
    <w:rPr>
      <w:color w:val="0000FF"/>
      <w:u w:val="single"/>
    </w:rPr>
  </w:style>
  <w:style w:type="character" w:customStyle="1" w:styleId="284">
    <w:name w:val="批注引用1"/>
    <w:link w:val="1"/>
    <w:qFormat/>
    <w:uiPriority w:val="99"/>
    <w:rPr>
      <w:sz w:val="21"/>
      <w:szCs w:val="21"/>
    </w:rPr>
  </w:style>
  <w:style w:type="character" w:customStyle="1" w:styleId="285">
    <w:name w:val="默认段落字体1"/>
    <w:link w:val="1"/>
    <w:semiHidden/>
    <w:qFormat/>
    <w:uiPriority w:val="0"/>
    <w:rPr>
      <w:rFonts w:ascii="Calibri" w:hAnsi="Calibri"/>
      <w:sz w:val="21"/>
      <w:szCs w:val="22"/>
      <w:lang w:val="en-US" w:eastAsia="zh-CN" w:bidi="ar-SA"/>
    </w:rPr>
  </w:style>
  <w:style w:type="character" w:customStyle="1" w:styleId="286">
    <w:name w:val="标题 8 Char1"/>
    <w:link w:val="1"/>
    <w:semiHidden/>
    <w:qFormat/>
    <w:uiPriority w:val="0"/>
    <w:rPr>
      <w:rFonts w:ascii="Cambria" w:hAnsi="Cambria" w:eastAsia="宋体" w:cs="Times New Roman"/>
      <w:sz w:val="24"/>
      <w:szCs w:val="24"/>
    </w:rPr>
  </w:style>
  <w:style w:type="character" w:customStyle="1" w:styleId="287">
    <w:name w:val="标题 字符"/>
    <w:link w:val="1"/>
    <w:qFormat/>
    <w:uiPriority w:val="10"/>
    <w:rPr>
      <w:rFonts w:ascii="Cambria" w:hAnsi="Cambria" w:eastAsia="宋体" w:cs="Times New Roman"/>
      <w:b/>
      <w:bCs/>
      <w:sz w:val="32"/>
      <w:szCs w:val="32"/>
    </w:rPr>
  </w:style>
  <w:style w:type="character" w:customStyle="1" w:styleId="288">
    <w:name w:val="font61"/>
    <w:link w:val="1"/>
    <w:qFormat/>
    <w:uiPriority w:val="0"/>
    <w:rPr>
      <w:rFonts w:hint="eastAsia" w:ascii="宋体" w:hAnsi="宋体" w:eastAsia="宋体" w:cs="宋体"/>
      <w:i/>
      <w:color w:val="000000"/>
      <w:sz w:val="20"/>
      <w:szCs w:val="20"/>
      <w:u w:val="single"/>
    </w:rPr>
  </w:style>
  <w:style w:type="character" w:customStyle="1" w:styleId="289">
    <w:name w:val="font71"/>
    <w:link w:val="1"/>
    <w:qFormat/>
    <w:uiPriority w:val="0"/>
    <w:rPr>
      <w:rFonts w:hint="eastAsia" w:ascii="宋体" w:hAnsi="宋体" w:eastAsia="宋体" w:cs="宋体"/>
      <w:color w:val="000000"/>
      <w:sz w:val="20"/>
      <w:szCs w:val="20"/>
      <w:u w:val="none"/>
    </w:rPr>
  </w:style>
  <w:style w:type="character" w:customStyle="1" w:styleId="290">
    <w:name w:val="副标题 Char1"/>
    <w:link w:val="1"/>
    <w:qFormat/>
    <w:uiPriority w:val="11"/>
    <w:rPr>
      <w:rFonts w:ascii="Cambria" w:hAnsi="Cambria" w:cs="Times New Roman"/>
      <w:b/>
      <w:bCs/>
      <w:sz w:val="32"/>
      <w:szCs w:val="32"/>
    </w:rPr>
  </w:style>
  <w:style w:type="character" w:customStyle="1" w:styleId="291">
    <w:name w:val="标题 5 Char"/>
    <w:link w:val="1"/>
    <w:qFormat/>
    <w:uiPriority w:val="0"/>
    <w:rPr>
      <w:b/>
      <w:bCs/>
      <w:sz w:val="28"/>
      <w:szCs w:val="28"/>
    </w:rPr>
  </w:style>
  <w:style w:type="character" w:customStyle="1" w:styleId="292">
    <w:name w:val="正文文本 Char"/>
    <w:link w:val="1"/>
    <w:qFormat/>
    <w:uiPriority w:val="0"/>
    <w:rPr>
      <w:rFonts w:ascii="Calibri" w:hAnsi="Calibri" w:eastAsia="宋体" w:cs="Times New Roman"/>
    </w:rPr>
  </w:style>
  <w:style w:type="character" w:customStyle="1" w:styleId="293">
    <w:name w:val="Item List in Table Char Char"/>
    <w:link w:val="294"/>
    <w:qFormat/>
    <w:uiPriority w:val="99"/>
    <w:rPr>
      <w:rFonts w:ascii="Arial" w:hAnsi="Arial"/>
      <w:sz w:val="18"/>
      <w:szCs w:val="22"/>
      <w:lang w:val="en-US" w:eastAsia="zh-CN" w:bidi="ar-SA"/>
    </w:rPr>
  </w:style>
  <w:style w:type="paragraph" w:customStyle="1" w:styleId="294">
    <w:name w:val="Item List in Table"/>
    <w:link w:val="293"/>
    <w:qFormat/>
    <w:uiPriority w:val="99"/>
    <w:pPr>
      <w:numPr>
        <w:ilvl w:val="0"/>
        <w:numId w:val="7"/>
      </w:numPr>
      <w:spacing w:before="40" w:after="40"/>
      <w:jc w:val="both"/>
    </w:pPr>
    <w:rPr>
      <w:rFonts w:hint="default" w:ascii="Arial" w:hAnsi="Arial" w:eastAsia="宋体" w:cs="Times New Roman"/>
      <w:sz w:val="18"/>
      <w:szCs w:val="22"/>
      <w:lang w:val="en-US" w:eastAsia="zh-CN" w:bidi="ar-SA"/>
    </w:rPr>
  </w:style>
  <w:style w:type="character" w:customStyle="1" w:styleId="295">
    <w:name w:val="标题 9 Char1"/>
    <w:link w:val="1"/>
    <w:semiHidden/>
    <w:qFormat/>
    <w:uiPriority w:val="0"/>
    <w:rPr>
      <w:rFonts w:ascii="Cambria" w:hAnsi="Cambria" w:eastAsia="宋体" w:cs="Times New Roman"/>
      <w:sz w:val="21"/>
      <w:szCs w:val="21"/>
    </w:rPr>
  </w:style>
  <w:style w:type="character" w:customStyle="1" w:styleId="296">
    <w:name w:val="副标题 字符1"/>
    <w:link w:val="1"/>
    <w:qFormat/>
    <w:uiPriority w:val="11"/>
    <w:rPr>
      <w:b/>
      <w:bCs/>
      <w:sz w:val="32"/>
      <w:szCs w:val="32"/>
    </w:rPr>
  </w:style>
  <w:style w:type="character" w:customStyle="1" w:styleId="297">
    <w:name w:val="font91"/>
    <w:link w:val="1"/>
    <w:qFormat/>
    <w:uiPriority w:val="0"/>
    <w:rPr>
      <w:rFonts w:ascii="Times New Roman" w:hAnsi="Times New Roman" w:cs="Times New Roman"/>
      <w:color w:val="000000"/>
      <w:sz w:val="20"/>
      <w:szCs w:val="20"/>
      <w:u w:val="none"/>
    </w:rPr>
  </w:style>
  <w:style w:type="character" w:customStyle="1" w:styleId="298">
    <w:name w:val="Item List Char Char"/>
    <w:link w:val="299"/>
    <w:qFormat/>
    <w:uiPriority w:val="99"/>
    <w:rPr>
      <w:rFonts w:ascii="Arial" w:hAnsi="Arial" w:cs="Arial"/>
      <w:lang w:eastAsia="en-US"/>
    </w:rPr>
  </w:style>
  <w:style w:type="paragraph" w:customStyle="1" w:styleId="299">
    <w:name w:val="Item List"/>
    <w:basedOn w:val="1"/>
    <w:link w:val="298"/>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00">
    <w:name w:val="正文首行缩进 Char Char"/>
    <w:link w:val="301"/>
    <w:qFormat/>
    <w:uiPriority w:val="0"/>
    <w:rPr>
      <w:szCs w:val="24"/>
    </w:rPr>
  </w:style>
  <w:style w:type="paragraph" w:customStyle="1" w:styleId="301">
    <w:name w:val="正文首行缩进1"/>
    <w:basedOn w:val="235"/>
    <w:link w:val="300"/>
    <w:qFormat/>
    <w:uiPriority w:val="0"/>
    <w:pPr>
      <w:spacing w:after="120"/>
      <w:ind w:firstLine="420"/>
    </w:pPr>
    <w:rPr>
      <w:rFonts w:ascii="Times New Roman" w:hAnsi="Times New Roman" w:eastAsia="宋体"/>
      <w:sz w:val="20"/>
      <w:szCs w:val="24"/>
    </w:rPr>
  </w:style>
  <w:style w:type="character" w:customStyle="1" w:styleId="302">
    <w:name w:val="正文样式 Char"/>
    <w:link w:val="303"/>
    <w:qFormat/>
    <w:uiPriority w:val="0"/>
    <w:rPr>
      <w:rFonts w:ascii="宋体" w:hAnsi="宋体"/>
      <w:sz w:val="24"/>
      <w:szCs w:val="24"/>
    </w:rPr>
  </w:style>
  <w:style w:type="paragraph" w:customStyle="1" w:styleId="303">
    <w:name w:val="正文样式"/>
    <w:basedOn w:val="1"/>
    <w:link w:val="302"/>
    <w:qFormat/>
    <w:uiPriority w:val="0"/>
    <w:pPr>
      <w:spacing w:line="360" w:lineRule="auto"/>
      <w:ind w:firstLine="480"/>
    </w:pPr>
    <w:rPr>
      <w:rFonts w:ascii="宋体" w:hAnsi="宋体"/>
      <w:sz w:val="24"/>
    </w:rPr>
  </w:style>
  <w:style w:type="character" w:customStyle="1" w:styleId="304">
    <w:name w:val="标题 5 Char1"/>
    <w:link w:val="1"/>
    <w:semiHidden/>
    <w:qFormat/>
    <w:uiPriority w:val="0"/>
    <w:rPr>
      <w:b/>
      <w:bCs/>
      <w:sz w:val="28"/>
      <w:szCs w:val="28"/>
    </w:rPr>
  </w:style>
  <w:style w:type="character" w:customStyle="1" w:styleId="305">
    <w:name w:val="Table Text Char"/>
    <w:link w:val="306"/>
    <w:qFormat/>
    <w:uiPriority w:val="99"/>
    <w:rPr>
      <w:rFonts w:ascii="Arial" w:hAnsi="Arial"/>
      <w:sz w:val="18"/>
      <w:szCs w:val="18"/>
      <w:lang w:val="en-US" w:eastAsia="zh-CN" w:bidi="ar-SA"/>
    </w:rPr>
  </w:style>
  <w:style w:type="paragraph" w:customStyle="1" w:styleId="306">
    <w:name w:val="Table Text"/>
    <w:link w:val="305"/>
    <w:qFormat/>
    <w:uiPriority w:val="99"/>
    <w:pPr>
      <w:spacing w:before="80" w:after="80"/>
    </w:pPr>
    <w:rPr>
      <w:rFonts w:hint="default" w:ascii="Arial" w:hAnsi="Arial" w:eastAsia="宋体" w:cs="Times New Roman"/>
      <w:sz w:val="18"/>
      <w:szCs w:val="18"/>
      <w:lang w:val="en-US" w:eastAsia="zh-CN" w:bidi="ar-SA"/>
    </w:rPr>
  </w:style>
  <w:style w:type="character" w:customStyle="1" w:styleId="307">
    <w:name w:val="样式1 Char"/>
    <w:link w:val="308"/>
    <w:qFormat/>
    <w:uiPriority w:val="0"/>
    <w:rPr>
      <w:rFonts w:ascii="宋体" w:hAnsi="宋体"/>
      <w:sz w:val="21"/>
      <w:szCs w:val="21"/>
    </w:rPr>
  </w:style>
  <w:style w:type="paragraph" w:customStyle="1" w:styleId="308">
    <w:name w:val="样式1"/>
    <w:basedOn w:val="1"/>
    <w:link w:val="307"/>
    <w:qFormat/>
    <w:uiPriority w:val="0"/>
    <w:pPr>
      <w:numPr>
        <w:ilvl w:val="0"/>
        <w:numId w:val="8"/>
      </w:numPr>
      <w:tabs>
        <w:tab w:val="left" w:pos="709"/>
      </w:tabs>
    </w:pPr>
    <w:rPr>
      <w:rFonts w:ascii="宋体" w:hAnsi="宋体"/>
      <w:szCs w:val="21"/>
    </w:rPr>
  </w:style>
  <w:style w:type="character" w:customStyle="1" w:styleId="309">
    <w:name w:val="标题 4 Char1"/>
    <w:link w:val="1"/>
    <w:semiHidden/>
    <w:qFormat/>
    <w:uiPriority w:val="99"/>
    <w:rPr>
      <w:rFonts w:ascii="Cambria" w:hAnsi="Cambria" w:eastAsia="宋体" w:cs="Times New Roman"/>
      <w:b/>
      <w:bCs/>
      <w:sz w:val="28"/>
      <w:szCs w:val="28"/>
    </w:rPr>
  </w:style>
  <w:style w:type="character" w:customStyle="1" w:styleId="310">
    <w:name w:val="as-productsummary-addonupgrade"/>
    <w:link w:val="1"/>
    <w:qFormat/>
    <w:uiPriority w:val="0"/>
  </w:style>
  <w:style w:type="character" w:customStyle="1" w:styleId="311">
    <w:name w:val="标题 2 Char1"/>
    <w:link w:val="1"/>
    <w:semiHidden/>
    <w:qFormat/>
    <w:uiPriority w:val="99"/>
    <w:rPr>
      <w:rFonts w:ascii="Cambria" w:hAnsi="Cambria" w:eastAsia="宋体" w:cs="Times New Roman"/>
      <w:b/>
      <w:bCs/>
      <w:sz w:val="32"/>
      <w:szCs w:val="32"/>
    </w:rPr>
  </w:style>
  <w:style w:type="character" w:customStyle="1" w:styleId="312">
    <w:name w:val="标题 3 Char"/>
    <w:link w:val="1"/>
    <w:qFormat/>
    <w:uiPriority w:val="0"/>
    <w:rPr>
      <w:b/>
      <w:bCs/>
      <w:sz w:val="32"/>
      <w:szCs w:val="32"/>
    </w:rPr>
  </w:style>
  <w:style w:type="character" w:customStyle="1" w:styleId="313">
    <w:name w:val="font41"/>
    <w:link w:val="1"/>
    <w:qFormat/>
    <w:uiPriority w:val="0"/>
    <w:rPr>
      <w:rFonts w:hint="eastAsia" w:ascii="宋体" w:hAnsi="宋体" w:eastAsia="宋体" w:cs="宋体"/>
      <w:color w:val="000000"/>
      <w:sz w:val="18"/>
      <w:szCs w:val="18"/>
      <w:u w:val="none"/>
    </w:rPr>
  </w:style>
  <w:style w:type="character" w:customStyle="1" w:styleId="314">
    <w:name w:val="标题 6 Char"/>
    <w:link w:val="1"/>
    <w:qFormat/>
    <w:uiPriority w:val="0"/>
    <w:rPr>
      <w:rFonts w:ascii="Cambria" w:hAnsi="Cambria" w:eastAsia="宋体" w:cs="Times New Roman"/>
      <w:b/>
      <w:bCs/>
      <w:sz w:val="24"/>
      <w:szCs w:val="24"/>
    </w:rPr>
  </w:style>
  <w:style w:type="character" w:customStyle="1" w:styleId="315">
    <w:name w:val="表格 Char Char"/>
    <w:link w:val="316"/>
    <w:qFormat/>
    <w:uiPriority w:val="0"/>
    <w:rPr>
      <w:rFonts w:ascii="宋体" w:hAnsi="宋体" w:cs="宋体"/>
    </w:rPr>
  </w:style>
  <w:style w:type="paragraph" w:customStyle="1" w:styleId="316">
    <w:name w:val="表格"/>
    <w:basedOn w:val="1"/>
    <w:link w:val="315"/>
    <w:qFormat/>
    <w:uiPriority w:val="0"/>
    <w:pPr>
      <w:ind w:firstLine="21"/>
    </w:pPr>
    <w:rPr>
      <w:rFonts w:ascii="宋体" w:hAnsi="宋体"/>
      <w:sz w:val="20"/>
      <w:szCs w:val="20"/>
    </w:rPr>
  </w:style>
  <w:style w:type="character" w:customStyle="1" w:styleId="317">
    <w:name w:val="普通正文 Char"/>
    <w:link w:val="318"/>
    <w:qFormat/>
    <w:uiPriority w:val="0"/>
    <w:rPr>
      <w:rFonts w:ascii="Arial" w:hAnsi="Arial" w:cs="Arial"/>
      <w:sz w:val="24"/>
      <w:szCs w:val="24"/>
    </w:rPr>
  </w:style>
  <w:style w:type="paragraph" w:customStyle="1" w:styleId="318">
    <w:name w:val="普通正文"/>
    <w:basedOn w:val="1"/>
    <w:link w:val="317"/>
    <w:qFormat/>
    <w:uiPriority w:val="0"/>
    <w:pPr>
      <w:spacing w:before="120" w:after="120" w:line="360" w:lineRule="auto"/>
      <w:ind w:firstLine="480"/>
      <w:jc w:val="left"/>
    </w:pPr>
    <w:rPr>
      <w:rFonts w:ascii="Arial" w:hAnsi="Arial"/>
      <w:sz w:val="24"/>
    </w:rPr>
  </w:style>
  <w:style w:type="character" w:customStyle="1" w:styleId="319">
    <w:name w:val="intro1"/>
    <w:link w:val="1"/>
    <w:qFormat/>
    <w:uiPriority w:val="0"/>
    <w:rPr>
      <w:rFonts w:ascii="Trebuchet MS"/>
      <w:sz w:val="21"/>
      <w:szCs w:val="21"/>
    </w:rPr>
  </w:style>
  <w:style w:type="character" w:customStyle="1" w:styleId="320">
    <w:name w:val="批注框文本 Char"/>
    <w:link w:val="1"/>
    <w:qFormat/>
    <w:uiPriority w:val="99"/>
    <w:rPr>
      <w:sz w:val="18"/>
      <w:szCs w:val="18"/>
    </w:rPr>
  </w:style>
  <w:style w:type="character" w:customStyle="1" w:styleId="321">
    <w:name w:val="文档结构图 Char"/>
    <w:link w:val="1"/>
    <w:qFormat/>
    <w:uiPriority w:val="99"/>
    <w:rPr>
      <w:rFonts w:ascii="宋体" w:eastAsia="宋体"/>
      <w:sz w:val="18"/>
      <w:szCs w:val="18"/>
    </w:rPr>
  </w:style>
  <w:style w:type="character" w:customStyle="1" w:styleId="322">
    <w:name w:val="font81"/>
    <w:link w:val="1"/>
    <w:qFormat/>
    <w:uiPriority w:val="0"/>
    <w:rPr>
      <w:rFonts w:hint="eastAsia" w:ascii="宋体" w:hAnsi="宋体" w:eastAsia="宋体" w:cs="宋体"/>
      <w:color w:val="000000"/>
      <w:sz w:val="20"/>
      <w:szCs w:val="20"/>
      <w:u w:val="none"/>
    </w:rPr>
  </w:style>
  <w:style w:type="character" w:customStyle="1" w:styleId="323">
    <w:name w:val="font112"/>
    <w:link w:val="1"/>
    <w:qFormat/>
    <w:uiPriority w:val="0"/>
    <w:rPr>
      <w:rFonts w:hint="eastAsia" w:ascii="宋体" w:hAnsi="宋体" w:eastAsia="宋体" w:cs="宋体"/>
      <w:color w:val="000000"/>
      <w:sz w:val="22"/>
      <w:szCs w:val="22"/>
      <w:u w:val="none"/>
    </w:rPr>
  </w:style>
  <w:style w:type="character" w:customStyle="1" w:styleId="324">
    <w:name w:val="font132"/>
    <w:link w:val="1"/>
    <w:qFormat/>
    <w:uiPriority w:val="0"/>
    <w:rPr>
      <w:rFonts w:hint="eastAsia" w:ascii="宋体" w:hAnsi="宋体" w:eastAsia="宋体" w:cs="宋体"/>
      <w:color w:val="000000"/>
      <w:sz w:val="22"/>
      <w:szCs w:val="22"/>
      <w:u w:val="none"/>
    </w:rPr>
  </w:style>
  <w:style w:type="character" w:customStyle="1" w:styleId="325">
    <w:name w:val="正文（绿盟科技） Char"/>
    <w:link w:val="326"/>
    <w:qFormat/>
    <w:uiPriority w:val="99"/>
    <w:rPr>
      <w:rFonts w:ascii="Arial" w:hAnsi="Arial"/>
      <w:sz w:val="21"/>
      <w:szCs w:val="22"/>
      <w:lang w:val="en-US" w:eastAsia="zh-CN" w:bidi="ar-SA"/>
    </w:rPr>
  </w:style>
  <w:style w:type="paragraph" w:customStyle="1" w:styleId="326">
    <w:name w:val="正文（绿盟科技）"/>
    <w:link w:val="325"/>
    <w:qFormat/>
    <w:uiPriority w:val="99"/>
    <w:pPr>
      <w:spacing w:line="300" w:lineRule="auto"/>
    </w:pPr>
    <w:rPr>
      <w:rFonts w:hint="default" w:ascii="Arial" w:hAnsi="Arial" w:eastAsia="宋体" w:cs="Times New Roman"/>
      <w:sz w:val="21"/>
      <w:szCs w:val="22"/>
      <w:lang w:val="en-US" w:eastAsia="zh-CN" w:bidi="ar-SA"/>
    </w:rPr>
  </w:style>
  <w:style w:type="character" w:customStyle="1" w:styleId="327">
    <w:name w:val="标题 1 Char"/>
    <w:link w:val="1"/>
    <w:qFormat/>
    <w:uiPriority w:val="0"/>
    <w:rPr>
      <w:b/>
      <w:bCs/>
      <w:sz w:val="44"/>
      <w:szCs w:val="44"/>
    </w:rPr>
  </w:style>
  <w:style w:type="character" w:customStyle="1" w:styleId="328">
    <w:name w:val="font131"/>
    <w:link w:val="1"/>
    <w:qFormat/>
    <w:uiPriority w:val="0"/>
    <w:rPr>
      <w:rFonts w:hint="eastAsia" w:ascii="宋体" w:hAnsi="宋体" w:eastAsia="宋体" w:cs="宋体"/>
      <w:color w:val="000000"/>
      <w:sz w:val="20"/>
      <w:szCs w:val="20"/>
      <w:u w:val="none"/>
    </w:rPr>
  </w:style>
  <w:style w:type="character" w:customStyle="1" w:styleId="329">
    <w:name w:val="font101"/>
    <w:link w:val="1"/>
    <w:qFormat/>
    <w:uiPriority w:val="0"/>
    <w:rPr>
      <w:rFonts w:ascii="Tahoma" w:hAnsi="Tahoma" w:eastAsia="Tahoma" w:cs="Tahoma"/>
      <w:color w:val="000000"/>
      <w:sz w:val="22"/>
      <w:szCs w:val="22"/>
      <w:u w:val="none"/>
    </w:rPr>
  </w:style>
  <w:style w:type="character" w:customStyle="1" w:styleId="330">
    <w:name w:val="标题 7 Char1"/>
    <w:link w:val="1"/>
    <w:semiHidden/>
    <w:qFormat/>
    <w:uiPriority w:val="0"/>
    <w:rPr>
      <w:b/>
      <w:bCs/>
      <w:sz w:val="24"/>
      <w:szCs w:val="24"/>
    </w:rPr>
  </w:style>
  <w:style w:type="character" w:customStyle="1" w:styleId="331">
    <w:name w:val="列出段落 Char"/>
    <w:link w:val="332"/>
    <w:qFormat/>
    <w:uiPriority w:val="0"/>
    <w:rPr>
      <w:rFonts w:ascii="Calibri" w:hAnsi="Calibri"/>
      <w:sz w:val="22"/>
    </w:rPr>
  </w:style>
  <w:style w:type="paragraph" w:customStyle="1" w:styleId="332">
    <w:name w:val="2"/>
    <w:basedOn w:val="1"/>
    <w:next w:val="333"/>
    <w:link w:val="331"/>
    <w:qFormat/>
    <w:uiPriority w:val="0"/>
    <w:pPr>
      <w:ind w:firstLine="420"/>
    </w:pPr>
    <w:rPr>
      <w:rFonts w:ascii="Calibri" w:hAnsi="Calibri"/>
      <w:sz w:val="22"/>
      <w:szCs w:val="20"/>
    </w:rPr>
  </w:style>
  <w:style w:type="paragraph" w:customStyle="1" w:styleId="333">
    <w:name w:val="列出段落"/>
    <w:basedOn w:val="1"/>
    <w:qFormat/>
    <w:uiPriority w:val="34"/>
    <w:pPr>
      <w:widowControl/>
      <w:ind w:left="720"/>
      <w:contextualSpacing/>
      <w:jc w:val="left"/>
    </w:pPr>
    <w:rPr>
      <w:rFonts w:ascii="Calibri" w:hAnsi="Calibri" w:cs="宋体"/>
      <w:sz w:val="24"/>
      <w:lang w:eastAsia="en-US"/>
    </w:rPr>
  </w:style>
  <w:style w:type="character" w:customStyle="1" w:styleId="334">
    <w:name w:val="标题 1 字符"/>
    <w:link w:val="1"/>
    <w:qFormat/>
    <w:uiPriority w:val="9"/>
    <w:rPr>
      <w:rFonts w:ascii="Calibri" w:hAnsi="Calibri" w:eastAsia="宋体" w:cs="Times New Roman"/>
      <w:b/>
      <w:bCs/>
      <w:sz w:val="44"/>
      <w:szCs w:val="44"/>
    </w:rPr>
  </w:style>
  <w:style w:type="character" w:customStyle="1" w:styleId="335">
    <w:name w:val="font5 Char"/>
    <w:link w:val="1"/>
    <w:qFormat/>
    <w:uiPriority w:val="0"/>
    <w:rPr>
      <w:rFonts w:ascii="宋体" w:eastAsia="宋体"/>
      <w:sz w:val="28"/>
      <w:szCs w:val="28"/>
      <w:lang w:val="en-US" w:eastAsia="zh-CN"/>
    </w:rPr>
  </w:style>
  <w:style w:type="character" w:customStyle="1" w:styleId="336">
    <w:name w:val="页脚 Char"/>
    <w:link w:val="1"/>
    <w:qFormat/>
    <w:uiPriority w:val="99"/>
    <w:rPr>
      <w:sz w:val="18"/>
      <w:szCs w:val="18"/>
    </w:rPr>
  </w:style>
  <w:style w:type="character" w:customStyle="1" w:styleId="337">
    <w:name w:val="列出段落 Char1"/>
    <w:link w:val="338"/>
    <w:qFormat/>
    <w:uiPriority w:val="34"/>
    <w:rPr>
      <w:rFonts w:ascii="Calibri" w:hAnsi="Calibri"/>
      <w:sz w:val="21"/>
      <w:szCs w:val="22"/>
    </w:rPr>
  </w:style>
  <w:style w:type="paragraph" w:customStyle="1" w:styleId="338">
    <w:name w:val="列出段落1"/>
    <w:basedOn w:val="1"/>
    <w:link w:val="337"/>
    <w:qFormat/>
    <w:uiPriority w:val="34"/>
    <w:pPr>
      <w:ind w:firstLine="420"/>
    </w:pPr>
    <w:rPr>
      <w:rFonts w:ascii="Calibri" w:hAnsi="Calibri"/>
      <w:szCs w:val="22"/>
    </w:rPr>
  </w:style>
  <w:style w:type="character" w:customStyle="1" w:styleId="339">
    <w:name w:val="批注主题 Char"/>
    <w:link w:val="1"/>
    <w:qFormat/>
    <w:uiPriority w:val="99"/>
    <w:rPr>
      <w:b/>
      <w:bCs/>
    </w:rPr>
  </w:style>
  <w:style w:type="character" w:customStyle="1" w:styleId="340">
    <w:name w:val="批注文字 Char1"/>
    <w:link w:val="1"/>
    <w:qFormat/>
    <w:uiPriority w:val="99"/>
    <w:rPr>
      <w:rFonts w:ascii="Times New Roman" w:hAnsi="Times New Roman" w:eastAsia="宋体" w:cs="Times New Roman"/>
      <w:szCs w:val="24"/>
    </w:rPr>
  </w:style>
  <w:style w:type="character" w:customStyle="1" w:styleId="341">
    <w:name w:val="modeltitle"/>
    <w:basedOn w:val="213"/>
    <w:link w:val="1"/>
    <w:qFormat/>
    <w:uiPriority w:val="0"/>
  </w:style>
  <w:style w:type="character" w:customStyle="1" w:styleId="342">
    <w:name w:val="font01"/>
    <w:link w:val="1"/>
    <w:qFormat/>
    <w:uiPriority w:val="0"/>
    <w:rPr>
      <w:rFonts w:hint="eastAsia" w:ascii="宋体" w:hAnsi="宋体" w:eastAsia="宋体" w:cs="宋体"/>
      <w:color w:val="000000"/>
      <w:sz w:val="20"/>
      <w:szCs w:val="20"/>
      <w:u w:val="none"/>
    </w:rPr>
  </w:style>
  <w:style w:type="character" w:customStyle="1" w:styleId="343">
    <w:name w:val="标题 Char"/>
    <w:link w:val="1"/>
    <w:qFormat/>
    <w:uiPriority w:val="0"/>
    <w:rPr>
      <w:rFonts w:ascii="Cambria" w:hAnsi="Cambria" w:cs="Times New Roman"/>
      <w:b/>
      <w:bCs/>
      <w:sz w:val="32"/>
      <w:szCs w:val="32"/>
    </w:rPr>
  </w:style>
  <w:style w:type="character" w:customStyle="1" w:styleId="344">
    <w:name w:val="标题 2 Char"/>
    <w:link w:val="1"/>
    <w:qFormat/>
    <w:uiPriority w:val="9"/>
    <w:rPr>
      <w:rFonts w:ascii="Cambria" w:hAnsi="Cambria" w:eastAsia="宋体" w:cs="Times New Roman"/>
      <w:b/>
      <w:bCs/>
      <w:sz w:val="32"/>
      <w:szCs w:val="32"/>
    </w:rPr>
  </w:style>
  <w:style w:type="character" w:customStyle="1" w:styleId="345">
    <w:name w:val="列出段落字符"/>
    <w:link w:val="1"/>
    <w:qFormat/>
    <w:uiPriority w:val="34"/>
    <w:rPr>
      <w:rFonts w:ascii="Calibri" w:hAnsi="Calibri" w:eastAsia="宋体" w:cs="Times New Roman"/>
      <w:sz w:val="24"/>
      <w:szCs w:val="24"/>
    </w:rPr>
  </w:style>
  <w:style w:type="character" w:customStyle="1" w:styleId="346">
    <w:name w:val="font51"/>
    <w:link w:val="1"/>
    <w:qFormat/>
    <w:uiPriority w:val="0"/>
    <w:rPr>
      <w:rFonts w:hint="eastAsia" w:ascii="宋体" w:hAnsi="宋体" w:eastAsia="宋体" w:cs="宋体"/>
      <w:i/>
      <w:color w:val="000000"/>
      <w:sz w:val="20"/>
      <w:szCs w:val="20"/>
      <w:u w:val="single"/>
    </w:rPr>
  </w:style>
  <w:style w:type="character" w:customStyle="1" w:styleId="347">
    <w:name w:val="font121"/>
    <w:link w:val="1"/>
    <w:qFormat/>
    <w:uiPriority w:val="0"/>
    <w:rPr>
      <w:rFonts w:ascii="宋体-简" w:hAnsi="宋体-简" w:eastAsia="宋体-简" w:cs="宋体-简"/>
      <w:i/>
      <w:color w:val="000000"/>
      <w:sz w:val="20"/>
      <w:szCs w:val="20"/>
      <w:u w:val="single"/>
    </w:rPr>
  </w:style>
  <w:style w:type="character" w:customStyle="1" w:styleId="348">
    <w:name w:val="正文首行缩进 Char"/>
    <w:link w:val="1"/>
    <w:qFormat/>
    <w:uiPriority w:val="0"/>
    <w:rPr>
      <w:rFonts w:ascii="Times New Roman" w:hAnsi="Times New Roman" w:eastAsia="宋体" w:cs="Times New Roman"/>
      <w:szCs w:val="20"/>
    </w:rPr>
  </w:style>
  <w:style w:type="character" w:customStyle="1" w:styleId="349">
    <w:name w:val="表格非标题文字 Char"/>
    <w:link w:val="350"/>
    <w:qFormat/>
    <w:uiPriority w:val="99"/>
    <w:rPr>
      <w:rFonts w:ascii="Futura Bk" w:hAnsi="Futura Bk"/>
      <w:sz w:val="18"/>
      <w:szCs w:val="21"/>
      <w:lang w:val="en-US" w:eastAsia="zh-CN" w:bidi="ar-SA"/>
    </w:rPr>
  </w:style>
  <w:style w:type="paragraph" w:customStyle="1" w:styleId="350">
    <w:name w:val="表格非标题文字"/>
    <w:link w:val="349"/>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51">
    <w:name w:val="普通(网站) Char1"/>
    <w:link w:val="1"/>
    <w:semiHidden/>
    <w:qFormat/>
    <w:uiPriority w:val="99"/>
    <w:rPr>
      <w:sz w:val="18"/>
      <w:szCs w:val="18"/>
    </w:rPr>
  </w:style>
  <w:style w:type="character" w:customStyle="1" w:styleId="352">
    <w:name w:val="js-正文 Char"/>
    <w:link w:val="353"/>
    <w:qFormat/>
    <w:uiPriority w:val="0"/>
    <w:rPr>
      <w:sz w:val="24"/>
      <w:szCs w:val="24"/>
    </w:rPr>
  </w:style>
  <w:style w:type="paragraph" w:customStyle="1" w:styleId="353">
    <w:name w:val="js-正文"/>
    <w:basedOn w:val="1"/>
    <w:link w:val="352"/>
    <w:qFormat/>
    <w:uiPriority w:val="0"/>
    <w:pPr>
      <w:spacing w:line="360" w:lineRule="auto"/>
      <w:ind w:firstLine="480"/>
    </w:pPr>
    <w:rPr>
      <w:sz w:val="24"/>
    </w:rPr>
  </w:style>
  <w:style w:type="character" w:customStyle="1" w:styleId="354">
    <w:name w:val="标题 3 Char1"/>
    <w:link w:val="1"/>
    <w:semiHidden/>
    <w:qFormat/>
    <w:uiPriority w:val="99"/>
    <w:rPr>
      <w:b/>
      <w:bCs/>
      <w:sz w:val="32"/>
      <w:szCs w:val="32"/>
    </w:rPr>
  </w:style>
  <w:style w:type="character" w:customStyle="1" w:styleId="355">
    <w:name w:val="正文首行缩进 Char1"/>
    <w:basedOn w:val="292"/>
    <w:link w:val="1"/>
    <w:semiHidden/>
    <w:qFormat/>
    <w:uiPriority w:val="99"/>
  </w:style>
  <w:style w:type="character" w:customStyle="1" w:styleId="356">
    <w:name w:val="页眉 Char"/>
    <w:link w:val="1"/>
    <w:qFormat/>
    <w:uiPriority w:val="99"/>
    <w:rPr>
      <w:sz w:val="18"/>
      <w:szCs w:val="18"/>
    </w:rPr>
  </w:style>
  <w:style w:type="character" w:customStyle="1" w:styleId="357">
    <w:name w:val="apple-converted-space"/>
    <w:basedOn w:val="213"/>
    <w:link w:val="1"/>
    <w:qFormat/>
    <w:uiPriority w:val="0"/>
  </w:style>
  <w:style w:type="character" w:customStyle="1" w:styleId="358">
    <w:name w:val="日期 Char"/>
    <w:link w:val="1"/>
    <w:qFormat/>
    <w:uiPriority w:val="0"/>
    <w:rPr>
      <w:rFonts w:eastAsia="宋体"/>
      <w:sz w:val="24"/>
      <w:szCs w:val="24"/>
    </w:rPr>
  </w:style>
  <w:style w:type="character" w:customStyle="1" w:styleId="359">
    <w:name w:val="标题 6 Char1"/>
    <w:link w:val="1"/>
    <w:semiHidden/>
    <w:qFormat/>
    <w:uiPriority w:val="0"/>
    <w:rPr>
      <w:rFonts w:ascii="Cambria" w:hAnsi="Cambria" w:eastAsia="宋体" w:cs="Times New Roman"/>
      <w:b/>
      <w:bCs/>
      <w:sz w:val="24"/>
      <w:szCs w:val="24"/>
    </w:rPr>
  </w:style>
  <w:style w:type="character" w:customStyle="1" w:styleId="360">
    <w:name w:val="apple-style-span"/>
    <w:link w:val="1"/>
    <w:qFormat/>
    <w:uiPriority w:val="0"/>
  </w:style>
  <w:style w:type="paragraph" w:customStyle="1" w:styleId="361">
    <w:name w:val="段"/>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62">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63">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364">
    <w:name w:val="_Style 235"/>
    <w:basedOn w:val="235"/>
    <w:next w:val="275"/>
    <w:qFormat/>
    <w:uiPriority w:val="0"/>
    <w:pPr>
      <w:spacing w:after="120"/>
      <w:ind w:firstLine="420"/>
      <w:jc w:val="center"/>
    </w:pPr>
    <w:rPr>
      <w:rFonts w:ascii="Times New Roman" w:hAnsi="Times New Roman" w:eastAsia="宋体"/>
      <w:position w:val="6"/>
      <w:sz w:val="21"/>
      <w:szCs w:val="24"/>
      <w:lang w:val="en-US" w:eastAsia="zh-CN"/>
    </w:rPr>
  </w:style>
  <w:style w:type="paragraph" w:customStyle="1" w:styleId="365">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366">
    <w:name w:val="Item List_3"/>
    <w:basedOn w:val="367"/>
    <w:semiHidden/>
    <w:qFormat/>
    <w:uiPriority w:val="99"/>
    <w:pPr>
      <w:tabs>
        <w:tab w:val="left" w:pos="360"/>
        <w:tab w:val="left" w:pos="840"/>
        <w:tab w:val="left" w:pos="1134"/>
      </w:tabs>
    </w:pPr>
  </w:style>
  <w:style w:type="paragraph" w:customStyle="1" w:styleId="367">
    <w:name w:val="Item List_2"/>
    <w:basedOn w:val="299"/>
    <w:qFormat/>
    <w:uiPriority w:val="99"/>
    <w:pPr>
      <w:tabs>
        <w:tab w:val="left" w:pos="360"/>
        <w:tab w:val="left" w:pos="840"/>
      </w:tabs>
      <w:ind w:left="840" w:hanging="420"/>
    </w:pPr>
  </w:style>
  <w:style w:type="paragraph" w:customStyle="1" w:styleId="368">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369">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370">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371">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372">
    <w:name w:val="table_1stline"/>
    <w:basedOn w:val="1"/>
    <w:qFormat/>
    <w:uiPriority w:val="0"/>
    <w:pPr>
      <w:widowControl/>
      <w:spacing w:before="120"/>
      <w:jc w:val="left"/>
    </w:pPr>
    <w:rPr>
      <w:bCs/>
      <w:sz w:val="20"/>
      <w:szCs w:val="20"/>
      <w:lang w:val="de-DE" w:eastAsia="de-DE"/>
    </w:rPr>
  </w:style>
  <w:style w:type="paragraph" w:customStyle="1" w:styleId="373">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374">
    <w:name w:val="font16"/>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375">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376">
    <w:name w:val="列出段落2"/>
    <w:basedOn w:val="1"/>
    <w:qFormat/>
    <w:uiPriority w:val="99"/>
    <w:pPr>
      <w:widowControl/>
      <w:ind w:firstLine="420"/>
      <w:jc w:val="left"/>
    </w:pPr>
    <w:rPr>
      <w:sz w:val="24"/>
    </w:rPr>
  </w:style>
  <w:style w:type="paragraph" w:customStyle="1" w:styleId="377">
    <w:name w:val=" Char5 Char Char Char Char Char Char"/>
    <w:basedOn w:val="1"/>
    <w:qFormat/>
    <w:uiPriority w:val="0"/>
    <w:rPr>
      <w:rFonts w:ascii="Tahoma" w:hAnsi="Tahoma"/>
      <w:sz w:val="24"/>
      <w:szCs w:val="20"/>
    </w:rPr>
  </w:style>
  <w:style w:type="paragraph" w:customStyle="1" w:styleId="378">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379">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80">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381">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2">
    <w:name w:val=" Char"/>
    <w:basedOn w:val="1"/>
    <w:qFormat/>
    <w:uiPriority w:val="0"/>
    <w:rPr>
      <w:rFonts w:ascii="Tahoma" w:hAnsi="Tahoma"/>
      <w:sz w:val="24"/>
      <w:szCs w:val="20"/>
    </w:rPr>
  </w:style>
  <w:style w:type="paragraph" w:customStyle="1" w:styleId="383">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styleId="384">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385">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386">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387">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388">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389">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90">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391">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customStyle="1" w:styleId="392">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39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94">
    <w:name w:val="Char Char1 Char Char Char Char Char Char Char"/>
    <w:basedOn w:val="1"/>
    <w:qFormat/>
    <w:uiPriority w:val="0"/>
    <w:rPr>
      <w:rFonts w:ascii="Tahoma" w:hAnsi="Tahoma" w:cs="Tahoma"/>
      <w:sz w:val="24"/>
    </w:rPr>
  </w:style>
  <w:style w:type="paragraph" w:customStyle="1" w:styleId="395">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396">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97">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398">
    <w:name w:val="Char2"/>
    <w:basedOn w:val="1"/>
    <w:qFormat/>
    <w:uiPriority w:val="0"/>
    <w:rPr>
      <w:rFonts w:ascii="仿宋_GB2312" w:eastAsia="仿宋_GB2312"/>
      <w:b/>
      <w:sz w:val="32"/>
      <w:szCs w:val="32"/>
    </w:rPr>
  </w:style>
  <w:style w:type="paragraph" w:customStyle="1" w:styleId="399">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400">
    <w:name w:val="font8"/>
    <w:basedOn w:val="1"/>
    <w:qFormat/>
    <w:uiPriority w:val="0"/>
    <w:pPr>
      <w:widowControl/>
      <w:spacing w:before="100" w:beforeAutospacing="1" w:after="100" w:afterAutospacing="1"/>
      <w:jc w:val="left"/>
    </w:pPr>
    <w:rPr>
      <w:rFonts w:ascii="宋体" w:hAnsi="宋体" w:cs="宋体"/>
      <w:sz w:val="22"/>
      <w:szCs w:val="22"/>
    </w:rPr>
  </w:style>
  <w:style w:type="paragraph" w:customStyle="1" w:styleId="401">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02">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03">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04">
    <w:name w:val="font0"/>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405">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06">
    <w:name w:val="列出段落31"/>
    <w:basedOn w:val="1"/>
    <w:qFormat/>
    <w:uiPriority w:val="72"/>
    <w:pPr>
      <w:widowControl/>
      <w:ind w:firstLine="420"/>
      <w:jc w:val="left"/>
    </w:pPr>
    <w:rPr>
      <w:rFonts w:ascii="Cambria" w:hAnsi="Cambria"/>
      <w:sz w:val="24"/>
    </w:rPr>
  </w:style>
  <w:style w:type="paragraph" w:customStyle="1" w:styleId="407">
    <w:name w:val="reader-word-layer"/>
    <w:basedOn w:val="1"/>
    <w:qFormat/>
    <w:uiPriority w:val="0"/>
    <w:pPr>
      <w:widowControl/>
      <w:spacing w:before="100" w:beforeAutospacing="1" w:after="100" w:afterAutospacing="1"/>
      <w:jc w:val="left"/>
    </w:pPr>
    <w:rPr>
      <w:sz w:val="24"/>
    </w:rPr>
  </w:style>
  <w:style w:type="paragraph" w:customStyle="1" w:styleId="408">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09">
    <w:name w:val="Char1 Char Char Char"/>
    <w:basedOn w:val="1"/>
    <w:qFormat/>
    <w:uiPriority w:val="0"/>
    <w:rPr>
      <w:rFonts w:ascii="Tahoma" w:hAnsi="Tahoma" w:cs="Tahoma"/>
      <w:sz w:val="24"/>
      <w:szCs w:val="20"/>
    </w:rPr>
  </w:style>
  <w:style w:type="paragraph" w:customStyle="1" w:styleId="410">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411">
    <w:name w:val="Char Char Char"/>
    <w:basedOn w:val="1"/>
    <w:qFormat/>
    <w:uiPriority w:val="0"/>
    <w:pPr>
      <w:widowControl/>
      <w:jc w:val="left"/>
    </w:pPr>
    <w:rPr>
      <w:rFonts w:ascii="Tahoma" w:hAnsi="Tahoma" w:cs="宋体"/>
      <w:sz w:val="24"/>
      <w:szCs w:val="20"/>
    </w:rPr>
  </w:style>
  <w:style w:type="paragraph" w:customStyle="1" w:styleId="412">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13">
    <w:name w:val="font14"/>
    <w:basedOn w:val="1"/>
    <w:qFormat/>
    <w:uiPriority w:val="0"/>
    <w:pPr>
      <w:widowControl/>
      <w:spacing w:before="100" w:beforeAutospacing="1" w:after="100" w:afterAutospacing="1"/>
      <w:jc w:val="left"/>
    </w:pPr>
    <w:rPr>
      <w:rFonts w:ascii="宋体" w:hAnsi="宋体" w:cs="宋体"/>
      <w:color w:val="000000"/>
      <w:sz w:val="22"/>
      <w:szCs w:val="22"/>
    </w:rPr>
  </w:style>
  <w:style w:type="paragraph" w:customStyle="1" w:styleId="414">
    <w:name w:val="Char5 Char Char Char Char Char Char2"/>
    <w:basedOn w:val="1"/>
    <w:qFormat/>
    <w:uiPriority w:val="0"/>
    <w:rPr>
      <w:rFonts w:ascii="Tahoma" w:hAnsi="Tahoma"/>
      <w:sz w:val="24"/>
      <w:szCs w:val="20"/>
    </w:rPr>
  </w:style>
  <w:style w:type="paragraph" w:customStyle="1" w:styleId="415">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1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417">
    <w:name w:val="默认段落字体 Para Char Char"/>
    <w:basedOn w:val="1"/>
    <w:qFormat/>
    <w:uiPriority w:val="0"/>
    <w:pPr>
      <w:spacing w:before="156" w:after="156"/>
    </w:pPr>
    <w:rPr>
      <w:szCs w:val="20"/>
    </w:rPr>
  </w:style>
  <w:style w:type="paragraph" w:customStyle="1" w:styleId="418">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419">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0">
    <w:name w:val="Char Char Char Char Char Char Char Char Char Char"/>
    <w:basedOn w:val="1"/>
    <w:qFormat/>
    <w:uiPriority w:val="0"/>
    <w:pPr>
      <w:spacing w:line="360" w:lineRule="auto"/>
    </w:pPr>
    <w:rPr>
      <w:sz w:val="24"/>
      <w:szCs w:val="20"/>
    </w:rPr>
  </w:style>
  <w:style w:type="paragraph" w:customStyle="1" w:styleId="421">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22">
    <w:name w:val="Char3"/>
    <w:basedOn w:val="229"/>
    <w:qFormat/>
    <w:uiPriority w:val="0"/>
    <w:pPr>
      <w:spacing w:line="360" w:lineRule="auto"/>
    </w:pPr>
    <w:rPr>
      <w:rFonts w:ascii="Tahoma" w:hAnsi="Tahoma" w:cs="Tahoma"/>
      <w:sz w:val="24"/>
      <w:szCs w:val="24"/>
    </w:rPr>
  </w:style>
  <w:style w:type="paragraph" w:customStyle="1" w:styleId="423">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24">
    <w:name w:val="彩色列表 - 强调文字颜色 11"/>
    <w:basedOn w:val="1"/>
    <w:qFormat/>
    <w:uiPriority w:val="34"/>
    <w:pPr>
      <w:ind w:firstLine="420"/>
    </w:pPr>
    <w:rPr>
      <w:rFonts w:ascii="Cambria" w:hAnsi="Cambria"/>
      <w:sz w:val="24"/>
    </w:rPr>
  </w:style>
  <w:style w:type="paragraph" w:customStyle="1" w:styleId="425">
    <w:name w:val="Char1"/>
    <w:basedOn w:val="1"/>
    <w:qFormat/>
    <w:uiPriority w:val="0"/>
    <w:pPr>
      <w:tabs>
        <w:tab w:val="left" w:pos="840"/>
      </w:tabs>
      <w:ind w:left="840" w:hanging="420"/>
    </w:pPr>
    <w:rPr>
      <w:sz w:val="24"/>
    </w:rPr>
  </w:style>
  <w:style w:type="paragraph" w:customStyle="1" w:styleId="426">
    <w:name w:val="默认段落字体 Para Char Char Char Char"/>
    <w:basedOn w:val="1"/>
    <w:qFormat/>
    <w:uiPriority w:val="0"/>
    <w:rPr>
      <w:rFonts w:ascii="Arial" w:hAnsi="Arial" w:cs="Arial"/>
      <w:szCs w:val="21"/>
    </w:rPr>
  </w:style>
  <w:style w:type="paragraph" w:customStyle="1" w:styleId="42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28">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429">
    <w:name w:val="font17"/>
    <w:basedOn w:val="1"/>
    <w:qFormat/>
    <w:uiPriority w:val="0"/>
    <w:pPr>
      <w:widowControl/>
      <w:spacing w:before="100" w:beforeAutospacing="1" w:after="100" w:afterAutospacing="1"/>
      <w:jc w:val="left"/>
    </w:pPr>
    <w:rPr>
      <w:rFonts w:ascii="宋体" w:hAnsi="宋体" w:cs="宋体"/>
      <w:color w:val="FF0000"/>
      <w:sz w:val="22"/>
      <w:szCs w:val="22"/>
    </w:rPr>
  </w:style>
  <w:style w:type="paragraph" w:customStyle="1" w:styleId="430">
    <w:name w:val="标题5"/>
    <w:basedOn w:val="208"/>
    <w:qFormat/>
    <w:uiPriority w:val="0"/>
    <w:pPr>
      <w:keepNext w:val="0"/>
      <w:tabs>
        <w:tab w:val="left" w:pos="0"/>
      </w:tabs>
      <w:spacing w:line="360" w:lineRule="auto"/>
    </w:pPr>
    <w:rPr>
      <w:rFonts w:ascii="Times New Roman" w:hAnsi="Times New Roman" w:eastAsia="仿宋_GB2312" w:cs="Times New Roman"/>
      <w:bCs/>
      <w:color w:val="000000"/>
      <w:sz w:val="30"/>
      <w:szCs w:val="30"/>
    </w:rPr>
  </w:style>
  <w:style w:type="paragraph" w:customStyle="1" w:styleId="431">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32">
    <w:name w:val="附录1"/>
    <w:qFormat/>
    <w:uiPriority w:val="0"/>
    <w:pPr>
      <w:numPr>
        <w:ilvl w:val="0"/>
        <w:numId w:val="9"/>
      </w:numPr>
      <w:tabs>
        <w:tab w:val="left" w:pos="907"/>
      </w:tabs>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433">
    <w:name w:val="table_lines"/>
    <w:basedOn w:val="1"/>
    <w:qFormat/>
    <w:uiPriority w:val="0"/>
    <w:pPr>
      <w:widowControl/>
      <w:jc w:val="left"/>
    </w:pPr>
    <w:rPr>
      <w:sz w:val="20"/>
      <w:szCs w:val="20"/>
      <w:lang w:val="de-DE" w:eastAsia="de-DE"/>
    </w:rPr>
  </w:style>
  <w:style w:type="paragraph" w:customStyle="1" w:styleId="434">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35">
    <w:name w:val="Char Char Char Char Char Char Char Char Char"/>
    <w:basedOn w:val="1"/>
    <w:qFormat/>
    <w:uiPriority w:val="0"/>
    <w:rPr>
      <w:rFonts w:ascii="Tahoma" w:hAnsi="Tahoma" w:cs="Tahoma"/>
      <w:sz w:val="24"/>
      <w:szCs w:val="20"/>
    </w:rPr>
  </w:style>
  <w:style w:type="paragraph" w:customStyle="1" w:styleId="436">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37">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38">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39">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40">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41">
    <w:name w:val="Char Char Char Char"/>
    <w:basedOn w:val="229"/>
    <w:qFormat/>
    <w:uiPriority w:val="0"/>
    <w:pPr>
      <w:spacing w:line="360" w:lineRule="auto"/>
    </w:pPr>
    <w:rPr>
      <w:rFonts w:ascii="Tahoma" w:hAnsi="Tahoma" w:cs="Tahoma"/>
      <w:sz w:val="24"/>
      <w:szCs w:val="24"/>
    </w:rPr>
  </w:style>
  <w:style w:type="paragraph" w:customStyle="1" w:styleId="442">
    <w:name w:val="正文蓝"/>
    <w:basedOn w:val="227"/>
    <w:qFormat/>
    <w:uiPriority w:val="0"/>
    <w:pPr>
      <w:spacing w:line="288" w:lineRule="auto"/>
      <w:ind w:firstLine="482"/>
    </w:pPr>
    <w:rPr>
      <w:rFonts w:ascii="仿宋_GB2312" w:hAnsi="宋体" w:eastAsia="仿宋_GB2312" w:cs="宋体"/>
      <w:bCs/>
      <w:color w:val="0000FF"/>
      <w:sz w:val="24"/>
      <w:szCs w:val="20"/>
    </w:rPr>
  </w:style>
  <w:style w:type="paragraph" w:customStyle="1" w:styleId="44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styleId="444">
    <w:name w:val="List Paragraph"/>
    <w:basedOn w:val="1"/>
    <w:qFormat/>
    <w:uiPriority w:val="0"/>
    <w:pPr>
      <w:ind w:firstLine="200"/>
    </w:pPr>
    <w:rPr>
      <w:rFonts w:ascii="Calibri" w:hAnsi="Calibri" w:cs="Arial"/>
      <w:szCs w:val="22"/>
    </w:rPr>
  </w:style>
  <w:style w:type="paragraph" w:customStyle="1" w:styleId="445">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46">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47">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448">
    <w:name w:val="标题2"/>
    <w:basedOn w:val="205"/>
    <w:qFormat/>
    <w:uiPriority w:val="0"/>
    <w:pPr>
      <w:keepNext w:val="0"/>
      <w:keepLines w:val="0"/>
      <w:tabs>
        <w:tab w:val="left" w:pos="0"/>
      </w:tabs>
      <w:spacing w:before="0" w:after="0" w:line="360" w:lineRule="auto"/>
      <w:jc w:val="both"/>
    </w:pPr>
    <w:rPr>
      <w:rFonts w:eastAsia="仿宋_GB2312" w:cs="Times New Roman"/>
      <w:b w:val="0"/>
      <w:sz w:val="30"/>
      <w:szCs w:val="32"/>
    </w:rPr>
  </w:style>
  <w:style w:type="paragraph" w:customStyle="1" w:styleId="44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50">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451">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52">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5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54">
    <w:name w:val="可研 + 首行缩进:  2 字符"/>
    <w:basedOn w:val="1"/>
    <w:qFormat/>
    <w:uiPriority w:val="0"/>
    <w:pPr>
      <w:spacing w:before="120" w:line="288" w:lineRule="auto"/>
      <w:ind w:firstLine="200"/>
    </w:pPr>
    <w:rPr>
      <w:rFonts w:eastAsia="仿宋_GB2312"/>
      <w:sz w:val="24"/>
      <w:szCs w:val="20"/>
    </w:rPr>
  </w:style>
  <w:style w:type="paragraph" w:customStyle="1" w:styleId="455">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456">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457">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458">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59">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60">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461">
    <w:name w:val="Char"/>
    <w:basedOn w:val="1"/>
    <w:qFormat/>
    <w:uiPriority w:val="0"/>
    <w:pPr>
      <w:tabs>
        <w:tab w:val="left" w:pos="360"/>
      </w:tabs>
    </w:pPr>
    <w:rPr>
      <w:sz w:val="24"/>
    </w:rPr>
  </w:style>
  <w:style w:type="paragraph" w:customStyle="1" w:styleId="462">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463">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464">
    <w:name w:val=" Char Char Char Char"/>
    <w:basedOn w:val="229"/>
    <w:qFormat/>
    <w:uiPriority w:val="0"/>
    <w:pPr>
      <w:spacing w:line="360" w:lineRule="auto"/>
    </w:pPr>
    <w:rPr>
      <w:rFonts w:ascii="Tahoma" w:hAnsi="Tahoma"/>
      <w:sz w:val="24"/>
      <w:szCs w:val="24"/>
    </w:rPr>
  </w:style>
  <w:style w:type="paragraph" w:customStyle="1" w:styleId="465">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66">
    <w:name w:val="Item Step in Table"/>
    <w:qFormat/>
    <w:uiPriority w:val="0"/>
    <w:pPr>
      <w:numPr>
        <w:ilvl w:val="0"/>
        <w:numId w:val="10"/>
      </w:numPr>
      <w:tabs>
        <w:tab w:val="left" w:pos="397"/>
      </w:tabs>
      <w:spacing w:before="40" w:after="40"/>
      <w:jc w:val="both"/>
    </w:pPr>
    <w:rPr>
      <w:rFonts w:hint="default" w:ascii="Arial" w:hAnsi="Arial" w:eastAsia="宋体" w:cs="Arial"/>
      <w:sz w:val="18"/>
      <w:szCs w:val="18"/>
      <w:lang w:val="en-US" w:eastAsia="zh-CN" w:bidi="ar-SA"/>
    </w:rPr>
  </w:style>
  <w:style w:type="paragraph" w:customStyle="1" w:styleId="467">
    <w:name w:val="标题6"/>
    <w:basedOn w:val="209"/>
    <w:qFormat/>
    <w:uiPriority w:val="0"/>
    <w:pPr>
      <w:keepNext w:val="0"/>
      <w:keepLines w:val="0"/>
      <w:numPr>
        <w:ilvl w:val="0"/>
        <w:numId w:val="0"/>
      </w:numPr>
      <w:spacing w:before="0" w:after="0" w:line="360" w:lineRule="auto"/>
    </w:pPr>
    <w:rPr>
      <w:rFonts w:eastAsia="仿宋_GB2312"/>
      <w:b w:val="0"/>
      <w:sz w:val="30"/>
    </w:rPr>
  </w:style>
  <w:style w:type="paragraph" w:customStyle="1" w:styleId="468">
    <w:name w:val="Char5 Char Char Char Char Char Char1"/>
    <w:basedOn w:val="1"/>
    <w:qFormat/>
    <w:uiPriority w:val="0"/>
    <w:rPr>
      <w:rFonts w:ascii="Tahoma" w:hAnsi="Tahoma"/>
      <w:sz w:val="24"/>
      <w:szCs w:val="20"/>
    </w:rPr>
  </w:style>
  <w:style w:type="paragraph" w:customStyle="1" w:styleId="469">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470">
    <w:name w:val="样式3"/>
    <w:basedOn w:val="49"/>
    <w:qFormat/>
    <w:uiPriority w:val="0"/>
    <w:rPr>
      <w:rFonts w:cs="宋体"/>
    </w:rPr>
  </w:style>
  <w:style w:type="paragraph" w:customStyle="1" w:styleId="471">
    <w:name w:val="列表 31"/>
    <w:basedOn w:val="1"/>
    <w:qFormat/>
    <w:uiPriority w:val="0"/>
    <w:pPr>
      <w:ind w:left="100" w:hanging="200"/>
      <w:contextualSpacing/>
    </w:pPr>
  </w:style>
  <w:style w:type="paragraph" w:customStyle="1" w:styleId="472">
    <w:name w:val="列出段落11"/>
    <w:basedOn w:val="1"/>
    <w:qFormat/>
    <w:uiPriority w:val="99"/>
    <w:pPr>
      <w:ind w:firstLine="420"/>
    </w:pPr>
    <w:rPr>
      <w:rFonts w:ascii="Calibri" w:hAnsi="Calibri"/>
      <w:szCs w:val="22"/>
    </w:rPr>
  </w:style>
  <w:style w:type="paragraph" w:customStyle="1" w:styleId="473">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74">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5">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476">
    <w:name w:val="默认段落字体 Para Char Char Char Char Char Char Char Char Char1 Char Char Char Char Char Char Char"/>
    <w:basedOn w:val="229"/>
    <w:qFormat/>
    <w:uiPriority w:val="0"/>
    <w:rPr>
      <w:rFonts w:ascii="Tahoma" w:hAnsi="Tahoma" w:cs="Tahoma"/>
      <w:sz w:val="24"/>
      <w:szCs w:val="24"/>
    </w:rPr>
  </w:style>
  <w:style w:type="paragraph" w:customStyle="1" w:styleId="477">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478">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9">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80">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8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82">
    <w:name w:val="Char Char Char Char Char Char Char"/>
    <w:basedOn w:val="1"/>
    <w:qFormat/>
    <w:uiPriority w:val="0"/>
    <w:pPr>
      <w:tabs>
        <w:tab w:val="left" w:pos="432"/>
      </w:tabs>
      <w:ind w:left="432" w:hanging="432"/>
    </w:pPr>
    <w:rPr>
      <w:rFonts w:ascii="Tahoma" w:hAnsi="Tahoma"/>
      <w:sz w:val="24"/>
      <w:szCs w:val="20"/>
    </w:rPr>
  </w:style>
  <w:style w:type="paragraph" w:customStyle="1" w:styleId="483">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84">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85">
    <w:name w:val="标题9"/>
    <w:basedOn w:val="212"/>
    <w:qFormat/>
    <w:uiPriority w:val="0"/>
    <w:pPr>
      <w:keepNext w:val="0"/>
      <w:keepLines w:val="0"/>
      <w:numPr>
        <w:ilvl w:val="0"/>
        <w:numId w:val="0"/>
      </w:numPr>
      <w:spacing w:before="0" w:after="0" w:line="360" w:lineRule="auto"/>
    </w:pPr>
    <w:rPr>
      <w:rFonts w:eastAsia="仿宋_GB2312"/>
      <w:sz w:val="30"/>
    </w:rPr>
  </w:style>
  <w:style w:type="paragraph" w:customStyle="1" w:styleId="486">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487">
    <w:name w:val="正文 A"/>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488">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489">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490">
    <w:name w:val="Char5 Char Char Char Char Char Char3"/>
    <w:basedOn w:val="1"/>
    <w:qFormat/>
    <w:uiPriority w:val="0"/>
    <w:rPr>
      <w:rFonts w:ascii="Tahoma" w:hAnsi="Tahoma"/>
      <w:sz w:val="24"/>
      <w:szCs w:val="20"/>
    </w:rPr>
  </w:style>
  <w:style w:type="paragraph" w:customStyle="1" w:styleId="491">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492">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493">
    <w:name w:val="纯文本2"/>
    <w:basedOn w:val="1"/>
    <w:qFormat/>
    <w:uiPriority w:val="0"/>
    <w:rPr>
      <w:rFonts w:ascii="宋体" w:hAnsi="Courier New" w:eastAsia="楷体_GB2312"/>
      <w:sz w:val="26"/>
      <w:szCs w:val="20"/>
    </w:rPr>
  </w:style>
  <w:style w:type="paragraph" w:customStyle="1" w:styleId="494">
    <w:name w:val="p25"/>
    <w:basedOn w:val="1"/>
    <w:qFormat/>
    <w:uiPriority w:val="0"/>
    <w:pPr>
      <w:widowControl/>
      <w:jc w:val="left"/>
    </w:pPr>
    <w:rPr>
      <w:rFonts w:ascii="宋体" w:hAnsi="宋体" w:cs="宋体"/>
      <w:sz w:val="26"/>
      <w:szCs w:val="26"/>
    </w:rPr>
  </w:style>
  <w:style w:type="paragraph" w:customStyle="1" w:styleId="495">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96">
    <w:name w:val="Char Char Char Char Char Char Char2"/>
    <w:basedOn w:val="1"/>
    <w:qFormat/>
    <w:uiPriority w:val="0"/>
    <w:pPr>
      <w:tabs>
        <w:tab w:val="left" w:pos="432"/>
      </w:tabs>
      <w:ind w:left="432" w:hanging="432"/>
    </w:pPr>
    <w:rPr>
      <w:rFonts w:ascii="Tahoma" w:hAnsi="Tahoma"/>
      <w:sz w:val="24"/>
      <w:szCs w:val="20"/>
    </w:rPr>
  </w:style>
  <w:style w:type="paragraph" w:customStyle="1" w:styleId="497">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98">
    <w:name w:val="样式2"/>
    <w:basedOn w:val="1"/>
    <w:qFormat/>
    <w:uiPriority w:val="0"/>
    <w:pPr>
      <w:numPr>
        <w:ilvl w:val="0"/>
        <w:numId w:val="11"/>
      </w:numPr>
      <w:spacing w:line="288" w:lineRule="auto"/>
    </w:pPr>
    <w:rPr>
      <w:szCs w:val="22"/>
    </w:rPr>
  </w:style>
  <w:style w:type="paragraph" w:customStyle="1" w:styleId="499">
    <w:name w:val="Body Text(ch)"/>
    <w:basedOn w:val="1"/>
    <w:next w:val="235"/>
    <w:qFormat/>
    <w:uiPriority w:val="0"/>
    <w:pPr>
      <w:spacing w:after="120"/>
    </w:pPr>
    <w:rPr>
      <w:rFonts w:ascii="宋体" w:hAnsi="宋体" w:cs="宋体"/>
      <w:bCs/>
      <w:iCs/>
    </w:rPr>
  </w:style>
  <w:style w:type="paragraph" w:customStyle="1" w:styleId="500">
    <w:name w:val="TOC 标题"/>
    <w:basedOn w:val="204"/>
    <w:next w:val="1"/>
    <w:qFormat/>
    <w:uiPriority w:val="39"/>
    <w:pPr>
      <w:keepLines/>
      <w:widowControl/>
      <w:spacing w:before="240" w:line="259" w:lineRule="auto"/>
      <w:jc w:val="left"/>
      <w:outlineLvl w:val="9"/>
    </w:pPr>
    <w:rPr>
      <w:rFonts w:ascii="等线 Light" w:hAnsi="等线 Light" w:eastAsia="等线 Light" w:cs="Times New Roman"/>
      <w:color w:val="2E74B5"/>
      <w:sz w:val="32"/>
      <w:szCs w:val="32"/>
      <w:lang w:val="en-US" w:eastAsia="zh-CN"/>
    </w:rPr>
  </w:style>
  <w:style w:type="paragraph" w:customStyle="1" w:styleId="501">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02">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03">
    <w:name w:val="1"/>
    <w:basedOn w:val="1"/>
    <w:next w:val="333"/>
    <w:qFormat/>
    <w:uiPriority w:val="34"/>
    <w:pPr>
      <w:ind w:firstLine="420"/>
    </w:pPr>
    <w:rPr>
      <w:rFonts w:ascii="Calibri" w:hAnsi="Calibri"/>
      <w:szCs w:val="22"/>
    </w:rPr>
  </w:style>
  <w:style w:type="paragraph" w:customStyle="1" w:styleId="504">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505">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6">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07">
    <w:name w:val="p0"/>
    <w:basedOn w:val="1"/>
    <w:qFormat/>
    <w:uiPriority w:val="99"/>
    <w:pPr>
      <w:widowControl/>
    </w:pPr>
    <w:rPr>
      <w:rFonts w:ascii="Calibri" w:hAnsi="Calibri" w:cs="宋体"/>
      <w:szCs w:val="21"/>
    </w:rPr>
  </w:style>
  <w:style w:type="paragraph" w:customStyle="1" w:styleId="508">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509">
    <w:name w:val="_Style 7"/>
    <w:basedOn w:val="1"/>
    <w:qFormat/>
    <w:uiPriority w:val="99"/>
    <w:pPr>
      <w:ind w:firstLine="420"/>
    </w:pPr>
    <w:rPr>
      <w:szCs w:val="20"/>
    </w:rPr>
  </w:style>
  <w:style w:type="paragraph" w:customStyle="1" w:styleId="510">
    <w:name w:val="标书内容123"/>
    <w:basedOn w:val="1"/>
    <w:qFormat/>
    <w:uiPriority w:val="99"/>
    <w:pPr>
      <w:widowControl/>
      <w:spacing w:line="360" w:lineRule="auto"/>
      <w:ind w:left="432"/>
      <w:jc w:val="left"/>
    </w:pPr>
    <w:rPr>
      <w:sz w:val="24"/>
    </w:rPr>
  </w:style>
  <w:style w:type="paragraph" w:customStyle="1" w:styleId="511">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512">
    <w:name w:val="无间隔"/>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13">
    <w:name w:val="文档正文"/>
    <w:basedOn w:val="1"/>
    <w:qFormat/>
    <w:uiPriority w:val="0"/>
    <w:pPr>
      <w:spacing w:line="480" w:lineRule="atLeast"/>
      <w:ind w:firstLine="567"/>
    </w:pPr>
    <w:rPr>
      <w:rFonts w:ascii="仿宋_GB2312" w:hAnsi="Calibri" w:eastAsia="仿宋_GB2312"/>
      <w:b/>
      <w:bCs/>
      <w:sz w:val="28"/>
      <w:szCs w:val="20"/>
    </w:rPr>
  </w:style>
  <w:style w:type="paragraph" w:customStyle="1" w:styleId="514">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15">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1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17">
    <w:name w:val="4"/>
    <w:basedOn w:val="1"/>
    <w:next w:val="260"/>
    <w:qFormat/>
    <w:uiPriority w:val="0"/>
    <w:pPr>
      <w:spacing w:line="360" w:lineRule="auto"/>
      <w:ind w:firstLine="420"/>
    </w:pPr>
    <w:rPr>
      <w:color w:val="FF0000"/>
      <w:sz w:val="24"/>
    </w:rPr>
  </w:style>
  <w:style w:type="paragraph" w:customStyle="1" w:styleId="51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19">
    <w:name w:val="列表内容"/>
    <w:basedOn w:val="1"/>
    <w:next w:val="1"/>
    <w:qFormat/>
    <w:uiPriority w:val="0"/>
    <w:pPr>
      <w:widowControl/>
      <w:tabs>
        <w:tab w:val="left" w:pos="840"/>
      </w:tabs>
      <w:ind w:left="840" w:hanging="420"/>
      <w:jc w:val="left"/>
    </w:pPr>
    <w:rPr>
      <w:sz w:val="18"/>
    </w:rPr>
  </w:style>
  <w:style w:type="paragraph" w:customStyle="1" w:styleId="520">
    <w:name w:val="Char Char Char Char Char Char Char1"/>
    <w:basedOn w:val="1"/>
    <w:qFormat/>
    <w:uiPriority w:val="0"/>
    <w:pPr>
      <w:tabs>
        <w:tab w:val="left" w:pos="432"/>
      </w:tabs>
      <w:ind w:left="432" w:hanging="432"/>
    </w:pPr>
    <w:rPr>
      <w:rFonts w:ascii="Tahoma" w:hAnsi="Tahoma"/>
      <w:sz w:val="24"/>
      <w:szCs w:val="20"/>
    </w:rPr>
  </w:style>
  <w:style w:type="paragraph" w:customStyle="1" w:styleId="521">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22">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23">
    <w:name w:val="报告正文"/>
    <w:basedOn w:val="1"/>
    <w:qFormat/>
    <w:uiPriority w:val="0"/>
    <w:pPr>
      <w:ind w:firstLine="567"/>
    </w:pPr>
    <w:rPr>
      <w:rFonts w:ascii="Arial Narrow" w:hAnsi="Arial Narrow" w:eastAsia="仿宋_GB2312"/>
      <w:sz w:val="28"/>
      <w:szCs w:val="20"/>
    </w:rPr>
  </w:style>
  <w:style w:type="paragraph" w:customStyle="1" w:styleId="524">
    <w:name w:val="标题8"/>
    <w:basedOn w:val="211"/>
    <w:qFormat/>
    <w:uiPriority w:val="0"/>
    <w:pPr>
      <w:keepNext w:val="0"/>
      <w:keepLines w:val="0"/>
      <w:numPr>
        <w:ilvl w:val="0"/>
        <w:numId w:val="0"/>
      </w:numPr>
      <w:spacing w:before="0" w:after="0" w:line="360" w:lineRule="auto"/>
    </w:pPr>
    <w:rPr>
      <w:rFonts w:eastAsia="仿宋_GB2312"/>
      <w:sz w:val="30"/>
    </w:rPr>
  </w:style>
  <w:style w:type="paragraph" w:customStyle="1" w:styleId="525">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26">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527">
    <w:name w:val="列表 21"/>
    <w:basedOn w:val="1"/>
    <w:qFormat/>
    <w:uiPriority w:val="0"/>
    <w:pPr>
      <w:ind w:left="100" w:hanging="200"/>
      <w:contextualSpacing/>
    </w:pPr>
  </w:style>
  <w:style w:type="paragraph" w:customStyle="1" w:styleId="528">
    <w:name w:val="列出段落111"/>
    <w:basedOn w:val="1"/>
    <w:qFormat/>
    <w:uiPriority w:val="72"/>
    <w:pPr>
      <w:widowControl/>
      <w:ind w:firstLine="420"/>
      <w:jc w:val="left"/>
    </w:pPr>
    <w:rPr>
      <w:sz w:val="24"/>
      <w:szCs w:val="20"/>
    </w:rPr>
  </w:style>
  <w:style w:type="paragraph" w:customStyle="1" w:styleId="529">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30">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531">
    <w:name w:val="Char5 Char Char Char Char Char Char"/>
    <w:basedOn w:val="1"/>
    <w:qFormat/>
    <w:uiPriority w:val="0"/>
    <w:rPr>
      <w:rFonts w:ascii="Tahoma" w:hAnsi="Tahoma"/>
      <w:sz w:val="24"/>
      <w:szCs w:val="20"/>
    </w:rPr>
  </w:style>
  <w:style w:type="paragraph" w:customStyle="1" w:styleId="532">
    <w:name w:val="Normal_0"/>
    <w:next w:val="53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3">
    <w:name w:val="首行缩进_0"/>
    <w:basedOn w:val="532"/>
    <w:qFormat/>
    <w:uiPriority w:val="0"/>
    <w:pPr>
      <w:spacing w:line="360" w:lineRule="auto"/>
      <w:ind w:firstLine="480"/>
      <w:jc w:val="left"/>
    </w:pPr>
    <w:rPr>
      <w:rFonts w:ascii="宋体" w:hAnsi="宋体"/>
      <w:sz w:val="24"/>
    </w:rPr>
  </w:style>
  <w:style w:type="paragraph" w:customStyle="1" w:styleId="534">
    <w:name w:val="Normal_1"/>
    <w:qFormat/>
    <w:uiPriority w:val="0"/>
    <w:rPr>
      <w:rFonts w:hint="default" w:ascii="Times New Roman" w:hAnsi="Times New Roman" w:eastAsia="Times New Roman" w:cs="Times New Roman"/>
      <w:sz w:val="24"/>
      <w:szCs w:val="24"/>
    </w:rPr>
  </w:style>
  <w:style w:type="paragraph" w:customStyle="1" w:styleId="535">
    <w:name w:val="Normal_2"/>
    <w:qFormat/>
    <w:uiPriority w:val="0"/>
    <w:rPr>
      <w:rFonts w:hint="default" w:ascii="Times New Roman" w:hAnsi="Times New Roman" w:eastAsia="Times New Roman" w:cs="Times New Roman"/>
      <w:sz w:val="24"/>
      <w:szCs w:val="24"/>
    </w:rPr>
  </w:style>
  <w:style w:type="paragraph" w:customStyle="1" w:styleId="536">
    <w:name w:val="Normal_3"/>
    <w:qFormat/>
    <w:uiPriority w:val="0"/>
    <w:rPr>
      <w:rFonts w:hint="default" w:ascii="Times New Roman" w:hAnsi="Times New Roman" w:eastAsia="Times New Roman" w:cs="Times New Roman"/>
      <w:sz w:val="24"/>
      <w:szCs w:val="24"/>
    </w:rPr>
  </w:style>
  <w:style w:type="paragraph" w:customStyle="1" w:styleId="537">
    <w:name w:val="Normal_4"/>
    <w:qFormat/>
    <w:uiPriority w:val="0"/>
    <w:rPr>
      <w:rFonts w:hint="default" w:ascii="Times New Roman" w:hAnsi="Times New Roman" w:eastAsia="Times New Roman" w:cs="Times New Roman"/>
      <w:sz w:val="24"/>
      <w:szCs w:val="24"/>
    </w:rPr>
  </w:style>
  <w:style w:type="paragraph" w:customStyle="1" w:styleId="538">
    <w:name w:val="Normal_5"/>
    <w:qFormat/>
    <w:uiPriority w:val="0"/>
    <w:rPr>
      <w:rFonts w:hint="default" w:ascii="Times New Roman" w:hAnsi="Times New Roman" w:eastAsia="Times New Roman" w:cs="Times New Roman"/>
      <w:sz w:val="24"/>
      <w:szCs w:val="24"/>
    </w:rPr>
  </w:style>
  <w:style w:type="paragraph" w:customStyle="1" w:styleId="539">
    <w:name w:val="Normal_6"/>
    <w:qFormat/>
    <w:uiPriority w:val="0"/>
    <w:rPr>
      <w:rFonts w:hint="default" w:ascii="Times New Roman" w:hAnsi="Times New Roman" w:eastAsia="Times New Roman" w:cs="Times New Roman"/>
      <w:sz w:val="24"/>
      <w:szCs w:val="24"/>
    </w:rPr>
  </w:style>
  <w:style w:type="paragraph" w:customStyle="1" w:styleId="540">
    <w:name w:val="Normal_7"/>
    <w:qFormat/>
    <w:uiPriority w:val="0"/>
    <w:rPr>
      <w:rFonts w:hint="default" w:ascii="Times New Roman" w:hAnsi="Times New Roman" w:eastAsia="Times New Roman" w:cs="Times New Roman"/>
      <w:sz w:val="24"/>
      <w:szCs w:val="24"/>
    </w:rPr>
  </w:style>
  <w:style w:type="paragraph" w:customStyle="1" w:styleId="541">
    <w:name w:val="Normal_8"/>
    <w:qFormat/>
    <w:uiPriority w:val="0"/>
    <w:rPr>
      <w:rFonts w:hint="default" w:ascii="Times New Roman" w:hAnsi="Times New Roman" w:eastAsia="Times New Roman" w:cs="Times New Roman"/>
      <w:sz w:val="24"/>
      <w:szCs w:val="24"/>
    </w:rPr>
  </w:style>
  <w:style w:type="paragraph" w:customStyle="1" w:styleId="542">
    <w:name w:val="Normal_9"/>
    <w:qFormat/>
    <w:uiPriority w:val="0"/>
    <w:rPr>
      <w:rFonts w:hint="default" w:ascii="Times New Roman" w:hAnsi="Times New Roman" w:eastAsia="Times New Roman" w:cs="Times New Roman"/>
      <w:sz w:val="24"/>
      <w:szCs w:val="24"/>
    </w:rPr>
  </w:style>
  <w:style w:type="paragraph" w:customStyle="1" w:styleId="543">
    <w:name w:val="Normal_10"/>
    <w:qFormat/>
    <w:uiPriority w:val="0"/>
    <w:rPr>
      <w:rFonts w:hint="default" w:ascii="Times New Roman" w:hAnsi="Times New Roman" w:eastAsia="Times New Roman" w:cs="Times New Roman"/>
      <w:sz w:val="24"/>
      <w:szCs w:val="24"/>
    </w:rPr>
  </w:style>
  <w:style w:type="paragraph" w:customStyle="1" w:styleId="544">
    <w:name w:val="Normal_11"/>
    <w:qFormat/>
    <w:uiPriority w:val="0"/>
    <w:rPr>
      <w:rFonts w:hint="default" w:ascii="Times New Roman" w:hAnsi="Times New Roman" w:eastAsia="Times New Roman" w:cs="Times New Roman"/>
      <w:sz w:val="24"/>
      <w:szCs w:val="24"/>
    </w:rPr>
  </w:style>
  <w:style w:type="paragraph" w:customStyle="1" w:styleId="545">
    <w:name w:val="Normal_12"/>
    <w:qFormat/>
    <w:uiPriority w:val="0"/>
    <w:rPr>
      <w:rFonts w:hint="default" w:ascii="Times New Roman" w:hAnsi="Times New Roman" w:eastAsia="Times New Roman" w:cs="Times New Roman"/>
      <w:sz w:val="24"/>
      <w:szCs w:val="24"/>
    </w:rPr>
  </w:style>
  <w:style w:type="paragraph" w:customStyle="1" w:styleId="546">
    <w:name w:val="Normal_13"/>
    <w:qFormat/>
    <w:uiPriority w:val="0"/>
    <w:rPr>
      <w:rFonts w:hint="default" w:ascii="Times New Roman" w:hAnsi="Times New Roman" w:eastAsia="Times New Roman" w:cs="Times New Roman"/>
      <w:sz w:val="24"/>
      <w:szCs w:val="24"/>
    </w:rPr>
  </w:style>
  <w:style w:type="paragraph" w:customStyle="1" w:styleId="547">
    <w:name w:val="Normal_14"/>
    <w:qFormat/>
    <w:uiPriority w:val="0"/>
    <w:rPr>
      <w:rFonts w:hint="default" w:ascii="Times New Roman" w:hAnsi="Times New Roman" w:eastAsia="Times New Roman" w:cs="Times New Roman"/>
      <w:sz w:val="24"/>
      <w:szCs w:val="24"/>
    </w:rPr>
  </w:style>
  <w:style w:type="paragraph" w:customStyle="1" w:styleId="548">
    <w:name w:val="Normal_15"/>
    <w:qFormat/>
    <w:uiPriority w:val="0"/>
    <w:rPr>
      <w:rFonts w:hint="default" w:ascii="Times New Roman" w:hAnsi="Times New Roman" w:eastAsia="Times New Roman" w:cs="Times New Roman"/>
      <w:sz w:val="24"/>
      <w:szCs w:val="24"/>
    </w:rPr>
  </w:style>
  <w:style w:type="paragraph" w:customStyle="1" w:styleId="549">
    <w:name w:val="Normal_16"/>
    <w:qFormat/>
    <w:uiPriority w:val="0"/>
    <w:rPr>
      <w:rFonts w:hint="default" w:ascii="Times New Roman" w:hAnsi="Times New Roman" w:eastAsia="Times New Roman" w:cs="Times New Roman"/>
      <w:sz w:val="24"/>
      <w:szCs w:val="24"/>
    </w:rPr>
  </w:style>
  <w:style w:type="paragraph" w:customStyle="1" w:styleId="550">
    <w:name w:val="Normal_0_0"/>
    <w:qFormat/>
    <w:uiPriority w:val="0"/>
    <w:rPr>
      <w:rFonts w:hint="default" w:ascii="Times New Roman" w:hAnsi="Times New Roman" w:eastAsia="Times New Roman" w:cs="Times New Roman"/>
      <w:sz w:val="24"/>
      <w:szCs w:val="24"/>
    </w:rPr>
  </w:style>
  <w:style w:type="paragraph" w:customStyle="1" w:styleId="551">
    <w:name w:val="Normal_1_0"/>
    <w:qFormat/>
    <w:uiPriority w:val="0"/>
    <w:rPr>
      <w:rFonts w:hint="default" w:ascii="Times New Roman" w:hAnsi="Times New Roman" w:eastAsia="Times New Roman" w:cs="Times New Roman"/>
      <w:sz w:val="24"/>
      <w:szCs w:val="24"/>
    </w:rPr>
  </w:style>
  <w:style w:type="paragraph" w:customStyle="1" w:styleId="552">
    <w:name w:val="Normal_0_1"/>
    <w:qFormat/>
    <w:uiPriority w:val="0"/>
    <w:rPr>
      <w:rFonts w:hint="default" w:ascii="Times New Roman" w:hAnsi="Times New Roman" w:eastAsia="Times New Roman" w:cs="Times New Roman"/>
      <w:sz w:val="24"/>
      <w:szCs w:val="24"/>
    </w:rPr>
  </w:style>
  <w:style w:type="paragraph" w:customStyle="1" w:styleId="553">
    <w:name w:val="Normal_0_0_0"/>
    <w:qFormat/>
    <w:uiPriority w:val="0"/>
    <w:rPr>
      <w:rFonts w:hint="default" w:ascii="Times New Roman" w:hAnsi="Times New Roman" w:eastAsia="Times New Roman" w:cs="Times New Roman"/>
      <w:sz w:val="24"/>
      <w:szCs w:val="24"/>
    </w:rPr>
  </w:style>
  <w:style w:type="paragraph" w:customStyle="1" w:styleId="554">
    <w:name w:val="Normal_1_1"/>
    <w:qFormat/>
    <w:uiPriority w:val="0"/>
    <w:rPr>
      <w:rFonts w:hint="default" w:ascii="Times New Roman" w:hAnsi="Times New Roman" w:eastAsia="Times New Roman" w:cs="Times New Roman"/>
      <w:sz w:val="24"/>
      <w:szCs w:val="24"/>
    </w:rPr>
  </w:style>
  <w:style w:type="paragraph" w:customStyle="1" w:styleId="555">
    <w:name w:val="Normal_2_0"/>
    <w:qFormat/>
    <w:uiPriority w:val="0"/>
    <w:rPr>
      <w:rFonts w:hint="default" w:ascii="Times New Roman" w:hAnsi="Times New Roman" w:eastAsia="Times New Roman" w:cs="Times New Roman"/>
      <w:sz w:val="24"/>
      <w:szCs w:val="24"/>
    </w:rPr>
  </w:style>
  <w:style w:type="paragraph" w:customStyle="1" w:styleId="556">
    <w:name w:val="Normal_4_0"/>
    <w:qFormat/>
    <w:uiPriority w:val="0"/>
    <w:rPr>
      <w:rFonts w:hint="default" w:ascii="Times New Roman" w:hAnsi="Times New Roman" w:eastAsia="Times New Roman" w:cs="Times New Roman"/>
      <w:sz w:val="24"/>
      <w:szCs w:val="24"/>
    </w:rPr>
  </w:style>
  <w:style w:type="paragraph" w:customStyle="1" w:styleId="557">
    <w:name w:val="Normal_5_0"/>
    <w:qFormat/>
    <w:uiPriority w:val="0"/>
    <w:rPr>
      <w:rFonts w:hint="default" w:ascii="Times New Roman" w:hAnsi="Times New Roman" w:eastAsia="Times New Roman" w:cs="Times New Roman"/>
      <w:sz w:val="24"/>
      <w:szCs w:val="24"/>
    </w:rPr>
  </w:style>
  <w:style w:type="paragraph" w:customStyle="1" w:styleId="558">
    <w:name w:val="Normal_6_0"/>
    <w:qFormat/>
    <w:uiPriority w:val="0"/>
    <w:rPr>
      <w:rFonts w:hint="default" w:ascii="Times New Roman" w:hAnsi="Times New Roman" w:eastAsia="Times New Roman" w:cs="Times New Roman"/>
      <w:sz w:val="24"/>
      <w:szCs w:val="24"/>
    </w:rPr>
  </w:style>
  <w:style w:type="paragraph" w:customStyle="1" w:styleId="559">
    <w:name w:val="Normal_0_2"/>
    <w:qFormat/>
    <w:uiPriority w:val="0"/>
    <w:rPr>
      <w:rFonts w:hint="default" w:ascii="Times New Roman" w:hAnsi="Times New Roman" w:eastAsia="Times New Roman" w:cs="Times New Roman"/>
      <w:sz w:val="24"/>
      <w:szCs w:val="24"/>
    </w:rPr>
  </w:style>
  <w:style w:type="paragraph" w:customStyle="1" w:styleId="560">
    <w:name w:val="Normal_0_3"/>
    <w:qFormat/>
    <w:uiPriority w:val="0"/>
    <w:rPr>
      <w:rFonts w:hint="default" w:ascii="Times New Roman" w:hAnsi="Times New Roman" w:eastAsia="Times New Roman" w:cs="Times New Roman"/>
      <w:sz w:val="24"/>
      <w:szCs w:val="24"/>
    </w:rPr>
  </w:style>
  <w:style w:type="paragraph" w:customStyle="1" w:styleId="561">
    <w:name w:val="Normal_17"/>
    <w:qFormat/>
    <w:uiPriority w:val="0"/>
    <w:rPr>
      <w:rFonts w:hint="default" w:ascii="Times New Roman" w:hAnsi="Times New Roman" w:eastAsia="Times New Roman" w:cs="Times New Roman"/>
      <w:sz w:val="24"/>
      <w:szCs w:val="24"/>
    </w:rPr>
  </w:style>
  <w:style w:type="paragraph" w:customStyle="1" w:styleId="562">
    <w:name w:val="Normal_18"/>
    <w:qFormat/>
    <w:uiPriority w:val="0"/>
    <w:rPr>
      <w:rFonts w:hint="default" w:ascii="Times New Roman" w:hAnsi="Times New Roman" w:eastAsia="Times New Roman" w:cs="Times New Roman"/>
      <w:sz w:val="24"/>
      <w:szCs w:val="24"/>
    </w:rPr>
  </w:style>
  <w:style w:type="paragraph" w:customStyle="1" w:styleId="563">
    <w:name w:val="Normal_0_4"/>
    <w:qFormat/>
    <w:uiPriority w:val="0"/>
    <w:rPr>
      <w:rFonts w:hint="default" w:ascii="Times New Roman" w:hAnsi="Times New Roman" w:eastAsia="Times New Roman" w:cs="Times New Roman"/>
      <w:sz w:val="24"/>
      <w:szCs w:val="24"/>
    </w:rPr>
  </w:style>
  <w:style w:type="paragraph" w:customStyle="1" w:styleId="564">
    <w:name w:val="Normal_1_2"/>
    <w:qFormat/>
    <w:uiPriority w:val="0"/>
    <w:rPr>
      <w:rFonts w:hint="default" w:ascii="Times New Roman" w:hAnsi="Times New Roman" w:eastAsia="Times New Roman" w:cs="Times New Roman"/>
      <w:sz w:val="24"/>
      <w:szCs w:val="24"/>
    </w:rPr>
  </w:style>
  <w:style w:type="paragraph" w:customStyle="1" w:styleId="565">
    <w:name w:val="Normal_2_1"/>
    <w:qFormat/>
    <w:uiPriority w:val="0"/>
    <w:rPr>
      <w:rFonts w:hint="default" w:ascii="Times New Roman" w:hAnsi="Times New Roman" w:eastAsia="Times New Roman" w:cs="Times New Roman"/>
      <w:sz w:val="24"/>
      <w:szCs w:val="24"/>
    </w:rPr>
  </w:style>
  <w:style w:type="paragraph" w:customStyle="1" w:styleId="566">
    <w:name w:val="Normal_3_0"/>
    <w:qFormat/>
    <w:uiPriority w:val="0"/>
    <w:rPr>
      <w:rFonts w:hint="default" w:ascii="Times New Roman" w:hAnsi="Times New Roman" w:eastAsia="Times New Roman" w:cs="Times New Roman"/>
      <w:sz w:val="24"/>
      <w:szCs w:val="24"/>
    </w:rPr>
  </w:style>
  <w:style w:type="paragraph" w:customStyle="1" w:styleId="567">
    <w:name w:val="Normal_4_1"/>
    <w:qFormat/>
    <w:uiPriority w:val="0"/>
    <w:rPr>
      <w:rFonts w:hint="default" w:ascii="Times New Roman" w:hAnsi="Times New Roman" w:eastAsia="Times New Roman" w:cs="Times New Roman"/>
      <w:sz w:val="24"/>
      <w:szCs w:val="24"/>
    </w:rPr>
  </w:style>
  <w:style w:type="paragraph" w:customStyle="1" w:styleId="568">
    <w:name w:val="Normal_5_1"/>
    <w:qFormat/>
    <w:uiPriority w:val="0"/>
    <w:rPr>
      <w:rFonts w:hint="default" w:ascii="Times New Roman" w:hAnsi="Times New Roman" w:eastAsia="Times New Roman" w:cs="Times New Roman"/>
      <w:sz w:val="24"/>
      <w:szCs w:val="24"/>
    </w:rPr>
  </w:style>
  <w:style w:type="paragraph" w:customStyle="1" w:styleId="569">
    <w:name w:val="Normal_6_1"/>
    <w:qFormat/>
    <w:uiPriority w:val="0"/>
    <w:rPr>
      <w:rFonts w:hint="default" w:ascii="Times New Roman" w:hAnsi="Times New Roman" w:eastAsia="Times New Roman" w:cs="Times New Roman"/>
      <w:sz w:val="24"/>
      <w:szCs w:val="24"/>
    </w:rPr>
  </w:style>
  <w:style w:type="paragraph" w:customStyle="1" w:styleId="570">
    <w:name w:val="Normal_7_0"/>
    <w:qFormat/>
    <w:uiPriority w:val="0"/>
    <w:rPr>
      <w:rFonts w:hint="default" w:ascii="Times New Roman" w:hAnsi="Times New Roman" w:eastAsia="Times New Roman" w:cs="Times New Roman"/>
      <w:sz w:val="24"/>
      <w:szCs w:val="24"/>
    </w:rPr>
  </w:style>
  <w:style w:type="paragraph" w:customStyle="1" w:styleId="571">
    <w:name w:val="Normal_8_0"/>
    <w:qFormat/>
    <w:uiPriority w:val="0"/>
    <w:rPr>
      <w:rFonts w:hint="default" w:ascii="Times New Roman" w:hAnsi="Times New Roman" w:eastAsia="Times New Roman" w:cs="Times New Roman"/>
      <w:sz w:val="24"/>
      <w:szCs w:val="24"/>
    </w:rPr>
  </w:style>
  <w:style w:type="paragraph" w:customStyle="1" w:styleId="572">
    <w:name w:val="Normal_9_0"/>
    <w:qFormat/>
    <w:uiPriority w:val="0"/>
    <w:rPr>
      <w:rFonts w:hint="default" w:ascii="Times New Roman" w:hAnsi="Times New Roman" w:eastAsia="Times New Roman" w:cs="Times New Roman"/>
      <w:sz w:val="24"/>
      <w:szCs w:val="24"/>
    </w:rPr>
  </w:style>
  <w:style w:type="paragraph" w:customStyle="1" w:styleId="573">
    <w:name w:val="Normal_10_0"/>
    <w:qFormat/>
    <w:uiPriority w:val="0"/>
    <w:rPr>
      <w:rFonts w:hint="default" w:ascii="Times New Roman" w:hAnsi="Times New Roman" w:eastAsia="Times New Roman" w:cs="Times New Roman"/>
      <w:sz w:val="24"/>
      <w:szCs w:val="24"/>
    </w:rPr>
  </w:style>
  <w:style w:type="paragraph" w:customStyle="1" w:styleId="574">
    <w:name w:val="Normal_11_0"/>
    <w:qFormat/>
    <w:uiPriority w:val="0"/>
    <w:rPr>
      <w:rFonts w:hint="default" w:ascii="Times New Roman" w:hAnsi="Times New Roman" w:eastAsia="Times New Roman" w:cs="Times New Roman"/>
      <w:sz w:val="24"/>
      <w:szCs w:val="24"/>
    </w:rPr>
  </w:style>
  <w:style w:type="paragraph" w:customStyle="1" w:styleId="575">
    <w:name w:val="Normal_12_0"/>
    <w:qFormat/>
    <w:uiPriority w:val="0"/>
    <w:rPr>
      <w:rFonts w:hint="default" w:ascii="Times New Roman" w:hAnsi="Times New Roman" w:eastAsia="Times New Roman" w:cs="Times New Roman"/>
      <w:sz w:val="24"/>
      <w:szCs w:val="24"/>
    </w:rPr>
  </w:style>
  <w:style w:type="paragraph" w:customStyle="1" w:styleId="576">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7">
    <w:name w:val="Normal_13_0"/>
    <w:qFormat/>
    <w:uiPriority w:val="0"/>
    <w:rPr>
      <w:rFonts w:hint="default" w:ascii="Times New Roman" w:hAnsi="Times New Roman" w:eastAsia="Times New Roman" w:cs="Times New Roman"/>
      <w:sz w:val="24"/>
      <w:szCs w:val="24"/>
    </w:rPr>
  </w:style>
  <w:style w:type="paragraph" w:customStyle="1" w:styleId="578">
    <w:name w:val="Normal_14_0"/>
    <w:qFormat/>
    <w:uiPriority w:val="0"/>
    <w:rPr>
      <w:rFonts w:hint="default" w:ascii="Times New Roman" w:hAnsi="Times New Roman" w:eastAsia="Times New Roman" w:cs="Times New Roman"/>
      <w:sz w:val="24"/>
      <w:szCs w:val="24"/>
    </w:rPr>
  </w:style>
  <w:style w:type="paragraph" w:customStyle="1" w:styleId="579">
    <w:name w:val="Normal_15_0"/>
    <w:qFormat/>
    <w:uiPriority w:val="0"/>
    <w:rPr>
      <w:rFonts w:hint="default" w:ascii="Times New Roman" w:hAnsi="Times New Roman" w:eastAsia="Times New Roman" w:cs="Times New Roman"/>
      <w:sz w:val="24"/>
      <w:szCs w:val="24"/>
    </w:rPr>
  </w:style>
  <w:style w:type="paragraph" w:customStyle="1" w:styleId="580">
    <w:name w:val="Normal_16_0"/>
    <w:qFormat/>
    <w:uiPriority w:val="0"/>
    <w:rPr>
      <w:rFonts w:hint="default" w:ascii="Times New Roman" w:hAnsi="Times New Roman" w:eastAsia="Times New Roman" w:cs="Times New Roman"/>
      <w:sz w:val="24"/>
      <w:szCs w:val="24"/>
    </w:rPr>
  </w:style>
  <w:style w:type="paragraph" w:customStyle="1" w:styleId="581">
    <w:name w:val="Normal_17_0"/>
    <w:qFormat/>
    <w:uiPriority w:val="0"/>
    <w:rPr>
      <w:rFonts w:hint="default" w:ascii="Times New Roman" w:hAnsi="Times New Roman" w:eastAsia="Times New Roman" w:cs="Times New Roman"/>
      <w:sz w:val="24"/>
      <w:szCs w:val="24"/>
    </w:rPr>
  </w:style>
  <w:style w:type="paragraph" w:customStyle="1" w:styleId="582">
    <w:name w:val="Normal_18_0"/>
    <w:qFormat/>
    <w:uiPriority w:val="0"/>
    <w:rPr>
      <w:rFonts w:hint="default" w:ascii="Times New Roman" w:hAnsi="Times New Roman" w:eastAsia="Times New Roman" w:cs="Times New Roman"/>
      <w:sz w:val="24"/>
      <w:szCs w:val="24"/>
    </w:rPr>
  </w:style>
  <w:style w:type="paragraph" w:customStyle="1" w:styleId="583">
    <w:name w:val="Normal_19"/>
    <w:qFormat/>
    <w:uiPriority w:val="0"/>
    <w:rPr>
      <w:rFonts w:hint="default" w:ascii="Times New Roman" w:hAnsi="Times New Roman" w:eastAsia="Times New Roman" w:cs="Times New Roman"/>
      <w:sz w:val="24"/>
      <w:szCs w:val="24"/>
    </w:rPr>
  </w:style>
  <w:style w:type="paragraph" w:customStyle="1" w:styleId="584">
    <w:name w:val="Normal_20"/>
    <w:qFormat/>
    <w:uiPriority w:val="0"/>
    <w:rPr>
      <w:rFonts w:hint="default" w:ascii="Times New Roman" w:hAnsi="Times New Roman" w:eastAsia="Times New Roman" w:cs="Times New Roman"/>
      <w:sz w:val="24"/>
      <w:szCs w:val="24"/>
    </w:rPr>
  </w:style>
  <w:style w:type="paragraph" w:customStyle="1" w:styleId="585">
    <w:name w:val="Normal_22"/>
    <w:qFormat/>
    <w:uiPriority w:val="0"/>
    <w:rPr>
      <w:rFonts w:hint="default" w:ascii="Times New Roman" w:hAnsi="Times New Roman" w:eastAsia="Times New Roman" w:cs="Times New Roman"/>
      <w:sz w:val="24"/>
      <w:szCs w:val="24"/>
    </w:rPr>
  </w:style>
  <w:style w:type="paragraph" w:customStyle="1" w:styleId="586">
    <w:name w:val="Normal_23"/>
    <w:qFormat/>
    <w:uiPriority w:val="0"/>
    <w:rPr>
      <w:rFonts w:hint="default" w:ascii="Times New Roman" w:hAnsi="Times New Roman" w:eastAsia="Times New Roman" w:cs="Times New Roman"/>
      <w:sz w:val="24"/>
      <w:szCs w:val="24"/>
    </w:rPr>
  </w:style>
  <w:style w:type="paragraph" w:customStyle="1" w:styleId="587">
    <w:name w:val="Normal_24"/>
    <w:qFormat/>
    <w:uiPriority w:val="0"/>
    <w:rPr>
      <w:rFonts w:hint="default" w:ascii="Times New Roman" w:hAnsi="Times New Roman" w:eastAsia="Times New Roman" w:cs="Times New Roman"/>
      <w:sz w:val="24"/>
      <w:szCs w:val="24"/>
    </w:rPr>
  </w:style>
  <w:style w:type="paragraph" w:customStyle="1" w:styleId="588">
    <w:name w:val="Normal_25"/>
    <w:qFormat/>
    <w:uiPriority w:val="0"/>
    <w:rPr>
      <w:rFonts w:hint="default" w:ascii="Times New Roman" w:hAnsi="Times New Roman" w:eastAsia="Times New Roman" w:cs="Times New Roman"/>
      <w:sz w:val="24"/>
      <w:szCs w:val="24"/>
    </w:rPr>
  </w:style>
  <w:style w:type="paragraph" w:customStyle="1" w:styleId="589">
    <w:name w:val="Normal_26"/>
    <w:qFormat/>
    <w:uiPriority w:val="0"/>
    <w:rPr>
      <w:rFonts w:hint="default" w:ascii="Times New Roman" w:hAnsi="Times New Roman" w:eastAsia="Times New Roman" w:cs="Times New Roman"/>
      <w:sz w:val="24"/>
      <w:szCs w:val="24"/>
    </w:rPr>
  </w:style>
  <w:style w:type="paragraph" w:customStyle="1" w:styleId="590">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1">
    <w:name w:val="Normal_27"/>
    <w:qFormat/>
    <w:uiPriority w:val="0"/>
    <w:rPr>
      <w:rFonts w:hint="default" w:ascii="Times New Roman" w:hAnsi="Times New Roman" w:eastAsia="Times New Roman" w:cs="Times New Roman"/>
      <w:sz w:val="24"/>
      <w:szCs w:val="24"/>
    </w:rPr>
  </w:style>
  <w:style w:type="paragraph" w:customStyle="1" w:styleId="592">
    <w:name w:val="Normal_28"/>
    <w:qFormat/>
    <w:uiPriority w:val="0"/>
    <w:rPr>
      <w:rFonts w:hint="default" w:ascii="Times New Roman" w:hAnsi="Times New Roman" w:eastAsia="Times New Roman" w:cs="Times New Roman"/>
      <w:sz w:val="24"/>
      <w:szCs w:val="24"/>
    </w:rPr>
  </w:style>
  <w:style w:type="paragraph" w:customStyle="1" w:styleId="593">
    <w:name w:val="Normal_29"/>
    <w:qFormat/>
    <w:uiPriority w:val="0"/>
    <w:rPr>
      <w:rFonts w:hint="default" w:ascii="Times New Roman" w:hAnsi="Times New Roman" w:eastAsia="Times New Roman" w:cs="Times New Roman"/>
      <w:sz w:val="24"/>
      <w:szCs w:val="24"/>
    </w:rPr>
  </w:style>
  <w:style w:type="paragraph" w:customStyle="1" w:styleId="594">
    <w:name w:val="正文_1"/>
    <w:next w:val="59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5">
    <w:name w:val="正文文本_0"/>
    <w:basedOn w:val="594"/>
    <w:qFormat/>
    <w:uiPriority w:val="0"/>
    <w:pPr>
      <w:spacing w:line="400" w:lineRule="exact"/>
    </w:pPr>
    <w:rPr>
      <w:sz w:val="24"/>
    </w:rPr>
  </w:style>
  <w:style w:type="paragraph" w:customStyle="1" w:styleId="596">
    <w:name w:val="Normal_30"/>
    <w:qFormat/>
    <w:uiPriority w:val="0"/>
    <w:rPr>
      <w:rFonts w:hint="default" w:ascii="Times New Roman" w:hAnsi="Times New Roman" w:eastAsia="Times New Roman" w:cs="Times New Roman"/>
      <w:sz w:val="24"/>
      <w:szCs w:val="24"/>
    </w:rPr>
  </w:style>
  <w:style w:type="paragraph" w:customStyle="1" w:styleId="597">
    <w:name w:val="Normal_31"/>
    <w:qFormat/>
    <w:uiPriority w:val="0"/>
    <w:rPr>
      <w:rFonts w:hint="default" w:ascii="Times New Roman" w:hAnsi="Times New Roman" w:eastAsia="Times New Roman" w:cs="Times New Roman"/>
      <w:sz w:val="24"/>
      <w:szCs w:val="24"/>
    </w:rPr>
  </w:style>
  <w:style w:type="paragraph" w:customStyle="1" w:styleId="598">
    <w:name w:val="正文_2"/>
    <w:next w:val="599"/>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99">
    <w:name w:val="正文文本_0_0"/>
    <w:basedOn w:val="598"/>
    <w:qFormat/>
    <w:uiPriority w:val="0"/>
    <w:pPr>
      <w:spacing w:line="400" w:lineRule="exact"/>
    </w:pPr>
    <w:rPr>
      <w:sz w:val="24"/>
    </w:rPr>
  </w:style>
  <w:style w:type="paragraph" w:customStyle="1" w:styleId="600">
    <w:name w:val="Normal_32"/>
    <w:qFormat/>
    <w:uiPriority w:val="0"/>
    <w:rPr>
      <w:rFonts w:hint="default" w:ascii="Times New Roman" w:hAnsi="Times New Roman" w:eastAsia="Times New Roman" w:cs="Times New Roman"/>
      <w:sz w:val="24"/>
      <w:szCs w:val="24"/>
    </w:rPr>
  </w:style>
  <w:style w:type="paragraph" w:customStyle="1" w:styleId="601">
    <w:name w:val="Normal_33"/>
    <w:qFormat/>
    <w:uiPriority w:val="0"/>
    <w:rPr>
      <w:rFonts w:hint="default" w:ascii="Times New Roman" w:hAnsi="Times New Roman" w:eastAsia="Times New Roman" w:cs="Times New Roman"/>
      <w:sz w:val="24"/>
      <w:szCs w:val="24"/>
    </w:rPr>
  </w:style>
  <w:style w:type="paragraph" w:customStyle="1" w:styleId="602">
    <w:name w:val="Normal_34"/>
    <w:qFormat/>
    <w:uiPriority w:val="0"/>
    <w:rPr>
      <w:rFonts w:hint="default" w:ascii="Times New Roman" w:hAnsi="Times New Roman" w:eastAsia="Times New Roman" w:cs="Times New Roman"/>
      <w:sz w:val="24"/>
      <w:szCs w:val="24"/>
    </w:rPr>
  </w:style>
  <w:style w:type="paragraph" w:customStyle="1" w:styleId="603">
    <w:name w:val="Normal_35"/>
    <w:qFormat/>
    <w:uiPriority w:val="0"/>
    <w:rPr>
      <w:rFonts w:hint="default" w:ascii="Times New Roman" w:hAnsi="Times New Roman" w:eastAsia="Times New Roman" w:cs="Times New Roman"/>
      <w:sz w:val="24"/>
      <w:szCs w:val="24"/>
    </w:rPr>
  </w:style>
  <w:style w:type="paragraph" w:customStyle="1" w:styleId="604">
    <w:name w:val="Normal_36"/>
    <w:qFormat/>
    <w:uiPriority w:val="0"/>
    <w:rPr>
      <w:rFonts w:hint="default" w:ascii="Times New Roman" w:hAnsi="Times New Roman" w:eastAsia="Times New Roman" w:cs="Times New Roman"/>
      <w:sz w:val="24"/>
      <w:szCs w:val="24"/>
    </w:rPr>
  </w:style>
  <w:style w:type="paragraph" w:customStyle="1" w:styleId="605">
    <w:name w:val="Normal_37"/>
    <w:qFormat/>
    <w:uiPriority w:val="0"/>
    <w:rPr>
      <w:rFonts w:hint="default" w:ascii="Times New Roman" w:hAnsi="Times New Roman" w:eastAsia="Times New Roman" w:cs="Times New Roman"/>
      <w:sz w:val="24"/>
      <w:szCs w:val="24"/>
    </w:rPr>
  </w:style>
  <w:style w:type="paragraph" w:customStyle="1" w:styleId="606">
    <w:name w:val="Normal_38"/>
    <w:qFormat/>
    <w:uiPriority w:val="0"/>
    <w:rPr>
      <w:rFonts w:hint="default" w:ascii="Times New Roman" w:hAnsi="Times New Roman" w:eastAsia="Times New Roman" w:cs="Times New Roman"/>
      <w:sz w:val="24"/>
      <w:szCs w:val="24"/>
    </w:rPr>
  </w:style>
  <w:style w:type="paragraph" w:customStyle="1" w:styleId="607">
    <w:name w:val="Normal_39"/>
    <w:qFormat/>
    <w:uiPriority w:val="0"/>
    <w:rPr>
      <w:rFonts w:hint="default" w:ascii="Times New Roman" w:hAnsi="Times New Roman" w:eastAsia="Times New Roman" w:cs="Times New Roman"/>
      <w:sz w:val="24"/>
      <w:szCs w:val="24"/>
    </w:rPr>
  </w:style>
  <w:style w:type="paragraph" w:customStyle="1" w:styleId="608">
    <w:name w:val="Normal_40"/>
    <w:qFormat/>
    <w:uiPriority w:val="0"/>
    <w:rPr>
      <w:rFonts w:hint="default" w:ascii="Times New Roman" w:hAnsi="Times New Roman" w:eastAsia="Times New Roman" w:cs="Times New Roman"/>
      <w:sz w:val="24"/>
      <w:szCs w:val="24"/>
    </w:rPr>
  </w:style>
  <w:style w:type="paragraph" w:customStyle="1" w:styleId="609">
    <w:name w:val="Normal_21"/>
    <w:qFormat/>
    <w:uiPriority w:val="0"/>
    <w:rPr>
      <w:rFonts w:hint="default" w:ascii="Times New Roman" w:hAnsi="Times New Roman" w:eastAsia="Times New Roman" w:cs="Times New Roman"/>
      <w:sz w:val="24"/>
      <w:szCs w:val="24"/>
    </w:rPr>
  </w:style>
  <w:style w:type="paragraph" w:customStyle="1" w:styleId="610">
    <w:name w:val="Normal_43"/>
    <w:qFormat/>
    <w:uiPriority w:val="0"/>
    <w:rPr>
      <w:rFonts w:hint="default" w:ascii="Times New Roman" w:hAnsi="Times New Roman" w:eastAsia="Times New Roman" w:cs="Times New Roman"/>
      <w:sz w:val="24"/>
      <w:szCs w:val="24"/>
      <w:lang w:bidi="ar-SA"/>
    </w:rPr>
  </w:style>
  <w:style w:type="paragraph" w:customStyle="1" w:styleId="611">
    <w:name w:val="WPSOffice手动目录 1"/>
    <w:qFormat/>
    <w:uiPriority w:val="0"/>
    <w:rPr>
      <w:rFonts w:hint="default" w:ascii="Times New Roman" w:hAnsi="Times New Roman" w:eastAsia="宋体" w:cs="Times New Roman"/>
      <w:sz w:val="20"/>
      <w:szCs w:val="20"/>
    </w:rPr>
  </w:style>
  <w:style w:type="paragraph" w:customStyle="1" w:styleId="612">
    <w:name w:val="Body text|3"/>
    <w:basedOn w:val="1"/>
    <w:qFormat/>
    <w:uiPriority w:val="0"/>
    <w:pPr>
      <w:spacing w:after="360"/>
      <w:jc w:val="center"/>
    </w:pPr>
    <w:rPr>
      <w:rFonts w:ascii="宋体" w:hAnsi="宋体" w:cs="宋体"/>
      <w:sz w:val="32"/>
      <w:szCs w:val="32"/>
      <w:lang w:val="zh-TW" w:eastAsia="zh-TW" w:bidi="zh-TW"/>
    </w:rPr>
  </w:style>
  <w:style w:type="paragraph" w:customStyle="1" w:styleId="613">
    <w:name w:val="Other|1"/>
    <w:basedOn w:val="1"/>
    <w:qFormat/>
    <w:uiPriority w:val="0"/>
    <w:pPr>
      <w:spacing w:line="442" w:lineRule="auto"/>
      <w:ind w:firstLine="270"/>
    </w:pPr>
    <w:rPr>
      <w:rFonts w:ascii="宋体" w:hAnsi="宋体" w:cs="宋体"/>
      <w:sz w:val="22"/>
      <w:lang w:val="zh-TW" w:eastAsia="zh-TW" w:bidi="zh-TW"/>
    </w:rPr>
  </w:style>
  <w:style w:type="paragraph" w:customStyle="1" w:styleId="614">
    <w:name w:val="p0_0"/>
    <w:basedOn w:val="532"/>
    <w:qFormat/>
    <w:uiPriority w:val="0"/>
    <w:pPr>
      <w:widowControl/>
    </w:pPr>
    <w:rPr>
      <w:szCs w:val="21"/>
    </w:rPr>
  </w:style>
  <w:style w:type="character" w:customStyle="1" w:styleId="615">
    <w:name w:val="font31"/>
    <w:basedOn w:val="39"/>
    <w:qFormat/>
    <w:uiPriority w:val="0"/>
    <w:rPr>
      <w:rFonts w:hint="eastAsia" w:ascii="宋体" w:hAnsi="宋体" w:eastAsia="宋体" w:cs="宋体"/>
      <w:color w:val="000000"/>
      <w:sz w:val="24"/>
      <w:szCs w:val="24"/>
      <w:u w:val="none"/>
    </w:rPr>
  </w:style>
  <w:style w:type="paragraph" w:customStyle="1" w:styleId="616">
    <w:name w:val="Normal_0_7"/>
    <w:qFormat/>
    <w:uiPriority w:val="0"/>
    <w:rPr>
      <w:rFonts w:hint="default" w:ascii="Times New Roman" w:hAnsi="Times New Roman" w:eastAsia="Times New Roman" w:cs="Times New Roman"/>
      <w:sz w:val="24"/>
      <w:szCs w:val="24"/>
      <w:lang w:val="en-US" w:eastAsia="zh-CN" w:bidi="ar-SA"/>
    </w:rPr>
  </w:style>
  <w:style w:type="paragraph" w:customStyle="1" w:styleId="617">
    <w:name w:val="表格字体"/>
    <w:basedOn w:val="384"/>
    <w:qFormat/>
    <w:uiPriority w:val="0"/>
    <w:pPr>
      <w:jc w:val="both"/>
    </w:pPr>
    <w:rPr>
      <w:rFonts w:ascii="Calibri" w:hAnsi="Calibri" w:eastAsia="仿宋_GB2312" w:cs="Times New Roman"/>
      <w:sz w:val="18"/>
      <w:szCs w:val="18"/>
      <w:lang w:val="en-US" w:eastAsia="zh-CN" w:bidi="en-US"/>
    </w:rPr>
  </w:style>
  <w:style w:type="table" w:customStyle="1" w:styleId="618">
    <w:name w:val="Table Normal"/>
    <w:semiHidden/>
    <w:unhideWhenUsed/>
    <w:qFormat/>
    <w:uiPriority w:val="0"/>
    <w:tblPr>
      <w:tblCellMar>
        <w:top w:w="0" w:type="dxa"/>
        <w:left w:w="0" w:type="dxa"/>
        <w:bottom w:w="0" w:type="dxa"/>
        <w:right w:w="0" w:type="dxa"/>
      </w:tblCellMar>
    </w:tblPr>
  </w:style>
  <w:style w:type="paragraph" w:customStyle="1" w:styleId="619">
    <w:name w:val="My正文"/>
    <w:basedOn w:val="1"/>
    <w:qFormat/>
    <w:uiPriority w:val="0"/>
    <w:pPr>
      <w:spacing w:before="120" w:line="360" w:lineRule="auto"/>
      <w:ind w:firstLine="567"/>
    </w:pPr>
    <w:rPr>
      <w:rFonts w:hint="eastAsia" w:ascii="Arial" w:hAnsi="Arial"/>
      <w:sz w:val="24"/>
      <w:szCs w:val="20"/>
    </w:rPr>
  </w:style>
  <w:style w:type="paragraph" w:customStyle="1" w:styleId="620">
    <w:name w:val="底纹"/>
    <w:basedOn w:val="1"/>
    <w:qFormat/>
    <w:uiPriority w:val="0"/>
    <w:pPr>
      <w:pBdr>
        <w:top w:val="single" w:color="E6E6E6" w:sz="4" w:space="1"/>
        <w:left w:val="single" w:color="E6E6E6" w:sz="4" w:space="4"/>
        <w:bottom w:val="single" w:color="E6E6E6" w:sz="4" w:space="1"/>
        <w:right w:val="single" w:color="E6E6E6" w:sz="4" w:space="4"/>
      </w:pBdr>
      <w:shd w:val="pct10" w:color="auto" w:fill="auto"/>
      <w:spacing w:line="300" w:lineRule="atLeast"/>
      <w:ind w:left="113" w:right="113" w:firstLine="420"/>
    </w:pPr>
    <w:rPr>
      <w:rFonts w:eastAsia="楷体_GB2312"/>
      <w:sz w:val="20"/>
      <w:szCs w:val="18"/>
    </w:rPr>
  </w:style>
  <w:style w:type="paragraph" w:customStyle="1" w:styleId="621">
    <w:name w:val="正文2"/>
    <w:basedOn w:val="1"/>
    <w:qFormat/>
    <w:uiPriority w:val="0"/>
    <w:pPr>
      <w:spacing w:line="360" w:lineRule="auto"/>
      <w:ind w:firstLine="420" w:firstLineChars="200"/>
      <w:jc w:val="left"/>
    </w:pPr>
    <w:rPr>
      <w:rFonts w:ascii="Times New Roman" w:hAnsi="Times New Roman"/>
      <w:kern w:val="2"/>
      <w:sz w:val="24"/>
      <w:szCs w:val="24"/>
    </w:rPr>
  </w:style>
  <w:style w:type="paragraph" w:customStyle="1" w:styleId="622">
    <w:name w:val="列表段落11"/>
    <w:basedOn w:val="1"/>
    <w:unhideWhenUsed/>
    <w:qFormat/>
    <w:uiPriority w:val="34"/>
    <w:pPr>
      <w:ind w:firstLine="420"/>
    </w:pPr>
  </w:style>
  <w:style w:type="character" w:customStyle="1" w:styleId="623">
    <w:name w:val="默认段落字体12"/>
    <w:link w:val="1"/>
    <w:unhideWhenUsed/>
    <w:qFormat/>
    <w:uiPriority w:val="1"/>
    <w:rPr>
      <w:rFonts w:hint="default" w:ascii="Calibri" w:hAnsi="Calibri" w:eastAsia="宋体" w:cs="Times New Roman"/>
      <w:sz w:val="21"/>
      <w:szCs w:val="22"/>
      <w:lang w:val="en-US" w:eastAsia="zh-CN" w:bidi="ar-SA"/>
    </w:rPr>
  </w:style>
  <w:style w:type="character" w:customStyle="1" w:styleId="624">
    <w:name w:val="标题 4 Char3"/>
    <w:qFormat/>
    <w:uiPriority w:val="9"/>
    <w:rPr>
      <w:rFonts w:ascii="Cambria" w:hAnsi="Cambria" w:eastAsia="宋体" w:cs="Times New Roman"/>
      <w:b/>
      <w:b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50</Pages>
  <TotalTime>0</TotalTime>
  <ScaleCrop>false</ScaleCrop>
  <LinksUpToDate>false</LinksUpToDate>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2023-07-03T15:23:00Z</dcterms:created>
  <dc:creator>qi</dc:creator>
  <cp:lastModifiedBy>@小泷包</cp:lastModifiedBy>
  <cp:lastPrinted>2026-06-09T01:41:00Z</cp:lastPrinted>
  <dcterms:modified xsi:type="dcterms:W3CDTF">2026-09-18T02:02:20Z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C78A8FACCB464944933D91DFA33582E2</vt:lpwstr>
  </property>
  <property fmtid="{D5CDD505-2E9C-101B-9397-08002B2CF9AE}" pid="4" name="KSOTemplateDocerSaveRecord">
    <vt:lpwstr>eyJoZGlkIjoiMTdiYzRlZDE0OGY4YWM5ZWYxMmFhYWU1YTNkMWU0NWEiLCJ1c2VySWQiOiI3MzI1Mjk4NjkifQ==</vt:lpwstr>
  </property>
</Properties>
</file>