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r>
      <w:r/>
    </w:p>
    <w:p>
      <w:pPr>
        <w:pStyle w:val="1074"/>
        <w:rPr>
          <w:rFonts w:hint="eastAsia"/>
        </w:rPr>
      </w:pPr>
      <w:r>
        <w:rPr>
          <w:rFonts w:hint="eastAsia"/>
        </w:rPr>
      </w:r>
      <w:r/>
    </w:p>
    <w:p>
      <w:pPr>
        <w:jc w:val="center"/>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r>
      <w:r/>
    </w:p>
    <w:p>
      <w:pPr>
        <w:jc w:val="center"/>
        <w:rPr>
          <w:rFonts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 xml:space="preserve">无锡市新区政府采购</w:t>
      </w:r>
      <w:r>
        <w:rPr>
          <w:highlight w:val="none"/>
        </w:rPr>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rPr>
          <w:highlight w:val="none"/>
        </w:rPr>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rPr>
          <w:highlight w:val="none"/>
        </w:rPr>
      </w:r>
      <w:r/>
    </w:p>
    <w:p>
      <w:pPr>
        <w:jc w:val="center"/>
        <w:rPr>
          <w:rFonts w:hint="eastAsia"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r>
      <w:r>
        <w:rPr>
          <w:highlight w:val="none"/>
        </w:rPr>
      </w:r>
      <w:r/>
    </w:p>
    <w:p>
      <w:pPr>
        <w:jc w:val="center"/>
        <w:rPr>
          <w:rFonts w:hint="eastAsia"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r>
      <w:r>
        <w:rPr>
          <w:highlight w:val="none"/>
        </w:rPr>
      </w:r>
      <w:r/>
    </w:p>
    <w:p>
      <w:pPr>
        <w:jc w:val="center"/>
        <w:rPr>
          <w:rFonts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t xml:space="preserve"> 公</w:t>
      </w:r>
      <w:r>
        <w:rPr>
          <w:rFonts w:ascii="黑体" w:hAnsi="华文中宋" w:eastAsia="黑体"/>
          <w:bCs/>
          <w:color w:val="auto"/>
          <w:spacing w:val="20"/>
          <w:sz w:val="48"/>
          <w:szCs w:val="48"/>
          <w:highlight w:val="none"/>
        </w:rPr>
        <w:t xml:space="preserve">   </w:t>
      </w:r>
      <w:r>
        <w:rPr>
          <w:rFonts w:hint="eastAsia" w:ascii="黑体" w:hAnsi="华文中宋" w:eastAsia="黑体"/>
          <w:bCs/>
          <w:color w:val="auto"/>
          <w:spacing w:val="20"/>
          <w:sz w:val="48"/>
          <w:szCs w:val="48"/>
          <w:highlight w:val="none"/>
        </w:rPr>
        <w:t xml:space="preserve">开</w:t>
      </w:r>
      <w:r>
        <w:rPr>
          <w:highlight w:val="none"/>
        </w:rPr>
      </w:r>
      <w:r/>
    </w:p>
    <w:p>
      <w:pPr>
        <w:jc w:val="center"/>
        <w:rPr>
          <w:rFonts w:ascii="黑体" w:hAnsi="华文中宋" w:eastAsia="黑体"/>
          <w:bCs/>
          <w:color w:val="auto"/>
          <w:spacing w:val="20"/>
          <w:sz w:val="52"/>
          <w:szCs w:val="52"/>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10"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59264;mso-wrap-distance-left:9.0pt;mso-wrap-distance-top:0.0pt;mso-wrap-distance-right:9.0pt;mso-wrap-distance-bottom:0.0pt;visibility:visible;" from="-8.9pt,15.6pt" to="-8.9pt,15.6pt" fillcolor="#FFFFFF" strokecolor="#000000"/>
            </w:pict>
          </mc:Fallback>
        </mc:AlternateContent>
      </w:r>
      <w:r>
        <w:rPr>
          <w:rFonts w:hint="eastAsia" w:ascii="黑体" w:hAnsi="华文中宋" w:eastAsia="黑体"/>
          <w:bCs/>
          <w:color w:val="auto"/>
          <w:spacing w:val="20"/>
          <w:sz w:val="52"/>
          <w:szCs w:val="52"/>
          <w:highlight w:val="none"/>
        </w:rPr>
        <w:t xml:space="preserve">招</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 xml:space="preserve">标</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 xml:space="preserve">文</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 xml:space="preserve">件</w:t>
      </w:r>
      <w:r>
        <w:rPr>
          <w:highlight w:val="none"/>
        </w:rPr>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rPr>
          <w:highlight w:val="none"/>
        </w:rPr>
      </w:r>
      <w:r/>
    </w:p>
    <w:p>
      <w:pPr>
        <w:jc w:val="center"/>
        <w:tabs>
          <w:tab w:val="left" w:pos="9921" w:leader="none"/>
        </w:tabs>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t xml:space="preserve">（全流程电子化）</w:t>
      </w:r>
      <w:r>
        <w:rPr>
          <w:highlight w:val="none"/>
        </w:rPr>
      </w:r>
      <w:r/>
    </w:p>
    <w:p>
      <w:pPr>
        <w:jc w:val="center"/>
        <w:tabs>
          <w:tab w:val="left" w:pos="9921" w:leader="none"/>
        </w:tabs>
        <w:rPr>
          <w:rFonts w:ascii="华文中宋" w:hAnsi="华文中宋" w:eastAsia="华文中宋"/>
          <w:bCs/>
          <w:color w:val="auto"/>
          <w:sz w:val="30"/>
          <w:highlight w:val="none"/>
        </w:rPr>
      </w:pPr>
      <w:r>
        <w:rPr>
          <w:rFonts w:hint="eastAsia" w:ascii="黑体" w:hAnsi="华文中宋" w:eastAsia="黑体"/>
          <w:bCs/>
          <w:color w:val="auto"/>
          <w:spacing w:val="20"/>
          <w:sz w:val="52"/>
          <w:szCs w:val="52"/>
          <w:highlight w:val="none"/>
          <w:lang w:eastAsia="zh-CN"/>
        </w:rPr>
        <w:t xml:space="preserve">（</w:t>
      </w:r>
      <w:r>
        <w:rPr>
          <w:rFonts w:hint="eastAsia" w:ascii="黑体" w:hAnsi="华文中宋" w:eastAsia="黑体"/>
          <w:bCs/>
          <w:color w:val="auto"/>
          <w:spacing w:val="20"/>
          <w:sz w:val="52"/>
          <w:szCs w:val="52"/>
          <w:highlight w:val="none"/>
          <w:lang w:val="en-US" w:eastAsia="zh-CN"/>
        </w:rPr>
        <w:t xml:space="preserve">暗标</w:t>
      </w:r>
      <w:r>
        <w:rPr>
          <w:rFonts w:hint="eastAsia" w:ascii="黑体" w:hAnsi="华文中宋" w:eastAsia="黑体"/>
          <w:bCs/>
          <w:color w:val="auto"/>
          <w:spacing w:val="20"/>
          <w:sz w:val="52"/>
          <w:szCs w:val="52"/>
          <w:highlight w:val="none"/>
          <w:lang w:eastAsia="zh-CN"/>
        </w:rPr>
        <w:t xml:space="preserve">）</w:t>
      </w:r>
      <w:r>
        <w:rPr>
          <w:highlight w:val="none"/>
        </w:rPr>
      </w:r>
      <w:r/>
    </w:p>
    <w:p>
      <w:pPr>
        <w:jc w:val="left"/>
        <w:rPr>
          <w:rFonts w:hint="eastAsia" w:ascii="华文中宋" w:hAnsi="华文中宋" w:eastAsia="华文中宋"/>
          <w:b/>
          <w:bCs/>
          <w:color w:val="auto"/>
          <w:sz w:val="28"/>
          <w:szCs w:val="28"/>
          <w:highlight w:val="none"/>
        </w:rPr>
      </w:pPr>
      <w:r>
        <w:rPr>
          <w:rFonts w:hint="eastAsia" w:ascii="华文中宋" w:hAnsi="华文中宋" w:eastAsia="华文中宋"/>
          <w:b/>
          <w:bCs/>
          <w:color w:val="auto"/>
          <w:sz w:val="28"/>
          <w:szCs w:val="28"/>
          <w:highlight w:val="none"/>
        </w:rPr>
      </w:r>
      <w:r>
        <w:rPr>
          <w:highlight w:val="none"/>
        </w:rPr>
      </w:r>
      <w:r/>
    </w:p>
    <w:p>
      <w:pPr>
        <w:ind w:firstLine="560"/>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rPr>
          <w:highlight w:val="none"/>
        </w:rPr>
      </w:r>
      <w:r/>
    </w:p>
    <w:p>
      <w:pPr>
        <w:ind w:firstLine="560"/>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rPr>
          <w:highlight w:val="none"/>
        </w:rPr>
      </w:r>
      <w:r/>
    </w:p>
    <w:p>
      <w:pPr>
        <w:ind w:firstLine="560"/>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rPr>
          <w:highlight w:val="none"/>
        </w:rPr>
      </w:r>
      <w:r/>
    </w:p>
    <w:p>
      <w:pPr>
        <w:ind w:firstLine="560"/>
        <w:rPr>
          <w:rFonts w:hint="eastAsia" w:ascii="黑体" w:hAnsi="黑体" w:eastAsia="黑体"/>
          <w:color w:val="auto"/>
          <w:sz w:val="28"/>
          <w:szCs w:val="28"/>
          <w:highlight w:val="none"/>
        </w:rPr>
      </w:pPr>
      <w:r>
        <w:rPr>
          <w:rFonts w:hint="eastAsia" w:ascii="黑体" w:hAnsi="黑体" w:eastAsia="黑体"/>
          <w:color w:val="auto"/>
          <w:sz w:val="28"/>
          <w:szCs w:val="28"/>
          <w:highlight w:val="none"/>
        </w:rPr>
        <w:t xml:space="preserve">采购项目编号：</w:t>
      </w:r>
      <w:r>
        <w:rPr>
          <w:rFonts w:hint="eastAsia" w:ascii="黑体" w:hAnsi="黑体" w:eastAsia="黑体"/>
          <w:color w:val="auto"/>
          <w:sz w:val="28"/>
          <w:szCs w:val="28"/>
          <w:highlight w:val="none"/>
          <w:lang w:eastAsia="zh-CN"/>
        </w:rPr>
        <w:t xml:space="preserve">JSZC-320214-CXLT-G2026-0011</w:t>
      </w:r>
      <w:r>
        <w:rPr>
          <w:highlight w:val="none"/>
        </w:rPr>
      </w:r>
      <w:r/>
    </w:p>
    <w:p>
      <w:pPr>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rPr>
          <w:highlight w:val="none"/>
        </w:rPr>
      </w:r>
      <w:r/>
    </w:p>
    <w:p>
      <w:pPr>
        <w:ind w:left="2700" w:hanging="2144"/>
        <w:rPr>
          <w:rFonts w:hint="eastAsia" w:ascii="黑体" w:hAnsi="黑体" w:eastAsia="黑体"/>
          <w:color w:val="auto"/>
          <w:sz w:val="28"/>
          <w:szCs w:val="28"/>
          <w:highlight w:val="none"/>
        </w:rPr>
      </w:pPr>
      <w:r>
        <w:rPr>
          <w:rFonts w:hint="eastAsia" w:ascii="黑体" w:hAnsi="黑体" w:eastAsia="黑体"/>
          <w:color w:val="auto"/>
          <w:sz w:val="28"/>
          <w:szCs w:val="28"/>
          <w:highlight w:val="none"/>
        </w:rPr>
        <w:t xml:space="preserve">采购项目名称：</w:t>
      </w:r>
      <w:r>
        <w:rPr>
          <w:rFonts w:hint="eastAsia" w:ascii="黑体" w:hAnsi="黑体" w:eastAsia="黑体"/>
          <w:color w:val="auto"/>
          <w:sz w:val="28"/>
          <w:szCs w:val="28"/>
          <w:highlight w:val="none"/>
          <w:lang w:eastAsia="zh-CN"/>
        </w:rPr>
        <w:t xml:space="preserve">鸿山街道2026年-2028年绿化养护项目</w:t>
      </w:r>
      <w:r>
        <w:rPr>
          <w:highlight w:val="none"/>
        </w:rPr>
      </w:r>
      <w:r/>
    </w:p>
    <w:p>
      <w:pPr>
        <w:ind w:left="1958" w:hanging="1400"/>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rPr>
          <w:highlight w:val="none"/>
        </w:rPr>
      </w:r>
      <w:r/>
    </w:p>
    <w:p>
      <w:pPr>
        <w:ind w:left="1958" w:hanging="1400"/>
        <w:rPr>
          <w:rFonts w:hint="eastAsia" w:ascii="黑体" w:hAnsi="黑体" w:eastAsia="黑体"/>
          <w:color w:val="auto"/>
          <w:sz w:val="28"/>
          <w:szCs w:val="28"/>
          <w:highlight w:val="none"/>
        </w:rPr>
      </w:pPr>
      <w:r>
        <w:rPr>
          <w:rFonts w:hint="eastAsia" w:ascii="黑体" w:hAnsi="黑体" w:eastAsia="黑体"/>
          <w:color w:val="auto"/>
          <w:sz w:val="28"/>
          <w:szCs w:val="28"/>
          <w:highlight w:val="none"/>
        </w:rPr>
        <w:t xml:space="preserve">采   购   人：</w:t>
      </w:r>
      <w:r>
        <w:rPr>
          <w:rFonts w:hint="eastAsia" w:ascii="黑体" w:hAnsi="黑体" w:eastAsia="黑体"/>
          <w:color w:val="auto"/>
          <w:sz w:val="28"/>
          <w:szCs w:val="28"/>
          <w:highlight w:val="none"/>
          <w:lang w:eastAsia="zh-CN"/>
        </w:rPr>
        <w:t xml:space="preserve">无锡市新吴区人民政府鸿山街道办事处</w:t>
      </w:r>
      <w:r>
        <w:rPr>
          <w:highlight w:val="none"/>
        </w:rPr>
      </w:r>
      <w:r/>
    </w:p>
    <w:p>
      <w:pPr>
        <w:ind w:firstLine="560"/>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rPr>
          <w:highlight w:val="none"/>
        </w:rPr>
      </w:r>
      <w:r/>
    </w:p>
    <w:p>
      <w:pPr>
        <w:ind w:firstLine="560"/>
        <w:rPr>
          <w:rFonts w:hint="eastAsia" w:ascii="黑体" w:hAnsi="黑体" w:eastAsia="黑体"/>
          <w:color w:val="auto"/>
          <w:sz w:val="28"/>
          <w:szCs w:val="28"/>
          <w:highlight w:val="none"/>
        </w:rPr>
      </w:pPr>
      <w:r>
        <w:rPr>
          <w:rFonts w:hint="eastAsia" w:ascii="黑体" w:hAnsi="黑体" w:eastAsia="黑体"/>
          <w:color w:val="auto"/>
          <w:sz w:val="28"/>
          <w:szCs w:val="28"/>
          <w:highlight w:val="none"/>
        </w:rPr>
        <w:t xml:space="preserve">采购代理机构：</w:t>
      </w:r>
      <w:r>
        <w:rPr>
          <w:rFonts w:hint="eastAsia" w:ascii="黑体" w:hAnsi="黑体" w:eastAsia="黑体"/>
          <w:color w:val="auto"/>
          <w:sz w:val="28"/>
          <w:szCs w:val="28"/>
          <w:highlight w:val="none"/>
          <w:lang w:eastAsia="zh-CN"/>
        </w:rPr>
        <w:t xml:space="preserve">无锡城兴绿碳全过程工程咨询有限公司</w:t>
      </w:r>
      <w:r>
        <w:rPr>
          <w:highlight w:val="none"/>
        </w:rPr>
      </w:r>
      <w:r/>
    </w:p>
    <w:p>
      <w:pPr>
        <w:ind w:firstLine="560"/>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rPr>
          <w:highlight w:val="none"/>
        </w:rPr>
      </w:r>
      <w:r/>
    </w:p>
    <w:p>
      <w:pPr>
        <w:rPr>
          <w:rFonts w:ascii="黑体" w:hAnsi="黑体" w:eastAsia="黑体"/>
          <w:color w:val="auto"/>
          <w:highlight w:val="none"/>
        </w:rPr>
      </w:pPr>
      <w:r>
        <w:rPr>
          <w:rFonts w:ascii="黑体" w:hAnsi="黑体" w:eastAsia="黑体"/>
          <w:color w:val="auto"/>
          <w:highlight w:val="none"/>
        </w:rPr>
      </w:r>
      <w:r>
        <w:rPr>
          <w:highlight w:val="none"/>
        </w:rPr>
      </w:r>
      <w:r/>
    </w:p>
    <w:p>
      <w:pPr>
        <w:jc w:val="center"/>
        <w:rPr>
          <w:rStyle w:val="1368"/>
          <w:rFonts w:hint="eastAsia" w:eastAsia="黑体"/>
          <w:bCs/>
          <w:color w:val="auto"/>
          <w:sz w:val="48"/>
          <w:highlight w:val="none"/>
        </w:rPr>
      </w:pPr>
      <w:r>
        <w:rPr>
          <w:rFonts w:hint="eastAsia" w:ascii="黑体" w:hAnsi="华文中宋" w:eastAsia="黑体"/>
          <w:bCs/>
          <w:color w:val="auto"/>
          <w:sz w:val="36"/>
          <w:szCs w:val="36"/>
          <w:highlight w:val="none"/>
          <w:lang w:eastAsia="zh-CN"/>
        </w:rPr>
        <w:t xml:space="preserve">二〇二</w:t>
      </w:r>
      <w:r>
        <w:rPr>
          <w:rFonts w:hint="eastAsia" w:ascii="黑体" w:hAnsi="华文中宋" w:eastAsia="黑体"/>
          <w:bCs/>
          <w:color w:val="auto"/>
          <w:sz w:val="36"/>
          <w:szCs w:val="36"/>
          <w:highlight w:val="none"/>
          <w:lang w:val="en-US" w:eastAsia="zh-CN"/>
        </w:rPr>
        <w:t xml:space="preserve">六</w:t>
      </w:r>
      <w:r>
        <w:rPr>
          <w:rFonts w:hint="eastAsia" w:ascii="黑体" w:hAnsi="华文中宋" w:eastAsia="黑体"/>
          <w:bCs/>
          <w:color w:val="auto"/>
          <w:sz w:val="36"/>
          <w:szCs w:val="36"/>
          <w:highlight w:val="none"/>
        </w:rPr>
        <w:t xml:space="preserve">年</w:t>
      </w:r>
      <w:r>
        <w:rPr>
          <w:rFonts w:hint="eastAsia" w:ascii="黑体" w:hAnsi="华文中宋" w:eastAsia="黑体"/>
          <w:bCs/>
          <w:color w:val="auto"/>
          <w:sz w:val="36"/>
          <w:szCs w:val="36"/>
          <w:highlight w:val="none"/>
          <w:lang w:val="en-US" w:eastAsia="zh-CN"/>
        </w:rPr>
        <w:t xml:space="preserve">十</w:t>
      </w:r>
      <w:r>
        <w:rPr>
          <w:rFonts w:hint="eastAsia" w:ascii="黑体" w:hAnsi="华文中宋" w:eastAsia="黑体"/>
          <w:bCs/>
          <w:color w:val="auto"/>
          <w:sz w:val="36"/>
          <w:szCs w:val="36"/>
          <w:highlight w:val="none"/>
        </w:rPr>
        <w:t xml:space="preserve">月</w:t>
      </w:r>
      <w:r>
        <w:rPr>
          <w:highlight w:val="none"/>
        </w:rPr>
      </w:r>
      <w:r/>
    </w:p>
    <w:p>
      <w:pPr>
        <w:jc w:val="center"/>
        <w:rPr>
          <w:rStyle w:val="1368"/>
          <w:rFonts w:hint="eastAsia" w:eastAsia="黑体"/>
          <w:bCs/>
          <w:color w:val="auto"/>
          <w:sz w:val="48"/>
          <w:highlight w:val="none"/>
        </w:rPr>
      </w:pPr>
      <w:r>
        <w:rPr>
          <w:rStyle w:val="1368"/>
          <w:rFonts w:hint="eastAsia" w:eastAsia="黑体"/>
          <w:bCs/>
          <w:color w:val="auto"/>
          <w:sz w:val="48"/>
          <w:highlight w:val="none"/>
        </w:rPr>
        <w:br w:type="page" w:clear="all"/>
      </w:r>
      <w:r>
        <w:rPr>
          <w:highlight w:val="none"/>
        </w:rPr>
      </w:r>
      <w:r/>
    </w:p>
    <w:p>
      <w:pPr>
        <w:jc w:val="center"/>
        <w:rPr>
          <w:rStyle w:val="1368"/>
          <w:rFonts w:hint="eastAsia" w:eastAsia="黑体"/>
          <w:bCs/>
          <w:color w:val="auto"/>
          <w:sz w:val="48"/>
          <w:highlight w:val="none"/>
        </w:rPr>
      </w:pPr>
      <w:r>
        <w:rPr>
          <w:rFonts w:hint="eastAsia" w:eastAsia="黑体"/>
          <w:bCs/>
          <w:color w:val="auto"/>
          <w:sz w:val="48"/>
          <w:highlight w:val="none"/>
        </w:rPr>
      </w:r>
      <w:r>
        <w:rPr>
          <w:highlight w:val="none"/>
        </w:rPr>
      </w:r>
      <w:r/>
    </w:p>
    <w:p>
      <w:pPr>
        <w:jc w:val="center"/>
        <w:rPr>
          <w:rStyle w:val="1368"/>
          <w:rFonts w:eastAsia="黑体"/>
          <w:bCs/>
          <w:color w:val="auto"/>
          <w:sz w:val="48"/>
          <w:highlight w:val="none"/>
        </w:rPr>
      </w:pPr>
      <w:r>
        <w:rPr>
          <w:rStyle w:val="1368"/>
          <w:rFonts w:hint="eastAsia" w:eastAsia="黑体"/>
          <w:bCs/>
          <w:color w:val="auto"/>
          <w:sz w:val="48"/>
          <w:highlight w:val="none"/>
        </w:rPr>
        <w:t xml:space="preserve">目</w:t>
      </w:r>
      <w:r>
        <w:rPr>
          <w:rStyle w:val="1368"/>
          <w:rFonts w:eastAsia="黑体"/>
          <w:bCs/>
          <w:color w:val="auto"/>
          <w:sz w:val="48"/>
          <w:highlight w:val="none"/>
        </w:rPr>
        <w:t xml:space="preserve">     </w:t>
      </w:r>
      <w:r>
        <w:rPr>
          <w:rStyle w:val="1368"/>
          <w:rFonts w:hint="eastAsia" w:eastAsia="黑体"/>
          <w:bCs/>
          <w:color w:val="auto"/>
          <w:sz w:val="48"/>
          <w:highlight w:val="none"/>
        </w:rPr>
        <w:t xml:space="preserve">录</w:t>
      </w:r>
      <w:r>
        <w:rPr>
          <w:highlight w:val="none"/>
        </w:rPr>
      </w:r>
      <w:r/>
    </w:p>
    <w:p>
      <w:pPr>
        <w:jc w:val="center"/>
        <w:rPr>
          <w:rFonts w:ascii="黑体" w:eastAsia="黑体"/>
          <w:bCs/>
          <w:color w:val="auto"/>
          <w:sz w:val="30"/>
          <w:highlight w:val="none"/>
        </w:rPr>
      </w:pPr>
      <w:r>
        <w:rPr>
          <w:rFonts w:ascii="黑体" w:eastAsia="黑体"/>
          <w:bCs/>
          <w:color w:val="auto"/>
          <w:sz w:val="30"/>
          <w:highlight w:val="none"/>
        </w:rPr>
      </w:r>
      <w:r>
        <w:rPr>
          <w:highlight w:val="none"/>
        </w:rPr>
      </w:r>
      <w:r/>
    </w:p>
    <w:p>
      <w:pPr>
        <w:ind w:firstLine="450"/>
        <w:spacing w:line="720" w:lineRule="auto"/>
        <w:rPr>
          <w:rFonts w:ascii="宋体"/>
          <w:bCs/>
          <w:color w:val="auto"/>
          <w:sz w:val="28"/>
          <w:szCs w:val="28"/>
          <w:highlight w:val="none"/>
        </w:rPr>
      </w:pPr>
      <w:r>
        <w:rPr>
          <w:rFonts w:hint="eastAsia" w:ascii="宋体" w:hAnsi="宋体"/>
          <w:bCs/>
          <w:color w:val="auto"/>
          <w:sz w:val="30"/>
          <w:szCs w:val="30"/>
          <w:highlight w:val="none"/>
          <w:lang w:eastAsia="zh-CN"/>
        </w:rPr>
        <w:t xml:space="preserve">一、</w:t>
      </w:r>
      <w:r>
        <w:rPr>
          <w:rFonts w:hint="eastAsia" w:ascii="宋体" w:hAnsi="宋体"/>
          <w:bCs/>
          <w:color w:val="auto"/>
          <w:sz w:val="30"/>
          <w:szCs w:val="30"/>
          <w:highlight w:val="none"/>
        </w:rPr>
        <w:t xml:space="preserve">投标邀请函</w:t>
      </w:r>
      <w:r>
        <w:rPr>
          <w:rFonts w:ascii="宋体"/>
          <w:bCs/>
          <w:color w:val="auto"/>
          <w:sz w:val="30"/>
          <w:szCs w:val="30"/>
          <w:highlight w:val="none"/>
        </w:rPr>
        <w:t xml:space="preserve">-----------------------------------</w:t>
      </w:r>
      <w:r>
        <w:rPr>
          <w:rFonts w:hint="eastAsia" w:ascii="宋体" w:hAnsi="宋体"/>
          <w:bCs/>
          <w:color w:val="auto"/>
          <w:sz w:val="28"/>
          <w:szCs w:val="28"/>
          <w:highlight w:val="none"/>
        </w:rPr>
        <w:t xml:space="preserve">（3）</w:t>
      </w:r>
      <w:r>
        <w:rPr>
          <w:highlight w:val="none"/>
        </w:rPr>
      </w:r>
      <w:r/>
    </w:p>
    <w:p>
      <w:pPr>
        <w:ind w:firstLine="450"/>
        <w:spacing w:line="720" w:lineRule="auto"/>
        <w:rPr>
          <w:rFonts w:ascii="宋体"/>
          <w:bCs/>
          <w:color w:val="auto"/>
          <w:sz w:val="28"/>
          <w:szCs w:val="28"/>
          <w:highlight w:val="none"/>
        </w:rPr>
      </w:pPr>
      <w:r>
        <w:rPr>
          <w:rFonts w:hint="eastAsia" w:ascii="宋体" w:hAnsi="宋体"/>
          <w:bCs/>
          <w:color w:val="auto"/>
          <w:sz w:val="28"/>
          <w:szCs w:val="28"/>
          <w:highlight w:val="none"/>
          <w:lang w:eastAsia="zh-CN"/>
        </w:rPr>
        <w:t xml:space="preserve">二、</w:t>
      </w:r>
      <w:r>
        <w:rPr>
          <w:rFonts w:hint="eastAsia" w:ascii="宋体" w:hAnsi="宋体"/>
          <w:bCs/>
          <w:color w:val="auto"/>
          <w:sz w:val="28"/>
          <w:szCs w:val="28"/>
          <w:highlight w:val="none"/>
        </w:rPr>
        <w:t xml:space="preserve">投标供应商须知</w:t>
      </w:r>
      <w:r>
        <w:rPr>
          <w:rFonts w:ascii="宋体"/>
          <w:bCs/>
          <w:color w:val="auto"/>
          <w:sz w:val="28"/>
          <w:szCs w:val="28"/>
          <w:highlight w:val="none"/>
        </w:rPr>
        <w:t xml:space="preserve">-----------------------------------</w:t>
      </w:r>
      <w:r>
        <w:rPr>
          <w:rFonts w:hint="eastAsia" w:ascii="宋体" w:hAnsi="宋体"/>
          <w:bCs/>
          <w:color w:val="auto"/>
          <w:sz w:val="28"/>
          <w:szCs w:val="28"/>
          <w:highlight w:val="none"/>
        </w:rPr>
        <w:t xml:space="preserve">（</w:t>
      </w:r>
      <w:r>
        <w:rPr>
          <w:rFonts w:hint="eastAsia" w:ascii="宋体" w:hAnsi="宋体"/>
          <w:bCs/>
          <w:color w:val="auto"/>
          <w:sz w:val="28"/>
          <w:szCs w:val="28"/>
          <w:highlight w:val="none"/>
          <w:lang w:val="en-US" w:eastAsia="zh-CN"/>
        </w:rPr>
        <w:t xml:space="preserve">8</w:t>
      </w:r>
      <w:r>
        <w:rPr>
          <w:rFonts w:hint="eastAsia" w:ascii="宋体" w:hAnsi="宋体"/>
          <w:bCs/>
          <w:color w:val="auto"/>
          <w:sz w:val="28"/>
          <w:szCs w:val="28"/>
          <w:highlight w:val="none"/>
        </w:rPr>
        <w:t xml:space="preserve">）</w:t>
      </w:r>
      <w:r>
        <w:rPr>
          <w:highlight w:val="none"/>
        </w:rPr>
      </w:r>
      <w:r/>
    </w:p>
    <w:p>
      <w:pPr>
        <w:ind w:firstLine="450"/>
        <w:spacing w:line="720" w:lineRule="auto"/>
        <w:rPr>
          <w:rFonts w:ascii="宋体"/>
          <w:bCs/>
          <w:color w:val="auto"/>
          <w:sz w:val="28"/>
          <w:szCs w:val="28"/>
          <w:highlight w:val="none"/>
        </w:rPr>
      </w:pPr>
      <w:r>
        <w:rPr>
          <w:rFonts w:hint="eastAsia" w:ascii="宋体" w:hAnsi="宋体"/>
          <w:bCs/>
          <w:color w:val="auto"/>
          <w:sz w:val="28"/>
          <w:szCs w:val="28"/>
          <w:highlight w:val="none"/>
          <w:lang w:eastAsia="zh-CN"/>
        </w:rPr>
        <w:t xml:space="preserve">三、</w:t>
      </w:r>
      <w:r>
        <w:rPr>
          <w:rFonts w:hint="eastAsia" w:ascii="宋体" w:hAnsi="宋体"/>
          <w:bCs/>
          <w:color w:val="auto"/>
          <w:sz w:val="28"/>
          <w:szCs w:val="28"/>
          <w:highlight w:val="none"/>
        </w:rPr>
        <w:t xml:space="preserve">项目技术要求和有关说明 </w:t>
      </w:r>
      <w:r>
        <w:rPr>
          <w:rFonts w:ascii="宋体"/>
          <w:bCs/>
          <w:color w:val="auto"/>
          <w:sz w:val="28"/>
          <w:szCs w:val="28"/>
          <w:highlight w:val="none"/>
        </w:rPr>
        <w:t xml:space="preserve">--------------------------</w:t>
      </w:r>
      <w:r>
        <w:rPr>
          <w:rFonts w:hint="eastAsia" w:ascii="宋体" w:hAnsi="宋体"/>
          <w:bCs/>
          <w:color w:val="auto"/>
          <w:sz w:val="28"/>
          <w:szCs w:val="28"/>
          <w:highlight w:val="none"/>
        </w:rPr>
        <w:t xml:space="preserve">（</w:t>
      </w:r>
      <w:r>
        <w:rPr>
          <w:rFonts w:hint="eastAsia" w:ascii="宋体" w:hAnsi="宋体"/>
          <w:bCs/>
          <w:color w:val="auto"/>
          <w:sz w:val="28"/>
          <w:szCs w:val="28"/>
          <w:highlight w:val="none"/>
          <w:lang w:val="en-US" w:eastAsia="zh-CN"/>
        </w:rPr>
        <w:t xml:space="preserve">24</w:t>
      </w:r>
      <w:r>
        <w:rPr>
          <w:rFonts w:hint="eastAsia" w:ascii="宋体" w:hAnsi="宋体"/>
          <w:bCs/>
          <w:color w:val="auto"/>
          <w:sz w:val="28"/>
          <w:szCs w:val="28"/>
          <w:highlight w:val="none"/>
        </w:rPr>
        <w:t xml:space="preserve">）</w:t>
      </w:r>
      <w:r>
        <w:rPr>
          <w:highlight w:val="none"/>
        </w:rPr>
      </w:r>
      <w:r/>
    </w:p>
    <w:p>
      <w:pPr>
        <w:ind w:firstLine="450"/>
        <w:spacing w:line="720" w:lineRule="auto"/>
        <w:rPr>
          <w:rFonts w:ascii="宋体"/>
          <w:bCs/>
          <w:color w:val="auto"/>
          <w:sz w:val="28"/>
          <w:szCs w:val="28"/>
          <w:highlight w:val="none"/>
        </w:rPr>
      </w:pPr>
      <w:r>
        <w:rPr>
          <w:rFonts w:hint="eastAsia" w:ascii="宋体" w:hAnsi="宋体"/>
          <w:bCs/>
          <w:color w:val="auto"/>
          <w:sz w:val="28"/>
          <w:szCs w:val="28"/>
          <w:highlight w:val="none"/>
          <w:lang w:eastAsia="zh-CN"/>
        </w:rPr>
        <w:t xml:space="preserve">四、</w:t>
      </w:r>
      <w:r>
        <w:rPr>
          <w:rFonts w:ascii="宋体" w:hAnsi="宋体"/>
          <w:bCs/>
          <w:color w:val="auto"/>
          <w:sz w:val="28"/>
          <w:szCs w:val="28"/>
          <w:highlight w:val="none"/>
        </w:rPr>
        <w:t xml:space="preserve"> </w:t>
      </w:r>
      <w:r>
        <w:rPr>
          <w:rFonts w:hint="eastAsia" w:ascii="宋体" w:hAnsi="宋体"/>
          <w:bCs/>
          <w:color w:val="auto"/>
          <w:sz w:val="28"/>
          <w:szCs w:val="28"/>
          <w:highlight w:val="none"/>
        </w:rPr>
        <w:t xml:space="preserve">合同书（格式文本）</w:t>
      </w:r>
      <w:r>
        <w:rPr>
          <w:rFonts w:ascii="宋体"/>
          <w:bCs/>
          <w:color w:val="auto"/>
          <w:sz w:val="28"/>
          <w:szCs w:val="28"/>
          <w:highlight w:val="none"/>
        </w:rPr>
        <w:t xml:space="preserve">------------------------------</w:t>
      </w:r>
      <w:r>
        <w:rPr>
          <w:rFonts w:hint="eastAsia" w:ascii="宋体" w:hAnsi="宋体"/>
          <w:bCs/>
          <w:color w:val="auto"/>
          <w:sz w:val="28"/>
          <w:szCs w:val="28"/>
          <w:highlight w:val="none"/>
        </w:rPr>
        <w:t xml:space="preserve">（</w:t>
      </w:r>
      <w:r>
        <w:rPr>
          <w:rFonts w:hint="eastAsia" w:ascii="宋体" w:hAnsi="宋体"/>
          <w:bCs/>
          <w:color w:val="auto"/>
          <w:sz w:val="28"/>
          <w:szCs w:val="28"/>
          <w:highlight w:val="none"/>
          <w:lang w:val="en-US" w:eastAsia="zh-CN"/>
        </w:rPr>
        <w:t xml:space="preserve">31</w:t>
      </w:r>
      <w:r>
        <w:rPr>
          <w:rFonts w:hint="eastAsia" w:ascii="宋体" w:hAnsi="宋体"/>
          <w:bCs/>
          <w:color w:val="auto"/>
          <w:sz w:val="28"/>
          <w:szCs w:val="28"/>
          <w:highlight w:val="none"/>
        </w:rPr>
        <w:t xml:space="preserve">）</w:t>
      </w:r>
      <w:r>
        <w:rPr>
          <w:highlight w:val="none"/>
        </w:rPr>
      </w:r>
      <w:r/>
    </w:p>
    <w:p>
      <w:pPr>
        <w:ind w:firstLine="450"/>
        <w:spacing w:line="720" w:lineRule="auto"/>
        <w:rPr>
          <w:rFonts w:hint="eastAsia" w:ascii="宋体" w:hAnsi="宋体"/>
          <w:bCs/>
          <w:color w:val="auto"/>
          <w:sz w:val="30"/>
          <w:szCs w:val="30"/>
          <w:highlight w:val="none"/>
        </w:rPr>
      </w:pPr>
      <w:r>
        <w:rPr>
          <w:rFonts w:hint="eastAsia" w:ascii="宋体" w:hAnsi="宋体"/>
          <w:bCs/>
          <w:color w:val="auto"/>
          <w:sz w:val="30"/>
          <w:szCs w:val="30"/>
          <w:highlight w:val="none"/>
          <w:lang w:eastAsia="zh-CN"/>
        </w:rPr>
        <w:t xml:space="preserve">五、</w:t>
      </w:r>
      <w:r>
        <w:rPr>
          <w:rFonts w:hint="eastAsia" w:ascii="宋体" w:hAnsi="宋体"/>
          <w:bCs/>
          <w:color w:val="auto"/>
          <w:sz w:val="30"/>
          <w:szCs w:val="30"/>
          <w:highlight w:val="none"/>
        </w:rPr>
        <w:t xml:space="preserve">附件 </w:t>
      </w:r>
      <w:r>
        <w:rPr>
          <w:rFonts w:ascii="宋体"/>
          <w:bCs/>
          <w:color w:val="auto"/>
          <w:sz w:val="30"/>
          <w:szCs w:val="30"/>
          <w:highlight w:val="none"/>
        </w:rPr>
        <w:t xml:space="preserve">----------------------------------------</w:t>
      </w:r>
      <w:r>
        <w:rPr>
          <w:rFonts w:hint="eastAsia" w:ascii="宋体" w:hAnsi="宋体"/>
          <w:bCs/>
          <w:color w:val="auto"/>
          <w:sz w:val="30"/>
          <w:szCs w:val="30"/>
          <w:highlight w:val="none"/>
        </w:rPr>
        <w:t xml:space="preserve">（</w:t>
      </w:r>
      <w:r>
        <w:rPr>
          <w:rFonts w:hint="eastAsia" w:ascii="宋体" w:hAnsi="宋体"/>
          <w:bCs/>
          <w:color w:val="auto"/>
          <w:sz w:val="30"/>
          <w:szCs w:val="30"/>
          <w:highlight w:val="none"/>
          <w:lang w:val="en-US" w:eastAsia="zh-CN"/>
        </w:rPr>
        <w:t xml:space="preserve">72</w:t>
      </w:r>
      <w:r>
        <w:rPr>
          <w:rFonts w:hint="eastAsia" w:ascii="宋体" w:hAnsi="宋体"/>
          <w:bCs/>
          <w:color w:val="auto"/>
          <w:sz w:val="30"/>
          <w:szCs w:val="30"/>
          <w:highlight w:val="none"/>
        </w:rPr>
        <w:t xml:space="preserve">）</w:t>
      </w:r>
      <w:r>
        <w:rPr>
          <w:highlight w:val="none"/>
        </w:rPr>
      </w:r>
      <w:r/>
    </w:p>
    <w:p>
      <w:pPr>
        <w:spacing w:line="720" w:lineRule="auto"/>
        <w:rPr>
          <w:rFonts w:ascii="宋体"/>
          <w:bCs/>
          <w:color w:val="auto"/>
          <w:sz w:val="28"/>
          <w:szCs w:val="28"/>
          <w:highlight w:val="none"/>
        </w:rPr>
      </w:pPr>
      <w:r>
        <w:rPr>
          <w:rFonts w:ascii="宋体"/>
          <w:bCs/>
          <w:color w:val="auto"/>
          <w:sz w:val="28"/>
          <w:szCs w:val="28"/>
          <w:highlight w:val="none"/>
        </w:rPr>
        <w:t xml:space="preserve"> </w:t>
      </w:r>
      <w:r>
        <w:rPr>
          <w:highlight w:val="none"/>
        </w:rPr>
      </w:r>
      <w:r/>
    </w:p>
    <w:p>
      <w:pPr>
        <w:spacing w:line="720" w:lineRule="auto"/>
        <w:rPr>
          <w:rFonts w:ascii="宋体"/>
          <w:bCs/>
          <w:color w:val="auto"/>
          <w:sz w:val="30"/>
          <w:highlight w:val="none"/>
        </w:rPr>
      </w:pPr>
      <w:r>
        <w:rPr>
          <w:rFonts w:ascii="宋体"/>
          <w:bCs/>
          <w:color w:val="auto"/>
          <w:sz w:val="30"/>
          <w:highlight w:val="none"/>
        </w:rPr>
      </w:r>
      <w:r>
        <w:rPr>
          <w:highlight w:val="none"/>
        </w:rPr>
      </w:r>
      <w:r/>
    </w:p>
    <w:p>
      <w:pPr>
        <w:spacing w:line="480" w:lineRule="auto"/>
        <w:rPr>
          <w:rFonts w:ascii="宋体"/>
          <w:bCs/>
          <w:color w:val="auto"/>
          <w:sz w:val="30"/>
          <w:highlight w:val="none"/>
        </w:rPr>
      </w:pPr>
      <w:r>
        <w:rPr>
          <w:rFonts w:ascii="宋体"/>
          <w:bCs/>
          <w:color w:val="auto"/>
          <w:sz w:val="30"/>
          <w:highlight w:val="none"/>
        </w:rPr>
      </w:r>
      <w:r>
        <w:rPr>
          <w:highlight w:val="none"/>
        </w:rPr>
      </w:r>
      <w:r/>
    </w:p>
    <w:p>
      <w:pPr>
        <w:rPr>
          <w:rFonts w:ascii="宋体"/>
          <w:bCs/>
          <w:color w:val="auto"/>
          <w:sz w:val="28"/>
          <w:highlight w:val="none"/>
        </w:rPr>
      </w:pPr>
      <w:r>
        <w:rPr>
          <w:rFonts w:ascii="宋体"/>
          <w:bCs/>
          <w:color w:val="auto"/>
          <w:sz w:val="28"/>
          <w:highlight w:val="none"/>
        </w:rPr>
      </w:r>
      <w:r>
        <w:rPr>
          <w:highlight w:val="none"/>
        </w:rPr>
      </w:r>
      <w:r/>
    </w:p>
    <w:p>
      <w:pPr>
        <w:rPr>
          <w:rFonts w:ascii="宋体"/>
          <w:bCs/>
          <w:color w:val="auto"/>
          <w:sz w:val="32"/>
          <w:highlight w:val="none"/>
        </w:rPr>
      </w:pPr>
      <w:r>
        <w:rPr>
          <w:rFonts w:ascii="宋体"/>
          <w:bCs/>
          <w:color w:val="auto"/>
          <w:sz w:val="32"/>
          <w:highlight w:val="none"/>
        </w:rPr>
      </w:r>
      <w:r>
        <w:rPr>
          <w:highlight w:val="none"/>
        </w:rPr>
      </w:r>
      <w:r/>
    </w:p>
    <w:p>
      <w:pPr>
        <w:rPr>
          <w:rFonts w:ascii="宋体"/>
          <w:bCs/>
          <w:color w:val="auto"/>
          <w:sz w:val="32"/>
          <w:highlight w:val="none"/>
        </w:rPr>
      </w:pPr>
      <w:r>
        <w:rPr>
          <w:rFonts w:ascii="宋体"/>
          <w:bCs/>
          <w:color w:val="auto"/>
          <w:sz w:val="32"/>
          <w:highlight w:val="none"/>
        </w:rPr>
      </w:r>
      <w:r>
        <w:rPr>
          <w:highlight w:val="none"/>
        </w:rPr>
      </w:r>
      <w:r/>
    </w:p>
    <w:p>
      <w:pPr>
        <w:jc w:val="center"/>
        <w:spacing w:line="360" w:lineRule="auto"/>
        <w:rPr>
          <w:rFonts w:ascii="黑体" w:eastAsia="黑体"/>
          <w:bCs/>
          <w:color w:val="auto"/>
          <w:sz w:val="28"/>
          <w:szCs w:val="28"/>
          <w:highlight w:val="none"/>
        </w:rPr>
      </w:pPr>
      <w:r>
        <w:rPr>
          <w:highlight w:val="none"/>
        </w:rPr>
      </w:r>
      <w:bookmarkStart w:id="0" w:name="报价方须知前附表"/>
      <w:r>
        <w:rPr>
          <w:highlight w:val="none"/>
        </w:rPr>
      </w:r>
      <w:bookmarkEnd w:id="0"/>
      <w:r>
        <w:rPr>
          <w:rFonts w:ascii="黑体" w:eastAsia="黑体"/>
          <w:bCs/>
          <w:color w:val="auto"/>
          <w:sz w:val="28"/>
          <w:szCs w:val="28"/>
          <w:highlight w:val="none"/>
        </w:rPr>
        <w:br w:type="page" w:clear="all"/>
      </w:r>
      <w:r>
        <w:rPr>
          <w:rFonts w:hint="eastAsia" w:ascii="黑体" w:eastAsia="黑体"/>
          <w:bCs/>
          <w:color w:val="auto"/>
          <w:sz w:val="28"/>
          <w:szCs w:val="28"/>
          <w:highlight w:val="none"/>
          <w:lang w:eastAsia="zh-CN"/>
        </w:rPr>
        <w:t xml:space="preserve">一、</w:t>
      </w:r>
      <w:r>
        <w:rPr>
          <w:rFonts w:hint="eastAsia" w:ascii="黑体" w:eastAsia="黑体"/>
          <w:bCs/>
          <w:color w:val="auto"/>
          <w:sz w:val="28"/>
          <w:szCs w:val="28"/>
          <w:highlight w:val="none"/>
        </w:rPr>
        <w:t xml:space="preserve">投标邀请函</w:t>
      </w:r>
      <w:r>
        <w:rPr>
          <w:highlight w:val="none"/>
        </w:rPr>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受</w:t>
      </w:r>
      <w:r>
        <w:rPr>
          <w:rFonts w:hint="eastAsia" w:ascii="宋体" w:hAnsi="宋体"/>
          <w:bCs/>
          <w:color w:val="auto"/>
          <w:sz w:val="24"/>
          <w:szCs w:val="24"/>
          <w:highlight w:val="none"/>
          <w:lang w:eastAsia="zh-CN"/>
        </w:rPr>
        <w:t xml:space="preserve">无锡市新吴区人民政府鸿山街道办事处</w:t>
      </w:r>
      <w:r>
        <w:rPr>
          <w:rFonts w:hint="eastAsia" w:ascii="宋体" w:hAnsi="宋体"/>
          <w:bCs/>
          <w:color w:val="auto"/>
          <w:sz w:val="24"/>
          <w:szCs w:val="24"/>
          <w:highlight w:val="none"/>
        </w:rPr>
        <w:t xml:space="preserve">委托，对</w:t>
      </w:r>
      <w:r>
        <w:rPr>
          <w:rFonts w:hint="eastAsia" w:ascii="宋体" w:hAnsi="宋体"/>
          <w:bCs/>
          <w:color w:val="auto"/>
          <w:sz w:val="24"/>
          <w:szCs w:val="24"/>
          <w:highlight w:val="none"/>
          <w:lang w:eastAsia="zh-CN"/>
        </w:rPr>
        <w:t xml:space="preserve">鸿山街道2026年-2028年绿化养护项目</w:t>
      </w:r>
      <w:r>
        <w:rPr>
          <w:rFonts w:hint="eastAsia" w:ascii="宋体" w:hAnsi="宋体"/>
          <w:bCs/>
          <w:color w:val="auto"/>
          <w:sz w:val="24"/>
          <w:szCs w:val="24"/>
          <w:highlight w:val="none"/>
        </w:rPr>
        <w:t xml:space="preserve">进行公开招标采购，欢迎符合相关条件的供应商参加投标并提请注意下列相关事项：</w:t>
      </w:r>
      <w:r>
        <w:rPr>
          <w:highlight w:val="none"/>
        </w:rPr>
      </w:r>
      <w:r/>
    </w:p>
    <w:p>
      <w:pPr>
        <w:ind w:firstLine="480"/>
        <w:jc w:val="left"/>
        <w:spacing w:line="360" w:lineRule="auto"/>
        <w:widowControl/>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（一）招标项目信息</w:t>
      </w:r>
      <w:r>
        <w:rPr>
          <w:highlight w:val="none"/>
        </w:rPr>
      </w:r>
      <w:r/>
    </w:p>
    <w:p>
      <w:pPr>
        <w:ind w:firstLine="480"/>
        <w:jc w:val="left"/>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1.项目名称：</w:t>
      </w:r>
      <w:r>
        <w:rPr>
          <w:rFonts w:hint="eastAsia" w:ascii="宋体" w:hAnsi="宋体" w:cs="Times New Roman"/>
          <w:color w:val="auto"/>
          <w:sz w:val="24"/>
          <w:szCs w:val="24"/>
          <w:highlight w:val="none"/>
          <w:lang w:eastAsia="zh-CN"/>
        </w:rPr>
        <w:t xml:space="preserve">鸿山街道2026年-2028年绿化养护项目</w:t>
      </w:r>
      <w:r>
        <w:rPr>
          <w:rFonts w:hint="eastAsia" w:ascii="宋体" w:hAnsi="宋体" w:eastAsia="宋体" w:cs="Times New Roman"/>
          <w:color w:val="auto"/>
          <w:sz w:val="24"/>
          <w:szCs w:val="24"/>
          <w:highlight w:val="none"/>
          <w:lang w:eastAsia="zh-CN"/>
        </w:rPr>
        <w:t xml:space="preserve">；</w:t>
      </w:r>
      <w:r>
        <w:rPr>
          <w:highlight w:val="none"/>
        </w:rPr>
      </w:r>
      <w:r/>
    </w:p>
    <w:p>
      <w:pPr>
        <w:ind w:firstLine="480"/>
        <w:jc w:val="left"/>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2.项目编号：</w:t>
      </w:r>
      <w:r>
        <w:rPr>
          <w:rFonts w:hint="eastAsia" w:ascii="宋体" w:hAnsi="宋体" w:cs="Times New Roman"/>
          <w:color w:val="auto"/>
          <w:sz w:val="24"/>
          <w:szCs w:val="24"/>
          <w:highlight w:val="none"/>
          <w:lang w:eastAsia="zh-CN"/>
        </w:rPr>
        <w:t xml:space="preserve">JSZC-320214-CXLT-G2026-0011</w:t>
      </w:r>
      <w:r>
        <w:rPr>
          <w:rFonts w:hint="eastAsia" w:ascii="宋体" w:hAnsi="宋体" w:eastAsia="宋体" w:cs="Times New Roman"/>
          <w:color w:val="auto"/>
          <w:sz w:val="24"/>
          <w:szCs w:val="24"/>
          <w:highlight w:val="none"/>
          <w:lang w:eastAsia="zh-CN"/>
        </w:rPr>
        <w:t xml:space="preserve">；</w:t>
      </w:r>
      <w:r>
        <w:rPr>
          <w:highlight w:val="none"/>
        </w:rPr>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Times New Roman"/>
          <w:color w:val="auto"/>
          <w:sz w:val="24"/>
          <w:szCs w:val="24"/>
          <w:highlight w:val="none"/>
        </w:rPr>
        <w:t xml:space="preserve">3.服务期限：2年</w:t>
      </w:r>
      <w:r>
        <w:rPr>
          <w:rFonts w:hint="eastAsia" w:ascii="宋体" w:hAnsi="宋体" w:eastAsia="宋体" w:cs="宋体"/>
          <w:color w:val="auto"/>
          <w:sz w:val="24"/>
          <w:highlight w:val="none"/>
          <w:lang w:eastAsia="zh-CN"/>
        </w:rPr>
        <w:t xml:space="preserve">；</w:t>
      </w:r>
      <w:r>
        <w:rPr>
          <w:highlight w:val="none"/>
        </w:rPr>
      </w:r>
      <w:r/>
    </w:p>
    <w:p>
      <w:pPr>
        <w:ind w:firstLine="480"/>
        <w:jc w:val="left"/>
        <w:spacing w:line="360" w:lineRule="auto"/>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lang w:val="zh-CN" w:eastAsia="zh-CN"/>
        </w:rPr>
        <w:t xml:space="preserve">服务标准：合格标准，符合相关养护标准</w:t>
      </w:r>
      <w:r>
        <w:rPr>
          <w:rFonts w:hint="eastAsia" w:ascii="宋体" w:hAnsi="宋体" w:cs="Times New Roman"/>
          <w:color w:val="auto"/>
          <w:sz w:val="24"/>
          <w:szCs w:val="24"/>
          <w:highlight w:val="none"/>
          <w:lang w:val="zh-CN" w:eastAsia="zh-CN"/>
        </w:rPr>
        <w:t xml:space="preserve">；</w:t>
      </w:r>
      <w:r>
        <w:rPr>
          <w:highlight w:val="none"/>
        </w:rPr>
      </w:r>
      <w:r/>
    </w:p>
    <w:p>
      <w:pPr>
        <w:ind w:firstLine="480"/>
        <w:jc w:val="left"/>
        <w:spacing w:line="360" w:lineRule="auto"/>
        <w:widowControl/>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lang w:val="zh-CN" w:eastAsia="zh-CN"/>
        </w:rPr>
        <w:t xml:space="preserve">.服务概况及范围：</w:t>
      </w:r>
      <w:r>
        <w:rPr>
          <w:rFonts w:hint="eastAsia" w:ascii="宋体" w:hAnsi="宋体" w:cs="Times New Roman"/>
          <w:color w:val="auto"/>
          <w:sz w:val="24"/>
          <w:szCs w:val="24"/>
          <w:highlight w:val="none"/>
          <w:lang w:eastAsia="zh-CN"/>
        </w:rPr>
        <w:t xml:space="preserve">鸿山街道2026年-2028年绿化养护项目</w:t>
      </w:r>
      <w:r>
        <w:rPr>
          <w:rFonts w:hint="eastAsia" w:ascii="宋体" w:hAnsi="宋体" w:eastAsia="宋体" w:cs="Times New Roman"/>
          <w:color w:val="auto"/>
          <w:sz w:val="24"/>
          <w:szCs w:val="24"/>
          <w:highlight w:val="none"/>
          <w:lang w:val="zh-CN" w:eastAsia="zh-CN"/>
        </w:rPr>
        <w:t xml:space="preserve">，共设两个标段：</w:t>
      </w:r>
      <w:r>
        <w:rPr>
          <w:highlight w:val="none"/>
        </w:rPr>
      </w:r>
      <w:r/>
    </w:p>
    <w:p>
      <w:pPr>
        <w:ind w:firstLine="1134"/>
        <w:jc w:val="left"/>
        <w:keepLines w:val="0"/>
        <w:keepNext w:val="0"/>
        <w:pageBreakBefore w:val="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zh-CN" w:eastAsia="zh-CN"/>
        </w:rPr>
        <w:t xml:space="preserve">一标段：</w:t>
      </w:r>
      <w:r>
        <w:rPr>
          <w:rFonts w:hint="eastAsia" w:ascii="宋体" w:hAnsi="宋体" w:cs="Times New Roman"/>
          <w:color w:val="auto"/>
          <w:sz w:val="24"/>
          <w:szCs w:val="24"/>
          <w:highlight w:val="none"/>
          <w:lang w:val="zh-CN" w:eastAsia="zh-CN"/>
        </w:rPr>
        <w:t xml:space="preserve">鸿声片区2026年-2028年绿化养护</w:t>
      </w:r>
      <w:r>
        <w:rPr>
          <w:rFonts w:hint="eastAsia" w:ascii="宋体" w:hAnsi="宋体" w:eastAsia="宋体" w:cs="Times New Roman"/>
          <w:color w:val="auto"/>
          <w:sz w:val="24"/>
          <w:szCs w:val="24"/>
          <w:highlight w:val="none"/>
          <w:lang w:val="zh-CN" w:eastAsia="zh-CN"/>
        </w:rPr>
        <w:t xml:space="preserve">（详见清单）</w:t>
      </w:r>
      <w:r>
        <w:rPr>
          <w:highlight w:val="none"/>
        </w:rPr>
      </w:r>
      <w:r/>
    </w:p>
    <w:p>
      <w:pPr>
        <w:ind w:firstLine="1134"/>
        <w:jc w:val="left"/>
        <w:keepLines w:val="0"/>
        <w:keepNext w:val="0"/>
        <w:pageBreakBefore w:val="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zh-CN" w:eastAsia="zh-CN"/>
        </w:rPr>
        <w:t xml:space="preserve">二标段：</w:t>
      </w:r>
      <w:r>
        <w:rPr>
          <w:rFonts w:hint="eastAsia" w:ascii="宋体" w:hAnsi="宋体" w:cs="Times New Roman"/>
          <w:color w:val="auto"/>
          <w:sz w:val="24"/>
          <w:szCs w:val="24"/>
          <w:highlight w:val="none"/>
          <w:lang w:val="zh-CN" w:eastAsia="zh-CN"/>
        </w:rPr>
        <w:t xml:space="preserve">后宅片区2026年-2028年绿化养护</w:t>
      </w:r>
      <w:r>
        <w:rPr>
          <w:rFonts w:hint="eastAsia" w:ascii="宋体" w:hAnsi="宋体" w:eastAsia="宋体" w:cs="Times New Roman"/>
          <w:color w:val="auto"/>
          <w:sz w:val="24"/>
          <w:szCs w:val="24"/>
          <w:highlight w:val="none"/>
          <w:lang w:val="zh-CN" w:eastAsia="zh-CN"/>
        </w:rPr>
        <w:t xml:space="preserve">（详见清单）</w:t>
      </w:r>
      <w:r>
        <w:rPr>
          <w:highlight w:val="none"/>
        </w:rPr>
      </w:r>
      <w:r/>
    </w:p>
    <w:p>
      <w:pPr>
        <w:ind w:firstLine="480"/>
        <w:jc w:val="left"/>
        <w:spacing w:line="360" w:lineRule="auto"/>
        <w:widowControl/>
        <w:rPr>
          <w:rFonts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lang w:val="en-US" w:eastAsia="zh-CN"/>
        </w:rPr>
        <w:t xml:space="preserve">.采购</w:t>
      </w:r>
      <w:r>
        <w:rPr>
          <w:rFonts w:hint="eastAsia" w:ascii="宋体" w:hAnsi="宋体" w:cs="Times New Roman"/>
          <w:color w:val="auto"/>
          <w:sz w:val="24"/>
          <w:szCs w:val="24"/>
          <w:highlight w:val="none"/>
          <w:lang w:val="en-US" w:eastAsia="zh-CN"/>
        </w:rPr>
        <w:t xml:space="preserve">范围</w:t>
      </w:r>
      <w:r>
        <w:rPr>
          <w:rFonts w:hint="eastAsia" w:ascii="宋体" w:hAnsi="宋体" w:eastAsia="宋体" w:cs="Times New Roman"/>
          <w:color w:val="auto"/>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采购范围内的绿化养护服务</w:t>
      </w:r>
      <w:r>
        <w:rPr>
          <w:rFonts w:hint="eastAsia" w:ascii="宋体" w:hAnsi="宋体" w:cs="宋体"/>
          <w:sz w:val="24"/>
          <w:szCs w:val="24"/>
          <w:highlight w:val="none"/>
          <w:lang w:val="en-US" w:eastAsia="zh-CN"/>
        </w:rPr>
        <w:t xml:space="preserve">，</w:t>
      </w:r>
      <w:r>
        <w:rPr>
          <w:rFonts w:hint="eastAsia" w:ascii="宋体" w:hAnsi="宋体" w:eastAsia="宋体" w:cs="Times New Roman"/>
          <w:color w:val="auto"/>
          <w:sz w:val="24"/>
          <w:szCs w:val="24"/>
          <w:highlight w:val="none"/>
          <w:lang w:val="en-US" w:eastAsia="zh-CN"/>
        </w:rPr>
        <w:t xml:space="preserve">具体要求详见</w:t>
      </w:r>
      <w:r>
        <w:rPr>
          <w:rFonts w:hint="eastAsia" w:ascii="宋体" w:hAnsi="宋体" w:cs="Times New Roman"/>
          <w:color w:val="auto"/>
          <w:sz w:val="24"/>
          <w:szCs w:val="24"/>
          <w:highlight w:val="none"/>
          <w:lang w:val="en-US" w:eastAsia="zh-CN"/>
        </w:rPr>
        <w:t xml:space="preserve">招标文件“三、项目技术要求和有关说明”</w:t>
      </w:r>
      <w:r>
        <w:rPr>
          <w:rFonts w:hint="eastAsia" w:hAnsi="宋体" w:cs="宋体"/>
          <w:color w:val="auto"/>
          <w:sz w:val="24"/>
          <w:szCs w:val="24"/>
          <w:highlight w:val="none"/>
          <w:lang w:eastAsia="zh-CN"/>
        </w:rPr>
        <w:t xml:space="preserve">；</w:t>
      </w:r>
      <w:r>
        <w:rPr>
          <w:highlight w:val="none"/>
        </w:rPr>
      </w:r>
      <w:r/>
    </w:p>
    <w:p>
      <w:pPr>
        <w:ind w:firstLine="480"/>
        <w:jc w:val="left"/>
        <w:spacing w:line="360" w:lineRule="auto"/>
        <w:widowControl/>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rPr>
        <w:t xml:space="preserve">.项目预算：</w:t>
      </w:r>
      <w:r>
        <w:rPr>
          <w:rFonts w:hint="eastAsia" w:ascii="宋体" w:hAnsi="宋体" w:cs="Times New Roman"/>
          <w:color w:val="auto"/>
          <w:sz w:val="24"/>
          <w:szCs w:val="24"/>
          <w:highlight w:val="none"/>
          <w:lang w:val="en-US" w:eastAsia="zh-CN"/>
        </w:rPr>
        <w:t xml:space="preserve">792.42</w:t>
      </w:r>
      <w:r>
        <w:rPr>
          <w:rFonts w:hint="eastAsia" w:ascii="宋体" w:hAnsi="宋体" w:eastAsia="宋体" w:cs="Times New Roman"/>
          <w:color w:val="auto"/>
          <w:sz w:val="24"/>
          <w:szCs w:val="24"/>
          <w:highlight w:val="none"/>
        </w:rPr>
        <w:t xml:space="preserve">万元</w:t>
      </w:r>
      <w:r>
        <w:rPr>
          <w:rFonts w:hint="eastAsia" w:ascii="宋体" w:hAnsi="宋体" w:cs="Times New Roman"/>
          <w:color w:val="auto"/>
          <w:sz w:val="24"/>
          <w:szCs w:val="24"/>
          <w:highlight w:val="none"/>
          <w:lang w:val="en-US" w:eastAsia="zh-CN"/>
        </w:rPr>
        <w:t xml:space="preserve">/2年；</w:t>
      </w:r>
      <w:r>
        <w:rPr>
          <w:rFonts w:hint="eastAsia"/>
          <w:bCs/>
          <w:sz w:val="24"/>
          <w:szCs w:val="24"/>
          <w:highlight w:val="none"/>
        </w:rPr>
        <w:t xml:space="preserve">其中一标段</w:t>
      </w:r>
      <w:r>
        <w:rPr>
          <w:rFonts w:hint="eastAsia" w:ascii="宋体" w:hAnsi="宋体" w:cs="Times New Roman"/>
          <w:color w:val="auto"/>
          <w:sz w:val="24"/>
          <w:szCs w:val="24"/>
          <w:highlight w:val="none"/>
          <w:lang w:val="en-US" w:eastAsia="zh-CN"/>
        </w:rPr>
        <w:t xml:space="preserve">397.28</w:t>
      </w:r>
      <w:r>
        <w:rPr>
          <w:rFonts w:hint="eastAsia"/>
          <w:bCs/>
          <w:sz w:val="24"/>
          <w:szCs w:val="24"/>
          <w:highlight w:val="none"/>
        </w:rPr>
        <w:t xml:space="preserve">万元</w:t>
      </w:r>
      <w:r>
        <w:rPr>
          <w:rFonts w:hint="eastAsia" w:ascii="宋体" w:hAnsi="宋体" w:cs="Times New Roman"/>
          <w:sz w:val="24"/>
          <w:szCs w:val="24"/>
          <w:highlight w:val="none"/>
          <w:lang w:val="en-US" w:eastAsia="zh-CN"/>
        </w:rPr>
        <w:t xml:space="preserve">/2年，198.64万元/1年</w:t>
      </w:r>
      <w:r>
        <w:rPr>
          <w:rFonts w:hint="eastAsia"/>
          <w:bCs/>
          <w:sz w:val="24"/>
          <w:szCs w:val="24"/>
          <w:highlight w:val="none"/>
        </w:rPr>
        <w:t xml:space="preserve">；二标段：</w:t>
      </w:r>
      <w:r>
        <w:rPr>
          <w:rFonts w:hint="eastAsia" w:ascii="宋体" w:hAnsi="宋体" w:cs="Times New Roman"/>
          <w:color w:val="auto"/>
          <w:sz w:val="24"/>
          <w:szCs w:val="24"/>
          <w:highlight w:val="none"/>
          <w:lang w:val="en-US" w:eastAsia="zh-CN"/>
        </w:rPr>
        <w:t xml:space="preserve">395.14万元/2</w:t>
      </w:r>
      <w:r>
        <w:rPr>
          <w:rFonts w:hint="eastAsia" w:ascii="宋体" w:hAnsi="宋体" w:cs="Times New Roman"/>
          <w:sz w:val="24"/>
          <w:szCs w:val="24"/>
          <w:highlight w:val="none"/>
          <w:lang w:val="en-US" w:eastAsia="zh-CN"/>
        </w:rPr>
        <w:t xml:space="preserve">年，197.57万元/1年</w:t>
      </w:r>
      <w:r>
        <w:rPr>
          <w:rFonts w:hint="eastAsia"/>
          <w:bCs/>
          <w:sz w:val="24"/>
          <w:szCs w:val="24"/>
          <w:highlight w:val="none"/>
        </w:rPr>
        <w:t xml:space="preserve">；</w:t>
      </w:r>
      <w:r>
        <w:rPr>
          <w:highlight w:val="none"/>
        </w:rPr>
      </w:r>
      <w:r/>
    </w:p>
    <w:p>
      <w:pPr>
        <w:ind w:firstLine="480"/>
        <w:jc w:val="left"/>
        <w:spacing w:line="360" w:lineRule="auto"/>
        <w:widowControl/>
        <w:rPr>
          <w:rFonts w:hint="eastAsia" w:ascii="宋体" w:hAnsi="宋体" w:eastAsia="宋体" w:cs="Times New Roman"/>
          <w:b w:val="0"/>
          <w:bCs w:val="0"/>
          <w:color w:val="auto"/>
          <w:sz w:val="24"/>
          <w:szCs w:val="24"/>
          <w:highlight w:val="none"/>
        </w:rPr>
      </w:pPr>
      <w:r>
        <w:rPr>
          <w:rFonts w:hint="eastAsia" w:ascii="宋体" w:hAnsi="宋体" w:cs="Times New Roman"/>
          <w:b w:val="0"/>
          <w:bCs w:val="0"/>
          <w:color w:val="auto"/>
          <w:sz w:val="24"/>
          <w:szCs w:val="24"/>
          <w:highlight w:val="none"/>
          <w:lang w:val="en-US" w:eastAsia="zh-CN"/>
        </w:rPr>
        <w:t xml:space="preserve">8</w:t>
      </w:r>
      <w:r>
        <w:rPr>
          <w:rFonts w:hint="eastAsia" w:ascii="宋体" w:hAnsi="宋体" w:eastAsia="宋体" w:cs="Times New Roman"/>
          <w:b w:val="0"/>
          <w:bCs w:val="0"/>
          <w:color w:val="auto"/>
          <w:sz w:val="24"/>
          <w:szCs w:val="24"/>
          <w:highlight w:val="none"/>
        </w:rPr>
        <w:t xml:space="preserve">.项目最高限价：一标段最高限价</w:t>
      </w:r>
      <w:r>
        <w:rPr>
          <w:rFonts w:hint="eastAsia" w:ascii="宋体" w:hAnsi="宋体" w:eastAsia="宋体" w:cs="Times New Roman"/>
          <w:b w:val="0"/>
          <w:bCs w:val="0"/>
          <w:color w:val="auto"/>
          <w:sz w:val="24"/>
          <w:szCs w:val="24"/>
          <w:highlight w:val="none"/>
          <w:lang w:val="en-US" w:eastAsia="zh-CN"/>
        </w:rPr>
        <w:t xml:space="preserve">为</w:t>
      </w:r>
      <w:r>
        <w:rPr>
          <w:rFonts w:hint="eastAsia" w:ascii="宋体" w:hAnsi="宋体" w:cs="Times New Roman"/>
          <w:color w:val="auto"/>
          <w:sz w:val="24"/>
          <w:szCs w:val="24"/>
          <w:highlight w:val="none"/>
          <w:lang w:val="en-US" w:eastAsia="zh-CN"/>
        </w:rPr>
        <w:t xml:space="preserve">397.28</w:t>
      </w:r>
      <w:r>
        <w:rPr>
          <w:rFonts w:hint="eastAsia" w:ascii="宋体" w:hAnsi="宋体" w:eastAsia="宋体" w:cs="Times New Roman"/>
          <w:b w:val="0"/>
          <w:bCs w:val="0"/>
          <w:color w:val="auto"/>
          <w:sz w:val="24"/>
          <w:szCs w:val="24"/>
          <w:highlight w:val="none"/>
        </w:rPr>
        <w:t xml:space="preserve">万元</w:t>
      </w:r>
      <w:r>
        <w:rPr>
          <w:rFonts w:hint="eastAsia" w:ascii="宋体" w:hAnsi="宋体" w:eastAsia="宋体" w:cs="Times New Roman"/>
          <w:b w:val="0"/>
          <w:bCs w:val="0"/>
          <w:color w:val="auto"/>
          <w:sz w:val="24"/>
          <w:szCs w:val="24"/>
          <w:highlight w:val="none"/>
          <w:lang w:val="en-US" w:eastAsia="zh-CN"/>
        </w:rPr>
        <w:t xml:space="preserve">/2年，</w:t>
      </w:r>
      <w:r>
        <w:rPr>
          <w:rFonts w:hint="eastAsia" w:ascii="宋体" w:hAnsi="宋体" w:cs="Times New Roman"/>
          <w:sz w:val="24"/>
          <w:szCs w:val="24"/>
          <w:highlight w:val="none"/>
          <w:lang w:val="en-US" w:eastAsia="zh-CN"/>
        </w:rPr>
        <w:t xml:space="preserve">198.64</w:t>
      </w:r>
      <w:r>
        <w:rPr>
          <w:rFonts w:hint="eastAsia" w:ascii="宋体" w:hAnsi="宋体" w:eastAsia="宋体" w:cs="Times New Roman"/>
          <w:b w:val="0"/>
          <w:bCs w:val="0"/>
          <w:color w:val="auto"/>
          <w:sz w:val="24"/>
          <w:szCs w:val="24"/>
          <w:highlight w:val="none"/>
          <w:lang w:val="en-US" w:eastAsia="zh-CN"/>
        </w:rPr>
        <w:t xml:space="preserve">万元/1年</w:t>
      </w:r>
      <w:r>
        <w:rPr>
          <w:rFonts w:hint="eastAsia" w:ascii="宋体" w:hAnsi="宋体" w:eastAsia="宋体" w:cs="Times New Roman"/>
          <w:b w:val="0"/>
          <w:bCs w:val="0"/>
          <w:color w:val="auto"/>
          <w:sz w:val="24"/>
          <w:szCs w:val="24"/>
          <w:highlight w:val="none"/>
        </w:rPr>
        <w:t xml:space="preserve">；二标段最高限价</w:t>
      </w:r>
      <w:r>
        <w:rPr>
          <w:rFonts w:hint="eastAsia" w:ascii="宋体" w:hAnsi="宋体" w:eastAsia="宋体" w:cs="Times New Roman"/>
          <w:b w:val="0"/>
          <w:bCs w:val="0"/>
          <w:color w:val="auto"/>
          <w:sz w:val="24"/>
          <w:szCs w:val="24"/>
          <w:highlight w:val="none"/>
          <w:lang w:val="en-US" w:eastAsia="zh-CN"/>
        </w:rPr>
        <w:t xml:space="preserve">为</w:t>
      </w:r>
      <w:r>
        <w:rPr>
          <w:rFonts w:hint="eastAsia" w:ascii="宋体" w:hAnsi="宋体" w:cs="Times New Roman"/>
          <w:color w:val="auto"/>
          <w:sz w:val="24"/>
          <w:szCs w:val="24"/>
          <w:highlight w:val="none"/>
          <w:lang w:val="en-US" w:eastAsia="zh-CN"/>
        </w:rPr>
        <w:t xml:space="preserve">395.14</w:t>
      </w:r>
      <w:r>
        <w:rPr>
          <w:rFonts w:hint="eastAsia" w:ascii="宋体" w:hAnsi="宋体" w:eastAsia="宋体" w:cs="Times New Roman"/>
          <w:b w:val="0"/>
          <w:bCs w:val="0"/>
          <w:color w:val="auto"/>
          <w:sz w:val="24"/>
          <w:szCs w:val="24"/>
          <w:highlight w:val="none"/>
        </w:rPr>
        <w:t xml:space="preserve">万元</w:t>
      </w:r>
      <w:r>
        <w:rPr>
          <w:rFonts w:hint="eastAsia" w:ascii="宋体" w:hAnsi="宋体" w:eastAsia="宋体" w:cs="Times New Roman"/>
          <w:b w:val="0"/>
          <w:bCs w:val="0"/>
          <w:color w:val="auto"/>
          <w:sz w:val="24"/>
          <w:szCs w:val="24"/>
          <w:highlight w:val="none"/>
          <w:lang w:val="en-US" w:eastAsia="zh-CN"/>
        </w:rPr>
        <w:t xml:space="preserve">/2年，</w:t>
      </w:r>
      <w:r>
        <w:rPr>
          <w:rFonts w:hint="eastAsia" w:ascii="宋体" w:hAnsi="宋体" w:cs="Times New Roman"/>
          <w:b w:val="0"/>
          <w:bCs w:val="0"/>
          <w:color w:val="auto"/>
          <w:sz w:val="24"/>
          <w:szCs w:val="24"/>
          <w:highlight w:val="none"/>
          <w:lang w:val="en-US" w:eastAsia="zh-CN"/>
        </w:rPr>
        <w:t xml:space="preserve">197.57</w:t>
      </w:r>
      <w:r>
        <w:rPr>
          <w:rFonts w:hint="eastAsia" w:ascii="宋体" w:hAnsi="宋体" w:eastAsia="宋体" w:cs="Times New Roman"/>
          <w:b w:val="0"/>
          <w:bCs w:val="0"/>
          <w:color w:val="auto"/>
          <w:sz w:val="24"/>
          <w:szCs w:val="24"/>
          <w:highlight w:val="none"/>
          <w:lang w:val="en-US" w:eastAsia="zh-CN"/>
        </w:rPr>
        <w:t xml:space="preserve">万元/1年</w:t>
      </w:r>
      <w:r>
        <w:rPr>
          <w:rFonts w:hint="eastAsia" w:ascii="宋体" w:hAnsi="宋体" w:eastAsia="宋体" w:cs="Times New Roman"/>
          <w:b w:val="0"/>
          <w:bCs w:val="0"/>
          <w:color w:val="auto"/>
          <w:sz w:val="24"/>
          <w:szCs w:val="24"/>
          <w:highlight w:val="none"/>
          <w:lang w:eastAsia="zh-CN"/>
        </w:rPr>
        <w:t xml:space="preserve">；</w:t>
      </w:r>
      <w:r>
        <w:rPr>
          <w:highlight w:val="none"/>
        </w:rPr>
      </w:r>
      <w:r/>
    </w:p>
    <w:p>
      <w:pPr>
        <w:ind w:firstLine="480"/>
        <w:jc w:val="left"/>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注：1、本项目共</w:t>
      </w:r>
      <w:r>
        <w:rPr>
          <w:rFonts w:hint="eastAsia" w:ascii="宋体" w:hAnsi="宋体" w:cs="Times New Roman"/>
          <w:color w:val="auto"/>
          <w:sz w:val="24"/>
          <w:szCs w:val="24"/>
          <w:highlight w:val="none"/>
          <w:lang w:val="en-US" w:eastAsia="zh-CN"/>
        </w:rPr>
        <w:t xml:space="preserve">两</w:t>
      </w:r>
      <w:r>
        <w:rPr>
          <w:rFonts w:hint="eastAsia" w:ascii="宋体" w:hAnsi="宋体" w:eastAsia="宋体" w:cs="Times New Roman"/>
          <w:color w:val="auto"/>
          <w:sz w:val="24"/>
          <w:szCs w:val="24"/>
          <w:highlight w:val="none"/>
          <w:lang w:val="en-US" w:eastAsia="zh-CN"/>
        </w:rPr>
        <w:t xml:space="preserve">个标段（标段顺序为：一标段、二标段），按标段顺序依次确定中标供应商（由评分排名第一的投标供应商中标）。</w:t>
      </w:r>
      <w:r>
        <w:rPr>
          <w:highlight w:val="none"/>
        </w:rPr>
      </w:r>
      <w:r/>
    </w:p>
    <w:p>
      <w:pPr>
        <w:ind w:firstLine="480"/>
        <w:jc w:val="left"/>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2、投标供应商可以参加本次采购所有标段的投标，但最多只能中一个标段，由评分排名第一名中标。如某标段排名第一的投标人已经中了其他标段，则该标段由排名第二的投标人中标，依次类推。</w:t>
      </w:r>
      <w:r>
        <w:rPr>
          <w:highlight w:val="none"/>
        </w:rPr>
      </w:r>
      <w:r/>
    </w:p>
    <w:p>
      <w:pPr>
        <w:ind w:firstLine="480"/>
        <w:jc w:val="left"/>
        <w:spacing w:line="360" w:lineRule="auto"/>
        <w:widowControl/>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9</w:t>
      </w:r>
      <w:r>
        <w:rPr>
          <w:rFonts w:hint="eastAsia" w:ascii="宋体" w:hAnsi="宋体" w:eastAsia="宋体" w:cs="Times New Roman"/>
          <w:color w:val="auto"/>
          <w:sz w:val="24"/>
          <w:szCs w:val="24"/>
          <w:highlight w:val="none"/>
        </w:rPr>
        <w:t xml:space="preserve">.采购方式：公开招标</w:t>
      </w:r>
      <w:r>
        <w:rPr>
          <w:rFonts w:hint="eastAsia" w:ascii="宋体" w:hAnsi="宋体" w:cs="Times New Roman"/>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暗标</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eastAsia="zh-CN"/>
        </w:rPr>
        <w:t xml:space="preserve">；</w:t>
      </w:r>
      <w:r>
        <w:rPr>
          <w:highlight w:val="none"/>
        </w:rPr>
      </w:r>
      <w:r/>
    </w:p>
    <w:p>
      <w:pPr>
        <w:ind w:firstLine="480"/>
        <w:jc w:val="left"/>
        <w:spacing w:line="360" w:lineRule="auto"/>
        <w:widowControl/>
        <w:rPr>
          <w:rFonts w:hint="eastAsia" w:ascii="宋体" w:hAnsi="宋体" w:eastAsia="宋体"/>
          <w:color w:val="auto"/>
          <w:sz w:val="24"/>
          <w:szCs w:val="24"/>
          <w:highlight w:val="none"/>
        </w:rPr>
      </w:pP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rPr>
        <w:t xml:space="preserve">.采购人：</w:t>
      </w:r>
      <w:r>
        <w:rPr>
          <w:rFonts w:hint="eastAsia" w:ascii="宋体" w:hAnsi="宋体"/>
          <w:color w:val="auto"/>
          <w:sz w:val="24"/>
          <w:szCs w:val="24"/>
          <w:highlight w:val="none"/>
          <w:lang w:eastAsia="zh-CN"/>
        </w:rPr>
        <w:t xml:space="preserve">无锡市新吴区人民政府鸿山街道办事处；</w:t>
      </w:r>
      <w:r>
        <w:rPr>
          <w:highlight w:val="none"/>
        </w:rPr>
      </w:r>
      <w:r/>
    </w:p>
    <w:p>
      <w:pPr>
        <w:ind w:firstLine="480"/>
        <w:jc w:val="left"/>
        <w:spacing w:line="360" w:lineRule="auto"/>
        <w:widowControl/>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11</w:t>
      </w:r>
      <w:r>
        <w:rPr>
          <w:rFonts w:hint="eastAsia" w:ascii="宋体" w:hAnsi="宋体" w:eastAsia="宋体" w:cs="Times New Roman"/>
          <w:color w:val="auto"/>
          <w:sz w:val="24"/>
          <w:szCs w:val="24"/>
          <w:highlight w:val="none"/>
          <w:lang w:val="en-US" w:eastAsia="zh-CN"/>
        </w:rPr>
        <w:t xml:space="preserve">.本项目标的所属行业：其他未列明行业；</w:t>
      </w:r>
      <w:r>
        <w:rPr>
          <w:highlight w:val="none"/>
        </w:rPr>
      </w:r>
      <w:r/>
    </w:p>
    <w:p>
      <w:pPr>
        <w:ind w:firstLine="480"/>
        <w:jc w:val="left"/>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注：其他未列明行业中小微企业认定标准：根据《中小企业划型标准规定》工信部联企业〔2011〕300号，从业人员300人以下的为中小微型企业。其中，从业人员100人及以上的为中型企业；从业人员10人及以上的为小型企业；从业人员10人以下</w:t>
      </w:r>
      <w:r>
        <w:rPr>
          <w:rFonts w:hint="eastAsia" w:ascii="宋体" w:hAnsi="宋体" w:eastAsia="宋体" w:cs="Times New Roman"/>
          <w:color w:val="auto"/>
          <w:sz w:val="24"/>
          <w:szCs w:val="24"/>
          <w:highlight w:val="none"/>
          <w:lang w:val="en-US" w:eastAsia="zh-CN"/>
        </w:rPr>
        <w:t xml:space="preserve">的为微型企业。</w:t>
      </w:r>
      <w:r>
        <w:rPr>
          <w:highlight w:val="none"/>
        </w:rPr>
      </w:r>
      <w:r/>
    </w:p>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12</w:t>
      </w:r>
      <w:r>
        <w:rPr>
          <w:rFonts w:hint="eastAsia" w:ascii="宋体" w:hAnsi="宋体"/>
          <w:color w:val="auto"/>
          <w:sz w:val="24"/>
          <w:szCs w:val="24"/>
          <w:highlight w:val="none"/>
        </w:rPr>
        <w:t xml:space="preserve">.本项目是否专门面向中小企业</w:t>
      </w:r>
      <w:r>
        <w:rPr>
          <w:rFonts w:hint="eastAsia" w:ascii="宋体" w:hAnsi="宋体"/>
          <w:b w:val="0"/>
          <w:bCs w:val="0"/>
          <w:color w:val="auto"/>
          <w:sz w:val="24"/>
          <w:szCs w:val="24"/>
          <w:highlight w:val="none"/>
        </w:rPr>
        <w:t xml:space="preserve">：</w:t>
      </w:r>
      <w:r>
        <w:rPr>
          <w:rFonts w:hint="eastAsia" w:ascii="宋体" w:hAnsi="宋体"/>
          <w:b w:val="0"/>
          <w:bCs w:val="0"/>
          <w:color w:val="auto"/>
          <w:sz w:val="24"/>
          <w:szCs w:val="24"/>
          <w:highlight w:val="none"/>
          <w:lang w:val="en-US" w:eastAsia="zh-CN"/>
        </w:rPr>
        <w:t xml:space="preserve">是。</w:t>
      </w:r>
      <w:r>
        <w:rPr>
          <w:highlight w:val="none"/>
        </w:rPr>
      </w:r>
      <w:r/>
    </w:p>
    <w:p>
      <w:pPr>
        <w:ind w:firstLine="480"/>
        <w:jc w:val="left"/>
        <w:spacing w:line="360" w:lineRule="auto"/>
        <w:widowControl/>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（二）投标供应商资格要求</w:t>
      </w:r>
      <w:r>
        <w:rPr>
          <w:highlight w:val="none"/>
        </w:rPr>
      </w:r>
      <w:r/>
    </w:p>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1.具备《中华人民共和国政府采购法》第二十二条第一款规定的条件；</w:t>
      </w:r>
      <w:r>
        <w:rPr>
          <w:highlight w:val="none"/>
        </w:rPr>
      </w:r>
      <w:r/>
    </w:p>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2.落实政府采购政策需满足的资格要求：本项目专门面向中小企业采购（残疾人福利性单位、监狱企业视同小型、微型企业）；</w:t>
      </w:r>
      <w:r>
        <w:rPr>
          <w:highlight w:val="none"/>
        </w:rPr>
      </w:r>
      <w:r/>
    </w:p>
    <w:p>
      <w:pPr>
        <w:ind w:firstLine="480"/>
        <w:jc w:val="left"/>
        <w:spacing w:line="360" w:lineRule="auto"/>
        <w:widowControl/>
        <w:rPr>
          <w:rFonts w:hint="eastAsia" w:ascii="宋体" w:hAnsi="宋体" w:eastAsia="宋体"/>
          <w:color w:val="auto"/>
          <w:sz w:val="24"/>
          <w:szCs w:val="24"/>
          <w:highlight w:val="none"/>
        </w:rPr>
      </w:pPr>
      <w:r>
        <w:rPr>
          <w:rFonts w:hint="eastAsia" w:ascii="宋体" w:hAnsi="宋体"/>
          <w:color w:val="auto"/>
          <w:sz w:val="24"/>
          <w:szCs w:val="24"/>
          <w:highlight w:val="none"/>
          <w:lang w:val="en-US" w:eastAsia="zh-CN"/>
        </w:rPr>
        <w:t xml:space="preserve">3.未被</w:t>
      </w:r>
      <w:r>
        <w:rPr>
          <w:rFonts w:hint="eastAsia" w:ascii="宋体" w:hAnsi="宋体"/>
          <w:color w:val="auto"/>
          <w:sz w:val="24"/>
          <w:szCs w:val="24"/>
          <w:highlight w:val="none"/>
        </w:rPr>
        <w:t xml:space="preserve">“信用中国”网站（</w:t>
      </w:r>
      <w:r>
        <w:rPr>
          <w:color w:val="auto"/>
          <w:highlight w:val="none"/>
        </w:rPr>
        <w:fldChar w:fldCharType="begin"/>
      </w:r>
      <w:r>
        <w:rPr>
          <w:color w:val="auto"/>
          <w:highlight w:val="none"/>
        </w:rPr>
        <w:instrText xml:space="preserve">HYPERLINK "http://www.creditchina.gov.cn"</w:instrText>
      </w:r>
      <w:r>
        <w:rPr>
          <w:color w:val="auto"/>
          <w:highlight w:val="none"/>
        </w:rPr>
        <w:fldChar w:fldCharType="separate"/>
      </w:r>
      <w:r>
        <w:rPr>
          <w:rFonts w:hint="eastAsia" w:ascii="宋体" w:hAnsi="宋体"/>
          <w:color w:val="auto"/>
          <w:sz w:val="24"/>
          <w:szCs w:val="24"/>
          <w:highlight w:val="none"/>
        </w:rPr>
        <w:t xml:space="preserve">www.creditchina.gov.cn</w:t>
      </w:r>
      <w:r>
        <w:rPr>
          <w:color w:val="auto"/>
          <w:highlight w:val="none"/>
        </w:rPr>
        <w:fldChar w:fldCharType="end"/>
      </w:r>
      <w:r>
        <w:rPr>
          <w:rFonts w:hint="eastAsia" w:ascii="宋体" w:hAnsi="宋体"/>
          <w:color w:val="auto"/>
          <w:sz w:val="24"/>
          <w:szCs w:val="24"/>
          <w:highlight w:val="none"/>
        </w:rPr>
        <w:t xml:space="preserve">）、中国政府采购网</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www.ccgp.gov.cn</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列入失信被执行人、重大税收违法案件当事人名单、政府采购严重违法失信行为记录名单</w:t>
      </w:r>
      <w:r>
        <w:rPr>
          <w:rFonts w:hint="eastAsia" w:ascii="宋体" w:hAnsi="宋体"/>
          <w:color w:val="auto"/>
          <w:sz w:val="24"/>
          <w:szCs w:val="24"/>
          <w:highlight w:val="none"/>
          <w:lang w:eastAsia="zh-CN"/>
        </w:rPr>
        <w:t xml:space="preserve">；</w:t>
      </w:r>
      <w:r>
        <w:rPr>
          <w:highlight w:val="none"/>
        </w:rPr>
      </w:r>
      <w:r/>
    </w:p>
    <w:p>
      <w:pPr>
        <w:ind w:firstLine="480"/>
        <w:jc w:val="left"/>
        <w:spacing w:line="360" w:lineRule="auto"/>
        <w:widowControl/>
        <w:rPr>
          <w:rFonts w:hint="eastAsia" w:ascii="宋体" w:hAnsi="宋体"/>
          <w:b w:val="0"/>
          <w:bCs w:val="0"/>
          <w:color w:val="auto"/>
          <w:sz w:val="24"/>
          <w:szCs w:val="24"/>
          <w:highlight w:val="none"/>
        </w:rPr>
      </w:pPr>
      <w:r>
        <w:rPr>
          <w:rFonts w:hint="eastAsia" w:ascii="宋体" w:hAnsi="宋体"/>
          <w:color w:val="auto"/>
          <w:sz w:val="24"/>
          <w:szCs w:val="24"/>
          <w:highlight w:val="none"/>
        </w:rPr>
        <w:t xml:space="preserve">4.具备采购人根据招标项目的特殊要求规定的以下特定资质：</w:t>
      </w:r>
      <w:r>
        <w:rPr>
          <w:highlight w:val="none"/>
        </w:rPr>
      </w:r>
      <w:r/>
    </w:p>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lang w:eastAsia="zh-CN"/>
        </w:rPr>
        <w:t xml:space="preserve">）项目负责人具有园林绿化专业工程师及以上职称证书【</w:t>
      </w:r>
      <w:r>
        <w:rPr>
          <w:rFonts w:hint="eastAsia" w:ascii="宋体" w:hAnsi="宋体" w:cs="宋体"/>
          <w:bCs/>
          <w:color w:val="000000"/>
          <w:sz w:val="24"/>
          <w:highlight w:val="none"/>
          <w:lang w:eastAsia="zh-CN"/>
        </w:rPr>
        <w:t xml:space="preserve">园林绿化专业是指：与园林绿化工程规划、设计、施工及养护管理相关的专业，包括园林（含园林规划设计、园林植物、风景园林、园林绿化等）、园艺、城市规划、景观、植物（含植保、森保等）</w:t>
      </w:r>
      <w:r>
        <w:rPr>
          <w:rFonts w:hint="eastAsia" w:ascii="宋体" w:hAnsi="宋体"/>
          <w:color w:val="auto"/>
          <w:sz w:val="24"/>
          <w:szCs w:val="24"/>
          <w:highlight w:val="none"/>
          <w:lang w:eastAsia="zh-CN"/>
        </w:rPr>
        <w:t xml:space="preserve">】；</w:t>
      </w:r>
      <w:r>
        <w:rPr>
          <w:highlight w:val="none"/>
        </w:rPr>
      </w:r>
      <w:r/>
    </w:p>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投标人</w:t>
      </w:r>
      <w:r>
        <w:rPr>
          <w:rFonts w:hint="eastAsia" w:ascii="宋体" w:hAnsi="宋体"/>
          <w:color w:val="auto"/>
          <w:sz w:val="24"/>
          <w:szCs w:val="24"/>
          <w:highlight w:val="none"/>
          <w:lang w:eastAsia="zh-CN"/>
        </w:rPr>
        <w:t xml:space="preserve">法定代表人授权代表</w:t>
      </w:r>
      <w:r>
        <w:rPr>
          <w:rFonts w:hint="eastAsia" w:ascii="宋体" w:hAnsi="宋体"/>
          <w:color w:val="auto"/>
          <w:sz w:val="24"/>
          <w:szCs w:val="24"/>
          <w:highlight w:val="none"/>
          <w:lang w:val="en-US" w:eastAsia="zh-CN"/>
        </w:rPr>
        <w:t xml:space="preserve">和</w:t>
      </w:r>
      <w:r>
        <w:rPr>
          <w:rFonts w:hint="eastAsia" w:ascii="宋体" w:hAnsi="宋体"/>
          <w:color w:val="auto"/>
          <w:sz w:val="24"/>
          <w:szCs w:val="24"/>
          <w:highlight w:val="none"/>
          <w:lang w:eastAsia="zh-CN"/>
        </w:rPr>
        <w:t xml:space="preserve">拟派项目负责人必须为投标供应商在职员工；</w:t>
      </w:r>
      <w:r>
        <w:rPr>
          <w:highlight w:val="none"/>
        </w:rPr>
      </w:r>
      <w:r/>
    </w:p>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本项目不接受联合体投标</w:t>
      </w:r>
      <w:r>
        <w:rPr>
          <w:rFonts w:hint="eastAsia" w:ascii="宋体" w:hAnsi="宋体"/>
          <w:color w:val="auto"/>
          <w:sz w:val="24"/>
          <w:szCs w:val="24"/>
          <w:highlight w:val="none"/>
          <w:lang w:eastAsia="zh-CN"/>
        </w:rPr>
        <w:t xml:space="preserve">；</w:t>
      </w:r>
      <w:r>
        <w:rPr>
          <w:highlight w:val="none"/>
        </w:rPr>
      </w:r>
      <w:r/>
    </w:p>
    <w:p>
      <w:pPr>
        <w:ind w:firstLine="480"/>
        <w:jc w:val="left"/>
        <w:spacing w:line="360" w:lineRule="auto"/>
        <w:widowControl/>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（三）供应商主体信息库注册</w:t>
      </w:r>
      <w:r>
        <w:rPr>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1.请有意参加本项目采购活动的供应商按以下流程进行操作：</w:t>
      </w:r>
      <w:r>
        <w:rPr>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（1）访问“江苏政府采购网”点击“江苏省政府采购（</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）平台”（以下简称“</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”）进行账号注册，注册完成后需在系统中填写资质信息并提交审核。也可以直接通过http://jszfcg.jsczt.cn/进入注册界面。</w:t>
      </w:r>
      <w:r>
        <w:rPr>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（2）办理“意源”CA数字证书和“方正”电子签章（办理地址：无锡市滨湖区观山路199号12号楼</w:t>
      </w:r>
      <w:r>
        <w:rPr>
          <w:rFonts w:hint="eastAsia" w:ascii="宋体" w:hAnsi="宋体"/>
          <w:bCs/>
          <w:color w:val="auto"/>
          <w:sz w:val="24"/>
          <w:szCs w:val="24"/>
          <w:highlight w:val="none"/>
          <w:lang w:val="en-US" w:eastAsia="zh-CN"/>
        </w:rPr>
        <w:t xml:space="preserve">一</w:t>
      </w:r>
      <w:r>
        <w:rPr>
          <w:rFonts w:hint="eastAsia" w:ascii="宋体" w:hAnsi="宋体"/>
          <w:bCs/>
          <w:color w:val="auto"/>
          <w:sz w:val="24"/>
          <w:szCs w:val="24"/>
          <w:highlight w:val="none"/>
        </w:rPr>
        <w:t xml:space="preserve">楼），办理指南链接：http://jsxcmm.com/help/help.html。</w:t>
      </w:r>
      <w:r>
        <w:rPr>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（3）CA驱动下载：</w:t>
      </w:r>
      <w:r>
        <w:rPr>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在“江苏省政府采购（</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）平台”账号</w:t>
      </w:r>
      <w:r>
        <w:rPr>
          <w:rFonts w:hint="eastAsia" w:ascii="宋体" w:hAnsi="宋体"/>
          <w:bCs/>
          <w:color w:val="auto"/>
          <w:sz w:val="24"/>
          <w:szCs w:val="24"/>
          <w:highlight w:val="none"/>
          <w:lang w:val="en-US" w:eastAsia="zh-CN"/>
        </w:rPr>
        <w:t xml:space="preserve">登录</w:t>
      </w:r>
      <w:r>
        <w:rPr>
          <w:rFonts w:hint="eastAsia" w:ascii="宋体" w:hAnsi="宋体"/>
          <w:bCs/>
          <w:color w:val="auto"/>
          <w:sz w:val="24"/>
          <w:szCs w:val="24"/>
          <w:highlight w:val="none"/>
        </w:rPr>
        <w:t xml:space="preserve">页面，点击“驱动下载”链接中的“政务CA、方正签章控件驱动安装包及安装说明”可以直接下载驱动安装包，安装包中附有驱动安装手册。</w:t>
      </w:r>
      <w:r>
        <w:rPr>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技术服务电话：0510-81827781（服务时间：工作日 9:00-11:30，13:00-17:00）</w:t>
      </w:r>
      <w:r>
        <w:rPr>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2.完成</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注册的供应商方可在</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中进行CA绑定。登录“江苏省政府采购（</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）平台”，插入CA后，点击【账号设置】——【绑定CA】。</w:t>
      </w:r>
      <w:r>
        <w:rPr>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3.供应商应按上述要求提供相关材料及注册登记信息，所提供的材料应均是真实的、准确的，若有违背，供应商自行承担由此而产生的一切后果。</w:t>
      </w:r>
      <w:r>
        <w:rPr>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4.如供应商未按上述要求操作，由此所产生的损失及风险由供应商自行承担。具体操作步骤详见《“</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”系统供应商操作手册》（以下简称《操作手册》），下载地址：无锡市政府采购网——资料下载——</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w:t>
      </w:r>
      <w:r>
        <w:rPr>
          <w:rFonts w:hint="eastAsia" w:ascii="宋体" w:hAnsi="宋体"/>
          <w:bCs/>
          <w:color w:val="auto"/>
          <w:sz w:val="24"/>
          <w:szCs w:val="24"/>
          <w:highlight w:val="none"/>
        </w:rPr>
        <w:fldChar w:fldCharType="begin"/>
      </w:r>
      <w:r>
        <w:rPr>
          <w:rFonts w:hint="eastAsia" w:ascii="宋体" w:hAnsi="宋体"/>
          <w:bCs/>
          <w:color w:val="auto"/>
          <w:sz w:val="24"/>
          <w:szCs w:val="24"/>
          <w:highlight w:val="none"/>
        </w:rPr>
        <w:instrText xml:space="preserve">HYPERLINK "http://cz.wuxi.gov.cn/doc/2023/10/11/4080287.shtml" \t "_blank" \o "\“苏采云\”系统供应商操作手册"</w:instrText>
      </w:r>
      <w:r>
        <w:rPr>
          <w:rFonts w:hint="eastAsia" w:ascii="宋体" w:hAnsi="宋体"/>
          <w:bCs/>
          <w:color w:val="auto"/>
          <w:sz w:val="24"/>
          <w:szCs w:val="24"/>
          <w:highlight w:val="none"/>
        </w:rPr>
        <w:fldChar w:fldCharType="separate"/>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”系统供应商操作手册</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w:t>
      </w:r>
      <w:r>
        <w:rPr>
          <w:highlight w:val="none"/>
        </w:rPr>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技术支持QQ：田女士：3071474382 ；王先生：897651173。</w:t>
      </w:r>
      <w:r>
        <w:rPr>
          <w:highlight w:val="none"/>
        </w:rPr>
      </w:r>
      <w:r/>
    </w:p>
    <w:p>
      <w:pPr>
        <w:ind w:firstLine="480"/>
        <w:spacing w:line="360" w:lineRule="auto"/>
        <w:rPr>
          <w:rFonts w:hint="eastAsia" w:ascii="黑体" w:hAnsi="黑体" w:eastAsia="黑体"/>
          <w:bCs/>
          <w:color w:val="auto"/>
          <w:sz w:val="24"/>
          <w:szCs w:val="24"/>
          <w:highlight w:val="none"/>
        </w:rPr>
      </w:pPr>
      <w:r>
        <w:rPr>
          <w:rFonts w:hint="eastAsia" w:ascii="黑体" w:hAnsi="黑体" w:eastAsia="黑体"/>
          <w:bCs/>
          <w:color w:val="auto"/>
          <w:sz w:val="24"/>
          <w:szCs w:val="24"/>
          <w:highlight w:val="none"/>
        </w:rPr>
        <w:t xml:space="preserve">（四）完成项目报名，获取招标文件</w:t>
      </w:r>
      <w:r>
        <w:rPr>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1.潜在投标供应商可在项目招标公告附件中查看公开招标文件，如确定投标，必须在</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平台（http://jszfcg.jscz.gov.cn/jszc/login）中免费下载公开招标文件（江苏</w:t>
      </w:r>
      <w:r>
        <w:rPr>
          <w:rFonts w:hint="eastAsia" w:ascii="宋体" w:hAnsi="宋体"/>
          <w:color w:val="auto"/>
          <w:sz w:val="24"/>
          <w:highlight w:val="none"/>
        </w:rPr>
        <w:t xml:space="preserve">政府采购网</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江苏省政府采购（</w:t>
      </w:r>
      <w:r>
        <w:rPr>
          <w:rFonts w:hint="eastAsia" w:ascii="宋体" w:hAnsi="宋体"/>
          <w:color w:val="auto"/>
          <w:sz w:val="24"/>
          <w:highlight w:val="none"/>
          <w:lang w:eastAsia="zh-CN"/>
        </w:rPr>
        <w:t xml:space="preserve">苏采云</w:t>
      </w:r>
      <w:r>
        <w:rPr>
          <w:rFonts w:hint="eastAsia" w:ascii="宋体" w:hAnsi="宋体"/>
          <w:color w:val="auto"/>
          <w:sz w:val="24"/>
          <w:highlight w:val="none"/>
        </w:rPr>
        <w:t xml:space="preserve">）平台或“政府采购客户端（</w:t>
      </w:r>
      <w:r>
        <w:rPr>
          <w:rFonts w:hint="eastAsia" w:ascii="宋体" w:hAnsi="宋体"/>
          <w:color w:val="auto"/>
          <w:sz w:val="24"/>
          <w:highlight w:val="none"/>
          <w:lang w:eastAsia="zh-CN"/>
        </w:rPr>
        <w:t xml:space="preserve">苏采云</w:t>
      </w:r>
      <w:r>
        <w:rPr>
          <w:rFonts w:hint="eastAsia" w:ascii="宋体" w:hAnsi="宋体"/>
          <w:color w:val="auto"/>
          <w:sz w:val="24"/>
          <w:highlight w:val="none"/>
        </w:rPr>
        <w:t xml:space="preserve">）”</w:t>
      </w:r>
      <w:r>
        <w:rPr>
          <w:rFonts w:ascii="宋体" w:hAnsi="宋体"/>
          <w:color w:val="auto"/>
          <w:sz w:val="24"/>
          <w:highlight w:val="none"/>
        </w:rPr>
        <w:t xml:space="preserve">中免费下载文件（“项目参与”——找到需要获取</w:t>
      </w:r>
      <w:r>
        <w:rPr>
          <w:rFonts w:hint="eastAsia" w:ascii="宋体" w:hAnsi="宋体"/>
          <w:color w:val="auto"/>
          <w:sz w:val="24"/>
          <w:highlight w:val="none"/>
        </w:rPr>
        <w:t xml:space="preserve">招标文件</w:t>
      </w:r>
      <w:r>
        <w:rPr>
          <w:rFonts w:ascii="宋体" w:hAnsi="宋体"/>
          <w:color w:val="auto"/>
          <w:sz w:val="24"/>
          <w:highlight w:val="none"/>
        </w:rPr>
        <w:t xml:space="preserve">的项目，点击“我要参与”——“参与投标”</w:t>
      </w:r>
      <w:r>
        <w:rPr>
          <w:rFonts w:hint="eastAsia" w:ascii="宋体" w:hAnsi="宋体"/>
          <w:color w:val="auto"/>
          <w:sz w:val="24"/>
          <w:highlight w:val="none"/>
        </w:rPr>
        <w:t xml:space="preserve">——“</w:t>
      </w:r>
      <w:r>
        <w:rPr>
          <w:rFonts w:ascii="宋体" w:hAnsi="宋体"/>
          <w:color w:val="auto"/>
          <w:sz w:val="24"/>
          <w:highlight w:val="none"/>
        </w:rPr>
        <w:t xml:space="preserve">下载文件</w:t>
      </w:r>
      <w:r>
        <w:rPr>
          <w:rFonts w:hint="eastAsia" w:ascii="宋体" w:hAnsi="宋体"/>
          <w:color w:val="auto"/>
          <w:sz w:val="24"/>
          <w:highlight w:val="none"/>
        </w:rPr>
        <w:t xml:space="preserve">”</w:t>
      </w:r>
      <w:r>
        <w:rPr>
          <w:rFonts w:ascii="宋体" w:hAnsi="宋体"/>
          <w:color w:val="auto"/>
          <w:sz w:val="24"/>
          <w:highlight w:val="none"/>
        </w:rPr>
        <w:t xml:space="preserve">）</w:t>
      </w:r>
      <w:r>
        <w:rPr>
          <w:rFonts w:hint="eastAsia" w:ascii="宋体" w:hAnsi="宋体"/>
          <w:bCs/>
          <w:color w:val="auto"/>
          <w:sz w:val="24"/>
          <w:szCs w:val="24"/>
          <w:highlight w:val="none"/>
        </w:rPr>
        <w:t xml:space="preserve">），完成项目报名，将</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平台中下载的招标文件（后缀名为“</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kedt</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”）导入到“政府采购客户端”，离线按要求编制并加密投标文件（使用“CA数字证书”），导出加密的投标文件（后缀名为zip，不得超过150M）并在</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平台上传该加密的投标文件，对招标文件各项内容做出实质性响应，否则其投标文件无效。</w:t>
      </w:r>
      <w:r>
        <w:rPr>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2.招标文件（后缀名为“</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kedt</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”系统供应商操作手册及政府采购客户端工具也可通过“</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”系统</w:t>
      </w:r>
      <w:r>
        <w:rPr>
          <w:rFonts w:hint="eastAsia" w:ascii="宋体" w:hAnsi="宋体"/>
          <w:color w:val="auto"/>
          <w:sz w:val="24"/>
          <w:highlight w:val="none"/>
          <w:lang w:eastAsia="zh-CN"/>
        </w:rPr>
        <w:t xml:space="preserve">－</w:t>
      </w:r>
      <w:r>
        <w:rPr>
          <w:rFonts w:hint="eastAsia" w:ascii="宋体" w:hAnsi="宋体"/>
          <w:bCs/>
          <w:color w:val="auto"/>
          <w:sz w:val="24"/>
          <w:szCs w:val="24"/>
          <w:highlight w:val="none"/>
        </w:rPr>
        <w:t xml:space="preserve">已参与项目</w:t>
      </w:r>
      <w:r>
        <w:rPr>
          <w:rFonts w:hint="eastAsia" w:ascii="宋体" w:hAnsi="宋体"/>
          <w:color w:val="auto"/>
          <w:sz w:val="24"/>
          <w:highlight w:val="none"/>
          <w:lang w:eastAsia="zh-CN"/>
        </w:rPr>
        <w:t xml:space="preserve">－</w:t>
      </w:r>
      <w:r>
        <w:rPr>
          <w:rFonts w:hint="eastAsia" w:ascii="宋体" w:hAnsi="宋体"/>
          <w:bCs/>
          <w:color w:val="auto"/>
          <w:sz w:val="24"/>
          <w:szCs w:val="24"/>
          <w:highlight w:val="none"/>
        </w:rPr>
        <w:t xml:space="preserve">报名详情页面内相应链接进行下载。</w:t>
      </w:r>
      <w:r>
        <w:rPr>
          <w:highlight w:val="none"/>
        </w:rPr>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3.政府采购客户端工具及“</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”系统供应商操作手册可访问江苏政府采购网</w:t>
      </w:r>
      <w:r>
        <w:rPr>
          <w:rFonts w:hint="eastAsia" w:ascii="宋体" w:hAnsi="宋体"/>
          <w:color w:val="auto"/>
          <w:sz w:val="24"/>
          <w:highlight w:val="none"/>
          <w:lang w:eastAsia="zh-CN"/>
        </w:rPr>
        <w:t xml:space="preserve">－</w:t>
      </w:r>
      <w:r>
        <w:rPr>
          <w:rFonts w:hint="eastAsia" w:ascii="宋体" w:hAnsi="宋体"/>
          <w:bCs/>
          <w:color w:val="auto"/>
          <w:sz w:val="24"/>
          <w:szCs w:val="24"/>
          <w:highlight w:val="none"/>
        </w:rPr>
        <w:t xml:space="preserve">办事指南--“资料下载”进行下载《“</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”系统供应商操作手册及政府采购客户端工具》或可至无锡政府采购网</w:t>
      </w:r>
      <w:r>
        <w:rPr>
          <w:rFonts w:hint="eastAsia" w:ascii="宋体" w:hAnsi="宋体"/>
          <w:color w:val="auto"/>
          <w:sz w:val="24"/>
          <w:highlight w:val="none"/>
          <w:lang w:eastAsia="zh-CN"/>
        </w:rPr>
        <w:t xml:space="preserve">－</w:t>
      </w:r>
      <w:r>
        <w:rPr>
          <w:rFonts w:hint="eastAsia" w:ascii="宋体" w:hAnsi="宋体"/>
          <w:bCs/>
          <w:color w:val="auto"/>
          <w:sz w:val="24"/>
          <w:szCs w:val="24"/>
          <w:highlight w:val="none"/>
        </w:rPr>
        <w:t xml:space="preserve">下载专区</w:t>
      </w:r>
      <w:r>
        <w:rPr>
          <w:rFonts w:hint="eastAsia" w:ascii="宋体" w:hAnsi="宋体"/>
          <w:color w:val="auto"/>
          <w:sz w:val="24"/>
          <w:highlight w:val="none"/>
          <w:lang w:eastAsia="zh-CN"/>
        </w:rPr>
        <w:t xml:space="preserve">－</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”栏目下载《“</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”系统供应商操作手册》。</w:t>
      </w:r>
      <w:r>
        <w:rPr>
          <w:highlight w:val="none"/>
        </w:rPr>
      </w:r>
      <w:r/>
    </w:p>
    <w:p>
      <w:pPr>
        <w:ind w:left="-58" w:firstLine="480"/>
        <w:spacing w:line="360" w:lineRule="auto"/>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（五）公开答疑时间、地点</w:t>
      </w:r>
      <w:r>
        <w:rPr>
          <w:highlight w:val="none"/>
        </w:rPr>
      </w:r>
      <w:r/>
    </w:p>
    <w:p>
      <w:pPr>
        <w:ind w:firstLine="480"/>
        <w:jc w:val="left"/>
        <w:spacing w:line="360" w:lineRule="auto"/>
        <w:widowControl/>
        <w:rPr>
          <w:rFonts w:ascii="宋体" w:hAnsi="宋体"/>
          <w:color w:val="auto"/>
          <w:sz w:val="24"/>
          <w:szCs w:val="24"/>
          <w:highlight w:val="none"/>
        </w:rPr>
      </w:pPr>
      <w:r>
        <w:rPr>
          <w:rFonts w:hint="eastAsia" w:ascii="宋体" w:hAnsi="宋体"/>
          <w:bCs/>
          <w:color w:val="auto"/>
          <w:sz w:val="24"/>
          <w:szCs w:val="24"/>
          <w:highlight w:val="none"/>
        </w:rPr>
        <w:t xml:space="preserve">采购人、</w:t>
      </w:r>
      <w:r>
        <w:rPr>
          <w:rFonts w:hint="eastAsia" w:ascii="宋体" w:hAnsi="宋体"/>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将以线上不见面、电话咨询、传真等方式开展线上答疑服务。截止至</w:t>
      </w:r>
      <w:r>
        <w:rPr>
          <w:rFonts w:hint="eastAsia" w:ascii="宋体" w:hAnsi="宋体" w:eastAsia="宋体" w:cs="宋体"/>
          <w:b/>
          <w:bCs/>
          <w:color w:val="auto"/>
          <w:sz w:val="24"/>
          <w:szCs w:val="24"/>
          <w:highlight w:val="none"/>
          <w:u w:val="single"/>
          <w:lang w:eastAsia="zh-CN"/>
        </w:rPr>
        <w:t xml:space="preserve">202</w:t>
      </w:r>
      <w:r>
        <w:rPr>
          <w:rFonts w:hint="eastAsia" w:ascii="宋体" w:hAnsi="宋体" w:cs="宋体"/>
          <w:b/>
          <w:bCs/>
          <w:color w:val="auto"/>
          <w:sz w:val="24"/>
          <w:szCs w:val="24"/>
          <w:highlight w:val="none"/>
          <w:u w:val="single"/>
          <w:lang w:val="en-US" w:eastAsia="zh-CN"/>
        </w:rPr>
        <w:t xml:space="preserve">6</w:t>
      </w:r>
      <w:r>
        <w:rPr>
          <w:rFonts w:hint="eastAsia" w:ascii="宋体" w:hAnsi="宋体" w:eastAsia="宋体" w:cs="宋体"/>
          <w:b/>
          <w:bCs/>
          <w:color w:val="auto"/>
          <w:sz w:val="24"/>
          <w:szCs w:val="24"/>
          <w:highlight w:val="none"/>
          <w:u w:val="single"/>
          <w:lang w:eastAsia="zh-CN"/>
        </w:rPr>
        <w:t xml:space="preserve">年</w:t>
      </w:r>
      <w:r>
        <w:rPr>
          <w:rFonts w:hint="eastAsia" w:ascii="宋体" w:hAnsi="宋体" w:cs="宋体"/>
          <w:b/>
          <w:bCs/>
          <w:color w:val="auto"/>
          <w:sz w:val="24"/>
          <w:szCs w:val="24"/>
          <w:highlight w:val="none"/>
          <w:u w:val="single"/>
          <w:lang w:val="en-US" w:eastAsia="zh-CN"/>
        </w:rPr>
        <w:t xml:space="preserve">10</w:t>
      </w:r>
      <w:r>
        <w:rPr>
          <w:rFonts w:hint="eastAsia" w:ascii="宋体" w:hAnsi="宋体" w:eastAsia="宋体" w:cs="宋体"/>
          <w:b/>
          <w:bCs/>
          <w:color w:val="auto"/>
          <w:sz w:val="24"/>
          <w:szCs w:val="24"/>
          <w:highlight w:val="none"/>
          <w:u w:val="single"/>
          <w:lang w:val="en-US" w:eastAsia="zh-CN"/>
        </w:rPr>
        <w:t xml:space="preserve">月</w:t>
      </w:r>
      <w:r>
        <w:rPr>
          <w:rFonts w:hint="eastAsia" w:ascii="宋体" w:hAnsi="宋体" w:cs="宋体"/>
          <w:b/>
          <w:bCs/>
          <w:color w:val="auto"/>
          <w:sz w:val="24"/>
          <w:szCs w:val="24"/>
          <w:highlight w:val="none"/>
          <w:u w:val="single"/>
          <w:lang w:val="en-US" w:eastAsia="zh-CN"/>
        </w:rPr>
        <w:t xml:space="preserve">15</w:t>
      </w:r>
      <w:r>
        <w:rPr>
          <w:rFonts w:hint="eastAsia" w:ascii="宋体" w:hAnsi="宋体" w:eastAsia="宋体" w:cs="宋体"/>
          <w:b/>
          <w:bCs/>
          <w:color w:val="auto"/>
          <w:sz w:val="24"/>
          <w:szCs w:val="24"/>
          <w:highlight w:val="none"/>
          <w:u w:val="single"/>
          <w:lang w:val="en-US" w:eastAsia="zh-CN"/>
        </w:rPr>
        <w:t xml:space="preserve">日</w:t>
      </w:r>
      <w:r>
        <w:rPr>
          <w:rFonts w:hint="eastAsia" w:ascii="宋体" w:hAnsi="宋体" w:eastAsia="宋体" w:cs="宋体"/>
          <w:b/>
          <w:bCs/>
          <w:color w:val="auto"/>
          <w:sz w:val="24"/>
          <w:szCs w:val="24"/>
          <w:highlight w:val="none"/>
          <w:u w:val="single"/>
          <w:lang w:eastAsia="zh-CN"/>
        </w:rPr>
        <w:t xml:space="preserve">1</w:t>
      </w:r>
      <w:r>
        <w:rPr>
          <w:rFonts w:hint="eastAsia" w:ascii="宋体" w:hAnsi="宋体" w:cs="宋体"/>
          <w:b/>
          <w:bCs/>
          <w:color w:val="auto"/>
          <w:sz w:val="24"/>
          <w:szCs w:val="24"/>
          <w:highlight w:val="none"/>
          <w:u w:val="single"/>
          <w:lang w:val="en-US" w:eastAsia="zh-CN"/>
        </w:rPr>
        <w:t xml:space="preserve">0</w:t>
      </w:r>
      <w:r>
        <w:rPr>
          <w:rFonts w:hint="eastAsia" w:ascii="宋体" w:hAnsi="宋体" w:eastAsia="宋体" w:cs="宋体"/>
          <w:b/>
          <w:bCs/>
          <w:color w:val="auto"/>
          <w:sz w:val="24"/>
          <w:szCs w:val="24"/>
          <w:highlight w:val="none"/>
          <w:u w:val="single"/>
          <w:lang w:eastAsia="zh-CN"/>
        </w:rPr>
        <w:t xml:space="preserve">:00</w:t>
      </w:r>
      <w:r>
        <w:rPr>
          <w:rFonts w:hint="eastAsia" w:ascii="宋体" w:hAnsi="宋体" w:cs="宋体"/>
          <w:color w:val="auto"/>
          <w:sz w:val="24"/>
          <w:szCs w:val="24"/>
          <w:highlight w:val="none"/>
        </w:rPr>
        <w:t xml:space="preserve">前，</w:t>
      </w:r>
      <w:r>
        <w:rPr>
          <w:rFonts w:hint="eastAsia" w:ascii="宋体" w:hAnsi="宋体"/>
          <w:bCs/>
          <w:color w:val="auto"/>
          <w:sz w:val="24"/>
          <w:szCs w:val="24"/>
          <w:highlight w:val="none"/>
        </w:rPr>
        <w:t xml:space="preserve">有关单位对于招标文件的相关事项如有疑问可通过上述方式咨询；</w:t>
      </w:r>
      <w:r>
        <w:rPr>
          <w:rFonts w:hint="eastAsia" w:ascii="宋体" w:hAnsi="宋体"/>
          <w:color w:val="auto"/>
          <w:sz w:val="24"/>
          <w:szCs w:val="24"/>
          <w:highlight w:val="none"/>
        </w:rPr>
        <w:t xml:space="preserve">投标供应商如有需要对招标文件要求澄清的问题，请以书面形式</w:t>
      </w:r>
      <w:r>
        <w:rPr>
          <w:rFonts w:hint="eastAsia" w:ascii="宋体" w:hAnsi="宋体"/>
          <w:b/>
          <w:bCs/>
          <w:color w:val="auto"/>
          <w:sz w:val="24"/>
          <w:szCs w:val="24"/>
          <w:highlight w:val="none"/>
        </w:rPr>
        <w:t xml:space="preserve">（必须加盖投标供应商公章，也请务必留下联系方式，以便回复）</w:t>
      </w:r>
      <w:r>
        <w:rPr>
          <w:rFonts w:hint="eastAsia" w:ascii="宋体" w:hAnsi="宋体"/>
          <w:color w:val="auto"/>
          <w:sz w:val="24"/>
          <w:szCs w:val="24"/>
          <w:highlight w:val="none"/>
        </w:rPr>
        <w:t xml:space="preserve">提出</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JSZC-320214-CXLT-G2026-0011</w:t>
      </w:r>
      <w:r>
        <w:rPr>
          <w:rFonts w:hint="eastAsia" w:ascii="宋体" w:hAnsi="宋体" w:cs="宋体"/>
          <w:color w:val="auto"/>
          <w:sz w:val="24"/>
          <w:szCs w:val="24"/>
          <w:highlight w:val="none"/>
        </w:rPr>
        <w:t xml:space="preserve">项目需澄清问题”</w:t>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并于答疑</w:t>
      </w:r>
      <w:r>
        <w:rPr>
          <w:rFonts w:hint="eastAsia" w:ascii="宋体" w:hAnsi="宋体" w:cs="宋体"/>
          <w:bCs/>
          <w:color w:val="auto"/>
          <w:sz w:val="24"/>
          <w:szCs w:val="24"/>
          <w:highlight w:val="none"/>
        </w:rPr>
        <w:t xml:space="preserve">截止时间前</w:t>
      </w:r>
      <w:r>
        <w:rPr>
          <w:rFonts w:hint="eastAsia" w:ascii="宋体" w:hAnsi="宋体" w:cs="宋体"/>
          <w:color w:val="auto"/>
          <w:sz w:val="24"/>
          <w:szCs w:val="24"/>
          <w:highlight w:val="none"/>
        </w:rPr>
        <w:t xml:space="preserve">传真给项目联</w:t>
      </w:r>
      <w:r>
        <w:rPr>
          <w:rFonts w:hint="eastAsia" w:ascii="宋体" w:hAnsi="宋体"/>
          <w:color w:val="auto"/>
          <w:sz w:val="24"/>
          <w:szCs w:val="24"/>
          <w:highlight w:val="none"/>
        </w:rPr>
        <w:t xml:space="preserve">系人</w:t>
      </w:r>
      <w:r>
        <w:rPr>
          <w:rFonts w:hint="eastAsia" w:ascii="宋体" w:hAnsi="宋体"/>
          <w:bCs/>
          <w:color w:val="auto"/>
          <w:sz w:val="24"/>
          <w:szCs w:val="24"/>
          <w:highlight w:val="none"/>
        </w:rPr>
        <w:t xml:space="preserve">。若未在法定时间内提出澄清，由此造成的损失及风险由投标供应商自行承担。</w:t>
      </w:r>
      <w:r>
        <w:rPr>
          <w:highlight w:val="none"/>
        </w:rPr>
      </w:r>
      <w:r/>
    </w:p>
    <w:p>
      <w:pPr>
        <w:ind w:firstLine="480"/>
        <w:jc w:val="left"/>
        <w:spacing w:line="360" w:lineRule="auto"/>
        <w:widowControl/>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（六）网上投标及开标、定标时间、地点</w:t>
      </w:r>
      <w:r>
        <w:rPr>
          <w:highlight w:val="none"/>
        </w:rPr>
      </w:r>
      <w:r/>
    </w:p>
    <w:p>
      <w:pPr>
        <w:ind w:firstLine="480"/>
        <w:jc w:val="left"/>
        <w:spacing w:line="360" w:lineRule="auto"/>
        <w:widowControl/>
        <w:rPr>
          <w:rFonts w:ascii="宋体" w:hAnsi="宋体" w:eastAsia="黑体" w:cs="宋体"/>
          <w:color w:val="auto"/>
          <w:sz w:val="24"/>
          <w:szCs w:val="24"/>
          <w:highlight w:val="none"/>
        </w:rPr>
      </w:pPr>
      <w:r>
        <w:rPr>
          <w:rFonts w:hint="eastAsia" w:ascii="黑体" w:hAnsi="黑体" w:eastAsia="黑体" w:cs="宋体"/>
          <w:color w:val="auto"/>
          <w:sz w:val="24"/>
          <w:szCs w:val="24"/>
          <w:highlight w:val="none"/>
        </w:rPr>
        <w:t xml:space="preserve">本项目进行线上不见面采购活动，供应商准备好制作标书的笔记本电脑、CA锁（政务CA），登录</w:t>
      </w:r>
      <w:r>
        <w:rPr>
          <w:rFonts w:hint="eastAsia" w:ascii="黑体" w:hAnsi="黑体" w:eastAsia="黑体" w:cs="宋体"/>
          <w:color w:val="auto"/>
          <w:sz w:val="24"/>
          <w:szCs w:val="24"/>
          <w:highlight w:val="none"/>
          <w:lang w:eastAsia="zh-CN"/>
        </w:rPr>
        <w:t xml:space="preserve">苏采云</w:t>
      </w:r>
      <w:r>
        <w:rPr>
          <w:rFonts w:hint="eastAsia" w:ascii="黑体" w:hAnsi="黑体" w:eastAsia="黑体" w:cs="宋体"/>
          <w:color w:val="auto"/>
          <w:sz w:val="24"/>
          <w:szCs w:val="24"/>
          <w:highlight w:val="none"/>
        </w:rPr>
        <w:t xml:space="preserve">网上开标大厅，等待开标流程进入“解锁环境”，点击“点击立即解密”进行标书解密，解锁完成后及时关注开标大厅，请在规定时间内登录网上开标大厅参与采购活动（具体操作流程详见《“</w:t>
      </w:r>
      <w:r>
        <w:rPr>
          <w:rFonts w:hint="eastAsia" w:ascii="黑体" w:hAnsi="黑体" w:eastAsia="黑体" w:cs="宋体"/>
          <w:color w:val="auto"/>
          <w:sz w:val="24"/>
          <w:szCs w:val="24"/>
          <w:highlight w:val="none"/>
          <w:lang w:eastAsia="zh-CN"/>
        </w:rPr>
        <w:t xml:space="preserve">苏采云</w:t>
      </w:r>
      <w:r>
        <w:rPr>
          <w:rFonts w:hint="eastAsia" w:ascii="黑体" w:hAnsi="黑体" w:eastAsia="黑体" w:cs="宋体"/>
          <w:color w:val="auto"/>
          <w:sz w:val="24"/>
          <w:szCs w:val="24"/>
          <w:highlight w:val="none"/>
        </w:rPr>
        <w:t xml:space="preserve">”系统供应商操作手册》）。</w:t>
      </w:r>
      <w:r>
        <w:rPr>
          <w:highlight w:val="none"/>
        </w:rPr>
      </w:r>
      <w:r/>
    </w:p>
    <w:p>
      <w:pPr>
        <w:ind w:firstLine="480"/>
        <w:jc w:val="left"/>
        <w:spacing w:line="360" w:lineRule="auto"/>
        <w:widowControl/>
        <w:rPr>
          <w:rFonts w:ascii="宋体" w:hAnsi="宋体"/>
          <w:color w:val="auto"/>
          <w:sz w:val="24"/>
          <w:szCs w:val="24"/>
          <w:highlight w:val="none"/>
        </w:rPr>
      </w:pPr>
      <w:r>
        <w:rPr>
          <w:rFonts w:hint="eastAsia" w:ascii="宋体" w:hAnsi="宋体" w:cs="宋体"/>
          <w:color w:val="auto"/>
          <w:sz w:val="24"/>
          <w:szCs w:val="24"/>
          <w:highlight w:val="none"/>
        </w:rPr>
        <w:t xml:space="preserve">网上投标截止时间：</w:t>
      </w:r>
      <w:r>
        <w:rPr>
          <w:rFonts w:hint="eastAsia" w:ascii="宋体" w:hAnsi="宋体" w:cs="宋体"/>
          <w:b/>
          <w:bCs/>
          <w:color w:val="auto"/>
          <w:sz w:val="24"/>
          <w:szCs w:val="24"/>
          <w:highlight w:val="none"/>
          <w:u w:val="single"/>
          <w:lang w:eastAsia="zh-CN"/>
        </w:rPr>
        <w:t xml:space="preserve">202</w:t>
      </w:r>
      <w:r>
        <w:rPr>
          <w:rFonts w:hint="eastAsia" w:ascii="宋体" w:hAnsi="宋体" w:cs="宋体"/>
          <w:b/>
          <w:bCs/>
          <w:color w:val="auto"/>
          <w:sz w:val="24"/>
          <w:szCs w:val="24"/>
          <w:highlight w:val="none"/>
          <w:u w:val="single"/>
          <w:lang w:val="en-US" w:eastAsia="zh-CN"/>
        </w:rPr>
        <w:t xml:space="preserve">6</w:t>
      </w:r>
      <w:r>
        <w:rPr>
          <w:rFonts w:hint="eastAsia" w:ascii="宋体" w:hAnsi="宋体" w:cs="宋体"/>
          <w:b/>
          <w:bCs/>
          <w:color w:val="auto"/>
          <w:sz w:val="24"/>
          <w:szCs w:val="24"/>
          <w:highlight w:val="none"/>
          <w:u w:val="single"/>
          <w:lang w:eastAsia="zh-CN"/>
        </w:rPr>
        <w:t xml:space="preserve">年11</w:t>
      </w:r>
      <w:r>
        <w:rPr>
          <w:rFonts w:hint="eastAsia" w:ascii="宋体" w:hAnsi="宋体" w:cs="宋体"/>
          <w:b/>
          <w:bCs/>
          <w:color w:val="auto"/>
          <w:sz w:val="24"/>
          <w:szCs w:val="24"/>
          <w:highlight w:val="none"/>
          <w:u w:val="single"/>
          <w:lang w:val="en-US" w:eastAsia="zh-CN"/>
        </w:rPr>
        <w:t xml:space="preserve">月2日9时30分</w:t>
      </w:r>
      <w:r>
        <w:rPr>
          <w:rFonts w:hint="eastAsia" w:ascii="宋体" w:hAnsi="宋体" w:cs="宋体"/>
          <w:color w:val="auto"/>
          <w:sz w:val="24"/>
          <w:szCs w:val="24"/>
          <w:highlight w:val="none"/>
        </w:rPr>
        <w:t xml:space="preserve">（投标</w:t>
      </w:r>
      <w:r>
        <w:rPr>
          <w:rFonts w:hint="eastAsia" w:ascii="宋体" w:hAnsi="宋体"/>
          <w:color w:val="auto"/>
          <w:sz w:val="24"/>
          <w:szCs w:val="24"/>
          <w:highlight w:val="none"/>
        </w:rPr>
        <w:t xml:space="preserve">截止时间后的投标文件恕不接受</w:t>
      </w:r>
      <w:r>
        <w:rPr>
          <w:rFonts w:hint="eastAsia" w:ascii="宋体" w:hAnsi="宋体" w:cs="宋体"/>
          <w:color w:val="auto"/>
          <w:sz w:val="24"/>
          <w:szCs w:val="24"/>
          <w:highlight w:val="none"/>
        </w:rPr>
        <w:t xml:space="preserve">）</w:t>
      </w:r>
      <w:r>
        <w:rPr>
          <w:highlight w:val="none"/>
        </w:rPr>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网上投标解密时间：</w:t>
      </w:r>
      <w:r>
        <w:rPr>
          <w:rFonts w:hint="eastAsia" w:ascii="宋体" w:hAnsi="宋体" w:cs="宋体"/>
          <w:b/>
          <w:bCs/>
          <w:color w:val="auto"/>
          <w:sz w:val="24"/>
          <w:szCs w:val="24"/>
          <w:highlight w:val="none"/>
          <w:u w:val="single"/>
          <w:lang w:eastAsia="zh-CN"/>
        </w:rPr>
        <w:t xml:space="preserve">202</w:t>
      </w:r>
      <w:r>
        <w:rPr>
          <w:rFonts w:hint="eastAsia" w:ascii="宋体" w:hAnsi="宋体" w:cs="宋体"/>
          <w:b/>
          <w:bCs/>
          <w:color w:val="auto"/>
          <w:sz w:val="24"/>
          <w:szCs w:val="24"/>
          <w:highlight w:val="none"/>
          <w:u w:val="single"/>
          <w:lang w:val="en-US" w:eastAsia="zh-CN"/>
        </w:rPr>
        <w:t xml:space="preserve">6</w:t>
      </w:r>
      <w:r>
        <w:rPr>
          <w:rFonts w:hint="eastAsia" w:ascii="宋体" w:hAnsi="宋体" w:cs="宋体"/>
          <w:b/>
          <w:bCs/>
          <w:color w:val="auto"/>
          <w:sz w:val="24"/>
          <w:szCs w:val="24"/>
          <w:highlight w:val="none"/>
          <w:u w:val="single"/>
          <w:lang w:eastAsia="zh-CN"/>
        </w:rPr>
        <w:t xml:space="preserve">年11</w:t>
      </w:r>
      <w:r>
        <w:rPr>
          <w:rFonts w:hint="eastAsia" w:ascii="宋体" w:hAnsi="宋体" w:cs="宋体"/>
          <w:b/>
          <w:bCs/>
          <w:color w:val="auto"/>
          <w:sz w:val="24"/>
          <w:szCs w:val="24"/>
          <w:highlight w:val="none"/>
          <w:u w:val="single"/>
          <w:lang w:val="en-US" w:eastAsia="zh-CN"/>
        </w:rPr>
        <w:t xml:space="preserve">月2日</w:t>
      </w:r>
      <w:r>
        <w:rPr>
          <w:rFonts w:hint="eastAsia" w:ascii="宋体" w:hAnsi="宋体" w:cs="宋体"/>
          <w:color w:val="auto"/>
          <w:sz w:val="24"/>
          <w:szCs w:val="24"/>
          <w:highlight w:val="none"/>
        </w:rPr>
        <w:t xml:space="preserve">开启解密后半小时。</w:t>
      </w:r>
      <w:r>
        <w:rPr>
          <w:highlight w:val="none"/>
        </w:rPr>
      </w:r>
      <w:r/>
    </w:p>
    <w:p>
      <w:pPr>
        <w:ind w:firstLine="480"/>
        <w:jc w:val="left"/>
        <w:spacing w:line="360" w:lineRule="auto"/>
        <w:widowControl/>
        <w:rPr>
          <w:rFonts w:hint="eastAsia" w:ascii="宋体" w:hAnsi="宋体"/>
          <w:bCs/>
          <w:color w:val="auto"/>
          <w:sz w:val="24"/>
          <w:szCs w:val="24"/>
          <w:highlight w:val="none"/>
        </w:rPr>
      </w:pPr>
      <w:r>
        <w:rPr>
          <w:rFonts w:hint="eastAsia" w:ascii="宋体" w:hAnsi="宋体"/>
          <w:color w:val="auto"/>
          <w:sz w:val="24"/>
          <w:szCs w:val="24"/>
          <w:highlight w:val="none"/>
        </w:rPr>
        <w:t xml:space="preserve">投标及开标地点：网上线上投标。</w:t>
      </w:r>
      <w:r>
        <w:rPr>
          <w:rFonts w:ascii="宋体" w:hAnsi="宋体"/>
          <w:color w:val="auto"/>
          <w:sz w:val="24"/>
          <w:szCs w:val="24"/>
          <w:highlight w:val="none"/>
        </w:rPr>
        <w:t xml:space="preserve"> </w:t>
      </w:r>
      <w:r>
        <w:rPr>
          <w:highlight w:val="none"/>
        </w:rPr>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定标时间：评标结束</w:t>
      </w:r>
      <w:r>
        <w:rPr>
          <w:highlight w:val="none"/>
        </w:rPr>
      </w:r>
      <w:r/>
    </w:p>
    <w:p>
      <w:pPr>
        <w:ind w:firstLine="480"/>
        <w:jc w:val="left"/>
        <w:spacing w:line="360" w:lineRule="auto"/>
        <w:widowControl/>
        <w:rPr>
          <w:rFonts w:ascii="宋体" w:hAnsi="宋体" w:cs="宋体"/>
          <w:color w:val="auto"/>
          <w:sz w:val="24"/>
          <w:szCs w:val="24"/>
          <w:highlight w:val="none"/>
        </w:rPr>
      </w:pPr>
      <w:r>
        <w:rPr>
          <w:rFonts w:hint="eastAsia" w:ascii="宋体" w:hAnsi="宋体"/>
          <w:bCs/>
          <w:color w:val="auto"/>
          <w:sz w:val="24"/>
          <w:szCs w:val="24"/>
          <w:highlight w:val="none"/>
        </w:rPr>
        <w:t xml:space="preserve">定标地点：</w:t>
      </w:r>
      <w:r>
        <w:rPr>
          <w:rFonts w:hint="eastAsia" w:ascii="宋体" w:hAnsi="宋体"/>
          <w:color w:val="auto"/>
          <w:sz w:val="24"/>
          <w:szCs w:val="24"/>
          <w:highlight w:val="none"/>
        </w:rPr>
        <w:t xml:space="preserve">无锡市公共资源交易中心新吴分中心评标室</w:t>
      </w:r>
      <w:r>
        <w:rPr>
          <w:highlight w:val="none"/>
        </w:rPr>
      </w:r>
      <w:r/>
    </w:p>
    <w:p>
      <w:pPr>
        <w:ind w:firstLine="480"/>
        <w:spacing w:line="360" w:lineRule="auto"/>
        <w:rPr>
          <w:rFonts w:ascii="宋体"/>
          <w:bCs/>
          <w:color w:val="auto"/>
          <w:sz w:val="24"/>
          <w:szCs w:val="24"/>
          <w:highlight w:val="none"/>
        </w:rPr>
      </w:pPr>
      <w:r>
        <w:rPr>
          <w:rFonts w:hint="eastAsia" w:ascii="黑体" w:hAnsi="黑体" w:eastAsia="黑体"/>
          <w:bCs/>
          <w:color w:val="auto"/>
          <w:sz w:val="24"/>
          <w:szCs w:val="24"/>
          <w:highlight w:val="none"/>
        </w:rPr>
        <w:t xml:space="preserve">（七）投标有效期：</w:t>
      </w:r>
      <w:r>
        <w:rPr>
          <w:rFonts w:hint="eastAsia" w:ascii="宋体" w:hAnsi="宋体"/>
          <w:bCs/>
          <w:color w:val="auto"/>
          <w:sz w:val="24"/>
          <w:szCs w:val="24"/>
          <w:highlight w:val="none"/>
        </w:rPr>
        <w:t xml:space="preserve">开标之日起</w:t>
      </w:r>
      <w:r>
        <w:rPr>
          <w:rFonts w:ascii="宋体" w:hAnsi="宋体"/>
          <w:bCs/>
          <w:color w:val="auto"/>
          <w:sz w:val="24"/>
          <w:szCs w:val="24"/>
          <w:highlight w:val="none"/>
        </w:rPr>
        <w:t xml:space="preserve">90</w:t>
      </w:r>
      <w:r>
        <w:rPr>
          <w:rFonts w:hint="eastAsia" w:ascii="宋体" w:hAnsi="宋体"/>
          <w:bCs/>
          <w:color w:val="auto"/>
          <w:sz w:val="24"/>
          <w:szCs w:val="24"/>
          <w:highlight w:val="none"/>
        </w:rPr>
        <w:t xml:space="preserve">天</w:t>
      </w:r>
      <w:r>
        <w:rPr>
          <w:highlight w:val="none"/>
        </w:rPr>
      </w:r>
      <w:r/>
    </w:p>
    <w:p>
      <w:pPr>
        <w:ind w:firstLine="48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（八）采购方法：</w:t>
      </w:r>
      <w:r>
        <w:rPr>
          <w:highlight w:val="none"/>
        </w:rPr>
      </w:r>
      <w:r/>
    </w:p>
    <w:p>
      <w:pPr>
        <w:ind w:firstLine="480"/>
        <w:spacing w:line="360" w:lineRule="auto"/>
        <w:rPr>
          <w:rFonts w:ascii="黑体" w:hAnsi="黑体" w:eastAsia="黑体"/>
          <w:bCs/>
          <w:color w:val="auto"/>
          <w:sz w:val="24"/>
          <w:szCs w:val="24"/>
          <w:highlight w:val="none"/>
        </w:rPr>
      </w:pPr>
      <w:r>
        <w:rPr>
          <w:rFonts w:hint="eastAsia" w:ascii="宋体" w:hAnsi="宋体"/>
          <w:color w:val="auto"/>
          <w:sz w:val="24"/>
          <w:szCs w:val="24"/>
          <w:highlight w:val="none"/>
        </w:rPr>
        <w:t xml:space="preserve">本次采购采用《</w:t>
      </w:r>
      <w:r>
        <w:rPr>
          <w:rFonts w:hint="eastAsia" w:ascii="宋体" w:hAnsi="宋体"/>
          <w:bCs/>
          <w:color w:val="auto"/>
          <w:sz w:val="24"/>
          <w:szCs w:val="24"/>
          <w:highlight w:val="none"/>
        </w:rPr>
        <w:t xml:space="preserve">江苏省政府采购（</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）平台</w:t>
      </w:r>
      <w:r>
        <w:rPr>
          <w:rFonts w:hint="eastAsia" w:ascii="宋体" w:hAnsi="宋体"/>
          <w:color w:val="auto"/>
          <w:sz w:val="24"/>
          <w:szCs w:val="24"/>
          <w:highlight w:val="none"/>
        </w:rPr>
        <w:t xml:space="preserve">》进行招标投标活动，招标、投标、评标和中标结果发布全程电子化。</w:t>
      </w:r>
      <w:r>
        <w:rPr>
          <w:highlight w:val="none"/>
        </w:rPr>
      </w:r>
      <w:r/>
    </w:p>
    <w:p>
      <w:pPr>
        <w:ind w:firstLine="48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lang w:eastAsia="zh-CN"/>
        </w:rPr>
        <w:t xml:space="preserve">（</w:t>
      </w:r>
      <w:r>
        <w:rPr>
          <w:rFonts w:hint="eastAsia" w:ascii="黑体" w:hAnsi="黑体" w:eastAsia="黑体"/>
          <w:bCs/>
          <w:color w:val="auto"/>
          <w:sz w:val="24"/>
          <w:szCs w:val="24"/>
          <w:highlight w:val="none"/>
        </w:rPr>
        <w:t xml:space="preserve">九</w:t>
      </w:r>
      <w:r>
        <w:rPr>
          <w:rFonts w:hint="eastAsia" w:ascii="黑体" w:hAnsi="黑体" w:eastAsia="黑体"/>
          <w:bCs/>
          <w:color w:val="auto"/>
          <w:sz w:val="24"/>
          <w:szCs w:val="24"/>
          <w:highlight w:val="none"/>
          <w:lang w:eastAsia="zh-CN"/>
        </w:rPr>
        <w:t xml:space="preserve">）</w:t>
      </w:r>
      <w:r>
        <w:rPr>
          <w:rFonts w:hint="eastAsia" w:ascii="黑体" w:hAnsi="黑体" w:eastAsia="黑体"/>
          <w:bCs/>
          <w:color w:val="auto"/>
          <w:sz w:val="24"/>
          <w:szCs w:val="24"/>
          <w:highlight w:val="none"/>
        </w:rPr>
        <w:t xml:space="preserve">本次采购联系方式</w:t>
      </w:r>
      <w:r>
        <w:rPr>
          <w:highlight w:val="none"/>
        </w:rPr>
      </w:r>
      <w:r/>
    </w:p>
    <w:p>
      <w:pPr>
        <w:pStyle w:val="1353"/>
        <w:ind w:firstLine="480"/>
        <w:spacing w:before="0" w:beforeAutospacing="0" w:after="0" w:afterAutospacing="0" w:line="460" w:lineRule="exact"/>
        <w:tabs>
          <w:tab w:val="left" w:pos="0" w:leader="none"/>
        </w:tabs>
        <w:rPr>
          <w:rFonts w:cs="宋体"/>
          <w:color w:val="auto"/>
          <w:highlight w:val="none"/>
        </w:rPr>
      </w:pPr>
      <w:r>
        <w:rPr>
          <w:rFonts w:hint="eastAsia" w:cs="宋体"/>
          <w:color w:val="auto"/>
          <w:highlight w:val="none"/>
          <w:lang w:val="zh-CN"/>
        </w:rPr>
        <w:t xml:space="preserve">有关本次采购活动程序方面的问题，可来人、来函（传真）或电话联系。</w:t>
      </w:r>
      <w:r>
        <w:rPr>
          <w:highlight w:val="none"/>
        </w:rPr>
      </w:r>
      <w:r/>
    </w:p>
    <w:p>
      <w:pPr>
        <w:pStyle w:val="1353"/>
        <w:ind w:firstLine="480"/>
        <w:spacing w:before="0" w:beforeAutospacing="0" w:after="0" w:afterAutospacing="0" w:line="460" w:lineRule="exact"/>
        <w:tabs>
          <w:tab w:val="left" w:pos="0" w:leader="none"/>
        </w:tabs>
        <w:rPr>
          <w:rFonts w:hint="eastAsia" w:cs="宋体"/>
          <w:color w:val="auto"/>
          <w:highlight w:val="none"/>
        </w:rPr>
      </w:pPr>
      <w:r>
        <w:rPr>
          <w:rFonts w:hint="eastAsia" w:cs="宋体"/>
          <w:color w:val="auto"/>
          <w:highlight w:val="none"/>
          <w:lang w:val="zh-CN"/>
        </w:rPr>
        <w:t xml:space="preserve">采购人：无锡市新吴区人民政府鸿山街道办事处</w:t>
      </w:r>
      <w:r>
        <w:rPr>
          <w:highlight w:val="none"/>
        </w:rPr>
      </w:r>
      <w:r/>
    </w:p>
    <w:p>
      <w:pPr>
        <w:pStyle w:val="1353"/>
        <w:ind w:firstLine="480"/>
        <w:spacing w:before="0" w:beforeAutospacing="0" w:after="0" w:afterAutospacing="0" w:line="460" w:lineRule="exact"/>
        <w:tabs>
          <w:tab w:val="left" w:pos="0" w:leader="none"/>
        </w:tabs>
        <w:rPr>
          <w:rFonts w:hint="eastAsia" w:cs="宋体"/>
          <w:color w:val="auto"/>
          <w:highlight w:val="none"/>
        </w:rPr>
      </w:pPr>
      <w:r>
        <w:rPr>
          <w:rFonts w:hint="eastAsia" w:cs="宋体"/>
          <w:color w:val="auto"/>
          <w:highlight w:val="none"/>
          <w:lang w:val="zh-CN"/>
        </w:rPr>
        <w:t xml:space="preserve">采购人地址：无锡市新吴区鸿山街道锦鸿路1号 </w:t>
      </w:r>
      <w:r>
        <w:rPr>
          <w:highlight w:val="none"/>
        </w:rPr>
      </w:r>
      <w:r/>
    </w:p>
    <w:p>
      <w:pPr>
        <w:pStyle w:val="1353"/>
        <w:ind w:firstLine="480"/>
        <w:spacing w:before="0" w:beforeAutospacing="0" w:after="0" w:afterAutospacing="0" w:line="460" w:lineRule="exact"/>
        <w:tabs>
          <w:tab w:val="left" w:pos="0" w:leader="none"/>
        </w:tabs>
        <w:rPr>
          <w:rFonts w:hint="eastAsia" w:eastAsia="宋体" w:cs="宋体"/>
          <w:color w:val="auto"/>
          <w:highlight w:val="none"/>
        </w:rPr>
      </w:pPr>
      <w:r>
        <w:rPr>
          <w:rFonts w:hint="eastAsia" w:cs="宋体"/>
          <w:color w:val="auto"/>
          <w:highlight w:val="none"/>
          <w:lang w:val="zh-CN"/>
        </w:rPr>
        <w:t xml:space="preserve">联系人：</w:t>
      </w:r>
      <w:r>
        <w:rPr>
          <w:rFonts w:hint="eastAsia" w:cs="宋体"/>
          <w:color w:val="auto"/>
          <w:highlight w:val="none"/>
          <w:lang w:val="en-US" w:eastAsia="zh-CN"/>
        </w:rPr>
        <w:t xml:space="preserve">海洋</w:t>
      </w:r>
      <w:r>
        <w:rPr>
          <w:highlight w:val="none"/>
        </w:rPr>
      </w:r>
      <w:r/>
    </w:p>
    <w:p>
      <w:pPr>
        <w:pStyle w:val="1353"/>
        <w:ind w:firstLine="480"/>
        <w:spacing w:before="0" w:beforeAutospacing="0" w:after="0" w:afterAutospacing="0" w:line="460" w:lineRule="exact"/>
        <w:tabs>
          <w:tab w:val="left" w:pos="0" w:leader="none"/>
        </w:tabs>
        <w:rPr>
          <w:rFonts w:hint="default" w:eastAsia="宋体" w:cs="宋体"/>
          <w:color w:val="auto"/>
          <w:highlight w:val="none"/>
        </w:rPr>
      </w:pPr>
      <w:r>
        <w:rPr>
          <w:rFonts w:hint="eastAsia" w:cs="宋体"/>
          <w:color w:val="auto"/>
          <w:highlight w:val="none"/>
          <w:lang w:val="zh-CN"/>
        </w:rPr>
        <w:t xml:space="preserve">联系电话：0510-88990370</w:t>
      </w:r>
      <w:r>
        <w:rPr>
          <w:highlight w:val="none"/>
        </w:rPr>
      </w:r>
      <w:r/>
    </w:p>
    <w:p>
      <w:pPr>
        <w:pStyle w:val="1353"/>
        <w:ind w:firstLine="480"/>
        <w:spacing w:before="0" w:beforeAutospacing="0" w:after="0" w:afterAutospacing="0" w:line="460" w:lineRule="exact"/>
        <w:tabs>
          <w:tab w:val="left" w:pos="0" w:leader="none"/>
        </w:tabs>
        <w:rPr>
          <w:rFonts w:hint="eastAsia" w:cs="宋体"/>
          <w:color w:val="auto"/>
          <w:highlight w:val="none"/>
        </w:rPr>
      </w:pPr>
      <w:r>
        <w:rPr>
          <w:rFonts w:hint="eastAsia" w:cs="宋体"/>
          <w:color w:val="auto"/>
          <w:highlight w:val="none"/>
          <w:lang w:val="zh-CN"/>
        </w:rPr>
        <w:t xml:space="preserve">采购代理机构：无锡城兴绿碳全过程工程咨询有限公司</w:t>
      </w:r>
      <w:r>
        <w:rPr>
          <w:highlight w:val="none"/>
        </w:rPr>
      </w:r>
      <w:r/>
    </w:p>
    <w:p>
      <w:pPr>
        <w:ind w:firstLine="480"/>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代理机构统一社会信用代码：91320211MA27L8HP69</w:t>
      </w:r>
      <w:r>
        <w:rPr>
          <w:highlight w:val="none"/>
        </w:rPr>
      </w:r>
      <w:r/>
    </w:p>
    <w:p>
      <w:pPr>
        <w:pStyle w:val="1353"/>
        <w:ind w:firstLine="480"/>
        <w:spacing w:before="0" w:beforeAutospacing="0" w:after="0" w:afterAutospacing="0" w:line="460" w:lineRule="exact"/>
        <w:tabs>
          <w:tab w:val="left" w:pos="0" w:leader="none"/>
        </w:tabs>
        <w:rPr>
          <w:rFonts w:hint="eastAsia" w:cs="宋体"/>
          <w:color w:val="auto"/>
          <w:highlight w:val="none"/>
        </w:rPr>
      </w:pPr>
      <w:r>
        <w:rPr>
          <w:rFonts w:hint="eastAsia" w:cs="宋体"/>
          <w:color w:val="auto"/>
          <w:highlight w:val="none"/>
          <w:lang w:val="zh-CN"/>
        </w:rPr>
        <w:t xml:space="preserve">联系人：</w:t>
      </w:r>
      <w:r>
        <w:rPr>
          <w:rFonts w:hint="eastAsia" w:cs="宋体"/>
          <w:color w:val="auto"/>
          <w:highlight w:val="none"/>
          <w:lang w:val="en-US" w:eastAsia="zh-CN"/>
        </w:rPr>
        <w:t xml:space="preserve">朱莉、</w:t>
      </w:r>
      <w:r>
        <w:rPr>
          <w:rFonts w:hint="eastAsia" w:cs="宋体"/>
          <w:color w:val="auto"/>
          <w:highlight w:val="none"/>
          <w:lang w:val="zh-CN"/>
        </w:rPr>
        <w:t xml:space="preserve">张雯、刘娟</w:t>
      </w:r>
      <w:r>
        <w:rPr>
          <w:highlight w:val="none"/>
        </w:rPr>
      </w:r>
      <w:r/>
    </w:p>
    <w:p>
      <w:pPr>
        <w:pStyle w:val="1353"/>
        <w:ind w:firstLine="480"/>
        <w:spacing w:before="0" w:beforeAutospacing="0" w:after="0" w:afterAutospacing="0" w:line="460" w:lineRule="exact"/>
        <w:tabs>
          <w:tab w:val="left" w:pos="0" w:leader="none"/>
        </w:tabs>
        <w:rPr>
          <w:rFonts w:hint="default" w:eastAsia="宋体" w:cs="宋体"/>
          <w:color w:val="auto"/>
          <w:highlight w:val="none"/>
        </w:rPr>
      </w:pPr>
      <w:r>
        <w:rPr>
          <w:rFonts w:hint="eastAsia" w:cs="宋体"/>
          <w:color w:val="auto"/>
          <w:highlight w:val="none"/>
          <w:lang w:val="zh-CN"/>
        </w:rPr>
        <w:t xml:space="preserve">联系电话：</w:t>
      </w:r>
      <w:r>
        <w:rPr>
          <w:rFonts w:hint="eastAsia" w:cs="宋体"/>
          <w:color w:val="auto"/>
          <w:highlight w:val="none"/>
          <w:lang w:val="en-US" w:eastAsia="zh-CN"/>
        </w:rPr>
        <w:t xml:space="preserve">15651907773</w:t>
      </w:r>
      <w:r>
        <w:rPr>
          <w:highlight w:val="none"/>
        </w:rPr>
      </w:r>
      <w:r/>
    </w:p>
    <w:p>
      <w:pPr>
        <w:pStyle w:val="1353"/>
        <w:ind w:firstLine="480"/>
        <w:spacing w:before="0" w:beforeAutospacing="0" w:after="0" w:afterAutospacing="0" w:line="460" w:lineRule="exact"/>
        <w:tabs>
          <w:tab w:val="left" w:pos="0" w:leader="none"/>
        </w:tabs>
        <w:rPr>
          <w:rFonts w:hint="eastAsia" w:cs="宋体"/>
          <w:color w:val="auto"/>
          <w:highlight w:val="none"/>
        </w:rPr>
      </w:pPr>
      <w:r>
        <w:rPr>
          <w:rFonts w:hint="eastAsia" w:cs="宋体"/>
          <w:color w:val="auto"/>
          <w:highlight w:val="none"/>
          <w:lang w:val="zh-CN"/>
        </w:rPr>
        <w:t xml:space="preserve">联系地址：无锡市新吴区星洲电子商务园3-202</w:t>
      </w:r>
      <w:r>
        <w:rPr>
          <w:highlight w:val="none"/>
        </w:rPr>
      </w:r>
      <w:r/>
    </w:p>
    <w:p>
      <w:pPr>
        <w:pStyle w:val="1353"/>
        <w:ind w:firstLine="480"/>
        <w:spacing w:before="0" w:beforeAutospacing="0" w:after="0" w:afterAutospacing="0" w:line="460" w:lineRule="exact"/>
        <w:tabs>
          <w:tab w:val="left" w:pos="0" w:leader="none"/>
        </w:tabs>
        <w:rPr>
          <w:rFonts w:hint="eastAsia" w:cs="宋体"/>
          <w:color w:val="auto"/>
          <w:highlight w:val="none"/>
        </w:rPr>
      </w:pPr>
      <w:r>
        <w:rPr>
          <w:rFonts w:hint="eastAsia" w:cs="宋体"/>
          <w:color w:val="auto"/>
          <w:highlight w:val="none"/>
          <w:lang w:val="zh-CN"/>
        </w:rPr>
        <w:t xml:space="preserve">邮政编码：214000</w:t>
      </w:r>
      <w:r>
        <w:rPr>
          <w:highlight w:val="none"/>
        </w:rPr>
      </w:r>
      <w:r/>
    </w:p>
    <w:p>
      <w:pPr>
        <w:pStyle w:val="1353"/>
        <w:ind w:firstLine="480"/>
        <w:spacing w:before="0" w:beforeAutospacing="0" w:after="0" w:afterAutospacing="0" w:line="460" w:lineRule="exact"/>
        <w:tabs>
          <w:tab w:val="left" w:pos="0" w:leader="none"/>
        </w:tabs>
        <w:rPr>
          <w:rFonts w:hint="eastAsia" w:cs="宋体"/>
          <w:color w:val="auto"/>
          <w:highlight w:val="none"/>
        </w:rPr>
      </w:pPr>
      <w:r>
        <w:rPr>
          <w:rFonts w:hint="eastAsia" w:cs="宋体"/>
          <w:color w:val="auto"/>
          <w:highlight w:val="none"/>
          <w:lang w:val="zh-CN"/>
        </w:rPr>
        <w:t xml:space="preserve">电子邮件地址：</w:t>
      </w:r>
      <w:r>
        <w:rPr>
          <w:rFonts w:hint="eastAsia" w:cs="宋体"/>
          <w:color w:val="auto"/>
          <w:highlight w:val="none"/>
          <w:lang w:val="en-US" w:eastAsia="zh-CN"/>
        </w:rPr>
        <w:t xml:space="preserve">1076073257</w:t>
      </w:r>
      <w:r>
        <w:rPr>
          <w:rFonts w:hint="eastAsia" w:cs="宋体"/>
          <w:color w:val="auto"/>
          <w:highlight w:val="none"/>
          <w:lang w:val="zh-CN"/>
        </w:rPr>
        <w:t xml:space="preserve">@qq.com </w:t>
      </w:r>
      <w:r>
        <w:rPr>
          <w:highlight w:val="none"/>
        </w:rPr>
      </w:r>
      <w:r/>
    </w:p>
    <w:p>
      <w:pPr>
        <w:pStyle w:val="1353"/>
        <w:ind w:firstLine="480"/>
        <w:spacing w:before="0" w:beforeAutospacing="0" w:after="0" w:afterAutospacing="0" w:line="460" w:lineRule="exact"/>
        <w:tabs>
          <w:tab w:val="left" w:pos="0" w:leader="none"/>
        </w:tabs>
        <w:rPr>
          <w:rFonts w:hint="eastAsia" w:ascii="黑体" w:hAnsi="黑体" w:eastAsia="黑体"/>
          <w:bCs/>
          <w:color w:val="auto"/>
          <w:highlight w:val="none"/>
        </w:rPr>
      </w:pPr>
      <w:r>
        <w:rPr>
          <w:rFonts w:hint="eastAsia" w:ascii="黑体" w:hAnsi="黑体" w:eastAsia="黑体"/>
          <w:bCs/>
          <w:color w:val="auto"/>
          <w:highlight w:val="none"/>
        </w:rPr>
        <w:t xml:space="preserve">（十）</w:t>
      </w:r>
      <w:r>
        <w:rPr>
          <w:rFonts w:hint="eastAsia" w:ascii="黑体" w:hAnsi="黑体" w:eastAsia="黑体"/>
          <w:bCs/>
          <w:color w:val="auto"/>
          <w:highlight w:val="none"/>
          <w:lang w:eastAsia="zh-CN"/>
        </w:rPr>
        <w:t xml:space="preserve">其他</w:t>
      </w:r>
      <w:r>
        <w:rPr>
          <w:highlight w:val="none"/>
        </w:rPr>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zh-CN"/>
        </w:rPr>
        <w:t xml:space="preserve">因供应商可能会存在操作不熟练、业务不熟悉等因素，为保证开评标流程顺利，供应商如有问题应及时反馈，供应商在投标文件递交截止时间前网上上传电子投标文件。供应商</w:t>
      </w:r>
      <w:r>
        <w:rPr>
          <w:rFonts w:hint="eastAsia" w:ascii="宋体" w:hAnsi="宋体" w:cs="宋体"/>
          <w:color w:val="auto"/>
          <w:sz w:val="24"/>
          <w:szCs w:val="24"/>
          <w:highlight w:val="none"/>
        </w:rPr>
        <w:t xml:space="preserve">应在开标前</w:t>
      </w:r>
      <w:r>
        <w:rPr>
          <w:rFonts w:hint="eastAsia" w:ascii="宋体" w:hAnsi="宋体" w:cs="宋体"/>
          <w:color w:val="auto"/>
          <w:sz w:val="24"/>
          <w:szCs w:val="24"/>
          <w:highlight w:val="none"/>
          <w:lang w:val="zh-CN"/>
        </w:rPr>
        <w:t xml:space="preserve">提前上网设备确认是否浏览器设置、CA证书软件下载等，确保和CA证书匹配可以正常</w:t>
      </w:r>
      <w:r>
        <w:rPr>
          <w:rFonts w:hint="eastAsia" w:ascii="宋体" w:hAnsi="宋体" w:cs="宋体"/>
          <w:color w:val="auto"/>
          <w:sz w:val="24"/>
          <w:szCs w:val="24"/>
          <w:highlight w:val="none"/>
          <w:lang w:val="en-US" w:eastAsia="zh-CN"/>
        </w:rPr>
        <w:t xml:space="preserve">登录</w:t>
      </w:r>
      <w:r>
        <w:rPr>
          <w:rFonts w:hint="eastAsia" w:ascii="宋体" w:hAnsi="宋体" w:cs="宋体"/>
          <w:color w:val="auto"/>
          <w:sz w:val="24"/>
          <w:szCs w:val="24"/>
          <w:highlight w:val="none"/>
          <w:lang w:val="zh-CN"/>
        </w:rPr>
        <w:t xml:space="preserve">苏采云投标客户端，如因未提前准备好相关设备及CA锁导致的废标，由供应商自行承担。</w:t>
      </w:r>
      <w:r>
        <w:rPr>
          <w:highlight w:val="none"/>
        </w:rPr>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zh-CN"/>
        </w:rPr>
        <w:t xml:space="preserve">解密后，供应商须自行准备设备（包括但不限于笔记本电脑、无线网络）登录</w:t>
      </w:r>
      <w:r>
        <w:rPr>
          <w:rFonts w:hint="eastAsia" w:ascii="宋体" w:hAnsi="宋体" w:cs="宋体"/>
          <w:color w:val="auto"/>
          <w:sz w:val="24"/>
          <w:szCs w:val="24"/>
          <w:highlight w:val="none"/>
          <w:lang w:eastAsia="zh-CN"/>
        </w:rPr>
        <w:t xml:space="preserve">苏采云</w:t>
      </w:r>
      <w:r>
        <w:rPr>
          <w:rFonts w:hint="eastAsia" w:ascii="宋体" w:hAnsi="宋体" w:cs="宋体"/>
          <w:color w:val="auto"/>
          <w:sz w:val="24"/>
          <w:szCs w:val="24"/>
          <w:highlight w:val="none"/>
        </w:rPr>
        <w:t xml:space="preserve">网上开标大厅</w:t>
      </w:r>
      <w:r>
        <w:rPr>
          <w:rFonts w:hint="eastAsia" w:ascii="宋体" w:hAnsi="宋体" w:cs="宋体"/>
          <w:color w:val="auto"/>
          <w:sz w:val="24"/>
          <w:szCs w:val="24"/>
          <w:highlight w:val="none"/>
          <w:lang w:val="zh-CN"/>
        </w:rPr>
        <w:t xml:space="preserve">，按采购文件规定时间解密后，在评审过程中保持在线，等待评标委员会的询问、按要求报价，并等待评审结果，中途不得离开。如未按要求应答，由此所产生的损失及风险由供应商自行承担。</w:t>
      </w:r>
      <w:r>
        <w:rPr>
          <w:highlight w:val="none"/>
        </w:rPr>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CN"/>
        </w:rPr>
        <w:t xml:space="preserve">若资格审查中或评审过程中，采购人/代理机构/评标委员会对响应文件存在疑问，投标供应商被授权代表接到在线询标函后须在规定时间内，在开标界面在线以澄清函回复并签章；若投标供应商被授权代表未在规定时间内按上述要求作出回复，则视为供应商默认资审结果或评审结果。</w:t>
      </w:r>
      <w:r>
        <w:rPr>
          <w:highlight w:val="none"/>
        </w:rPr>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zh-CN"/>
        </w:rPr>
        <w:t xml:space="preserve">本项目为不见面开标，仅需在任意地点登录苏采云平台参加开标会议，供应商无需到达开标现场。</w:t>
      </w:r>
      <w:r>
        <w:rPr>
          <w:highlight w:val="none"/>
        </w:rPr>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val="zh-CN"/>
        </w:rPr>
        <w:t xml:space="preserve">纸质投标文件：本项目为不见面开标，供应商无需递交纸质投标文件至现场，</w:t>
      </w:r>
      <w:r>
        <w:rPr>
          <w:rFonts w:hint="eastAsia" w:ascii="宋体" w:hAnsi="宋体" w:cs="宋体"/>
          <w:color w:val="auto"/>
          <w:sz w:val="24"/>
          <w:szCs w:val="24"/>
          <w:highlight w:val="none"/>
        </w:rPr>
        <w:t xml:space="preserve">中标</w:t>
      </w:r>
      <w:r>
        <w:rPr>
          <w:rFonts w:hint="eastAsia" w:ascii="宋体" w:hAnsi="宋体" w:cs="宋体"/>
          <w:color w:val="auto"/>
          <w:sz w:val="24"/>
          <w:szCs w:val="24"/>
          <w:highlight w:val="none"/>
          <w:lang w:val="zh-CN"/>
        </w:rPr>
        <w:t xml:space="preserve">后中标供应商向采购代理机构提供与电子投标文件完全一致的纸质投标文件（</w:t>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CN"/>
        </w:rPr>
        <w:t xml:space="preserve">份：一正、</w:t>
      </w:r>
      <w:r>
        <w:rPr>
          <w:rFonts w:hint="eastAsia" w:ascii="宋体" w:hAnsi="宋体" w:cs="宋体"/>
          <w:color w:val="auto"/>
          <w:sz w:val="24"/>
          <w:szCs w:val="24"/>
          <w:highlight w:val="none"/>
        </w:rPr>
        <w:t xml:space="preserve">二</w:t>
      </w:r>
      <w:r>
        <w:rPr>
          <w:rFonts w:hint="eastAsia" w:ascii="宋体" w:hAnsi="宋体" w:cs="宋体"/>
          <w:color w:val="auto"/>
          <w:sz w:val="24"/>
          <w:szCs w:val="24"/>
          <w:highlight w:val="none"/>
          <w:lang w:val="zh-CN"/>
        </w:rPr>
        <w:t xml:space="preserve">副）。</w:t>
      </w:r>
      <w:r>
        <w:rPr>
          <w:highlight w:val="none"/>
        </w:rPr>
      </w:r>
      <w:r/>
    </w:p>
    <w:p>
      <w:pPr>
        <w:ind w:firstLine="480"/>
        <w:jc w:val="left"/>
        <w:keepLines w:val="0"/>
        <w:keepNext w:val="0"/>
        <w:pageBreakBefore w:val="0"/>
        <w:spacing w:line="360" w:lineRule="auto"/>
        <w:widowControl/>
        <w:rPr>
          <w:rFonts w:ascii="黑体" w:eastAsia="黑体"/>
          <w:bCs/>
          <w:color w:val="auto"/>
          <w:sz w:val="28"/>
          <w:szCs w:val="28"/>
          <w:highlight w:val="none"/>
        </w:rPr>
      </w:pPr>
      <w:r>
        <w:rPr>
          <w:rFonts w:hint="eastAsia" w:ascii="宋体" w:hAnsi="宋体" w:cs="宋体"/>
          <w:color w:val="auto"/>
          <w:sz w:val="24"/>
          <w:szCs w:val="24"/>
          <w:highlight w:val="none"/>
        </w:rPr>
        <w:t xml:space="preserve">6.</w:t>
      </w:r>
      <w:r>
        <w:rPr>
          <w:rFonts w:hint="eastAsia" w:ascii="宋体" w:hAnsi="宋体" w:cs="宋体"/>
          <w:color w:val="auto"/>
          <w:sz w:val="24"/>
          <w:szCs w:val="24"/>
          <w:highlight w:val="none"/>
          <w:lang w:val="zh-CN"/>
        </w:rPr>
        <w:t xml:space="preserve">供应商请仔细阅读供应商注册流程和招标文件中关于电子开评标等相关事项，如有问题可发送邮件或电话咨询。</w:t>
      </w:r>
      <w:r>
        <w:rPr>
          <w:rFonts w:hint="eastAsia" w:ascii="宋体" w:hAnsi="宋体" w:cs="宋体"/>
          <w:color w:val="auto"/>
          <w:sz w:val="24"/>
          <w:szCs w:val="24"/>
          <w:highlight w:val="none"/>
        </w:rPr>
        <w:br w:type="page" w:clear="all"/>
      </w:r>
      <w:r>
        <w:rPr>
          <w:rFonts w:hint="eastAsia" w:ascii="宋体" w:hAnsi="宋体" w:cs="宋体"/>
          <w:color w:val="auto"/>
          <w:sz w:val="24"/>
          <w:szCs w:val="24"/>
          <w:highlight w:val="none"/>
          <w:lang w:val="en-US" w:eastAsia="zh-CN"/>
        </w:rPr>
        <w:t xml:space="preserve">                              </w:t>
      </w:r>
      <w:r>
        <w:rPr>
          <w:rFonts w:hint="eastAsia" w:ascii="黑体" w:eastAsia="黑体"/>
          <w:bCs/>
          <w:color w:val="auto"/>
          <w:sz w:val="28"/>
          <w:szCs w:val="28"/>
          <w:highlight w:val="none"/>
          <w:lang w:eastAsia="zh-CN"/>
        </w:rPr>
        <w:t xml:space="preserve">二、</w:t>
      </w:r>
      <w:r>
        <w:rPr>
          <w:rFonts w:hint="eastAsia" w:ascii="黑体" w:eastAsia="黑体"/>
          <w:bCs/>
          <w:color w:val="auto"/>
          <w:sz w:val="28"/>
          <w:szCs w:val="28"/>
          <w:highlight w:val="none"/>
        </w:rPr>
        <w:t xml:space="preserve">投标供应商须知</w:t>
      </w:r>
      <w:r>
        <w:rPr>
          <w:highlight w:val="none"/>
        </w:rPr>
      </w:r>
      <w:r/>
    </w:p>
    <w:p>
      <w:pPr>
        <w:ind w:firstLine="480"/>
        <w:spacing w:line="360" w:lineRule="auto"/>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（一）</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遵循原则：</w:t>
      </w:r>
      <w:r>
        <w:rPr>
          <w:highlight w:val="none"/>
        </w:rPr>
      </w:r>
      <w:r/>
    </w:p>
    <w:p>
      <w:pPr>
        <w:ind w:firstLine="480"/>
        <w:spacing w:line="360" w:lineRule="auto"/>
        <w:rPr>
          <w:rFonts w:ascii="黑体" w:hAnsi="宋体" w:eastAsia="黑体"/>
          <w:bCs/>
          <w:color w:val="auto"/>
          <w:sz w:val="24"/>
          <w:szCs w:val="24"/>
          <w:highlight w:val="none"/>
        </w:rPr>
      </w:pPr>
      <w:r>
        <w:rPr>
          <w:rFonts w:hint="eastAsia" w:ascii="宋体" w:hAnsi="宋体"/>
          <w:bCs/>
          <w:color w:val="auto"/>
          <w:sz w:val="24"/>
          <w:szCs w:val="24"/>
          <w:highlight w:val="none"/>
        </w:rPr>
        <w:t xml:space="preserve">公开透明原则、公平竞争原则、公正原则和诚实信用原则。</w:t>
      </w:r>
      <w:r>
        <w:rPr>
          <w:highlight w:val="none"/>
        </w:rPr>
      </w:r>
      <w:r/>
    </w:p>
    <w:p>
      <w:pPr>
        <w:ind w:left="1200" w:hanging="720"/>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t xml:space="preserve">（二） </w:t>
      </w:r>
      <w:r>
        <w:rPr>
          <w:rFonts w:hint="eastAsia" w:ascii="黑体" w:hAnsi="宋体" w:eastAsia="黑体"/>
          <w:bCs/>
          <w:color w:val="auto"/>
          <w:sz w:val="24"/>
          <w:szCs w:val="24"/>
          <w:highlight w:val="none"/>
        </w:rPr>
        <w:t xml:space="preserve">招标文件：</w:t>
      </w:r>
      <w:r>
        <w:rPr>
          <w:highlight w:val="none"/>
        </w:rPr>
      </w:r>
      <w:r/>
    </w:p>
    <w:p>
      <w:pPr>
        <w:numPr>
          <w:ilvl w:val="0"/>
          <w:numId w:val="5"/>
        </w:numPr>
        <w:ind w:left="0" w:firstLine="523"/>
        <w:spacing w:line="360" w:lineRule="auto"/>
        <w:tabs>
          <w:tab w:val="left" w:pos="-126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招标文件包括本文件目录所列全部内容，投标供应商应仔细阅读，并在投标文件中充分响应招标文件的所有要求。</w:t>
      </w:r>
      <w:r>
        <w:rPr>
          <w:highlight w:val="none"/>
        </w:rPr>
      </w:r>
      <w:r/>
    </w:p>
    <w:p>
      <w:pPr>
        <w:numPr>
          <w:ilvl w:val="0"/>
          <w:numId w:val="5"/>
        </w:numPr>
        <w:ind w:left="0" w:firstLine="523"/>
        <w:spacing w:line="360" w:lineRule="auto"/>
        <w:tabs>
          <w:tab w:val="left" w:pos="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招标文件中的“法定代表人”是指投标供应商的营业执照的“法定代表人”或相关部门的登记证明文件中的“负责人”。</w:t>
      </w:r>
      <w:r>
        <w:rPr>
          <w:highlight w:val="none"/>
        </w:rPr>
      </w:r>
      <w:r/>
    </w:p>
    <w:p>
      <w:pPr>
        <w:numPr>
          <w:ilvl w:val="0"/>
          <w:numId w:val="5"/>
        </w:numPr>
        <w:ind w:left="0" w:firstLine="523"/>
        <w:spacing w:line="360" w:lineRule="auto"/>
        <w:tabs>
          <w:tab w:val="left" w:pos="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投标供应商应在</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平台（http://jszfcg.jscz.gov.cn/jszc/login）下载招标文件及有关资料，</w:t>
      </w:r>
      <w:r>
        <w:rPr>
          <w:rFonts w:hint="eastAsia" w:ascii="宋体" w:hAnsi="宋体"/>
          <w:color w:val="auto"/>
          <w:sz w:val="24"/>
          <w:szCs w:val="24"/>
          <w:highlight w:val="none"/>
        </w:rPr>
        <w:t xml:space="preserve">按要求制作、上传投标文件，</w:t>
      </w:r>
      <w:r>
        <w:rPr>
          <w:rFonts w:hint="eastAsia" w:ascii="宋体" w:hAnsi="宋体"/>
          <w:bCs/>
          <w:color w:val="auto"/>
          <w:sz w:val="24"/>
          <w:szCs w:val="24"/>
          <w:highlight w:val="none"/>
        </w:rPr>
        <w:t xml:space="preserve">对招标文件各项内容做出实质性响应，否则投标无效。</w:t>
      </w:r>
      <w:r>
        <w:rPr>
          <w:highlight w:val="none"/>
        </w:rPr>
      </w:r>
      <w:r/>
    </w:p>
    <w:p>
      <w:pPr>
        <w:numPr>
          <w:ilvl w:val="0"/>
          <w:numId w:val="5"/>
        </w:numPr>
        <w:ind w:left="0" w:firstLine="523"/>
        <w:spacing w:line="360" w:lineRule="auto"/>
        <w:tabs>
          <w:tab w:val="left" w:pos="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招标文件仅作为本次招投标使用。</w:t>
      </w:r>
      <w:r>
        <w:rPr>
          <w:highlight w:val="none"/>
        </w:rPr>
      </w:r>
      <w:r/>
    </w:p>
    <w:p>
      <w:pPr>
        <w:ind w:firstLine="480"/>
        <w:spacing w:line="360" w:lineRule="auto"/>
        <w:tabs>
          <w:tab w:val="left" w:pos="630"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（三）</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招标文件的解释：</w:t>
      </w:r>
      <w:r>
        <w:rPr>
          <w:highlight w:val="none"/>
        </w:rPr>
      </w:r>
      <w:r/>
    </w:p>
    <w:p>
      <w:pPr>
        <w:ind w:left="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本文件的最终解释权归采购人。</w:t>
      </w:r>
      <w:r>
        <w:rPr>
          <w:highlight w:val="none"/>
        </w:rPr>
      </w:r>
      <w:r/>
    </w:p>
    <w:p>
      <w:pPr>
        <w:ind w:left="1200" w:hanging="720"/>
        <w:spacing w:line="360" w:lineRule="auto"/>
        <w:tabs>
          <w:tab w:val="left" w:pos="945" w:leader="none"/>
        </w:tabs>
        <w:rPr>
          <w:rFonts w:ascii="黑体" w:hAnsi="宋体" w:eastAsia="黑体"/>
          <w:bCs/>
          <w:color w:val="auto"/>
          <w:sz w:val="24"/>
          <w:szCs w:val="24"/>
          <w:highlight w:val="none"/>
        </w:rPr>
      </w:pPr>
      <w:r>
        <w:rPr>
          <w:rFonts w:ascii="黑体" w:hAnsi="宋体" w:eastAsia="黑体"/>
          <w:bCs/>
          <w:color w:val="auto"/>
          <w:sz w:val="24"/>
          <w:szCs w:val="24"/>
          <w:highlight w:val="none"/>
        </w:rPr>
        <w:t xml:space="preserve">（</w:t>
      </w:r>
      <w:r>
        <w:rPr>
          <w:rFonts w:hint="eastAsia" w:ascii="黑体" w:hAnsi="宋体" w:eastAsia="黑体"/>
          <w:bCs/>
          <w:color w:val="auto"/>
          <w:sz w:val="24"/>
          <w:szCs w:val="24"/>
          <w:highlight w:val="none"/>
        </w:rPr>
        <w:t xml:space="preserve">四</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招标文件的补充或修正：</w:t>
      </w:r>
      <w:r>
        <w:rPr>
          <w:rFonts w:ascii="黑体" w:hAnsi="宋体" w:eastAsia="黑体"/>
          <w:bCs/>
          <w:color w:val="auto"/>
          <w:sz w:val="24"/>
          <w:szCs w:val="24"/>
          <w:highlight w:val="none"/>
        </w:rPr>
        <w:t xml:space="preserve"> </w:t>
      </w:r>
      <w:r>
        <w:rPr>
          <w:highlight w:val="none"/>
        </w:rPr>
      </w:r>
      <w:r/>
    </w:p>
    <w:p>
      <w:pPr>
        <w:ind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可在投标截止时间十五日前对招标文件进行必要的澄清或者修改，不足15日的，将顺延提交投标文件的截止时间。</w:t>
      </w:r>
      <w:r>
        <w:rPr>
          <w:highlight w:val="none"/>
        </w:rPr>
      </w:r>
      <w:r/>
    </w:p>
    <w:p>
      <w:pPr>
        <w:ind w:firstLine="480"/>
        <w:spacing w:line="360" w:lineRule="auto"/>
        <w:tabs>
          <w:tab w:val="left" w:pos="945" w:leader="none"/>
        </w:tabs>
        <w:rPr>
          <w:rFonts w:hint="eastAsia" w:ascii="宋体"/>
          <w:bCs/>
          <w:color w:val="auto"/>
          <w:sz w:val="24"/>
          <w:szCs w:val="24"/>
          <w:highlight w:val="none"/>
        </w:rPr>
      </w:pPr>
      <w:r>
        <w:rPr>
          <w:rFonts w:hint="eastAsia" w:ascii="宋体" w:hAnsi="宋体"/>
          <w:bCs/>
          <w:color w:val="auto"/>
          <w:sz w:val="24"/>
          <w:szCs w:val="24"/>
          <w:highlight w:val="none"/>
        </w:rPr>
        <w:t xml:space="preserve">2.如需对招标文件进行澄清或修正，</w:t>
      </w: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将在江苏政府采购网发布更正公告，该澄清或修正的内容为招标文件的组成部分。投标供应商应在投标截止时间前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投标客户端</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关注原招标公告媒体上发布的相关更正公告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因投标供应商未尽注意义务，未及时更新上传投标文件</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全面地关注更正公告导致其提交的投标材料不符合招标文件要求，而造成的损失及风险（包括但不限于未中标）由投标供应商自行承担。</w:t>
      </w:r>
      <w:r>
        <w:rPr>
          <w:highlight w:val="none"/>
        </w:rPr>
      </w:r>
      <w:r/>
    </w:p>
    <w:p>
      <w:pPr>
        <w:ind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供应商认为</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文件使自己的权益受到损害的，可以自获取</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文件之日或者</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公告期限届满之日（公告期限届满后获取招标文件的，以公告期限届满之日为准）起7个工作日内，以书面形式向</w:t>
      </w:r>
      <w:r>
        <w:rPr>
          <w:rFonts w:hint="eastAsia" w:ascii="宋体" w:hAnsi="宋体"/>
          <w:bCs/>
          <w:color w:val="auto"/>
          <w:sz w:val="24"/>
          <w:szCs w:val="24"/>
          <w:highlight w:val="none"/>
        </w:rPr>
        <w:t xml:space="preserve">采购人、采购代理机构提出质疑。</w:t>
      </w:r>
      <w:r>
        <w:rPr>
          <w:rFonts w:ascii="宋体" w:hAnsi="宋体"/>
          <w:bCs/>
          <w:color w:val="auto"/>
          <w:sz w:val="24"/>
          <w:szCs w:val="24"/>
          <w:highlight w:val="none"/>
        </w:rPr>
        <w:t xml:space="preserve">针对同一采购程序环节的质疑</w:t>
      </w:r>
      <w:r>
        <w:rPr>
          <w:rFonts w:hint="eastAsia" w:ascii="宋体" w:hAnsi="宋体"/>
          <w:bCs/>
          <w:color w:val="auto"/>
          <w:sz w:val="24"/>
          <w:szCs w:val="24"/>
          <w:highlight w:val="none"/>
        </w:rPr>
        <w:t xml:space="preserve">，须</w:t>
      </w:r>
      <w:r>
        <w:rPr>
          <w:rFonts w:ascii="宋体" w:hAnsi="宋体"/>
          <w:bCs/>
          <w:color w:val="auto"/>
          <w:sz w:val="24"/>
          <w:szCs w:val="24"/>
          <w:highlight w:val="none"/>
        </w:rPr>
        <w:t xml:space="preserve">在法定质疑期内一次性提出</w:t>
      </w:r>
      <w:r>
        <w:rPr>
          <w:rFonts w:hint="eastAsia" w:ascii="宋体" w:hAnsi="宋体"/>
          <w:bCs/>
          <w:color w:val="auto"/>
          <w:sz w:val="24"/>
          <w:szCs w:val="24"/>
          <w:highlight w:val="none"/>
        </w:rPr>
        <w:t xml:space="preserve">。质疑函的质疑事项应具体、明确，并有必要的事实依据和法律依据（格式详见中国政府采购网《</w:t>
      </w:r>
      <w:r>
        <w:rPr>
          <w:rFonts w:ascii="宋体" w:hAnsi="宋体"/>
          <w:bCs/>
          <w:color w:val="auto"/>
          <w:sz w:val="24"/>
          <w:szCs w:val="24"/>
          <w:highlight w:val="none"/>
        </w:rPr>
        <w:fldChar w:fldCharType="begin"/>
      </w:r>
      <w:r>
        <w:rPr>
          <w:rFonts w:ascii="宋体" w:hAnsi="宋体"/>
          <w:bCs/>
          <w:color w:val="auto"/>
          <w:sz w:val="24"/>
          <w:szCs w:val="24"/>
          <w:highlight w:val="none"/>
        </w:rPr>
        <w:instrText xml:space="preserve">HYPERLINK "http://download.ccgp.gov.cn/2018/zhiyihanfanben.zip" \t "_blank"</w:instrText>
      </w:r>
      <w:r>
        <w:rPr>
          <w:rFonts w:ascii="宋体" w:hAnsi="宋体"/>
          <w:bCs/>
          <w:color w:val="auto"/>
          <w:sz w:val="24"/>
          <w:szCs w:val="24"/>
          <w:highlight w:val="none"/>
        </w:rPr>
        <w:fldChar w:fldCharType="separate"/>
      </w:r>
      <w:r>
        <w:rPr>
          <w:rFonts w:hint="eastAsia" w:ascii="宋体" w:hAnsi="宋体"/>
          <w:bCs/>
          <w:color w:val="auto"/>
          <w:sz w:val="24"/>
          <w:szCs w:val="24"/>
          <w:highlight w:val="none"/>
        </w:rPr>
        <w:t xml:space="preserve">政府采购供应商质疑函范本</w:t>
      </w:r>
      <w:r>
        <w:rPr>
          <w:rFonts w:ascii="宋体" w:hAnsi="宋体"/>
          <w:bCs/>
          <w:color w:val="auto"/>
          <w:sz w:val="24"/>
          <w:szCs w:val="24"/>
          <w:highlight w:val="none"/>
        </w:rPr>
        <w:fldChar w:fldCharType="end"/>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将在收到符合上述要求的书面质疑后七个工作日内，对质疑内容</w:t>
      </w:r>
      <w:r>
        <w:rPr>
          <w:rFonts w:hint="eastAsia" w:ascii="宋体" w:hAnsi="宋体"/>
          <w:bCs/>
          <w:color w:val="auto"/>
          <w:sz w:val="24"/>
          <w:szCs w:val="24"/>
          <w:highlight w:val="none"/>
          <w:lang w:eastAsia="zh-CN"/>
        </w:rPr>
        <w:t xml:space="preserve">作出</w:t>
      </w:r>
      <w:r>
        <w:rPr>
          <w:rFonts w:hint="eastAsia" w:ascii="宋体" w:hAnsi="宋体"/>
          <w:bCs/>
          <w:color w:val="auto"/>
          <w:sz w:val="24"/>
          <w:szCs w:val="24"/>
          <w:highlight w:val="none"/>
        </w:rPr>
        <w:t xml:space="preserve">答复。投标供应商在法定质疑期限外送达的质疑函或法定质疑期限内送达的质疑函不符合上述要求的均为无效质疑，</w:t>
      </w: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对无效质疑不予受理。</w:t>
      </w:r>
      <w:r>
        <w:rPr>
          <w:highlight w:val="none"/>
        </w:rPr>
      </w:r>
      <w:r/>
    </w:p>
    <w:p>
      <w:pPr>
        <w:ind w:left="480"/>
        <w:spacing w:line="360" w:lineRule="auto"/>
        <w:tabs>
          <w:tab w:val="left" w:pos="94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（五）质疑与投诉</w:t>
      </w:r>
      <w:r>
        <w:rPr>
          <w:highlight w:val="none"/>
        </w:rPr>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质疑的提出和答复、投诉的提起和处理</w:t>
      </w:r>
      <w:r>
        <w:rPr>
          <w:rFonts w:hint="eastAsia" w:ascii="宋体" w:hAnsi="宋体"/>
          <w:bCs/>
          <w:color w:val="auto"/>
          <w:sz w:val="24"/>
          <w:szCs w:val="24"/>
          <w:highlight w:val="none"/>
        </w:rPr>
        <w:t xml:space="preserve">须按《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rPr>
          <w:highlight w:val="none"/>
        </w:rPr>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2.质疑的提出</w:t>
      </w:r>
      <w:r>
        <w:rPr>
          <w:highlight w:val="none"/>
        </w:rPr>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.1提出质疑的供应商应当是参与所质疑项目采购活动的供应商。</w:t>
      </w:r>
      <w:r>
        <w:rPr>
          <w:highlight w:val="none"/>
        </w:rPr>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潜在供应商已依法获取其可质疑的</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的，可以对该文件提出质疑。对</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提出质疑的，应当在获取</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或者</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公告期限届满之日起7个工作日内</w:t>
      </w:r>
      <w:r>
        <w:rPr>
          <w:rFonts w:hint="eastAsia" w:ascii="宋体" w:hAnsi="宋体"/>
          <w:bCs/>
          <w:color w:val="auto"/>
          <w:sz w:val="24"/>
          <w:szCs w:val="24"/>
          <w:highlight w:val="none"/>
        </w:rPr>
        <w:t xml:space="preserve">以书面形式</w:t>
      </w:r>
      <w:r>
        <w:rPr>
          <w:rFonts w:ascii="宋体" w:hAnsi="宋体"/>
          <w:bCs/>
          <w:color w:val="auto"/>
          <w:sz w:val="24"/>
          <w:szCs w:val="24"/>
          <w:highlight w:val="none"/>
        </w:rPr>
        <w:t xml:space="preserve">提出。</w:t>
      </w:r>
      <w:r>
        <w:rPr>
          <w:highlight w:val="none"/>
        </w:rPr>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供应商认为</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、采购过程、中标或者成交结果使自己的权益受到损害的，可以在知道或者应知其权益受到损害之日起</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个工作日内，以书面形式向采购人提出质疑。供应商</w:t>
      </w:r>
      <w:r>
        <w:rPr>
          <w:rFonts w:hint="eastAsia" w:ascii="宋体" w:hAnsi="宋体"/>
          <w:bCs/>
          <w:color w:val="auto"/>
          <w:sz w:val="24"/>
          <w:szCs w:val="24"/>
          <w:highlight w:val="none"/>
        </w:rPr>
        <w:t xml:space="preserve">须在</w:t>
      </w:r>
      <w:r>
        <w:rPr>
          <w:rFonts w:ascii="宋体" w:hAnsi="宋体"/>
          <w:bCs/>
          <w:color w:val="auto"/>
          <w:sz w:val="24"/>
          <w:szCs w:val="24"/>
          <w:highlight w:val="none"/>
        </w:rPr>
        <w:t xml:space="preserve">法定质疑期内一次性提出针对同一采购程序环节的质疑。</w:t>
      </w:r>
      <w:r>
        <w:rPr>
          <w:highlight w:val="none"/>
        </w:rPr>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供应商提出质疑应当提交质疑函和必要的证明材料。质疑函应当包括下列内容：</w:t>
      </w:r>
      <w:r>
        <w:rPr>
          <w:highlight w:val="none"/>
        </w:rPr>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）供应商的姓名或者名称、地址、邮编、联系人及联系电话；</w:t>
      </w:r>
      <w:r>
        <w:rPr>
          <w:highlight w:val="none"/>
        </w:rPr>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）质疑项目的名称、编号；</w:t>
      </w:r>
      <w:r>
        <w:rPr>
          <w:highlight w:val="none"/>
        </w:rPr>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）具体、明确的质疑事项和与质疑事项相关的请求；</w:t>
      </w:r>
      <w:r>
        <w:rPr>
          <w:highlight w:val="none"/>
        </w:rPr>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rPr>
          <w:highlight w:val="none"/>
        </w:rPr>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）必要的法律依据；</w:t>
      </w:r>
      <w:r>
        <w:rPr>
          <w:highlight w:val="none"/>
        </w:rPr>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）提出质疑的日期。</w:t>
      </w:r>
      <w:r>
        <w:rPr>
          <w:highlight w:val="none"/>
        </w:rPr>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应当由本人签字；供应商为法人或者其他组织的，应当由法定代表人、主要负责人，或者其授权代表签字或者盖章，并加盖公章。</w:t>
      </w:r>
      <w:r>
        <w:rPr>
          <w:rFonts w:hint="eastAsia" w:ascii="宋体" w:hAnsi="宋体"/>
          <w:bCs/>
          <w:color w:val="auto"/>
          <w:sz w:val="24"/>
          <w:szCs w:val="24"/>
          <w:highlight w:val="none"/>
        </w:rPr>
        <w:t xml:space="preserve">质疑函须原件递交。</w:t>
      </w:r>
      <w:r>
        <w:rPr>
          <w:highlight w:val="none"/>
        </w:rPr>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应当由本人签字；供应商为法人或者其他组织的，应当由法定代表人、主要负责人签字或者盖章，并加盖公章。</w:t>
      </w:r>
      <w:r>
        <w:rPr>
          <w:highlight w:val="none"/>
        </w:rPr>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以联合体形式参加政府采购活动的，其投诉应当由组成联合体的所有供应商共同提出。</w:t>
      </w:r>
      <w:r>
        <w:rPr>
          <w:highlight w:val="none"/>
        </w:rPr>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3、质疑的受理与答复</w:t>
      </w:r>
      <w:r>
        <w:rPr>
          <w:highlight w:val="none"/>
        </w:rPr>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.1采购人负责供应商质疑答复。</w:t>
      </w:r>
      <w:r>
        <w:rPr>
          <w:highlight w:val="none"/>
        </w:rPr>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2质疑函由采购人办理签收手续。</w:t>
      </w:r>
      <w:r>
        <w:rPr>
          <w:highlight w:val="none"/>
        </w:rPr>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3质疑函接收单位信息：</w:t>
      </w:r>
      <w:r>
        <w:rPr>
          <w:highlight w:val="none"/>
        </w:rPr>
      </w:r>
      <w:r/>
    </w:p>
    <w:p>
      <w:pPr>
        <w:ind w:firstLine="480"/>
        <w:spacing w:line="360" w:lineRule="auto"/>
        <w:tabs>
          <w:tab w:val="left" w:pos="0" w:leader="none"/>
          <w:tab w:val="left" w:pos="945" w:leader="none"/>
        </w:tabs>
        <w:rPr>
          <w:rFonts w:hint="eastAsia" w:ascii="宋体" w:hAnsi="宋体" w:eastAsia="宋体"/>
          <w:bCs/>
          <w:color w:val="auto"/>
          <w:sz w:val="24"/>
          <w:szCs w:val="24"/>
          <w:highlight w:val="none"/>
        </w:rPr>
      </w:pPr>
      <w:r>
        <w:rPr>
          <w:rFonts w:hint="eastAsia" w:ascii="宋体" w:hAnsi="宋体"/>
          <w:bCs/>
          <w:color w:val="auto"/>
          <w:sz w:val="24"/>
          <w:szCs w:val="24"/>
          <w:highlight w:val="none"/>
        </w:rPr>
        <w:t xml:space="preserve">接收单位：</w:t>
      </w:r>
      <w:r>
        <w:rPr>
          <w:rFonts w:hint="eastAsia" w:ascii="宋体" w:hAnsi="宋体"/>
          <w:bCs/>
          <w:color w:val="auto"/>
          <w:sz w:val="24"/>
          <w:szCs w:val="24"/>
          <w:highlight w:val="none"/>
          <w:lang w:eastAsia="zh-CN"/>
        </w:rPr>
        <w:t xml:space="preserve">无锡城兴绿碳全过程工程咨询有限公司</w:t>
      </w:r>
      <w:r>
        <w:rPr>
          <w:highlight w:val="none"/>
        </w:rPr>
      </w:r>
      <w:r/>
    </w:p>
    <w:p>
      <w:pPr>
        <w:ind w:firstLine="480"/>
        <w:spacing w:line="360" w:lineRule="auto"/>
        <w:tabs>
          <w:tab w:val="left" w:pos="0" w:leader="none"/>
          <w:tab w:val="left" w:pos="945" w:leader="none"/>
        </w:tabs>
        <w:rPr>
          <w:rFonts w:hint="eastAsia" w:ascii="宋体" w:hAnsi="宋体" w:eastAsia="宋体"/>
          <w:bCs/>
          <w:color w:val="auto"/>
          <w:sz w:val="24"/>
          <w:szCs w:val="24"/>
          <w:highlight w:val="none"/>
        </w:rPr>
      </w:pPr>
      <w:r>
        <w:rPr>
          <w:rFonts w:hint="eastAsia" w:ascii="宋体" w:hAnsi="宋体"/>
          <w:bCs/>
          <w:color w:val="auto"/>
          <w:sz w:val="24"/>
          <w:szCs w:val="24"/>
          <w:highlight w:val="none"/>
        </w:rPr>
        <w:t xml:space="preserve">地址：</w:t>
      </w:r>
      <w:r>
        <w:rPr>
          <w:rFonts w:hint="eastAsia" w:ascii="宋体" w:hAnsi="宋体"/>
          <w:bCs/>
          <w:color w:val="auto"/>
          <w:sz w:val="24"/>
          <w:szCs w:val="24"/>
          <w:highlight w:val="none"/>
          <w:lang w:eastAsia="zh-CN"/>
        </w:rPr>
        <w:t xml:space="preserve">无锡市新吴区星洲电子商务园3-202</w:t>
      </w:r>
      <w:r>
        <w:rPr>
          <w:highlight w:val="none"/>
        </w:rPr>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邮编：214000</w:t>
      </w:r>
      <w:r>
        <w:rPr>
          <w:highlight w:val="none"/>
        </w:rPr>
      </w:r>
      <w:r/>
    </w:p>
    <w:p>
      <w:pPr>
        <w:ind w:firstLine="480"/>
        <w:spacing w:line="360" w:lineRule="auto"/>
        <w:tabs>
          <w:tab w:val="left" w:pos="0" w:leader="none"/>
          <w:tab w:val="left" w:pos="945" w:leader="none"/>
        </w:tabs>
        <w:rPr>
          <w:rFonts w:hint="eastAsia" w:ascii="宋体" w:hAnsi="宋体" w:eastAsia="宋体"/>
          <w:bCs/>
          <w:color w:val="auto"/>
          <w:sz w:val="24"/>
          <w:szCs w:val="24"/>
          <w:highlight w:val="none"/>
        </w:rPr>
      </w:pPr>
      <w:r>
        <w:rPr>
          <w:rFonts w:hint="eastAsia" w:ascii="宋体" w:hAnsi="宋体"/>
          <w:bCs/>
          <w:color w:val="auto"/>
          <w:sz w:val="24"/>
          <w:szCs w:val="24"/>
          <w:highlight w:val="none"/>
        </w:rPr>
        <w:t xml:space="preserve">联系人：</w:t>
      </w:r>
      <w:r>
        <w:rPr>
          <w:rFonts w:hint="eastAsia" w:ascii="宋体" w:hAnsi="宋体"/>
          <w:bCs/>
          <w:color w:val="auto"/>
          <w:sz w:val="24"/>
          <w:szCs w:val="24"/>
          <w:highlight w:val="none"/>
          <w:lang w:val="en-US" w:eastAsia="zh-CN"/>
        </w:rPr>
        <w:t xml:space="preserve">朱莉</w:t>
      </w:r>
      <w:r>
        <w:rPr>
          <w:highlight w:val="none"/>
        </w:rPr>
      </w:r>
      <w:r/>
    </w:p>
    <w:p>
      <w:pPr>
        <w:ind w:firstLine="480"/>
        <w:spacing w:line="360" w:lineRule="auto"/>
        <w:tabs>
          <w:tab w:val="left" w:pos="0" w:leader="none"/>
          <w:tab w:val="left" w:pos="945" w:leader="none"/>
        </w:tabs>
        <w:rPr>
          <w:rFonts w:ascii="宋体" w:hAnsi="宋体" w:eastAsia="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hAnsi="宋体"/>
          <w:bCs/>
          <w:color w:val="auto"/>
          <w:sz w:val="24"/>
          <w:szCs w:val="24"/>
          <w:highlight w:val="none"/>
          <w:lang w:val="en-US" w:eastAsia="zh-CN"/>
        </w:rPr>
        <w:t xml:space="preserve">15651907773</w:t>
      </w:r>
      <w:r>
        <w:rPr>
          <w:highlight w:val="none"/>
        </w:rPr>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采购人应当在收到质疑函后7个工作日内作出答复，并以书面形式通知质疑供应商和其他有关供应商。</w:t>
      </w:r>
      <w:r>
        <w:rPr>
          <w:highlight w:val="none"/>
        </w:rPr>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采购人</w:t>
      </w:r>
      <w:r>
        <w:rPr>
          <w:rFonts w:hint="eastAsia" w:ascii="宋体" w:hAnsi="宋体"/>
          <w:bCs/>
          <w:color w:val="auto"/>
          <w:sz w:val="24"/>
          <w:szCs w:val="24"/>
          <w:highlight w:val="none"/>
        </w:rPr>
        <w:t xml:space="preserve">处理的其他要求按《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rPr>
          <w:highlight w:val="none"/>
        </w:rPr>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4、投诉的提起</w:t>
      </w:r>
      <w:r>
        <w:rPr>
          <w:highlight w:val="none"/>
        </w:rPr>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质疑供应商对采购人的答复不满意，或者采购人未在规定时间内作出答复的，可以在答复期满后</w:t>
      </w:r>
      <w:r>
        <w:rPr>
          <w:rFonts w:hint="eastAsia" w:ascii="宋体" w:hAnsi="宋体"/>
          <w:bCs/>
          <w:color w:val="auto"/>
          <w:sz w:val="24"/>
          <w:szCs w:val="24"/>
          <w:highlight w:val="none"/>
        </w:rPr>
        <w:t xml:space="preserve">15</w:t>
      </w:r>
      <w:r>
        <w:rPr>
          <w:rFonts w:ascii="宋体" w:hAnsi="宋体"/>
          <w:bCs/>
          <w:color w:val="auto"/>
          <w:sz w:val="24"/>
          <w:szCs w:val="24"/>
          <w:highlight w:val="none"/>
        </w:rPr>
        <w:t xml:space="preserve">个工作日内向采购人所属预算级次的财政部门提起投诉。</w:t>
      </w:r>
      <w:r>
        <w:rPr>
          <w:highlight w:val="none"/>
        </w:rPr>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2供应商</w:t>
      </w:r>
      <w:r>
        <w:rPr>
          <w:rFonts w:ascii="宋体" w:hAnsi="宋体"/>
          <w:bCs/>
          <w:color w:val="auto"/>
          <w:sz w:val="24"/>
          <w:szCs w:val="24"/>
          <w:highlight w:val="none"/>
        </w:rPr>
        <w:t xml:space="preserve">投诉时</w:t>
      </w:r>
      <w:r>
        <w:rPr>
          <w:rFonts w:hint="eastAsia" w:ascii="宋体" w:hAnsi="宋体"/>
          <w:bCs/>
          <w:color w:val="auto"/>
          <w:sz w:val="24"/>
          <w:szCs w:val="24"/>
          <w:highlight w:val="none"/>
          <w:lang w:eastAsia="zh-CN"/>
        </w:rPr>
        <w:t xml:space="preserve">，</w:t>
      </w:r>
      <w:r>
        <w:rPr>
          <w:rFonts w:ascii="宋体" w:hAnsi="宋体"/>
          <w:bCs/>
          <w:color w:val="auto"/>
          <w:sz w:val="24"/>
          <w:szCs w:val="24"/>
          <w:highlight w:val="none"/>
        </w:rPr>
        <w:t xml:space="preserve">应当提交投诉书和必要的证明材料，并按照被投诉采购人（以下简称被投诉人）和与投诉事项有关的供应商数量提供投诉书的副本。投诉书应当包括下列内容：</w:t>
      </w:r>
      <w:r>
        <w:rPr>
          <w:highlight w:val="none"/>
        </w:rPr>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）投诉人和被投诉人的姓名或者名称、通讯地址、邮编、联系人及联系电话；</w:t>
      </w:r>
      <w:r>
        <w:rPr>
          <w:highlight w:val="none"/>
        </w:rPr>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）质疑和质疑答复情况说明及相关证明材料；</w:t>
      </w:r>
      <w:r>
        <w:rPr>
          <w:highlight w:val="none"/>
        </w:rPr>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）具体、明确的投诉事项和与投诉事项相关的投诉请求；</w:t>
      </w:r>
      <w:r>
        <w:rPr>
          <w:highlight w:val="none"/>
        </w:rPr>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rPr>
          <w:highlight w:val="none"/>
        </w:rPr>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）法律依据；</w:t>
      </w:r>
      <w:r>
        <w:rPr>
          <w:highlight w:val="none"/>
        </w:rPr>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）提起投诉的日期。</w:t>
      </w:r>
      <w:r>
        <w:rPr>
          <w:highlight w:val="none"/>
        </w:rPr>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投诉人为自然人的，投诉书应当由本人签字；投诉人为法人或者其他组织的，投诉书应当由法定代表人、主要负责人，或者其授权代表签字或者盖章，并加盖公章。</w:t>
      </w:r>
      <w:r>
        <w:rPr>
          <w:highlight w:val="none"/>
        </w:rPr>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投诉人提起投诉应当符合下列条件：</w:t>
      </w:r>
      <w:r>
        <w:rPr>
          <w:highlight w:val="none"/>
        </w:rPr>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）提起投诉前已依法进行质疑；</w:t>
      </w:r>
      <w:r>
        <w:rPr>
          <w:highlight w:val="none"/>
        </w:rPr>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）投诉书内容符合本办法的规定；</w:t>
      </w:r>
      <w:r>
        <w:rPr>
          <w:highlight w:val="none"/>
        </w:rPr>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）在投诉有效期限内提起投诉；</w:t>
      </w:r>
      <w:r>
        <w:rPr>
          <w:highlight w:val="none"/>
        </w:rPr>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）同一投诉事项未经财政部门投诉处理；</w:t>
      </w:r>
      <w:r>
        <w:rPr>
          <w:highlight w:val="none"/>
        </w:rPr>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）财政部规定的其他条件。</w:t>
      </w:r>
      <w:r>
        <w:rPr>
          <w:highlight w:val="none"/>
        </w:rPr>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供应商投诉的事项不得超出已质疑事项的范围，但基于质疑答复内容提出的投诉事项除外。</w:t>
      </w:r>
      <w:r>
        <w:rPr>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5、由</w:t>
      </w:r>
      <w:r>
        <w:rPr>
          <w:rFonts w:ascii="宋体" w:hAnsi="宋体"/>
          <w:bCs/>
          <w:color w:val="auto"/>
          <w:sz w:val="24"/>
          <w:szCs w:val="24"/>
          <w:highlight w:val="none"/>
        </w:rPr>
        <w:t xml:space="preserve">采购人所属预算级次的财政部门</w:t>
      </w:r>
      <w:r>
        <w:rPr>
          <w:rFonts w:hint="eastAsia" w:ascii="宋体" w:hAnsi="宋体"/>
          <w:bCs/>
          <w:color w:val="auto"/>
          <w:sz w:val="24"/>
          <w:szCs w:val="24"/>
          <w:highlight w:val="none"/>
        </w:rPr>
        <w:t xml:space="preserve">根据《</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）相关规定进行</w:t>
      </w:r>
      <w:r>
        <w:rPr>
          <w:rFonts w:ascii="宋体" w:hAnsi="宋体"/>
          <w:bCs/>
          <w:color w:val="auto"/>
          <w:sz w:val="24"/>
          <w:szCs w:val="24"/>
          <w:highlight w:val="none"/>
        </w:rPr>
        <w:t xml:space="preserve">投诉处理</w:t>
      </w:r>
      <w:r>
        <w:rPr>
          <w:rFonts w:hint="eastAsia" w:ascii="宋体" w:hAnsi="宋体"/>
          <w:bCs/>
          <w:color w:val="auto"/>
          <w:sz w:val="24"/>
          <w:szCs w:val="24"/>
          <w:highlight w:val="none"/>
        </w:rPr>
        <w:t xml:space="preserve">。</w:t>
      </w:r>
      <w:r>
        <w:rPr>
          <w:highlight w:val="none"/>
        </w:rPr>
      </w:r>
      <w:r/>
    </w:p>
    <w:p>
      <w:pPr>
        <w:ind w:firstLine="480"/>
        <w:spacing w:line="360" w:lineRule="auto"/>
        <w:rPr>
          <w:rFonts w:ascii="宋体"/>
          <w:bCs/>
          <w:color w:val="auto"/>
          <w:sz w:val="24"/>
          <w:szCs w:val="24"/>
          <w:highlight w:val="none"/>
        </w:rPr>
      </w:pPr>
      <w:r>
        <w:rPr>
          <w:rFonts w:hint="eastAsia" w:ascii="黑体" w:hAnsi="宋体" w:eastAsia="黑体"/>
          <w:bCs/>
          <w:color w:val="auto"/>
          <w:sz w:val="24"/>
          <w:szCs w:val="24"/>
          <w:highlight w:val="none"/>
        </w:rPr>
        <w:t xml:space="preserve">（六）投标文件的组成</w:t>
      </w:r>
      <w:r>
        <w:rPr>
          <w:rFonts w:hint="eastAsia" w:ascii="宋体" w:hAnsi="宋体"/>
          <w:bCs/>
          <w:color w:val="auto"/>
          <w:sz w:val="24"/>
          <w:szCs w:val="24"/>
          <w:highlight w:val="none"/>
        </w:rPr>
        <w:t xml:space="preserve">（</w:t>
      </w:r>
      <w:r>
        <w:rPr>
          <w:rFonts w:hint="eastAsia" w:ascii="宋体" w:hAnsi="宋体"/>
          <w:b/>
          <w:bCs/>
          <w:color w:val="auto"/>
          <w:sz w:val="24"/>
          <w:szCs w:val="24"/>
          <w:highlight w:val="none"/>
        </w:rPr>
        <w:t xml:space="preserve">相应内容上传至投标客户端</w:t>
      </w:r>
      <w:r>
        <w:rPr>
          <w:rFonts w:hint="eastAsia" w:ascii="宋体" w:hAnsi="宋体"/>
          <w:bCs/>
          <w:color w:val="auto"/>
          <w:sz w:val="24"/>
          <w:szCs w:val="24"/>
          <w:highlight w:val="none"/>
        </w:rPr>
        <w:t xml:space="preserve">）</w:t>
      </w:r>
      <w:r>
        <w:rPr>
          <w:rFonts w:hint="eastAsia" w:ascii="黑体" w:hAnsi="宋体" w:eastAsia="黑体"/>
          <w:bCs/>
          <w:color w:val="auto"/>
          <w:sz w:val="24"/>
          <w:szCs w:val="24"/>
          <w:highlight w:val="none"/>
        </w:rPr>
        <w:t xml:space="preserve">：</w:t>
      </w:r>
      <w:r>
        <w:rPr>
          <w:highlight w:val="none"/>
        </w:rPr>
      </w:r>
      <w:r/>
    </w:p>
    <w:p>
      <w:pPr>
        <w:numPr>
          <w:ilvl w:val="0"/>
          <w:numId w:val="6"/>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投标函（</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rPr>
          <w:highlight w:val="none"/>
        </w:rPr>
      </w:r>
      <w:r/>
    </w:p>
    <w:p>
      <w:pPr>
        <w:numPr>
          <w:ilvl w:val="0"/>
          <w:numId w:val="6"/>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资格、资信证明文件（</w:t>
      </w:r>
      <w:r>
        <w:rPr>
          <w:rFonts w:hint="eastAsia" w:ascii="宋体" w:hAnsi="宋体"/>
          <w:b/>
          <w:bCs/>
          <w:color w:val="auto"/>
          <w:sz w:val="24"/>
          <w:szCs w:val="24"/>
          <w:highlight w:val="none"/>
        </w:rPr>
        <w:t xml:space="preserve">扫描后上传，身份证应为正、反面</w:t>
      </w:r>
      <w:r>
        <w:rPr>
          <w:rFonts w:hint="eastAsia" w:ascii="宋体" w:hAnsi="宋体"/>
          <w:bCs/>
          <w:color w:val="auto"/>
          <w:sz w:val="24"/>
          <w:szCs w:val="24"/>
          <w:highlight w:val="none"/>
        </w:rPr>
        <w:t xml:space="preserve">）：</w:t>
      </w:r>
      <w:r>
        <w:rPr>
          <w:highlight w:val="none"/>
        </w:rPr>
      </w:r>
      <w:r/>
    </w:p>
    <w:p>
      <w:pPr>
        <w:pStyle w:val="1374"/>
        <w:numPr>
          <w:ilvl w:val="1"/>
          <w:numId w:val="6"/>
        </w:numPr>
        <w:ind w:left="0" w:firstLine="567"/>
        <w:spacing w:line="360" w:lineRule="auto"/>
        <w:tabs>
          <w:tab w:val="left" w:pos="927"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关于资格的声明函（</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rPr>
          <w:highlight w:val="none"/>
        </w:rPr>
      </w:r>
      <w:r/>
    </w:p>
    <w:p>
      <w:pPr>
        <w:pStyle w:val="1374"/>
        <w:numPr>
          <w:ilvl w:val="1"/>
          <w:numId w:val="6"/>
        </w:numPr>
        <w:ind w:left="0" w:firstLine="567"/>
        <w:spacing w:line="360" w:lineRule="auto"/>
        <w:tabs>
          <w:tab w:val="left" w:pos="927"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具有独立承担民事责任能力的投标供应商营业执照或相关部门的登记证明文件扫描件（投标供应商如</w:t>
      </w:r>
      <w:r>
        <w:rPr>
          <w:rFonts w:hint="eastAsia" w:ascii="宋体" w:hAnsi="宋体" w:cs="宋体"/>
          <w:color w:val="auto"/>
          <w:sz w:val="24"/>
          <w:szCs w:val="24"/>
          <w:highlight w:val="none"/>
        </w:rPr>
        <w:t xml:space="preserve">允许以分支机构身份参加投标的，提供投标供应商分支机构的营业执照</w:t>
      </w:r>
      <w:r>
        <w:rPr>
          <w:rFonts w:hint="eastAsia" w:ascii="宋体" w:hAnsi="宋体"/>
          <w:bCs/>
          <w:color w:val="auto"/>
          <w:sz w:val="24"/>
          <w:szCs w:val="24"/>
          <w:highlight w:val="none"/>
        </w:rPr>
        <w:t xml:space="preserve">扫描件）；</w:t>
      </w:r>
      <w:r>
        <w:rPr>
          <w:highlight w:val="none"/>
        </w:rPr>
      </w:r>
      <w:r/>
    </w:p>
    <w:p>
      <w:pPr>
        <w:numPr>
          <w:ilvl w:val="1"/>
          <w:numId w:val="6"/>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投标供应商法定代表人授权委托书</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格式见附件，法定代表人亲自参加投标的除外</w:t>
      </w:r>
      <w:r>
        <w:rPr>
          <w:rFonts w:hint="eastAsia" w:ascii="宋体" w:hAnsi="宋体"/>
          <w:color w:val="auto"/>
          <w:sz w:val="24"/>
          <w:szCs w:val="24"/>
          <w:highlight w:val="none"/>
        </w:rPr>
        <w:t xml:space="preserve">）（投标供应商</w:t>
      </w:r>
      <w:r>
        <w:rPr>
          <w:rFonts w:hint="eastAsia" w:ascii="宋体" w:hAnsi="宋体"/>
          <w:bCs/>
          <w:color w:val="auto"/>
          <w:sz w:val="24"/>
          <w:szCs w:val="24"/>
          <w:highlight w:val="none"/>
        </w:rPr>
        <w:t xml:space="preserve">如</w:t>
      </w:r>
      <w:r>
        <w:rPr>
          <w:rFonts w:hint="eastAsia" w:ascii="宋体" w:hAnsi="宋体" w:cs="宋体"/>
          <w:color w:val="auto"/>
          <w:sz w:val="24"/>
          <w:szCs w:val="24"/>
          <w:highlight w:val="none"/>
        </w:rPr>
        <w:t xml:space="preserve">允许以分支机构身份参加投标的，请自行</w:t>
      </w:r>
      <w:r>
        <w:rPr>
          <w:rFonts w:ascii="宋体" w:hAnsi="宋体" w:cs="宋体"/>
          <w:color w:val="auto"/>
          <w:sz w:val="24"/>
          <w:szCs w:val="24"/>
          <w:highlight w:val="none"/>
        </w:rPr>
        <w:t xml:space="preserve">将“</w:t>
      </w:r>
      <w:r>
        <w:rPr>
          <w:rFonts w:hint="eastAsia" w:ascii="宋体" w:hAnsi="宋体" w:cs="宋体"/>
          <w:color w:val="auto"/>
          <w:sz w:val="24"/>
          <w:szCs w:val="24"/>
          <w:highlight w:val="none"/>
        </w:rPr>
        <w:t xml:space="preserve">法定代表人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更改为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负责人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，分支机构投标</w:t>
      </w:r>
      <w:r>
        <w:rPr>
          <w:rFonts w:ascii="宋体" w:hAnsi="宋体" w:cs="宋体"/>
          <w:color w:val="auto"/>
          <w:sz w:val="24"/>
          <w:szCs w:val="24"/>
          <w:highlight w:val="none"/>
        </w:rPr>
        <w:t xml:space="preserve">时</w:t>
      </w:r>
      <w:r>
        <w:rPr>
          <w:rFonts w:hint="eastAsia" w:ascii="宋体" w:hAnsi="宋体" w:cs="宋体"/>
          <w:color w:val="auto"/>
          <w:sz w:val="24"/>
          <w:szCs w:val="24"/>
          <w:highlight w:val="none"/>
        </w:rPr>
        <w:t xml:space="preserve">涉及招标文件</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法定代表人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要求的部分</w:t>
      </w:r>
      <w:r>
        <w:rPr>
          <w:rFonts w:ascii="宋体" w:hAnsi="宋体" w:cs="宋体"/>
          <w:color w:val="auto"/>
          <w:sz w:val="24"/>
          <w:szCs w:val="24"/>
          <w:highlight w:val="none"/>
        </w:rPr>
        <w:t xml:space="preserve">，其</w:t>
      </w:r>
      <w:r>
        <w:rPr>
          <w:rFonts w:hint="eastAsia" w:ascii="宋体" w:hAnsi="宋体" w:cs="宋体"/>
          <w:color w:val="auto"/>
          <w:sz w:val="24"/>
          <w:szCs w:val="24"/>
          <w:highlight w:val="none"/>
        </w:rPr>
        <w:t xml:space="preserve">具体要求</w:t>
      </w:r>
      <w:r>
        <w:rPr>
          <w:rFonts w:ascii="宋体" w:hAnsi="宋体" w:cs="宋体"/>
          <w:color w:val="auto"/>
          <w:sz w:val="24"/>
          <w:szCs w:val="24"/>
          <w:highlight w:val="none"/>
        </w:rPr>
        <w:t xml:space="preserve">视同本条规定</w:t>
      </w:r>
      <w:r>
        <w:rPr>
          <w:rFonts w:hint="eastAsia" w:ascii="宋体" w:hAnsi="宋体"/>
          <w:color w:val="auto"/>
          <w:sz w:val="24"/>
          <w:szCs w:val="24"/>
          <w:highlight w:val="none"/>
        </w:rPr>
        <w:t xml:space="preserve">）；</w:t>
      </w:r>
      <w:r>
        <w:rPr>
          <w:highlight w:val="none"/>
        </w:rPr>
      </w:r>
      <w:r/>
    </w:p>
    <w:p>
      <w:pPr>
        <w:numPr>
          <w:ilvl w:val="1"/>
          <w:numId w:val="6"/>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eastAsia="宋体" w:cs="宋体"/>
          <w:color w:val="auto"/>
          <w:sz w:val="24"/>
          <w:szCs w:val="24"/>
          <w:highlight w:val="none"/>
          <w:lang w:eastAsia="zh-CN"/>
        </w:rPr>
        <w:t xml:space="preserve">供应商法定代表人身份证扫描件加盖公章</w:t>
      </w:r>
      <w:r>
        <w:rPr>
          <w:rFonts w:hint="eastAsia" w:ascii="宋体" w:hAnsi="宋体" w:eastAsia="宋体" w:cs="宋体"/>
          <w:bCs/>
          <w:color w:val="auto"/>
          <w:sz w:val="24"/>
          <w:szCs w:val="24"/>
          <w:highlight w:val="none"/>
          <w:lang w:eastAsia="zh-CN"/>
        </w:rPr>
        <w:t xml:space="preserve">（正、反面）</w:t>
      </w:r>
      <w:r>
        <w:rPr>
          <w:rFonts w:hint="eastAsia" w:ascii="宋体" w:hAnsi="宋体"/>
          <w:bCs/>
          <w:color w:val="auto"/>
          <w:sz w:val="24"/>
          <w:szCs w:val="24"/>
          <w:highlight w:val="none"/>
        </w:rPr>
        <w:t xml:space="preserve">；</w:t>
      </w:r>
      <w:r>
        <w:rPr>
          <w:highlight w:val="none"/>
        </w:rPr>
      </w:r>
      <w:r/>
    </w:p>
    <w:p>
      <w:pPr>
        <w:numPr>
          <w:ilvl w:val="1"/>
          <w:numId w:val="6"/>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投标供应商法定代表人授权代</w:t>
      </w:r>
      <w:r>
        <w:rPr>
          <w:rFonts w:hint="eastAsia" w:ascii="宋体" w:hAnsi="宋体"/>
          <w:bCs/>
          <w:color w:val="auto"/>
          <w:sz w:val="24"/>
          <w:szCs w:val="24"/>
          <w:highlight w:val="none"/>
          <w:lang w:eastAsia="zh-CN"/>
        </w:rPr>
        <w:t xml:space="preserve">表人</w:t>
      </w:r>
      <w:r>
        <w:rPr>
          <w:rFonts w:hint="eastAsia" w:ascii="宋体" w:hAnsi="宋体"/>
          <w:bCs/>
          <w:color w:val="auto"/>
          <w:sz w:val="24"/>
          <w:szCs w:val="24"/>
          <w:highlight w:val="none"/>
        </w:rPr>
        <w:t xml:space="preserve">身份证扫描件加盖公章</w:t>
      </w:r>
      <w:r>
        <w:rPr>
          <w:rFonts w:hint="eastAsia" w:ascii="宋体" w:hAnsi="宋体" w:eastAsia="宋体" w:cs="宋体"/>
          <w:bCs/>
          <w:color w:val="auto"/>
          <w:sz w:val="24"/>
          <w:szCs w:val="24"/>
          <w:highlight w:val="none"/>
          <w:lang w:eastAsia="zh-CN"/>
        </w:rPr>
        <w:t xml:space="preserve">（正、反面</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eastAsia="zh-CN"/>
        </w:rPr>
        <w:t xml:space="preserve">法定代表人亲自参与投标的除外）</w:t>
      </w:r>
      <w:r>
        <w:rPr>
          <w:rFonts w:hint="eastAsia" w:ascii="宋体" w:hAnsi="宋体"/>
          <w:color w:val="auto"/>
          <w:sz w:val="24"/>
          <w:szCs w:val="24"/>
          <w:highlight w:val="none"/>
        </w:rPr>
        <w:t xml:space="preserve">；</w:t>
      </w:r>
      <w:r>
        <w:rPr>
          <w:highlight w:val="none"/>
        </w:rPr>
      </w:r>
      <w:r/>
    </w:p>
    <w:p>
      <w:pPr>
        <w:numPr>
          <w:ilvl w:val="1"/>
          <w:numId w:val="6"/>
        </w:numPr>
        <w:ind w:left="0" w:firstLine="523"/>
        <w:spacing w:line="360" w:lineRule="auto"/>
        <w:tabs>
          <w:tab w:val="left" w:pos="945" w:leader="none"/>
          <w:tab w:val="left" w:pos="1276" w:leader="none"/>
        </w:tabs>
        <w:rPr>
          <w:rFonts w:hint="eastAsia" w:ascii="宋体"/>
          <w:bCs/>
          <w:color w:val="auto"/>
          <w:sz w:val="24"/>
          <w:szCs w:val="24"/>
          <w:highlight w:val="none"/>
        </w:rPr>
      </w:pPr>
      <w:r>
        <w:rPr>
          <w:rFonts w:hint="eastAsia" w:ascii="宋体"/>
          <w:bCs/>
          <w:color w:val="auto"/>
          <w:sz w:val="24"/>
          <w:szCs w:val="24"/>
          <w:highlight w:val="none"/>
        </w:rPr>
        <w:t xml:space="preserve">投标供应商近一年中任意一个月份</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不含投标当月</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为其</w:t>
      </w:r>
      <w:r>
        <w:rPr>
          <w:rFonts w:hint="eastAsia" w:ascii="宋体"/>
          <w:b/>
          <w:bCs w:val="0"/>
          <w:color w:val="auto"/>
          <w:sz w:val="24"/>
          <w:szCs w:val="24"/>
          <w:highlight w:val="none"/>
        </w:rPr>
        <w:t xml:space="preserve">法定代表人授权代表</w:t>
      </w:r>
      <w:r>
        <w:rPr>
          <w:rFonts w:hint="eastAsia" w:ascii="宋体"/>
          <w:b/>
          <w:bCs w:val="0"/>
          <w:color w:val="auto"/>
          <w:sz w:val="24"/>
          <w:szCs w:val="24"/>
          <w:highlight w:val="none"/>
          <w:lang w:eastAsia="zh-CN"/>
        </w:rPr>
        <w:t xml:space="preserve">、</w:t>
      </w:r>
      <w:r>
        <w:rPr>
          <w:rFonts w:hint="eastAsia" w:ascii="宋体"/>
          <w:b/>
          <w:bCs w:val="0"/>
          <w:color w:val="auto"/>
          <w:sz w:val="24"/>
          <w:szCs w:val="24"/>
          <w:highlight w:val="none"/>
          <w:lang w:val="en-US" w:eastAsia="zh-CN"/>
        </w:rPr>
        <w:t xml:space="preserve">项目负责人</w:t>
      </w:r>
      <w:r>
        <w:rPr>
          <w:rFonts w:hint="eastAsia" w:ascii="宋体"/>
          <w:bCs/>
          <w:color w:val="auto"/>
          <w:sz w:val="24"/>
          <w:szCs w:val="24"/>
          <w:highlight w:val="none"/>
        </w:rPr>
        <w:t xml:space="preserve">缴纳社保的证明</w:t>
      </w:r>
      <w:r>
        <w:rPr>
          <w:rFonts w:hint="eastAsia" w:ascii="宋体"/>
          <w:bCs/>
          <w:color w:val="auto"/>
          <w:sz w:val="24"/>
          <w:szCs w:val="24"/>
          <w:highlight w:val="none"/>
          <w:lang w:val="en-US" w:eastAsia="zh-CN"/>
        </w:rPr>
        <w:t xml:space="preserve">文件</w:t>
      </w:r>
      <w:r>
        <w:rPr>
          <w:rFonts w:hint="eastAsia" w:ascii="宋体" w:hAnsi="宋体" w:eastAsia="宋体" w:cs="宋体"/>
          <w:color w:val="auto"/>
          <w:sz w:val="24"/>
          <w:szCs w:val="24"/>
          <w:highlight w:val="none"/>
          <w:lang w:eastAsia="zh-CN"/>
        </w:rPr>
        <w:t xml:space="preserve">扫描件加盖公章</w:t>
      </w:r>
      <w:r>
        <w:rPr>
          <w:rFonts w:hint="eastAsia" w:ascii="宋体"/>
          <w:bCs/>
          <w:color w:val="auto"/>
          <w:sz w:val="24"/>
          <w:szCs w:val="24"/>
          <w:highlight w:val="none"/>
        </w:rPr>
        <w:t xml:space="preserve">（由相关主管部门出具，新成立公司除外、法定代表人亲自参加投标的除外）；</w:t>
      </w:r>
      <w:r>
        <w:rPr>
          <w:highlight w:val="none"/>
        </w:rPr>
      </w:r>
      <w:r/>
    </w:p>
    <w:p>
      <w:pPr>
        <w:numPr>
          <w:ilvl w:val="1"/>
          <w:numId w:val="6"/>
        </w:numPr>
        <w:ind w:left="0" w:firstLine="523"/>
        <w:spacing w:line="360" w:lineRule="auto"/>
        <w:tabs>
          <w:tab w:val="left" w:pos="945" w:leader="none"/>
          <w:tab w:val="left" w:pos="1276" w:leader="none"/>
        </w:tabs>
        <w:rPr>
          <w:rFonts w:hint="eastAsia" w:ascii="宋体"/>
          <w:bCs/>
          <w:color w:val="auto"/>
          <w:sz w:val="24"/>
          <w:szCs w:val="24"/>
          <w:highlight w:val="none"/>
        </w:rPr>
      </w:pPr>
      <w:r>
        <w:rPr>
          <w:rFonts w:hint="eastAsia" w:ascii="宋体"/>
          <w:bCs/>
          <w:color w:val="auto"/>
          <w:sz w:val="24"/>
          <w:szCs w:val="24"/>
          <w:highlight w:val="none"/>
        </w:rPr>
        <w:t xml:space="preserve">投标供应商近一年中任意一个月份</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不含投标当月</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的财务状况报告（资产负债表和利润表）或由会计师事务所出具的近两年中（202</w:t>
      </w:r>
      <w:r>
        <w:rPr>
          <w:rFonts w:hint="eastAsia" w:ascii="宋体"/>
          <w:bCs/>
          <w:color w:val="auto"/>
          <w:sz w:val="24"/>
          <w:szCs w:val="24"/>
          <w:highlight w:val="none"/>
          <w:lang w:val="en-US" w:eastAsia="zh-CN"/>
        </w:rPr>
        <w:t xml:space="preserve">4</w:t>
      </w:r>
      <w:r>
        <w:rPr>
          <w:rFonts w:hint="eastAsia" w:ascii="宋体"/>
          <w:bCs/>
          <w:color w:val="auto"/>
          <w:sz w:val="24"/>
          <w:szCs w:val="24"/>
          <w:highlight w:val="none"/>
        </w:rPr>
        <w:t xml:space="preserve">年或202</w:t>
      </w:r>
      <w:r>
        <w:rPr>
          <w:rFonts w:hint="eastAsia" w:ascii="宋体"/>
          <w:bCs/>
          <w:color w:val="auto"/>
          <w:sz w:val="24"/>
          <w:szCs w:val="24"/>
          <w:highlight w:val="none"/>
          <w:lang w:val="en-US" w:eastAsia="zh-CN"/>
        </w:rPr>
        <w:t xml:space="preserve">5</w:t>
      </w:r>
      <w:r>
        <w:rPr>
          <w:rFonts w:hint="eastAsia" w:ascii="宋体"/>
          <w:bCs/>
          <w:color w:val="auto"/>
          <w:sz w:val="24"/>
          <w:szCs w:val="24"/>
          <w:highlight w:val="none"/>
        </w:rPr>
        <w:t xml:space="preserve">年）任意一个年度的审计报告和所附已审财务报告</w:t>
      </w:r>
      <w:r>
        <w:rPr>
          <w:rFonts w:hint="eastAsia" w:ascii="宋体" w:hAnsi="宋体" w:eastAsia="宋体" w:cs="宋体"/>
          <w:color w:val="auto"/>
          <w:sz w:val="24"/>
          <w:szCs w:val="24"/>
          <w:highlight w:val="none"/>
          <w:lang w:eastAsia="zh-CN"/>
        </w:rPr>
        <w:t xml:space="preserve">扫描件加盖公章</w:t>
      </w:r>
      <w:r>
        <w:rPr>
          <w:rFonts w:hint="eastAsia" w:ascii="宋体"/>
          <w:bCs/>
          <w:color w:val="auto"/>
          <w:sz w:val="24"/>
          <w:szCs w:val="24"/>
          <w:highlight w:val="none"/>
        </w:rPr>
        <w:t xml:space="preserve">；</w:t>
      </w:r>
      <w:r>
        <w:rPr>
          <w:highlight w:val="none"/>
        </w:rPr>
      </w:r>
      <w:r/>
    </w:p>
    <w:p>
      <w:pPr>
        <w:numPr>
          <w:ilvl w:val="1"/>
          <w:numId w:val="6"/>
        </w:numPr>
        <w:ind w:left="0" w:firstLine="523"/>
        <w:spacing w:line="360" w:lineRule="auto"/>
        <w:tabs>
          <w:tab w:val="left" w:pos="945" w:leader="none"/>
          <w:tab w:val="left" w:pos="1276" w:leader="none"/>
        </w:tabs>
        <w:rPr>
          <w:rFonts w:hint="eastAsia" w:ascii="宋体"/>
          <w:bCs/>
          <w:color w:val="auto"/>
          <w:sz w:val="24"/>
          <w:szCs w:val="24"/>
          <w:highlight w:val="none"/>
        </w:rPr>
      </w:pPr>
      <w:r>
        <w:rPr>
          <w:rFonts w:hint="eastAsia" w:ascii="宋体"/>
          <w:bCs/>
          <w:color w:val="auto"/>
          <w:sz w:val="24"/>
          <w:szCs w:val="24"/>
          <w:highlight w:val="none"/>
        </w:rPr>
        <w:t xml:space="preserve">投标供应商近一年中任意一个月份</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不含投标当月</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的依法缴纳税收的相关材料（提供相关主管部门证明或银行代扣证明）</w:t>
      </w:r>
      <w:r>
        <w:rPr>
          <w:rFonts w:hint="eastAsia" w:ascii="宋体" w:hAnsi="宋体" w:eastAsia="宋体" w:cs="宋体"/>
          <w:color w:val="auto"/>
          <w:sz w:val="24"/>
          <w:szCs w:val="24"/>
          <w:highlight w:val="none"/>
          <w:lang w:eastAsia="zh-CN"/>
        </w:rPr>
        <w:t xml:space="preserve">扫描件加盖公章</w:t>
      </w:r>
      <w:r>
        <w:rPr>
          <w:rFonts w:hint="eastAsia" w:ascii="宋体"/>
          <w:bCs/>
          <w:color w:val="auto"/>
          <w:sz w:val="24"/>
          <w:szCs w:val="24"/>
          <w:highlight w:val="none"/>
        </w:rPr>
        <w:t xml:space="preserve">；</w:t>
      </w:r>
      <w:r>
        <w:rPr>
          <w:highlight w:val="none"/>
        </w:rPr>
      </w:r>
      <w:r/>
    </w:p>
    <w:p>
      <w:pPr>
        <w:numPr>
          <w:ilvl w:val="1"/>
          <w:numId w:val="6"/>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bCs/>
          <w:color w:val="auto"/>
          <w:sz w:val="24"/>
          <w:szCs w:val="24"/>
          <w:highlight w:val="none"/>
        </w:rPr>
        <w:t xml:space="preserve">投标供应商近一年中任意一个月份</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不含投标当月</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的依法缴纳社会保障资金的相关材料（提供相关主管部门证明或银行代扣证明）</w:t>
      </w:r>
      <w:r>
        <w:rPr>
          <w:rFonts w:hint="eastAsia" w:ascii="宋体" w:hAnsi="宋体" w:eastAsia="宋体" w:cs="宋体"/>
          <w:color w:val="auto"/>
          <w:sz w:val="24"/>
          <w:szCs w:val="24"/>
          <w:highlight w:val="none"/>
          <w:lang w:eastAsia="zh-CN"/>
        </w:rPr>
        <w:t xml:space="preserve">扫描件加盖公章</w:t>
      </w:r>
      <w:r>
        <w:rPr>
          <w:rFonts w:hint="eastAsia" w:ascii="宋体"/>
          <w:bCs/>
          <w:color w:val="auto"/>
          <w:sz w:val="24"/>
          <w:szCs w:val="24"/>
          <w:highlight w:val="none"/>
        </w:rPr>
        <w:t xml:space="preserve">；</w:t>
      </w:r>
      <w:r>
        <w:rPr>
          <w:highlight w:val="none"/>
        </w:rPr>
      </w:r>
      <w:r/>
    </w:p>
    <w:p>
      <w:pPr>
        <w:numPr>
          <w:ilvl w:val="1"/>
          <w:numId w:val="6"/>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服务保障承诺书（</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rPr>
          <w:highlight w:val="none"/>
        </w:rPr>
      </w:r>
      <w:r/>
    </w:p>
    <w:p>
      <w:pPr>
        <w:numPr>
          <w:ilvl w:val="1"/>
          <w:numId w:val="6"/>
        </w:numPr>
        <w:ind w:left="0" w:firstLine="523"/>
        <w:spacing w:line="360" w:lineRule="auto"/>
        <w:tabs>
          <w:tab w:val="left" w:pos="945" w:leader="none"/>
          <w:tab w:val="left" w:pos="1276" w:leader="none"/>
          <w:tab w:val="left" w:pos="3762"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供应商应为</w:t>
      </w:r>
      <w:r>
        <w:rPr>
          <w:rFonts w:hint="eastAsia" w:ascii="宋体" w:hAnsi="宋体"/>
          <w:bCs/>
          <w:color w:val="auto"/>
          <w:sz w:val="24"/>
          <w:szCs w:val="24"/>
          <w:highlight w:val="none"/>
          <w:lang w:val="en-US" w:eastAsia="zh-CN"/>
        </w:rPr>
        <w:t xml:space="preserve">中小</w:t>
      </w:r>
      <w:r>
        <w:rPr>
          <w:rFonts w:hint="eastAsia" w:ascii="宋体" w:hAnsi="宋体"/>
          <w:bCs/>
          <w:color w:val="auto"/>
          <w:sz w:val="24"/>
          <w:szCs w:val="24"/>
          <w:highlight w:val="none"/>
        </w:rPr>
        <w:t xml:space="preserve">企业、监狱企业、残疾人福利性单位</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提供《中小企业声明函》或《监狱企业证明文件》（省级以上监狱管理局、戒毒管理局出具）或《残疾人福利性单位声明函》（《中小企业声明函》及《残疾人福利性单位声明函</w:t>
      </w:r>
      <w:r>
        <w:rPr>
          <w:rFonts w:hint="eastAsia" w:ascii="宋体" w:hAnsi="宋体"/>
          <w:bCs/>
          <w:color w:val="auto"/>
          <w:sz w:val="24"/>
          <w:szCs w:val="24"/>
          <w:highlight w:val="none"/>
          <w:lang w:eastAsia="zh-CN"/>
        </w:rPr>
        <w:t xml:space="preserve">》的</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rPr>
          <w:highlight w:val="none"/>
        </w:rPr>
      </w:r>
      <w:r/>
    </w:p>
    <w:p>
      <w:pPr>
        <w:numPr>
          <w:ilvl w:val="1"/>
          <w:numId w:val="6"/>
        </w:numPr>
        <w:ind w:left="0" w:firstLine="523"/>
        <w:spacing w:line="360" w:lineRule="auto"/>
        <w:tabs>
          <w:tab w:val="left" w:pos="945" w:leader="none"/>
          <w:tab w:val="left" w:pos="1276" w:leader="none"/>
        </w:tabs>
        <w:rPr>
          <w:rFonts w:hint="eastAsia" w:ascii="宋体"/>
          <w:bCs/>
          <w:color w:val="auto"/>
          <w:sz w:val="24"/>
          <w:szCs w:val="24"/>
          <w:highlight w:val="none"/>
        </w:rPr>
      </w:pPr>
      <w:r>
        <w:rPr>
          <w:rFonts w:hint="eastAsia" w:ascii="宋体" w:hAnsi="宋体"/>
          <w:bCs/>
          <w:color w:val="auto"/>
          <w:sz w:val="24"/>
          <w:szCs w:val="24"/>
          <w:highlight w:val="none"/>
        </w:rPr>
        <w:t xml:space="preserve">采购人要求的特定资质证明扫描件（</w:t>
      </w:r>
      <w:r>
        <w:rPr>
          <w:rFonts w:hint="eastAsia" w:ascii="宋体" w:hAnsi="宋体"/>
          <w:b/>
          <w:bCs/>
          <w:color w:val="auto"/>
          <w:sz w:val="24"/>
          <w:szCs w:val="24"/>
          <w:highlight w:val="none"/>
        </w:rPr>
        <w:t xml:space="preserve">详见“投标邀请函”</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rPr>
        <w:t xml:space="preserve">“投标供应商资格要求”之</w:t>
      </w:r>
      <w:r>
        <w:rPr>
          <w:rFonts w:hint="eastAsia" w:ascii="宋体" w:hAnsi="宋体"/>
          <w:b/>
          <w:bCs/>
          <w:color w:val="auto"/>
          <w:sz w:val="24"/>
          <w:szCs w:val="24"/>
          <w:highlight w:val="none"/>
          <w:lang w:val="en-US" w:eastAsia="zh-CN"/>
        </w:rPr>
        <w:t xml:space="preserve">4</w:t>
      </w:r>
      <w:r>
        <w:rPr>
          <w:rFonts w:hint="eastAsia" w:ascii="宋体" w:hAnsi="宋体"/>
          <w:b/>
          <w:bCs/>
          <w:color w:val="auto"/>
          <w:sz w:val="24"/>
          <w:szCs w:val="24"/>
          <w:highlight w:val="none"/>
        </w:rPr>
        <w:t xml:space="preserve">中要求）</w:t>
      </w:r>
      <w:r>
        <w:rPr>
          <w:rFonts w:hint="eastAsia" w:ascii="宋体" w:hAnsi="宋体"/>
          <w:bCs/>
          <w:color w:val="auto"/>
          <w:sz w:val="24"/>
          <w:szCs w:val="24"/>
          <w:highlight w:val="none"/>
        </w:rPr>
        <w:t xml:space="preserve">。</w:t>
      </w:r>
      <w:r>
        <w:rPr>
          <w:highlight w:val="none"/>
        </w:rPr>
      </w:r>
      <w:r/>
    </w:p>
    <w:p>
      <w:pPr>
        <w:ind w:firstLine="480"/>
        <w:spacing w:line="360" w:lineRule="auto"/>
        <w:tabs>
          <w:tab w:val="left" w:pos="945" w:leader="none"/>
        </w:tabs>
        <w:rPr>
          <w:rFonts w:ascii="宋体"/>
          <w:bCs/>
          <w:color w:val="auto"/>
          <w:sz w:val="24"/>
          <w:szCs w:val="24"/>
          <w:highlight w:val="none"/>
        </w:rPr>
      </w:pPr>
      <w:r>
        <w:rPr>
          <w:rFonts w:hint="eastAsia" w:ascii="宋体" w:hAnsi="宋体" w:cs="宋体"/>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highlight w:val="none"/>
        </w:rPr>
      </w:r>
      <w:r/>
    </w:p>
    <w:p>
      <w:pPr>
        <w:numPr>
          <w:ilvl w:val="0"/>
          <w:numId w:val="6"/>
        </w:numPr>
        <w:ind w:left="1" w:firstLine="523"/>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开标一览表（</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rPr>
          <w:highlight w:val="none"/>
        </w:rPr>
      </w:r>
      <w:r/>
    </w:p>
    <w:p>
      <w:pPr>
        <w:numPr>
          <w:ilvl w:val="0"/>
          <w:numId w:val="6"/>
        </w:numPr>
        <w:ind w:left="1" w:firstLine="523"/>
        <w:spacing w:line="360" w:lineRule="auto"/>
        <w:tabs>
          <w:tab w:val="left" w:pos="525" w:leader="none"/>
          <w:tab w:val="left" w:pos="945" w:leader="none"/>
        </w:tabs>
        <w:rPr>
          <w:rFonts w:ascii="宋体" w:hAnsi="宋体"/>
          <w:b/>
          <w:bCs/>
          <w:color w:val="auto"/>
          <w:sz w:val="24"/>
          <w:szCs w:val="24"/>
          <w:highlight w:val="none"/>
        </w:rPr>
      </w:pPr>
      <w:r>
        <w:rPr>
          <w:rFonts w:hint="eastAsia" w:ascii="宋体" w:hAnsi="宋体"/>
          <w:bCs/>
          <w:color w:val="auto"/>
          <w:sz w:val="24"/>
          <w:szCs w:val="24"/>
          <w:highlight w:val="none"/>
        </w:rPr>
        <w:t xml:space="preserve">投标报价明细表（</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rPr>
          <w:rFonts w:hint="eastAsia" w:ascii="黑体" w:hAnsi="黑体" w:eastAsia="黑体"/>
          <w:bCs/>
          <w:color w:val="auto"/>
          <w:sz w:val="24"/>
          <w:szCs w:val="24"/>
          <w:highlight w:val="none"/>
        </w:rPr>
        <w:t xml:space="preserve"> </w:t>
      </w:r>
      <w:r>
        <w:rPr>
          <w:highlight w:val="none"/>
        </w:rPr>
      </w:r>
      <w:r/>
    </w:p>
    <w:p>
      <w:pPr>
        <w:numPr>
          <w:ilvl w:val="0"/>
          <w:numId w:val="6"/>
        </w:numPr>
        <w:ind w:left="1" w:firstLine="523"/>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投标偏离表（</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rPr>
          <w:highlight w:val="none"/>
        </w:rPr>
      </w:r>
      <w:r/>
    </w:p>
    <w:p>
      <w:pPr>
        <w:numPr>
          <w:ilvl w:val="0"/>
          <w:numId w:val="6"/>
        </w:numPr>
        <w:ind w:left="1" w:firstLine="523"/>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人工费占比分析表</w:t>
      </w:r>
      <w:r>
        <w:rPr>
          <w:rFonts w:hint="eastAsia" w:ascii="宋体" w:hAnsi="宋体"/>
          <w:bCs/>
          <w:color w:val="auto"/>
          <w:sz w:val="24"/>
          <w:szCs w:val="24"/>
          <w:highlight w:val="none"/>
        </w:rPr>
        <w:t xml:space="preserve">（</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rPr>
          <w:highlight w:val="none"/>
        </w:rPr>
      </w:r>
      <w:r/>
    </w:p>
    <w:p>
      <w:pPr>
        <w:numPr>
          <w:ilvl w:val="0"/>
          <w:numId w:val="6"/>
        </w:numPr>
        <w:ind w:left="1" w:firstLine="523"/>
        <w:spacing w:line="360" w:lineRule="auto"/>
        <w:tabs>
          <w:tab w:val="left" w:pos="525" w:leader="none"/>
          <w:tab w:val="left" w:pos="945" w:leader="none"/>
        </w:tabs>
        <w:rPr>
          <w:rFonts w:hint="eastAsia" w:ascii="宋体" w:hAnsi="宋体"/>
          <w:b/>
          <w:bCs/>
          <w:sz w:val="24"/>
          <w:szCs w:val="24"/>
          <w:highlight w:val="none"/>
        </w:rPr>
      </w:pPr>
      <w:r>
        <w:rPr>
          <w:rFonts w:hint="eastAsia" w:ascii="宋体" w:hAnsi="宋体"/>
          <w:bCs/>
          <w:color w:val="auto"/>
          <w:sz w:val="24"/>
          <w:szCs w:val="24"/>
          <w:highlight w:val="none"/>
        </w:rPr>
        <w:t xml:space="preserve">项目管理机构配备情况表（</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rPr>
          <w:highlight w:val="none"/>
        </w:rPr>
      </w:r>
      <w:r/>
    </w:p>
    <w:p>
      <w:pPr>
        <w:numPr>
          <w:ilvl w:val="0"/>
          <w:numId w:val="6"/>
        </w:numPr>
        <w:ind w:left="1" w:firstLine="523"/>
        <w:spacing w:line="360" w:lineRule="auto"/>
        <w:tabs>
          <w:tab w:val="left" w:pos="525" w:leader="none"/>
          <w:tab w:val="left" w:pos="945" w:leader="none"/>
        </w:tabs>
        <w:rPr>
          <w:rFonts w:ascii="宋体" w:hAnsi="宋体"/>
          <w:b/>
          <w:bCs/>
          <w:color w:val="auto"/>
          <w:sz w:val="24"/>
          <w:szCs w:val="24"/>
          <w:highlight w:val="none"/>
        </w:rPr>
      </w:pPr>
      <w:r>
        <w:rPr>
          <w:rFonts w:hint="eastAsia" w:ascii="宋体" w:hAnsi="宋体"/>
          <w:bCs/>
          <w:sz w:val="24"/>
          <w:szCs w:val="24"/>
          <w:highlight w:val="none"/>
        </w:rPr>
        <w:t xml:space="preserve">机械设备投入计划表（</w:t>
      </w:r>
      <w:r>
        <w:rPr>
          <w:rFonts w:hint="eastAsia" w:ascii="宋体" w:hAnsi="宋体"/>
          <w:b/>
          <w:bCs/>
          <w:sz w:val="24"/>
          <w:szCs w:val="24"/>
          <w:highlight w:val="none"/>
        </w:rPr>
        <w:t xml:space="preserve">格式见附件</w:t>
      </w:r>
      <w:r>
        <w:rPr>
          <w:rFonts w:hint="eastAsia" w:ascii="宋体" w:hAnsi="宋体"/>
          <w:bCs/>
          <w:sz w:val="24"/>
          <w:szCs w:val="24"/>
          <w:highlight w:val="none"/>
        </w:rPr>
        <w:t xml:space="preserve">）</w:t>
      </w:r>
      <w:r>
        <w:rPr>
          <w:highlight w:val="none"/>
        </w:rPr>
      </w:r>
      <w:r/>
    </w:p>
    <w:p>
      <w:pPr>
        <w:numPr>
          <w:ilvl w:val="0"/>
          <w:numId w:val="6"/>
        </w:numPr>
        <w:ind w:left="1" w:firstLine="523"/>
        <w:spacing w:line="360" w:lineRule="auto"/>
        <w:tabs>
          <w:tab w:val="left" w:pos="525" w:leader="none"/>
          <w:tab w:val="left" w:pos="945" w:leader="none"/>
        </w:tabs>
        <w:rPr>
          <w:rFonts w:ascii="宋体" w:hAnsi="宋体"/>
          <w:b/>
          <w:bCs/>
          <w:color w:val="auto"/>
          <w:sz w:val="24"/>
          <w:szCs w:val="24"/>
          <w:highlight w:val="none"/>
        </w:rPr>
      </w:pPr>
      <w:r>
        <w:rPr>
          <w:rFonts w:hint="eastAsia" w:ascii="宋体" w:hAnsi="宋体"/>
          <w:bCs/>
          <w:color w:val="auto"/>
          <w:sz w:val="24"/>
          <w:szCs w:val="24"/>
          <w:highlight w:val="none"/>
        </w:rPr>
        <w:t xml:space="preserve">技术文件（</w:t>
      </w:r>
      <w:r>
        <w:rPr>
          <w:rFonts w:hint="eastAsia" w:ascii="宋体" w:hAnsi="宋体"/>
          <w:b/>
          <w:bCs w:val="0"/>
          <w:color w:val="auto"/>
          <w:sz w:val="24"/>
          <w:szCs w:val="24"/>
          <w:highlight w:val="none"/>
        </w:rPr>
        <w:t xml:space="preserve">暗标，内容参照评标办法</w:t>
      </w:r>
      <w:r>
        <w:rPr>
          <w:rFonts w:hint="eastAsia" w:ascii="宋体" w:hAnsi="宋体"/>
          <w:bCs/>
          <w:color w:val="auto"/>
          <w:sz w:val="24"/>
          <w:szCs w:val="24"/>
          <w:highlight w:val="none"/>
        </w:rPr>
        <w:t xml:space="preserve">）</w:t>
      </w:r>
      <w:r>
        <w:rPr>
          <w:highlight w:val="none"/>
        </w:rPr>
      </w:r>
      <w:r/>
    </w:p>
    <w:p>
      <w:pPr>
        <w:numPr>
          <w:ilvl w:val="0"/>
          <w:numId w:val="0"/>
        </w:numPr>
        <w:ind w:firstLine="482"/>
        <w:spacing w:line="360" w:lineRule="auto"/>
        <w:tabs>
          <w:tab w:val="left" w:pos="525" w:leader="none"/>
          <w:tab w:val="left" w:pos="945" w:leader="none"/>
        </w:tabs>
        <w:rPr>
          <w:rFonts w:hint="eastAsia" w:ascii="宋体" w:hAnsi="宋体"/>
          <w:b/>
          <w:bCs w:val="0"/>
          <w:color w:val="auto"/>
          <w:sz w:val="24"/>
          <w:szCs w:val="24"/>
          <w:highlight w:val="none"/>
          <w:u w:val="single"/>
        </w:rPr>
      </w:pPr>
      <w:r>
        <w:rPr>
          <w:rFonts w:hint="eastAsia" w:ascii="宋体" w:hAnsi="宋体"/>
          <w:b/>
          <w:bCs w:val="0"/>
          <w:color w:val="auto"/>
          <w:sz w:val="24"/>
          <w:szCs w:val="24"/>
          <w:highlight w:val="none"/>
          <w:u w:val="single"/>
        </w:rPr>
        <w:t xml:space="preserve">特别注意：本项目采用暗标形式，投标人须按</w:t>
      </w:r>
      <w:r>
        <w:rPr>
          <w:rFonts w:hint="eastAsia" w:ascii="宋体" w:hAnsi="宋体"/>
          <w:b/>
          <w:bCs w:val="0"/>
          <w:color w:val="auto"/>
          <w:sz w:val="24"/>
          <w:szCs w:val="24"/>
          <w:highlight w:val="none"/>
          <w:u w:val="single"/>
          <w:lang w:eastAsia="zh-CN"/>
        </w:rPr>
        <w:t xml:space="preserve">《附件一：评分标准》</w:t>
      </w:r>
      <w:r>
        <w:rPr>
          <w:rFonts w:hint="eastAsia" w:ascii="宋体" w:hAnsi="宋体"/>
          <w:b/>
          <w:bCs w:val="0"/>
          <w:color w:val="auto"/>
          <w:sz w:val="24"/>
          <w:szCs w:val="24"/>
          <w:highlight w:val="none"/>
          <w:u w:val="single"/>
        </w:rPr>
        <w:t xml:space="preserve">的相关要求对商务部分和技术部分分别进行制作。其中技术部分属于暗标，投标人在制作技术部分相关内容时不得有体现投标人身份的内容，否则投标无效。</w:t>
      </w:r>
      <w:r>
        <w:rPr>
          <w:highlight w:val="none"/>
        </w:rPr>
      </w:r>
      <w:r/>
    </w:p>
    <w:p>
      <w:pPr>
        <w:numPr>
          <w:ilvl w:val="0"/>
          <w:numId w:val="0"/>
        </w:numPr>
        <w:ind w:firstLine="482"/>
        <w:spacing w:line="360" w:lineRule="auto"/>
        <w:tabs>
          <w:tab w:val="left" w:pos="525" w:leader="none"/>
          <w:tab w:val="left" w:pos="945" w:leader="none"/>
        </w:tabs>
        <w:rPr>
          <w:rFonts w:hint="eastAsia" w:ascii="宋体" w:hAnsi="宋体"/>
          <w:b/>
          <w:bCs w:val="0"/>
          <w:color w:val="auto"/>
          <w:sz w:val="24"/>
          <w:szCs w:val="24"/>
          <w:highlight w:val="none"/>
          <w:u w:val="single"/>
        </w:rPr>
      </w:pPr>
      <w:r>
        <w:rPr>
          <w:rFonts w:hint="eastAsia" w:ascii="宋体" w:hAnsi="宋体"/>
          <w:b/>
          <w:bCs w:val="0"/>
          <w:color w:val="auto"/>
          <w:sz w:val="24"/>
          <w:szCs w:val="24"/>
          <w:highlight w:val="none"/>
          <w:u w:val="single"/>
        </w:rPr>
        <w:t xml:space="preserve">上述</w:t>
      </w:r>
      <w:r>
        <w:rPr>
          <w:rFonts w:hint="eastAsia" w:ascii="宋体" w:hAnsi="宋体"/>
          <w:b/>
          <w:bCs w:val="0"/>
          <w:color w:val="auto"/>
          <w:sz w:val="24"/>
          <w:szCs w:val="24"/>
          <w:highlight w:val="none"/>
          <w:u w:val="single"/>
          <w:lang w:eastAsia="zh-CN"/>
        </w:rPr>
        <w:t xml:space="preserve">《附件一：评分标准》</w:t>
      </w:r>
      <w:r>
        <w:rPr>
          <w:rFonts w:hint="eastAsia" w:ascii="宋体" w:hAnsi="宋体"/>
          <w:b/>
          <w:bCs w:val="0"/>
          <w:color w:val="auto"/>
          <w:sz w:val="24"/>
          <w:szCs w:val="24"/>
          <w:highlight w:val="none"/>
          <w:u w:val="single"/>
        </w:rPr>
        <w:t xml:space="preserve">中技术部分不得有体现投标人身份的内容是指：</w:t>
      </w:r>
      <w:r>
        <w:rPr>
          <w:highlight w:val="none"/>
        </w:rPr>
      </w:r>
      <w:r/>
    </w:p>
    <w:p>
      <w:pPr>
        <w:numPr>
          <w:ilvl w:val="0"/>
          <w:numId w:val="0"/>
        </w:numPr>
        <w:ind w:firstLine="482"/>
        <w:spacing w:line="360" w:lineRule="auto"/>
        <w:tabs>
          <w:tab w:val="left" w:pos="525" w:leader="none"/>
          <w:tab w:val="left" w:pos="945" w:leader="none"/>
        </w:tabs>
        <w:rPr>
          <w:rFonts w:hint="eastAsia" w:ascii="宋体" w:hAnsi="宋体"/>
          <w:b/>
          <w:bCs w:val="0"/>
          <w:color w:val="auto"/>
          <w:sz w:val="24"/>
          <w:szCs w:val="24"/>
          <w:highlight w:val="none"/>
          <w:u w:val="single"/>
        </w:rPr>
      </w:pPr>
      <w:r>
        <w:rPr>
          <w:rFonts w:hint="eastAsia" w:ascii="宋体" w:hAnsi="宋体"/>
          <w:b/>
          <w:bCs w:val="0"/>
          <w:color w:val="auto"/>
          <w:sz w:val="24"/>
          <w:szCs w:val="24"/>
          <w:highlight w:val="none"/>
          <w:u w:val="single"/>
          <w:lang w:eastAsia="zh-CN"/>
        </w:rPr>
        <w:t xml:space="preserve">（</w:t>
      </w:r>
      <w:r>
        <w:rPr>
          <w:rFonts w:hint="eastAsia" w:ascii="宋体" w:hAnsi="宋体"/>
          <w:b/>
          <w:bCs w:val="0"/>
          <w:color w:val="auto"/>
          <w:sz w:val="24"/>
          <w:szCs w:val="24"/>
          <w:highlight w:val="none"/>
          <w:u w:val="single"/>
          <w:lang w:val="en-US" w:eastAsia="zh-CN"/>
        </w:rPr>
        <w:t xml:space="preserve">1</w:t>
      </w:r>
      <w:r>
        <w:rPr>
          <w:rFonts w:hint="eastAsia" w:ascii="宋体" w:hAnsi="宋体"/>
          <w:b/>
          <w:bCs w:val="0"/>
          <w:color w:val="auto"/>
          <w:sz w:val="24"/>
          <w:szCs w:val="24"/>
          <w:highlight w:val="none"/>
          <w:u w:val="single"/>
          <w:lang w:eastAsia="zh-CN"/>
        </w:rPr>
        <w:t xml:space="preserve">）</w:t>
      </w:r>
      <w:r>
        <w:rPr>
          <w:rFonts w:hint="eastAsia" w:ascii="宋体" w:hAnsi="宋体"/>
          <w:b/>
          <w:bCs w:val="0"/>
          <w:color w:val="auto"/>
          <w:sz w:val="24"/>
          <w:szCs w:val="24"/>
          <w:highlight w:val="none"/>
          <w:u w:val="single"/>
        </w:rPr>
        <w:t xml:space="preserve">技术部分不得出现能够体现投标人身份、名称的相关描述、材料、文件等内容；</w:t>
      </w:r>
      <w:r>
        <w:rPr>
          <w:highlight w:val="none"/>
        </w:rPr>
      </w:r>
      <w:r/>
    </w:p>
    <w:p>
      <w:pPr>
        <w:numPr>
          <w:ilvl w:val="0"/>
          <w:numId w:val="0"/>
        </w:numPr>
        <w:ind w:firstLine="482"/>
        <w:spacing w:line="360" w:lineRule="auto"/>
        <w:tabs>
          <w:tab w:val="left" w:pos="525" w:leader="none"/>
          <w:tab w:val="left" w:pos="945" w:leader="none"/>
        </w:tabs>
        <w:rPr>
          <w:rFonts w:hint="eastAsia" w:ascii="宋体" w:hAnsi="宋体"/>
          <w:b/>
          <w:bCs w:val="0"/>
          <w:color w:val="auto"/>
          <w:sz w:val="24"/>
          <w:szCs w:val="24"/>
          <w:highlight w:val="none"/>
          <w:u w:val="single"/>
        </w:rPr>
      </w:pPr>
      <w:r>
        <w:rPr>
          <w:rFonts w:hint="eastAsia" w:ascii="宋体" w:hAnsi="宋体"/>
          <w:b/>
          <w:bCs w:val="0"/>
          <w:color w:val="auto"/>
          <w:sz w:val="24"/>
          <w:szCs w:val="24"/>
          <w:highlight w:val="none"/>
          <w:u w:val="single"/>
          <w:lang w:eastAsia="zh-CN"/>
        </w:rPr>
        <w:t xml:space="preserve">（</w:t>
      </w:r>
      <w:r>
        <w:rPr>
          <w:rFonts w:hint="eastAsia" w:ascii="宋体" w:hAnsi="宋体"/>
          <w:b/>
          <w:bCs w:val="0"/>
          <w:color w:val="auto"/>
          <w:sz w:val="24"/>
          <w:szCs w:val="24"/>
          <w:highlight w:val="none"/>
          <w:u w:val="single"/>
          <w:lang w:val="en-US" w:eastAsia="zh-CN"/>
        </w:rPr>
        <w:t xml:space="preserve">2</w:t>
      </w:r>
      <w:r>
        <w:rPr>
          <w:rFonts w:hint="eastAsia" w:ascii="宋体" w:hAnsi="宋体"/>
          <w:b/>
          <w:bCs w:val="0"/>
          <w:color w:val="auto"/>
          <w:sz w:val="24"/>
          <w:szCs w:val="24"/>
          <w:highlight w:val="none"/>
          <w:u w:val="single"/>
          <w:lang w:eastAsia="zh-CN"/>
        </w:rPr>
        <w:t xml:space="preserve">）</w:t>
      </w:r>
      <w:r>
        <w:rPr>
          <w:rFonts w:hint="eastAsia" w:ascii="宋体" w:hAnsi="宋体"/>
          <w:b/>
          <w:bCs w:val="0"/>
          <w:color w:val="auto"/>
          <w:sz w:val="24"/>
          <w:szCs w:val="24"/>
          <w:highlight w:val="none"/>
          <w:u w:val="single"/>
        </w:rPr>
        <w:t xml:space="preserve">技术部分不得更改，不得在其中涂改、标注或做任何可以辨认投标人及所属人员身份的名称、印章、商标等标记；</w:t>
      </w:r>
      <w:r>
        <w:rPr>
          <w:highlight w:val="none"/>
        </w:rPr>
      </w:r>
      <w:r/>
    </w:p>
    <w:p>
      <w:pPr>
        <w:numPr>
          <w:ilvl w:val="0"/>
          <w:numId w:val="0"/>
        </w:numPr>
        <w:ind w:firstLine="482"/>
        <w:spacing w:line="360" w:lineRule="auto"/>
        <w:tabs>
          <w:tab w:val="left" w:pos="525" w:leader="none"/>
          <w:tab w:val="left" w:pos="945" w:leader="none"/>
        </w:tabs>
        <w:rPr>
          <w:rFonts w:hint="eastAsia" w:ascii="宋体" w:hAnsi="宋体"/>
          <w:b/>
          <w:bCs w:val="0"/>
          <w:color w:val="auto"/>
          <w:sz w:val="24"/>
          <w:szCs w:val="24"/>
          <w:highlight w:val="none"/>
          <w:u w:val="single"/>
        </w:rPr>
      </w:pPr>
      <w:r>
        <w:rPr>
          <w:rFonts w:hint="eastAsia" w:ascii="宋体" w:hAnsi="宋体"/>
          <w:b/>
          <w:bCs w:val="0"/>
          <w:color w:val="auto"/>
          <w:sz w:val="24"/>
          <w:szCs w:val="24"/>
          <w:highlight w:val="none"/>
          <w:u w:val="single"/>
          <w:lang w:eastAsia="zh-CN"/>
        </w:rPr>
        <w:t xml:space="preserve">（</w:t>
      </w:r>
      <w:r>
        <w:rPr>
          <w:rFonts w:hint="eastAsia" w:ascii="宋体" w:hAnsi="宋体"/>
          <w:b/>
          <w:bCs w:val="0"/>
          <w:color w:val="auto"/>
          <w:sz w:val="24"/>
          <w:szCs w:val="24"/>
          <w:highlight w:val="none"/>
          <w:u w:val="single"/>
          <w:lang w:val="en-US" w:eastAsia="zh-CN"/>
        </w:rPr>
        <w:t xml:space="preserve">3</w:t>
      </w:r>
      <w:r>
        <w:rPr>
          <w:rFonts w:hint="eastAsia" w:ascii="宋体" w:hAnsi="宋体"/>
          <w:b/>
          <w:bCs w:val="0"/>
          <w:color w:val="auto"/>
          <w:sz w:val="24"/>
          <w:szCs w:val="24"/>
          <w:highlight w:val="none"/>
          <w:u w:val="single"/>
          <w:lang w:eastAsia="zh-CN"/>
        </w:rPr>
        <w:t xml:space="preserve">）</w:t>
      </w:r>
      <w:r>
        <w:rPr>
          <w:rFonts w:hint="eastAsia" w:ascii="宋体" w:hAnsi="宋体"/>
          <w:b/>
          <w:bCs w:val="0"/>
          <w:color w:val="auto"/>
          <w:sz w:val="24"/>
          <w:szCs w:val="24"/>
          <w:highlight w:val="none"/>
          <w:u w:val="single"/>
        </w:rPr>
        <w:t xml:space="preserve">技术部分应当版面整洁、字迹清楚、不许批注或进行底纹、阴影、水印等特殊设置，不得采用任何不符合常规、有别于其他投标人的特殊做法；</w:t>
      </w:r>
      <w:r>
        <w:rPr>
          <w:highlight w:val="none"/>
        </w:rPr>
      </w:r>
      <w:r/>
    </w:p>
    <w:p>
      <w:pPr>
        <w:numPr>
          <w:ilvl w:val="0"/>
          <w:numId w:val="0"/>
        </w:numPr>
        <w:ind w:firstLine="482"/>
        <w:spacing w:line="360" w:lineRule="auto"/>
        <w:tabs>
          <w:tab w:val="left" w:pos="525" w:leader="none"/>
          <w:tab w:val="left" w:pos="945" w:leader="none"/>
        </w:tabs>
        <w:rPr>
          <w:rFonts w:ascii="宋体" w:hAnsi="宋体"/>
          <w:b/>
          <w:bCs/>
          <w:color w:val="auto"/>
          <w:sz w:val="24"/>
          <w:szCs w:val="24"/>
          <w:highlight w:val="none"/>
        </w:rPr>
      </w:pPr>
      <w:r>
        <w:rPr>
          <w:rFonts w:hint="eastAsia" w:ascii="宋体" w:hAnsi="宋体"/>
          <w:b/>
          <w:bCs w:val="0"/>
          <w:color w:val="auto"/>
          <w:sz w:val="24"/>
          <w:szCs w:val="24"/>
          <w:highlight w:val="none"/>
          <w:u w:val="single"/>
          <w:lang w:eastAsia="zh-CN"/>
        </w:rPr>
        <w:t xml:space="preserve">（</w:t>
      </w:r>
      <w:r>
        <w:rPr>
          <w:rFonts w:hint="eastAsia" w:ascii="宋体" w:hAnsi="宋体"/>
          <w:b/>
          <w:bCs w:val="0"/>
          <w:color w:val="auto"/>
          <w:sz w:val="24"/>
          <w:szCs w:val="24"/>
          <w:highlight w:val="none"/>
          <w:u w:val="single"/>
          <w:lang w:val="en-US" w:eastAsia="zh-CN"/>
        </w:rPr>
        <w:t xml:space="preserve">4</w:t>
      </w:r>
      <w:r>
        <w:rPr>
          <w:rFonts w:hint="eastAsia" w:ascii="宋体" w:hAnsi="宋体"/>
          <w:b/>
          <w:bCs w:val="0"/>
          <w:color w:val="auto"/>
          <w:sz w:val="24"/>
          <w:szCs w:val="24"/>
          <w:highlight w:val="none"/>
          <w:u w:val="single"/>
          <w:lang w:eastAsia="zh-CN"/>
        </w:rPr>
        <w:t xml:space="preserve">）</w:t>
      </w:r>
      <w:r>
        <w:rPr>
          <w:rFonts w:hint="eastAsia" w:ascii="宋体" w:hAnsi="宋体"/>
          <w:b/>
          <w:bCs w:val="0"/>
          <w:color w:val="auto"/>
          <w:sz w:val="24"/>
          <w:szCs w:val="24"/>
          <w:highlight w:val="none"/>
          <w:u w:val="single"/>
        </w:rPr>
        <w:t xml:space="preserve">不得有其他体现投标人身份的内容。</w:t>
      </w:r>
      <w:r>
        <w:rPr>
          <w:highlight w:val="none"/>
        </w:rPr>
      </w:r>
      <w:r/>
    </w:p>
    <w:p>
      <w:pPr>
        <w:numPr>
          <w:ilvl w:val="0"/>
          <w:numId w:val="6"/>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评分标准中对应的</w:t>
      </w:r>
      <w:r>
        <w:rPr>
          <w:rFonts w:hint="eastAsia" w:ascii="宋体" w:hAnsi="宋体"/>
          <w:bCs/>
          <w:color w:val="auto"/>
          <w:sz w:val="24"/>
          <w:szCs w:val="24"/>
          <w:highlight w:val="none"/>
          <w:lang w:val="en-US" w:eastAsia="zh-CN"/>
        </w:rPr>
        <w:t xml:space="preserve">其他</w:t>
      </w:r>
      <w:r>
        <w:rPr>
          <w:rFonts w:hint="eastAsia" w:ascii="宋体" w:hAnsi="宋体"/>
          <w:bCs/>
          <w:color w:val="auto"/>
          <w:sz w:val="24"/>
          <w:szCs w:val="24"/>
          <w:highlight w:val="none"/>
        </w:rPr>
        <w:t xml:space="preserve">所需证明材料（</w:t>
      </w:r>
      <w:r>
        <w:rPr>
          <w:rFonts w:hint="eastAsia" w:ascii="宋体" w:hAnsi="宋体"/>
          <w:b/>
          <w:bCs/>
          <w:color w:val="auto"/>
          <w:sz w:val="24"/>
          <w:szCs w:val="24"/>
          <w:highlight w:val="none"/>
        </w:rPr>
        <w:t xml:space="preserve">如有自行添加</w:t>
      </w:r>
      <w:r>
        <w:rPr>
          <w:rFonts w:hint="eastAsia" w:ascii="宋体" w:hAnsi="宋体"/>
          <w:bCs/>
          <w:color w:val="auto"/>
          <w:sz w:val="24"/>
          <w:szCs w:val="24"/>
          <w:highlight w:val="none"/>
        </w:rPr>
        <w:t xml:space="preserve">）</w:t>
      </w:r>
      <w:r>
        <w:rPr>
          <w:highlight w:val="none"/>
        </w:rPr>
      </w:r>
      <w:r/>
    </w:p>
    <w:p>
      <w:pPr>
        <w:numPr>
          <w:ilvl w:val="0"/>
          <w:numId w:val="6"/>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要求采购人提供的配合（</w:t>
      </w:r>
      <w:r>
        <w:rPr>
          <w:rFonts w:hint="eastAsia" w:ascii="宋体" w:hAnsi="宋体"/>
          <w:b/>
          <w:bCs/>
          <w:color w:val="auto"/>
          <w:sz w:val="24"/>
          <w:szCs w:val="24"/>
          <w:highlight w:val="none"/>
        </w:rPr>
        <w:t xml:space="preserve">如有自拟并自行添加</w:t>
      </w:r>
      <w:r>
        <w:rPr>
          <w:rFonts w:hint="eastAsia" w:ascii="宋体" w:hAnsi="宋体"/>
          <w:bCs/>
          <w:color w:val="auto"/>
          <w:sz w:val="24"/>
          <w:szCs w:val="24"/>
          <w:highlight w:val="none"/>
        </w:rPr>
        <w:t xml:space="preserve">）</w:t>
      </w:r>
      <w:r>
        <w:rPr>
          <w:highlight w:val="none"/>
        </w:rPr>
      </w:r>
      <w:r/>
    </w:p>
    <w:p>
      <w:pPr>
        <w:numPr>
          <w:ilvl w:val="0"/>
          <w:numId w:val="6"/>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w:t>
      </w:r>
      <w:r>
        <w:rPr>
          <w:rFonts w:hint="eastAsia" w:ascii="宋体" w:hAnsi="宋体"/>
          <w:b/>
          <w:bCs/>
          <w:color w:val="auto"/>
          <w:sz w:val="24"/>
          <w:szCs w:val="24"/>
          <w:highlight w:val="none"/>
        </w:rPr>
        <w:t xml:space="preserve">投标供应商认为有必要提供的声明和文件，如有自拟并自行添加</w:t>
      </w:r>
      <w:r>
        <w:rPr>
          <w:rFonts w:hint="eastAsia" w:ascii="宋体" w:hAnsi="宋体"/>
          <w:bCs/>
          <w:color w:val="auto"/>
          <w:sz w:val="24"/>
          <w:szCs w:val="24"/>
          <w:highlight w:val="none"/>
        </w:rPr>
        <w:t xml:space="preserve">）</w:t>
      </w:r>
      <w:r>
        <w:rPr>
          <w:highlight w:val="none"/>
        </w:rPr>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上述</w:t>
      </w:r>
      <w:r>
        <w:rPr>
          <w:rFonts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项投标供应商必须按要求全部提供，否则投标文件无效。</w:t>
      </w:r>
      <w:r>
        <w:rPr>
          <w:rFonts w:hint="eastAsia" w:ascii="Tahoma" w:hAnsi="Tahoma" w:cs="Tahoma"/>
          <w:color w:val="auto"/>
          <w:sz w:val="24"/>
          <w:szCs w:val="24"/>
          <w:highlight w:val="none"/>
        </w:rPr>
        <w:t xml:space="preserve">如上述资格证明文件遇年检、换证，则必须提供法定年检、换证单位出具的有效证明</w:t>
      </w:r>
      <w:r>
        <w:rPr>
          <w:rFonts w:hint="eastAsia" w:ascii="宋体" w:hAnsi="宋体"/>
          <w:bCs/>
          <w:color w:val="auto"/>
          <w:sz w:val="24"/>
          <w:szCs w:val="24"/>
          <w:highlight w:val="none"/>
        </w:rPr>
        <w:t xml:space="preserve">扫描件</w:t>
      </w:r>
      <w:r>
        <w:rPr>
          <w:rFonts w:hint="eastAsia" w:ascii="Tahoma" w:hAnsi="Tahoma" w:cs="Tahoma"/>
          <w:color w:val="auto"/>
          <w:sz w:val="24"/>
          <w:szCs w:val="24"/>
          <w:highlight w:val="none"/>
        </w:rPr>
        <w:t xml:space="preserve">。如上述资格证明文件第</w:t>
      </w:r>
      <w:r>
        <w:rPr>
          <w:rFonts w:hint="eastAsia" w:ascii="宋体" w:hAnsi="宋体" w:cs="Tahoma"/>
          <w:color w:val="auto"/>
          <w:sz w:val="24"/>
          <w:szCs w:val="24"/>
          <w:highlight w:val="none"/>
        </w:rPr>
        <w:t xml:space="preserve">（</w:t>
      </w:r>
      <w:r>
        <w:rPr>
          <w:rFonts w:ascii="宋体" w:hAnsi="宋体" w:cs="Tahoma"/>
          <w:color w:val="auto"/>
          <w:sz w:val="24"/>
          <w:szCs w:val="24"/>
          <w:highlight w:val="none"/>
        </w:rPr>
        <w:t xml:space="preserve">6</w:t>
      </w:r>
      <w:r>
        <w:rPr>
          <w:rFonts w:hint="eastAsia" w:ascii="宋体" w:hAnsi="宋体" w:cs="Tahoma"/>
          <w:color w:val="auto"/>
          <w:sz w:val="24"/>
          <w:szCs w:val="24"/>
          <w:highlight w:val="none"/>
        </w:rPr>
        <w:t xml:space="preserve">）（</w:t>
      </w:r>
      <w:r>
        <w:rPr>
          <w:rFonts w:ascii="宋体" w:hAnsi="宋体" w:cs="Tahoma"/>
          <w:color w:val="auto"/>
          <w:sz w:val="24"/>
          <w:szCs w:val="24"/>
          <w:highlight w:val="none"/>
        </w:rPr>
        <w:t xml:space="preserve">7</w:t>
      </w:r>
      <w:r>
        <w:rPr>
          <w:rFonts w:hint="eastAsia" w:ascii="宋体" w:hAnsi="宋体" w:cs="Tahoma"/>
          <w:color w:val="auto"/>
          <w:sz w:val="24"/>
          <w:szCs w:val="24"/>
          <w:highlight w:val="none"/>
        </w:rPr>
        <w:t xml:space="preserve">）（8）（9）</w:t>
      </w:r>
      <w:r>
        <w:rPr>
          <w:rFonts w:hint="eastAsia" w:ascii="Tahoma" w:hAnsi="Tahoma" w:cs="Tahoma"/>
          <w:color w:val="auto"/>
          <w:sz w:val="24"/>
          <w:szCs w:val="24"/>
          <w:highlight w:val="none"/>
        </w:rPr>
        <w:t xml:space="preserve">四项遇有国家相关政策规定可不具备的，必须提供相关政策规定或相关单位出具的有效证明</w:t>
      </w:r>
      <w:r>
        <w:rPr>
          <w:rFonts w:hint="eastAsia" w:ascii="宋体" w:hAnsi="宋体"/>
          <w:bCs/>
          <w:color w:val="auto"/>
          <w:sz w:val="24"/>
          <w:szCs w:val="24"/>
          <w:highlight w:val="none"/>
        </w:rPr>
        <w:t xml:space="preserve">扫描件</w:t>
      </w:r>
      <w:r>
        <w:rPr>
          <w:rFonts w:hint="eastAsia" w:ascii="Tahoma" w:hAnsi="Tahoma" w:cs="Tahoma"/>
          <w:color w:val="auto"/>
          <w:sz w:val="24"/>
          <w:szCs w:val="24"/>
          <w:highlight w:val="none"/>
        </w:rPr>
        <w:t xml:space="preserve">。</w:t>
      </w:r>
      <w:r>
        <w:rPr>
          <w:rFonts w:hint="eastAsia" w:ascii="宋体" w:hAnsi="宋体"/>
          <w:bCs/>
          <w:color w:val="auto"/>
          <w:sz w:val="24"/>
          <w:szCs w:val="24"/>
          <w:highlight w:val="none"/>
        </w:rPr>
        <w:t xml:space="preserve">投标供应商法定代表人或法定代表人授权代表为外籍、港、澳、台地区人士的，其身份证明须提供有效的护照或港澳同胞来往内地通行证、台湾同胞来往大陆通行证，或</w:t>
      </w:r>
      <w:r>
        <w:rPr>
          <w:rFonts w:hint="eastAsia" w:ascii="宋体" w:hAnsi="宋体"/>
          <w:bCs/>
          <w:color w:val="auto"/>
          <w:sz w:val="24"/>
          <w:szCs w:val="24"/>
          <w:highlight w:val="none"/>
          <w:lang w:val="en-US" w:eastAsia="zh-CN"/>
        </w:rPr>
        <w:t xml:space="preserve">其他</w:t>
      </w:r>
      <w:r>
        <w:rPr>
          <w:rFonts w:hint="eastAsia" w:ascii="宋体" w:hAnsi="宋体"/>
          <w:bCs/>
          <w:color w:val="auto"/>
          <w:sz w:val="24"/>
          <w:szCs w:val="24"/>
          <w:highlight w:val="none"/>
        </w:rPr>
        <w:t xml:space="preserve">可在中国大陆有效居留的许可证明。</w:t>
      </w:r>
      <w:r>
        <w:rPr>
          <w:highlight w:val="none"/>
        </w:rPr>
      </w:r>
      <w:r/>
    </w:p>
    <w:p>
      <w:pPr>
        <w:ind w:firstLine="480"/>
        <w:spacing w:line="360" w:lineRule="auto"/>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（七）</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投标文件的制作：</w:t>
      </w:r>
      <w:r>
        <w:rPr>
          <w:highlight w:val="none"/>
        </w:rPr>
      </w:r>
      <w:r/>
    </w:p>
    <w:p>
      <w:pPr>
        <w:numPr>
          <w:ilvl w:val="0"/>
          <w:numId w:val="7"/>
        </w:numPr>
        <w:ind w:left="0"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所有文件、往来函件均应使用简体中文（规格、型号辅助符号例外）。</w:t>
      </w:r>
      <w:r>
        <w:rPr>
          <w:highlight w:val="none"/>
        </w:rPr>
      </w:r>
      <w:r/>
    </w:p>
    <w:p>
      <w:pPr>
        <w:numPr>
          <w:ilvl w:val="0"/>
          <w:numId w:val="7"/>
        </w:numPr>
        <w:ind w:left="0"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投标文件由投标供应商按要求如实填写，须有投标供应商（签章）、法定代表人或法定代表人授权代表签章，方为有效，未尽事宜可自行补充。</w:t>
      </w:r>
      <w:r>
        <w:rPr>
          <w:highlight w:val="none"/>
        </w:rPr>
      </w:r>
      <w:r/>
    </w:p>
    <w:p>
      <w:pPr>
        <w:numPr>
          <w:ilvl w:val="0"/>
          <w:numId w:val="7"/>
        </w:numPr>
        <w:ind w:left="0" w:firstLine="523"/>
        <w:spacing w:line="360" w:lineRule="auto"/>
        <w:tabs>
          <w:tab w:val="left" w:pos="525" w:leader="none"/>
          <w:tab w:val="left" w:pos="945" w:leader="none"/>
        </w:tabs>
        <w:rPr>
          <w:rFonts w:ascii="宋体"/>
          <w:bCs/>
          <w:color w:val="auto"/>
          <w:sz w:val="24"/>
          <w:szCs w:val="24"/>
          <w:highlight w:val="none"/>
        </w:rPr>
      </w:pPr>
      <w:r>
        <w:rPr>
          <w:rFonts w:hint="eastAsia" w:ascii="宋体"/>
          <w:color w:val="auto"/>
          <w:sz w:val="24"/>
          <w:szCs w:val="24"/>
          <w:highlight w:val="none"/>
          <w:lang w:val="zh-CN"/>
        </w:rPr>
        <w:t xml:space="preserve">如无特别说明，</w:t>
      </w:r>
      <w:r>
        <w:rPr>
          <w:rFonts w:hint="eastAsia" w:ascii="宋体" w:hAnsi="宋体"/>
          <w:bCs/>
          <w:color w:val="auto"/>
          <w:sz w:val="24"/>
          <w:szCs w:val="24"/>
          <w:highlight w:val="none"/>
        </w:rPr>
        <w:t xml:space="preserve">投标供应商报价一律以人民币为投标结算货币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结算单位为“元”。</w:t>
      </w:r>
      <w:r>
        <w:rPr>
          <w:highlight w:val="none"/>
        </w:rPr>
      </w:r>
      <w:r/>
    </w:p>
    <w:p>
      <w:pPr>
        <w:numPr>
          <w:ilvl w:val="0"/>
          <w:numId w:val="7"/>
        </w:numPr>
        <w:ind w:left="0"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投标费用自理。</w:t>
      </w:r>
      <w:r>
        <w:rPr>
          <w:highlight w:val="none"/>
        </w:rPr>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（八）网上投标</w:t>
      </w:r>
      <w:r>
        <w:rPr>
          <w:highlight w:val="none"/>
        </w:rPr>
      </w:r>
      <w:r/>
    </w:p>
    <w:p>
      <w:pPr>
        <w:numPr>
          <w:ilvl w:val="0"/>
          <w:numId w:val="8"/>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投标供应商应由其法定代表人或法定代表人授权代表在规定的网上投标时间内，凭</w:t>
      </w:r>
      <w:r>
        <w:rPr>
          <w:rFonts w:ascii="宋体" w:hAnsi="宋体"/>
          <w:bCs/>
          <w:color w:val="auto"/>
          <w:sz w:val="24"/>
          <w:szCs w:val="24"/>
          <w:highlight w:val="none"/>
        </w:rPr>
        <w:t xml:space="preserve">CA</w:t>
      </w:r>
      <w:r>
        <w:rPr>
          <w:rFonts w:hint="eastAsia" w:ascii="宋体" w:hAnsi="宋体"/>
          <w:bCs/>
          <w:color w:val="auto"/>
          <w:sz w:val="24"/>
          <w:szCs w:val="24"/>
          <w:highlight w:val="none"/>
        </w:rPr>
        <w:t xml:space="preserve">数字证书</w:t>
      </w:r>
      <w:r>
        <w:rPr>
          <w:rFonts w:hint="eastAsia" w:ascii="宋体" w:hAnsi="宋体"/>
          <w:bCs/>
          <w:color w:val="auto"/>
          <w:sz w:val="24"/>
          <w:szCs w:val="24"/>
          <w:highlight w:val="none"/>
          <w:lang w:eastAsia="zh-CN"/>
        </w:rPr>
        <w:t xml:space="preserve">登录苏采云</w:t>
      </w:r>
      <w:r>
        <w:rPr>
          <w:rFonts w:hint="eastAsia" w:ascii="宋体" w:hAnsi="宋体"/>
          <w:bCs/>
          <w:color w:val="auto"/>
          <w:sz w:val="24"/>
          <w:szCs w:val="24"/>
          <w:highlight w:val="none"/>
        </w:rPr>
        <w:t xml:space="preserve">平台获取招标文件，在投标客户端制作投标文件（电子数据），并在投标截止时间之前上传投标文件。</w:t>
      </w:r>
      <w:r>
        <w:rPr>
          <w:highlight w:val="none"/>
        </w:rPr>
      </w:r>
      <w:r/>
    </w:p>
    <w:p>
      <w:pPr>
        <w:numPr>
          <w:ilvl w:val="0"/>
          <w:numId w:val="8"/>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投标供应商应对</w:t>
      </w:r>
      <w:r>
        <w:rPr>
          <w:rFonts w:ascii="宋体" w:hAnsi="宋体"/>
          <w:bCs/>
          <w:color w:val="auto"/>
          <w:sz w:val="24"/>
          <w:szCs w:val="24"/>
          <w:highlight w:val="none"/>
        </w:rPr>
        <w:t xml:space="preserve">CA</w:t>
      </w:r>
      <w:r>
        <w:rPr>
          <w:rFonts w:hint="eastAsia" w:ascii="宋体" w:hAnsi="宋体"/>
          <w:bCs/>
          <w:color w:val="auto"/>
          <w:sz w:val="24"/>
          <w:szCs w:val="24"/>
          <w:highlight w:val="none"/>
        </w:rPr>
        <w:t xml:space="preserve">数字证书妥善保管，如被他人盗用投标，后果自负。</w:t>
      </w:r>
      <w:r>
        <w:rPr>
          <w:highlight w:val="none"/>
        </w:rPr>
      </w:r>
      <w:r/>
    </w:p>
    <w:p>
      <w:pPr>
        <w:numPr>
          <w:ilvl w:val="0"/>
          <w:numId w:val="8"/>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投标供应商按招标文件规定的</w:t>
      </w:r>
      <w:r>
        <w:rPr>
          <w:rFonts w:hint="eastAsia" w:ascii="宋体" w:hAnsi="宋体"/>
          <w:color w:val="auto"/>
          <w:sz w:val="24"/>
          <w:szCs w:val="24"/>
          <w:highlight w:val="none"/>
        </w:rPr>
        <w:t xml:space="preserve">网上解密时间</w:t>
      </w:r>
      <w:r>
        <w:rPr>
          <w:rFonts w:hint="eastAsia" w:ascii="宋体" w:hAnsi="宋体"/>
          <w:bCs/>
          <w:color w:val="auto"/>
          <w:sz w:val="24"/>
          <w:szCs w:val="24"/>
          <w:highlight w:val="none"/>
        </w:rPr>
        <w:t xml:space="preserve">进行解密，如未按时解密后果自负。</w:t>
      </w:r>
      <w:r>
        <w:rPr>
          <w:highlight w:val="none"/>
        </w:rPr>
      </w:r>
      <w:r/>
    </w:p>
    <w:p>
      <w:pPr>
        <w:numPr>
          <w:ilvl w:val="0"/>
          <w:numId w:val="8"/>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投标供应商应当对招标文件提出的要求和条件作出实质性响应，并在电子投标系统逐条应答。</w:t>
      </w:r>
      <w:r>
        <w:rPr>
          <w:highlight w:val="none"/>
        </w:rPr>
      </w:r>
      <w:r/>
    </w:p>
    <w:p>
      <w:pPr>
        <w:numPr>
          <w:ilvl w:val="0"/>
          <w:numId w:val="8"/>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投标供应商应对要求提供的资格证明文件（如资质证书、资格证书）、技术资料（如白皮书、彩页、手册、检测报告等）扫描上传至投标系统。</w:t>
      </w:r>
      <w:r>
        <w:rPr>
          <w:highlight w:val="none"/>
        </w:rPr>
      </w:r>
      <w:r/>
    </w:p>
    <w:p>
      <w:pPr>
        <w:numPr>
          <w:ilvl w:val="0"/>
          <w:numId w:val="8"/>
        </w:numPr>
        <w:ind w:left="1" w:firstLine="523"/>
        <w:spacing w:line="360" w:lineRule="auto"/>
        <w:tabs>
          <w:tab w:val="left" w:pos="525" w:leader="none"/>
          <w:tab w:val="left" w:pos="945" w:leader="none"/>
        </w:tabs>
        <w:rPr>
          <w:rFonts w:hint="eastAsia" w:ascii="宋体" w:hAnsi="宋体"/>
          <w:color w:val="auto"/>
          <w:sz w:val="24"/>
          <w:szCs w:val="24"/>
          <w:highlight w:val="none"/>
        </w:rPr>
      </w:pPr>
      <w:r>
        <w:rPr>
          <w:rFonts w:hint="eastAsia" w:ascii="宋体" w:hAnsi="宋体"/>
          <w:bCs/>
          <w:color w:val="auto"/>
          <w:sz w:val="24"/>
          <w:szCs w:val="24"/>
          <w:highlight w:val="none"/>
        </w:rPr>
        <w:t xml:space="preserve">投标供应商进行网上</w:t>
      </w:r>
      <w:r>
        <w:rPr>
          <w:rFonts w:hint="eastAsia" w:ascii="宋体" w:hAnsi="宋体"/>
          <w:color w:val="auto"/>
          <w:sz w:val="24"/>
          <w:szCs w:val="24"/>
          <w:highlight w:val="none"/>
        </w:rPr>
        <w:t xml:space="preserve">投标</w:t>
      </w:r>
      <w:r>
        <w:rPr>
          <w:rFonts w:hint="eastAsia" w:ascii="宋体" w:hAnsi="宋体"/>
          <w:bCs/>
          <w:color w:val="auto"/>
          <w:sz w:val="24"/>
          <w:szCs w:val="24"/>
          <w:highlight w:val="none"/>
        </w:rPr>
        <w:t xml:space="preserve">请参照《</w:t>
      </w:r>
      <w:r>
        <w:rPr>
          <w:rFonts w:hint="eastAsia" w:ascii="宋体" w:hAnsi="宋体"/>
          <w:color w:val="auto"/>
          <w:sz w:val="24"/>
          <w:szCs w:val="24"/>
          <w:highlight w:val="none"/>
        </w:rPr>
        <w:t xml:space="preserve">政府采购项目电子交易管理操作指南</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供应商》。</w:t>
      </w:r>
      <w:r>
        <w:rPr>
          <w:highlight w:val="none"/>
        </w:rPr>
      </w:r>
      <w:r/>
    </w:p>
    <w:p>
      <w:pPr>
        <w:numPr>
          <w:ilvl w:val="0"/>
          <w:numId w:val="8"/>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color w:val="auto"/>
          <w:sz w:val="24"/>
          <w:szCs w:val="24"/>
          <w:highlight w:val="none"/>
        </w:rPr>
        <w:t xml:space="preserve">因投标供应商原因造成投标文件未解密的，视为撤销其投标文件，部分投标文件未解密的，其他投标文件的开标可以继续进行。</w:t>
      </w:r>
      <w:r>
        <w:rPr>
          <w:highlight w:val="none"/>
        </w:rPr>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（九）无效投标文件的确认：</w:t>
      </w:r>
      <w:r>
        <w:rPr>
          <w:highlight w:val="none"/>
        </w:rPr>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宋体" w:hAnsi="宋体"/>
          <w:bCs/>
          <w:color w:val="auto"/>
          <w:sz w:val="24"/>
          <w:szCs w:val="24"/>
          <w:highlight w:val="none"/>
        </w:rPr>
        <w:t xml:space="preserve">投标供应商有下列情况之一者，投标文件无效：</w:t>
      </w:r>
      <w:r>
        <w:rPr>
          <w:highlight w:val="none"/>
        </w:rPr>
      </w:r>
      <w:r/>
    </w:p>
    <w:p>
      <w:pPr>
        <w:numPr>
          <w:ilvl w:val="0"/>
          <w:numId w:val="9"/>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电子投标文件未按规定期限投标的，纸质投标文件（如有）未按规定的期限、地点送达的；</w:t>
      </w:r>
      <w:r>
        <w:rPr>
          <w:highlight w:val="none"/>
        </w:rPr>
      </w:r>
      <w:r/>
    </w:p>
    <w:p>
      <w:pPr>
        <w:numPr>
          <w:ilvl w:val="0"/>
          <w:numId w:val="9"/>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电子投标文件未按招标文件要求签章的；</w:t>
      </w:r>
      <w:r>
        <w:rPr>
          <w:highlight w:val="none"/>
        </w:rPr>
      </w:r>
      <w:r/>
    </w:p>
    <w:p>
      <w:pPr>
        <w:numPr>
          <w:ilvl w:val="0"/>
          <w:numId w:val="9"/>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投标供应商未按招标文件要求解密电子投标文件的；</w:t>
      </w:r>
      <w:r>
        <w:rPr>
          <w:highlight w:val="none"/>
        </w:rPr>
      </w:r>
      <w:r/>
    </w:p>
    <w:p>
      <w:pPr>
        <w:numPr>
          <w:ilvl w:val="0"/>
          <w:numId w:val="9"/>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投标供应商的法定代表人授权代表，无法定代表人授权委托书的；</w:t>
      </w:r>
      <w:r>
        <w:rPr>
          <w:highlight w:val="none"/>
        </w:rPr>
      </w:r>
      <w:r/>
    </w:p>
    <w:p>
      <w:pPr>
        <w:numPr>
          <w:ilvl w:val="0"/>
          <w:numId w:val="9"/>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不具备招标文件中规定的资格要求或未按招标文件规定的要求提供资格、资信证明文件的；</w:t>
      </w:r>
      <w:r>
        <w:rPr>
          <w:highlight w:val="none"/>
        </w:rPr>
      </w:r>
      <w:r/>
    </w:p>
    <w:p>
      <w:pPr>
        <w:numPr>
          <w:ilvl w:val="0"/>
          <w:numId w:val="9"/>
        </w:numPr>
        <w:ind w:left="1" w:firstLine="523"/>
        <w:spacing w:line="360" w:lineRule="auto"/>
        <w:tabs>
          <w:tab w:val="left" w:pos="945" w:leader="none"/>
        </w:tabs>
        <w:rPr>
          <w:rFonts w:ascii="宋体"/>
          <w:bCs/>
          <w:color w:val="auto"/>
          <w:sz w:val="24"/>
          <w:szCs w:val="24"/>
          <w:highlight w:val="none"/>
        </w:rPr>
      </w:pPr>
      <w:r>
        <w:rPr>
          <w:rFonts w:hint="eastAsia" w:ascii="宋体" w:hAnsi="宋体"/>
          <w:color w:val="auto"/>
          <w:sz w:val="24"/>
          <w:szCs w:val="24"/>
          <w:highlight w:val="none"/>
        </w:rPr>
        <w:t xml:space="preserve">被“信用中国”网站（</w:t>
      </w:r>
      <w:r>
        <w:rPr>
          <w:color w:val="auto"/>
          <w:highlight w:val="none"/>
        </w:rPr>
        <w:fldChar w:fldCharType="begin"/>
      </w:r>
      <w:r>
        <w:rPr>
          <w:color w:val="auto"/>
          <w:highlight w:val="none"/>
        </w:rPr>
        <w:instrText xml:space="preserve">HYPERLINK "http://www.creditchina.gov.cn"</w:instrText>
      </w:r>
      <w:r>
        <w:rPr>
          <w:color w:val="auto"/>
          <w:highlight w:val="none"/>
        </w:rPr>
        <w:fldChar w:fldCharType="separate"/>
      </w:r>
      <w:r>
        <w:rPr>
          <w:rFonts w:hint="eastAsia" w:ascii="宋体" w:hAnsi="宋体"/>
          <w:color w:val="auto"/>
          <w:sz w:val="24"/>
          <w:szCs w:val="24"/>
          <w:highlight w:val="none"/>
        </w:rPr>
        <w:t xml:space="preserve">www.creditchina.gov.cn</w:t>
      </w:r>
      <w:r>
        <w:rPr>
          <w:color w:val="auto"/>
          <w:highlight w:val="none"/>
        </w:rPr>
        <w:fldChar w:fldCharType="end"/>
      </w:r>
      <w:r>
        <w:rPr>
          <w:rFonts w:hint="eastAsia" w:ascii="宋体" w:hAnsi="宋体"/>
          <w:color w:val="auto"/>
          <w:sz w:val="24"/>
          <w:szCs w:val="24"/>
          <w:highlight w:val="none"/>
        </w:rPr>
        <w:t xml:space="preserve">）、中国政府采购网</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www.ccgp.gov.cn</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列入失信被执行人、重大税收违法案件当事人名单、政府采购严重违法失信行为记录名单的；</w:t>
      </w:r>
      <w:r>
        <w:rPr>
          <w:highlight w:val="none"/>
        </w:rPr>
      </w:r>
      <w:r/>
    </w:p>
    <w:p>
      <w:pPr>
        <w:numPr>
          <w:ilvl w:val="0"/>
          <w:numId w:val="9"/>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投标文件未按招标文件规定的</w:t>
      </w:r>
      <w:r>
        <w:rPr>
          <w:rFonts w:hint="eastAsia" w:ascii="宋体" w:hAnsi="宋体"/>
          <w:bCs/>
          <w:color w:val="auto"/>
          <w:sz w:val="24"/>
          <w:szCs w:val="24"/>
          <w:highlight w:val="none"/>
          <w:lang w:val="en-US" w:eastAsia="zh-CN"/>
        </w:rPr>
        <w:t xml:space="preserve">格式、</w:t>
      </w:r>
      <w:r>
        <w:rPr>
          <w:rFonts w:hint="eastAsia" w:ascii="宋体" w:hAnsi="宋体"/>
          <w:bCs/>
          <w:color w:val="auto"/>
          <w:sz w:val="24"/>
          <w:szCs w:val="24"/>
          <w:highlight w:val="none"/>
        </w:rPr>
        <w:t xml:space="preserve">内容和要求填写的；没有在投标系统指定位置上传对应文件、材料的；</w:t>
      </w:r>
      <w:r>
        <w:rPr>
          <w:highlight w:val="none"/>
        </w:rPr>
      </w:r>
      <w:r/>
    </w:p>
    <w:p>
      <w:pPr>
        <w:numPr>
          <w:ilvl w:val="0"/>
          <w:numId w:val="9"/>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电子投标文件图片、字迹模糊不清、无法辨认的；</w:t>
      </w:r>
      <w:r>
        <w:rPr>
          <w:highlight w:val="none"/>
        </w:rPr>
      </w:r>
      <w:r/>
    </w:p>
    <w:p>
      <w:pPr>
        <w:numPr>
          <w:ilvl w:val="0"/>
          <w:numId w:val="9"/>
        </w:numPr>
        <w:ind w:left="1" w:firstLine="523"/>
        <w:spacing w:line="360" w:lineRule="auto"/>
        <w:tabs>
          <w:tab w:val="left" w:pos="945" w:leader="none"/>
        </w:tabs>
        <w:rPr>
          <w:rFonts w:ascii="宋体" w:hAnsi="宋体"/>
          <w:bCs/>
          <w:color w:val="auto"/>
          <w:sz w:val="24"/>
          <w:szCs w:val="24"/>
          <w:highlight w:val="none"/>
        </w:rPr>
      </w:pPr>
      <w:r>
        <w:rPr>
          <w:rFonts w:hint="eastAsia" w:ascii="宋体"/>
          <w:bCs/>
          <w:color w:val="auto"/>
          <w:sz w:val="24"/>
          <w:szCs w:val="24"/>
          <w:highlight w:val="none"/>
        </w:rPr>
        <w:t xml:space="preserve">电子投标文件中技术文件暗标部分有体现投标人身份的内容</w:t>
      </w:r>
      <w:r>
        <w:rPr>
          <w:rFonts w:hint="eastAsia" w:ascii="宋体"/>
          <w:bCs/>
          <w:color w:val="auto"/>
          <w:sz w:val="24"/>
          <w:szCs w:val="24"/>
          <w:highlight w:val="none"/>
          <w:lang w:eastAsia="zh-CN"/>
        </w:rPr>
        <w:t xml:space="preserve">；</w:t>
      </w:r>
      <w:r>
        <w:rPr>
          <w:highlight w:val="none"/>
        </w:rPr>
      </w:r>
      <w:r/>
    </w:p>
    <w:p>
      <w:pPr>
        <w:numPr>
          <w:ilvl w:val="0"/>
          <w:numId w:val="9"/>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投标文件中有招标文件未允许提供的选择性内容；</w:t>
      </w:r>
      <w:r>
        <w:rPr>
          <w:highlight w:val="none"/>
        </w:rPr>
      </w:r>
      <w:r/>
    </w:p>
    <w:p>
      <w:pPr>
        <w:numPr>
          <w:ilvl w:val="0"/>
          <w:numId w:val="9"/>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不同投标供应商委托同一单位或者个人办理投标事宜的；</w:t>
      </w:r>
      <w:r>
        <w:rPr>
          <w:highlight w:val="none"/>
        </w:rPr>
      </w:r>
      <w:r/>
    </w:p>
    <w:p>
      <w:pPr>
        <w:numPr>
          <w:ilvl w:val="0"/>
          <w:numId w:val="9"/>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不同投标供应商的单位负责人为同一人或者存在直接控股、管理关系的；</w:t>
      </w:r>
      <w:r>
        <w:rPr>
          <w:highlight w:val="none"/>
        </w:rPr>
      </w:r>
      <w:r/>
    </w:p>
    <w:p>
      <w:pPr>
        <w:numPr>
          <w:ilvl w:val="0"/>
          <w:numId w:val="9"/>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不同投标供应商的投标文件的上传形式、目录序号、排版格式、文字风格等存在明显的相似性或一致性，特征显示由同一单位或者同一个人编制的；</w:t>
      </w:r>
      <w:r>
        <w:rPr>
          <w:highlight w:val="none"/>
        </w:rPr>
      </w:r>
      <w:r/>
    </w:p>
    <w:p>
      <w:pPr>
        <w:numPr>
          <w:ilvl w:val="0"/>
          <w:numId w:val="9"/>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不同投标供应商投标文件内容存在非正常一致、项目组成员出现同一人、投标文件中错误（或异常）一致或雷同、电子文档信息一致或雷同的、投标报价呈规律性差异的；</w:t>
      </w:r>
      <w:r>
        <w:rPr>
          <w:highlight w:val="none"/>
        </w:rPr>
      </w:r>
      <w:r/>
    </w:p>
    <w:p>
      <w:pPr>
        <w:numPr>
          <w:ilvl w:val="0"/>
          <w:numId w:val="9"/>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不同投标供应商的投标资料相互混装、不同投标供应商的委托代理人、项目负责人以及其他相关人员有在同一个单位缴纳社会保险、同一投标文件中单位名称落款与公章不是同一单位的；</w:t>
      </w:r>
      <w:r>
        <w:rPr>
          <w:highlight w:val="none"/>
        </w:rPr>
      </w:r>
      <w:r/>
    </w:p>
    <w:p>
      <w:pPr>
        <w:numPr>
          <w:ilvl w:val="0"/>
          <w:numId w:val="9"/>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项目（标段）投标总价</w:t>
      </w:r>
      <w:r>
        <w:rPr>
          <w:rFonts w:hint="eastAsia" w:ascii="宋体" w:hAnsi="宋体"/>
          <w:bCs/>
          <w:color w:val="auto"/>
          <w:sz w:val="24"/>
          <w:szCs w:val="24"/>
          <w:highlight w:val="none"/>
          <w:lang w:val="en-US" w:eastAsia="zh-CN"/>
        </w:rPr>
        <w:t xml:space="preserve">及投标单价</w:t>
      </w:r>
      <w:r>
        <w:rPr>
          <w:rFonts w:hint="eastAsia" w:ascii="宋体" w:hAnsi="宋体"/>
          <w:bCs/>
          <w:color w:val="auto"/>
          <w:sz w:val="24"/>
          <w:szCs w:val="24"/>
          <w:highlight w:val="none"/>
        </w:rPr>
        <w:t xml:space="preserve">超过本项目（标段）最高限价的；</w:t>
      </w:r>
      <w:r>
        <w:rPr>
          <w:highlight w:val="none"/>
        </w:rPr>
      </w:r>
      <w:r/>
    </w:p>
    <w:p>
      <w:pPr>
        <w:numPr>
          <w:ilvl w:val="0"/>
          <w:numId w:val="9"/>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提供虚假材料的（包括工商营业执照、财务报表、资格证明文件等）；</w:t>
      </w:r>
      <w:r>
        <w:rPr>
          <w:highlight w:val="none"/>
        </w:rPr>
      </w:r>
      <w:r/>
    </w:p>
    <w:p>
      <w:pPr>
        <w:numPr>
          <w:ilvl w:val="0"/>
          <w:numId w:val="9"/>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投标文件含有采购人不能接受的附加条件的；</w:t>
      </w:r>
      <w:r>
        <w:rPr>
          <w:highlight w:val="none"/>
        </w:rPr>
      </w:r>
      <w:r/>
    </w:p>
    <w:p>
      <w:pPr>
        <w:numPr>
          <w:ilvl w:val="0"/>
          <w:numId w:val="0"/>
        </w:numPr>
        <w:ind w:left="1" w:firstLine="523"/>
        <w:spacing w:line="360" w:lineRule="auto"/>
        <w:tabs>
          <w:tab w:val="left" w:pos="945" w:leader="none"/>
        </w:tabs>
        <w:rPr>
          <w:rFonts w:hint="eastAsia" w:ascii="宋体" w:hAnsi="宋体"/>
          <w:b/>
          <w:bCs w:val="0"/>
          <w:color w:val="auto"/>
          <w:sz w:val="24"/>
          <w:szCs w:val="24"/>
          <w:highlight w:val="none"/>
          <w:u w:val="none"/>
        </w:rPr>
      </w:pPr>
      <w:r>
        <w:rPr>
          <w:rFonts w:hint="eastAsia" w:ascii="宋体" w:hAnsi="宋体" w:eastAsia="宋体" w:cs="Times New Roman"/>
          <w:b/>
          <w:bCs w:val="0"/>
          <w:color w:val="auto"/>
          <w:sz w:val="24"/>
          <w:szCs w:val="24"/>
          <w:highlight w:val="none"/>
          <w:lang w:val="en-US" w:eastAsia="zh-CN" w:bidi="ar-SA"/>
        </w:rPr>
        <w:t xml:space="preserve">19.</w:t>
      </w:r>
      <w:r>
        <w:rPr>
          <w:rFonts w:hint="eastAsia" w:ascii="宋体" w:hAnsi="宋体"/>
          <w:b/>
          <w:bCs w:val="0"/>
          <w:color w:val="auto"/>
          <w:sz w:val="24"/>
          <w:szCs w:val="24"/>
          <w:highlight w:val="none"/>
          <w:u w:val="none"/>
          <w:lang w:val="en-US" w:eastAsia="zh-CN"/>
        </w:rPr>
        <w:t xml:space="preserve">评标委员会认定</w:t>
      </w:r>
      <w:r>
        <w:rPr>
          <w:rFonts w:hint="eastAsia" w:ascii="宋体" w:hAnsi="宋体"/>
          <w:b/>
          <w:bCs w:val="0"/>
          <w:color w:val="auto"/>
          <w:sz w:val="24"/>
          <w:szCs w:val="24"/>
          <w:highlight w:val="none"/>
          <w:u w:val="none"/>
        </w:rPr>
        <w:t xml:space="preserve">投标</w:t>
      </w:r>
      <w:r>
        <w:rPr>
          <w:rFonts w:hint="eastAsia" w:ascii="宋体" w:hAnsi="宋体"/>
          <w:b/>
          <w:bCs w:val="0"/>
          <w:color w:val="auto"/>
          <w:sz w:val="24"/>
          <w:szCs w:val="24"/>
          <w:highlight w:val="none"/>
          <w:u w:val="none"/>
          <w:lang w:val="en-US" w:eastAsia="zh-CN"/>
        </w:rPr>
        <w:t xml:space="preserve">供应商的报价明显低于其他通过符合性审查</w:t>
      </w:r>
      <w:r>
        <w:rPr>
          <w:rFonts w:hint="eastAsia" w:ascii="宋体" w:hAnsi="宋体"/>
          <w:b/>
          <w:bCs w:val="0"/>
          <w:color w:val="auto"/>
          <w:sz w:val="24"/>
          <w:szCs w:val="24"/>
          <w:highlight w:val="none"/>
          <w:u w:val="none"/>
        </w:rPr>
        <w:t xml:space="preserve">投标</w:t>
      </w:r>
      <w:r>
        <w:rPr>
          <w:rFonts w:hint="eastAsia" w:ascii="宋体" w:hAnsi="宋体"/>
          <w:b/>
          <w:bCs w:val="0"/>
          <w:color w:val="auto"/>
          <w:sz w:val="24"/>
          <w:szCs w:val="24"/>
          <w:highlight w:val="none"/>
          <w:u w:val="none"/>
          <w:lang w:val="en-US" w:eastAsia="zh-CN"/>
        </w:rPr>
        <w:t xml:space="preserve">供应商的报价，有可能影响产品质量或者不能诚信履约的，应当按照《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rPr>
          <w:highlight w:val="none"/>
        </w:rPr>
      </w:r>
      <w:r/>
    </w:p>
    <w:p>
      <w:pPr>
        <w:numPr>
          <w:ilvl w:val="0"/>
          <w:numId w:val="0"/>
        </w:numPr>
        <w:ind w:left="524"/>
        <w:spacing w:line="360" w:lineRule="auto"/>
        <w:tabs>
          <w:tab w:val="left" w:pos="945" w:leader="none"/>
        </w:tabs>
        <w:rPr>
          <w:rFonts w:hint="eastAsia" w:ascii="宋体" w:hAnsi="宋体"/>
          <w:b/>
          <w:bCs w:val="0"/>
          <w:color w:val="auto"/>
          <w:sz w:val="24"/>
          <w:szCs w:val="24"/>
          <w:highlight w:val="none"/>
          <w:u w:val="none"/>
        </w:rPr>
      </w:pPr>
      <w:r>
        <w:rPr>
          <w:rFonts w:hint="eastAsia" w:ascii="宋体" w:hAnsi="宋体"/>
          <w:b/>
          <w:bCs w:val="0"/>
          <w:color w:val="auto"/>
          <w:sz w:val="24"/>
          <w:szCs w:val="24"/>
          <w:highlight w:val="none"/>
          <w:u w:val="none"/>
          <w:lang w:val="en-US" w:eastAsia="zh-CN"/>
        </w:rPr>
        <w:t xml:space="preserve">评标委员会启动异常低价投标（响应）审查的情形和具体要求，包括：</w:t>
      </w:r>
      <w:r>
        <w:rPr>
          <w:highlight w:val="none"/>
        </w:rPr>
      </w:r>
      <w:r/>
    </w:p>
    <w:p>
      <w:pPr>
        <w:numPr>
          <w:ilvl w:val="0"/>
          <w:numId w:val="0"/>
        </w:numPr>
        <w:ind w:firstLine="482"/>
        <w:spacing w:line="360" w:lineRule="auto"/>
        <w:tabs>
          <w:tab w:val="left" w:pos="945" w:leader="none"/>
        </w:tabs>
        <w:rPr>
          <w:rFonts w:hint="eastAsia" w:ascii="宋体" w:hAnsi="宋体"/>
          <w:b/>
          <w:bCs w:val="0"/>
          <w:color w:val="auto"/>
          <w:sz w:val="24"/>
          <w:szCs w:val="24"/>
          <w:highlight w:val="none"/>
          <w:u w:val="none"/>
        </w:rPr>
      </w:pPr>
      <w:r>
        <w:rPr>
          <w:rFonts w:hint="eastAsia" w:ascii="宋体" w:hAnsi="宋体"/>
          <w:b/>
          <w:bCs w:val="0"/>
          <w:color w:val="auto"/>
          <w:sz w:val="24"/>
          <w:szCs w:val="24"/>
          <w:highlight w:val="none"/>
          <w:u w:val="none"/>
          <w:lang w:val="en-US" w:eastAsia="zh-CN"/>
        </w:rPr>
        <w:t xml:space="preserve">（1）评审过程中出现下列情形之一的，评标委员会应当启动异常低价投标（响应）审查程序：</w:t>
      </w:r>
      <w:r>
        <w:rPr>
          <w:highlight w:val="none"/>
        </w:rPr>
      </w:r>
      <w:r/>
    </w:p>
    <w:p>
      <w:pPr>
        <w:numPr>
          <w:ilvl w:val="0"/>
          <w:numId w:val="0"/>
        </w:numPr>
        <w:ind w:firstLine="482"/>
        <w:spacing w:line="360" w:lineRule="auto"/>
        <w:tabs>
          <w:tab w:val="left" w:pos="945" w:leader="none"/>
        </w:tabs>
        <w:rPr>
          <w:rFonts w:hint="eastAsia" w:ascii="宋体" w:hAnsi="宋体"/>
          <w:b/>
          <w:bCs w:val="0"/>
          <w:color w:val="auto"/>
          <w:sz w:val="24"/>
          <w:szCs w:val="24"/>
          <w:highlight w:val="none"/>
          <w:u w:val="none"/>
        </w:rPr>
      </w:pPr>
      <w:r>
        <w:rPr>
          <w:rFonts w:hint="eastAsia" w:ascii="宋体" w:hAnsi="宋体"/>
          <w:b/>
          <w:bCs w:val="0"/>
          <w:color w:val="auto"/>
          <w:sz w:val="24"/>
          <w:szCs w:val="24"/>
          <w:highlight w:val="none"/>
          <w:u w:val="none"/>
          <w:lang w:val="en-US" w:eastAsia="zh-CN"/>
        </w:rPr>
        <w:t xml:space="preserve">①投标（响应）报价低于全部通过符合性审查供应商投标（响应）报价平均值65%的，即投标（响应）报价〈全部通过符合性审查供应商投标（响应）报价平均值×65%；</w:t>
      </w:r>
      <w:r>
        <w:rPr>
          <w:highlight w:val="none"/>
        </w:rPr>
      </w:r>
      <w:r/>
    </w:p>
    <w:p>
      <w:pPr>
        <w:numPr>
          <w:ilvl w:val="0"/>
          <w:numId w:val="0"/>
        </w:numPr>
        <w:ind w:firstLine="482"/>
        <w:spacing w:line="360" w:lineRule="auto"/>
        <w:tabs>
          <w:tab w:val="left" w:pos="945" w:leader="none"/>
        </w:tabs>
        <w:rPr>
          <w:rFonts w:hint="eastAsia" w:ascii="宋体" w:hAnsi="宋体"/>
          <w:b/>
          <w:bCs w:val="0"/>
          <w:color w:val="auto"/>
          <w:sz w:val="24"/>
          <w:szCs w:val="24"/>
          <w:highlight w:val="none"/>
          <w:u w:val="none"/>
        </w:rPr>
      </w:pPr>
      <w:r>
        <w:rPr>
          <w:rFonts w:hint="eastAsia" w:ascii="宋体" w:hAnsi="宋体"/>
          <w:b/>
          <w:bCs w:val="0"/>
          <w:color w:val="auto"/>
          <w:sz w:val="24"/>
          <w:szCs w:val="24"/>
          <w:highlight w:val="none"/>
          <w:u w:val="none"/>
          <w:lang w:val="en-US" w:eastAsia="zh-CN"/>
        </w:rPr>
        <w:t xml:space="preserve">②投标（响应）报价低于通过符合性审查的次低报价供应商投标（响应）报价65%的，即投标（响应）报价〈通过符合性审查的次低报价供应商投标（响应）报价×65%；</w:t>
      </w:r>
      <w:r>
        <w:rPr>
          <w:highlight w:val="none"/>
        </w:rPr>
      </w:r>
      <w:r/>
    </w:p>
    <w:p>
      <w:pPr>
        <w:numPr>
          <w:ilvl w:val="0"/>
          <w:numId w:val="0"/>
        </w:numPr>
        <w:ind w:firstLine="482"/>
        <w:spacing w:line="360" w:lineRule="auto"/>
        <w:tabs>
          <w:tab w:val="left" w:pos="945" w:leader="none"/>
        </w:tabs>
        <w:rPr>
          <w:rFonts w:hint="eastAsia" w:ascii="宋体" w:hAnsi="宋体"/>
          <w:b/>
          <w:bCs w:val="0"/>
          <w:color w:val="auto"/>
          <w:sz w:val="24"/>
          <w:szCs w:val="24"/>
          <w:highlight w:val="none"/>
          <w:u w:val="none"/>
        </w:rPr>
      </w:pPr>
      <w:r>
        <w:rPr>
          <w:rFonts w:hint="eastAsia" w:ascii="宋体" w:hAnsi="宋体"/>
          <w:b/>
          <w:bCs w:val="0"/>
          <w:color w:val="auto"/>
          <w:sz w:val="24"/>
          <w:szCs w:val="24"/>
          <w:highlight w:val="none"/>
          <w:u w:val="none"/>
          <w:lang w:val="en-US" w:eastAsia="zh-CN"/>
        </w:rPr>
        <w:t xml:space="preserve">③投标（响应）报价低于采购项目最高限价65%的，即投标（响应）报价〈采购项目最高限价×65%；</w:t>
      </w:r>
      <w:r>
        <w:rPr>
          <w:highlight w:val="none"/>
        </w:rPr>
      </w:r>
      <w:r/>
    </w:p>
    <w:p>
      <w:pPr>
        <w:numPr>
          <w:ilvl w:val="0"/>
          <w:numId w:val="0"/>
        </w:numPr>
        <w:ind w:firstLine="482"/>
        <w:spacing w:line="360" w:lineRule="auto"/>
        <w:tabs>
          <w:tab w:val="left" w:pos="945" w:leader="none"/>
        </w:tabs>
        <w:rPr>
          <w:rFonts w:hint="default" w:ascii="宋体" w:hAnsi="宋体"/>
          <w:b/>
          <w:bCs w:val="0"/>
          <w:color w:val="auto"/>
          <w:sz w:val="24"/>
          <w:szCs w:val="24"/>
          <w:highlight w:val="none"/>
          <w:u w:val="none"/>
        </w:rPr>
      </w:pPr>
      <w:r>
        <w:rPr>
          <w:rFonts w:hint="eastAsia" w:ascii="宋体" w:hAnsi="宋体"/>
          <w:b/>
          <w:bCs w:val="0"/>
          <w:color w:val="auto"/>
          <w:sz w:val="24"/>
          <w:szCs w:val="24"/>
          <w:highlight w:val="none"/>
          <w:u w:val="none"/>
          <w:lang w:val="en-US" w:eastAsia="zh-CN"/>
        </w:rPr>
        <w:t xml:space="preserve">④评审委员会基于专业判断，认为供应商报价过低，有可能影响产品质量或者不能诚信履约的其他情形。</w:t>
      </w:r>
      <w:r>
        <w:rPr>
          <w:highlight w:val="none"/>
        </w:rPr>
      </w:r>
      <w:r/>
    </w:p>
    <w:p>
      <w:pPr>
        <w:numPr>
          <w:ilvl w:val="0"/>
          <w:numId w:val="0"/>
        </w:numPr>
        <w:ind w:left="0" w:firstLine="482"/>
        <w:keepLines w:val="0"/>
        <w:keepNext w:val="0"/>
        <w:pageBreakBefore w:val="0"/>
        <w:spacing w:line="360" w:lineRule="auto"/>
        <w:widowControl w:val="off"/>
        <w:tabs>
          <w:tab w:val="left" w:pos="945" w:leader="none"/>
        </w:tabs>
        <w:rPr>
          <w:rFonts w:hint="eastAsia" w:ascii="宋体" w:hAnsi="宋体" w:eastAsia="宋体" w:cs="Times New Roman"/>
          <w:b/>
          <w:bCs w:val="0"/>
          <w:color w:val="auto"/>
          <w:sz w:val="24"/>
          <w:szCs w:val="24"/>
          <w:highlight w:val="none"/>
          <w:u w:val="none"/>
        </w:rPr>
      </w:pPr>
      <w:r>
        <w:rPr>
          <w:rFonts w:hint="eastAsia" w:ascii="宋体" w:hAnsi="宋体"/>
          <w:b/>
          <w:bCs w:val="0"/>
          <w:color w:val="auto"/>
          <w:sz w:val="24"/>
          <w:szCs w:val="24"/>
          <w:highlight w:val="none"/>
          <w:u w:val="none"/>
          <w:lang w:val="en-US" w:eastAsia="zh-CN"/>
        </w:rPr>
        <w:t xml:space="preserve">（</w:t>
      </w:r>
      <w:r>
        <w:rPr>
          <w:rFonts w:hint="eastAsia" w:ascii="宋体" w:hAnsi="宋体" w:eastAsia="宋体" w:cs="Times New Roman"/>
          <w:b/>
          <w:bCs w:val="0"/>
          <w:color w:val="auto"/>
          <w:sz w:val="24"/>
          <w:szCs w:val="24"/>
          <w:highlight w:val="none"/>
          <w:u w:val="none"/>
          <w:lang w:val="en-US" w:eastAsia="zh-CN"/>
        </w:rPr>
        <w:t xml:space="preserve">2）启动异常低价投标（响应）审查后，评标委员会应当要求相关供应商通过“</w:t>
      </w:r>
      <w:r>
        <w:rPr>
          <w:rFonts w:hint="eastAsia" w:ascii="宋体" w:hAnsi="宋体" w:eastAsia="宋体" w:cs="Times New Roman"/>
          <w:b/>
          <w:bCs w:val="0"/>
          <w:color w:val="auto"/>
          <w:sz w:val="24"/>
          <w:szCs w:val="24"/>
          <w:highlight w:val="none"/>
          <w:u w:val="none"/>
          <w:lang w:val="en-US" w:eastAsia="zh-CN"/>
        </w:rPr>
        <w:t xml:space="preserve">苏采云”系统在30分钟内，提供项目具体成本测算等与报价合理性相关的书面说明及相关证明材料（包括但不限于原材料成本、人工成本、制造费用等），对投标（响应）价格作出解释，由评标委员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标报告中进行记录。</w:t>
      </w:r>
      <w:r>
        <w:rPr>
          <w:highlight w:val="none"/>
        </w:rPr>
      </w:r>
      <w:r/>
    </w:p>
    <w:p>
      <w:pPr>
        <w:numPr>
          <w:ilvl w:val="0"/>
          <w:numId w:val="0"/>
        </w:numPr>
        <w:ind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20.</w:t>
      </w:r>
      <w:r>
        <w:rPr>
          <w:rFonts w:hint="eastAsia" w:ascii="宋体" w:hAnsi="宋体"/>
          <w:bCs/>
          <w:color w:val="auto"/>
          <w:sz w:val="24"/>
          <w:szCs w:val="24"/>
          <w:highlight w:val="none"/>
        </w:rPr>
        <w:t xml:space="preserve">除单一来源采购项目外，为采购项目提供整体设计、规范编制或者项目管理、监理、检测等服务的；</w:t>
      </w:r>
      <w:r>
        <w:rPr>
          <w:highlight w:val="none"/>
        </w:rPr>
      </w:r>
      <w:r/>
    </w:p>
    <w:p>
      <w:pPr>
        <w:numPr>
          <w:ilvl w:val="0"/>
          <w:numId w:val="0"/>
        </w:numPr>
        <w:ind w:firstLine="480"/>
        <w:spacing w:line="360" w:lineRule="auto"/>
        <w:tabs>
          <w:tab w:val="left" w:pos="945" w:leader="none"/>
        </w:tabs>
        <w:rPr>
          <w:rFonts w:ascii="宋体" w:hAnsi="宋体"/>
          <w:bCs/>
          <w:color w:val="auto"/>
          <w:sz w:val="24"/>
          <w:szCs w:val="24"/>
          <w:highlight w:val="none"/>
        </w:rPr>
      </w:pPr>
      <w:r>
        <w:rPr>
          <w:rFonts w:hint="eastAsia" w:ascii="宋体" w:hAnsi="宋体"/>
          <w:color w:val="auto"/>
          <w:sz w:val="24"/>
          <w:szCs w:val="24"/>
          <w:highlight w:val="none"/>
          <w:lang w:val="en-US" w:eastAsia="zh-CN"/>
        </w:rPr>
        <w:t xml:space="preserve">21.</w:t>
      </w:r>
      <w:r>
        <w:rPr>
          <w:rFonts w:hint="eastAsia" w:ascii="宋体" w:hAnsi="宋体"/>
          <w:color w:val="auto"/>
          <w:sz w:val="24"/>
          <w:szCs w:val="24"/>
          <w:highlight w:val="none"/>
        </w:rPr>
        <w:t xml:space="preserve">技术部分编制不符合招标文件暗标（如有）编制要求的</w:t>
      </w:r>
      <w:r>
        <w:rPr>
          <w:rFonts w:hint="eastAsia" w:ascii="宋体" w:hAnsi="宋体"/>
          <w:color w:val="auto"/>
          <w:sz w:val="24"/>
          <w:szCs w:val="24"/>
          <w:highlight w:val="none"/>
          <w:lang w:eastAsia="zh-CN"/>
        </w:rPr>
        <w:t xml:space="preserve">；</w:t>
      </w:r>
      <w:r>
        <w:rPr>
          <w:highlight w:val="none"/>
        </w:rPr>
      </w:r>
      <w:r/>
    </w:p>
    <w:p>
      <w:pPr>
        <w:numPr>
          <w:ilvl w:val="0"/>
          <w:numId w:val="0"/>
        </w:numPr>
        <w:ind w:left="524"/>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22.</w:t>
      </w:r>
      <w:r>
        <w:rPr>
          <w:rFonts w:hint="eastAsia" w:ascii="宋体" w:hAnsi="宋体"/>
          <w:bCs/>
          <w:color w:val="auto"/>
          <w:sz w:val="24"/>
          <w:szCs w:val="24"/>
          <w:highlight w:val="none"/>
        </w:rPr>
        <w:t xml:space="preserve">投标文件内容不全或不符合招标文件中规定的</w:t>
      </w:r>
      <w:r>
        <w:rPr>
          <w:rFonts w:hint="eastAsia" w:ascii="宋体" w:hAnsi="宋体"/>
          <w:bCs/>
          <w:color w:val="auto"/>
          <w:sz w:val="24"/>
          <w:szCs w:val="24"/>
          <w:highlight w:val="none"/>
          <w:lang w:val="en-US" w:eastAsia="zh-CN"/>
        </w:rPr>
        <w:t xml:space="preserve">其他</w:t>
      </w:r>
      <w:r>
        <w:rPr>
          <w:rFonts w:hint="eastAsia" w:ascii="宋体" w:hAnsi="宋体"/>
          <w:bCs/>
          <w:color w:val="auto"/>
          <w:sz w:val="24"/>
          <w:szCs w:val="24"/>
          <w:highlight w:val="none"/>
        </w:rPr>
        <w:t xml:space="preserve">实质性要求的；</w:t>
      </w:r>
      <w:r>
        <w:rPr>
          <w:highlight w:val="none"/>
        </w:rPr>
      </w:r>
      <w:r/>
    </w:p>
    <w:p>
      <w:pPr>
        <w:numPr>
          <w:ilvl w:val="0"/>
          <w:numId w:val="0"/>
        </w:numPr>
        <w:ind w:left="524"/>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23.</w:t>
      </w:r>
      <w:r>
        <w:rPr>
          <w:rFonts w:hint="eastAsia" w:ascii="宋体" w:hAnsi="宋体"/>
          <w:bCs/>
          <w:color w:val="auto"/>
          <w:sz w:val="24"/>
          <w:szCs w:val="24"/>
          <w:highlight w:val="none"/>
        </w:rPr>
        <w:t xml:space="preserve">法律法规和招标文件规定的</w:t>
      </w:r>
      <w:r>
        <w:rPr>
          <w:rFonts w:hint="eastAsia" w:ascii="宋体" w:hAnsi="宋体"/>
          <w:bCs/>
          <w:color w:val="auto"/>
          <w:sz w:val="24"/>
          <w:szCs w:val="24"/>
          <w:highlight w:val="none"/>
          <w:lang w:val="en-US" w:eastAsia="zh-CN"/>
        </w:rPr>
        <w:t xml:space="preserve">其他</w:t>
      </w:r>
      <w:r>
        <w:rPr>
          <w:rFonts w:hint="eastAsia" w:ascii="宋体" w:hAnsi="宋体"/>
          <w:bCs/>
          <w:color w:val="auto"/>
          <w:sz w:val="24"/>
          <w:szCs w:val="24"/>
          <w:highlight w:val="none"/>
        </w:rPr>
        <w:t xml:space="preserve">无效情形。</w:t>
      </w:r>
      <w:r>
        <w:rPr>
          <w:highlight w:val="none"/>
        </w:rPr>
      </w:r>
      <w:r/>
    </w:p>
    <w:p>
      <w:pPr>
        <w:ind w:firstLine="480"/>
        <w:spacing w:line="360" w:lineRule="auto"/>
        <w:tabs>
          <w:tab w:val="left" w:pos="945" w:leader="none"/>
        </w:tabs>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（十）开标、评标：</w:t>
      </w:r>
      <w:r>
        <w:rPr>
          <w:highlight w:val="none"/>
        </w:rPr>
      </w:r>
      <w:r/>
    </w:p>
    <w:p>
      <w:pPr>
        <w:numPr>
          <w:ilvl w:val="1"/>
          <w:numId w:val="10"/>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所有投标单位在招标文件规定的时间内解密各自投标文件；</w:t>
      </w:r>
      <w:r>
        <w:rPr>
          <w:highlight w:val="none"/>
        </w:rPr>
      </w:r>
      <w:r/>
    </w:p>
    <w:p>
      <w:pPr>
        <w:numPr>
          <w:ilvl w:val="1"/>
          <w:numId w:val="10"/>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投标截止时间后参加投标的供应商或解密投标文件的供应商不足三家的，不开标；开标后，所有投标供应商可在线上开标大厅中看到所有投标供应商的投标报价；</w:t>
      </w:r>
      <w:r>
        <w:rPr>
          <w:highlight w:val="none"/>
        </w:rPr>
      </w:r>
      <w:r/>
    </w:p>
    <w:p>
      <w:pPr>
        <w:numPr>
          <w:ilvl w:val="1"/>
          <w:numId w:val="10"/>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开标时，投标文件</w:t>
      </w:r>
      <w:r>
        <w:rPr>
          <w:rFonts w:ascii="宋体" w:hAnsi="宋体"/>
          <w:bCs/>
          <w:color w:val="auto"/>
          <w:sz w:val="24"/>
          <w:szCs w:val="24"/>
          <w:highlight w:val="none"/>
        </w:rPr>
        <w:t xml:space="preserve">报价出现前后不一致的，按照下列规定修正：</w:t>
      </w:r>
      <w:r>
        <w:rPr>
          <w:highlight w:val="none"/>
        </w:rPr>
      </w:r>
      <w:r/>
    </w:p>
    <w:p>
      <w:pPr>
        <w:ind w:firstLine="480"/>
        <w:spacing w:line="360" w:lineRule="auto"/>
        <w:tabs>
          <w:tab w:val="left" w:pos="630" w:leader="none"/>
          <w:tab w:val="left" w:pos="945" w:leader="none"/>
          <w:tab w:val="left" w:pos="1155" w:leader="none"/>
          <w:tab w:val="left" w:pos="1554"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（一）</w:t>
      </w:r>
      <w:r>
        <w:rPr>
          <w:rFonts w:ascii="宋体" w:hAnsi="宋体"/>
          <w:bCs/>
          <w:color w:val="auto"/>
          <w:sz w:val="24"/>
          <w:szCs w:val="24"/>
          <w:highlight w:val="none"/>
        </w:rPr>
        <w:t xml:space="preserve">投标文件中开标一览表（报价表）内容与投标文件中相应内容不一致的，以开标一览表（报价表）为准；</w:t>
      </w:r>
      <w:r>
        <w:rPr>
          <w:highlight w:val="none"/>
        </w:rPr>
      </w:r>
      <w:r/>
    </w:p>
    <w:p>
      <w:pPr>
        <w:ind w:firstLine="480"/>
        <w:spacing w:line="360" w:lineRule="auto"/>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（二）</w:t>
      </w:r>
      <w:r>
        <w:rPr>
          <w:rFonts w:ascii="宋体" w:hAnsi="宋体"/>
          <w:bCs/>
          <w:color w:val="auto"/>
          <w:sz w:val="24"/>
          <w:szCs w:val="24"/>
          <w:highlight w:val="none"/>
        </w:rPr>
        <w:t xml:space="preserve">大写金额和小写金额不一致的，以大写金额为准；</w:t>
      </w:r>
      <w:r>
        <w:rPr>
          <w:highlight w:val="none"/>
        </w:rPr>
      </w:r>
      <w:r/>
    </w:p>
    <w:p>
      <w:pPr>
        <w:ind w:firstLine="480"/>
        <w:spacing w:line="360" w:lineRule="auto"/>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（三）</w:t>
      </w:r>
      <w:r>
        <w:rPr>
          <w:rFonts w:ascii="宋体" w:hAnsi="宋体"/>
          <w:bCs/>
          <w:color w:val="auto"/>
          <w:sz w:val="24"/>
          <w:szCs w:val="24"/>
          <w:highlight w:val="none"/>
        </w:rPr>
        <w:t xml:space="preserve">单价金额小数点或者百分比有明显错位的，以开标一览表的总价为准，并修改单价；</w:t>
      </w:r>
      <w:r>
        <w:rPr>
          <w:highlight w:val="none"/>
        </w:rPr>
      </w:r>
      <w:r/>
    </w:p>
    <w:p>
      <w:pPr>
        <w:ind w:firstLine="480"/>
        <w:spacing w:line="360" w:lineRule="auto"/>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（四）</w:t>
      </w:r>
      <w:r>
        <w:rPr>
          <w:rFonts w:ascii="宋体" w:hAnsi="宋体"/>
          <w:bCs/>
          <w:color w:val="auto"/>
          <w:sz w:val="24"/>
          <w:szCs w:val="24"/>
          <w:highlight w:val="none"/>
        </w:rPr>
        <w:t xml:space="preserve">总价金额与按单价汇总金额不一致的，以单价金额计算结果为准。</w:t>
      </w:r>
      <w:r>
        <w:rPr>
          <w:highlight w:val="none"/>
        </w:rPr>
      </w:r>
      <w:r/>
    </w:p>
    <w:p>
      <w:pPr>
        <w:ind w:firstLine="480"/>
        <w:spacing w:line="360" w:lineRule="auto"/>
        <w:tabs>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同时出现两种以上不一致的，按照前款规定的顺序修正。修正后的报价</w:t>
      </w:r>
      <w:r>
        <w:rPr>
          <w:rFonts w:hint="eastAsia" w:ascii="宋体" w:hAnsi="宋体"/>
          <w:bCs/>
          <w:color w:val="auto"/>
          <w:sz w:val="24"/>
          <w:szCs w:val="24"/>
          <w:highlight w:val="none"/>
        </w:rPr>
        <w:t xml:space="preserve">评标委员会</w:t>
      </w:r>
      <w:r>
        <w:rPr>
          <w:rFonts w:ascii="宋体" w:hAnsi="宋体"/>
          <w:bCs/>
          <w:color w:val="auto"/>
          <w:sz w:val="24"/>
          <w:szCs w:val="24"/>
          <w:highlight w:val="none"/>
        </w:rPr>
        <w:t xml:space="preserve">应当以书面形式要求</w:t>
      </w:r>
      <w:r>
        <w:rPr>
          <w:rFonts w:hint="eastAsia" w:ascii="宋体" w:hAnsi="宋体"/>
          <w:bCs/>
          <w:color w:val="auto"/>
          <w:sz w:val="24"/>
          <w:szCs w:val="24"/>
          <w:highlight w:val="none"/>
        </w:rPr>
        <w:t xml:space="preserve">投标供应商</w:t>
      </w:r>
      <w:r>
        <w:rPr>
          <w:rFonts w:ascii="宋体" w:hAnsi="宋体"/>
          <w:bCs/>
          <w:color w:val="auto"/>
          <w:sz w:val="24"/>
          <w:szCs w:val="24"/>
          <w:highlight w:val="none"/>
        </w:rPr>
        <w:t xml:space="preserve">作出必要的澄清、说明或者补正</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经投标供应商确认后产生约束力，投标供应商不确认的，其投标无效</w:t>
      </w:r>
      <w:r>
        <w:rPr>
          <w:rFonts w:hint="eastAsia" w:ascii="宋体" w:hAnsi="宋体"/>
          <w:bCs/>
          <w:color w:val="auto"/>
          <w:sz w:val="24"/>
          <w:szCs w:val="24"/>
          <w:highlight w:val="none"/>
        </w:rPr>
        <w:t xml:space="preserve">。</w:t>
      </w:r>
      <w:r>
        <w:rPr>
          <w:highlight w:val="none"/>
        </w:rPr>
      </w:r>
      <w:r/>
    </w:p>
    <w:p>
      <w:pPr>
        <w:numPr>
          <w:ilvl w:val="1"/>
          <w:numId w:val="10"/>
        </w:numPr>
        <w:ind w:left="1" w:firstLine="523"/>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电子投标文件与纸质投标文件（如有）不符的，以电子投标文件为准。</w:t>
      </w:r>
      <w:r>
        <w:rPr>
          <w:highlight w:val="none"/>
        </w:rPr>
      </w:r>
      <w:r/>
    </w:p>
    <w:p>
      <w:pPr>
        <w:numPr>
          <w:ilvl w:val="1"/>
          <w:numId w:val="10"/>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投标供应商未参加开标的，视同认可开标结果。</w:t>
      </w:r>
      <w:r>
        <w:rPr>
          <w:highlight w:val="none"/>
        </w:rPr>
      </w:r>
      <w:r/>
    </w:p>
    <w:p>
      <w:pPr>
        <w:numPr>
          <w:ilvl w:val="1"/>
          <w:numId w:val="10"/>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评标程序</w:t>
      </w:r>
      <w:r>
        <w:rPr>
          <w:highlight w:val="none"/>
        </w:rPr>
      </w:r>
      <w:r/>
    </w:p>
    <w:p>
      <w:pPr>
        <w:ind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评标工作由</w:t>
      </w: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负责组织，具体评标事务由依法组建的评标委员会负责。</w:t>
      </w:r>
      <w:r>
        <w:rPr>
          <w:highlight w:val="none"/>
        </w:rPr>
      </w:r>
      <w:r/>
    </w:p>
    <w:p>
      <w:pPr>
        <w:numPr>
          <w:ilvl w:val="0"/>
          <w:numId w:val="11"/>
        </w:numPr>
        <w:ind w:left="0" w:firstLine="523"/>
        <w:spacing w:line="360" w:lineRule="auto"/>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投标文件初审。初审分为资格性检查和符合性检查。</w:t>
      </w:r>
      <w:r>
        <w:rPr>
          <w:highlight w:val="none"/>
        </w:rPr>
      </w:r>
      <w:r/>
    </w:p>
    <w:p>
      <w:pPr>
        <w:numPr>
          <w:ilvl w:val="0"/>
          <w:numId w:val="12"/>
        </w:numPr>
        <w:ind w:left="0" w:firstLine="523"/>
        <w:spacing w:line="360" w:lineRule="auto"/>
        <w:tabs>
          <w:tab w:val="left" w:pos="525" w:leader="none"/>
          <w:tab w:val="left" w:pos="630" w:leader="none"/>
          <w:tab w:val="left" w:pos="945" w:leader="none"/>
          <w:tab w:val="left" w:pos="136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资格性检查。采购人或采购代理机构依据法律法规和招标文件的规定，对投标文件中的资格、资信证明部分等进行审查；通过“信用中国”网站（</w:t>
      </w:r>
      <w:r>
        <w:rPr>
          <w:rFonts w:ascii="宋体" w:hAnsi="宋体"/>
          <w:color w:val="auto"/>
          <w:sz w:val="24"/>
          <w:szCs w:val="24"/>
          <w:highlight w:val="none"/>
        </w:rPr>
        <w:fldChar w:fldCharType="begin"/>
      </w:r>
      <w:r>
        <w:rPr>
          <w:rFonts w:ascii="宋体" w:hAnsi="宋体"/>
          <w:color w:val="auto"/>
          <w:sz w:val="24"/>
          <w:szCs w:val="24"/>
          <w:highlight w:val="none"/>
        </w:rPr>
        <w:instrText xml:space="preserve">HYPERLINK "http://www.creditchina.gov.cn"</w:instrText>
      </w:r>
      <w:r>
        <w:rPr>
          <w:rFonts w:ascii="宋体" w:hAnsi="宋体"/>
          <w:color w:val="auto"/>
          <w:sz w:val="24"/>
          <w:szCs w:val="24"/>
          <w:highlight w:val="none"/>
        </w:rPr>
        <w:fldChar w:fldCharType="separate"/>
      </w:r>
      <w:r>
        <w:rPr>
          <w:rFonts w:hint="eastAsia" w:ascii="宋体" w:hAnsi="宋体"/>
          <w:bCs/>
          <w:color w:val="auto"/>
          <w:sz w:val="24"/>
          <w:szCs w:val="24"/>
          <w:highlight w:val="none"/>
        </w:rPr>
        <w:t xml:space="preserve">www.creditchina.gov.cn</w:t>
      </w:r>
      <w:r>
        <w:rPr>
          <w:rFonts w:ascii="宋体" w:hAnsi="宋体"/>
          <w:color w:val="auto"/>
          <w:sz w:val="24"/>
          <w:szCs w:val="24"/>
          <w:highlight w:val="none"/>
        </w:rPr>
        <w:fldChar w:fldCharType="end"/>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中国政府采购网</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www.ccgp.gov.cn</w:t>
      </w:r>
      <w:r>
        <w:rPr>
          <w:rFonts w:hint="eastAsia" w:ascii="宋体" w:hAnsi="宋体"/>
          <w:color w:val="auto"/>
          <w:sz w:val="24"/>
          <w:szCs w:val="24"/>
          <w:highlight w:val="none"/>
          <w:lang w:eastAsia="zh-CN"/>
        </w:rPr>
        <w:t xml:space="preserve">）</w:t>
      </w:r>
      <w:r>
        <w:rPr>
          <w:rFonts w:hint="eastAsia" w:ascii="宋体" w:hAnsi="宋体"/>
          <w:bCs/>
          <w:color w:val="auto"/>
          <w:sz w:val="24"/>
          <w:szCs w:val="24"/>
          <w:highlight w:val="none"/>
        </w:rPr>
        <w:t xml:space="preserve">查询投标供应商</w:t>
      </w:r>
      <w:r>
        <w:rPr>
          <w:rFonts w:hint="eastAsia" w:ascii="宋体" w:hAnsi="宋体"/>
          <w:bCs/>
          <w:color w:val="auto"/>
          <w:sz w:val="24"/>
          <w:szCs w:val="24"/>
          <w:highlight w:val="none"/>
        </w:rPr>
        <w:t xml:space="preserve">在投标截止时间之前，是否被列入</w:t>
      </w:r>
      <w:r>
        <w:rPr>
          <w:rFonts w:hint="eastAsia" w:ascii="宋体" w:hAnsi="宋体"/>
          <w:color w:val="auto"/>
          <w:sz w:val="24"/>
          <w:szCs w:val="24"/>
          <w:highlight w:val="none"/>
        </w:rPr>
        <w:t xml:space="preserve">失信被执行人、重大税收违法案件当事人名单、政府采购严重违法失信行为记录名单，</w:t>
      </w:r>
      <w:r>
        <w:rPr>
          <w:rFonts w:hint="eastAsia" w:ascii="宋体" w:hAnsi="宋体"/>
          <w:bCs/>
          <w:color w:val="auto"/>
          <w:sz w:val="24"/>
          <w:szCs w:val="24"/>
          <w:highlight w:val="none"/>
        </w:rPr>
        <w:t xml:space="preserve">以确定投标供应商是否具备投标资格。信用</w:t>
      </w:r>
      <w:r>
        <w:rPr>
          <w:rFonts w:hint="eastAsia" w:ascii="宋体" w:hAnsi="宋体"/>
          <w:color w:val="auto"/>
          <w:sz w:val="24"/>
          <w:szCs w:val="24"/>
          <w:highlight w:val="none"/>
        </w:rPr>
        <w:t xml:space="preserve">查询结果以网页打印的形式留存并归档。</w:t>
      </w:r>
      <w:r>
        <w:rPr>
          <w:highlight w:val="none"/>
        </w:rPr>
      </w:r>
      <w:r/>
    </w:p>
    <w:p>
      <w:pPr>
        <w:ind w:firstLine="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资格性审查表</w:t>
      </w:r>
      <w:r>
        <w:rPr>
          <w:highlight w:val="none"/>
        </w:rPr>
      </w:r>
      <w:r/>
    </w:p>
    <w:tbl>
      <w:tblPr>
        <w:tblStyle w:val="1073"/>
        <w:tblW w:w="9878"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15"/>
        <w:gridCol w:w="3392"/>
        <w:gridCol w:w="5771"/>
      </w:tblGrid>
      <w:tr>
        <w:trPr>
          <w:trHeight w:val="506"/>
        </w:trPr>
        <w:tc>
          <w:tcPr>
            <w:tcW w:w="71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eastAsia="zh-CN"/>
              </w:rPr>
              <w:t xml:space="preserve">序号</w:t>
            </w:r>
            <w:r>
              <w:rPr>
                <w:highlight w:val="none"/>
              </w:rPr>
            </w:r>
            <w:r/>
          </w:p>
        </w:tc>
        <w:tc>
          <w:tcPr>
            <w:gridSpan w:val="2"/>
            <w:tcW w:w="9163"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eastAsia="zh-CN"/>
              </w:rPr>
              <w:t xml:space="preserve">资格审查内容</w:t>
            </w:r>
            <w:r>
              <w:rPr>
                <w:highlight w:val="none"/>
              </w:rPr>
            </w:r>
            <w:r/>
          </w:p>
        </w:tc>
      </w:tr>
      <w:tr>
        <w:trPr>
          <w:trHeight w:val="570"/>
        </w:trPr>
        <w:tc>
          <w:tcPr>
            <w:tcW w:w="71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zh-CN"/>
              </w:rPr>
              <w:t xml:space="preserve">1</w:t>
            </w:r>
            <w:r>
              <w:rPr>
                <w:highlight w:val="none"/>
              </w:rPr>
            </w:r>
            <w:r/>
          </w:p>
        </w:tc>
        <w:tc>
          <w:tcPr>
            <w:tcW w:w="3392"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zh-CN"/>
              </w:rPr>
              <w:t xml:space="preserve">关于资格的声明函</w:t>
            </w:r>
            <w:r>
              <w:rPr>
                <w:highlight w:val="none"/>
              </w:rPr>
            </w:r>
            <w:r/>
          </w:p>
        </w:tc>
        <w:tc>
          <w:tcPr>
            <w:tcW w:w="5771" w:type="dxa"/>
            <w:vAlign w:val="center"/>
            <w:textDirection w:val="lrTb"/>
            <w:noWrap w:val="false"/>
          </w:tcPr>
          <w:p>
            <w:pPr>
              <w:ind w:left="0" w:right="0" w:firstLine="0"/>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zh-CN"/>
              </w:rPr>
              <w:t xml:space="preserve">格式见附件</w:t>
            </w:r>
            <w:r>
              <w:rPr>
                <w:highlight w:val="none"/>
              </w:rPr>
            </w:r>
            <w:r/>
          </w:p>
        </w:tc>
      </w:tr>
      <w:tr>
        <w:trPr>
          <w:trHeight w:val="1123"/>
        </w:trPr>
        <w:tc>
          <w:tcPr>
            <w:tcW w:w="71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zh-CN"/>
              </w:rPr>
              <w:t xml:space="preserve">2</w:t>
            </w:r>
            <w:r>
              <w:rPr>
                <w:highlight w:val="none"/>
              </w:rPr>
            </w:r>
            <w:r/>
          </w:p>
        </w:tc>
        <w:tc>
          <w:tcPr>
            <w:tcW w:w="3392"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zh-CN"/>
              </w:rPr>
              <w:t xml:space="preserve">具有独立承担民事责任的能力</w:t>
            </w:r>
            <w:r>
              <w:rPr>
                <w:highlight w:val="none"/>
              </w:rPr>
            </w:r>
            <w:r/>
          </w:p>
        </w:tc>
        <w:tc>
          <w:tcPr>
            <w:tcW w:w="5771" w:type="dxa"/>
            <w:vAlign w:val="center"/>
            <w:textDirection w:val="lrTb"/>
            <w:noWrap w:val="false"/>
          </w:tcPr>
          <w:p>
            <w:pPr>
              <w:ind w:left="0" w:right="0" w:firstLine="0"/>
              <w:jc w:val="both"/>
              <w:keepLines w:val="0"/>
              <w:keepNext w:val="0"/>
              <w:spacing w:before="0" w:beforeAutospacing="0" w:after="0" w:afterAutospacing="0" w:line="24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eastAsia="zh-CN"/>
              </w:rPr>
              <w:t xml:space="preserve">投标供应商营业执照或相关部门的登记证明文件扫描件（投标供应商如是允许以分支机构身份参加投标的，提供投标供应商分支机构的营业执照扫描件）</w:t>
            </w:r>
            <w:r>
              <w:rPr>
                <w:highlight w:val="none"/>
              </w:rPr>
            </w:r>
            <w:r/>
          </w:p>
        </w:tc>
      </w:tr>
      <w:tr>
        <w:trPr>
          <w:trHeight w:val="30"/>
        </w:trPr>
        <w:tc>
          <w:tcPr>
            <w:tcW w:w="71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zh-CN"/>
              </w:rPr>
              <w:t xml:space="preserve">3</w:t>
            </w:r>
            <w:r>
              <w:rPr>
                <w:highlight w:val="none"/>
              </w:rPr>
            </w:r>
            <w:r/>
          </w:p>
        </w:tc>
        <w:tc>
          <w:tcPr>
            <w:tcW w:w="3392"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zh-CN"/>
              </w:rPr>
              <w:t xml:space="preserve">供应商法定代表人授权委托书加盖公章</w:t>
            </w:r>
            <w:r>
              <w:rPr>
                <w:highlight w:val="none"/>
              </w:rPr>
            </w:r>
            <w:r/>
          </w:p>
        </w:tc>
        <w:tc>
          <w:tcPr>
            <w:tcW w:w="5771" w:type="dxa"/>
            <w:vAlign w:val="center"/>
            <w:textDirection w:val="lrTb"/>
            <w:noWrap w:val="false"/>
          </w:tcPr>
          <w:p>
            <w:pPr>
              <w:ind w:left="0" w:right="0" w:firstLine="0"/>
              <w:jc w:val="both"/>
              <w:keepLines w:val="0"/>
              <w:keepNext w:val="0"/>
              <w:spacing w:before="0" w:beforeAutospacing="0" w:after="0" w:afterAutospacing="0"/>
              <w:widowControl w:val="off"/>
              <w:tabs>
                <w:tab w:val="left" w:pos="1050" w:leader="none"/>
              </w:tabs>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eastAsia="zh-CN"/>
              </w:rPr>
              <w:t xml:space="preserve">法定代表人亲自参与投标的除外，格式见附件</w:t>
            </w:r>
            <w:r>
              <w:rPr>
                <w:highlight w:val="none"/>
              </w:rPr>
            </w:r>
            <w:r/>
          </w:p>
        </w:tc>
      </w:tr>
      <w:tr>
        <w:trPr>
          <w:trHeight w:val="213"/>
        </w:trPr>
        <w:tc>
          <w:tcPr>
            <w:tcW w:w="71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zh-CN"/>
              </w:rPr>
              <w:t xml:space="preserve">4</w:t>
            </w:r>
            <w:r>
              <w:rPr>
                <w:highlight w:val="none"/>
              </w:rPr>
            </w:r>
            <w:r/>
          </w:p>
        </w:tc>
        <w:tc>
          <w:tcPr>
            <w:tcW w:w="3392"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zh-CN"/>
              </w:rPr>
              <w:t xml:space="preserve">供应商法定代表人身份证扫描件加盖公章</w:t>
            </w:r>
            <w:r>
              <w:rPr>
                <w:highlight w:val="none"/>
              </w:rPr>
            </w:r>
            <w:r/>
          </w:p>
        </w:tc>
        <w:tc>
          <w:tcPr>
            <w:tcW w:w="5771" w:type="dxa"/>
            <w:vAlign w:val="center"/>
            <w:textDirection w:val="lrTb"/>
            <w:noWrap w:val="false"/>
          </w:tcPr>
          <w:p>
            <w:pPr>
              <w:ind w:left="0" w:right="0" w:firstLine="0"/>
              <w:jc w:val="both"/>
              <w:keepLines w:val="0"/>
              <w:keepNext w:val="0"/>
              <w:spacing w:before="0" w:beforeAutospacing="0" w:after="0" w:afterAutospacing="0" w:line="24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eastAsia="zh-CN"/>
              </w:rPr>
              <w:t xml:space="preserve">（正、反面）</w:t>
            </w:r>
            <w:r>
              <w:rPr>
                <w:highlight w:val="none"/>
              </w:rPr>
            </w:r>
            <w:r/>
          </w:p>
        </w:tc>
      </w:tr>
      <w:tr>
        <w:trPr>
          <w:trHeight w:val="213"/>
        </w:trPr>
        <w:tc>
          <w:tcPr>
            <w:tcW w:w="71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zh-CN"/>
              </w:rPr>
              <w:t xml:space="preserve">5</w:t>
            </w:r>
            <w:r>
              <w:rPr>
                <w:highlight w:val="none"/>
              </w:rPr>
            </w:r>
            <w:r/>
          </w:p>
        </w:tc>
        <w:tc>
          <w:tcPr>
            <w:tcW w:w="3392"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bCs/>
                <w:color w:val="auto"/>
                <w:sz w:val="24"/>
                <w:szCs w:val="24"/>
                <w:highlight w:val="none"/>
                <w:lang w:eastAsia="zh-CN"/>
              </w:rPr>
              <w:t xml:space="preserve">供应商法定代表人授权代表身份证</w:t>
            </w:r>
            <w:r>
              <w:rPr>
                <w:rFonts w:hint="eastAsia" w:ascii="宋体" w:hAnsi="宋体" w:eastAsia="宋体" w:cs="宋体"/>
                <w:color w:val="auto"/>
                <w:sz w:val="24"/>
                <w:szCs w:val="24"/>
                <w:highlight w:val="none"/>
                <w:lang w:eastAsia="zh-CN"/>
              </w:rPr>
              <w:t xml:space="preserve">扫描</w:t>
            </w:r>
            <w:r>
              <w:rPr>
                <w:rFonts w:hint="eastAsia" w:ascii="宋体" w:hAnsi="宋体" w:eastAsia="宋体" w:cs="宋体"/>
                <w:bCs/>
                <w:color w:val="auto"/>
                <w:sz w:val="24"/>
                <w:szCs w:val="24"/>
                <w:highlight w:val="none"/>
                <w:lang w:eastAsia="zh-CN"/>
              </w:rPr>
              <w:t xml:space="preserve">件加盖公章</w:t>
            </w:r>
            <w:r>
              <w:rPr>
                <w:highlight w:val="none"/>
              </w:rPr>
            </w:r>
            <w:r/>
          </w:p>
        </w:tc>
        <w:tc>
          <w:tcPr>
            <w:tcW w:w="5771" w:type="dxa"/>
            <w:vAlign w:val="center"/>
            <w:textDirection w:val="lrTb"/>
            <w:noWrap w:val="false"/>
          </w:tcPr>
          <w:p>
            <w:pPr>
              <w:ind w:left="0" w:right="0" w:firstLine="0"/>
              <w:jc w:val="both"/>
              <w:keepLines w:val="0"/>
              <w:keepNext w:val="0"/>
              <w:spacing w:before="0" w:beforeAutospacing="0" w:after="0" w:afterAutospacing="0" w:line="24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eastAsia="zh-CN"/>
              </w:rPr>
              <w:t xml:space="preserve">（正、反面</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eastAsia="zh-CN"/>
              </w:rPr>
              <w:t xml:space="preserve"> 法定代表人亲自参与投标的除外）</w:t>
            </w:r>
            <w:r>
              <w:rPr>
                <w:highlight w:val="none"/>
              </w:rPr>
            </w:r>
            <w:r/>
          </w:p>
        </w:tc>
      </w:tr>
      <w:tr>
        <w:trPr>
          <w:trHeight w:val="1371"/>
        </w:trPr>
        <w:tc>
          <w:tcPr>
            <w:tcW w:w="71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zh-CN"/>
              </w:rPr>
              <w:t xml:space="preserve">6</w:t>
            </w:r>
            <w:r>
              <w:rPr>
                <w:highlight w:val="none"/>
              </w:rPr>
            </w:r>
            <w:r/>
          </w:p>
        </w:tc>
        <w:tc>
          <w:tcPr>
            <w:tcW w:w="3392"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bCs/>
                <w:color w:val="auto"/>
                <w:sz w:val="24"/>
                <w:szCs w:val="24"/>
                <w:highlight w:val="none"/>
              </w:rPr>
              <w:t xml:space="preserve">法定代表人授权代表</w:t>
            </w:r>
            <w:r>
              <w:rPr>
                <w:rFonts w:hint="eastAsia" w:ascii="宋体"/>
                <w:bCs/>
                <w:color w:val="auto"/>
                <w:sz w:val="24"/>
                <w:szCs w:val="24"/>
                <w:highlight w:val="none"/>
                <w:lang w:eastAsia="zh-CN"/>
              </w:rPr>
              <w:t xml:space="preserve">、</w:t>
            </w:r>
            <w:r>
              <w:rPr>
                <w:rFonts w:hint="eastAsia" w:ascii="宋体"/>
                <w:bCs/>
                <w:color w:val="auto"/>
                <w:sz w:val="24"/>
                <w:szCs w:val="24"/>
                <w:highlight w:val="none"/>
                <w:lang w:val="en-US" w:eastAsia="zh-CN"/>
              </w:rPr>
              <w:t xml:space="preserve">项目负责人</w:t>
            </w:r>
            <w:r>
              <w:rPr>
                <w:rFonts w:hint="eastAsia" w:ascii="宋体"/>
                <w:bCs/>
                <w:color w:val="auto"/>
                <w:sz w:val="24"/>
                <w:szCs w:val="24"/>
                <w:highlight w:val="none"/>
              </w:rPr>
              <w:t xml:space="preserve">缴纳社保的证明</w:t>
            </w:r>
            <w:r>
              <w:rPr>
                <w:highlight w:val="none"/>
              </w:rPr>
            </w:r>
            <w:r/>
          </w:p>
        </w:tc>
        <w:tc>
          <w:tcPr>
            <w:tcW w:w="5771" w:type="dxa"/>
            <w:vAlign w:val="center"/>
            <w:textDirection w:val="lrTb"/>
            <w:noWrap w:val="false"/>
          </w:tcPr>
          <w:p>
            <w:pPr>
              <w:ind w:left="0" w:right="0" w:firstLine="0"/>
              <w:jc w:val="both"/>
              <w:keepLines w:val="0"/>
              <w:keepNext w:val="0"/>
              <w:spacing w:before="0" w:beforeAutospacing="0" w:after="0" w:afterAutospacing="0" w:line="240" w:lineRule="auto"/>
              <w:widowControl w:val="off"/>
              <w:tabs>
                <w:tab w:val="left" w:pos="1050" w:leader="none"/>
              </w:tabs>
              <w:rPr>
                <w:rFonts w:hint="eastAsia" w:ascii="宋体" w:hAnsi="宋体" w:eastAsia="宋体" w:cs="宋体"/>
                <w:bCs/>
                <w:color w:val="auto"/>
                <w:sz w:val="24"/>
                <w:szCs w:val="24"/>
                <w:highlight w:val="none"/>
              </w:rPr>
              <w:suppressLineNumbers w:val="0"/>
            </w:pPr>
            <w:r>
              <w:rPr>
                <w:rFonts w:hint="eastAsia" w:ascii="宋体"/>
                <w:bCs/>
                <w:color w:val="auto"/>
                <w:sz w:val="24"/>
                <w:szCs w:val="24"/>
                <w:highlight w:val="none"/>
              </w:rPr>
              <w:t xml:space="preserve">投标供应商近一年中任意一个月份</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不含投标当月</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为其</w:t>
            </w:r>
            <w:r>
              <w:rPr>
                <w:rFonts w:hint="eastAsia" w:ascii="宋体"/>
                <w:b/>
                <w:bCs w:val="0"/>
                <w:color w:val="auto"/>
                <w:sz w:val="24"/>
                <w:szCs w:val="24"/>
                <w:highlight w:val="none"/>
              </w:rPr>
              <w:t xml:space="preserve">法定代表人授权代表</w:t>
            </w:r>
            <w:r>
              <w:rPr>
                <w:rFonts w:hint="eastAsia" w:ascii="宋体"/>
                <w:b/>
                <w:bCs w:val="0"/>
                <w:color w:val="auto"/>
                <w:sz w:val="24"/>
                <w:szCs w:val="24"/>
                <w:highlight w:val="none"/>
                <w:lang w:eastAsia="zh-CN"/>
              </w:rPr>
              <w:t xml:space="preserve">、</w:t>
            </w:r>
            <w:r>
              <w:rPr>
                <w:rFonts w:hint="eastAsia" w:ascii="宋体"/>
                <w:b/>
                <w:bCs w:val="0"/>
                <w:color w:val="auto"/>
                <w:sz w:val="24"/>
                <w:szCs w:val="24"/>
                <w:highlight w:val="none"/>
                <w:lang w:val="en-US" w:eastAsia="zh-CN"/>
              </w:rPr>
              <w:t xml:space="preserve">项目负责人</w:t>
            </w:r>
            <w:r>
              <w:rPr>
                <w:rFonts w:hint="eastAsia" w:ascii="宋体"/>
                <w:bCs/>
                <w:color w:val="auto"/>
                <w:sz w:val="24"/>
                <w:szCs w:val="24"/>
                <w:highlight w:val="none"/>
              </w:rPr>
              <w:t xml:space="preserve">缴纳社保的证明（由相关主管部门出具，新成立公司除外、法定代表人亲自参加投标的除外）</w:t>
            </w:r>
            <w:r>
              <w:rPr>
                <w:highlight w:val="none"/>
              </w:rPr>
            </w:r>
            <w:r/>
          </w:p>
        </w:tc>
      </w:tr>
      <w:tr>
        <w:trPr>
          <w:trHeight w:val="1063"/>
        </w:trPr>
        <w:tc>
          <w:tcPr>
            <w:tcW w:w="71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zh-CN"/>
              </w:rPr>
              <w:t xml:space="preserve">7</w:t>
            </w:r>
            <w:r>
              <w:rPr>
                <w:highlight w:val="none"/>
              </w:rPr>
            </w:r>
            <w:r/>
          </w:p>
        </w:tc>
        <w:tc>
          <w:tcPr>
            <w:tcW w:w="3392"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zh-CN"/>
              </w:rPr>
              <w:t xml:space="preserve">具有良好的商业信誉和健全的财务会计制度</w:t>
            </w:r>
            <w:r>
              <w:rPr>
                <w:highlight w:val="none"/>
              </w:rPr>
            </w:r>
            <w:r/>
          </w:p>
        </w:tc>
        <w:tc>
          <w:tcPr>
            <w:tcW w:w="5771" w:type="dxa"/>
            <w:textDirection w:val="lrTb"/>
            <w:noWrap w:val="false"/>
          </w:tcPr>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zh-CN"/>
              </w:rPr>
              <w:t xml:space="preserve">投标供应商近一年中任意一个月份（不含投标当月）的财务状况报告（资产负债表和利润表）或由会计师事务所出具的近两年中（202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年或202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年）任意一个年度的审计报告和所附已审财务报告扫描件加盖公章</w:t>
            </w:r>
            <w:r>
              <w:rPr>
                <w:highlight w:val="none"/>
              </w:rPr>
            </w:r>
            <w:r/>
          </w:p>
        </w:tc>
      </w:tr>
      <w:tr>
        <w:trPr>
          <w:trHeight w:val="1138"/>
        </w:trPr>
        <w:tc>
          <w:tcPr>
            <w:tcW w:w="71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zh-CN"/>
              </w:rPr>
              <w:t xml:space="preserve">8</w:t>
            </w:r>
            <w:r>
              <w:rPr>
                <w:highlight w:val="none"/>
              </w:rPr>
            </w:r>
            <w:r/>
          </w:p>
        </w:tc>
        <w:tc>
          <w:tcPr>
            <w:tcW w:w="3392"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zh-CN"/>
              </w:rPr>
              <w:t xml:space="preserve">具有依法缴纳税收的良好记录</w:t>
            </w:r>
            <w:r>
              <w:rPr>
                <w:highlight w:val="none"/>
              </w:rPr>
            </w:r>
            <w:r/>
          </w:p>
        </w:tc>
        <w:tc>
          <w:tcPr>
            <w:tcW w:w="5771" w:type="dxa"/>
            <w:textDirection w:val="lrTb"/>
            <w:noWrap w:val="false"/>
          </w:tcPr>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zh-CN"/>
              </w:rPr>
              <w:t xml:space="preserve">投标供应商近一年中任意一个月份（不含投标当月）的依法缴纳税收的相关材料（提供相关主管部门证明或银行代扣证明）扫描件加盖公章</w:t>
            </w:r>
            <w:r>
              <w:rPr>
                <w:highlight w:val="none"/>
              </w:rPr>
            </w:r>
            <w:r/>
          </w:p>
        </w:tc>
      </w:tr>
      <w:tr>
        <w:trPr>
          <w:trHeight w:val="561"/>
        </w:trPr>
        <w:tc>
          <w:tcPr>
            <w:tcW w:w="71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default"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9</w:t>
            </w:r>
            <w:r>
              <w:rPr>
                <w:highlight w:val="none"/>
              </w:rPr>
            </w:r>
            <w:r/>
          </w:p>
        </w:tc>
        <w:tc>
          <w:tcPr>
            <w:tcW w:w="3392"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zh-CN"/>
              </w:rPr>
              <w:t xml:space="preserve">具有依法缴纳社会保障资金的良好记录</w:t>
            </w:r>
            <w:r>
              <w:rPr>
                <w:highlight w:val="none"/>
              </w:rPr>
            </w:r>
            <w:r/>
          </w:p>
        </w:tc>
        <w:tc>
          <w:tcPr>
            <w:tcW w:w="5771" w:type="dxa"/>
            <w:vAlign w:val="center"/>
            <w:textDirection w:val="lrTb"/>
            <w:noWrap w:val="false"/>
          </w:tcPr>
          <w:p>
            <w:pPr>
              <w:ind w:left="0" w:right="0" w:firstLine="0"/>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zh-CN"/>
              </w:rPr>
              <w:t xml:space="preserve">投标供应商近一年中任意一个月份（不含投标当月）的依法缴纳社会保障资金的相关材料（提供相关主管部门证明或银行代扣证明）扫描件加盖公章</w:t>
            </w:r>
            <w:r>
              <w:rPr>
                <w:highlight w:val="none"/>
              </w:rPr>
            </w:r>
            <w:r/>
          </w:p>
        </w:tc>
      </w:tr>
      <w:tr>
        <w:trPr>
          <w:trHeight w:val="571"/>
        </w:trPr>
        <w:tc>
          <w:tcPr>
            <w:tcW w:w="71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default"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10</w:t>
            </w:r>
            <w:r>
              <w:rPr>
                <w:highlight w:val="none"/>
              </w:rPr>
            </w:r>
            <w:r/>
          </w:p>
        </w:tc>
        <w:tc>
          <w:tcPr>
            <w:tcW w:w="3392"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zh-CN"/>
              </w:rPr>
              <w:t xml:space="preserve">服务保障承诺书</w:t>
            </w:r>
            <w:r>
              <w:rPr>
                <w:highlight w:val="none"/>
              </w:rPr>
            </w:r>
            <w:r/>
          </w:p>
        </w:tc>
        <w:tc>
          <w:tcPr>
            <w:tcW w:w="5771" w:type="dxa"/>
            <w:vAlign w:val="center"/>
            <w:textDirection w:val="lrTb"/>
            <w:noWrap w:val="false"/>
          </w:tcPr>
          <w:p>
            <w:pPr>
              <w:ind w:left="0" w:right="0" w:firstLine="0"/>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zh-CN"/>
              </w:rPr>
              <w:t xml:space="preserve">格式见附件</w:t>
            </w:r>
            <w:r>
              <w:rPr>
                <w:highlight w:val="none"/>
              </w:rPr>
            </w:r>
            <w:r/>
          </w:p>
        </w:tc>
      </w:tr>
      <w:tr>
        <w:trPr>
          <w:trHeight w:val="561"/>
        </w:trPr>
        <w:tc>
          <w:tcPr>
            <w:tcW w:w="71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11</w:t>
            </w:r>
            <w:r>
              <w:rPr>
                <w:highlight w:val="none"/>
              </w:rPr>
            </w:r>
            <w:r/>
          </w:p>
        </w:tc>
        <w:tc>
          <w:tcPr>
            <w:tcW w:w="3392"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bCs/>
                <w:color w:val="auto"/>
                <w:sz w:val="24"/>
                <w:szCs w:val="24"/>
                <w:highlight w:val="none"/>
                <w:lang w:eastAsia="zh-CN"/>
              </w:rPr>
              <w:t xml:space="preserve">落实政府采购政策需满足的资格要求</w:t>
            </w:r>
            <w:r>
              <w:rPr>
                <w:highlight w:val="none"/>
              </w:rPr>
            </w:r>
            <w:r/>
          </w:p>
        </w:tc>
        <w:tc>
          <w:tcPr>
            <w:tcW w:w="5771" w:type="dxa"/>
            <w:vAlign w:val="center"/>
            <w:textDirection w:val="lrTb"/>
            <w:noWrap w:val="false"/>
          </w:tcPr>
          <w:p>
            <w:pPr>
              <w:ind w:left="0" w:right="0" w:firstLine="0"/>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zh-CN"/>
              </w:rPr>
              <w:t xml:space="preserve">（详见“投标供应商须知”</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“投标文件的组成”</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“资格、资信证明文件”之</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中要求）；</w:t>
            </w:r>
            <w:r>
              <w:rPr>
                <w:highlight w:val="none"/>
              </w:rPr>
            </w:r>
            <w:r/>
          </w:p>
        </w:tc>
      </w:tr>
      <w:tr>
        <w:trPr>
          <w:trHeight w:val="872"/>
        </w:trPr>
        <w:tc>
          <w:tcPr>
            <w:tcW w:w="71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default"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12</w:t>
            </w:r>
            <w:r>
              <w:rPr>
                <w:highlight w:val="none"/>
              </w:rPr>
            </w:r>
            <w:r/>
          </w:p>
        </w:tc>
        <w:tc>
          <w:tcPr>
            <w:tcW w:w="3392"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bCs/>
                <w:color w:val="auto"/>
                <w:sz w:val="24"/>
                <w:szCs w:val="24"/>
                <w:highlight w:val="none"/>
                <w:lang w:eastAsia="zh-CN"/>
              </w:rPr>
              <w:t xml:space="preserve">特定资格要求</w:t>
            </w:r>
            <w:r>
              <w:rPr>
                <w:highlight w:val="none"/>
              </w:rPr>
            </w:r>
            <w:r/>
          </w:p>
        </w:tc>
        <w:tc>
          <w:tcPr>
            <w:tcW w:w="5771" w:type="dxa"/>
            <w:vAlign w:val="center"/>
            <w:textDirection w:val="lrTb"/>
            <w:noWrap w:val="false"/>
          </w:tcPr>
          <w:p>
            <w:pPr>
              <w:ind w:left="0" w:right="0" w:firstLine="0"/>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zh-CN"/>
              </w:rPr>
              <w:t xml:space="preserve">（详见“投标</w:t>
            </w:r>
            <w:r>
              <w:rPr>
                <w:rFonts w:hint="eastAsia" w:ascii="宋体" w:hAnsi="宋体" w:cs="宋体"/>
                <w:color w:val="auto"/>
                <w:sz w:val="24"/>
                <w:szCs w:val="24"/>
                <w:highlight w:val="none"/>
                <w:lang w:val="en-US" w:eastAsia="zh-CN"/>
              </w:rPr>
              <w:t xml:space="preserve">邀请函</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“供应商资格要求”之</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中要求）；</w:t>
            </w:r>
            <w:r>
              <w:rPr>
                <w:highlight w:val="none"/>
              </w:rPr>
            </w:r>
            <w:r/>
          </w:p>
        </w:tc>
      </w:tr>
      <w:tr>
        <w:trPr>
          <w:trHeight w:val="141"/>
        </w:trPr>
        <w:tc>
          <w:tcPr>
            <w:tcW w:w="71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default"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13</w:t>
            </w:r>
            <w:r>
              <w:rPr>
                <w:highlight w:val="none"/>
              </w:rPr>
            </w:r>
            <w:r/>
          </w:p>
        </w:tc>
        <w:tc>
          <w:tcPr>
            <w:tcW w:w="3392"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zh-CN"/>
              </w:rPr>
              <w:t xml:space="preserve">信用记录</w:t>
            </w:r>
            <w:r>
              <w:rPr>
                <w:highlight w:val="none"/>
              </w:rPr>
            </w:r>
            <w:r/>
          </w:p>
        </w:tc>
        <w:tc>
          <w:tcPr>
            <w:tcW w:w="5771" w:type="dxa"/>
            <w:textDirection w:val="lrTb"/>
            <w:noWrap w:val="false"/>
          </w:tcPr>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zh-CN"/>
              </w:rPr>
              <w:t xml:space="preserve">供应商未被列入“信用中国”网站</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www.creditchina.gov.cn</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“失信被执行人或重大税收违法失信主体或政府采购严重违法失信行为”记录名单；不处于中国政府采购网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www.ccgp.gov.cn</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“政府采购严重违法失信行为信息记录”中的禁止参加政府采购活动期间。（有上述处罚记录但处罚期已届满的，视为无记录，以代理机构评标当日查询结果为准）。</w:t>
            </w:r>
            <w:r>
              <w:rPr>
                <w:highlight w:val="none"/>
              </w:rPr>
            </w:r>
            <w:r/>
          </w:p>
        </w:tc>
      </w:tr>
    </w:tbl>
    <w:p>
      <w:pPr>
        <w:pStyle w:val="1080"/>
        <w:keepLines w:val="0"/>
        <w:keepNext w:val="0"/>
        <w:pageBreakBefore w:val="0"/>
        <w:spacing w:line="360" w:lineRule="auto"/>
        <w:widowControl w:val="off"/>
        <w:rPr>
          <w:color w:val="auto"/>
          <w:highlight w:val="none"/>
        </w:rPr>
      </w:pPr>
      <w:r>
        <w:rPr>
          <w:rFonts w:hint="eastAsia" w:ascii="宋体" w:hAnsi="宋体" w:eastAsia="宋体" w:cs="宋体"/>
          <w:b/>
          <w:bCs w:val="0"/>
          <w:color w:val="auto"/>
          <w:sz w:val="24"/>
          <w:szCs w:val="24"/>
          <w:highlight w:val="none"/>
          <w:lang w:val="en-US" w:eastAsia="zh-CN"/>
        </w:rPr>
        <w:t xml:space="preserve">特别提醒：资格审查不合格的投标供应商的投标文件不进入后续评审。</w:t>
      </w:r>
      <w:r>
        <w:rPr>
          <w:highlight w:val="none"/>
        </w:rPr>
      </w:r>
      <w:r/>
    </w:p>
    <w:p>
      <w:pPr>
        <w:numPr>
          <w:ilvl w:val="0"/>
          <w:numId w:val="12"/>
        </w:numPr>
        <w:ind w:left="0" w:firstLine="523"/>
        <w:keepLines w:val="0"/>
        <w:keepNext w:val="0"/>
        <w:pageBreakBefore w:val="0"/>
        <w:spacing w:line="360" w:lineRule="auto"/>
        <w:widowControl w:val="off"/>
        <w:tabs>
          <w:tab w:val="left" w:pos="525" w:leader="none"/>
          <w:tab w:val="left" w:pos="630" w:leader="none"/>
          <w:tab w:val="left" w:pos="945" w:leader="none"/>
          <w:tab w:val="left" w:pos="1365" w:leader="none"/>
        </w:tabs>
        <w:rPr>
          <w:rFonts w:ascii="宋体" w:hAnsi="宋体"/>
          <w:bCs/>
          <w:color w:val="auto"/>
          <w:sz w:val="24"/>
          <w:szCs w:val="24"/>
          <w:highlight w:val="none"/>
        </w:rPr>
      </w:pPr>
      <w:r>
        <w:rPr>
          <w:rFonts w:hint="eastAsia" w:ascii="宋体" w:hAnsi="宋体"/>
          <w:bCs/>
          <w:color w:val="auto"/>
          <w:sz w:val="24"/>
          <w:szCs w:val="24"/>
          <w:highlight w:val="none"/>
        </w:rPr>
        <w:t xml:space="preserve">符合性检查。评标委员会依据招标文件的规定，从投标文件的有效性、完整性和对招标文件的响应程度进行审查，以确定是否对招标文件的实质性要求作出响应。</w:t>
      </w:r>
      <w:r>
        <w:rPr>
          <w:highlight w:val="none"/>
        </w:rPr>
      </w:r>
      <w:r/>
    </w:p>
    <w:p>
      <w:pPr>
        <w:ind w:firstLine="482"/>
        <w:jc w:val="center"/>
        <w:shd w:val="clear" w:color="auto" w:fill="ffff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CN"/>
        </w:rPr>
        <w:t xml:space="preserve">符合性审查表</w:t>
      </w:r>
      <w:r>
        <w:rPr>
          <w:highlight w:val="none"/>
        </w:rPr>
      </w:r>
      <w:r/>
    </w:p>
    <w:tbl>
      <w:tblPr>
        <w:tblStyle w:val="1073"/>
        <w:tblW w:w="9889"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01"/>
        <w:gridCol w:w="3325"/>
        <w:gridCol w:w="5863"/>
      </w:tblGrid>
      <w:tr>
        <w:trPr>
          <w:trHeight w:val="568"/>
        </w:trPr>
        <w:tc>
          <w:tcPr>
            <w:tcW w:w="701"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eastAsia="zh-CN"/>
              </w:rPr>
              <w:t xml:space="preserve">序号</w:t>
            </w:r>
            <w:r>
              <w:rPr>
                <w:highlight w:val="none"/>
              </w:rPr>
            </w:r>
            <w:r/>
          </w:p>
        </w:tc>
        <w:tc>
          <w:tcPr>
            <w:tcW w:w="332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评审点要求概况</w:t>
            </w:r>
            <w:r>
              <w:rPr>
                <w:highlight w:val="none"/>
              </w:rPr>
            </w:r>
            <w:r/>
          </w:p>
        </w:tc>
        <w:tc>
          <w:tcPr>
            <w:tcW w:w="5863"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bCs/>
                <w:color w:val="auto"/>
                <w:sz w:val="24"/>
                <w:szCs w:val="24"/>
                <w:highlight w:val="none"/>
              </w:rPr>
              <w:t xml:space="preserve">评审点具体描述</w:t>
            </w:r>
            <w:r>
              <w:rPr>
                <w:highlight w:val="none"/>
              </w:rPr>
            </w:r>
            <w:r/>
          </w:p>
        </w:tc>
      </w:tr>
      <w:tr>
        <w:trPr>
          <w:trHeight w:val="523"/>
        </w:trPr>
        <w:tc>
          <w:tcPr>
            <w:tcW w:w="701"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zh-CN"/>
              </w:rPr>
              <w:t xml:space="preserve">1</w:t>
            </w:r>
            <w:r>
              <w:rPr>
                <w:highlight w:val="none"/>
              </w:rPr>
            </w:r>
            <w:r/>
          </w:p>
        </w:tc>
        <w:tc>
          <w:tcPr>
            <w:tcW w:w="332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zh-CN"/>
              </w:rPr>
              <w:t xml:space="preserve">投标函</w:t>
            </w:r>
            <w:r>
              <w:rPr>
                <w:highlight w:val="none"/>
              </w:rPr>
            </w:r>
            <w:r/>
          </w:p>
        </w:tc>
        <w:tc>
          <w:tcPr>
            <w:tcW w:w="5863"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bCs/>
                <w:color w:val="auto"/>
                <w:sz w:val="24"/>
                <w:szCs w:val="24"/>
                <w:highlight w:val="none"/>
                <w:lang w:eastAsia="zh-CN"/>
              </w:rPr>
              <w:t xml:space="preserve">按招标文件填写 ，格式见附件</w:t>
            </w:r>
            <w:r>
              <w:rPr>
                <w:highlight w:val="none"/>
              </w:rPr>
            </w:r>
            <w:r/>
          </w:p>
        </w:tc>
      </w:tr>
      <w:tr>
        <w:trPr>
          <w:trHeight w:val="551"/>
        </w:trPr>
        <w:tc>
          <w:tcPr>
            <w:tcW w:w="701"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zh-CN"/>
              </w:rPr>
              <w:t xml:space="preserve">2</w:t>
            </w:r>
            <w:r>
              <w:rPr>
                <w:highlight w:val="none"/>
              </w:rPr>
            </w:r>
            <w:r/>
          </w:p>
        </w:tc>
        <w:tc>
          <w:tcPr>
            <w:tcW w:w="332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zh-CN"/>
              </w:rPr>
              <w:t xml:space="preserve">开标一览表</w:t>
            </w:r>
            <w:r>
              <w:rPr>
                <w:highlight w:val="none"/>
              </w:rPr>
            </w:r>
            <w:r/>
          </w:p>
        </w:tc>
        <w:tc>
          <w:tcPr>
            <w:tcW w:w="5863"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eastAsia="zh-CN"/>
              </w:rPr>
              <w:t xml:space="preserve">按招标文件填写 ，格式见附件</w:t>
            </w:r>
            <w:r>
              <w:rPr>
                <w:highlight w:val="none"/>
              </w:rPr>
            </w:r>
            <w:r/>
          </w:p>
        </w:tc>
      </w:tr>
      <w:tr>
        <w:trPr>
          <w:trHeight w:val="452"/>
        </w:trPr>
        <w:tc>
          <w:tcPr>
            <w:tcW w:w="701"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3</w:t>
            </w:r>
            <w:r>
              <w:rPr>
                <w:highlight w:val="none"/>
              </w:rPr>
            </w:r>
            <w:r/>
          </w:p>
        </w:tc>
        <w:tc>
          <w:tcPr>
            <w:tcW w:w="332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zh-CN"/>
              </w:rPr>
              <w:t xml:space="preserve">明细报价表</w:t>
            </w:r>
            <w:r>
              <w:rPr>
                <w:highlight w:val="none"/>
              </w:rPr>
            </w:r>
            <w:r/>
          </w:p>
        </w:tc>
        <w:tc>
          <w:tcPr>
            <w:tcW w:w="5863" w:type="dxa"/>
            <w:vAlign w:val="center"/>
            <w:textDirection w:val="lrTb"/>
            <w:noWrap w:val="false"/>
          </w:tcPr>
          <w:p>
            <w:pPr>
              <w:ind w:left="0" w:right="0" w:firstLine="0"/>
              <w:jc w:val="center"/>
              <w:keepLines w:val="0"/>
              <w:keepNext w:val="0"/>
              <w:spacing w:before="0" w:beforeAutospacing="0" w:after="0" w:afterAutospacing="0"/>
              <w:widowControl w:val="off"/>
              <w:tabs>
                <w:tab w:val="left" w:pos="1050" w:leader="none"/>
              </w:tabs>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eastAsia="zh-CN"/>
              </w:rPr>
              <w:t xml:space="preserve">按招标文件填写 ，格式见附件</w:t>
            </w:r>
            <w:r>
              <w:rPr>
                <w:highlight w:val="none"/>
              </w:rPr>
            </w:r>
            <w:r/>
          </w:p>
        </w:tc>
      </w:tr>
      <w:tr>
        <w:trPr>
          <w:trHeight w:val="416"/>
        </w:trPr>
        <w:tc>
          <w:tcPr>
            <w:tcW w:w="701"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4</w:t>
            </w:r>
            <w:r>
              <w:rPr>
                <w:highlight w:val="none"/>
              </w:rPr>
            </w:r>
            <w:r/>
          </w:p>
        </w:tc>
        <w:tc>
          <w:tcPr>
            <w:tcW w:w="332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bCs/>
                <w:color w:val="auto"/>
                <w:sz w:val="24"/>
                <w:szCs w:val="24"/>
                <w:highlight w:val="none"/>
                <w:lang w:eastAsia="zh-CN"/>
              </w:rPr>
              <w:t xml:space="preserve">人工费占比分析表</w:t>
            </w:r>
            <w:r>
              <w:rPr>
                <w:highlight w:val="none"/>
              </w:rPr>
            </w:r>
            <w:r/>
          </w:p>
        </w:tc>
        <w:tc>
          <w:tcPr>
            <w:tcW w:w="5863"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eastAsia="zh-CN"/>
              </w:rPr>
              <w:t xml:space="preserve">按招标文件填写 ，格式见附件</w:t>
            </w:r>
            <w:r>
              <w:rPr>
                <w:highlight w:val="none"/>
              </w:rPr>
            </w:r>
            <w:r/>
          </w:p>
        </w:tc>
      </w:tr>
      <w:tr>
        <w:trPr>
          <w:trHeight w:val="416"/>
        </w:trPr>
        <w:tc>
          <w:tcPr>
            <w:tcW w:w="701"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5</w:t>
            </w:r>
            <w:r>
              <w:rPr>
                <w:highlight w:val="none"/>
              </w:rPr>
            </w:r>
            <w:r/>
          </w:p>
        </w:tc>
        <w:tc>
          <w:tcPr>
            <w:tcW w:w="332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zh-CN"/>
              </w:rPr>
              <w:t xml:space="preserve">投标偏离表</w:t>
            </w:r>
            <w:r>
              <w:rPr>
                <w:highlight w:val="none"/>
              </w:rPr>
            </w:r>
            <w:r/>
          </w:p>
        </w:tc>
        <w:tc>
          <w:tcPr>
            <w:tcW w:w="5863"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eastAsia="zh-CN"/>
              </w:rPr>
              <w:t xml:space="preserve">按招标文件填写 ，格式见附件</w:t>
            </w:r>
            <w:r>
              <w:rPr>
                <w:highlight w:val="none"/>
              </w:rPr>
            </w:r>
            <w:r/>
          </w:p>
        </w:tc>
      </w:tr>
      <w:tr>
        <w:trPr>
          <w:trHeight w:val="831"/>
        </w:trPr>
        <w:tc>
          <w:tcPr>
            <w:tcW w:w="701"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6</w:t>
            </w:r>
            <w:r>
              <w:rPr>
                <w:highlight w:val="none"/>
              </w:rPr>
            </w:r>
            <w:r/>
          </w:p>
        </w:tc>
        <w:tc>
          <w:tcPr>
            <w:tcW w:w="332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bCs/>
                <w:color w:val="auto"/>
                <w:sz w:val="24"/>
                <w:szCs w:val="24"/>
                <w:highlight w:val="none"/>
                <w:lang w:eastAsia="zh-CN"/>
              </w:rPr>
              <w:t xml:space="preserve">满足采购需求</w:t>
            </w:r>
            <w:r>
              <w:rPr>
                <w:highlight w:val="none"/>
              </w:rPr>
            </w:r>
            <w:r/>
          </w:p>
        </w:tc>
        <w:tc>
          <w:tcPr>
            <w:tcW w:w="5863" w:type="dxa"/>
            <w:vAlign w:val="center"/>
            <w:textDirection w:val="lrTb"/>
            <w:noWrap w:val="false"/>
          </w:tcPr>
          <w:p>
            <w:pPr>
              <w:ind w:left="0" w:right="0" w:firstLine="0"/>
              <w:jc w:val="center"/>
              <w:keepLines w:val="0"/>
              <w:keepNext w:val="0"/>
              <w:spacing w:before="0" w:beforeAutospacing="0" w:after="0" w:afterAutospacing="0" w:line="240" w:lineRule="auto"/>
              <w:widowControl w:val="off"/>
              <w:tabs>
                <w:tab w:val="left" w:pos="1050" w:leader="none"/>
              </w:tabs>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eastAsia="zh-CN"/>
              </w:rPr>
              <w:t xml:space="preserve">满足招标文件第三章</w:t>
            </w:r>
            <w:r>
              <w:rPr>
                <w:rFonts w:hint="eastAsia" w:ascii="宋体" w:hAnsi="宋体" w:cs="宋体"/>
                <w:bCs/>
                <w:color w:val="auto"/>
                <w:sz w:val="24"/>
                <w:szCs w:val="24"/>
                <w:highlight w:val="none"/>
                <w:lang w:eastAsia="zh-CN"/>
              </w:rPr>
              <w:t xml:space="preserve">“项目技术要求和有关说明”</w:t>
            </w:r>
            <w:r>
              <w:rPr>
                <w:rFonts w:hint="eastAsia" w:ascii="宋体" w:hAnsi="宋体" w:eastAsia="宋体" w:cs="宋体"/>
                <w:bCs/>
                <w:color w:val="auto"/>
                <w:sz w:val="24"/>
                <w:szCs w:val="24"/>
                <w:highlight w:val="none"/>
                <w:lang w:eastAsia="zh-CN"/>
              </w:rPr>
              <w:t xml:space="preserve">，提供相关证明材料</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如有</w:t>
            </w:r>
            <w:r>
              <w:rPr>
                <w:rFonts w:hint="eastAsia" w:ascii="宋体" w:hAnsi="宋体" w:cs="宋体"/>
                <w:bCs/>
                <w:color w:val="auto"/>
                <w:sz w:val="24"/>
                <w:szCs w:val="24"/>
                <w:highlight w:val="none"/>
                <w:lang w:eastAsia="zh-CN"/>
              </w:rPr>
              <w:t xml:space="preserve">）</w:t>
            </w:r>
            <w:r>
              <w:rPr>
                <w:highlight w:val="none"/>
              </w:rPr>
            </w:r>
            <w:r/>
          </w:p>
        </w:tc>
      </w:tr>
      <w:tr>
        <w:trPr>
          <w:trHeight w:val="957"/>
        </w:trPr>
        <w:tc>
          <w:tcPr>
            <w:tcW w:w="701"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7</w:t>
            </w:r>
            <w:r>
              <w:rPr>
                <w:highlight w:val="none"/>
              </w:rPr>
            </w:r>
            <w:r/>
          </w:p>
        </w:tc>
        <w:tc>
          <w:tcPr>
            <w:tcW w:w="332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bCs/>
                <w:color w:val="auto"/>
                <w:sz w:val="24"/>
                <w:szCs w:val="24"/>
                <w:highlight w:val="none"/>
                <w:lang w:eastAsia="zh-CN"/>
              </w:rPr>
              <w:t xml:space="preserve">投标文件内容</w:t>
            </w:r>
            <w:r>
              <w:rPr>
                <w:highlight w:val="none"/>
              </w:rPr>
            </w:r>
            <w:r/>
          </w:p>
        </w:tc>
        <w:tc>
          <w:tcPr>
            <w:tcW w:w="5863"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default" w:ascii="宋体" w:hAnsi="宋体" w:eastAsia="宋体" w:cs="宋体"/>
                <w:color w:val="auto"/>
                <w:sz w:val="24"/>
                <w:szCs w:val="24"/>
                <w:highlight w:val="none"/>
              </w:rPr>
              <w:suppressLineNumbers w:val="0"/>
            </w:pPr>
            <w:r>
              <w:rPr>
                <w:highlight w:val="none"/>
              </w:rPr>
            </w:r>
            <w:bookmarkStart w:id="6" w:name="_GoBack"/>
            <w:r>
              <w:rPr>
                <w:rFonts w:hint="eastAsia" w:ascii="宋体" w:hAnsi="宋体" w:eastAsia="宋体" w:cs="宋体"/>
                <w:color w:val="auto"/>
                <w:sz w:val="24"/>
                <w:szCs w:val="24"/>
                <w:highlight w:val="none"/>
                <w:lang w:eastAsia="zh-CN"/>
              </w:rPr>
              <w:t xml:space="preserve">不存在供应商须知第</w:t>
            </w:r>
            <w:r>
              <w:rPr>
                <w:rFonts w:hint="eastAsia" w:ascii="宋体" w:hAnsi="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lang w:eastAsia="zh-CN"/>
              </w:rPr>
              <w:t xml:space="preserve">条中的情形</w:t>
            </w:r>
            <w:bookmarkEnd w:id="6"/>
            <w:r>
              <w:rPr>
                <w:highlight w:val="none"/>
              </w:rPr>
            </w:r>
            <w:r/>
          </w:p>
        </w:tc>
      </w:tr>
    </w:tbl>
    <w:p>
      <w:pPr>
        <w:pStyle w:val="1080"/>
        <w:ind w:left="0" w:firstLine="0"/>
        <w:jc w:val="center"/>
        <w:keepLines w:val="0"/>
        <w:keepNext w:val="0"/>
        <w:pageBreakBefore w:val="0"/>
        <w:spacing w:line="360" w:lineRule="auto"/>
        <w:widowControl w:val="off"/>
        <w:rPr>
          <w:color w:val="auto"/>
          <w:highlight w:val="none"/>
        </w:rPr>
      </w:pPr>
      <w:r>
        <w:rPr>
          <w:rFonts w:hint="eastAsia" w:ascii="宋体" w:hAnsi="宋体" w:eastAsia="宋体" w:cs="宋体"/>
          <w:b/>
          <w:color w:val="auto"/>
          <w:sz w:val="24"/>
          <w:szCs w:val="24"/>
          <w:highlight w:val="none"/>
          <w:lang w:eastAsia="zh-CN"/>
        </w:rPr>
        <w:t xml:space="preserve">特别提醒：符合性审查不合格的投标供应商的投标文件不进入后续评审。</w:t>
      </w:r>
      <w:r>
        <w:rPr>
          <w:highlight w:val="none"/>
        </w:rPr>
      </w:r>
      <w:r/>
    </w:p>
    <w:p>
      <w:pPr>
        <w:numPr>
          <w:ilvl w:val="0"/>
          <w:numId w:val="11"/>
        </w:numPr>
        <w:ind w:left="0" w:firstLine="523"/>
        <w:keepLines w:val="0"/>
        <w:keepNext w:val="0"/>
        <w:pageBreakBefore w:val="0"/>
        <w:spacing w:line="360" w:lineRule="auto"/>
        <w:widowControl w:val="off"/>
        <w:tabs>
          <w:tab w:val="left" w:pos="525" w:leader="none"/>
          <w:tab w:val="left" w:pos="945" w:leader="none"/>
          <w:tab w:val="left" w:pos="1155" w:leader="none"/>
        </w:tabs>
        <w:rPr>
          <w:rFonts w:ascii="宋体" w:hAnsi="宋体"/>
          <w:bCs/>
          <w:color w:val="auto"/>
          <w:sz w:val="24"/>
          <w:szCs w:val="24"/>
          <w:highlight w:val="none"/>
        </w:rPr>
      </w:pPr>
      <w:r>
        <w:rPr>
          <w:rFonts w:ascii="宋体" w:hAnsi="宋体"/>
          <w:bCs/>
          <w:color w:val="auto"/>
          <w:sz w:val="24"/>
          <w:szCs w:val="24"/>
          <w:highlight w:val="none"/>
        </w:rPr>
        <w:t xml:space="preserve">澄清有关问题。对</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文件中含义不明确、同类问题表述不一致或者有明显文字和计算错误的内容，</w:t>
      </w:r>
      <w:r>
        <w:rPr>
          <w:rFonts w:hint="eastAsia" w:ascii="宋体" w:hAnsi="宋体"/>
          <w:bCs/>
          <w:color w:val="auto"/>
          <w:sz w:val="24"/>
          <w:szCs w:val="24"/>
          <w:highlight w:val="none"/>
        </w:rPr>
        <w:t xml:space="preserve">评标委员会</w:t>
      </w:r>
      <w:r>
        <w:rPr>
          <w:rFonts w:ascii="宋体" w:hAnsi="宋体"/>
          <w:bCs/>
          <w:color w:val="auto"/>
          <w:sz w:val="24"/>
          <w:szCs w:val="24"/>
          <w:highlight w:val="none"/>
        </w:rPr>
        <w:t xml:space="preserve">可以</w:t>
      </w:r>
      <w:r>
        <w:rPr>
          <w:rFonts w:hint="eastAsia" w:ascii="宋体" w:hAnsi="宋体"/>
          <w:bCs/>
          <w:color w:val="auto"/>
          <w:sz w:val="24"/>
          <w:szCs w:val="24"/>
          <w:highlight w:val="none"/>
        </w:rPr>
        <w:t xml:space="preserve">通过</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平台发起询标</w:t>
      </w:r>
      <w:r>
        <w:rPr>
          <w:rFonts w:ascii="宋体" w:hAnsi="宋体"/>
          <w:bCs/>
          <w:color w:val="auto"/>
          <w:sz w:val="24"/>
          <w:szCs w:val="24"/>
          <w:highlight w:val="none"/>
        </w:rPr>
        <w:t xml:space="preserve">要求</w:t>
      </w:r>
      <w:r>
        <w:rPr>
          <w:rFonts w:hint="eastAsia" w:ascii="宋体" w:hAnsi="宋体"/>
          <w:bCs/>
          <w:color w:val="auto"/>
          <w:sz w:val="24"/>
          <w:szCs w:val="24"/>
          <w:highlight w:val="none"/>
        </w:rPr>
        <w:t xml:space="preserve">投标供应商</w:t>
      </w:r>
      <w:r>
        <w:rPr>
          <w:rFonts w:ascii="宋体" w:hAnsi="宋体"/>
          <w:bCs/>
          <w:color w:val="auto"/>
          <w:sz w:val="24"/>
          <w:szCs w:val="24"/>
          <w:highlight w:val="none"/>
        </w:rPr>
        <w:t xml:space="preserve">作出必要的澄清、说明或者纠正。</w:t>
      </w:r>
      <w:r>
        <w:rPr>
          <w:rFonts w:hint="eastAsia" w:ascii="宋体" w:hAnsi="宋体"/>
          <w:bCs/>
          <w:color w:val="auto"/>
          <w:sz w:val="24"/>
          <w:szCs w:val="24"/>
          <w:highlight w:val="none"/>
        </w:rPr>
        <w:t xml:space="preserve">投标供应商</w:t>
      </w:r>
      <w:r>
        <w:rPr>
          <w:rFonts w:ascii="宋体" w:hAnsi="宋体"/>
          <w:bCs/>
          <w:color w:val="auto"/>
          <w:sz w:val="24"/>
          <w:szCs w:val="24"/>
          <w:highlight w:val="none"/>
        </w:rPr>
        <w:t xml:space="preserve">的澄清、说明或者补正应当</w:t>
      </w:r>
      <w:r>
        <w:rPr>
          <w:rFonts w:hint="eastAsia" w:ascii="宋体" w:hAnsi="宋体"/>
          <w:bCs/>
          <w:color w:val="auto"/>
          <w:sz w:val="24"/>
          <w:szCs w:val="24"/>
          <w:highlight w:val="none"/>
        </w:rPr>
        <w:t xml:space="preserve">通过</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平台</w:t>
      </w:r>
      <w:r>
        <w:rPr>
          <w:rFonts w:ascii="宋体" w:hAnsi="宋体"/>
          <w:bCs/>
          <w:color w:val="auto"/>
          <w:sz w:val="24"/>
          <w:szCs w:val="24"/>
          <w:highlight w:val="none"/>
        </w:rPr>
        <w:t xml:space="preserve">，由其授权的代表</w:t>
      </w:r>
      <w:r>
        <w:rPr>
          <w:rFonts w:hint="eastAsia" w:ascii="宋体" w:hAnsi="宋体"/>
          <w:bCs/>
          <w:color w:val="auto"/>
          <w:sz w:val="24"/>
          <w:szCs w:val="24"/>
          <w:highlight w:val="none"/>
        </w:rPr>
        <w:t xml:space="preserve">应答并加盖电子公章，且不得超出投标文件的范围或者改变投标文件的实质性内容。</w:t>
      </w:r>
      <w:r>
        <w:rPr>
          <w:highlight w:val="none"/>
        </w:rPr>
      </w:r>
      <w:r/>
    </w:p>
    <w:p>
      <w:pPr>
        <w:numPr>
          <w:ilvl w:val="0"/>
          <w:numId w:val="11"/>
        </w:numPr>
        <w:ind w:left="0" w:firstLine="523"/>
        <w:spacing w:line="360" w:lineRule="auto"/>
        <w:tabs>
          <w:tab w:val="left" w:pos="945" w:leader="none"/>
          <w:tab w:val="left" w:pos="1155" w:leader="none"/>
          <w:tab w:val="left" w:pos="1365" w:leader="none"/>
        </w:tabs>
        <w:rPr>
          <w:rFonts w:ascii="宋体"/>
          <w:bCs/>
          <w:color w:val="auto"/>
          <w:sz w:val="24"/>
          <w:szCs w:val="24"/>
          <w:highlight w:val="none"/>
        </w:rPr>
      </w:pPr>
      <w:r>
        <w:rPr>
          <w:rFonts w:hint="eastAsia" w:ascii="宋体" w:hAnsi="宋体"/>
          <w:bCs/>
          <w:color w:val="auto"/>
          <w:sz w:val="24"/>
          <w:highlight w:val="none"/>
        </w:rPr>
        <w:t xml:space="preserve">比较与评价。按招标文件中规定的评标方法和标准，对资格性检查和符合性检查合格的投标文件进行商务和技术评估，综合比较与评价</w:t>
      </w:r>
      <w:r>
        <w:rPr>
          <w:rFonts w:hint="eastAsia" w:ascii="宋体" w:hAnsi="宋体"/>
          <w:bCs/>
          <w:color w:val="auto"/>
          <w:sz w:val="24"/>
          <w:szCs w:val="24"/>
          <w:highlight w:val="none"/>
        </w:rPr>
        <w:t xml:space="preserve">。</w:t>
      </w:r>
      <w:r>
        <w:rPr>
          <w:highlight w:val="none"/>
        </w:rPr>
      </w:r>
      <w:r/>
    </w:p>
    <w:p>
      <w:pPr>
        <w:numPr>
          <w:ilvl w:val="1"/>
          <w:numId w:val="10"/>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评标方法</w:t>
      </w:r>
      <w:r>
        <w:rPr>
          <w:highlight w:val="none"/>
        </w:rPr>
      </w:r>
      <w:r/>
    </w:p>
    <w:p>
      <w:pPr>
        <w:ind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投标供应商通过初审的，方可进入</w:t>
      </w:r>
      <w:r>
        <w:rPr>
          <w:rFonts w:hint="eastAsia" w:ascii="宋体" w:hAnsi="宋体"/>
          <w:bCs/>
          <w:color w:val="auto"/>
          <w:sz w:val="24"/>
          <w:highlight w:val="none"/>
        </w:rPr>
        <w:t xml:space="preserve">比较与评价程序</w:t>
      </w:r>
      <w:r>
        <w:rPr>
          <w:rFonts w:hint="eastAsia" w:ascii="宋体" w:hAnsi="宋体"/>
          <w:bCs/>
          <w:color w:val="auto"/>
          <w:sz w:val="24"/>
          <w:szCs w:val="24"/>
          <w:highlight w:val="none"/>
        </w:rPr>
        <w:t xml:space="preserve">。</w:t>
      </w:r>
      <w:r>
        <w:rPr>
          <w:rFonts w:hint="eastAsia" w:ascii="宋体" w:hAnsi="宋体"/>
          <w:bCs/>
          <w:color w:val="auto"/>
          <w:sz w:val="24"/>
          <w:highlight w:val="none"/>
        </w:rPr>
        <w:t xml:space="preserve">比较与评价</w:t>
      </w:r>
      <w:r>
        <w:rPr>
          <w:rFonts w:hint="eastAsia" w:ascii="宋体" w:hAnsi="宋体"/>
          <w:bCs/>
          <w:color w:val="auto"/>
          <w:sz w:val="24"/>
          <w:szCs w:val="24"/>
          <w:highlight w:val="none"/>
        </w:rPr>
        <w:t xml:space="preserve">采用综合评分法。</w:t>
      </w:r>
      <w:r>
        <w:rPr>
          <w:rFonts w:ascii="宋体"/>
          <w:bCs/>
          <w:color w:val="auto"/>
          <w:sz w:val="24"/>
          <w:szCs w:val="24"/>
          <w:highlight w:val="none"/>
        </w:rPr>
        <w:t xml:space="preserve"> </w:t>
      </w:r>
      <w:r>
        <w:rPr>
          <w:highlight w:val="none"/>
        </w:rPr>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lang w:eastAsia="zh-CN"/>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eastAsia="zh-CN"/>
        </w:rPr>
        <w:t xml:space="preserve">投标文件满足招标文件全部实质性要求，且按照评审因素的量化指标评审得分最高的投标人排名第一，以此类推，按排名先后顺序选取3名中标候选人。</w:t>
      </w:r>
      <w:r>
        <w:rPr>
          <w:highlight w:val="none"/>
        </w:rPr>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（3）采购本国产品的支持政策</w:t>
      </w:r>
      <w:r>
        <w:rPr>
          <w:highlight w:val="none"/>
        </w:rPr>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r>
        <w:rPr>
          <w:rFonts w:hint="eastAsia" w:ascii="宋体" w:hAnsi="宋体"/>
          <w:b/>
          <w:bCs w:val="0"/>
          <w:color w:val="auto"/>
          <w:sz w:val="24"/>
          <w:szCs w:val="24"/>
          <w:highlight w:val="none"/>
        </w:rPr>
        <w:t xml:space="preserve">如采购项目或者采购包中仅有服务的，则该采购项目或者采购包将不涉及本国产品的支持政策。</w:t>
      </w:r>
      <w:r>
        <w:rPr>
          <w:highlight w:val="none"/>
        </w:rPr>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2.1本国产品价格扣除政策</w:t>
      </w:r>
      <w:r>
        <w:rPr>
          <w:highlight w:val="none"/>
        </w:rPr>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rPr>
          <w:highlight w:val="none"/>
        </w:rPr>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rPr>
          <w:highlight w:val="none"/>
        </w:rPr>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对于仅有本国产品参与竞争的政府采购项目或采购包，本国产品不享受价格扣除评审优惠。</w:t>
      </w:r>
      <w:r>
        <w:rPr>
          <w:highlight w:val="none"/>
        </w:rPr>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2.2注意事项</w:t>
      </w:r>
      <w:r>
        <w:rPr>
          <w:highlight w:val="none"/>
        </w:rPr>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（1）提供本国产品进行投标（报价）的供应商需在其投</w:t>
      </w:r>
      <w:r>
        <w:rPr>
          <w:rFonts w:hint="eastAsia" w:ascii="宋体" w:hAnsi="宋体"/>
          <w:bCs/>
          <w:color w:val="auto"/>
          <w:sz w:val="24"/>
          <w:szCs w:val="24"/>
          <w:highlight w:val="none"/>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rPr>
          <w:highlight w:val="none"/>
        </w:rPr>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rPr>
          <w:highlight w:val="none"/>
        </w:rPr>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rPr>
          <w:highlight w:val="none"/>
        </w:rPr>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其中，“符合本国产品标准的产品成本之和”是指本项目或采购包中符合本国产品标准的货物成本之和；“全部产品成本之和”是指货物或服务项目（或者采购包）中包含的全部货物、服务产品的成本之和。</w:t>
      </w:r>
      <w:r>
        <w:rPr>
          <w:highlight w:val="none"/>
        </w:rPr>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rPr>
          <w:highlight w:val="none"/>
        </w:rPr>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即，当小微型企业价格扣除政策和本国产品价格扣除政策同时享受时，按以下计算方式进行计算：</w:t>
      </w:r>
      <w:r>
        <w:rPr>
          <w:highlight w:val="none"/>
        </w:rPr>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供应商参与评审的报价=供应商投标总报价×[1-（小微型企业价格扣除+本国产品价格扣除）]</w:t>
      </w:r>
      <w:r>
        <w:rPr>
          <w:highlight w:val="none"/>
        </w:rPr>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例如，供应商总报价1000000元，经认定可以享受小微型企业价格扣除政策以及本国产品价格扣除政策的，则该供应商参与评审的报价为：</w:t>
      </w:r>
      <w:r>
        <w:rPr>
          <w:highlight w:val="none"/>
        </w:rPr>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1000000×[1-（10%+20%）]=700000元</w:t>
      </w:r>
      <w:r>
        <w:rPr>
          <w:highlight w:val="none"/>
        </w:rPr>
      </w:r>
      <w:r/>
    </w:p>
    <w:p>
      <w:pPr>
        <w:numPr>
          <w:ilvl w:val="1"/>
          <w:numId w:val="10"/>
        </w:numPr>
        <w:ind w:left="1" w:firstLine="522"/>
        <w:keepLines w:val="0"/>
        <w:keepNext w:val="0"/>
        <w:pageBreakBefore w:val="0"/>
        <w:spacing w:line="360" w:lineRule="auto"/>
        <w:widowControl w:val="off"/>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评分标准</w:t>
      </w:r>
      <w:r>
        <w:rPr>
          <w:highlight w:val="none"/>
        </w:rPr>
      </w:r>
      <w:r/>
    </w:p>
    <w:p>
      <w:pPr>
        <w:ind w:left="524"/>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详见附件。</w:t>
      </w:r>
      <w:r>
        <w:rPr>
          <w:highlight w:val="none"/>
        </w:rPr>
      </w:r>
      <w:r/>
    </w:p>
    <w:p>
      <w:pPr>
        <w:ind w:firstLine="480"/>
        <w:spacing w:line="360" w:lineRule="auto"/>
        <w:tabs>
          <w:tab w:val="left" w:pos="945" w:leader="none"/>
        </w:tabs>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（十一）</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定标：</w:t>
      </w:r>
      <w:r>
        <w:rPr>
          <w:highlight w:val="none"/>
        </w:rPr>
      </w:r>
      <w:r/>
    </w:p>
    <w:p>
      <w:pPr>
        <w:numPr>
          <w:ilvl w:val="0"/>
          <w:numId w:val="3"/>
        </w:numPr>
        <w:ind w:left="0" w:firstLine="523"/>
        <w:spacing w:line="360" w:lineRule="auto"/>
        <w:tabs>
          <w:tab w:val="left" w:pos="52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评标委员会根据招标文件规定的评标方法和评标标准进行评审，按招标文件的要求依法确定中标供应商。</w:t>
      </w: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将在江苏政府采购网发布中标公告。如有质疑，应在法定质疑期限内，即</w:t>
      </w:r>
      <w:r>
        <w:rPr>
          <w:rFonts w:hint="eastAsia" w:ascii="宋体" w:hAnsi="宋体"/>
          <w:color w:val="auto"/>
          <w:sz w:val="24"/>
          <w:szCs w:val="24"/>
          <w:highlight w:val="none"/>
        </w:rPr>
        <w:t xml:space="preserve">中标公告</w:t>
      </w:r>
      <w:r>
        <w:rPr>
          <w:rFonts w:hint="eastAsia" w:ascii="宋体" w:hAnsi="宋体" w:cs="宋体"/>
          <w:bCs/>
          <w:color w:val="auto"/>
          <w:sz w:val="24"/>
          <w:highlight w:val="none"/>
        </w:rPr>
        <w:t xml:space="preserve">期限届满之日</w:t>
      </w:r>
      <w:r>
        <w:rPr>
          <w:rFonts w:hint="eastAsia" w:ascii="宋体" w:hAnsi="宋体"/>
          <w:color w:val="auto"/>
          <w:sz w:val="24"/>
          <w:szCs w:val="24"/>
          <w:highlight w:val="none"/>
        </w:rPr>
        <w:t xml:space="preserve">起</w:t>
      </w:r>
      <w:r>
        <w:rPr>
          <w:rFonts w:ascii="宋体" w:hAnsi="宋体"/>
          <w:color w:val="auto"/>
          <w:sz w:val="24"/>
          <w:szCs w:val="24"/>
          <w:highlight w:val="none"/>
        </w:rPr>
        <w:t xml:space="preserve">7</w:t>
      </w:r>
      <w:r>
        <w:rPr>
          <w:rFonts w:hint="eastAsia" w:ascii="宋体" w:hAnsi="宋体"/>
          <w:color w:val="auto"/>
          <w:sz w:val="24"/>
          <w:szCs w:val="24"/>
          <w:highlight w:val="none"/>
        </w:rPr>
        <w:t xml:space="preserve">个工作日</w:t>
      </w:r>
      <w:r>
        <w:rPr>
          <w:rFonts w:hint="eastAsia" w:ascii="宋体" w:hAnsi="宋体"/>
          <w:bCs/>
          <w:color w:val="auto"/>
          <w:sz w:val="24"/>
          <w:szCs w:val="24"/>
          <w:highlight w:val="none"/>
        </w:rPr>
        <w:t xml:space="preserve">内，以书面形式（原件）送达</w:t>
      </w: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，并且</w:t>
      </w:r>
      <w:r>
        <w:rPr>
          <w:rFonts w:ascii="宋体" w:hAnsi="宋体"/>
          <w:bCs/>
          <w:color w:val="auto"/>
          <w:sz w:val="24"/>
          <w:szCs w:val="24"/>
          <w:highlight w:val="none"/>
        </w:rPr>
        <w:t xml:space="preserve">针对同一采购程序环节的质疑</w:t>
      </w:r>
      <w:r>
        <w:rPr>
          <w:rFonts w:hint="eastAsia" w:ascii="宋体" w:hAnsi="宋体"/>
          <w:bCs/>
          <w:color w:val="auto"/>
          <w:sz w:val="24"/>
          <w:szCs w:val="24"/>
          <w:highlight w:val="none"/>
        </w:rPr>
        <w:t xml:space="preserve">，须</w:t>
      </w:r>
      <w:r>
        <w:rPr>
          <w:rFonts w:ascii="宋体" w:hAnsi="宋体"/>
          <w:bCs/>
          <w:color w:val="auto"/>
          <w:sz w:val="24"/>
          <w:szCs w:val="24"/>
          <w:highlight w:val="none"/>
        </w:rPr>
        <w:t xml:space="preserve">在法定质疑期内一次性提出</w:t>
      </w:r>
      <w:r>
        <w:rPr>
          <w:rFonts w:hint="eastAsia" w:ascii="宋体" w:hAnsi="宋体"/>
          <w:bCs/>
          <w:color w:val="auto"/>
          <w:sz w:val="24"/>
          <w:szCs w:val="24"/>
          <w:highlight w:val="none"/>
        </w:rPr>
        <w:t xml:space="preserve">。质疑函的质疑事项应具体、明确，并有必要的事实依据和法律依据（格式详见中国政府采购网《</w:t>
      </w:r>
      <w:r>
        <w:rPr>
          <w:rFonts w:ascii="宋体" w:hAnsi="宋体"/>
          <w:bCs/>
          <w:color w:val="auto"/>
          <w:sz w:val="24"/>
          <w:szCs w:val="24"/>
          <w:highlight w:val="none"/>
        </w:rPr>
        <w:fldChar w:fldCharType="begin"/>
      </w:r>
      <w:r>
        <w:rPr>
          <w:rFonts w:ascii="宋体" w:hAnsi="宋体"/>
          <w:bCs/>
          <w:color w:val="auto"/>
          <w:sz w:val="24"/>
          <w:szCs w:val="24"/>
          <w:highlight w:val="none"/>
        </w:rPr>
        <w:instrText xml:space="preserve"> HYPERLINK "http://download.ccgp.gov.cn/2018/zhiyihanfanben.zip" \t "_blank" </w:instrText>
      </w:r>
      <w:r>
        <w:rPr>
          <w:rFonts w:ascii="宋体" w:hAnsi="宋体"/>
          <w:bCs/>
          <w:color w:val="auto"/>
          <w:sz w:val="24"/>
          <w:szCs w:val="24"/>
          <w:highlight w:val="none"/>
        </w:rPr>
        <w:fldChar w:fldCharType="separate"/>
      </w:r>
      <w:r>
        <w:rPr>
          <w:rFonts w:hint="eastAsia" w:ascii="宋体" w:hAnsi="宋体"/>
          <w:bCs/>
          <w:color w:val="auto"/>
          <w:sz w:val="24"/>
          <w:szCs w:val="24"/>
          <w:highlight w:val="none"/>
        </w:rPr>
        <w:t xml:space="preserve">政府采购供应商质疑函范本</w:t>
      </w:r>
      <w:r>
        <w:rPr>
          <w:rFonts w:ascii="宋体" w:hAnsi="宋体"/>
          <w:bCs/>
          <w:color w:val="auto"/>
          <w:sz w:val="24"/>
          <w:szCs w:val="24"/>
          <w:highlight w:val="none"/>
        </w:rPr>
        <w:fldChar w:fldCharType="end"/>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将在收到符合上述要求的书面质疑后七个工作日内，对质疑内容</w:t>
      </w:r>
      <w:r>
        <w:rPr>
          <w:rFonts w:hint="eastAsia" w:ascii="宋体" w:hAnsi="宋体"/>
          <w:bCs/>
          <w:color w:val="auto"/>
          <w:sz w:val="24"/>
          <w:szCs w:val="24"/>
          <w:highlight w:val="none"/>
          <w:lang w:val="en-US" w:eastAsia="zh-CN"/>
        </w:rPr>
        <w:t xml:space="preserve">作出</w:t>
      </w:r>
      <w:r>
        <w:rPr>
          <w:rFonts w:hint="eastAsia" w:ascii="宋体" w:hAnsi="宋体"/>
          <w:bCs/>
          <w:color w:val="auto"/>
          <w:sz w:val="24"/>
          <w:szCs w:val="24"/>
          <w:highlight w:val="none"/>
        </w:rPr>
        <w:t xml:space="preserve">答复。投标供应商在法定质疑期限外送达的质疑函或法定质疑期限内送达的质疑函不符合上述要求的均为无效质疑，</w:t>
      </w: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对无效质疑不予受理。如质疑查无实据或投标供应商捏造事实，提供虚假材料进行恶意举报，不配合或采用不正当手段干扰政府采购</w:t>
      </w:r>
      <w:r>
        <w:rPr>
          <w:rFonts w:hint="eastAsia" w:ascii="宋体" w:hAnsi="宋体"/>
          <w:bCs/>
          <w:color w:val="auto"/>
          <w:sz w:val="24"/>
          <w:szCs w:val="24"/>
          <w:highlight w:val="none"/>
          <w:lang w:val="en-US" w:eastAsia="zh-CN"/>
        </w:rPr>
        <w:t xml:space="preserve">事宜</w:t>
      </w:r>
      <w:r>
        <w:rPr>
          <w:rFonts w:hint="eastAsia" w:ascii="宋体" w:hAnsi="宋体"/>
          <w:bCs/>
          <w:color w:val="auto"/>
          <w:sz w:val="24"/>
          <w:szCs w:val="24"/>
          <w:highlight w:val="none"/>
        </w:rPr>
        <w:t xml:space="preserve">的，将记入投标供应商在江苏省和无锡市的政府采购“供应商诚信记录”，并按相关规定处理。</w:t>
      </w:r>
      <w:r>
        <w:rPr>
          <w:highlight w:val="none"/>
        </w:rPr>
      </w:r>
      <w:r/>
    </w:p>
    <w:p>
      <w:pPr>
        <w:numPr>
          <w:ilvl w:val="0"/>
          <w:numId w:val="3"/>
        </w:numPr>
        <w:ind w:left="0" w:firstLine="523"/>
        <w:spacing w:line="360" w:lineRule="auto"/>
        <w:tabs>
          <w:tab w:val="left" w:pos="52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向中标供应商</w:t>
      </w:r>
      <w:r>
        <w:rPr>
          <w:rFonts w:hint="eastAsia" w:ascii="宋体" w:hAnsi="宋体"/>
          <w:bCs/>
          <w:color w:val="auto"/>
          <w:sz w:val="24"/>
          <w:szCs w:val="24"/>
          <w:highlight w:val="none"/>
          <w:lang w:val="en-US" w:eastAsia="zh-CN"/>
        </w:rPr>
        <w:t xml:space="preserve">发出</w:t>
      </w:r>
      <w:r>
        <w:rPr>
          <w:rFonts w:hint="eastAsia" w:ascii="宋体" w:hAnsi="宋体"/>
          <w:bCs/>
          <w:color w:val="auto"/>
          <w:sz w:val="24"/>
          <w:szCs w:val="24"/>
          <w:highlight w:val="none"/>
        </w:rPr>
        <w:t xml:space="preserve">中标通知书。</w:t>
      </w:r>
      <w:r>
        <w:rPr>
          <w:highlight w:val="none"/>
        </w:rPr>
      </w:r>
      <w:r/>
    </w:p>
    <w:p>
      <w:pPr>
        <w:numPr>
          <w:ilvl w:val="0"/>
          <w:numId w:val="3"/>
        </w:numPr>
        <w:ind w:left="0" w:firstLine="523"/>
        <w:spacing w:line="360" w:lineRule="auto"/>
        <w:tabs>
          <w:tab w:val="left" w:pos="525" w:leader="none"/>
          <w:tab w:val="left" w:pos="945" w:leader="none"/>
          <w:tab w:val="left" w:pos="1155" w:leader="none"/>
        </w:tabs>
        <w:rPr>
          <w:rFonts w:ascii="宋体"/>
          <w:bCs/>
          <w:color w:val="auto"/>
          <w:sz w:val="24"/>
          <w:szCs w:val="24"/>
          <w:highlight w:val="none"/>
        </w:rPr>
        <w:outlineLvl w:val="0"/>
      </w:pPr>
      <w:r>
        <w:rPr>
          <w:rFonts w:hint="eastAsia" w:ascii="宋体" w:hAnsi="宋体"/>
          <w:bCs/>
          <w:color w:val="auto"/>
          <w:sz w:val="24"/>
          <w:szCs w:val="24"/>
          <w:highlight w:val="none"/>
        </w:rPr>
        <w:t xml:space="preserve">投标供应商电子投标文件将作为电子档案保存。</w:t>
      </w:r>
      <w:r>
        <w:rPr>
          <w:highlight w:val="none"/>
        </w:rPr>
      </w:r>
      <w:r/>
    </w:p>
    <w:p>
      <w:pPr>
        <w:ind w:firstLine="480"/>
        <w:spacing w:line="360" w:lineRule="auto"/>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（十二）</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废标的确认：</w:t>
      </w:r>
      <w:r>
        <w:rPr>
          <w:highlight w:val="none"/>
        </w:rPr>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在招标采购中，出现下列情况之一的，应予废标：</w:t>
      </w:r>
      <w:r>
        <w:rPr>
          <w:highlight w:val="none"/>
        </w:rPr>
      </w:r>
      <w:r/>
    </w:p>
    <w:p>
      <w:pPr>
        <w:numPr>
          <w:ilvl w:val="0"/>
          <w:numId w:val="13"/>
        </w:numPr>
        <w:ind w:left="0" w:firstLine="525"/>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符合专业条件的投标供应商或者对招标文件作出实质性响应的投标供应商不足三家；</w:t>
      </w:r>
      <w:r>
        <w:rPr>
          <w:highlight w:val="none"/>
        </w:rPr>
      </w:r>
      <w:r/>
    </w:p>
    <w:p>
      <w:pPr>
        <w:numPr>
          <w:ilvl w:val="0"/>
          <w:numId w:val="13"/>
        </w:numPr>
        <w:ind w:left="0" w:firstLine="525"/>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出现影响采购公正的违法、违规行为；</w:t>
      </w:r>
      <w:r>
        <w:rPr>
          <w:highlight w:val="none"/>
        </w:rPr>
      </w:r>
      <w:r/>
    </w:p>
    <w:p>
      <w:pPr>
        <w:numPr>
          <w:ilvl w:val="0"/>
          <w:numId w:val="13"/>
        </w:numPr>
        <w:ind w:left="0" w:firstLine="525"/>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投标供应商的报价均超过采购预算，采购人不能支付的；</w:t>
      </w:r>
      <w:r>
        <w:rPr>
          <w:highlight w:val="none"/>
        </w:rPr>
      </w:r>
      <w:r/>
    </w:p>
    <w:p>
      <w:pPr>
        <w:numPr>
          <w:ilvl w:val="0"/>
          <w:numId w:val="13"/>
        </w:numPr>
        <w:ind w:left="0" w:firstLine="525"/>
        <w:spacing w:line="360" w:lineRule="auto"/>
        <w:tabs>
          <w:tab w:val="right" w:pos="180" w:leader="none"/>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因重大变故，采购任务取消。</w:t>
      </w:r>
      <w:r>
        <w:rPr>
          <w:highlight w:val="none"/>
        </w:rPr>
      </w:r>
      <w:r/>
    </w:p>
    <w:p>
      <w:pPr>
        <w:ind w:firstLine="480"/>
        <w:spacing w:line="360" w:lineRule="auto"/>
        <w:tabs>
          <w:tab w:val="left" w:pos="945" w:leader="none"/>
        </w:tabs>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（十三）中标无效的确认：</w:t>
      </w:r>
      <w:r>
        <w:rPr>
          <w:highlight w:val="none"/>
        </w:rPr>
      </w:r>
      <w:r/>
    </w:p>
    <w:p>
      <w:pPr>
        <w:numPr>
          <w:ilvl w:val="0"/>
          <w:numId w:val="14"/>
        </w:numPr>
        <w:ind w:left="0"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提供虚假材料谋取中标的；</w:t>
      </w:r>
      <w:r>
        <w:rPr>
          <w:highlight w:val="none"/>
        </w:rPr>
      </w:r>
      <w:r/>
    </w:p>
    <w:p>
      <w:pPr>
        <w:numPr>
          <w:ilvl w:val="0"/>
          <w:numId w:val="14"/>
        </w:numPr>
        <w:ind w:left="0"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采取不正当手段诋毁、排挤其他投标供应商的；</w:t>
      </w:r>
      <w:r>
        <w:rPr>
          <w:highlight w:val="none"/>
        </w:rPr>
      </w:r>
      <w:r/>
    </w:p>
    <w:p>
      <w:pPr>
        <w:numPr>
          <w:ilvl w:val="0"/>
          <w:numId w:val="14"/>
        </w:numPr>
        <w:ind w:left="0" w:firstLine="523"/>
        <w:spacing w:line="360" w:lineRule="auto"/>
        <w:tabs>
          <w:tab w:val="left" w:pos="420" w:leader="none"/>
          <w:tab w:val="left" w:pos="945" w:leader="none"/>
          <w:tab w:val="left" w:pos="1155" w:leader="none"/>
        </w:tabs>
        <w:rPr>
          <w:rFonts w:hint="eastAsia" w:ascii="宋体"/>
          <w:bCs/>
          <w:color w:val="auto"/>
          <w:sz w:val="24"/>
          <w:szCs w:val="24"/>
          <w:highlight w:val="none"/>
        </w:rPr>
      </w:pPr>
      <w:r>
        <w:rPr>
          <w:rFonts w:hint="eastAsia" w:ascii="宋体" w:hAnsi="宋体"/>
          <w:bCs/>
          <w:color w:val="auto"/>
          <w:sz w:val="24"/>
          <w:szCs w:val="24"/>
          <w:highlight w:val="none"/>
        </w:rPr>
        <w:t xml:space="preserve">与招标采购单位、其他投标供应商恶意串通的；</w:t>
      </w:r>
      <w:r>
        <w:rPr>
          <w:highlight w:val="none"/>
        </w:rPr>
      </w:r>
      <w:r/>
    </w:p>
    <w:p>
      <w:pPr>
        <w:numPr>
          <w:ilvl w:val="0"/>
          <w:numId w:val="14"/>
        </w:numPr>
        <w:ind w:left="0" w:firstLine="523"/>
        <w:spacing w:line="360" w:lineRule="auto"/>
        <w:tabs>
          <w:tab w:val="left" w:pos="420" w:leader="none"/>
          <w:tab w:val="left" w:pos="945" w:leader="none"/>
          <w:tab w:val="left" w:pos="1155" w:leader="none"/>
        </w:tabs>
        <w:rPr>
          <w:rFonts w:hint="eastAsia" w:ascii="宋体"/>
          <w:bCs/>
          <w:color w:val="auto"/>
          <w:sz w:val="24"/>
          <w:szCs w:val="24"/>
          <w:highlight w:val="none"/>
        </w:rPr>
      </w:pPr>
      <w:r>
        <w:rPr>
          <w:rFonts w:hint="eastAsia" w:ascii="宋体" w:hAnsi="宋体"/>
          <w:bCs/>
          <w:color w:val="auto"/>
          <w:sz w:val="24"/>
          <w:szCs w:val="24"/>
          <w:highlight w:val="none"/>
        </w:rPr>
        <w:t xml:space="preserve">向招标采购单位行贿或者提供其他不正当利益的；</w:t>
      </w:r>
      <w:r>
        <w:rPr>
          <w:highlight w:val="none"/>
        </w:rPr>
      </w:r>
      <w:r/>
    </w:p>
    <w:p>
      <w:pPr>
        <w:numPr>
          <w:ilvl w:val="0"/>
          <w:numId w:val="14"/>
        </w:numPr>
        <w:ind w:left="0" w:firstLine="523"/>
        <w:spacing w:line="360" w:lineRule="auto"/>
        <w:tabs>
          <w:tab w:val="left" w:pos="420" w:leader="none"/>
          <w:tab w:val="left" w:pos="945" w:leader="none"/>
          <w:tab w:val="left" w:pos="1155" w:leader="none"/>
        </w:tabs>
        <w:rPr>
          <w:rFonts w:hint="eastAsia" w:ascii="宋体"/>
          <w:bCs/>
          <w:color w:val="auto"/>
          <w:sz w:val="24"/>
          <w:szCs w:val="24"/>
          <w:highlight w:val="none"/>
        </w:rPr>
      </w:pPr>
      <w:r>
        <w:rPr>
          <w:rFonts w:hint="eastAsia" w:ascii="宋体" w:hAnsi="宋体"/>
          <w:bCs/>
          <w:color w:val="auto"/>
          <w:sz w:val="24"/>
          <w:szCs w:val="24"/>
          <w:highlight w:val="none"/>
        </w:rPr>
        <w:t xml:space="preserve">在招标过程中与招标采购单位进行协商谈判、不按照招标文件和中标供应商的投标文件订立合同，或者与采购人另行订立背离合同实质性内容的协议的；</w:t>
      </w:r>
      <w:r>
        <w:rPr>
          <w:highlight w:val="none"/>
        </w:rPr>
      </w:r>
      <w:r/>
    </w:p>
    <w:p>
      <w:pPr>
        <w:numPr>
          <w:ilvl w:val="0"/>
          <w:numId w:val="14"/>
        </w:numPr>
        <w:ind w:left="0" w:firstLine="523"/>
        <w:spacing w:line="360" w:lineRule="auto"/>
        <w:tabs>
          <w:tab w:val="left" w:pos="420" w:leader="none"/>
          <w:tab w:val="left" w:pos="945" w:leader="none"/>
          <w:tab w:val="left" w:pos="1155" w:leader="none"/>
        </w:tabs>
        <w:rPr>
          <w:rFonts w:hint="eastAsia" w:ascii="宋体"/>
          <w:bCs/>
          <w:color w:val="auto"/>
          <w:sz w:val="24"/>
          <w:szCs w:val="24"/>
          <w:highlight w:val="none"/>
        </w:rPr>
      </w:pPr>
      <w:r>
        <w:rPr>
          <w:rFonts w:hint="eastAsia" w:ascii="宋体" w:hAnsi="宋体"/>
          <w:bCs/>
          <w:color w:val="auto"/>
          <w:sz w:val="24"/>
          <w:szCs w:val="24"/>
          <w:highlight w:val="none"/>
        </w:rPr>
        <w:t xml:space="preserve">拒绝有关部门监督检查或者提供虚假情况的；</w:t>
      </w:r>
      <w:r>
        <w:rPr>
          <w:highlight w:val="none"/>
        </w:rPr>
      </w:r>
      <w:r/>
    </w:p>
    <w:p>
      <w:pPr>
        <w:numPr>
          <w:ilvl w:val="0"/>
          <w:numId w:val="14"/>
        </w:numPr>
        <w:ind w:left="0" w:firstLine="523"/>
        <w:spacing w:line="360" w:lineRule="auto"/>
        <w:tabs>
          <w:tab w:val="left" w:pos="420" w:leader="none"/>
          <w:tab w:val="left" w:pos="945" w:leader="none"/>
          <w:tab w:val="left" w:pos="1155" w:leader="none"/>
        </w:tabs>
        <w:rPr>
          <w:rFonts w:hint="eastAsia" w:ascii="宋体"/>
          <w:bCs/>
          <w:color w:val="auto"/>
          <w:sz w:val="24"/>
          <w:szCs w:val="24"/>
          <w:highlight w:val="none"/>
        </w:rPr>
      </w:pPr>
      <w:r>
        <w:rPr>
          <w:rFonts w:hint="eastAsia" w:ascii="宋体" w:hAnsi="宋体"/>
          <w:bCs/>
          <w:color w:val="auto"/>
          <w:sz w:val="24"/>
          <w:szCs w:val="24"/>
          <w:highlight w:val="none"/>
        </w:rPr>
        <w:t xml:space="preserve">采购人、采购代理机构发现评审小组未按照采购文件规定的评审标准进行评审的；</w:t>
      </w:r>
      <w:r>
        <w:rPr>
          <w:highlight w:val="none"/>
        </w:rPr>
      </w:r>
      <w:r/>
    </w:p>
    <w:p>
      <w:pPr>
        <w:numPr>
          <w:ilvl w:val="0"/>
          <w:numId w:val="14"/>
        </w:numPr>
        <w:ind w:left="0"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中标供应商拒绝签订政府采购合同的。</w:t>
      </w:r>
      <w:r>
        <w:rPr>
          <w:highlight w:val="none"/>
        </w:rPr>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有上述（</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）至（8）项情形之一的，中标无效。有上述（</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highlight w:val="none"/>
        </w:rPr>
      </w:r>
      <w:r/>
    </w:p>
    <w:p>
      <w:pPr>
        <w:ind w:firstLine="480"/>
        <w:spacing w:line="360" w:lineRule="auto"/>
        <w:tabs>
          <w:tab w:val="left" w:pos="945" w:leader="none"/>
        </w:tabs>
        <w:rPr>
          <w:rFonts w:hint="eastAsia" w:ascii="黑体" w:hAnsi="宋体" w:eastAsia="黑体" w:cs="Times New Roman"/>
          <w:bCs/>
          <w:color w:val="auto"/>
          <w:sz w:val="24"/>
          <w:szCs w:val="24"/>
          <w:highlight w:val="none"/>
        </w:rPr>
        <w:outlineLvl w:val="0"/>
      </w:pPr>
      <w:r>
        <w:rPr>
          <w:rFonts w:hint="eastAsia" w:ascii="黑体" w:hAnsi="宋体" w:eastAsia="黑体" w:cs="Times New Roman"/>
          <w:bCs/>
          <w:color w:val="auto"/>
          <w:sz w:val="24"/>
          <w:szCs w:val="24"/>
          <w:highlight w:val="none"/>
        </w:rPr>
        <w:t xml:space="preserve">（十四）签订、履行合同：</w:t>
      </w:r>
      <w:r>
        <w:rPr>
          <w:highlight w:val="none"/>
        </w:rPr>
      </w:r>
      <w:r/>
    </w:p>
    <w:p>
      <w:pPr>
        <w:numPr>
          <w:ilvl w:val="0"/>
          <w:numId w:val="4"/>
        </w:numPr>
        <w:ind w:left="0" w:firstLine="525"/>
        <w:spacing w:line="360" w:lineRule="auto"/>
        <w:tabs>
          <w:tab w:val="left" w:pos="525" w:leader="none"/>
          <w:tab w:val="left" w:pos="945" w:leader="none"/>
          <w:tab w:val="left" w:pos="1050" w:leader="none"/>
        </w:tabs>
        <w:rPr>
          <w:rFonts w:ascii="宋体"/>
          <w:bCs/>
          <w:color w:val="auto"/>
          <w:sz w:val="24"/>
          <w:szCs w:val="24"/>
          <w:highlight w:val="none"/>
        </w:rPr>
      </w:pPr>
      <w:r>
        <w:rPr>
          <w:rFonts w:ascii="宋体" w:hAnsi="宋体"/>
          <w:bCs/>
          <w:color w:val="auto"/>
          <w:sz w:val="24"/>
          <w:szCs w:val="24"/>
          <w:highlight w:val="none"/>
        </w:rPr>
        <w:t xml:space="preserve">采购人应当自中标通知书发出之日起三十日内，按照招标文件和中标供应商投标文件的约定，在</w:t>
      </w:r>
      <w:r>
        <w:rPr>
          <w:rFonts w:hint="eastAsia" w:ascii="宋体" w:hAnsi="宋体"/>
          <w:color w:val="auto"/>
          <w:sz w:val="24"/>
          <w:highlight w:val="none"/>
          <w:lang w:eastAsia="zh-CN"/>
        </w:rPr>
        <w:t xml:space="preserve">无锡城兴绿碳全过程工程咨询有限公司</w:t>
      </w:r>
      <w:r>
        <w:rPr>
          <w:rFonts w:ascii="宋体" w:hAnsi="宋体"/>
          <w:bCs/>
          <w:color w:val="auto"/>
          <w:sz w:val="24"/>
          <w:szCs w:val="24"/>
          <w:highlight w:val="none"/>
        </w:rPr>
        <w:t xml:space="preserve">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highlight w:val="none"/>
          <w:lang w:eastAsia="zh-CN"/>
        </w:rPr>
        <w:t xml:space="preserve">无锡城兴绿碳全过程工程咨询有限公司</w:t>
      </w:r>
      <w:r>
        <w:rPr>
          <w:rFonts w:ascii="宋体" w:hAnsi="宋体"/>
          <w:bCs/>
          <w:color w:val="auto"/>
          <w:sz w:val="24"/>
          <w:szCs w:val="24"/>
          <w:highlight w:val="none"/>
        </w:rPr>
        <w:t xml:space="preserve">见证部分详见招标文件合同书（格式</w:t>
      </w:r>
      <w:r>
        <w:rPr>
          <w:rFonts w:hint="eastAsia" w:ascii="宋体" w:hAnsi="宋体"/>
          <w:bCs/>
          <w:color w:val="auto"/>
          <w:sz w:val="24"/>
          <w:szCs w:val="24"/>
          <w:highlight w:val="none"/>
        </w:rPr>
        <w:t xml:space="preserve">条款</w:t>
      </w:r>
      <w:r>
        <w:rPr>
          <w:rFonts w:ascii="宋体" w:hAnsi="宋体"/>
          <w:bCs/>
          <w:color w:val="auto"/>
          <w:sz w:val="24"/>
          <w:szCs w:val="24"/>
          <w:highlight w:val="none"/>
        </w:rPr>
        <w:t xml:space="preserve">），见证后的格式</w:t>
      </w:r>
      <w:r>
        <w:rPr>
          <w:rFonts w:hint="eastAsia" w:ascii="宋体" w:hAnsi="宋体"/>
          <w:bCs/>
          <w:color w:val="auto"/>
          <w:sz w:val="24"/>
          <w:szCs w:val="24"/>
          <w:highlight w:val="none"/>
        </w:rPr>
        <w:t xml:space="preserve">条款</w:t>
      </w:r>
      <w:r>
        <w:rPr>
          <w:rFonts w:ascii="宋体" w:hAnsi="宋体"/>
          <w:bCs/>
          <w:color w:val="auto"/>
          <w:sz w:val="24"/>
          <w:szCs w:val="24"/>
          <w:highlight w:val="none"/>
        </w:rPr>
        <w:t xml:space="preserve">不得作任何修改。</w:t>
      </w:r>
      <w:r>
        <w:rPr>
          <w:highlight w:val="none"/>
        </w:rPr>
      </w:r>
      <w:r/>
    </w:p>
    <w:p>
      <w:pPr>
        <w:numPr>
          <w:ilvl w:val="0"/>
          <w:numId w:val="4"/>
        </w:numPr>
        <w:ind w:left="0" w:firstLine="525"/>
        <w:spacing w:line="360" w:lineRule="auto"/>
        <w:tabs>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中标方非因不可抗力未履行招、投标文件和合同规定的义务，一经查实，</w:t>
      </w:r>
      <w:r>
        <w:rPr>
          <w:rFonts w:hint="eastAsia" w:ascii="宋体" w:hAnsi="宋体"/>
          <w:color w:val="auto"/>
          <w:sz w:val="24"/>
          <w:highlight w:val="none"/>
          <w:lang w:eastAsia="zh-CN"/>
        </w:rPr>
        <w:t xml:space="preserve">无锡城兴绿碳全过程工程咨询有限公司</w:t>
      </w:r>
      <w:r>
        <w:rPr>
          <w:rFonts w:hint="eastAsia" w:ascii="宋体" w:hAnsi="宋体"/>
          <w:bCs/>
          <w:color w:val="auto"/>
          <w:sz w:val="24"/>
          <w:szCs w:val="24"/>
          <w:highlight w:val="none"/>
        </w:rPr>
        <w:t xml:space="preserve">将根据具体情况提请政府采购管理部门作出相应处理。</w:t>
      </w:r>
      <w:r>
        <w:rPr>
          <w:highlight w:val="none"/>
        </w:rPr>
      </w:r>
      <w:r/>
    </w:p>
    <w:p>
      <w:pPr>
        <w:ind w:firstLine="480"/>
        <w:spacing w:line="360" w:lineRule="auto"/>
        <w:tabs>
          <w:tab w:val="left" w:pos="945" w:leader="none"/>
        </w:tabs>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（十五）注意事项：</w:t>
      </w:r>
      <w:r>
        <w:rPr>
          <w:highlight w:val="none"/>
        </w:rPr>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中标供应商有下列情形之一的，情节严重的，由财政部门将其列入不良行为记录名单，在一至三年内禁止参加政府采购活动，并予以通报：</w:t>
      </w:r>
      <w:r>
        <w:rPr>
          <w:highlight w:val="none"/>
        </w:rPr>
      </w:r>
      <w:r/>
    </w:p>
    <w:p>
      <w:pPr>
        <w:numPr>
          <w:ilvl w:val="3"/>
          <w:numId w:val="10"/>
        </w:numPr>
        <w:ind w:left="0" w:firstLine="523"/>
        <w:spacing w:line="360" w:lineRule="auto"/>
        <w:tabs>
          <w:tab w:val="left" w:pos="73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中标后无正当理由不与采购人签订合同的；</w:t>
      </w:r>
      <w:r>
        <w:rPr>
          <w:highlight w:val="none"/>
        </w:rPr>
      </w:r>
      <w:r/>
    </w:p>
    <w:p>
      <w:pPr>
        <w:numPr>
          <w:ilvl w:val="3"/>
          <w:numId w:val="10"/>
        </w:numPr>
        <w:ind w:left="0" w:firstLine="523"/>
        <w:spacing w:line="360" w:lineRule="auto"/>
        <w:tabs>
          <w:tab w:val="left" w:pos="73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将中标项目转让给他人，或者在投标文件中未说明，且未经过采购人同意，将中标项目分包给他人的；</w:t>
      </w:r>
      <w:r>
        <w:rPr>
          <w:highlight w:val="none"/>
        </w:rPr>
      </w:r>
      <w:r/>
    </w:p>
    <w:p>
      <w:pPr>
        <w:numPr>
          <w:ilvl w:val="3"/>
          <w:numId w:val="10"/>
        </w:numPr>
        <w:ind w:left="0" w:firstLine="523"/>
        <w:spacing w:line="360" w:lineRule="auto"/>
        <w:tabs>
          <w:tab w:val="left" w:pos="73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拒绝履行合同义务的。</w:t>
      </w:r>
      <w:r>
        <w:rPr>
          <w:highlight w:val="none"/>
        </w:rPr>
      </w:r>
      <w:r/>
    </w:p>
    <w:p>
      <w:pPr>
        <w:ind w:firstLine="480"/>
        <w:spacing w:line="360" w:lineRule="auto"/>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（十六）招标代理服务费：</w:t>
      </w:r>
      <w:r>
        <w:rPr>
          <w:highlight w:val="none"/>
        </w:rPr>
      </w:r>
      <w:r/>
    </w:p>
    <w:p>
      <w:pPr>
        <w:ind w:firstLine="480"/>
        <w:spacing w:line="360" w:lineRule="auto"/>
        <w:tabs>
          <w:tab w:val="left" w:pos="1140" w:leader="none"/>
        </w:tabs>
        <w:rPr>
          <w:rFonts w:hint="eastAsia" w:ascii="宋体" w:hAnsi="宋体"/>
          <w:bCs/>
          <w:color w:val="auto"/>
          <w:sz w:val="24"/>
          <w:highlight w:val="none"/>
        </w:rPr>
      </w:pPr>
      <w:r>
        <w:rPr>
          <w:rFonts w:hint="eastAsia" w:ascii="宋体" w:hAnsi="宋体" w:eastAsia="宋体" w:cs="宋体"/>
          <w:bCs/>
          <w:color w:val="auto"/>
          <w:sz w:val="24"/>
          <w:szCs w:val="24"/>
          <w:highlight w:val="none"/>
          <w:lang w:val="en-US" w:eastAsia="zh-CN"/>
        </w:rPr>
        <w:t xml:space="preserve">本</w:t>
      </w:r>
      <w:r>
        <w:rPr>
          <w:rFonts w:hint="eastAsia" w:ascii="宋体" w:hAnsi="宋体" w:eastAsia="宋体" w:cs="宋体"/>
          <w:bCs/>
          <w:color w:val="auto"/>
          <w:sz w:val="24"/>
          <w:szCs w:val="24"/>
          <w:highlight w:val="none"/>
        </w:rPr>
        <w:t xml:space="preserve">项目预算中已综合包含招标代理服务费，招标代理服务费由中标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支付，投标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报价需包含招标代理服务费</w:t>
      </w:r>
      <w:r>
        <w:rPr>
          <w:rFonts w:hint="eastAsia" w:ascii="宋体" w:hAnsi="宋体" w:eastAsia="宋体" w:cs="宋体"/>
          <w:bCs/>
          <w:color w:val="auto"/>
          <w:sz w:val="24"/>
          <w:szCs w:val="24"/>
          <w:highlight w:val="none"/>
          <w:lang w:eastAsia="zh-CN"/>
        </w:rPr>
        <w:t xml:space="preserve">。</w:t>
      </w:r>
      <w:r>
        <w:rPr>
          <w:rFonts w:hint="eastAsia" w:ascii="宋体" w:hAnsi="宋体"/>
          <w:color w:val="auto"/>
          <w:sz w:val="24"/>
          <w:highlight w:val="none"/>
        </w:rPr>
        <w:t xml:space="preserve">本项目招标代理服务费以</w:t>
      </w:r>
      <w:r>
        <w:rPr>
          <w:rFonts w:hint="eastAsia" w:ascii="宋体" w:hAnsi="宋体"/>
          <w:color w:val="auto"/>
          <w:sz w:val="24"/>
          <w:highlight w:val="none"/>
        </w:rPr>
        <w:t xml:space="preserve">各标段</w:t>
      </w:r>
      <w:r>
        <w:rPr>
          <w:rFonts w:hint="eastAsia" w:ascii="宋体" w:hAnsi="宋体"/>
          <w:color w:val="auto"/>
          <w:sz w:val="24"/>
          <w:highlight w:val="none"/>
        </w:rPr>
        <w:t xml:space="preserve">中标金额为计费基础，</w:t>
      </w:r>
      <w:r>
        <w:rPr>
          <w:rFonts w:hint="eastAsia" w:ascii="宋体" w:hAnsi="宋体"/>
          <w:color w:val="auto"/>
          <w:sz w:val="24"/>
          <w:highlight w:val="none"/>
          <w:lang w:eastAsia="zh-CN"/>
        </w:rPr>
        <w:t xml:space="preserve">100万元以下费率为1.5%，100万元-500万元费率为0.8%，</w:t>
      </w:r>
      <w:r>
        <w:rPr>
          <w:rFonts w:hint="eastAsia" w:ascii="宋体" w:hAnsi="宋体"/>
          <w:color w:val="auto"/>
          <w:sz w:val="24"/>
          <w:highlight w:val="none"/>
          <w:lang w:val="en-US" w:eastAsia="zh-CN"/>
        </w:rPr>
        <w:t xml:space="preserve">500</w:t>
      </w:r>
      <w:r>
        <w:rPr>
          <w:rFonts w:hint="eastAsia" w:ascii="宋体" w:hAnsi="宋体"/>
          <w:color w:val="auto"/>
          <w:sz w:val="24"/>
          <w:highlight w:val="none"/>
          <w:lang w:eastAsia="zh-CN"/>
        </w:rPr>
        <w:t xml:space="preserve">万元-</w:t>
      </w:r>
      <w:r>
        <w:rPr>
          <w:rFonts w:hint="eastAsia" w:ascii="宋体" w:hAnsi="宋体"/>
          <w:color w:val="auto"/>
          <w:sz w:val="24"/>
          <w:highlight w:val="none"/>
          <w:lang w:val="en-US" w:eastAsia="zh-CN"/>
        </w:rPr>
        <w:t xml:space="preserve">1000</w:t>
      </w:r>
      <w:r>
        <w:rPr>
          <w:rFonts w:hint="eastAsia" w:ascii="宋体" w:hAnsi="宋体"/>
          <w:color w:val="auto"/>
          <w:sz w:val="24"/>
          <w:highlight w:val="none"/>
          <w:lang w:eastAsia="zh-CN"/>
        </w:rPr>
        <w:t xml:space="preserve">万元费率为</w:t>
      </w:r>
      <w:r>
        <w:rPr>
          <w:rFonts w:hint="eastAsia" w:ascii="宋体" w:hAnsi="宋体"/>
          <w:color w:val="auto"/>
          <w:sz w:val="24"/>
          <w:highlight w:val="none"/>
          <w:lang w:val="en-US" w:eastAsia="zh-CN"/>
        </w:rPr>
        <w:t xml:space="preserve">0.45%，</w:t>
      </w:r>
      <w:r>
        <w:rPr>
          <w:rFonts w:hint="eastAsia" w:ascii="宋体" w:hAnsi="宋体"/>
          <w:color w:val="auto"/>
          <w:sz w:val="24"/>
          <w:highlight w:val="none"/>
          <w:lang w:eastAsia="zh-CN"/>
        </w:rPr>
        <w:t xml:space="preserve">在此基础上按7折计取</w:t>
      </w:r>
      <w:r>
        <w:rPr>
          <w:rFonts w:hint="eastAsia" w:ascii="宋体" w:hAnsi="宋体"/>
          <w:color w:val="auto"/>
          <w:sz w:val="24"/>
          <w:highlight w:val="none"/>
        </w:rPr>
        <w:t xml:space="preserve">。</w:t>
      </w:r>
      <w:r>
        <w:rPr>
          <w:highlight w:val="none"/>
        </w:rPr>
      </w:r>
      <w:r/>
    </w:p>
    <w:p>
      <w:pPr>
        <w:ind w:firstLine="480"/>
        <w:spacing w:line="360" w:lineRule="auto"/>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（十七）合同融资、履约担保</w:t>
      </w:r>
      <w:r>
        <w:rPr>
          <w:rFonts w:hint="eastAsia" w:ascii="黑体" w:hAnsi="宋体" w:eastAsia="黑体"/>
          <w:bCs/>
          <w:color w:val="auto"/>
          <w:sz w:val="24"/>
          <w:szCs w:val="24"/>
          <w:highlight w:val="none"/>
          <w:lang w:eastAsia="zh-CN"/>
        </w:rPr>
        <w:t xml:space="preserve">：</w:t>
      </w:r>
      <w:r>
        <w:rPr>
          <w:highlight w:val="none"/>
        </w:rPr>
      </w:r>
      <w:r/>
    </w:p>
    <w:p>
      <w:pPr>
        <w:numPr>
          <w:ilvl w:val="1"/>
          <w:numId w:val="15"/>
        </w:numPr>
        <w:ind w:left="0" w:firstLine="525"/>
        <w:spacing w:line="360" w:lineRule="auto"/>
        <w:tabs>
          <w:tab w:val="left" w:pos="525" w:leader="none"/>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根据国家扶持中小企业的有关政策，本次采购项目中标的供应商，如需要政府采购合同融资，请按锡财购</w:t>
      </w:r>
      <w:r>
        <w:rPr>
          <w:rFonts w:hint="eastAsia" w:ascii="宋体" w:hAnsi="宋体"/>
          <w:bCs/>
          <w:color w:val="auto"/>
          <w:sz w:val="24"/>
          <w:szCs w:val="24"/>
          <w:highlight w:val="none"/>
          <w:lang w:eastAsia="zh-CN"/>
        </w:rPr>
        <w:t xml:space="preserve">〔2020〕17号</w:t>
      </w:r>
      <w:r>
        <w:rPr>
          <w:rFonts w:hint="eastAsia" w:ascii="宋体" w:hAnsi="宋体"/>
          <w:bCs/>
          <w:color w:val="auto"/>
          <w:sz w:val="24"/>
          <w:szCs w:val="24"/>
          <w:highlight w:val="none"/>
        </w:rPr>
        <w:t xml:space="preserve">文件执行。</w:t>
      </w:r>
      <w:r>
        <w:rPr>
          <w:highlight w:val="none"/>
        </w:rPr>
      </w:r>
      <w:r/>
    </w:p>
    <w:p>
      <w:pPr>
        <w:ind w:firstLine="480"/>
        <w:spacing w:line="360" w:lineRule="auto"/>
        <w:tabs>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rPr>
          <w:highlight w:val="none"/>
        </w:rPr>
      </w:r>
      <w:r/>
    </w:p>
    <w:p>
      <w:pPr>
        <w:ind w:firstLine="480"/>
        <w:spacing w:line="360" w:lineRule="auto"/>
        <w:tabs>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中标、中标供应商可根据自身情况，自行决定是否选择采用合同融资形式，在江苏政府采购网——政采贷专栏提供的银行名录内自主选择合作银行。</w:t>
      </w:r>
      <w:r>
        <w:rPr>
          <w:highlight w:val="none"/>
        </w:rPr>
      </w:r>
      <w:r/>
    </w:p>
    <w:p>
      <w:pPr>
        <w:numPr>
          <w:ilvl w:val="0"/>
          <w:numId w:val="0"/>
        </w:numPr>
        <w:ind w:firstLine="480"/>
        <w:spacing w:line="360" w:lineRule="auto"/>
        <w:tabs>
          <w:tab w:val="left" w:pos="525" w:leader="none"/>
          <w:tab w:val="left" w:pos="945" w:leader="none"/>
        </w:tabs>
        <w:rPr>
          <w:rFonts w:ascii="宋体" w:hAnsi="宋体" w:cs="宋体"/>
          <w:color w:val="auto"/>
          <w:sz w:val="24"/>
          <w:szCs w:val="24"/>
          <w:highlight w:val="none"/>
        </w:rPr>
      </w:pPr>
      <w:r>
        <w:rPr>
          <w:rFonts w:hint="eastAsia" w:ascii="宋体"/>
          <w:bCs/>
          <w:color w:val="auto"/>
          <w:sz w:val="24"/>
          <w:szCs w:val="24"/>
          <w:highlight w:val="none"/>
          <w:lang w:val="en-US" w:eastAsia="zh-CN"/>
        </w:rPr>
        <w:t xml:space="preserve">2.</w:t>
      </w:r>
      <w:r>
        <w:rPr>
          <w:rFonts w:hint="eastAsia" w:ascii="宋体"/>
          <w:bCs/>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 中标、成交供应商以保函形式缴纳履约保证金；供应商未按政府采购合同履行约定义务而应实际支付保证金的，由专业担保机构按照担保函约定履行担保责任。</w:t>
      </w:r>
      <w:r>
        <w:rPr>
          <w:highlight w:val="none"/>
        </w:rPr>
      </w:r>
      <w:r/>
    </w:p>
    <w:p>
      <w:pPr>
        <w:ind w:firstLine="480"/>
        <w:spacing w:line="360" w:lineRule="auto"/>
        <w:tabs>
          <w:tab w:val="left" w:pos="630" w:leader="none"/>
          <w:tab w:val="left" w:pos="735" w:leader="none"/>
          <w:tab w:val="left" w:pos="945" w:leader="none"/>
        </w:tabs>
        <w:rPr>
          <w:rFonts w:ascii="宋体" w:hAnsi="宋体"/>
          <w:bCs/>
          <w:color w:val="auto"/>
          <w:sz w:val="24"/>
          <w:szCs w:val="24"/>
          <w:highlight w:val="none"/>
        </w:rPr>
      </w:pPr>
      <w:r>
        <w:rPr>
          <w:rFonts w:hint="eastAsia" w:ascii="宋体"/>
          <w:bCs/>
          <w:color w:val="auto"/>
          <w:sz w:val="24"/>
          <w:szCs w:val="24"/>
          <w:highlight w:val="none"/>
        </w:rPr>
        <w:t xml:space="preserve">中标、成交供应商可以采用电子履约保函形式缴纳履约保证金，具体操作可登录江苏政府采购网（http://www.ccgp-jiangsu.gov.cn）的保险保函模块进行办理。</w:t>
      </w:r>
      <w:r>
        <w:rPr>
          <w:highlight w:val="none"/>
        </w:rPr>
      </w:r>
      <w:r/>
    </w:p>
    <w:p>
      <w:pPr>
        <w:jc w:val="center"/>
        <w:spacing w:line="360" w:lineRule="auto"/>
        <w:rPr>
          <w:rFonts w:ascii="黑体" w:eastAsia="黑体"/>
          <w:bCs/>
          <w:color w:val="auto"/>
          <w:sz w:val="30"/>
          <w:szCs w:val="30"/>
          <w:highlight w:val="none"/>
        </w:rPr>
      </w:pPr>
      <w:r>
        <w:rPr>
          <w:rFonts w:hint="eastAsia" w:ascii="黑体" w:eastAsia="黑体"/>
          <w:bCs/>
          <w:color w:val="auto"/>
          <w:sz w:val="30"/>
          <w:szCs w:val="30"/>
          <w:highlight w:val="none"/>
        </w:rPr>
        <w:br w:type="page" w:clear="all"/>
      </w:r>
      <w:r>
        <w:rPr>
          <w:rFonts w:hint="eastAsia" w:ascii="黑体" w:eastAsia="黑体"/>
          <w:bCs/>
          <w:color w:val="auto"/>
          <w:sz w:val="30"/>
          <w:szCs w:val="30"/>
          <w:highlight w:val="none"/>
          <w:lang w:eastAsia="zh-CN"/>
        </w:rPr>
        <w:t xml:space="preserve">三、</w:t>
      </w:r>
      <w:r>
        <w:rPr>
          <w:rFonts w:hint="eastAsia" w:ascii="黑体" w:eastAsia="黑体"/>
          <w:b/>
          <w:color w:val="auto"/>
          <w:sz w:val="30"/>
          <w:szCs w:val="30"/>
          <w:highlight w:val="none"/>
        </w:rPr>
        <w:t xml:space="preserve">项目技术要求和有关说明</w:t>
      </w:r>
      <w:r>
        <w:rPr>
          <w:highlight w:val="none"/>
        </w:rPr>
      </w:r>
      <w:r/>
    </w:p>
    <w:p>
      <w:pPr>
        <w:keepLines w:val="0"/>
        <w:keepNext w:val="0"/>
        <w:pageBreakBefore w:val="0"/>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一、采购标的需实现的功能或者目标，以及为落实政府采购政策需满足的要求：</w:t>
      </w:r>
      <w:r>
        <w:rPr>
          <w:highlight w:val="none"/>
        </w:rPr>
      </w:r>
      <w:r/>
    </w:p>
    <w:p>
      <w:pPr>
        <w:ind w:firstLine="480"/>
        <w:keepLines w:val="0"/>
        <w:keepNext w:val="0"/>
        <w:pageBreakBefore w:val="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1.本项目为</w:t>
      </w:r>
      <w:r>
        <w:rPr>
          <w:rFonts w:hint="eastAsia" w:ascii="宋体" w:hAnsi="宋体" w:eastAsia="宋体" w:cs="宋体"/>
          <w:sz w:val="24"/>
          <w:szCs w:val="24"/>
          <w:highlight w:val="none"/>
          <w:lang w:eastAsia="zh-CN"/>
        </w:rPr>
        <w:t xml:space="preserve">鸿山街道2026年-2028年绿化养护项目</w:t>
      </w:r>
      <w:r>
        <w:rPr>
          <w:rFonts w:hint="eastAsia" w:ascii="宋体" w:hAnsi="宋体" w:eastAsia="宋体" w:cs="宋体"/>
          <w:sz w:val="24"/>
          <w:szCs w:val="24"/>
          <w:highlight w:val="none"/>
        </w:rPr>
        <w:t xml:space="preserve">（项目内容详见清单）。</w:t>
      </w:r>
      <w:r>
        <w:rPr>
          <w:highlight w:val="none"/>
        </w:rPr>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2.为落实政府采购政策需满足的要求：本项目为专门面向中小企业的采购项目</w:t>
      </w:r>
      <w:r>
        <w:rPr>
          <w:rFonts w:hint="eastAsia" w:ascii="宋体" w:hAnsi="宋体" w:eastAsia="宋体" w:cs="宋体"/>
          <w:sz w:val="24"/>
          <w:szCs w:val="24"/>
          <w:highlight w:val="none"/>
          <w:lang w:eastAsia="zh-CN"/>
        </w:rPr>
        <w:t xml:space="preserve">。</w:t>
      </w:r>
      <w:r>
        <w:rPr>
          <w:highlight w:val="none"/>
        </w:rPr>
      </w:r>
      <w:r/>
    </w:p>
    <w:p>
      <w:pPr>
        <w:keepLines w:val="0"/>
        <w:keepNext w:val="0"/>
        <w:pageBreakBefore w:val="0"/>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二、采购标的需执行的国家相关标准、行业标准、地方标准或者其他标准、规范：</w:t>
      </w:r>
      <w:r>
        <w:rPr>
          <w:highlight w:val="none"/>
        </w:rPr>
      </w:r>
      <w:r/>
    </w:p>
    <w:p>
      <w:pPr>
        <w:ind w:firstLine="480"/>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本项目必须符合</w:t>
      </w:r>
      <w:r>
        <w:rPr>
          <w:rFonts w:hint="eastAsia" w:ascii="宋体" w:hAnsi="宋体" w:eastAsia="宋体" w:cs="Times New Roman"/>
          <w:bCs/>
          <w:sz w:val="24"/>
          <w:szCs w:val="24"/>
          <w:highlight w:val="none"/>
        </w:rPr>
        <w:t xml:space="preserve">国家、行业标准和江苏地区相关的规范、规定</w:t>
      </w:r>
      <w:r>
        <w:rPr>
          <w:rFonts w:hint="eastAsia" w:ascii="宋体" w:hAnsi="宋体" w:eastAsia="宋体" w:cs="宋体"/>
          <w:sz w:val="24"/>
          <w:szCs w:val="24"/>
          <w:highlight w:val="none"/>
        </w:rPr>
        <w:t xml:space="preserve">。</w:t>
      </w:r>
      <w:r>
        <w:rPr>
          <w:highlight w:val="none"/>
        </w:rPr>
      </w:r>
      <w:r/>
    </w:p>
    <w:p>
      <w:pPr>
        <w:keepLines w:val="0"/>
        <w:keepNext w:val="0"/>
        <w:pageBreakBefore w:val="0"/>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三、采购标的项目概况、采购范围等要求：</w:t>
      </w:r>
      <w:r>
        <w:rPr>
          <w:highlight w:val="none"/>
        </w:rPr>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hAnsi="宋体" w:cs="宋体"/>
          <w:sz w:val="24"/>
          <w:szCs w:val="24"/>
          <w:highlight w:val="none"/>
          <w:lang w:val="en-US" w:eastAsia="zh-CN"/>
        </w:rPr>
        <w:t xml:space="preserve">1.</w:t>
      </w:r>
      <w:r>
        <w:rPr>
          <w:rFonts w:hint="eastAsia" w:ascii="宋体" w:hAnsi="宋体" w:eastAsia="宋体" w:cs="宋体"/>
          <w:sz w:val="24"/>
          <w:szCs w:val="24"/>
          <w:highlight w:val="none"/>
        </w:rPr>
        <w:t xml:space="preserve">项目概况：</w:t>
      </w:r>
      <w:r>
        <w:rPr>
          <w:rFonts w:hint="eastAsia" w:ascii="宋体" w:hAnsi="宋体" w:eastAsia="宋体" w:cs="宋体"/>
          <w:sz w:val="24"/>
          <w:szCs w:val="24"/>
          <w:highlight w:val="none"/>
          <w:lang w:eastAsia="zh-CN"/>
        </w:rPr>
        <w:t xml:space="preserve">鸿山街道2026年-2028年绿化养护项目，</w:t>
      </w:r>
      <w:r>
        <w:rPr>
          <w:rFonts w:hint="eastAsia" w:ascii="宋体" w:hAnsi="宋体" w:eastAsia="宋体" w:cs="宋体"/>
          <w:sz w:val="24"/>
          <w:szCs w:val="24"/>
          <w:highlight w:val="none"/>
          <w:lang w:val="en-US" w:eastAsia="zh-CN"/>
        </w:rPr>
        <w:t xml:space="preserve">具体内容详见清单</w:t>
      </w:r>
      <w:r>
        <w:rPr>
          <w:rFonts w:hint="eastAsia" w:ascii="宋体" w:hAnsi="宋体" w:eastAsia="宋体" w:cs="宋体"/>
          <w:sz w:val="24"/>
          <w:szCs w:val="24"/>
          <w:highlight w:val="none"/>
        </w:rPr>
        <w:t xml:space="preserve">。</w:t>
      </w:r>
      <w:r>
        <w:rPr>
          <w:highlight w:val="none"/>
        </w:rPr>
      </w:r>
      <w:r/>
    </w:p>
    <w:p>
      <w:pPr>
        <w:ind w:firstLine="480"/>
        <w:keepLines w:val="0"/>
        <w:keepNext w:val="0"/>
        <w:pageBreakBefore w:val="0"/>
        <w:spacing w:line="360" w:lineRule="auto"/>
        <w:rPr>
          <w:rFonts w:hint="default" w:ascii="宋体" w:hAnsi="宋体" w:eastAsia="宋体" w:cs="宋体"/>
          <w:sz w:val="24"/>
          <w:szCs w:val="24"/>
          <w:highlight w:val="none"/>
        </w:rPr>
      </w:pPr>
      <w:r>
        <w:rPr>
          <w:rFonts w:hint="eastAsia" w:hAnsi="宋体" w:cs="宋体"/>
          <w:sz w:val="24"/>
          <w:szCs w:val="24"/>
          <w:highlight w:val="none"/>
          <w:lang w:val="en-US" w:eastAsia="zh-CN"/>
        </w:rPr>
        <w:t xml:space="preserve">2.采购范围：</w:t>
      </w:r>
      <w:r>
        <w:rPr>
          <w:highlight w:val="none"/>
        </w:rPr>
      </w:r>
      <w:r/>
    </w:p>
    <w:tbl>
      <w:tblPr>
        <w:tblStyle w:val="1073"/>
        <w:tblW w:w="8821" w:type="dxa"/>
        <w:tblInd w:w="0" w:type="dxa"/>
        <w:tblLayout w:type="fixed"/>
        <w:tblCellMar>
          <w:left w:w="108" w:type="dxa"/>
          <w:top w:w="0" w:type="dxa"/>
          <w:right w:w="108" w:type="dxa"/>
          <w:bottom w:w="0" w:type="dxa"/>
        </w:tblCellMar>
        <w:tblLook w:val="04A0" w:firstRow="1" w:lastRow="0" w:firstColumn="1" w:lastColumn="0" w:noHBand="0" w:noVBand="1"/>
      </w:tblPr>
      <w:tblGrid>
        <w:gridCol w:w="1344"/>
        <w:gridCol w:w="4528"/>
        <w:gridCol w:w="1523"/>
        <w:gridCol w:w="1426"/>
      </w:tblGrid>
      <w:tr>
        <w:trPr>
          <w:trHeight w:val="616"/>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标段号</w:t>
            </w:r>
            <w:r>
              <w:rPr>
                <w:highlight w:val="none"/>
              </w:rPr>
            </w:r>
            <w:r/>
          </w:p>
        </w:tc>
        <w:tc>
          <w:tcPr>
            <w:tcBorders>
              <w:top w:val="single" w:color="auto" w:sz="4" w:space="0"/>
              <w:left w:val="none" w:color="000000" w:sz="4" w:space="0"/>
              <w:bottom w:val="single" w:color="auto" w:sz="4" w:space="0"/>
              <w:right w:val="single" w:color="auto" w:sz="4" w:space="0"/>
            </w:tcBorders>
            <w:tcW w:w="452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地块</w:t>
            </w:r>
            <w:r>
              <w:rPr>
                <w:highlight w:val="none"/>
              </w:rPr>
            </w:r>
            <w:r/>
          </w:p>
        </w:tc>
        <w:tc>
          <w:tcPr>
            <w:tcBorders>
              <w:top w:val="single" w:color="auto" w:sz="4" w:space="0"/>
              <w:left w:val="none" w:color="000000" w:sz="4" w:space="0"/>
              <w:bottom w:val="single" w:color="auto" w:sz="4" w:space="0"/>
              <w:right w:val="single" w:color="auto" w:sz="4" w:space="0"/>
            </w:tcBorders>
            <w:tcW w:w="1523" w:type="dxa"/>
            <w:vAlign w:val="top"/>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1年采购预算（万元）</w:t>
            </w:r>
            <w:r>
              <w:rPr>
                <w:highlight w:val="none"/>
              </w:rPr>
            </w:r>
            <w:r/>
          </w:p>
        </w:tc>
        <w:tc>
          <w:tcPr>
            <w:tcBorders>
              <w:top w:val="single" w:color="auto" w:sz="4" w:space="0"/>
              <w:left w:val="none" w:color="000000" w:sz="4" w:space="0"/>
              <w:bottom w:val="single" w:color="auto" w:sz="4" w:space="0"/>
              <w:right w:val="single" w:color="auto" w:sz="4" w:space="0"/>
            </w:tcBorders>
            <w:tcW w:w="1426" w:type="dxa"/>
            <w:vAlign w:val="top"/>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2年采购预算（万元）</w:t>
            </w:r>
            <w:r>
              <w:rPr>
                <w:highlight w:val="none"/>
              </w:rPr>
            </w:r>
            <w:r/>
          </w:p>
        </w:tc>
      </w:tr>
      <w:tr>
        <w:trPr>
          <w:trHeight w:val="90"/>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hAnsi="宋体" w:cs="宋体"/>
                <w:sz w:val="21"/>
                <w:szCs w:val="21"/>
                <w:highlight w:val="none"/>
                <w:lang w:val="en-US" w:eastAsia="zh-CN"/>
              </w:rPr>
              <w:t xml:space="preserve">一标段</w:t>
            </w:r>
            <w:r>
              <w:rPr>
                <w:highlight w:val="none"/>
              </w:rPr>
            </w:r>
            <w:r/>
          </w:p>
        </w:tc>
        <w:tc>
          <w:tcPr>
            <w:tcBorders>
              <w:top w:val="none" w:color="000000" w:sz="4" w:space="0"/>
              <w:left w:val="none" w:color="000000" w:sz="4" w:space="0"/>
              <w:bottom w:val="single" w:color="auto" w:sz="4" w:space="0"/>
              <w:right w:val="single" w:color="auto" w:sz="4" w:space="0"/>
            </w:tcBorders>
            <w:tcW w:w="452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cs="宋体"/>
                <w:sz w:val="24"/>
                <w:szCs w:val="24"/>
                <w:highlight w:val="none"/>
                <w:lang w:eastAsia="zh-CN" w:bidi="ar"/>
              </w:rPr>
              <w:t xml:space="preserve">鸿声片区2026年-2028年绿化养护</w:t>
            </w:r>
            <w:r>
              <w:rPr>
                <w:rFonts w:hint="eastAsia" w:ascii="宋体" w:hAnsi="宋体" w:eastAsia="宋体" w:cs="宋体"/>
                <w:sz w:val="24"/>
                <w:szCs w:val="24"/>
                <w:highlight w:val="none"/>
                <w:lang w:bidi="ar"/>
              </w:rPr>
              <w:t xml:space="preserve">（详见清单）</w:t>
            </w:r>
            <w:r>
              <w:rPr>
                <w:highlight w:val="none"/>
              </w:rPr>
            </w:r>
            <w:r/>
          </w:p>
        </w:tc>
        <w:tc>
          <w:tcPr>
            <w:tcBorders>
              <w:top w:val="none" w:color="000000" w:sz="4" w:space="0"/>
              <w:left w:val="none" w:color="000000" w:sz="4" w:space="0"/>
              <w:bottom w:val="single" w:color="auto" w:sz="4" w:space="0"/>
              <w:right w:val="single" w:color="auto" w:sz="4" w:space="0"/>
            </w:tcBorders>
            <w:tcW w:w="1523"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default" w:ascii="宋体" w:hAnsi="宋体" w:eastAsia="宋体" w:cs="宋体"/>
                <w:sz w:val="24"/>
                <w:szCs w:val="24"/>
                <w:highlight w:val="none"/>
              </w:rPr>
              <w:suppressLineNumbers w:val="0"/>
            </w:pPr>
            <w:r>
              <w:rPr>
                <w:rFonts w:hint="default" w:ascii="宋体" w:hAnsi="宋体" w:eastAsia="宋体" w:cs="宋体"/>
                <w:sz w:val="24"/>
                <w:szCs w:val="24"/>
                <w:highlight w:val="none"/>
                <w:lang w:val="en-US" w:eastAsia="zh-CN" w:bidi="ar"/>
              </w:rPr>
              <w:t xml:space="preserve">198.64</w:t>
            </w:r>
            <w:r>
              <w:rPr>
                <w:highlight w:val="none"/>
              </w:rPr>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default" w:ascii="宋体" w:hAnsi="宋体" w:eastAsia="宋体" w:cs="宋体"/>
                <w:sz w:val="24"/>
                <w:szCs w:val="24"/>
                <w:highlight w:val="none"/>
              </w:rPr>
              <w:suppressLineNumbers w:val="0"/>
            </w:pPr>
            <w:r>
              <w:rPr>
                <w:rFonts w:hint="eastAsia" w:ascii="宋体" w:hAnsi="宋体" w:cs="宋体"/>
                <w:sz w:val="24"/>
                <w:szCs w:val="24"/>
                <w:highlight w:val="none"/>
                <w:lang w:val="en-US" w:eastAsia="zh-CN" w:bidi="ar"/>
              </w:rPr>
              <w:t xml:space="preserve">397.28</w:t>
            </w:r>
            <w:r>
              <w:rPr>
                <w:highlight w:val="none"/>
              </w:rPr>
            </w:r>
            <w:r/>
          </w:p>
        </w:tc>
      </w:tr>
      <w:tr>
        <w:trPr>
          <w:trHeight w:val="407"/>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hAnsi="宋体" w:cs="宋体"/>
                <w:sz w:val="21"/>
                <w:szCs w:val="21"/>
                <w:highlight w:val="none"/>
                <w:lang w:val="en-US" w:eastAsia="zh-CN"/>
              </w:rPr>
              <w:t xml:space="preserve">二标段</w:t>
            </w:r>
            <w:r>
              <w:rPr>
                <w:highlight w:val="none"/>
              </w:rPr>
            </w:r>
            <w:r/>
          </w:p>
        </w:tc>
        <w:tc>
          <w:tcPr>
            <w:tcBorders>
              <w:top w:val="none" w:color="000000" w:sz="4" w:space="0"/>
              <w:left w:val="none" w:color="000000" w:sz="4" w:space="0"/>
              <w:bottom w:val="single" w:color="auto" w:sz="4" w:space="0"/>
              <w:right w:val="single" w:color="auto" w:sz="4" w:space="0"/>
            </w:tcBorders>
            <w:tcW w:w="452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cs="宋体"/>
                <w:sz w:val="24"/>
                <w:szCs w:val="24"/>
                <w:highlight w:val="none"/>
                <w:lang w:eastAsia="zh-CN" w:bidi="ar"/>
              </w:rPr>
              <w:t xml:space="preserve">后宅片区2026年-2028年绿化养护</w:t>
            </w:r>
            <w:r>
              <w:rPr>
                <w:rFonts w:hint="eastAsia" w:ascii="宋体" w:hAnsi="宋体" w:eastAsia="宋体" w:cs="宋体"/>
                <w:sz w:val="24"/>
                <w:szCs w:val="24"/>
                <w:highlight w:val="none"/>
                <w:lang w:bidi="ar"/>
              </w:rPr>
              <w:t xml:space="preserve">（详见清单）</w:t>
            </w:r>
            <w:r>
              <w:rPr>
                <w:highlight w:val="none"/>
              </w:rPr>
            </w:r>
            <w:r/>
          </w:p>
        </w:tc>
        <w:tc>
          <w:tcPr>
            <w:tcBorders>
              <w:top w:val="none" w:color="000000" w:sz="4" w:space="0"/>
              <w:left w:val="none" w:color="000000" w:sz="4" w:space="0"/>
              <w:bottom w:val="single" w:color="auto" w:sz="4" w:space="0"/>
              <w:right w:val="single" w:color="auto" w:sz="4" w:space="0"/>
            </w:tcBorders>
            <w:tcW w:w="1523"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default" w:ascii="宋体" w:hAnsi="宋体" w:eastAsia="宋体" w:cs="宋体"/>
                <w:sz w:val="24"/>
                <w:szCs w:val="24"/>
                <w:highlight w:val="none"/>
              </w:rPr>
              <w:suppressLineNumbers w:val="0"/>
            </w:pPr>
            <w:r>
              <w:rPr>
                <w:rFonts w:hint="default" w:ascii="宋体" w:hAnsi="宋体" w:eastAsia="宋体" w:cs="宋体"/>
                <w:sz w:val="24"/>
                <w:szCs w:val="24"/>
                <w:highlight w:val="none"/>
                <w:lang w:val="en-US" w:eastAsia="zh-CN" w:bidi="ar"/>
              </w:rPr>
              <w:t xml:space="preserve">197.57</w:t>
            </w:r>
            <w:r>
              <w:rPr>
                <w:highlight w:val="none"/>
              </w:rPr>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default" w:ascii="宋体" w:hAnsi="宋体" w:eastAsia="宋体" w:cs="宋体"/>
                <w:sz w:val="24"/>
                <w:szCs w:val="24"/>
                <w:highlight w:val="none"/>
              </w:rPr>
              <w:suppressLineNumbers w:val="0"/>
            </w:pPr>
            <w:r>
              <w:rPr>
                <w:rFonts w:hint="eastAsia" w:ascii="宋体" w:hAnsi="宋体" w:cs="宋体"/>
                <w:sz w:val="24"/>
                <w:szCs w:val="24"/>
                <w:highlight w:val="none"/>
                <w:lang w:val="en-US" w:eastAsia="zh-CN" w:bidi="ar"/>
              </w:rPr>
              <w:t xml:space="preserve">395.14</w:t>
            </w:r>
            <w:r>
              <w:rPr>
                <w:highlight w:val="none"/>
              </w:rPr>
            </w:r>
            <w:r/>
          </w:p>
        </w:tc>
      </w:tr>
    </w:tbl>
    <w:p>
      <w:pPr>
        <w:keepLines w:val="0"/>
        <w:keepNext w:val="0"/>
        <w:pageBreakBefore w:val="0"/>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四、采购标的的服务标准、期限、效率等要求：</w:t>
      </w:r>
      <w:r>
        <w:rPr>
          <w:highlight w:val="none"/>
        </w:rPr>
      </w:r>
      <w:r/>
    </w:p>
    <w:p>
      <w:pPr>
        <w:ind w:firstLine="480"/>
        <w:keepLines w:val="0"/>
        <w:keepNext w:val="0"/>
        <w:pageBreakBefore w:val="0"/>
        <w:spacing w:line="360" w:lineRule="auto"/>
        <w:rPr>
          <w:rFonts w:ascii="宋体" w:hAnsi="宋体" w:eastAsia="宋体" w:cs="宋体"/>
          <w:sz w:val="24"/>
          <w:szCs w:val="24"/>
          <w:highlight w:val="none"/>
        </w:rPr>
      </w:pPr>
      <w:r>
        <w:rPr>
          <w:rFonts w:hint="eastAsia" w:ascii="宋体" w:hAnsi="宋体" w:eastAsia="宋体" w:cs="Times New Roman"/>
          <w:sz w:val="24"/>
          <w:szCs w:val="24"/>
          <w:highlight w:val="none"/>
        </w:rPr>
        <w:t xml:space="preserve">1.</w:t>
      </w:r>
      <w:r>
        <w:rPr>
          <w:rFonts w:ascii="宋体" w:hAnsi="宋体" w:eastAsia="宋体" w:cs="Times New Roman"/>
          <w:sz w:val="24"/>
          <w:szCs w:val="24"/>
          <w:highlight w:val="none"/>
        </w:rPr>
        <w:t xml:space="preserve">质量标准：</w:t>
      </w:r>
      <w:r>
        <w:rPr>
          <w:rFonts w:hint="eastAsia" w:ascii="宋体" w:hAnsi="宋体" w:eastAsia="宋体" w:cs="Times New Roman"/>
          <w:sz w:val="24"/>
          <w:szCs w:val="24"/>
          <w:highlight w:val="none"/>
          <w:u w:val="single"/>
        </w:rPr>
        <w:t xml:space="preserve">合格标准，符合相关养护标准</w:t>
      </w:r>
      <w:r>
        <w:rPr>
          <w:rFonts w:hint="eastAsia" w:ascii="宋体" w:hAnsi="宋体" w:eastAsia="宋体" w:cs="宋体"/>
          <w:sz w:val="24"/>
          <w:szCs w:val="24"/>
          <w:highlight w:val="none"/>
        </w:rPr>
        <w:t xml:space="preserve">。</w:t>
      </w:r>
      <w:r>
        <w:rPr>
          <w:highlight w:val="none"/>
        </w:rPr>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Times New Roman"/>
          <w:sz w:val="24"/>
          <w:szCs w:val="24"/>
          <w:highlight w:val="none"/>
        </w:rPr>
        <w:t xml:space="preserve">服务期</w:t>
      </w:r>
      <w:r>
        <w:rPr>
          <w:rFonts w:ascii="宋体" w:hAnsi="宋体" w:eastAsia="宋体" w:cs="Times New Roman"/>
          <w:sz w:val="24"/>
          <w:szCs w:val="24"/>
          <w:highlight w:val="none"/>
        </w:rPr>
        <w:t xml:space="preserve">：</w:t>
      </w:r>
      <w:r>
        <w:rPr>
          <w:rFonts w:hint="eastAsia" w:ascii="宋体" w:hAnsi="宋体" w:eastAsia="宋体" w:cs="宋体"/>
          <w:sz w:val="24"/>
          <w:szCs w:val="24"/>
          <w:highlight w:val="none"/>
          <w:u w:val="single"/>
          <w:lang w:bidi="ar"/>
        </w:rPr>
        <w:t xml:space="preserve">2年</w:t>
      </w:r>
      <w:r>
        <w:rPr>
          <w:rFonts w:hint="eastAsia" w:ascii="宋体" w:hAnsi="宋体" w:eastAsia="宋体" w:cs="Times New Roman"/>
          <w:sz w:val="24"/>
          <w:szCs w:val="22"/>
          <w:highlight w:val="none"/>
          <w:u w:val="single"/>
        </w:rPr>
        <w:t xml:space="preserve">。</w:t>
      </w:r>
      <w:r>
        <w:rPr>
          <w:highlight w:val="none"/>
        </w:rPr>
      </w:r>
      <w:r/>
    </w:p>
    <w:p>
      <w:pPr>
        <w:keepLines w:val="0"/>
        <w:keepNext w:val="0"/>
        <w:pageBreakBefore w:val="0"/>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五、采购标的的验收标准：</w:t>
      </w:r>
      <w:r>
        <w:rPr>
          <w:highlight w:val="none"/>
        </w:rPr>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本项目按照满足国家、行业标准和江苏地区相关的规定进行验收。</w:t>
      </w:r>
      <w:r>
        <w:rPr>
          <w:highlight w:val="none"/>
        </w:rPr>
      </w:r>
      <w:r/>
    </w:p>
    <w:p>
      <w:pPr>
        <w:keepLines w:val="0"/>
        <w:keepNext w:val="0"/>
        <w:pageBreakBefore w:val="0"/>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六、采购标的的其他技术、服务等要求：</w:t>
      </w:r>
      <w:r>
        <w:rPr>
          <w:highlight w:val="none"/>
        </w:rPr>
      </w:r>
      <w:r/>
    </w:p>
    <w:p>
      <w:pPr>
        <w:ind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养护费用按季支付，经检查考核合格的于该季度支付前一季度的养护费</w:t>
      </w:r>
      <w:r>
        <w:rPr>
          <w:rFonts w:hint="eastAsia" w:hAnsi="宋体" w:cs="宋体"/>
          <w:sz w:val="24"/>
          <w:szCs w:val="24"/>
          <w:highlight w:val="none"/>
          <w:lang w:eastAsia="zh-CN"/>
        </w:rPr>
        <w:t xml:space="preserve">（</w:t>
      </w:r>
      <w:r>
        <w:rPr>
          <w:rFonts w:hint="eastAsia" w:ascii="宋体" w:hAnsi="宋体" w:eastAsia="宋体" w:cs="宋体"/>
          <w:sz w:val="24"/>
          <w:szCs w:val="24"/>
          <w:highlight w:val="none"/>
        </w:rPr>
        <w:t xml:space="preserve">养护费按每年总承包款60%的月平均数计</w:t>
      </w:r>
      <w:r>
        <w:rPr>
          <w:rFonts w:hint="eastAsia" w:hAnsi="宋体" w:cs="宋体"/>
          <w:sz w:val="24"/>
          <w:szCs w:val="24"/>
          <w:highlight w:val="none"/>
          <w:lang w:eastAsia="zh-CN"/>
        </w:rPr>
        <w:t xml:space="preserve">）</w:t>
      </w:r>
      <w:r>
        <w:rPr>
          <w:rFonts w:hint="eastAsia" w:ascii="宋体" w:hAnsi="宋体" w:eastAsia="宋体" w:cs="宋体"/>
          <w:sz w:val="24"/>
          <w:szCs w:val="24"/>
          <w:highlight w:val="none"/>
        </w:rPr>
        <w:t xml:space="preserve">，以此类推。</w:t>
      </w:r>
      <w:r>
        <w:rPr>
          <w:highlight w:val="none"/>
        </w:rPr>
      </w:r>
      <w:r/>
    </w:p>
    <w:p>
      <w:pPr>
        <w:pStyle w:val="1074"/>
        <w:keepLines w:val="0"/>
        <w:keepNext w:val="0"/>
        <w:pageBreakBefore w:val="0"/>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lang w:eastAsia="zh-CN"/>
        </w:rPr>
        <w:t xml:space="preserve">）</w:t>
      </w:r>
      <w:r>
        <w:rPr>
          <w:rFonts w:hint="eastAsia" w:hAnsi="宋体" w:cs="宋体"/>
          <w:sz w:val="24"/>
          <w:szCs w:val="24"/>
          <w:highlight w:val="none"/>
          <w:lang w:val="en-US" w:eastAsia="zh-CN"/>
        </w:rPr>
        <w:t xml:space="preserve">余款</w:t>
      </w:r>
      <w:r>
        <w:rPr>
          <w:rFonts w:hint="eastAsia" w:ascii="宋体" w:hAnsi="宋体" w:eastAsia="宋体" w:cs="宋体"/>
          <w:sz w:val="24"/>
          <w:szCs w:val="24"/>
          <w:highlight w:val="none"/>
        </w:rPr>
        <w:t xml:space="preserve">在合同期满决算审计后1年内结清，根据合同约定的养护质量标准，经甲方验收合格的，一次性支付；按</w:t>
      </w:r>
      <w:r>
        <w:rPr>
          <w:rFonts w:hint="eastAsia" w:ascii="宋体" w:hAnsi="宋体" w:cs="宋体"/>
          <w:sz w:val="24"/>
          <w:szCs w:val="24"/>
          <w:highlight w:val="none"/>
          <w:lang w:val="en-US" w:eastAsia="zh-CN"/>
        </w:rPr>
        <w:t xml:space="preserve">考核结果</w:t>
      </w:r>
      <w:r>
        <w:rPr>
          <w:rFonts w:hint="eastAsia" w:ascii="宋体" w:hAnsi="宋体" w:eastAsia="宋体" w:cs="宋体"/>
          <w:sz w:val="24"/>
          <w:szCs w:val="24"/>
          <w:highlight w:val="none"/>
        </w:rPr>
        <w:t xml:space="preserve">扣除每月相应费用</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考核办法详见合同附件。</w:t>
      </w:r>
      <w:r>
        <w:rPr>
          <w:highlight w:val="none"/>
        </w:rPr>
      </w:r>
      <w:r/>
    </w:p>
    <w:p>
      <w:pPr>
        <w:keepLines w:val="0"/>
        <w:keepNext w:val="0"/>
        <w:pageBreakBefore w:val="0"/>
        <w:spacing w:line="360" w:lineRule="auto"/>
        <w:widowControl/>
        <w:rPr>
          <w:rFonts w:hint="eastAsia" w:ascii="宋体" w:hAnsi="宋体" w:eastAsia="宋体" w:cs="Tahoma"/>
          <w:b/>
          <w:bCs/>
          <w:sz w:val="24"/>
          <w:szCs w:val="24"/>
          <w:highlight w:val="none"/>
        </w:rPr>
      </w:pPr>
      <w:r>
        <w:rPr>
          <w:rFonts w:hint="eastAsia" w:ascii="宋体" w:hAnsi="宋体" w:eastAsia="宋体" w:cs="Tahoma"/>
          <w:b/>
          <w:bCs/>
          <w:sz w:val="24"/>
          <w:szCs w:val="24"/>
          <w:highlight w:val="none"/>
        </w:rPr>
        <w:t xml:space="preserve">七、清单及</w:t>
      </w:r>
      <w:r>
        <w:rPr>
          <w:rFonts w:hint="eastAsia" w:ascii="宋体" w:hAnsi="宋体" w:eastAsia="宋体" w:cs="Tahoma"/>
          <w:b/>
          <w:bCs/>
          <w:sz w:val="24"/>
          <w:szCs w:val="24"/>
          <w:highlight w:val="none"/>
          <w:lang w:val="en-US" w:eastAsia="zh-CN"/>
        </w:rPr>
        <w:t xml:space="preserve">配置</w:t>
      </w:r>
      <w:r>
        <w:rPr>
          <w:rFonts w:hint="eastAsia" w:ascii="宋体" w:hAnsi="宋体" w:eastAsia="宋体" w:cs="Tahoma"/>
          <w:b/>
          <w:bCs/>
          <w:sz w:val="24"/>
          <w:szCs w:val="24"/>
          <w:highlight w:val="none"/>
        </w:rPr>
        <w:t xml:space="preserve">要求：</w:t>
      </w:r>
      <w:r>
        <w:rPr>
          <w:highlight w:val="none"/>
        </w:rPr>
      </w:r>
      <w:r/>
    </w:p>
    <w:p>
      <w:pPr>
        <w:ind w:firstLine="480"/>
        <w:keepLines w:val="0"/>
        <w:keepNext w:val="0"/>
        <w:pageBreakBefore w:val="0"/>
        <w:spacing w:line="360" w:lineRule="auto"/>
        <w:widowControl/>
        <w:rPr>
          <w:rFonts w:hint="eastAsia" w:ascii="宋体" w:hAnsi="宋体" w:cs="Tahoma"/>
          <w:b/>
          <w:bCs/>
          <w:sz w:val="24"/>
          <w:szCs w:val="24"/>
          <w:highlight w:val="none"/>
        </w:rPr>
      </w:pPr>
      <w:r>
        <w:rPr>
          <w:rFonts w:hint="eastAsia" w:hAnsi="宋体" w:cs="Tahoma"/>
          <w:b/>
          <w:bCs/>
          <w:sz w:val="24"/>
          <w:szCs w:val="24"/>
          <w:highlight w:val="none"/>
          <w:lang w:val="en-US" w:eastAsia="zh-CN"/>
        </w:rPr>
        <w:t xml:space="preserve">1.</w:t>
      </w:r>
      <w:r>
        <w:rPr>
          <w:rFonts w:hint="eastAsia" w:ascii="宋体" w:hAnsi="宋体" w:eastAsia="宋体" w:cs="Tahoma"/>
          <w:b/>
          <w:bCs/>
          <w:sz w:val="24"/>
          <w:szCs w:val="24"/>
          <w:highlight w:val="none"/>
        </w:rPr>
        <w:t xml:space="preserve">一标段：</w:t>
      </w:r>
      <w:r>
        <w:rPr>
          <w:rFonts w:hint="eastAsia" w:ascii="宋体" w:hAnsi="宋体" w:cs="Tahoma"/>
          <w:b/>
          <w:bCs/>
          <w:sz w:val="24"/>
          <w:szCs w:val="24"/>
          <w:highlight w:val="none"/>
          <w:lang w:eastAsia="zh-CN"/>
        </w:rPr>
        <w:t xml:space="preserve">鸿声片区2026年-2028年绿化养护</w:t>
      </w:r>
      <w:r>
        <w:rPr>
          <w:highlight w:val="none"/>
        </w:rPr>
      </w:r>
      <w:r/>
    </w:p>
    <w:tbl>
      <w:tblPr>
        <w:tblStyle w:val="1073"/>
        <w:tblW w:w="9540" w:type="dxa"/>
        <w:tblInd w:w="14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26"/>
        <w:gridCol w:w="2559"/>
        <w:gridCol w:w="1169"/>
        <w:gridCol w:w="1411"/>
        <w:gridCol w:w="1169"/>
        <w:gridCol w:w="1169"/>
        <w:gridCol w:w="657"/>
        <w:gridCol w:w="957"/>
        <w:gridCol w:w="23"/>
      </w:tblGrid>
      <w:tr>
        <w:trPr>
          <w:trHeight w:val="390"/>
        </w:trPr>
        <w:tc>
          <w:tcPr>
            <w:gridSpan w:val="9"/>
            <w:shd w:val="clear" w:color="auto" w:fill="auto"/>
            <w:tcBorders>
              <w:top w:val="single" w:color="000000" w:sz="4" w:space="0"/>
              <w:left w:val="single" w:color="000000" w:sz="4" w:space="0"/>
              <w:bottom w:val="single" w:color="000000" w:sz="4" w:space="0"/>
              <w:right w:val="single" w:color="000000" w:sz="4" w:space="0"/>
            </w:tcBorders>
            <w:tcW w:w="954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t xml:space="preserve">鸿声片区2026年-2028年绿化养护</w:t>
            </w:r>
            <w:r>
              <w:rPr>
                <w:highlight w:val="none"/>
              </w:rPr>
            </w:r>
            <w:r/>
          </w:p>
        </w:tc>
      </w:tr>
      <w:tr>
        <w:trPr>
          <w:gridAfter w:val="1"/>
          <w:trHeight w:val="45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养护地段</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天堂草</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混播</w:t>
            </w:r>
            <w:r>
              <w:rPr>
                <w:rFonts w:hint="eastAsia" w:ascii="宋体" w:hAnsi="宋体" w:eastAsia="宋体" w:cs="宋体"/>
                <w:i w:val="0"/>
                <w:iCs w:val="0"/>
                <w:color w:val="000000"/>
                <w:sz w:val="21"/>
                <w:szCs w:val="21"/>
                <w:highlight w:val="none"/>
                <w:u w:val="none"/>
                <w:lang w:val="en-US" w:eastAsia="zh-CN" w:bidi="ar"/>
              </w:rPr>
              <w:t xml:space="preserve">黑麦草</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籽播黑麦草</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绿篱、色块、林带</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草花籽播</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四季草花</w:t>
            </w:r>
            <w:r>
              <w:rPr>
                <w:highlight w:val="none"/>
              </w:rPr>
            </w:r>
            <w:r/>
          </w:p>
        </w:tc>
      </w:tr>
      <w:tr>
        <w:trPr>
          <w:gridAfter w:val="1"/>
          <w:trHeight w:val="45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养护面积（平方米）</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混播面积（平方米）（不计入养护总面积的计算）</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撒播面积（平方米）</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养护面积（平方米）</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种植面积（平方米）</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种植面积（平方米）</w:t>
            </w:r>
            <w:r>
              <w:rPr>
                <w:highlight w:val="none"/>
              </w:rPr>
            </w:r>
            <w:r/>
          </w:p>
        </w:tc>
      </w:tr>
      <w:tr>
        <w:trPr>
          <w:gridAfter w:val="1"/>
          <w:trHeight w:val="675"/>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西三房及新农村（一期）公园</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3850.00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2117.50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17210.00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gridAfter w:val="1"/>
          <w:trHeight w:val="45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七房桥农改房</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2376.00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1306.80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gridAfter w:val="1"/>
          <w:trHeight w:val="45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生态园一期、二期</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45167.30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24842.02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33649.00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gridAfter w:val="1"/>
          <w:trHeight w:val="45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鸿山农业生物展示区</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22.28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725.60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gridAfter w:val="1"/>
          <w:trHeight w:val="675"/>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振发三路（东环路-空港路）</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10226.60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5624.63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697.20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gridAfter w:val="1"/>
          <w:trHeight w:val="90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经十三路（鸿运路-鸿昌路-建鸿路-振发路）</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9128.00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5020.40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2835.50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gridAfter w:val="1"/>
          <w:trHeight w:val="675"/>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经十南路（鸿运路-鸿新路）</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7424.50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4083.48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2929.00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双水沟村庄</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3600.00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1980.00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4734.00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gridAfter w:val="1"/>
          <w:trHeight w:val="675"/>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鸿声南路（断头路-飞凤路）</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2440.50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1342.28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427.00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230.00 </w:t>
            </w:r>
            <w:r>
              <w:rPr>
                <w:highlight w:val="none"/>
              </w:rPr>
            </w:r>
            <w:r/>
          </w:p>
        </w:tc>
      </w:tr>
      <w:tr>
        <w:trPr>
          <w:gridAfter w:val="1"/>
          <w:trHeight w:val="675"/>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鸿声东路（童家湾路-泰伯大道）</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2832.80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1558.04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2297.20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gridAfter w:val="1"/>
          <w:trHeight w:val="675"/>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鸿泰路（飞凤路-鸿声幼儿园）</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2136.50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1175.08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3990.50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gridAfter w:val="1"/>
          <w:trHeight w:val="675"/>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鸿山北路（庙安桥-张塘桥）</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5511.30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3031.22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5633.40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gridAfter w:val="1"/>
          <w:trHeight w:val="45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泰伯实验幼儿园</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5440.00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2992.00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986.00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gridAfter w:val="1"/>
          <w:trHeight w:val="45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鸿山理想湾幼儿园</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1280.00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704.00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136.00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gridAfter w:val="1"/>
          <w:trHeight w:val="90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河堰桥边绿地（泰伯大道路口-飞凤路路口）</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927.00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509.85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gridAfter w:val="1"/>
          <w:trHeight w:val="180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飞凤路西侧（童家湾和飞凤路交叉口右手边，起点飞凤路-鸿声东路-鸿山北路口两边）</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4296.00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2362.80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1031.00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gridAfter w:val="1"/>
          <w:trHeight w:val="675"/>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鸿泰苑六区沿街商铺及外围墙绿化</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549.00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301.95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1662.00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gridAfter w:val="1"/>
          <w:trHeight w:val="675"/>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经十一路（振发路-飞凤路）</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17035.00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9369.25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2153.00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gridAfter w:val="1"/>
          <w:trHeight w:val="675"/>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建鸿路（飞凤路-鸿山南路）</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6032.00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3317.60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376.00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gridAfter w:val="1"/>
          <w:trHeight w:val="675"/>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鸿月路（巨力重工-鸿山路）</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5610.00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3085.50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14509.00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gridAfter w:val="1"/>
          <w:trHeight w:val="675"/>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鸿达路（鸿运路-德育路）</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813.00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447.15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13874.00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gridAfter w:val="1"/>
          <w:trHeight w:val="45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振发路(经一路-金马路）</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10051.00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5528.05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8082.00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gridAfter w:val="1"/>
          <w:trHeight w:val="675"/>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锡协路（鸿山路-中通路）</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27434.00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15088.70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4512.00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gridAfter w:val="1"/>
          <w:trHeight w:val="675"/>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德育路（锡协路--鸿月路）</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1942.50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1068.38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8156.50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gridAfter w:val="1"/>
          <w:trHeight w:val="45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鸿山垃圾中转站</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98.20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54.01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1539.50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gridAfter w:val="1"/>
          <w:trHeight w:val="45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鸿声垃圾中转站</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149.00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gridAfter w:val="1"/>
          <w:trHeight w:val="90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蔡家里道路（蔡家里道路-西一至路东）</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467.20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256.96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2009.10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gridAfter w:val="1"/>
          <w:trHeight w:val="675"/>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起点大木桥西-飞凤路东终点</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1304.20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gridAfter w:val="1"/>
          <w:trHeight w:val="675"/>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鸿声菜场东门广场(游园）</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1037.00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570.35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gridAfter w:val="1"/>
          <w:trHeight w:val="45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鸿声老幼儿园道路</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23.93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99.00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gridAfter w:val="1"/>
          <w:trHeight w:val="1125"/>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鸿泰苑小游园绿化工程    （实验幼儿园围墙西侧）</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3064.00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1685.20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1929.00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gridAfter w:val="1"/>
          <w:trHeight w:val="90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鸿山颐养院游园           （颐养院围墙东侧）</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1725.00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948.75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152.00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gridAfter w:val="1"/>
          <w:trHeight w:val="90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鸿山党建游园东侧绿地(瑞金医院及北面）</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3645.00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2004.75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gridAfter w:val="1"/>
          <w:trHeight w:val="90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鸿声庙庵桥两侧          （含金润华庭游园）</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8416.00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4628.80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9228.50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gridAfter w:val="1"/>
          <w:trHeight w:val="90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鸿声睦邻中心-          鸿泰苑二期河边</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3394.00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gridAfter w:val="1"/>
          <w:trHeight w:val="45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cs="宋体"/>
                <w:i w:val="0"/>
                <w:iCs w:val="0"/>
                <w:color w:val="000000"/>
                <w:sz w:val="21"/>
                <w:szCs w:val="21"/>
                <w:highlight w:val="none"/>
                <w:u w:val="none"/>
                <w:lang w:val="en-US" w:eastAsia="zh-CN" w:bidi="ar"/>
              </w:rPr>
              <w:t xml:space="preserve">6</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鸿声广场（鸿泰路）</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465.00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255.75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214.90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gridAfter w:val="1"/>
          <w:trHeight w:val="675"/>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cs="宋体"/>
                <w:i w:val="0"/>
                <w:iCs w:val="0"/>
                <w:color w:val="000000"/>
                <w:sz w:val="21"/>
                <w:szCs w:val="21"/>
                <w:highlight w:val="none"/>
                <w:u w:val="none"/>
                <w:lang w:val="en-US" w:eastAsia="zh-CN" w:bidi="ar"/>
              </w:rPr>
              <w:t xml:space="preserve">7</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童家湾路（鸿山北路-飞凤路）</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11399.00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6269.45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gridAfter w:val="1"/>
          <w:trHeight w:val="675"/>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cs="宋体"/>
                <w:i w:val="0"/>
                <w:iCs w:val="0"/>
                <w:color w:val="000000"/>
                <w:sz w:val="21"/>
                <w:szCs w:val="21"/>
                <w:highlight w:val="none"/>
                <w:u w:val="none"/>
                <w:lang w:val="en-US" w:eastAsia="zh-CN" w:bidi="ar"/>
              </w:rPr>
              <w:t xml:space="preserve">8</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鸿山南路（鸿运路-铝箔厂）</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9519.30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5235.62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1110.30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39</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至德幼儿园</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1273.80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700.59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440.20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cs="宋体"/>
                <w:i w:val="0"/>
                <w:iCs w:val="0"/>
                <w:color w:val="000000"/>
                <w:sz w:val="21"/>
                <w:szCs w:val="21"/>
                <w:highlight w:val="none"/>
                <w:u w:val="none"/>
                <w:lang w:val="en-US" w:eastAsia="zh-CN" w:bidi="ar"/>
              </w:rPr>
              <w:t xml:space="preserve">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西头浜</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6827.00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3754.85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cs="宋体"/>
                <w:i w:val="0"/>
                <w:iCs w:val="0"/>
                <w:color w:val="000000"/>
                <w:sz w:val="21"/>
                <w:szCs w:val="21"/>
                <w:highlight w:val="none"/>
                <w:u w:val="none"/>
                <w:lang w:val="en-US" w:eastAsia="zh-CN" w:bidi="ar"/>
              </w:rPr>
              <w:t xml:space="preserve">1</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西长浜</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2163.00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1189.65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515.00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gridAfter w:val="1"/>
          <w:trHeight w:val="675"/>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cs="宋体"/>
                <w:i w:val="0"/>
                <w:iCs w:val="0"/>
                <w:color w:val="000000"/>
                <w:sz w:val="21"/>
                <w:szCs w:val="21"/>
                <w:highlight w:val="none"/>
                <w:u w:val="none"/>
                <w:lang w:val="en-US" w:eastAsia="zh-CN" w:bidi="ar"/>
              </w:rPr>
              <w:t xml:space="preserve">2</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泰伯大道--钱更上浜河道</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4239.80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2331.89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gridAfter w:val="1"/>
          <w:trHeight w:val="45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cs="宋体"/>
                <w:i w:val="0"/>
                <w:iCs w:val="0"/>
                <w:color w:val="000000"/>
                <w:sz w:val="21"/>
                <w:szCs w:val="21"/>
                <w:highlight w:val="none"/>
                <w:u w:val="none"/>
                <w:lang w:val="en-US" w:eastAsia="zh-CN" w:bidi="ar"/>
              </w:rPr>
              <w:t xml:space="preserve">3</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鸿声家园河道</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11341</w:t>
            </w:r>
            <w:r>
              <w:rPr>
                <w:rFonts w:hint="eastAsia" w:ascii="宋体" w:hAnsi="宋体" w:cs="宋体"/>
                <w:i w:val="0"/>
                <w:iCs w:val="0"/>
                <w:color w:val="000000"/>
                <w:sz w:val="21"/>
                <w:szCs w:val="21"/>
                <w:highlight w:val="none"/>
                <w:u w:val="none"/>
                <w:lang w:val="en-US" w:eastAsia="zh-CN" w:bidi="ar"/>
              </w:rPr>
              <w:t xml:space="preserve">.00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6237.55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cs="宋体"/>
                <w:i w:val="0"/>
                <w:iCs w:val="0"/>
                <w:color w:val="000000"/>
                <w:sz w:val="21"/>
                <w:szCs w:val="21"/>
                <w:highlight w:val="none"/>
                <w:u w:val="none"/>
                <w:lang w:val="en-US" w:eastAsia="zh-CN" w:bidi="ar"/>
              </w:rPr>
              <w:t xml:space="preserve">.00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cs="宋体"/>
                <w:i w:val="0"/>
                <w:iCs w:val="0"/>
                <w:color w:val="000000"/>
                <w:sz w:val="21"/>
                <w:szCs w:val="21"/>
                <w:highlight w:val="none"/>
                <w:u w:val="none"/>
                <w:lang w:val="en-US" w:eastAsia="zh-CN" w:bidi="ar"/>
              </w:rPr>
              <w:t xml:space="preserve">.00</w:t>
            </w:r>
            <w:r>
              <w:rPr>
                <w:highlight w:val="none"/>
              </w:rPr>
            </w:r>
            <w:r/>
          </w:p>
        </w:tc>
      </w:tr>
      <w:tr>
        <w:trPr>
          <w:gridAfter w:val="1"/>
          <w:trHeight w:val="675"/>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cs="宋体"/>
                <w:i w:val="0"/>
                <w:iCs w:val="0"/>
                <w:color w:val="000000"/>
                <w:sz w:val="21"/>
                <w:szCs w:val="21"/>
                <w:highlight w:val="none"/>
                <w:u w:val="none"/>
                <w:lang w:val="en-US" w:eastAsia="zh-CN" w:bidi="ar"/>
              </w:rPr>
              <w:t xml:space="preserve">4</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欣鸿路（鸿山路-鸿运路）</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19471.90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10709.56</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70.00 </w:t>
            </w:r>
            <w:r>
              <w:rPr>
                <w:highlight w:val="none"/>
              </w:rPr>
            </w:r>
            <w:r/>
          </w:p>
        </w:tc>
      </w:tr>
      <w:tr>
        <w:trPr>
          <w:gridAfter w:val="1"/>
          <w:trHeight w:val="90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cs="宋体"/>
                <w:i w:val="0"/>
                <w:iCs w:val="0"/>
                <w:color w:val="000000"/>
                <w:sz w:val="21"/>
                <w:szCs w:val="21"/>
                <w:highlight w:val="none"/>
                <w:u w:val="none"/>
                <w:lang w:val="en-US" w:eastAsia="zh-CN" w:bidi="ar"/>
              </w:rPr>
              <w:t xml:space="preserve">5</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振兴二路、华三房路  （泰鸿路-纬五路）</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1670.00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918.50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305.00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75.00 </w:t>
            </w:r>
            <w:r>
              <w:rPr>
                <w:highlight w:val="none"/>
              </w:rPr>
            </w:r>
            <w:r/>
          </w:p>
        </w:tc>
      </w:tr>
      <w:tr>
        <w:trPr>
          <w:gridAfter w:val="1"/>
          <w:trHeight w:val="675"/>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cs="宋体"/>
                <w:i w:val="0"/>
                <w:iCs w:val="0"/>
                <w:color w:val="000000"/>
                <w:sz w:val="21"/>
                <w:szCs w:val="21"/>
                <w:highlight w:val="none"/>
                <w:u w:val="none"/>
                <w:lang w:val="en-US" w:eastAsia="zh-CN" w:bidi="ar"/>
              </w:rPr>
              <w:t xml:space="preserve">6</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鸿运路（锡梅路-泰伯大道）</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5552.00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3053.60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1587.00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gridAfter w:val="1"/>
          <w:trHeight w:val="675"/>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cs="宋体"/>
                <w:i w:val="0"/>
                <w:iCs w:val="0"/>
                <w:color w:val="000000"/>
                <w:sz w:val="21"/>
                <w:szCs w:val="21"/>
                <w:highlight w:val="none"/>
                <w:u w:val="none"/>
                <w:lang w:val="en-US" w:eastAsia="zh-CN" w:bidi="ar"/>
              </w:rPr>
              <w:t xml:space="preserve">7</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泰鸿路（通锡高速断头路-鸿运路）</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8904.60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4897.53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gridAfter w:val="1"/>
          <w:trHeight w:val="675"/>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cs="宋体"/>
                <w:i w:val="0"/>
                <w:iCs w:val="0"/>
                <w:color w:val="000000"/>
                <w:sz w:val="21"/>
                <w:szCs w:val="21"/>
                <w:highlight w:val="none"/>
                <w:u w:val="none"/>
                <w:lang w:val="en-US" w:eastAsia="zh-CN" w:bidi="ar"/>
              </w:rPr>
              <w:t xml:space="preserve">8</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睦邻中心四项线改造绿化</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7433.50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4088.43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1868.80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957.30 </w:t>
            </w:r>
            <w:r>
              <w:rPr>
                <w:highlight w:val="none"/>
              </w:rPr>
            </w:r>
            <w:r/>
          </w:p>
        </w:tc>
      </w:tr>
      <w:tr>
        <w:trPr>
          <w:gridAfter w:val="1"/>
          <w:trHeight w:val="450"/>
        </w:trPr>
        <w:tc>
          <w:tcPr>
            <w:gridSpan w:val="2"/>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合计（平方米）</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284919.30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156705.68</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5184</w:t>
            </w:r>
            <w:r>
              <w:rPr>
                <w:rFonts w:hint="eastAsia" w:ascii="宋体" w:hAnsi="宋体" w:cs="宋体"/>
                <w:b/>
                <w:bCs/>
                <w:i w:val="0"/>
                <w:iCs w:val="0"/>
                <w:color w:val="000000"/>
                <w:sz w:val="21"/>
                <w:szCs w:val="21"/>
                <w:highlight w:val="none"/>
                <w:u w:val="none"/>
                <w:lang w:val="en-US" w:eastAsia="zh-CN" w:bidi="ar"/>
              </w:rPr>
              <w:t xml:space="preserve">.00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153106.40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1332.30 </w:t>
            </w:r>
            <w:r>
              <w:rPr>
                <w:highlight w:val="none"/>
              </w:rPr>
            </w:r>
            <w:r/>
          </w:p>
        </w:tc>
      </w:tr>
    </w:tbl>
    <w:p>
      <w:pPr>
        <w:pStyle w:val="1074"/>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r>
      <w:r>
        <w:rPr>
          <w:highlight w:val="none"/>
        </w:rPr>
      </w:r>
      <w:r/>
    </w:p>
    <w:p>
      <w:pPr>
        <w:pStyle w:val="1074"/>
        <w:rPr>
          <w:rFonts w:hint="eastAsia" w:ascii="宋体" w:hAnsi="宋体" w:eastAsia="宋体" w:cs="宋体"/>
          <w:sz w:val="21"/>
          <w:szCs w:val="21"/>
          <w:highlight w:val="none"/>
        </w:rPr>
      </w:pPr>
      <w:r>
        <w:rPr>
          <w:rFonts w:hint="eastAsia" w:hAnsi="宋体" w:cs="Tahoma"/>
          <w:b/>
          <w:bCs/>
          <w:sz w:val="24"/>
          <w:szCs w:val="24"/>
          <w:highlight w:val="none"/>
          <w:lang w:val="en-US" w:eastAsia="zh-CN"/>
        </w:rPr>
        <w:t xml:space="preserve">2.</w:t>
      </w:r>
      <w:r>
        <w:rPr>
          <w:rFonts w:hint="eastAsia" w:ascii="宋体" w:hAnsi="宋体" w:cs="Tahoma"/>
          <w:b/>
          <w:bCs/>
          <w:sz w:val="24"/>
          <w:szCs w:val="24"/>
          <w:highlight w:val="none"/>
          <w:lang w:val="en-US" w:eastAsia="zh-CN"/>
        </w:rPr>
        <w:t xml:space="preserve">二</w:t>
      </w:r>
      <w:r>
        <w:rPr>
          <w:rFonts w:hint="eastAsia" w:ascii="宋体" w:hAnsi="宋体" w:eastAsia="宋体" w:cs="Tahoma"/>
          <w:b/>
          <w:bCs/>
          <w:sz w:val="24"/>
          <w:szCs w:val="24"/>
          <w:highlight w:val="none"/>
        </w:rPr>
        <w:t xml:space="preserve">标段：</w:t>
      </w:r>
      <w:r>
        <w:rPr>
          <w:rFonts w:hint="eastAsia" w:ascii="宋体" w:hAnsi="宋体" w:eastAsia="宋体" w:cs="宋体"/>
          <w:b/>
          <w:bCs/>
          <w:sz w:val="24"/>
          <w:szCs w:val="24"/>
          <w:highlight w:val="none"/>
        </w:rPr>
        <w:t xml:space="preserve">后宅片区</w:t>
      </w:r>
      <w:r>
        <w:rPr>
          <w:rFonts w:hint="eastAsia" w:ascii="宋体" w:hAnsi="宋体" w:cs="Tahoma"/>
          <w:b/>
          <w:bCs/>
          <w:sz w:val="24"/>
          <w:szCs w:val="24"/>
          <w:highlight w:val="none"/>
          <w:lang w:eastAsia="zh-CN"/>
        </w:rPr>
        <w:t xml:space="preserve">2026年-2028年绿化养护</w:t>
      </w:r>
      <w:r>
        <w:rPr>
          <w:highlight w:val="none"/>
        </w:rPr>
      </w:r>
      <w:r/>
    </w:p>
    <w:tbl>
      <w:tblPr>
        <w:tblStyle w:val="1073"/>
        <w:tblW w:w="954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26"/>
        <w:gridCol w:w="2415"/>
        <w:gridCol w:w="1169"/>
        <w:gridCol w:w="1261"/>
        <w:gridCol w:w="1169"/>
        <w:gridCol w:w="1169"/>
        <w:gridCol w:w="957"/>
        <w:gridCol w:w="980"/>
      </w:tblGrid>
      <w:tr>
        <w:trPr>
          <w:trHeight w:val="390"/>
        </w:trPr>
        <w:tc>
          <w:tcPr>
            <w:gridSpan w:val="8"/>
            <w:shd w:val="clear" w:color="auto" w:fill="auto"/>
            <w:tcBorders>
              <w:top w:val="single" w:color="000000" w:sz="4" w:space="0"/>
              <w:left w:val="single" w:color="000000" w:sz="4" w:space="0"/>
              <w:bottom w:val="single" w:color="000000" w:sz="4" w:space="0"/>
              <w:right w:val="single" w:color="000000" w:sz="4" w:space="0"/>
            </w:tcBorders>
            <w:tcW w:w="954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t xml:space="preserve">后宅片区2026年-2028年绿化养护</w:t>
            </w:r>
            <w:r>
              <w:rPr>
                <w:highlight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养护地段</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天堂草</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混播</w:t>
            </w:r>
            <w:r>
              <w:rPr>
                <w:rFonts w:hint="eastAsia" w:ascii="宋体" w:hAnsi="宋体" w:eastAsia="宋体" w:cs="宋体"/>
                <w:i w:val="0"/>
                <w:iCs w:val="0"/>
                <w:color w:val="000000"/>
                <w:sz w:val="21"/>
                <w:szCs w:val="21"/>
                <w:highlight w:val="none"/>
                <w:u w:val="none"/>
                <w:lang w:val="en-US" w:eastAsia="zh-CN" w:bidi="ar"/>
              </w:rPr>
              <w:t xml:space="preserve">黑麦草</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籽播黑麦草</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绿篱、色块、林带</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草花籽播</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四季草花</w:t>
            </w:r>
            <w:r>
              <w:rPr>
                <w:highlight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养护面积（平方米）</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混播面积（平方米）（不计入养护总面积的计算）</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撒播面积（平方米）</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养护面积（平方米）</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种植面积（平方米）</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种植面积（平方米）</w:t>
            </w:r>
            <w:r>
              <w:rPr>
                <w:highlight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沈家桥浜</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81926.20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45059.41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8902.90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2363.00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350.00 </w:t>
            </w:r>
            <w:r>
              <w:rPr>
                <w:highlight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锦鸿路（中通路-锦鸿绿化公司）</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17087.90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9398.35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6480.20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鸿山路（金悦府-后宅中路）</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53806.40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29593.52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4534.40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德育路（后宅中路-锡协路）</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8748.50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4811.68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1882.70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5</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振鸿路（德育路-梁鸿路）</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14625.80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8044.19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23572.00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26887.70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6</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园区地面绿化工程</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3840.00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2112.00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7</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环鸿东路（振鸿路-建鸿路）</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6846.00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3765.30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5331.80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8</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兴宅路（含游园）（鸿新路-后宅环卫所）</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760.70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418.39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1353.90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9</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东塘街工业园区道路绿化工程</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258.50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4083.00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1355.50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10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双象园</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3985.50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2192.03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4541.00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1</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鸿山一、二、三公墓</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3592.10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1975.66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42007.10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2</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杨家浜经一路及路口</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16350.60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8992.83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99.40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3</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金马路（振发路-金马路一号桥）</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5893.00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3241.15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4757.00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4</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葛家桥工业园绿化工程</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14575.50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8016.53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247.80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3541.70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5</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鸿祥路（振发三路-展鸿路）</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7732.50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4252.88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4301.90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6</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鸿福路（振发三路-展鸿路）</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4808.30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2644.57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94.00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7</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鸿山乡政府</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3627.00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1994.85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8</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大坊桥寺湾里</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4951.00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19</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鸿山广场路与鸿运苑小区北围墙外</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1503.00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826.65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1401.00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i w:val="0"/>
                <w:iCs w:val="0"/>
                <w:color w:val="000000"/>
                <w:sz w:val="21"/>
                <w:szCs w:val="21"/>
                <w:highlight w:val="none"/>
                <w:u w:val="none"/>
                <w:lang w:val="en-US" w:eastAsia="zh-CN" w:bidi="ar"/>
              </w:rPr>
              <w:t xml:space="preserve">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欣鸿路（水岸观邸）</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648.00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356.40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145.00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i w:val="0"/>
                <w:iCs w:val="0"/>
                <w:color w:val="000000"/>
                <w:sz w:val="21"/>
                <w:szCs w:val="21"/>
                <w:highlight w:val="none"/>
                <w:u w:val="none"/>
                <w:lang w:val="en-US" w:eastAsia="zh-CN" w:bidi="ar"/>
              </w:rPr>
              <w:t xml:space="preserve">1</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无锡市后宅中心幼儿园</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1138.00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625.90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112.20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i w:val="0"/>
                <w:iCs w:val="0"/>
                <w:color w:val="000000"/>
                <w:sz w:val="21"/>
                <w:szCs w:val="21"/>
                <w:highlight w:val="none"/>
                <w:u w:val="none"/>
                <w:lang w:val="en-US" w:eastAsia="zh-CN" w:bidi="ar"/>
              </w:rPr>
              <w:t xml:space="preserve">2</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鸿山实验幼儿园</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6806.60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3743.63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289.90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772.30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i w:val="0"/>
                <w:iCs w:val="0"/>
                <w:color w:val="000000"/>
                <w:sz w:val="21"/>
                <w:szCs w:val="21"/>
                <w:highlight w:val="none"/>
                <w:u w:val="none"/>
                <w:lang w:val="en-US" w:eastAsia="zh-CN" w:bidi="ar"/>
              </w:rPr>
              <w:t xml:space="preserve">3</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新吴区鸿运苑幼儿园</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1362.50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749.38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816.50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i w:val="0"/>
                <w:iCs w:val="0"/>
                <w:color w:val="000000"/>
                <w:sz w:val="21"/>
                <w:szCs w:val="21"/>
                <w:highlight w:val="none"/>
                <w:u w:val="none"/>
                <w:lang w:val="en-US" w:eastAsia="zh-CN" w:bidi="ar"/>
              </w:rPr>
              <w:t xml:space="preserve">4</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唐明河主题公园</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5928.70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3260.79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3264.30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i w:val="0"/>
                <w:iCs w:val="0"/>
                <w:color w:val="000000"/>
                <w:sz w:val="21"/>
                <w:szCs w:val="21"/>
                <w:highlight w:val="none"/>
                <w:u w:val="none"/>
                <w:lang w:val="en-US" w:eastAsia="zh-CN" w:bidi="ar"/>
              </w:rPr>
              <w:t xml:space="preserve">5</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中通路停车场</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3120.80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1716.44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687.10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i w:val="0"/>
                <w:iCs w:val="0"/>
                <w:color w:val="000000"/>
                <w:sz w:val="21"/>
                <w:szCs w:val="21"/>
                <w:highlight w:val="none"/>
                <w:u w:val="none"/>
                <w:lang w:val="en-US" w:eastAsia="zh-CN" w:bidi="ar"/>
              </w:rPr>
              <w:t xml:space="preserve">6</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鸿运苑五二期游园</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10086.00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5547.30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i w:val="0"/>
                <w:iCs w:val="0"/>
                <w:color w:val="000000"/>
                <w:sz w:val="21"/>
                <w:szCs w:val="21"/>
                <w:highlight w:val="none"/>
                <w:u w:val="none"/>
                <w:lang w:val="en-US" w:eastAsia="zh-CN" w:bidi="ar"/>
              </w:rPr>
              <w:t xml:space="preserve">7</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鸿昌路（鸿昌路-纬八路终点）</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4754.20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2614.81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1287.00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i w:val="0"/>
                <w:iCs w:val="0"/>
                <w:color w:val="000000"/>
                <w:sz w:val="21"/>
                <w:szCs w:val="21"/>
                <w:highlight w:val="none"/>
                <w:u w:val="none"/>
                <w:lang w:val="en-US" w:eastAsia="zh-CN" w:bidi="ar"/>
              </w:rPr>
              <w:t xml:space="preserve">8</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董家路（德育路-鸿运路）</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4468.50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2457.68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295.60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1061.60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29</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鸿山商贸城游园</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3565.00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1960.75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cs="宋体"/>
                <w:i w:val="0"/>
                <w:iCs w:val="0"/>
                <w:color w:val="000000"/>
                <w:sz w:val="21"/>
                <w:szCs w:val="21"/>
                <w:highlight w:val="none"/>
                <w:u w:val="none"/>
                <w:lang w:val="en-US" w:eastAsia="zh-CN" w:bidi="ar"/>
              </w:rPr>
              <w:t xml:space="preserve">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鸿山广场游园</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2610.00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1435.50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2270.60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cs="宋体"/>
                <w:i w:val="0"/>
                <w:iCs w:val="0"/>
                <w:color w:val="000000"/>
                <w:sz w:val="21"/>
                <w:szCs w:val="21"/>
                <w:highlight w:val="none"/>
                <w:u w:val="none"/>
                <w:lang w:val="en-US" w:eastAsia="zh-CN" w:bidi="ar"/>
              </w:rPr>
              <w:t xml:space="preserve">1</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太科园安置企业（北区、南区)</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9429.40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5186.17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7578.60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cs="宋体"/>
                <w:i w:val="0"/>
                <w:iCs w:val="0"/>
                <w:color w:val="000000"/>
                <w:sz w:val="21"/>
                <w:szCs w:val="21"/>
                <w:highlight w:val="none"/>
                <w:u w:val="none"/>
                <w:lang w:val="en-US" w:eastAsia="zh-CN" w:bidi="ar"/>
              </w:rPr>
              <w:t xml:space="preserve">2</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九曲河</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52807</w:t>
            </w:r>
            <w:r>
              <w:rPr>
                <w:rFonts w:hint="eastAsia" w:ascii="宋体" w:hAnsi="宋体" w:cs="宋体"/>
                <w:i w:val="0"/>
                <w:iCs w:val="0"/>
                <w:color w:val="000000"/>
                <w:sz w:val="21"/>
                <w:szCs w:val="21"/>
                <w:highlight w:val="none"/>
                <w:u w:val="none"/>
                <w:lang w:val="en-US" w:eastAsia="zh-CN" w:bidi="ar"/>
              </w:rPr>
              <w:t xml:space="preserve">.00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2904.00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w:t>
            </w:r>
            <w:r>
              <w:rPr>
                <w:highlight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cs="宋体"/>
                <w:i w:val="0"/>
                <w:iCs w:val="0"/>
                <w:color w:val="000000"/>
                <w:sz w:val="21"/>
                <w:szCs w:val="21"/>
                <w:highlight w:val="none"/>
                <w:u w:val="none"/>
                <w:lang w:val="en-US" w:eastAsia="zh-CN" w:bidi="ar"/>
              </w:rPr>
              <w:t xml:space="preserve">3</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吕家里河</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40427</w:t>
            </w:r>
            <w:r>
              <w:rPr>
                <w:rFonts w:hint="eastAsia" w:ascii="宋体" w:hAnsi="宋体" w:cs="宋体"/>
                <w:i w:val="0"/>
                <w:iCs w:val="0"/>
                <w:color w:val="000000"/>
                <w:sz w:val="21"/>
                <w:szCs w:val="21"/>
                <w:highlight w:val="none"/>
                <w:u w:val="none"/>
                <w:lang w:val="en-US" w:eastAsia="zh-CN" w:bidi="ar"/>
              </w:rPr>
              <w:t xml:space="preserve">.00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2223.10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w:t>
            </w:r>
            <w:r>
              <w:rPr>
                <w:highlight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cs="宋体"/>
                <w:i w:val="0"/>
                <w:iCs w:val="0"/>
                <w:color w:val="000000"/>
                <w:sz w:val="21"/>
                <w:szCs w:val="21"/>
                <w:highlight w:val="none"/>
                <w:u w:val="none"/>
                <w:lang w:val="en-US" w:eastAsia="zh-CN" w:bidi="ar"/>
              </w:rPr>
              <w:t xml:space="preserve">4</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明园星都游园</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5687</w:t>
            </w:r>
            <w:r>
              <w:rPr>
                <w:rFonts w:hint="eastAsia" w:ascii="宋体" w:hAnsi="宋体" w:cs="宋体"/>
                <w:i w:val="0"/>
                <w:iCs w:val="0"/>
                <w:color w:val="000000"/>
                <w:sz w:val="21"/>
                <w:szCs w:val="21"/>
                <w:highlight w:val="none"/>
                <w:u w:val="none"/>
                <w:lang w:val="en-US" w:eastAsia="zh-CN" w:bidi="ar"/>
              </w:rPr>
              <w:t xml:space="preserve">.00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3127.85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28437</w:t>
            </w:r>
            <w:r>
              <w:rPr>
                <w:rFonts w:hint="eastAsia" w:ascii="宋体" w:hAnsi="宋体" w:cs="宋体"/>
                <w:i w:val="0"/>
                <w:iCs w:val="0"/>
                <w:color w:val="000000"/>
                <w:sz w:val="21"/>
                <w:szCs w:val="21"/>
                <w:highlight w:val="none"/>
                <w:u w:val="none"/>
                <w:lang w:val="en-US" w:eastAsia="zh-CN" w:bidi="ar"/>
              </w:rPr>
              <w:t xml:space="preserve">.00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w:t>
            </w:r>
            <w:r>
              <w:rPr>
                <w:highlight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cs="宋体"/>
                <w:i w:val="0"/>
                <w:iCs w:val="0"/>
                <w:color w:val="000000"/>
                <w:sz w:val="21"/>
                <w:szCs w:val="21"/>
                <w:highlight w:val="none"/>
                <w:u w:val="none"/>
                <w:lang w:val="en-US" w:eastAsia="zh-CN" w:bidi="ar"/>
              </w:rPr>
              <w:t xml:space="preserve">5</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鸿山紫兰幼儿园</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474.8</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261.14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102.5</w:t>
            </w:r>
            <w:r>
              <w:rPr>
                <w:highlight w:val="none"/>
              </w:rPr>
            </w:r>
            <w:r/>
          </w:p>
        </w:tc>
      </w:tr>
      <w:tr>
        <w:trPr>
          <w:trHeight w:val="450"/>
        </w:trPr>
        <w:tc>
          <w:tcPr>
            <w:gridSpan w:val="2"/>
            <w:shd w:val="clear" w:color="auto" w:fill="auto"/>
            <w:tcBorders>
              <w:top w:val="single" w:color="000000" w:sz="4" w:space="0"/>
              <w:left w:val="single" w:color="000000" w:sz="4" w:space="0"/>
              <w:bottom w:val="single" w:color="000000" w:sz="4" w:space="0"/>
              <w:right w:val="single" w:color="000000" w:sz="4" w:space="0"/>
            </w:tcBorders>
            <w:tcW w:w="28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合计</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319580.50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175769.33</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36148.9</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137393.30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2363.00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452.50 </w:t>
            </w:r>
            <w:r>
              <w:rPr>
                <w:highlight w:val="none"/>
              </w:rPr>
            </w:r>
            <w:r/>
          </w:p>
        </w:tc>
      </w:tr>
    </w:tbl>
    <w:p>
      <w:pPr>
        <w:ind w:firstLine="480"/>
        <w:spacing w:line="360" w:lineRule="auto"/>
        <w:rPr>
          <w:rFonts w:hint="default" w:hAnsi="宋体" w:cs="宋体"/>
          <w:b/>
          <w:bCs/>
          <w:sz w:val="24"/>
          <w:szCs w:val="24"/>
          <w:highlight w:val="none"/>
        </w:rPr>
      </w:pPr>
      <w:r>
        <w:rPr>
          <w:rFonts w:hint="default" w:hAnsi="宋体" w:cs="宋体"/>
          <w:b/>
          <w:bCs/>
          <w:sz w:val="24"/>
          <w:szCs w:val="24"/>
          <w:highlight w:val="none"/>
          <w:lang w:val="en-US" w:eastAsia="zh-CN"/>
        </w:rPr>
      </w:r>
      <w:r>
        <w:rPr>
          <w:highlight w:val="none"/>
        </w:rPr>
      </w:r>
      <w:r/>
    </w:p>
    <w:p>
      <w:pPr>
        <w:pStyle w:val="1074"/>
        <w:rPr>
          <w:rFonts w:hint="eastAsia" w:hAnsi="宋体" w:cs="宋体"/>
          <w:b w:val="0"/>
          <w:bCs w:val="0"/>
          <w:sz w:val="24"/>
          <w:szCs w:val="24"/>
          <w:highlight w:val="none"/>
        </w:rPr>
      </w:pPr>
      <w:r>
        <w:rPr>
          <w:rFonts w:hint="eastAsia" w:hAnsi="宋体" w:cs="宋体"/>
          <w:b w:val="0"/>
          <w:bCs w:val="0"/>
          <w:sz w:val="24"/>
          <w:szCs w:val="24"/>
          <w:highlight w:val="none"/>
          <w:lang w:val="en-US" w:eastAsia="zh-CN"/>
        </w:rPr>
        <w:t xml:space="preserve">注：</w:t>
      </w:r>
      <w:r>
        <w:rPr>
          <w:highlight w:val="none"/>
        </w:rPr>
      </w:r>
      <w:r/>
    </w:p>
    <w:p>
      <w:pPr>
        <w:ind w:firstLine="480"/>
        <w:spacing w:line="360" w:lineRule="auto"/>
        <w:rPr>
          <w:rFonts w:hint="eastAsia" w:hAnsi="宋体" w:cs="宋体"/>
          <w:b w:val="0"/>
          <w:bCs w:val="0"/>
          <w:sz w:val="24"/>
          <w:szCs w:val="24"/>
          <w:highlight w:val="none"/>
        </w:rPr>
      </w:pPr>
      <w:r>
        <w:rPr>
          <w:rFonts w:hint="eastAsia" w:hAnsi="宋体" w:cs="宋体"/>
          <w:b w:val="0"/>
          <w:bCs w:val="0"/>
          <w:sz w:val="24"/>
          <w:szCs w:val="24"/>
          <w:highlight w:val="none"/>
          <w:lang w:val="en-US" w:eastAsia="zh-CN"/>
        </w:rPr>
        <w:t xml:space="preserve">（1）</w:t>
      </w:r>
      <w:r>
        <w:rPr>
          <w:rFonts w:hint="eastAsia" w:hAnsi="宋体" w:eastAsia="宋体" w:cs="宋体"/>
          <w:b w:val="0"/>
          <w:bCs w:val="0"/>
          <w:sz w:val="24"/>
          <w:szCs w:val="24"/>
          <w:highlight w:val="none"/>
          <w:lang w:val="en-US" w:eastAsia="zh-CN"/>
        </w:rPr>
        <w:t xml:space="preserve">养护标准：三级养护</w:t>
      </w:r>
      <w:r>
        <w:rPr>
          <w:rFonts w:hint="eastAsia" w:hAnsi="宋体" w:cs="宋体"/>
          <w:b w:val="0"/>
          <w:bCs w:val="0"/>
          <w:sz w:val="24"/>
          <w:szCs w:val="24"/>
          <w:highlight w:val="none"/>
          <w:lang w:val="en-US" w:eastAsia="zh-CN"/>
        </w:rPr>
        <w:t xml:space="preserve">。</w:t>
      </w:r>
      <w:r>
        <w:rPr>
          <w:highlight w:val="none"/>
        </w:rPr>
      </w:r>
      <w:r/>
    </w:p>
    <w:p>
      <w:pPr>
        <w:ind w:firstLine="48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w:t>
      </w:r>
      <w:r>
        <w:rPr>
          <w:rFonts w:hint="eastAsia" w:ascii="宋体" w:hAnsi="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lang w:eastAsia="zh-CN"/>
        </w:rPr>
        <w:t xml:space="preserve">）每年秋</w:t>
      </w:r>
      <w:r>
        <w:rPr>
          <w:rFonts w:hint="eastAsia" w:ascii="宋体" w:hAnsi="宋体" w:eastAsia="宋体" w:cs="宋体"/>
          <w:b w:val="0"/>
          <w:bCs w:val="0"/>
          <w:sz w:val="24"/>
          <w:szCs w:val="24"/>
          <w:highlight w:val="none"/>
          <w:lang w:val="en-US" w:eastAsia="zh-CN"/>
        </w:rPr>
        <w:t xml:space="preserve">冬</w:t>
      </w:r>
      <w:r>
        <w:rPr>
          <w:rFonts w:hint="eastAsia" w:ascii="宋体" w:hAnsi="宋体" w:eastAsia="宋体" w:cs="宋体"/>
          <w:b w:val="0"/>
          <w:bCs w:val="0"/>
          <w:sz w:val="24"/>
          <w:szCs w:val="24"/>
          <w:highlight w:val="none"/>
          <w:lang w:eastAsia="zh-CN"/>
        </w:rPr>
        <w:t xml:space="preserve">季补播黑麦草，</w:t>
      </w:r>
      <w:r>
        <w:rPr>
          <w:rFonts w:hint="eastAsia" w:ascii="宋体" w:hAnsi="宋体" w:eastAsia="宋体" w:cs="宋体"/>
          <w:b w:val="0"/>
          <w:bCs w:val="0"/>
          <w:sz w:val="24"/>
          <w:szCs w:val="24"/>
          <w:highlight w:val="none"/>
          <w:lang w:val="en-US" w:eastAsia="zh-CN"/>
        </w:rPr>
        <w:t xml:space="preserve">保证草坪四季常绿</w:t>
      </w:r>
      <w:r>
        <w:rPr>
          <w:rFonts w:hint="eastAsia" w:ascii="宋体" w:hAnsi="宋体" w:cs="宋体"/>
          <w:b w:val="0"/>
          <w:bCs w:val="0"/>
          <w:sz w:val="24"/>
          <w:szCs w:val="24"/>
          <w:highlight w:val="none"/>
          <w:lang w:val="en-US" w:eastAsia="zh-CN"/>
        </w:rPr>
        <w:t xml:space="preserve">。</w:t>
      </w:r>
      <w:r>
        <w:rPr>
          <w:highlight w:val="none"/>
        </w:rPr>
      </w:r>
      <w:r/>
    </w:p>
    <w:p>
      <w:pPr>
        <w:pStyle w:val="1074"/>
        <w:rPr>
          <w:rFonts w:hint="default" w:hAnsi="宋体" w:eastAsia="宋体" w:cs="宋体"/>
          <w:b w:val="0"/>
          <w:bCs w:val="0"/>
          <w:sz w:val="24"/>
          <w:szCs w:val="24"/>
          <w:highlight w:val="none"/>
        </w:rPr>
      </w:pPr>
      <w:r>
        <w:rPr>
          <w:rFonts w:hint="eastAsia" w:hAnsi="宋体" w:cs="宋体"/>
          <w:b w:val="0"/>
          <w:bCs w:val="0"/>
          <w:sz w:val="24"/>
          <w:szCs w:val="24"/>
          <w:highlight w:val="none"/>
          <w:lang w:val="en-US" w:eastAsia="zh-CN"/>
        </w:rPr>
        <w:t xml:space="preserve">（3）本项目投标单价为综合单价，</w:t>
      </w:r>
      <w:r>
        <w:rPr>
          <w:rFonts w:hint="eastAsia" w:hAnsi="宋体" w:eastAsia="宋体" w:cs="宋体"/>
          <w:b w:val="0"/>
          <w:bCs w:val="0"/>
          <w:sz w:val="24"/>
          <w:szCs w:val="24"/>
          <w:highlight w:val="none"/>
          <w:lang w:val="en-US" w:eastAsia="zh-CN"/>
        </w:rPr>
        <w:t xml:space="preserve">包括</w:t>
      </w:r>
      <w:r>
        <w:rPr>
          <w:rFonts w:hint="eastAsia" w:hAnsi="宋体" w:cs="宋体"/>
          <w:b w:val="0"/>
          <w:bCs w:val="0"/>
          <w:sz w:val="24"/>
          <w:szCs w:val="24"/>
          <w:highlight w:val="none"/>
          <w:lang w:val="en-US" w:eastAsia="zh-CN"/>
        </w:rPr>
        <w:t xml:space="preserve">投标人</w:t>
      </w:r>
      <w:r>
        <w:rPr>
          <w:rFonts w:hint="eastAsia" w:hAnsi="宋体" w:eastAsia="宋体" w:cs="宋体"/>
          <w:b w:val="0"/>
          <w:bCs w:val="0"/>
          <w:sz w:val="24"/>
          <w:szCs w:val="24"/>
          <w:highlight w:val="none"/>
          <w:lang w:val="en-US" w:eastAsia="zh-CN"/>
        </w:rPr>
        <w:t xml:space="preserve">承担本项目全部内容的实施、完成所需要的所有材料费、设备费、人工费（包含五险一金、高温费、福利费、人身意外保险）、劳务费、管理费、机械费、措施费、利润、税费等所有费用</w:t>
      </w:r>
      <w:r>
        <w:rPr>
          <w:rFonts w:hint="eastAsia" w:hAnsi="宋体" w:cs="宋体"/>
          <w:b w:val="0"/>
          <w:bCs w:val="0"/>
          <w:sz w:val="24"/>
          <w:szCs w:val="24"/>
          <w:highlight w:val="none"/>
          <w:lang w:val="en-US" w:eastAsia="zh-CN"/>
        </w:rPr>
        <w:t xml:space="preserve">，</w:t>
      </w:r>
      <w:r>
        <w:rPr>
          <w:rFonts w:hint="default" w:ascii="宋体" w:hAnsi="宋体" w:eastAsia="宋体"/>
          <w:color w:val="auto"/>
          <w:sz w:val="24"/>
          <w:szCs w:val="24"/>
          <w:highlight w:val="none"/>
          <w:lang w:val="en-US" w:eastAsia="zh-CN"/>
        </w:rPr>
        <w:t xml:space="preserve">投标人报价时应充分考虑服务期内所有可能影响到的因素（包括人员最低工资政策性调整），一旦投标结束最终中标，</w:t>
      </w:r>
      <w:r>
        <w:rPr>
          <w:rFonts w:hint="eastAsia" w:hAnsi="宋体" w:cs="宋体"/>
          <w:b w:val="0"/>
          <w:bCs w:val="0"/>
          <w:sz w:val="24"/>
          <w:szCs w:val="24"/>
          <w:highlight w:val="none"/>
          <w:lang w:val="en-US" w:eastAsia="zh-CN"/>
        </w:rPr>
        <w:t xml:space="preserve">综合单价</w:t>
      </w:r>
      <w:r>
        <w:rPr>
          <w:rFonts w:hint="default" w:ascii="宋体" w:hAnsi="宋体" w:eastAsia="宋体"/>
          <w:color w:val="auto"/>
          <w:sz w:val="24"/>
          <w:szCs w:val="24"/>
          <w:highlight w:val="none"/>
          <w:lang w:val="en-US" w:eastAsia="zh-CN"/>
        </w:rPr>
        <w:t xml:space="preserve">将不予调整。如发生漏、缺、少项，都将被认为是中标人的报价让利行为，损失自负</w:t>
      </w:r>
      <w:r>
        <w:rPr>
          <w:rFonts w:hint="eastAsia" w:hAnsi="宋体" w:eastAsia="宋体" w:cs="宋体"/>
          <w:b w:val="0"/>
          <w:bCs w:val="0"/>
          <w:sz w:val="24"/>
          <w:szCs w:val="24"/>
          <w:highlight w:val="none"/>
          <w:lang w:val="en-US" w:eastAsia="zh-CN"/>
        </w:rPr>
        <w:t xml:space="preserve">。</w:t>
      </w:r>
      <w:r>
        <w:rPr>
          <w:rFonts w:hint="eastAsia" w:hAnsi="宋体" w:cs="宋体"/>
          <w:b w:val="0"/>
          <w:bCs w:val="0"/>
          <w:sz w:val="24"/>
          <w:szCs w:val="24"/>
          <w:highlight w:val="none"/>
          <w:lang w:val="en-US" w:eastAsia="zh-CN"/>
        </w:rPr>
        <w:t xml:space="preserve">以养护面积</w:t>
      </w:r>
      <w:r>
        <w:rPr>
          <w:rFonts w:hint="eastAsia" w:hAnsi="宋体" w:eastAsia="宋体" w:cs="宋体"/>
          <w:b w:val="0"/>
          <w:bCs w:val="0"/>
          <w:sz w:val="24"/>
          <w:szCs w:val="24"/>
          <w:highlight w:val="none"/>
          <w:lang w:val="en-US" w:eastAsia="zh-CN"/>
        </w:rPr>
        <w:t xml:space="preserve">按实结算。</w:t>
      </w:r>
      <w:r>
        <w:rPr>
          <w:highlight w:val="none"/>
        </w:rPr>
      </w:r>
      <w:r/>
    </w:p>
    <w:p>
      <w:pPr>
        <w:ind w:firstLine="480"/>
        <w:spacing w:line="360" w:lineRule="auto"/>
        <w:rPr>
          <w:rFonts w:hint="eastAsia" w:ascii="宋体" w:hAnsi="宋体" w:eastAsia="宋体" w:cs="宋体"/>
          <w:b w:val="0"/>
          <w:bCs w:val="0"/>
          <w:sz w:val="24"/>
          <w:szCs w:val="24"/>
          <w:highlight w:val="none"/>
        </w:rPr>
      </w:pPr>
      <w:r>
        <w:rPr>
          <w:rFonts w:hint="eastAsia" w:ascii="宋体" w:hAnsi="宋体" w:cs="宋体"/>
          <w:b w:val="0"/>
          <w:bCs w:val="0"/>
          <w:sz w:val="24"/>
          <w:szCs w:val="24"/>
          <w:highlight w:val="none"/>
          <w:lang w:val="en-US" w:eastAsia="zh-CN"/>
        </w:rPr>
        <w:t xml:space="preserve">（4）</w:t>
      </w:r>
      <w:r>
        <w:rPr>
          <w:rFonts w:hint="eastAsia" w:ascii="宋体" w:hAnsi="宋体" w:eastAsia="宋体" w:cs="宋体"/>
          <w:b w:val="0"/>
          <w:bCs w:val="0"/>
          <w:sz w:val="24"/>
          <w:szCs w:val="24"/>
          <w:highlight w:val="none"/>
        </w:rPr>
        <w:t xml:space="preserve">投标人投标时商务标部分按此明细表所投标标段按平方进行报价。</w:t>
      </w:r>
      <w:r>
        <w:rPr>
          <w:highlight w:val="none"/>
        </w:rPr>
      </w:r>
      <w:r/>
    </w:p>
    <w:p>
      <w:pPr>
        <w:ind w:firstLine="480"/>
        <w:spacing w:line="360" w:lineRule="auto"/>
        <w:rPr>
          <w:rFonts w:hint="default" w:ascii="宋体" w:hAnsi="宋体" w:eastAsia="宋体" w:cs="宋体"/>
          <w:b/>
          <w:bCs/>
          <w:sz w:val="24"/>
          <w:szCs w:val="24"/>
          <w:highlight w:val="none"/>
        </w:rPr>
      </w:pPr>
      <w:r>
        <w:rPr>
          <w:rFonts w:hint="eastAsia" w:hAnsi="宋体" w:cs="宋体"/>
          <w:b/>
          <w:bCs/>
          <w:sz w:val="24"/>
          <w:szCs w:val="24"/>
          <w:highlight w:val="none"/>
          <w:lang w:val="en-US" w:eastAsia="zh-CN"/>
        </w:rPr>
        <w:t xml:space="preserve">3、人员配置要求及作业设备配置要求</w:t>
      </w:r>
      <w:r>
        <w:rPr>
          <w:highlight w:val="none"/>
        </w:rPr>
      </w:r>
      <w:r/>
    </w:p>
    <w:p>
      <w:pPr>
        <w:jc w:val="center"/>
        <w:pageBreakBefore w:val="0"/>
        <w:spacing w:line="400" w:lineRule="exact"/>
        <w:widowControl/>
        <w:rPr>
          <w:rFonts w:hint="eastAsia" w:ascii="黑体" w:hAnsi="Times New Roman" w:eastAsia="黑体" w:cs="Times New Roman"/>
          <w:bCs/>
          <w:sz w:val="28"/>
          <w:szCs w:val="28"/>
          <w:highlight w:val="none"/>
        </w:rPr>
      </w:pPr>
      <w:r>
        <w:rPr>
          <w:rFonts w:hint="eastAsia" w:ascii="宋体" w:hAnsi="宋体" w:cs="宋体"/>
          <w:b/>
          <w:bCs/>
          <w:sz w:val="24"/>
          <w:szCs w:val="24"/>
          <w:highlight w:val="none"/>
          <w:lang w:val="en-US" w:eastAsia="zh-CN"/>
        </w:rPr>
        <w:t xml:space="preserve">（1）</w:t>
      </w:r>
      <w:r>
        <w:rPr>
          <w:rFonts w:hint="eastAsia" w:ascii="宋体" w:hAnsi="宋体" w:eastAsia="宋体" w:cs="宋体"/>
          <w:b/>
          <w:bCs/>
          <w:sz w:val="24"/>
          <w:szCs w:val="24"/>
          <w:highlight w:val="none"/>
          <w:lang w:val="en-US" w:eastAsia="zh-CN"/>
        </w:rPr>
        <w:t xml:space="preserve">人员配置要求</w:t>
      </w:r>
      <w:r>
        <w:rPr>
          <w:highlight w:val="none"/>
        </w:rPr>
      </w:r>
      <w:r/>
    </w:p>
    <w:tbl>
      <w:tblPr>
        <w:tblStyle w:val="1073"/>
        <w:tblW w:w="93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6"/>
        <w:gridCol w:w="1363"/>
        <w:gridCol w:w="995"/>
        <w:gridCol w:w="1200"/>
        <w:gridCol w:w="1855"/>
        <w:gridCol w:w="1665"/>
        <w:gridCol w:w="1515"/>
      </w:tblGrid>
      <w:tr>
        <w:trPr/>
        <w:tc>
          <w:tcPr>
            <w:tcW w:w="746" w:type="dxa"/>
            <w:vAlign w:val="center"/>
            <w:textDirection w:val="lrTb"/>
            <w:noWrap w:val="false"/>
          </w:tcPr>
          <w:p>
            <w:pPr>
              <w:ind w:left="0" w:right="0"/>
              <w:jc w:val="center"/>
              <w:keepLines w:val="0"/>
              <w:keepNext w:val="0"/>
              <w:pageBreakBefore w:val="0"/>
              <w:spacing w:before="0" w:beforeAutospacing="0" w:after="0" w:afterAutospacing="0" w:line="400" w:lineRule="exact"/>
              <w:rPr>
                <w:rFonts w:ascii="宋体" w:hAnsi="宋体" w:eastAsia="宋体" w:cs="Times New Roman"/>
                <w:b w:val="0"/>
                <w:bCs w:val="0"/>
                <w:sz w:val="21"/>
                <w:szCs w:val="24"/>
                <w:highlight w:val="none"/>
              </w:rPr>
              <w:suppressLineNumbers w:val="0"/>
            </w:pPr>
            <w:r>
              <w:rPr>
                <w:rFonts w:hint="eastAsia" w:ascii="宋体" w:hAnsi="宋体" w:eastAsia="宋体" w:cs="Times New Roman"/>
                <w:b w:val="0"/>
                <w:bCs w:val="0"/>
                <w:sz w:val="21"/>
                <w:szCs w:val="24"/>
                <w:highlight w:val="none"/>
              </w:rPr>
              <w:t xml:space="preserve">编号</w:t>
            </w:r>
            <w:r>
              <w:rPr>
                <w:highlight w:val="none"/>
              </w:rPr>
            </w:r>
            <w:r/>
          </w:p>
        </w:tc>
        <w:tc>
          <w:tcPr>
            <w:tcW w:w="1363" w:type="dxa"/>
            <w:vAlign w:val="center"/>
            <w:textDirection w:val="lrTb"/>
            <w:noWrap w:val="false"/>
          </w:tcPr>
          <w:p>
            <w:pPr>
              <w:ind w:left="0" w:right="0"/>
              <w:jc w:val="center"/>
              <w:keepLines w:val="0"/>
              <w:keepNext w:val="0"/>
              <w:pageBreakBefore w:val="0"/>
              <w:spacing w:before="0" w:beforeAutospacing="0" w:after="0" w:afterAutospacing="0" w:line="400" w:lineRule="exact"/>
              <w:rPr>
                <w:rFonts w:ascii="宋体" w:hAnsi="宋体" w:eastAsia="宋体" w:cs="Times New Roman"/>
                <w:b w:val="0"/>
                <w:bCs w:val="0"/>
                <w:sz w:val="21"/>
                <w:szCs w:val="24"/>
                <w:highlight w:val="none"/>
              </w:rPr>
              <w:suppressLineNumbers w:val="0"/>
            </w:pPr>
            <w:r>
              <w:rPr>
                <w:rFonts w:hint="eastAsia" w:ascii="宋体" w:hAnsi="宋体" w:eastAsia="宋体" w:cs="Times New Roman"/>
                <w:b w:val="0"/>
                <w:bCs w:val="0"/>
                <w:sz w:val="21"/>
                <w:szCs w:val="24"/>
                <w:highlight w:val="none"/>
                <w:lang w:eastAsia="zh-CN"/>
              </w:rPr>
              <w:t xml:space="preserve">标段</w:t>
            </w:r>
            <w:r>
              <w:rPr>
                <w:rFonts w:hint="eastAsia" w:ascii="宋体" w:hAnsi="宋体" w:eastAsia="宋体" w:cs="Times New Roman"/>
                <w:b w:val="0"/>
                <w:bCs w:val="0"/>
                <w:sz w:val="21"/>
                <w:szCs w:val="24"/>
                <w:highlight w:val="none"/>
              </w:rPr>
              <w:t xml:space="preserve">名称</w:t>
            </w:r>
            <w:r>
              <w:rPr>
                <w:highlight w:val="none"/>
              </w:rPr>
            </w:r>
            <w:r/>
          </w:p>
        </w:tc>
        <w:tc>
          <w:tcPr>
            <w:tcW w:w="995" w:type="dxa"/>
            <w:vAlign w:val="center"/>
            <w:textDirection w:val="lrTb"/>
            <w:noWrap w:val="false"/>
          </w:tcPr>
          <w:p>
            <w:pPr>
              <w:ind w:left="0" w:right="0"/>
              <w:jc w:val="center"/>
              <w:keepLines w:val="0"/>
              <w:keepNext w:val="0"/>
              <w:pageBreakBefore w:val="0"/>
              <w:spacing w:before="0" w:beforeAutospacing="0" w:after="0" w:afterAutospacing="0" w:line="400" w:lineRule="exact"/>
              <w:rPr>
                <w:rFonts w:ascii="宋体" w:hAnsi="宋体" w:eastAsia="宋体" w:cs="Times New Roman"/>
                <w:b w:val="0"/>
                <w:bCs w:val="0"/>
                <w:sz w:val="21"/>
                <w:szCs w:val="24"/>
                <w:highlight w:val="none"/>
              </w:rPr>
              <w:suppressLineNumbers w:val="0"/>
            </w:pPr>
            <w:r>
              <w:rPr>
                <w:rFonts w:hint="eastAsia" w:ascii="宋体" w:hAnsi="宋体" w:eastAsia="宋体" w:cs="Times New Roman"/>
                <w:b w:val="0"/>
                <w:bCs w:val="0"/>
                <w:sz w:val="21"/>
                <w:szCs w:val="24"/>
                <w:highlight w:val="none"/>
              </w:rPr>
              <w:t xml:space="preserve">养护期</w:t>
            </w:r>
            <w:r>
              <w:rPr>
                <w:highlight w:val="none"/>
              </w:rPr>
            </w:r>
            <w:r/>
          </w:p>
        </w:tc>
        <w:tc>
          <w:tcPr>
            <w:tcW w:w="1200" w:type="dxa"/>
            <w:vAlign w:val="center"/>
            <w:textDirection w:val="lrTb"/>
            <w:noWrap w:val="false"/>
          </w:tcPr>
          <w:p>
            <w:pPr>
              <w:ind w:left="0" w:right="0"/>
              <w:jc w:val="center"/>
              <w:keepLines w:val="0"/>
              <w:keepNext w:val="0"/>
              <w:pageBreakBefore w:val="0"/>
              <w:spacing w:before="0" w:beforeAutospacing="0" w:after="0" w:afterAutospacing="0" w:line="400" w:lineRule="exact"/>
              <w:rPr>
                <w:rFonts w:ascii="宋体" w:hAnsi="宋体" w:eastAsia="宋体" w:cs="Times New Roman"/>
                <w:b w:val="0"/>
                <w:bCs w:val="0"/>
                <w:sz w:val="21"/>
                <w:szCs w:val="24"/>
                <w:highlight w:val="none"/>
              </w:rPr>
              <w:suppressLineNumbers w:val="0"/>
            </w:pPr>
            <w:r>
              <w:rPr>
                <w:rFonts w:hint="eastAsia" w:ascii="宋体" w:hAnsi="宋体" w:eastAsia="宋体" w:cs="Times New Roman"/>
                <w:b w:val="0"/>
                <w:bCs w:val="0"/>
                <w:sz w:val="21"/>
                <w:szCs w:val="24"/>
                <w:highlight w:val="none"/>
              </w:rPr>
              <w:t xml:space="preserve">最高限价（</w:t>
            </w:r>
            <w:r>
              <w:rPr>
                <w:rFonts w:hint="eastAsia" w:ascii="宋体" w:hAnsi="宋体" w:eastAsia="宋体" w:cs="Times New Roman"/>
                <w:b w:val="0"/>
                <w:bCs w:val="0"/>
                <w:sz w:val="21"/>
                <w:szCs w:val="24"/>
                <w:highlight w:val="none"/>
                <w:lang w:val="en-US" w:eastAsia="zh-CN"/>
              </w:rPr>
              <w:t xml:space="preserve">万</w:t>
            </w:r>
            <w:r>
              <w:rPr>
                <w:rFonts w:hint="eastAsia" w:ascii="宋体" w:hAnsi="宋体" w:eastAsia="宋体" w:cs="Times New Roman"/>
                <w:b w:val="0"/>
                <w:bCs w:val="0"/>
                <w:sz w:val="21"/>
                <w:szCs w:val="24"/>
                <w:highlight w:val="none"/>
              </w:rPr>
              <w:t xml:space="preserve">元）</w:t>
            </w:r>
            <w:r>
              <w:rPr>
                <w:highlight w:val="none"/>
              </w:rPr>
            </w:r>
            <w:r/>
          </w:p>
        </w:tc>
        <w:tc>
          <w:tcPr>
            <w:tcW w:w="1855" w:type="dxa"/>
            <w:vAlign w:val="center"/>
            <w:textDirection w:val="lrTb"/>
            <w:noWrap w:val="false"/>
          </w:tcPr>
          <w:p>
            <w:pPr>
              <w:ind w:left="0" w:right="0"/>
              <w:jc w:val="center"/>
              <w:keepLines w:val="0"/>
              <w:keepNext w:val="0"/>
              <w:pageBreakBefore w:val="0"/>
              <w:spacing w:before="0" w:beforeAutospacing="0" w:after="0" w:afterAutospacing="0" w:line="400" w:lineRule="exact"/>
              <w:rPr>
                <w:rFonts w:ascii="宋体" w:hAnsi="宋体" w:eastAsia="宋体" w:cs="Times New Roman"/>
                <w:b w:val="0"/>
                <w:bCs w:val="0"/>
                <w:sz w:val="21"/>
                <w:szCs w:val="24"/>
                <w:highlight w:val="none"/>
              </w:rPr>
              <w:suppressLineNumbers w:val="0"/>
            </w:pPr>
            <w:r>
              <w:rPr>
                <w:rFonts w:hint="eastAsia" w:ascii="宋体" w:hAnsi="宋体" w:eastAsia="宋体" w:cs="Times New Roman"/>
                <w:b w:val="0"/>
                <w:bCs w:val="0"/>
                <w:sz w:val="21"/>
                <w:szCs w:val="24"/>
                <w:highlight w:val="none"/>
              </w:rPr>
              <w:t xml:space="preserve">养护总面积（</w:t>
            </w:r>
            <w:r>
              <w:rPr>
                <w:rFonts w:hint="eastAsia" w:ascii="宋体" w:hAnsi="宋体" w:eastAsia="宋体" w:cs="宋体"/>
                <w:b w:val="0"/>
                <w:bCs w:val="0"/>
                <w:sz w:val="21"/>
                <w:szCs w:val="24"/>
                <w:highlight w:val="none"/>
              </w:rPr>
              <w:t xml:space="preserve">㎡</w:t>
            </w:r>
            <w:r>
              <w:rPr>
                <w:rFonts w:hint="eastAsia" w:ascii="宋体" w:hAnsi="宋体" w:eastAsia="宋体" w:cs="Times New Roman"/>
                <w:b w:val="0"/>
                <w:bCs w:val="0"/>
                <w:sz w:val="21"/>
                <w:szCs w:val="24"/>
                <w:highlight w:val="none"/>
              </w:rPr>
              <w:t xml:space="preserve">）</w:t>
            </w:r>
            <w:r>
              <w:rPr>
                <w:highlight w:val="none"/>
              </w:rPr>
            </w:r>
            <w:r/>
          </w:p>
        </w:tc>
        <w:tc>
          <w:tcPr>
            <w:tcW w:w="1665" w:type="dxa"/>
            <w:vAlign w:val="center"/>
            <w:textDirection w:val="lrTb"/>
            <w:noWrap w:val="false"/>
          </w:tcPr>
          <w:p>
            <w:pPr>
              <w:ind w:left="0" w:right="0"/>
              <w:jc w:val="center"/>
              <w:keepLines w:val="0"/>
              <w:keepNext w:val="0"/>
              <w:pageBreakBefore w:val="0"/>
              <w:spacing w:before="0" w:beforeAutospacing="0" w:after="0" w:afterAutospacing="0" w:line="400" w:lineRule="exact"/>
              <w:rPr>
                <w:rFonts w:ascii="宋体" w:hAnsi="宋体" w:eastAsia="宋体" w:cs="Times New Roman"/>
                <w:b w:val="0"/>
                <w:bCs w:val="0"/>
                <w:sz w:val="24"/>
                <w:szCs w:val="24"/>
                <w:highlight w:val="none"/>
              </w:rPr>
              <w:suppressLineNumbers w:val="0"/>
            </w:pPr>
            <w:r>
              <w:rPr>
                <w:rFonts w:hint="eastAsia" w:ascii="宋体" w:hAnsi="宋体" w:eastAsia="宋体" w:cs="Times New Roman"/>
                <w:b w:val="0"/>
                <w:bCs w:val="0"/>
                <w:sz w:val="24"/>
                <w:szCs w:val="24"/>
                <w:highlight w:val="none"/>
              </w:rPr>
              <w:t xml:space="preserve">最低作业人员配置要求</w:t>
            </w:r>
            <w:r>
              <w:rPr>
                <w:highlight w:val="none"/>
              </w:rPr>
            </w:r>
            <w:r/>
          </w:p>
          <w:p>
            <w:pPr>
              <w:ind w:left="0" w:right="0"/>
              <w:jc w:val="center"/>
              <w:keepLines w:val="0"/>
              <w:keepNext w:val="0"/>
              <w:pageBreakBefore w:val="0"/>
              <w:spacing w:before="0" w:beforeAutospacing="0" w:after="0" w:afterAutospacing="0" w:line="400" w:lineRule="exact"/>
              <w:rPr>
                <w:rFonts w:ascii="宋体" w:hAnsi="宋体" w:eastAsia="宋体" w:cs="Times New Roman"/>
                <w:b w:val="0"/>
                <w:bCs w:val="0"/>
                <w:sz w:val="24"/>
                <w:szCs w:val="24"/>
                <w:highlight w:val="none"/>
              </w:rPr>
              <w:suppressLineNumbers w:val="0"/>
            </w:pPr>
            <w:r>
              <w:rPr>
                <w:rFonts w:hint="eastAsia" w:ascii="宋体" w:hAnsi="宋体" w:eastAsia="宋体" w:cs="Times New Roman"/>
                <w:b w:val="0"/>
                <w:bCs w:val="0"/>
                <w:sz w:val="24"/>
                <w:szCs w:val="24"/>
                <w:highlight w:val="none"/>
              </w:rPr>
              <w:t xml:space="preserve">（人）</w:t>
            </w:r>
            <w:r>
              <w:rPr>
                <w:highlight w:val="none"/>
              </w:rPr>
            </w:r>
            <w:r/>
          </w:p>
        </w:tc>
        <w:tc>
          <w:tcPr>
            <w:tcW w:w="1515" w:type="dxa"/>
            <w:vAlign w:val="center"/>
            <w:textDirection w:val="lrTb"/>
            <w:noWrap w:val="false"/>
          </w:tcPr>
          <w:p>
            <w:pPr>
              <w:ind w:left="0" w:right="0"/>
              <w:jc w:val="center"/>
              <w:keepLines w:val="0"/>
              <w:keepNext w:val="0"/>
              <w:pageBreakBefore w:val="0"/>
              <w:spacing w:before="0" w:beforeAutospacing="0" w:after="0" w:afterAutospacing="0" w:line="400" w:lineRule="exact"/>
              <w:rPr>
                <w:rFonts w:ascii="宋体" w:hAnsi="宋体" w:eastAsia="宋体" w:cs="Times New Roman"/>
                <w:b w:val="0"/>
                <w:bCs w:val="0"/>
                <w:sz w:val="24"/>
                <w:szCs w:val="24"/>
                <w:highlight w:val="none"/>
              </w:rPr>
              <w:suppressLineNumbers w:val="0"/>
            </w:pPr>
            <w:r>
              <w:rPr>
                <w:rFonts w:hint="eastAsia" w:ascii="宋体" w:hAnsi="宋体" w:eastAsia="宋体" w:cs="Times New Roman"/>
                <w:b w:val="0"/>
                <w:bCs w:val="0"/>
                <w:sz w:val="24"/>
                <w:szCs w:val="24"/>
                <w:highlight w:val="none"/>
              </w:rPr>
              <w:t xml:space="preserve">人工费占比标准（%）</w:t>
            </w:r>
            <w:r>
              <w:rPr>
                <w:highlight w:val="none"/>
              </w:rPr>
            </w:r>
            <w:r/>
          </w:p>
        </w:tc>
      </w:tr>
      <w:tr>
        <w:trPr>
          <w:trHeight w:val="539" w:hRule="exact"/>
        </w:trPr>
        <w:tc>
          <w:tcPr>
            <w:tcW w:w="746" w:type="dxa"/>
            <w:vAlign w:val="center"/>
            <w:textDirection w:val="lrTb"/>
            <w:noWrap w:val="false"/>
          </w:tcPr>
          <w:p>
            <w:pPr>
              <w:ind w:left="0" w:right="0"/>
              <w:jc w:val="center"/>
              <w:keepLines w:val="0"/>
              <w:keepNext w:val="0"/>
              <w:pageBreakBefore w:val="0"/>
              <w:spacing w:before="0" w:beforeAutospacing="0" w:after="0" w:afterAutospacing="0" w:line="400" w:lineRule="exact"/>
              <w:rPr>
                <w:rFonts w:ascii="宋体" w:hAnsi="宋体" w:eastAsia="宋体" w:cs="Times New Roman"/>
                <w:b w:val="0"/>
                <w:bCs w:val="0"/>
                <w:sz w:val="21"/>
                <w:szCs w:val="24"/>
                <w:highlight w:val="none"/>
              </w:rPr>
              <w:suppressLineNumbers w:val="0"/>
            </w:pPr>
            <w:r>
              <w:rPr>
                <w:rFonts w:hint="eastAsia" w:ascii="宋体" w:hAnsi="宋体" w:eastAsia="宋体" w:cs="Times New Roman"/>
                <w:b w:val="0"/>
                <w:bCs w:val="0"/>
                <w:sz w:val="21"/>
                <w:szCs w:val="24"/>
                <w:highlight w:val="none"/>
              </w:rPr>
              <w:t xml:space="preserve">1</w:t>
            </w:r>
            <w:r>
              <w:rPr>
                <w:highlight w:val="none"/>
              </w:rPr>
            </w:r>
            <w:r/>
          </w:p>
        </w:tc>
        <w:tc>
          <w:tcPr>
            <w:tcW w:w="1363" w:type="dxa"/>
            <w:vAlign w:val="center"/>
            <w:textDirection w:val="lrTb"/>
            <w:noWrap w:val="false"/>
          </w:tcPr>
          <w:p>
            <w:pPr>
              <w:ind w:left="0" w:right="0"/>
              <w:jc w:val="center"/>
              <w:keepLines w:val="0"/>
              <w:keepNext w:val="0"/>
              <w:pageBreakBefore w:val="0"/>
              <w:spacing w:before="0" w:beforeAutospacing="0" w:after="0" w:afterAutospacing="0" w:line="400" w:lineRule="exact"/>
              <w:rPr>
                <w:rFonts w:hint="eastAsia" w:ascii="宋体" w:hAnsi="宋体" w:eastAsia="宋体" w:cs="Times New Roman"/>
                <w:b w:val="0"/>
                <w:bCs w:val="0"/>
                <w:sz w:val="21"/>
                <w:szCs w:val="24"/>
                <w:highlight w:val="none"/>
              </w:rPr>
              <w:suppressLineNumbers w:val="0"/>
            </w:pPr>
            <w:r>
              <w:rPr>
                <w:rFonts w:hint="eastAsia" w:ascii="宋体" w:hAnsi="宋体" w:eastAsia="宋体" w:cs="Times New Roman"/>
                <w:b w:val="0"/>
                <w:bCs w:val="0"/>
                <w:sz w:val="21"/>
                <w:szCs w:val="24"/>
                <w:highlight w:val="none"/>
                <w:lang w:eastAsia="zh-CN"/>
              </w:rPr>
              <w:t xml:space="preserve">一标段</w:t>
            </w:r>
            <w:r>
              <w:rPr>
                <w:highlight w:val="none"/>
              </w:rPr>
            </w:r>
            <w:r/>
          </w:p>
        </w:tc>
        <w:tc>
          <w:tcPr>
            <w:tcW w:w="995" w:type="dxa"/>
            <w:vAlign w:val="center"/>
            <w:textDirection w:val="lrTb"/>
            <w:noWrap w:val="false"/>
          </w:tcPr>
          <w:p>
            <w:pPr>
              <w:ind w:left="0" w:right="0"/>
              <w:jc w:val="center"/>
              <w:keepLines w:val="0"/>
              <w:keepNext w:val="0"/>
              <w:pageBreakBefore w:val="0"/>
              <w:spacing w:before="0" w:beforeAutospacing="0" w:after="0" w:afterAutospacing="0" w:line="400" w:lineRule="exact"/>
              <w:rPr>
                <w:rFonts w:ascii="宋体" w:hAnsi="宋体" w:eastAsia="宋体" w:cs="Times New Roman"/>
                <w:b w:val="0"/>
                <w:bCs w:val="0"/>
                <w:sz w:val="21"/>
                <w:szCs w:val="24"/>
                <w:highlight w:val="none"/>
              </w:rPr>
              <w:suppressLineNumbers w:val="0"/>
            </w:pPr>
            <w:r>
              <w:rPr>
                <w:rFonts w:hint="eastAsia" w:ascii="宋体" w:hAnsi="宋体" w:eastAsia="宋体" w:cs="Times New Roman"/>
                <w:b w:val="0"/>
                <w:bCs w:val="0"/>
                <w:sz w:val="21"/>
                <w:szCs w:val="24"/>
                <w:highlight w:val="none"/>
                <w:lang w:val="en-US" w:eastAsia="zh-CN"/>
              </w:rPr>
              <w:t xml:space="preserve">2年</w:t>
            </w:r>
            <w:r>
              <w:rPr>
                <w:highlight w:val="none"/>
              </w:rPr>
            </w:r>
            <w:r/>
          </w:p>
        </w:tc>
        <w:tc>
          <w:tcPr>
            <w:tcW w:w="1200" w:type="dxa"/>
            <w:vAlign w:val="center"/>
            <w:textDirection w:val="lrTb"/>
            <w:noWrap w:val="false"/>
          </w:tcPr>
          <w:p>
            <w:pPr>
              <w:ind w:left="0" w:right="0"/>
              <w:jc w:val="center"/>
              <w:keepLines w:val="0"/>
              <w:keepNext w:val="0"/>
              <w:pageBreakBefore w:val="0"/>
              <w:spacing w:before="0" w:beforeAutospacing="0" w:after="0" w:afterAutospacing="0" w:line="400" w:lineRule="exact"/>
              <w:rPr>
                <w:rFonts w:hint="default" w:ascii="宋体" w:hAnsi="宋体" w:eastAsia="宋体" w:cs="Times New Roman"/>
                <w:b w:val="0"/>
                <w:bCs w:val="0"/>
                <w:sz w:val="21"/>
                <w:szCs w:val="24"/>
                <w:highlight w:val="none"/>
              </w:rPr>
              <w:suppressLineNumbers w:val="0"/>
            </w:pPr>
            <w:r>
              <w:rPr>
                <w:rFonts w:hint="eastAsia" w:ascii="宋体" w:hAnsi="宋体" w:eastAsia="宋体" w:cs="Times New Roman"/>
                <w:b w:val="0"/>
                <w:bCs w:val="0"/>
                <w:sz w:val="21"/>
                <w:szCs w:val="24"/>
                <w:highlight w:val="none"/>
                <w:lang w:val="en-US" w:eastAsia="zh-CN"/>
              </w:rPr>
              <w:t xml:space="preserve">397.28</w:t>
            </w:r>
            <w:r>
              <w:rPr>
                <w:highlight w:val="none"/>
              </w:rPr>
            </w:r>
            <w:r/>
          </w:p>
        </w:tc>
        <w:tc>
          <w:tcPr>
            <w:shd w:val="clear" w:color="auto" w:fill="auto"/>
            <w:tcW w:w="1855" w:type="dxa"/>
            <w:vAlign w:val="center"/>
            <w:textDirection w:val="lrTb"/>
            <w:noWrap w:val="false"/>
          </w:tcPr>
          <w:p>
            <w:pPr>
              <w:ind w:left="0" w:right="0"/>
              <w:jc w:val="center"/>
              <w:keepLines w:val="0"/>
              <w:keepNext w:val="0"/>
              <w:pageBreakBefore w:val="0"/>
              <w:spacing w:before="0" w:beforeAutospacing="0" w:after="0" w:afterAutospacing="0" w:line="400" w:lineRule="exact"/>
              <w:rPr>
                <w:rFonts w:hint="default" w:ascii="宋体" w:hAnsi="宋体" w:eastAsia="宋体" w:cs="Times New Roman"/>
                <w:b w:val="0"/>
                <w:bCs w:val="0"/>
                <w:sz w:val="21"/>
                <w:szCs w:val="24"/>
                <w:highlight w:val="none"/>
              </w:rPr>
              <w:suppressLineNumbers w:val="0"/>
            </w:pPr>
            <w:r>
              <w:rPr>
                <w:rFonts w:hint="eastAsia" w:ascii="宋体" w:hAnsi="宋体" w:cs="Times New Roman"/>
                <w:b w:val="0"/>
                <w:bCs w:val="0"/>
                <w:sz w:val="21"/>
                <w:szCs w:val="24"/>
                <w:highlight w:val="none"/>
                <w:lang w:val="en-US" w:eastAsia="zh-CN"/>
              </w:rPr>
              <w:t xml:space="preserve">约</w:t>
            </w:r>
            <w:r>
              <w:rPr>
                <w:rFonts w:hint="eastAsia" w:ascii="宋体" w:hAnsi="宋体" w:eastAsia="宋体" w:cs="Times New Roman"/>
                <w:b w:val="0"/>
                <w:bCs w:val="0"/>
                <w:sz w:val="21"/>
                <w:szCs w:val="24"/>
                <w:highlight w:val="none"/>
                <w:lang w:val="en-US" w:eastAsia="zh-CN"/>
              </w:rPr>
              <w:t xml:space="preserve">444542</w:t>
            </w:r>
            <w:r>
              <w:rPr>
                <w:rFonts w:hint="eastAsia" w:ascii="宋体" w:hAnsi="宋体" w:eastAsia="宋体" w:cs="宋体"/>
                <w:b w:val="0"/>
                <w:bCs w:val="0"/>
                <w:sz w:val="21"/>
                <w:szCs w:val="24"/>
                <w:highlight w:val="none"/>
              </w:rPr>
              <w:t xml:space="preserve">㎡</w:t>
            </w:r>
            <w:r>
              <w:rPr>
                <w:rFonts w:hint="eastAsia" w:ascii="宋体" w:hAnsi="宋体" w:eastAsia="宋体" w:cs="Times New Roman"/>
                <w:b w:val="0"/>
                <w:bCs w:val="0"/>
                <w:sz w:val="21"/>
                <w:szCs w:val="24"/>
                <w:highlight w:val="none"/>
                <w:lang w:val="en-US" w:eastAsia="zh-CN"/>
              </w:rPr>
              <w:t xml:space="preserve"> </w:t>
            </w:r>
            <w:r>
              <w:rPr>
                <w:highlight w:val="none"/>
              </w:rPr>
            </w:r>
            <w:r/>
          </w:p>
        </w:tc>
        <w:tc>
          <w:tcPr>
            <w:tcW w:w="1665" w:type="dxa"/>
            <w:vAlign w:val="center"/>
            <w:textDirection w:val="lrTb"/>
            <w:noWrap w:val="false"/>
          </w:tcPr>
          <w:p>
            <w:pPr>
              <w:ind w:left="0" w:right="0"/>
              <w:jc w:val="center"/>
              <w:keepLines w:val="0"/>
              <w:keepNext w:val="0"/>
              <w:pageBreakBefore w:val="0"/>
              <w:spacing w:before="0" w:beforeAutospacing="0" w:after="0" w:afterAutospacing="0" w:line="400" w:lineRule="exact"/>
              <w:rPr>
                <w:rFonts w:hint="default" w:ascii="宋体" w:hAnsi="宋体" w:eastAsia="宋体" w:cs="Times New Roman"/>
                <w:b w:val="0"/>
                <w:bCs w:val="0"/>
                <w:sz w:val="21"/>
                <w:szCs w:val="24"/>
                <w:highlight w:val="none"/>
              </w:rPr>
              <w:suppressLineNumbers w:val="0"/>
            </w:pPr>
            <w:r>
              <w:rPr>
                <w:rFonts w:hint="eastAsia" w:hAnsi="宋体" w:cs="Times New Roman"/>
                <w:b w:val="0"/>
                <w:bCs w:val="0"/>
                <w:sz w:val="21"/>
                <w:szCs w:val="24"/>
                <w:highlight w:val="none"/>
                <w:lang w:val="en-US" w:eastAsia="zh-CN"/>
              </w:rPr>
              <w:t xml:space="preserve">14</w:t>
            </w:r>
            <w:r>
              <w:rPr>
                <w:highlight w:val="none"/>
              </w:rPr>
            </w:r>
            <w:r/>
          </w:p>
        </w:tc>
        <w:tc>
          <w:tcPr>
            <w:tcW w:w="1515" w:type="dxa"/>
            <w:vAlign w:val="center"/>
            <w:textDirection w:val="lrTb"/>
            <w:noWrap w:val="false"/>
          </w:tcPr>
          <w:p>
            <w:pPr>
              <w:ind w:left="0" w:right="0"/>
              <w:jc w:val="center"/>
              <w:keepLines w:val="0"/>
              <w:keepNext w:val="0"/>
              <w:pageBreakBefore w:val="0"/>
              <w:spacing w:before="0" w:beforeAutospacing="0" w:after="0" w:afterAutospacing="0" w:line="400" w:lineRule="exact"/>
              <w:rPr>
                <w:rFonts w:hint="default" w:ascii="宋体" w:hAnsi="宋体" w:eastAsia="宋体" w:cs="Times New Roman"/>
                <w:b w:val="0"/>
                <w:bCs w:val="0"/>
                <w:sz w:val="21"/>
                <w:szCs w:val="24"/>
                <w:highlight w:val="none"/>
              </w:rPr>
              <w:suppressLineNumbers w:val="0"/>
            </w:pPr>
            <w:r>
              <w:rPr>
                <w:rFonts w:hint="eastAsia" w:hAnsi="宋体" w:cs="Times New Roman"/>
                <w:b w:val="0"/>
                <w:bCs w:val="0"/>
                <w:sz w:val="21"/>
                <w:szCs w:val="24"/>
                <w:highlight w:val="none"/>
                <w:lang w:val="en-US" w:eastAsia="zh-CN"/>
              </w:rPr>
              <w:t xml:space="preserve">39.00%</w:t>
            </w:r>
            <w:r>
              <w:rPr>
                <w:highlight w:val="none"/>
              </w:rPr>
            </w:r>
            <w:r/>
          </w:p>
        </w:tc>
      </w:tr>
      <w:tr>
        <w:trPr>
          <w:trHeight w:val="507" w:hRule="exact"/>
        </w:trPr>
        <w:tc>
          <w:tcPr>
            <w:tcW w:w="746" w:type="dxa"/>
            <w:vAlign w:val="center"/>
            <w:textDirection w:val="lrTb"/>
            <w:noWrap w:val="false"/>
          </w:tcPr>
          <w:p>
            <w:pPr>
              <w:ind w:left="0" w:right="0"/>
              <w:jc w:val="center"/>
              <w:keepLines w:val="0"/>
              <w:keepNext w:val="0"/>
              <w:pageBreakBefore w:val="0"/>
              <w:spacing w:before="0" w:beforeAutospacing="0" w:after="0" w:afterAutospacing="0" w:line="400" w:lineRule="exact"/>
              <w:rPr>
                <w:rFonts w:hint="eastAsia" w:ascii="宋体" w:hAnsi="宋体" w:eastAsia="宋体" w:cs="Times New Roman"/>
                <w:b w:val="0"/>
                <w:bCs w:val="0"/>
                <w:sz w:val="21"/>
                <w:szCs w:val="24"/>
                <w:highlight w:val="none"/>
              </w:rPr>
              <w:suppressLineNumbers w:val="0"/>
            </w:pPr>
            <w:r>
              <w:rPr>
                <w:rFonts w:hint="eastAsia" w:ascii="宋体" w:hAnsi="宋体" w:eastAsia="宋体" w:cs="Times New Roman"/>
                <w:b w:val="0"/>
                <w:bCs w:val="0"/>
                <w:sz w:val="21"/>
                <w:szCs w:val="24"/>
                <w:highlight w:val="none"/>
                <w:lang w:val="en-US" w:eastAsia="zh-CN"/>
              </w:rPr>
              <w:t xml:space="preserve">2</w:t>
            </w:r>
            <w:r>
              <w:rPr>
                <w:highlight w:val="none"/>
              </w:rPr>
            </w:r>
            <w:r/>
          </w:p>
        </w:tc>
        <w:tc>
          <w:tcPr>
            <w:tcW w:w="1363" w:type="dxa"/>
            <w:vAlign w:val="center"/>
            <w:textDirection w:val="lrTb"/>
            <w:noWrap w:val="false"/>
          </w:tcPr>
          <w:p>
            <w:pPr>
              <w:ind w:left="0" w:right="0"/>
              <w:jc w:val="center"/>
              <w:keepLines w:val="0"/>
              <w:keepNext w:val="0"/>
              <w:pageBreakBefore w:val="0"/>
              <w:spacing w:before="0" w:beforeAutospacing="0" w:after="0" w:afterAutospacing="0" w:line="400" w:lineRule="exact"/>
              <w:rPr>
                <w:rFonts w:hint="eastAsia" w:ascii="宋体" w:hAnsi="宋体" w:eastAsia="宋体" w:cs="Times New Roman"/>
                <w:b w:val="0"/>
                <w:bCs w:val="0"/>
                <w:sz w:val="21"/>
                <w:szCs w:val="24"/>
                <w:highlight w:val="none"/>
              </w:rPr>
              <w:suppressLineNumbers w:val="0"/>
            </w:pPr>
            <w:r>
              <w:rPr>
                <w:rFonts w:hint="eastAsia" w:ascii="宋体" w:hAnsi="宋体" w:eastAsia="宋体" w:cs="Times New Roman"/>
                <w:b w:val="0"/>
                <w:bCs w:val="0"/>
                <w:sz w:val="21"/>
                <w:szCs w:val="24"/>
                <w:highlight w:val="none"/>
                <w:lang w:eastAsia="zh-CN"/>
              </w:rPr>
              <w:t xml:space="preserve">二标段</w:t>
            </w:r>
            <w:r>
              <w:rPr>
                <w:highlight w:val="none"/>
              </w:rPr>
            </w:r>
            <w:r/>
          </w:p>
        </w:tc>
        <w:tc>
          <w:tcPr>
            <w:tcW w:w="995" w:type="dxa"/>
            <w:vAlign w:val="center"/>
            <w:textDirection w:val="lrTb"/>
            <w:noWrap w:val="false"/>
          </w:tcPr>
          <w:p>
            <w:pPr>
              <w:ind w:left="0" w:right="0"/>
              <w:jc w:val="center"/>
              <w:keepLines w:val="0"/>
              <w:keepNext w:val="0"/>
              <w:pageBreakBefore w:val="0"/>
              <w:spacing w:before="0" w:beforeAutospacing="0" w:after="0" w:afterAutospacing="0" w:line="400" w:lineRule="exact"/>
              <w:rPr>
                <w:rFonts w:hint="eastAsia" w:ascii="宋体" w:hAnsi="宋体" w:eastAsia="宋体" w:cs="Times New Roman"/>
                <w:b w:val="0"/>
                <w:bCs w:val="0"/>
                <w:sz w:val="21"/>
                <w:szCs w:val="24"/>
                <w:highlight w:val="none"/>
              </w:rPr>
              <w:suppressLineNumbers w:val="0"/>
            </w:pPr>
            <w:r>
              <w:rPr>
                <w:rFonts w:hint="eastAsia" w:ascii="宋体" w:hAnsi="宋体" w:eastAsia="宋体" w:cs="Times New Roman"/>
                <w:b w:val="0"/>
                <w:bCs w:val="0"/>
                <w:sz w:val="21"/>
                <w:szCs w:val="24"/>
                <w:highlight w:val="none"/>
                <w:lang w:val="en-US" w:eastAsia="zh-CN"/>
              </w:rPr>
              <w:t xml:space="preserve">2年</w:t>
            </w:r>
            <w:r>
              <w:rPr>
                <w:highlight w:val="none"/>
              </w:rPr>
            </w:r>
            <w:r/>
          </w:p>
        </w:tc>
        <w:tc>
          <w:tcPr>
            <w:tcW w:w="1200" w:type="dxa"/>
            <w:vAlign w:val="center"/>
            <w:textDirection w:val="lrTb"/>
            <w:noWrap w:val="false"/>
          </w:tcPr>
          <w:p>
            <w:pPr>
              <w:ind w:left="0" w:right="0"/>
              <w:jc w:val="center"/>
              <w:keepLines w:val="0"/>
              <w:keepNext w:val="0"/>
              <w:pageBreakBefore w:val="0"/>
              <w:spacing w:before="0" w:beforeAutospacing="0" w:after="0" w:afterAutospacing="0" w:line="400" w:lineRule="exact"/>
              <w:rPr>
                <w:rFonts w:hint="default" w:ascii="宋体" w:hAnsi="宋体" w:eastAsia="宋体" w:cs="Times New Roman"/>
                <w:b w:val="0"/>
                <w:bCs w:val="0"/>
                <w:sz w:val="21"/>
                <w:szCs w:val="24"/>
                <w:highlight w:val="none"/>
              </w:rPr>
              <w:suppressLineNumbers w:val="0"/>
            </w:pPr>
            <w:r>
              <w:rPr>
                <w:rFonts w:hint="eastAsia" w:ascii="宋体" w:hAnsi="宋体" w:eastAsia="宋体" w:cs="Times New Roman"/>
                <w:b w:val="0"/>
                <w:bCs w:val="0"/>
                <w:sz w:val="21"/>
                <w:szCs w:val="24"/>
                <w:highlight w:val="none"/>
                <w:lang w:val="en-US" w:eastAsia="zh-CN"/>
              </w:rPr>
              <w:t xml:space="preserve">395.14</w:t>
            </w:r>
            <w:r>
              <w:rPr>
                <w:highlight w:val="none"/>
              </w:rPr>
            </w:r>
            <w:r/>
          </w:p>
        </w:tc>
        <w:tc>
          <w:tcPr>
            <w:shd w:val="clear" w:color="auto" w:fill="auto"/>
            <w:tcW w:w="1855" w:type="dxa"/>
            <w:vAlign w:val="center"/>
            <w:textDirection w:val="lrTb"/>
            <w:noWrap w:val="false"/>
          </w:tcPr>
          <w:p>
            <w:pPr>
              <w:ind w:left="0" w:right="0"/>
              <w:jc w:val="center"/>
              <w:keepLines w:val="0"/>
              <w:keepNext w:val="0"/>
              <w:pageBreakBefore w:val="0"/>
              <w:spacing w:before="0" w:beforeAutospacing="0" w:after="0" w:afterAutospacing="0" w:line="400" w:lineRule="exact"/>
              <w:rPr>
                <w:rFonts w:hint="default" w:ascii="宋体" w:hAnsi="宋体" w:eastAsia="宋体" w:cs="Times New Roman"/>
                <w:b w:val="0"/>
                <w:bCs w:val="0"/>
                <w:sz w:val="21"/>
                <w:szCs w:val="24"/>
                <w:highlight w:val="none"/>
              </w:rPr>
              <w:suppressLineNumbers w:val="0"/>
            </w:pPr>
            <w:r>
              <w:rPr>
                <w:rFonts w:hint="eastAsia" w:ascii="宋体" w:hAnsi="宋体" w:cs="Times New Roman"/>
                <w:b w:val="0"/>
                <w:bCs w:val="0"/>
                <w:sz w:val="21"/>
                <w:szCs w:val="24"/>
                <w:highlight w:val="none"/>
                <w:lang w:val="en-US" w:eastAsia="zh-CN"/>
              </w:rPr>
              <w:t xml:space="preserve">约</w:t>
            </w:r>
            <w:r>
              <w:rPr>
                <w:rFonts w:hint="eastAsia" w:ascii="宋体" w:hAnsi="宋体" w:eastAsia="宋体" w:cs="Times New Roman"/>
                <w:b w:val="0"/>
                <w:bCs w:val="0"/>
                <w:sz w:val="21"/>
                <w:szCs w:val="24"/>
                <w:highlight w:val="none"/>
                <w:lang w:val="en-US" w:eastAsia="zh-CN"/>
              </w:rPr>
              <w:t xml:space="preserve">495938</w:t>
            </w:r>
            <w:r>
              <w:rPr>
                <w:rFonts w:hint="eastAsia" w:ascii="宋体" w:hAnsi="宋体" w:eastAsia="宋体" w:cs="宋体"/>
                <w:b w:val="0"/>
                <w:bCs w:val="0"/>
                <w:sz w:val="21"/>
                <w:szCs w:val="24"/>
                <w:highlight w:val="none"/>
              </w:rPr>
              <w:t xml:space="preserve">㎡</w:t>
            </w:r>
            <w:r>
              <w:rPr>
                <w:rFonts w:hint="eastAsia" w:ascii="宋体" w:hAnsi="宋体" w:eastAsia="宋体" w:cs="Times New Roman"/>
                <w:b w:val="0"/>
                <w:bCs w:val="0"/>
                <w:sz w:val="21"/>
                <w:szCs w:val="24"/>
                <w:highlight w:val="none"/>
                <w:lang w:val="en-US" w:eastAsia="zh-CN"/>
              </w:rPr>
              <w:t xml:space="preserve"> </w:t>
            </w:r>
            <w:r>
              <w:rPr>
                <w:highlight w:val="none"/>
              </w:rPr>
            </w:r>
            <w:r/>
          </w:p>
        </w:tc>
        <w:tc>
          <w:tcPr>
            <w:tcW w:w="1665" w:type="dxa"/>
            <w:vAlign w:val="center"/>
            <w:textDirection w:val="lrTb"/>
            <w:noWrap w:val="false"/>
          </w:tcPr>
          <w:p>
            <w:pPr>
              <w:ind w:left="0" w:right="0"/>
              <w:jc w:val="center"/>
              <w:keepLines w:val="0"/>
              <w:keepNext w:val="0"/>
              <w:pageBreakBefore w:val="0"/>
              <w:spacing w:before="0" w:beforeAutospacing="0" w:after="0" w:afterAutospacing="0" w:line="400" w:lineRule="exact"/>
              <w:rPr>
                <w:rFonts w:hint="default" w:ascii="宋体" w:hAnsi="宋体" w:eastAsia="宋体" w:cs="Times New Roman"/>
                <w:b w:val="0"/>
                <w:bCs w:val="0"/>
                <w:sz w:val="21"/>
                <w:szCs w:val="24"/>
                <w:highlight w:val="none"/>
              </w:rPr>
              <w:suppressLineNumbers w:val="0"/>
            </w:pPr>
            <w:r>
              <w:rPr>
                <w:rFonts w:hint="eastAsia" w:hAnsi="宋体" w:cs="Times New Roman"/>
                <w:b w:val="0"/>
                <w:bCs w:val="0"/>
                <w:sz w:val="21"/>
                <w:szCs w:val="24"/>
                <w:highlight w:val="none"/>
                <w:lang w:val="en-US" w:eastAsia="zh-CN"/>
              </w:rPr>
              <w:t xml:space="preserve">15</w:t>
            </w:r>
            <w:r>
              <w:rPr>
                <w:highlight w:val="none"/>
              </w:rPr>
            </w:r>
            <w:r/>
          </w:p>
        </w:tc>
        <w:tc>
          <w:tcPr>
            <w:tcW w:w="1515" w:type="dxa"/>
            <w:vAlign w:val="center"/>
            <w:textDirection w:val="lrTb"/>
            <w:noWrap w:val="false"/>
          </w:tcPr>
          <w:p>
            <w:pPr>
              <w:ind w:left="0" w:right="0"/>
              <w:jc w:val="center"/>
              <w:keepLines w:val="0"/>
              <w:keepNext w:val="0"/>
              <w:pageBreakBefore w:val="0"/>
              <w:spacing w:before="0" w:beforeAutospacing="0" w:after="0" w:afterAutospacing="0" w:line="400" w:lineRule="exact"/>
              <w:rPr>
                <w:rFonts w:hint="default" w:ascii="宋体" w:hAnsi="宋体" w:eastAsia="宋体" w:cs="Times New Roman"/>
                <w:b w:val="0"/>
                <w:bCs w:val="0"/>
                <w:sz w:val="21"/>
                <w:szCs w:val="24"/>
                <w:highlight w:val="none"/>
              </w:rPr>
              <w:suppressLineNumbers w:val="0"/>
            </w:pPr>
            <w:r>
              <w:rPr>
                <w:rFonts w:hint="eastAsia" w:hAnsi="宋体" w:cs="Times New Roman"/>
                <w:b w:val="0"/>
                <w:bCs w:val="0"/>
                <w:sz w:val="21"/>
                <w:szCs w:val="24"/>
                <w:highlight w:val="none"/>
                <w:lang w:val="en-US" w:eastAsia="zh-CN"/>
              </w:rPr>
              <w:t xml:space="preserve">42.00%</w:t>
            </w:r>
            <w:r>
              <w:rPr>
                <w:highlight w:val="none"/>
              </w:rPr>
            </w:r>
            <w:r/>
          </w:p>
        </w:tc>
      </w:tr>
    </w:tbl>
    <w:p>
      <w:pPr>
        <w:pageBreakBefore w:val="0"/>
        <w:spacing w:line="40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rPr>
          <w:highlight w:val="none"/>
        </w:rPr>
      </w:r>
      <w:r/>
    </w:p>
    <w:p>
      <w:pPr>
        <w:ind w:firstLine="482"/>
        <w:keepLines w:val="0"/>
        <w:keepNext w:val="0"/>
        <w:pageBreakBefore w:val="0"/>
        <w:spacing w:line="360" w:lineRule="auto"/>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注：</w:t>
      </w:r>
      <w:r>
        <w:rPr>
          <w:rFonts w:hint="eastAsia" w:ascii="宋体" w:hAnsi="宋体" w:cs="宋体"/>
          <w:b/>
          <w:bCs/>
          <w:sz w:val="24"/>
          <w:szCs w:val="24"/>
          <w:highlight w:val="none"/>
          <w:lang w:val="en-US" w:eastAsia="zh-CN"/>
        </w:rPr>
        <w:t xml:space="preserve">①作业人员</w:t>
      </w:r>
      <w:r>
        <w:rPr>
          <w:rFonts w:hint="eastAsia" w:ascii="宋体" w:hAnsi="宋体" w:eastAsia="宋体" w:cs="宋体"/>
          <w:b/>
          <w:bCs/>
          <w:sz w:val="24"/>
          <w:szCs w:val="24"/>
          <w:highlight w:val="none"/>
        </w:rPr>
        <w:t xml:space="preserve">需在</w:t>
      </w: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项目管理机构配备情况表</w:t>
      </w: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（格式见附件）中列明</w:t>
      </w: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须满足人员最低配置要求</w:t>
      </w: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否则视为未响应</w:t>
      </w:r>
      <w:r>
        <w:rPr>
          <w:rFonts w:hint="eastAsia" w:ascii="宋体" w:hAnsi="宋体" w:eastAsia="宋体" w:cs="宋体"/>
          <w:b/>
          <w:bCs/>
          <w:sz w:val="24"/>
          <w:szCs w:val="24"/>
          <w:highlight w:val="none"/>
          <w:lang w:val="en-US" w:eastAsia="zh-CN"/>
        </w:rPr>
        <w:t xml:space="preserve">招标</w:t>
      </w:r>
      <w:r>
        <w:rPr>
          <w:rFonts w:hint="eastAsia" w:ascii="宋体" w:hAnsi="宋体" w:eastAsia="宋体" w:cs="宋体"/>
          <w:b/>
          <w:bCs/>
          <w:sz w:val="24"/>
          <w:szCs w:val="24"/>
          <w:highlight w:val="none"/>
        </w:rPr>
        <w:t xml:space="preserve">文件实质要求，</w:t>
      </w:r>
      <w:r>
        <w:rPr>
          <w:rFonts w:hint="eastAsia" w:ascii="宋体" w:hAnsi="宋体" w:cs="宋体"/>
          <w:b/>
          <w:bCs/>
          <w:sz w:val="24"/>
          <w:szCs w:val="24"/>
          <w:highlight w:val="none"/>
          <w:lang w:eastAsia="zh-CN"/>
        </w:rPr>
        <w:t xml:space="preserve">作</w:t>
      </w:r>
      <w:r>
        <w:rPr>
          <w:rFonts w:hint="eastAsia" w:ascii="宋体" w:hAnsi="宋体" w:eastAsia="宋体" w:cs="宋体"/>
          <w:b/>
          <w:bCs/>
          <w:sz w:val="24"/>
          <w:szCs w:val="24"/>
          <w:highlight w:val="none"/>
        </w:rPr>
        <w:t xml:space="preserve">无效标处理</w:t>
      </w:r>
      <w:r>
        <w:rPr>
          <w:rFonts w:hint="eastAsia" w:ascii="宋体" w:hAnsi="宋体" w:cs="宋体"/>
          <w:b/>
          <w:bCs/>
          <w:sz w:val="24"/>
          <w:szCs w:val="24"/>
          <w:highlight w:val="none"/>
          <w:lang w:eastAsia="zh-CN"/>
        </w:rPr>
        <w:t xml:space="preserve">。</w:t>
      </w:r>
      <w:r>
        <w:rPr>
          <w:highlight w:val="none"/>
        </w:rPr>
      </w:r>
      <w:r/>
    </w:p>
    <w:p>
      <w:pPr>
        <w:ind w:firstLine="482"/>
        <w:keepLines w:val="0"/>
        <w:keepNext w:val="0"/>
        <w:pageBreakBefore w:val="0"/>
        <w:spacing w:line="360" w:lineRule="auto"/>
        <w:widowControl w:val="off"/>
        <w:rPr>
          <w:rFonts w:hint="eastAsia" w:ascii="宋体" w:hAnsi="宋体" w:cs="宋体"/>
          <w:b/>
          <w:bCs/>
          <w:sz w:val="24"/>
          <w:szCs w:val="24"/>
          <w:highlight w:val="none"/>
        </w:rPr>
      </w:pPr>
      <w:r>
        <w:rPr>
          <w:rFonts w:hint="eastAsia" w:ascii="宋体" w:hAnsi="宋体" w:cs="宋体"/>
          <w:b/>
          <w:bCs/>
          <w:sz w:val="24"/>
          <w:szCs w:val="24"/>
          <w:highlight w:val="none"/>
          <w:lang w:val="en-US" w:eastAsia="zh-CN"/>
        </w:rPr>
        <w:t xml:space="preserve">②人工费、</w:t>
      </w:r>
      <w:r>
        <w:rPr>
          <w:rFonts w:hint="eastAsia" w:ascii="宋体" w:hAnsi="宋体" w:eastAsia="宋体" w:cs="宋体"/>
          <w:b/>
          <w:bCs/>
          <w:sz w:val="24"/>
          <w:szCs w:val="24"/>
          <w:highlight w:val="none"/>
        </w:rPr>
        <w:t xml:space="preserve">人工费</w:t>
      </w:r>
      <w:r>
        <w:rPr>
          <w:rFonts w:hint="eastAsia" w:ascii="宋体" w:hAnsi="宋体" w:cs="宋体"/>
          <w:b/>
          <w:bCs/>
          <w:sz w:val="24"/>
          <w:szCs w:val="24"/>
          <w:highlight w:val="none"/>
          <w:lang w:val="en-US" w:eastAsia="zh-CN"/>
        </w:rPr>
        <w:t xml:space="preserve">占比须在《</w:t>
      </w:r>
      <w:r>
        <w:rPr>
          <w:rFonts w:hint="eastAsia" w:ascii="宋体" w:hAnsi="宋体" w:cs="宋体"/>
          <w:b/>
          <w:bCs/>
          <w:sz w:val="24"/>
          <w:szCs w:val="24"/>
          <w:highlight w:val="none"/>
          <w:lang w:eastAsia="zh-CN"/>
        </w:rPr>
        <w:t xml:space="preserve">人工费占比分析表</w:t>
      </w:r>
      <w:r>
        <w:rPr>
          <w:rFonts w:hint="eastAsia" w:ascii="宋体" w:hAnsi="宋体" w:cs="宋体"/>
          <w:b/>
          <w:bCs/>
          <w:sz w:val="24"/>
          <w:szCs w:val="24"/>
          <w:highlight w:val="none"/>
          <w:lang w:val="en-US" w:eastAsia="zh-CN"/>
        </w:rPr>
        <w:t xml:space="preserve">》</w:t>
      </w:r>
      <w:r>
        <w:rPr>
          <w:rFonts w:hint="eastAsia" w:ascii="宋体" w:hAnsi="宋体" w:eastAsia="宋体" w:cs="宋体"/>
          <w:b/>
          <w:bCs/>
          <w:sz w:val="24"/>
          <w:szCs w:val="24"/>
          <w:highlight w:val="none"/>
        </w:rPr>
        <w:t xml:space="preserve">（格式见附件）</w:t>
      </w:r>
      <w:r>
        <w:rPr>
          <w:rFonts w:hint="eastAsia" w:ascii="宋体" w:hAnsi="宋体" w:cs="宋体"/>
          <w:b/>
          <w:bCs/>
          <w:sz w:val="24"/>
          <w:szCs w:val="24"/>
          <w:highlight w:val="none"/>
          <w:lang w:val="en-US" w:eastAsia="zh-CN"/>
        </w:rPr>
        <w:t xml:space="preserve">中填报，包括员工工资、高温费、福利费、五险一金等（</w:t>
      </w:r>
      <w:r>
        <w:rPr>
          <w:rFonts w:hint="eastAsia" w:hAnsi="宋体" w:eastAsia="宋体" w:cs="宋体"/>
          <w:b/>
          <w:bCs/>
          <w:sz w:val="24"/>
          <w:szCs w:val="24"/>
          <w:highlight w:val="none"/>
          <w:lang w:val="en-US" w:eastAsia="zh-CN"/>
        </w:rPr>
        <w:t xml:space="preserve">人身意外保险费用包含在本项目综合单价中，本表</w:t>
      </w:r>
      <w:r>
        <w:rPr>
          <w:rFonts w:hint="eastAsia" w:hAnsi="宋体" w:cs="宋体"/>
          <w:b/>
          <w:bCs/>
          <w:sz w:val="24"/>
          <w:szCs w:val="24"/>
          <w:highlight w:val="none"/>
          <w:lang w:val="en-US" w:eastAsia="zh-CN"/>
        </w:rPr>
        <w:t xml:space="preserve">可</w:t>
      </w:r>
      <w:r>
        <w:rPr>
          <w:rFonts w:hint="eastAsia" w:hAnsi="宋体" w:eastAsia="宋体" w:cs="宋体"/>
          <w:b/>
          <w:bCs/>
          <w:sz w:val="24"/>
          <w:szCs w:val="24"/>
          <w:highlight w:val="none"/>
          <w:lang w:val="en-US" w:eastAsia="zh-CN"/>
        </w:rPr>
        <w:t xml:space="preserve">不做测算</w:t>
      </w:r>
      <w:r>
        <w:rPr>
          <w:rFonts w:hint="eastAsia" w:ascii="宋体" w:hAnsi="宋体" w:cs="宋体"/>
          <w:b/>
          <w:bCs/>
          <w:sz w:val="24"/>
          <w:szCs w:val="24"/>
          <w:highlight w:val="none"/>
          <w:lang w:val="en-US" w:eastAsia="zh-CN"/>
        </w:rPr>
        <w:t xml:space="preserve">）。投标人应当合理确定人员工资标准（不得低于无锡市最低工资标准，该费用中不含公积金及企业应承担社保费用）；法定计提费用须包含五险一金（全员缴纳）。</w:t>
      </w:r>
      <w:r>
        <w:rPr>
          <w:highlight w:val="none"/>
        </w:rPr>
      </w:r>
      <w:r/>
    </w:p>
    <w:p>
      <w:pPr>
        <w:ind w:firstLine="482"/>
        <w:keepLines w:val="0"/>
        <w:keepNext w:val="0"/>
        <w:pageBreakBefore w:val="0"/>
        <w:spacing w:line="360" w:lineRule="auto"/>
        <w:widowControl w:val="off"/>
        <w:rPr>
          <w:rFonts w:hint="default" w:ascii="宋体" w:hAnsi="宋体" w:cs="宋体"/>
          <w:b/>
          <w:bCs/>
          <w:sz w:val="24"/>
          <w:szCs w:val="24"/>
          <w:highlight w:val="none"/>
        </w:rPr>
      </w:pPr>
      <w:r>
        <w:rPr>
          <w:rFonts w:hint="eastAsia" w:ascii="宋体" w:hAnsi="宋体" w:cs="宋体"/>
          <w:b/>
          <w:bCs/>
          <w:sz w:val="24"/>
          <w:szCs w:val="24"/>
          <w:highlight w:val="none"/>
          <w:lang w:val="en-US" w:eastAsia="zh-CN"/>
        </w:rPr>
        <w:t xml:space="preserve">以上费用须严格按国家、省、市相关最新政策规定和本项目招标的要求计算并报出，不得低于无锡市最低标准，否则作无效投标处理。</w:t>
      </w:r>
      <w:r>
        <w:rPr>
          <w:highlight w:val="none"/>
        </w:rPr>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cs="宋体"/>
          <w:b/>
          <w:bCs/>
          <w:sz w:val="24"/>
          <w:szCs w:val="24"/>
          <w:highlight w:val="none"/>
          <w:lang w:val="en-US" w:eastAsia="zh-CN"/>
        </w:rPr>
        <w:t xml:space="preserve">③</w:t>
      </w:r>
      <w:r>
        <w:rPr>
          <w:rFonts w:hint="eastAsia" w:ascii="宋体" w:hAnsi="宋体" w:eastAsia="宋体" w:cs="宋体"/>
          <w:b/>
          <w:bCs/>
          <w:sz w:val="24"/>
          <w:szCs w:val="24"/>
          <w:highlight w:val="none"/>
        </w:rPr>
        <w:t xml:space="preserve">人工费</w:t>
      </w:r>
      <w:r>
        <w:rPr>
          <w:rFonts w:hint="eastAsia" w:ascii="宋体" w:hAnsi="宋体" w:cs="宋体"/>
          <w:b/>
          <w:bCs/>
          <w:sz w:val="24"/>
          <w:szCs w:val="24"/>
          <w:highlight w:val="none"/>
          <w:lang w:val="en-US" w:eastAsia="zh-CN"/>
        </w:rPr>
        <w:t xml:space="preserve">占比</w:t>
      </w:r>
      <w:r>
        <w:rPr>
          <w:rFonts w:hint="eastAsia" w:ascii="宋体" w:hAnsi="宋体" w:eastAsia="宋体" w:cs="宋体"/>
          <w:b/>
          <w:bCs/>
          <w:sz w:val="24"/>
          <w:szCs w:val="24"/>
          <w:highlight w:val="none"/>
        </w:rPr>
        <w:t xml:space="preserve">不得高于人工费占比标准，否则视为未响应</w:t>
      </w:r>
      <w:r>
        <w:rPr>
          <w:rFonts w:hint="eastAsia" w:ascii="宋体" w:hAnsi="宋体" w:eastAsia="宋体" w:cs="宋体"/>
          <w:b/>
          <w:bCs/>
          <w:sz w:val="24"/>
          <w:szCs w:val="24"/>
          <w:highlight w:val="none"/>
          <w:lang w:val="en-US" w:eastAsia="zh-CN"/>
        </w:rPr>
        <w:t xml:space="preserve">招标</w:t>
      </w:r>
      <w:r>
        <w:rPr>
          <w:rFonts w:hint="eastAsia" w:ascii="宋体" w:hAnsi="宋体" w:eastAsia="宋体" w:cs="宋体"/>
          <w:b/>
          <w:bCs/>
          <w:sz w:val="24"/>
          <w:szCs w:val="24"/>
          <w:highlight w:val="none"/>
        </w:rPr>
        <w:t xml:space="preserve">文件实质要求，</w:t>
      </w:r>
      <w:r>
        <w:rPr>
          <w:rFonts w:hint="eastAsia" w:ascii="宋体" w:hAnsi="宋体" w:cs="宋体"/>
          <w:b/>
          <w:bCs/>
          <w:sz w:val="24"/>
          <w:szCs w:val="24"/>
          <w:highlight w:val="none"/>
          <w:lang w:eastAsia="zh-CN"/>
        </w:rPr>
        <w:t xml:space="preserve">作无效标处理</w:t>
      </w:r>
      <w:r>
        <w:rPr>
          <w:rFonts w:hint="eastAsia" w:ascii="宋体" w:hAnsi="宋体" w:eastAsia="宋体" w:cs="宋体"/>
          <w:b/>
          <w:bCs/>
          <w:sz w:val="24"/>
          <w:szCs w:val="24"/>
          <w:highlight w:val="none"/>
        </w:rPr>
        <w:t xml:space="preserve">。</w:t>
      </w:r>
      <w:r>
        <w:rPr>
          <w:highlight w:val="none"/>
        </w:rPr>
      </w:r>
      <w:r/>
    </w:p>
    <w:p>
      <w:pPr>
        <w:pStyle w:val="1074"/>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cs="宋体"/>
          <w:b/>
          <w:bCs/>
          <w:sz w:val="24"/>
          <w:szCs w:val="24"/>
          <w:highlight w:val="none"/>
          <w:lang w:val="en-US" w:eastAsia="zh-CN"/>
        </w:rPr>
        <w:t xml:space="preserve">④投标人须承诺，中标后为作业人员全员购买人身意外保险，投标时提供承诺书（格式自拟），</w:t>
      </w:r>
      <w:r>
        <w:rPr>
          <w:rFonts w:hint="eastAsia" w:ascii="宋体" w:hAnsi="宋体" w:eastAsia="宋体" w:cs="宋体"/>
          <w:b/>
          <w:bCs/>
          <w:sz w:val="24"/>
          <w:szCs w:val="24"/>
          <w:highlight w:val="none"/>
        </w:rPr>
        <w:t xml:space="preserve">否则视为未响应</w:t>
      </w:r>
      <w:r>
        <w:rPr>
          <w:rFonts w:hint="eastAsia" w:ascii="宋体" w:hAnsi="宋体" w:eastAsia="宋体" w:cs="宋体"/>
          <w:b/>
          <w:bCs/>
          <w:sz w:val="24"/>
          <w:szCs w:val="24"/>
          <w:highlight w:val="none"/>
          <w:lang w:val="en-US" w:eastAsia="zh-CN"/>
        </w:rPr>
        <w:t xml:space="preserve">招标</w:t>
      </w:r>
      <w:r>
        <w:rPr>
          <w:rFonts w:hint="eastAsia" w:ascii="宋体" w:hAnsi="宋体" w:eastAsia="宋体" w:cs="宋体"/>
          <w:b/>
          <w:bCs/>
          <w:sz w:val="24"/>
          <w:szCs w:val="24"/>
          <w:highlight w:val="none"/>
        </w:rPr>
        <w:t xml:space="preserve">文件实质要求，</w:t>
      </w:r>
      <w:r>
        <w:rPr>
          <w:rFonts w:hint="eastAsia" w:ascii="宋体" w:hAnsi="宋体" w:cs="宋体"/>
          <w:b/>
          <w:bCs/>
          <w:sz w:val="24"/>
          <w:szCs w:val="24"/>
          <w:highlight w:val="none"/>
          <w:lang w:eastAsia="zh-CN"/>
        </w:rPr>
        <w:t xml:space="preserve">作</w:t>
      </w:r>
      <w:r>
        <w:rPr>
          <w:rFonts w:hint="eastAsia" w:ascii="宋体" w:hAnsi="宋体" w:eastAsia="宋体" w:cs="宋体"/>
          <w:b/>
          <w:bCs/>
          <w:sz w:val="24"/>
          <w:szCs w:val="24"/>
          <w:highlight w:val="none"/>
        </w:rPr>
        <w:t xml:space="preserve">无效标处理</w:t>
      </w:r>
      <w:r>
        <w:rPr>
          <w:rFonts w:hint="eastAsia" w:ascii="宋体" w:hAnsi="宋体" w:cs="宋体"/>
          <w:b/>
          <w:bCs/>
          <w:sz w:val="24"/>
          <w:szCs w:val="24"/>
          <w:highlight w:val="none"/>
          <w:lang w:eastAsia="zh-CN"/>
        </w:rPr>
        <w:t xml:space="preserve">。</w:t>
      </w:r>
      <w:r>
        <w:rPr>
          <w:highlight w:val="none"/>
        </w:rPr>
      </w:r>
      <w:r/>
    </w:p>
    <w:p>
      <w:pPr>
        <w:jc w:val="center"/>
        <w:pageBreakBefore w:val="0"/>
        <w:spacing w:line="4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r>
      <w:r>
        <w:rPr>
          <w:highlight w:val="none"/>
        </w:rPr>
      </w:r>
      <w:r/>
    </w:p>
    <w:p>
      <w:pPr>
        <w:jc w:val="center"/>
        <w:pageBreakBefore w:val="0"/>
        <w:spacing w:line="4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r>
      <w:r>
        <w:rPr>
          <w:highlight w:val="none"/>
        </w:rPr>
      </w:r>
      <w:r/>
    </w:p>
    <w:p>
      <w:pPr>
        <w:jc w:val="center"/>
        <w:pageBreakBefore w:val="0"/>
        <w:spacing w:line="400" w:lineRule="exact"/>
        <w:rPr>
          <w:rFonts w:hint="eastAsia" w:ascii="宋体" w:hAnsi="宋体" w:eastAsia="宋体" w:cs="宋体"/>
          <w:b/>
          <w:bCs/>
          <w:sz w:val="24"/>
          <w:szCs w:val="24"/>
          <w:highlight w:val="none"/>
        </w:rPr>
      </w:pPr>
      <w:r>
        <w:rPr>
          <w:rFonts w:hint="eastAsia" w:ascii="宋体" w:hAnsi="宋体" w:cs="宋体"/>
          <w:b/>
          <w:bCs/>
          <w:sz w:val="24"/>
          <w:szCs w:val="24"/>
          <w:highlight w:val="none"/>
          <w:lang w:val="en-US" w:eastAsia="zh-CN"/>
        </w:rPr>
        <w:t xml:space="preserve">（2）</w:t>
      </w:r>
      <w:r>
        <w:rPr>
          <w:rFonts w:hint="eastAsia" w:ascii="宋体" w:hAnsi="宋体" w:eastAsia="宋体" w:cs="宋体"/>
          <w:b/>
          <w:bCs/>
          <w:sz w:val="24"/>
          <w:szCs w:val="24"/>
          <w:highlight w:val="none"/>
          <w:lang w:val="en-US" w:eastAsia="zh-CN"/>
        </w:rPr>
        <w:t xml:space="preserve">作业设备配置要求</w:t>
      </w:r>
      <w:r>
        <w:rPr>
          <w:highlight w:val="none"/>
        </w:rPr>
      </w:r>
      <w:r/>
    </w:p>
    <w:p>
      <w:pPr>
        <w:pStyle w:val="1074"/>
        <w:rPr>
          <w:highlight w:val="none"/>
        </w:rPr>
      </w:pPr>
      <w:r>
        <w:rPr>
          <w:highlight w:val="none"/>
        </w:rPr>
      </w:r>
      <w:r>
        <w:rPr>
          <w:highlight w:val="none"/>
        </w:rPr>
      </w:r>
      <w:r/>
    </w:p>
    <w:tbl>
      <w:tblPr>
        <w:tblStyle w:val="1073"/>
        <w:tblW w:w="508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38"/>
        <w:gridCol w:w="2110"/>
        <w:gridCol w:w="2479"/>
        <w:gridCol w:w="3774"/>
      </w:tblGrid>
      <w:tr>
        <w:trPr>
          <w:trHeight w:val="519"/>
        </w:trPr>
        <w:tc>
          <w:tcPr>
            <w:tcW w:w="552" w:type="pct"/>
            <w:vAlign w:val="center"/>
            <w:textDirection w:val="lrTb"/>
            <w:noWrap w:val="false"/>
          </w:tcPr>
          <w:p>
            <w:pPr>
              <w:ind w:left="0" w:right="0"/>
              <w:jc w:val="center"/>
              <w:keepLines w:val="0"/>
              <w:keepNext w:val="0"/>
              <w:pageBreakBefore w:val="0"/>
              <w:spacing w:before="0" w:beforeAutospacing="0" w:after="0" w:afterAutospacing="0" w:line="400" w:lineRule="exact"/>
              <w:rPr>
                <w:rFonts w:ascii="宋体" w:hAnsi="宋体" w:eastAsia="宋体" w:cs="Times New Roman"/>
                <w:b w:val="0"/>
                <w:bCs w:val="0"/>
                <w:sz w:val="21"/>
                <w:szCs w:val="24"/>
                <w:highlight w:val="none"/>
              </w:rPr>
              <w:suppressLineNumbers w:val="0"/>
            </w:pPr>
            <w:r>
              <w:rPr>
                <w:rFonts w:hint="eastAsia" w:ascii="宋体" w:hAnsi="宋体" w:eastAsia="宋体" w:cs="Times New Roman"/>
                <w:b w:val="0"/>
                <w:bCs w:val="0"/>
                <w:sz w:val="21"/>
                <w:szCs w:val="24"/>
                <w:highlight w:val="none"/>
              </w:rPr>
              <w:t xml:space="preserve">编号</w:t>
            </w:r>
            <w:r>
              <w:rPr>
                <w:highlight w:val="none"/>
              </w:rPr>
            </w:r>
            <w:r/>
          </w:p>
        </w:tc>
        <w:tc>
          <w:tcPr>
            <w:tcW w:w="1122" w:type="pct"/>
            <w:vAlign w:val="center"/>
            <w:textDirection w:val="lrTb"/>
            <w:noWrap w:val="false"/>
          </w:tcPr>
          <w:p>
            <w:pPr>
              <w:ind w:left="0" w:right="0"/>
              <w:jc w:val="center"/>
              <w:keepLines w:val="0"/>
              <w:keepNext w:val="0"/>
              <w:pageBreakBefore w:val="0"/>
              <w:spacing w:before="0" w:beforeAutospacing="0" w:after="0" w:afterAutospacing="0" w:line="400" w:lineRule="exact"/>
              <w:rPr>
                <w:rFonts w:ascii="宋体" w:hAnsi="宋体" w:eastAsia="宋体" w:cs="Times New Roman"/>
                <w:b w:val="0"/>
                <w:bCs w:val="0"/>
                <w:sz w:val="21"/>
                <w:szCs w:val="24"/>
                <w:highlight w:val="none"/>
              </w:rPr>
              <w:suppressLineNumbers w:val="0"/>
            </w:pPr>
            <w:r>
              <w:rPr>
                <w:rFonts w:hint="eastAsia" w:ascii="宋体" w:hAnsi="宋体" w:eastAsia="宋体" w:cs="Times New Roman"/>
                <w:b w:val="0"/>
                <w:bCs w:val="0"/>
                <w:sz w:val="21"/>
                <w:szCs w:val="24"/>
                <w:highlight w:val="none"/>
              </w:rPr>
              <w:t xml:space="preserve">项目名称</w:t>
            </w:r>
            <w:r>
              <w:rPr>
                <w:highlight w:val="none"/>
              </w:rPr>
            </w:r>
            <w:r/>
          </w:p>
        </w:tc>
        <w:tc>
          <w:tcPr>
            <w:tcW w:w="1318" w:type="pct"/>
            <w:vAlign w:val="center"/>
            <w:textDirection w:val="lrTb"/>
            <w:noWrap w:val="false"/>
          </w:tcPr>
          <w:p>
            <w:pPr>
              <w:ind w:left="0" w:right="0"/>
              <w:jc w:val="center"/>
              <w:keepLines w:val="0"/>
              <w:keepNext w:val="0"/>
              <w:pageBreakBefore w:val="0"/>
              <w:spacing w:before="0" w:beforeAutospacing="0" w:after="0" w:afterAutospacing="0" w:line="400" w:lineRule="exact"/>
              <w:rPr>
                <w:rFonts w:ascii="宋体" w:hAnsi="宋体" w:eastAsia="宋体" w:cs="Times New Roman"/>
                <w:b w:val="0"/>
                <w:bCs w:val="0"/>
                <w:sz w:val="21"/>
                <w:szCs w:val="24"/>
                <w:highlight w:val="none"/>
              </w:rPr>
              <w:suppressLineNumbers w:val="0"/>
            </w:pPr>
            <w:r>
              <w:rPr>
                <w:rFonts w:hint="eastAsia" w:ascii="宋体" w:hAnsi="宋体" w:eastAsia="宋体" w:cs="Times New Roman"/>
                <w:b w:val="0"/>
                <w:bCs w:val="0"/>
                <w:sz w:val="21"/>
                <w:szCs w:val="24"/>
                <w:highlight w:val="none"/>
              </w:rPr>
              <w:t xml:space="preserve">养护等级</w:t>
            </w:r>
            <w:r>
              <w:rPr>
                <w:highlight w:val="none"/>
              </w:rPr>
            </w:r>
            <w:r/>
          </w:p>
        </w:tc>
        <w:tc>
          <w:tcPr>
            <w:tcW w:w="2006" w:type="pct"/>
            <w:vAlign w:val="center"/>
            <w:textDirection w:val="lrTb"/>
            <w:noWrap w:val="false"/>
          </w:tcPr>
          <w:p>
            <w:pPr>
              <w:ind w:left="0" w:right="0"/>
              <w:jc w:val="center"/>
              <w:keepLines w:val="0"/>
              <w:keepNext w:val="0"/>
              <w:pageBreakBefore w:val="0"/>
              <w:spacing w:before="0" w:beforeAutospacing="0" w:after="0" w:afterAutospacing="0" w:line="400" w:lineRule="exact"/>
              <w:rPr>
                <w:rFonts w:ascii="宋体" w:hAnsi="宋体" w:eastAsia="宋体" w:cs="Times New Roman"/>
                <w:b w:val="0"/>
                <w:bCs w:val="0"/>
                <w:sz w:val="24"/>
                <w:szCs w:val="24"/>
                <w:highlight w:val="none"/>
              </w:rPr>
              <w:suppressLineNumbers w:val="0"/>
            </w:pPr>
            <w:r>
              <w:rPr>
                <w:rFonts w:hint="eastAsia" w:ascii="宋体" w:hAnsi="宋体" w:eastAsia="宋体" w:cs="宋体"/>
                <w:b w:val="0"/>
                <w:bCs w:val="0"/>
                <w:sz w:val="21"/>
                <w:szCs w:val="21"/>
                <w:highlight w:val="none"/>
              </w:rPr>
              <w:t xml:space="preserve">作业设备</w:t>
            </w:r>
            <w:r>
              <w:rPr>
                <w:rFonts w:hint="eastAsia" w:ascii="宋体" w:hAnsi="宋体" w:eastAsia="宋体" w:cs="宋体"/>
                <w:b w:val="0"/>
                <w:bCs w:val="0"/>
                <w:sz w:val="21"/>
                <w:szCs w:val="21"/>
                <w:highlight w:val="none"/>
                <w:lang w:eastAsia="zh-CN"/>
              </w:rPr>
              <w:t xml:space="preserve">最低</w:t>
            </w:r>
            <w:r>
              <w:rPr>
                <w:rFonts w:hint="eastAsia" w:ascii="宋体" w:hAnsi="宋体" w:eastAsia="宋体" w:cs="宋体"/>
                <w:b w:val="0"/>
                <w:bCs w:val="0"/>
                <w:sz w:val="21"/>
                <w:szCs w:val="21"/>
                <w:highlight w:val="none"/>
              </w:rPr>
              <w:t xml:space="preserve">配置要求</w:t>
            </w:r>
            <w:r>
              <w:rPr>
                <w:highlight w:val="none"/>
              </w:rPr>
            </w:r>
            <w:r/>
          </w:p>
        </w:tc>
      </w:tr>
      <w:tr>
        <w:trPr>
          <w:trHeight w:val="463" w:hRule="exact"/>
        </w:trPr>
        <w:tc>
          <w:tcPr>
            <w:tcW w:w="552" w:type="pct"/>
            <w:vAlign w:val="center"/>
            <w:textDirection w:val="lrTb"/>
            <w:noWrap w:val="false"/>
          </w:tcPr>
          <w:p>
            <w:pPr>
              <w:ind w:left="0" w:right="0"/>
              <w:jc w:val="center"/>
              <w:keepLines w:val="0"/>
              <w:keepNext w:val="0"/>
              <w:pageBreakBefore w:val="0"/>
              <w:spacing w:before="0" w:beforeAutospacing="0" w:after="0" w:afterAutospacing="0" w:line="400" w:lineRule="exact"/>
              <w:rPr>
                <w:rFonts w:ascii="宋体" w:hAnsi="宋体" w:eastAsia="宋体" w:cs="Times New Roman"/>
                <w:b w:val="0"/>
                <w:bCs w:val="0"/>
                <w:sz w:val="21"/>
                <w:szCs w:val="24"/>
                <w:highlight w:val="none"/>
              </w:rPr>
              <w:suppressLineNumbers w:val="0"/>
            </w:pPr>
            <w:r>
              <w:rPr>
                <w:rFonts w:hint="eastAsia" w:ascii="宋体" w:hAnsi="宋体" w:eastAsia="宋体" w:cs="Times New Roman"/>
                <w:b w:val="0"/>
                <w:bCs w:val="0"/>
                <w:sz w:val="21"/>
                <w:szCs w:val="24"/>
                <w:highlight w:val="none"/>
              </w:rPr>
              <w:t xml:space="preserve">1</w:t>
            </w:r>
            <w:r>
              <w:rPr>
                <w:highlight w:val="none"/>
              </w:rPr>
            </w:r>
            <w:r/>
          </w:p>
        </w:tc>
        <w:tc>
          <w:tcPr>
            <w:tcW w:w="1122" w:type="pct"/>
            <w:vAlign w:val="center"/>
            <w:textDirection w:val="lrTb"/>
            <w:noWrap w:val="false"/>
          </w:tcPr>
          <w:p>
            <w:pPr>
              <w:ind w:left="0" w:right="0"/>
              <w:jc w:val="center"/>
              <w:keepLines w:val="0"/>
              <w:keepNext w:val="0"/>
              <w:pageBreakBefore w:val="0"/>
              <w:spacing w:before="0" w:beforeAutospacing="0" w:after="0" w:afterAutospacing="0" w:line="400" w:lineRule="exact"/>
              <w:rPr>
                <w:rFonts w:ascii="宋体" w:hAnsi="宋体" w:eastAsia="宋体" w:cs="Times New Roman"/>
                <w:b w:val="0"/>
                <w:bCs w:val="0"/>
                <w:sz w:val="21"/>
                <w:szCs w:val="24"/>
                <w:highlight w:val="none"/>
              </w:rPr>
              <w:suppressLineNumbers w:val="0"/>
            </w:pPr>
            <w:r>
              <w:rPr>
                <w:rFonts w:hint="eastAsia" w:ascii="宋体" w:hAnsi="宋体" w:eastAsia="宋体" w:cs="Times New Roman"/>
                <w:b w:val="0"/>
                <w:bCs w:val="0"/>
                <w:sz w:val="21"/>
                <w:szCs w:val="24"/>
                <w:highlight w:val="none"/>
                <w:lang w:eastAsia="zh-CN"/>
              </w:rPr>
              <w:t xml:space="preserve">一标段</w:t>
            </w:r>
            <w:r>
              <w:rPr>
                <w:highlight w:val="none"/>
              </w:rPr>
            </w:r>
            <w:r/>
          </w:p>
        </w:tc>
        <w:tc>
          <w:tcPr>
            <w:tcW w:w="1318" w:type="pct"/>
            <w:vAlign w:val="center"/>
            <w:textDirection w:val="lrTb"/>
            <w:noWrap w:val="false"/>
          </w:tcPr>
          <w:p>
            <w:pPr>
              <w:ind w:left="0" w:right="0"/>
              <w:jc w:val="center"/>
              <w:keepLines w:val="0"/>
              <w:keepNext w:val="0"/>
              <w:pageBreakBefore w:val="0"/>
              <w:spacing w:before="0" w:beforeAutospacing="0" w:after="0" w:afterAutospacing="0" w:line="400" w:lineRule="exact"/>
              <w:rPr>
                <w:rFonts w:hint="default" w:ascii="宋体" w:hAnsi="宋体" w:eastAsia="宋体" w:cs="Times New Roman"/>
                <w:b w:val="0"/>
                <w:bCs w:val="0"/>
                <w:sz w:val="21"/>
                <w:szCs w:val="24"/>
                <w:highlight w:val="none"/>
              </w:rPr>
              <w:suppressLineNumbers w:val="0"/>
            </w:pPr>
            <w:r>
              <w:rPr>
                <w:rFonts w:hint="eastAsia" w:ascii="宋体" w:hAnsi="宋体" w:eastAsia="宋体" w:cs="Times New Roman"/>
                <w:b w:val="0"/>
                <w:bCs w:val="0"/>
                <w:sz w:val="21"/>
                <w:szCs w:val="24"/>
                <w:highlight w:val="none"/>
                <w:lang w:val="en-US" w:eastAsia="zh-CN"/>
              </w:rPr>
              <w:t xml:space="preserve">三级</w:t>
            </w:r>
            <w:r>
              <w:rPr>
                <w:highlight w:val="none"/>
              </w:rPr>
            </w:r>
            <w:r/>
          </w:p>
        </w:tc>
        <w:tc>
          <w:tcPr>
            <w:tcW w:w="2006" w:type="pct"/>
            <w:vAlign w:val="center"/>
            <w:vMerge w:val="restart"/>
            <w:textDirection w:val="lrTb"/>
            <w:noWrap w:val="false"/>
          </w:tcPr>
          <w:p>
            <w:pPr>
              <w:ind w:left="0" w:right="0"/>
              <w:jc w:val="left"/>
              <w:keepLines w:val="0"/>
              <w:keepNext w:val="0"/>
              <w:pageBreakBefore w:val="0"/>
              <w:spacing w:before="0" w:beforeAutospacing="0" w:after="0" w:afterAutospacing="0" w:line="400" w:lineRule="exact"/>
              <w:widowControl/>
              <w:rPr>
                <w:rFonts w:ascii="宋体" w:hAnsi="宋体" w:eastAsia="宋体" w:cs="宋体"/>
                <w:b w:val="0"/>
                <w:bCs w:val="0"/>
                <w:sz w:val="21"/>
                <w:szCs w:val="24"/>
                <w:highlight w:val="none"/>
              </w:rPr>
              <w:suppressLineNumbers w:val="0"/>
            </w:pPr>
            <w:r>
              <w:rPr>
                <w:rFonts w:hint="eastAsia" w:ascii="宋体" w:hAnsi="宋体" w:eastAsia="宋体" w:cs="宋体"/>
                <w:b w:val="0"/>
                <w:bCs w:val="0"/>
                <w:sz w:val="21"/>
                <w:szCs w:val="24"/>
                <w:highlight w:val="none"/>
              </w:rPr>
              <w:t xml:space="preserve">1.有标识的巡查车辆</w:t>
            </w:r>
            <w:r>
              <w:rPr>
                <w:highlight w:val="none"/>
              </w:rPr>
            </w:r>
            <w:r/>
          </w:p>
          <w:p>
            <w:pPr>
              <w:ind w:left="0" w:right="0"/>
              <w:jc w:val="left"/>
              <w:keepLines w:val="0"/>
              <w:keepNext w:val="0"/>
              <w:pageBreakBefore w:val="0"/>
              <w:spacing w:before="0" w:beforeAutospacing="0" w:after="0" w:afterAutospacing="0" w:line="400" w:lineRule="exact"/>
              <w:widowControl/>
              <w:rPr>
                <w:rFonts w:ascii="宋体" w:hAnsi="宋体" w:eastAsia="宋体" w:cs="Times New Roman"/>
                <w:b w:val="0"/>
                <w:bCs w:val="0"/>
                <w:sz w:val="21"/>
                <w:szCs w:val="24"/>
                <w:highlight w:val="none"/>
              </w:rPr>
              <w:suppressLineNumbers w:val="0"/>
            </w:pPr>
            <w:r>
              <w:rPr>
                <w:rFonts w:hint="eastAsia" w:ascii="宋体" w:hAnsi="宋体" w:eastAsia="宋体" w:cs="宋体"/>
                <w:b w:val="0"/>
                <w:bCs w:val="0"/>
                <w:sz w:val="21"/>
                <w:szCs w:val="24"/>
                <w:highlight w:val="none"/>
                <w:lang w:val="en-US" w:eastAsia="zh-CN"/>
              </w:rPr>
              <w:t xml:space="preserve">2</w:t>
            </w:r>
            <w:r>
              <w:rPr>
                <w:rFonts w:hint="eastAsia" w:ascii="宋体" w:hAnsi="宋体" w:eastAsia="宋体" w:cs="宋体"/>
                <w:b w:val="0"/>
                <w:bCs w:val="0"/>
                <w:sz w:val="21"/>
                <w:szCs w:val="24"/>
                <w:highlight w:val="none"/>
              </w:rPr>
              <w:t xml:space="preserve">.标准制式水车（核定载质量≥</w:t>
            </w:r>
            <w:r>
              <w:rPr>
                <w:rFonts w:hint="eastAsia" w:hAnsi="宋体" w:cs="宋体"/>
                <w:b w:val="0"/>
                <w:bCs w:val="0"/>
                <w:sz w:val="21"/>
                <w:szCs w:val="24"/>
                <w:highlight w:val="none"/>
                <w:lang w:val="en-US" w:eastAsia="zh-CN"/>
              </w:rPr>
              <w:t xml:space="preserve">8</w:t>
            </w:r>
            <w:r>
              <w:rPr>
                <w:rFonts w:hint="eastAsia" w:ascii="宋体" w:hAnsi="宋体" w:eastAsia="宋体" w:cs="宋体"/>
                <w:b w:val="0"/>
                <w:bCs w:val="0"/>
                <w:sz w:val="21"/>
                <w:szCs w:val="24"/>
                <w:highlight w:val="none"/>
              </w:rPr>
              <w:t xml:space="preserve">吨）</w:t>
            </w:r>
            <w:r>
              <w:rPr>
                <w:highlight w:val="none"/>
              </w:rPr>
            </w:r>
            <w:r/>
          </w:p>
        </w:tc>
      </w:tr>
      <w:tr>
        <w:trPr>
          <w:trHeight w:val="861" w:hRule="exact"/>
        </w:trPr>
        <w:tc>
          <w:tcPr>
            <w:tcW w:w="552" w:type="pct"/>
            <w:vAlign w:val="center"/>
            <w:textDirection w:val="lrTb"/>
            <w:noWrap w:val="false"/>
          </w:tcPr>
          <w:p>
            <w:pPr>
              <w:ind w:left="0" w:right="0"/>
              <w:jc w:val="center"/>
              <w:keepLines w:val="0"/>
              <w:keepNext w:val="0"/>
              <w:pageBreakBefore w:val="0"/>
              <w:spacing w:before="0" w:beforeAutospacing="0" w:after="0" w:afterAutospacing="0" w:line="400" w:lineRule="exact"/>
              <w:rPr>
                <w:rFonts w:hint="eastAsia" w:ascii="宋体" w:hAnsi="宋体" w:eastAsia="宋体" w:cs="Times New Roman"/>
                <w:b w:val="0"/>
                <w:bCs w:val="0"/>
                <w:sz w:val="21"/>
                <w:szCs w:val="24"/>
                <w:highlight w:val="none"/>
              </w:rPr>
              <w:suppressLineNumbers w:val="0"/>
            </w:pPr>
            <w:r>
              <w:rPr>
                <w:rFonts w:hint="eastAsia" w:ascii="宋体" w:hAnsi="宋体" w:eastAsia="宋体" w:cs="Times New Roman"/>
                <w:b w:val="0"/>
                <w:bCs w:val="0"/>
                <w:sz w:val="21"/>
                <w:szCs w:val="24"/>
                <w:highlight w:val="none"/>
                <w:lang w:val="en-US" w:eastAsia="zh-CN"/>
              </w:rPr>
              <w:t xml:space="preserve">2</w:t>
            </w:r>
            <w:r>
              <w:rPr>
                <w:highlight w:val="none"/>
              </w:rPr>
            </w:r>
            <w:r/>
          </w:p>
        </w:tc>
        <w:tc>
          <w:tcPr>
            <w:tcW w:w="1122" w:type="pct"/>
            <w:vAlign w:val="center"/>
            <w:textDirection w:val="lrTb"/>
            <w:noWrap w:val="false"/>
          </w:tcPr>
          <w:p>
            <w:pPr>
              <w:ind w:left="0" w:right="0"/>
              <w:jc w:val="center"/>
              <w:keepLines w:val="0"/>
              <w:keepNext w:val="0"/>
              <w:pageBreakBefore w:val="0"/>
              <w:spacing w:before="0" w:beforeAutospacing="0" w:after="0" w:afterAutospacing="0" w:line="400" w:lineRule="exact"/>
              <w:rPr>
                <w:rFonts w:hint="eastAsia" w:ascii="宋体" w:hAnsi="宋体" w:eastAsia="宋体" w:cs="Times New Roman"/>
                <w:b w:val="0"/>
                <w:bCs w:val="0"/>
                <w:sz w:val="21"/>
                <w:szCs w:val="24"/>
                <w:highlight w:val="none"/>
              </w:rPr>
              <w:suppressLineNumbers w:val="0"/>
            </w:pPr>
            <w:r>
              <w:rPr>
                <w:rFonts w:hint="eastAsia" w:ascii="宋体" w:hAnsi="宋体" w:eastAsia="宋体" w:cs="Times New Roman"/>
                <w:b w:val="0"/>
                <w:bCs w:val="0"/>
                <w:sz w:val="21"/>
                <w:szCs w:val="24"/>
                <w:highlight w:val="none"/>
                <w:lang w:eastAsia="zh-CN"/>
              </w:rPr>
              <w:t xml:space="preserve">二标段</w:t>
            </w:r>
            <w:r>
              <w:rPr>
                <w:highlight w:val="none"/>
              </w:rPr>
            </w:r>
            <w:r/>
          </w:p>
        </w:tc>
        <w:tc>
          <w:tcPr>
            <w:tcW w:w="1318" w:type="pct"/>
            <w:vAlign w:val="center"/>
            <w:textDirection w:val="lrTb"/>
            <w:noWrap w:val="false"/>
          </w:tcPr>
          <w:p>
            <w:pPr>
              <w:ind w:left="0" w:right="0"/>
              <w:jc w:val="center"/>
              <w:keepLines w:val="0"/>
              <w:keepNext w:val="0"/>
              <w:pageBreakBefore w:val="0"/>
              <w:spacing w:before="0" w:beforeAutospacing="0" w:after="0" w:afterAutospacing="0" w:line="400" w:lineRule="exact"/>
              <w:rPr>
                <w:rFonts w:hint="eastAsia" w:ascii="宋体" w:hAnsi="宋体" w:eastAsia="宋体" w:cs="Times New Roman"/>
                <w:b w:val="0"/>
                <w:bCs w:val="0"/>
                <w:sz w:val="21"/>
                <w:szCs w:val="24"/>
                <w:highlight w:val="none"/>
              </w:rPr>
              <w:suppressLineNumbers w:val="0"/>
            </w:pPr>
            <w:r>
              <w:rPr>
                <w:rFonts w:hint="eastAsia" w:ascii="宋体" w:hAnsi="宋体" w:eastAsia="宋体" w:cs="Times New Roman"/>
                <w:b w:val="0"/>
                <w:bCs w:val="0"/>
                <w:sz w:val="21"/>
                <w:szCs w:val="24"/>
                <w:highlight w:val="none"/>
                <w:lang w:val="en-US" w:eastAsia="zh-CN"/>
              </w:rPr>
              <w:t xml:space="preserve">三级</w:t>
            </w:r>
            <w:r>
              <w:rPr>
                <w:highlight w:val="none"/>
              </w:rPr>
            </w:r>
            <w:r/>
          </w:p>
        </w:tc>
        <w:tc>
          <w:tcPr>
            <w:tcW w:w="2006" w:type="pct"/>
            <w:vAlign w:val="center"/>
            <w:vMerge w:val="continue"/>
            <w:textDirection w:val="lrTb"/>
            <w:noWrap w:val="false"/>
          </w:tcPr>
          <w:p>
            <w:pPr>
              <w:ind w:left="0" w:right="0"/>
              <w:jc w:val="left"/>
              <w:keepLines w:val="0"/>
              <w:keepNext w:val="0"/>
              <w:pageBreakBefore w:val="0"/>
              <w:spacing w:before="0" w:beforeAutospacing="0" w:after="0" w:afterAutospacing="0" w:line="400" w:lineRule="exact"/>
              <w:widowControl/>
              <w:rPr>
                <w:rFonts w:hint="eastAsia" w:ascii="宋体" w:hAnsi="宋体" w:eastAsia="宋体" w:cs="宋体"/>
                <w:sz w:val="21"/>
                <w:szCs w:val="24"/>
                <w:highlight w:val="none"/>
              </w:rPr>
              <w:suppressLineNumbers w:val="0"/>
            </w:pPr>
            <w:r>
              <w:rPr>
                <w:rFonts w:hint="eastAsia" w:ascii="宋体" w:hAnsi="宋体" w:eastAsia="宋体" w:cs="宋体"/>
                <w:sz w:val="21"/>
                <w:szCs w:val="24"/>
                <w:highlight w:val="none"/>
              </w:rPr>
            </w:r>
            <w:r/>
          </w:p>
        </w:tc>
      </w:tr>
    </w:tbl>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r>
      <w:r>
        <w:rPr>
          <w:highlight w:val="none"/>
        </w:rPr>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注：上述机械设备为最低配置要求，须在《机械设备投入计划表》（格式见附件）中列明。所有机械设备如是自有的需提供购置发票、车辆行驶证和图片等原件扫描件上传至投标文件内；如是租赁的需提供租赁协议、租赁发票、出租方购置发票、车辆行驶证和图片等原件扫描件上传至投标文件内；或提供承诺书（格式自拟），承诺中标后按照最低配置要求配备齐全。</w:t>
      </w:r>
      <w:r>
        <w:rPr>
          <w:rFonts w:hint="eastAsia" w:ascii="宋体" w:hAnsi="宋体" w:eastAsia="宋体" w:cs="宋体"/>
          <w:b/>
          <w:bCs/>
          <w:sz w:val="24"/>
          <w:szCs w:val="24"/>
          <w:highlight w:val="none"/>
          <w:lang w:val="en-US" w:eastAsia="zh-CN"/>
        </w:rPr>
        <w:t xml:space="preserve">机械设备如不能满足以上要求视为未响应招标文件要求，作无效标处理。</w:t>
      </w:r>
      <w:r>
        <w:rPr>
          <w:highlight w:val="none"/>
        </w:rPr>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r>
      <w:r>
        <w:rPr>
          <w:highlight w:val="none"/>
        </w:rPr>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r>
      <w:r>
        <w:rPr>
          <w:highlight w:val="none"/>
        </w:rPr>
      </w:r>
      <w:r/>
    </w:p>
    <w:p>
      <w:pPr>
        <w:ind w:firstLine="480"/>
        <w:spacing w:line="360" w:lineRule="auto"/>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lang w:val="en-US" w:eastAsia="zh-CN"/>
        </w:rPr>
      </w:r>
      <w:r>
        <w:rPr>
          <w:highlight w:val="none"/>
        </w:rPr>
      </w:r>
      <w:r/>
    </w:p>
    <w:p>
      <w:pPr>
        <w:ind w:firstLine="560"/>
        <w:spacing w:line="360" w:lineRule="auto"/>
        <w:rPr>
          <w:rFonts w:hint="eastAsia" w:ascii="黑体" w:hAnsi="Times New Roman" w:eastAsia="黑体" w:cs="Times New Roman"/>
          <w:bCs/>
          <w:color w:val="auto"/>
          <w:sz w:val="28"/>
          <w:szCs w:val="28"/>
          <w:highlight w:val="none"/>
        </w:rPr>
      </w:pPr>
      <w:r>
        <w:rPr>
          <w:rFonts w:hint="eastAsia" w:ascii="黑体" w:hAnsi="Times New Roman" w:eastAsia="黑体" w:cs="Times New Roman"/>
          <w:bCs/>
          <w:color w:val="auto"/>
          <w:sz w:val="28"/>
          <w:szCs w:val="28"/>
          <w:highlight w:val="none"/>
        </w:rPr>
        <w:br w:type="page" w:clear="all"/>
      </w:r>
      <w:r>
        <w:rPr>
          <w:highlight w:val="none"/>
        </w:rPr>
      </w:r>
      <w:r/>
    </w:p>
    <w:p>
      <w:pPr>
        <w:ind w:firstLine="560"/>
        <w:jc w:val="center"/>
        <w:keepLines w:val="0"/>
        <w:keepNext w:val="0"/>
        <w:pageBreakBefore w:val="0"/>
        <w:spacing w:line="360" w:lineRule="auto"/>
        <w:rPr>
          <w:rFonts w:hint="eastAsia" w:ascii="黑体" w:hAnsi="Times New Roman" w:eastAsia="黑体" w:cs="Times New Roman"/>
          <w:bCs/>
          <w:color w:val="auto"/>
          <w:sz w:val="28"/>
          <w:szCs w:val="28"/>
          <w:highlight w:val="none"/>
        </w:rPr>
      </w:pPr>
      <w:r>
        <w:rPr>
          <w:rFonts w:hint="eastAsia" w:ascii="黑体" w:hAnsi="Times New Roman" w:eastAsia="黑体" w:cs="Times New Roman"/>
          <w:bCs/>
          <w:color w:val="auto"/>
          <w:sz w:val="28"/>
          <w:szCs w:val="28"/>
          <w:highlight w:val="none"/>
          <w:lang w:eastAsia="zh-CN"/>
        </w:rPr>
        <w:t xml:space="preserve">四、</w:t>
      </w:r>
      <w:r>
        <w:rPr>
          <w:rFonts w:hint="eastAsia" w:ascii="黑体" w:hAnsi="Times New Roman" w:eastAsia="黑体" w:cs="Times New Roman"/>
          <w:bCs/>
          <w:color w:val="auto"/>
          <w:sz w:val="28"/>
          <w:szCs w:val="28"/>
          <w:highlight w:val="none"/>
        </w:rPr>
        <w:t xml:space="preserve">合同书</w:t>
      </w:r>
      <w:r>
        <w:rPr>
          <w:rFonts w:hint="eastAsia" w:ascii="黑体" w:hAnsi="Times New Roman" w:eastAsia="黑体" w:cs="Times New Roman"/>
          <w:bCs/>
          <w:color w:val="auto"/>
          <w:sz w:val="28"/>
          <w:szCs w:val="28"/>
          <w:highlight w:val="none"/>
          <w:lang w:eastAsia="zh-CN"/>
        </w:rPr>
        <w:t xml:space="preserve">（</w:t>
      </w:r>
      <w:r>
        <w:rPr>
          <w:rFonts w:hint="eastAsia" w:ascii="黑体" w:hAnsi="Times New Roman" w:eastAsia="黑体" w:cs="Times New Roman"/>
          <w:bCs/>
          <w:color w:val="auto"/>
          <w:sz w:val="28"/>
          <w:szCs w:val="28"/>
          <w:highlight w:val="none"/>
          <w:lang w:val="en-US" w:eastAsia="zh-CN"/>
        </w:rPr>
        <w:t xml:space="preserve">格式文本</w:t>
      </w:r>
      <w:r>
        <w:rPr>
          <w:rFonts w:hint="eastAsia" w:ascii="黑体" w:hAnsi="Times New Roman" w:eastAsia="黑体" w:cs="Times New Roman"/>
          <w:bCs/>
          <w:color w:val="auto"/>
          <w:sz w:val="28"/>
          <w:szCs w:val="28"/>
          <w:highlight w:val="none"/>
          <w:lang w:eastAsia="zh-CN"/>
        </w:rPr>
        <w:t xml:space="preserve">）</w:t>
      </w:r>
      <w:r>
        <w:rPr>
          <w:highlight w:val="none"/>
        </w:rPr>
      </w:r>
      <w:r/>
    </w:p>
    <w:p>
      <w:pPr>
        <w:ind w:left="0" w:firstLine="480"/>
        <w:jc w:val="center"/>
        <w:keepLines w:val="0"/>
        <w:keepNext/>
        <w:pageBreakBefore w:val="0"/>
        <w:spacing w:line="360" w:lineRule="auto"/>
        <w:widowControl/>
        <w:tabs>
          <w:tab w:val="left" w:pos="720" w:leader="none"/>
        </w:tabs>
        <w:rPr>
          <w:rFonts w:hint="eastAsia" w:ascii="宋体" w:hAnsi="宋体" w:eastAsia="宋体" w:cs="宋体"/>
          <w:b/>
          <w:bCs/>
          <w:sz w:val="24"/>
          <w:szCs w:val="24"/>
          <w:highlight w:val="none"/>
        </w:rPr>
        <w:outlineLvl w:val="2"/>
      </w:pPr>
      <w:r>
        <w:rPr>
          <w:rFonts w:hint="eastAsia" w:ascii="宋体" w:hAnsi="宋体" w:eastAsia="宋体" w:cs="宋体"/>
          <w:b/>
          <w:bCs/>
          <w:sz w:val="24"/>
          <w:szCs w:val="24"/>
          <w:highlight w:val="none"/>
          <w:lang w:val="en-US" w:eastAsia="zh-CN" w:bidi="ar-SA"/>
        </w:rPr>
        <w:t xml:space="preserve">一、合同协议书</w:t>
      </w:r>
      <w:r>
        <w:rPr>
          <w:highlight w:val="none"/>
        </w:rPr>
      </w:r>
      <w:r/>
    </w:p>
    <w:p>
      <w:pPr>
        <w:jc w:val="left"/>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w:t>
      </w:r>
      <w:r>
        <w:rPr>
          <w:rFonts w:hint="eastAsia" w:ascii="宋体" w:hAnsi="宋体" w:eastAsia="宋体" w:cs="宋体"/>
          <w:sz w:val="24"/>
          <w:szCs w:val="24"/>
          <w:highlight w:val="none"/>
          <w:u w:val="single"/>
          <w:shd w:val="clear" w:color="auto" w:fill="ffffff"/>
        </w:rPr>
        <w:t xml:space="preserve">                </w:t>
      </w:r>
      <w:r>
        <w:rPr>
          <w:rFonts w:hint="eastAsia" w:ascii="宋体" w:hAnsi="宋体" w:eastAsia="宋体" w:cs="宋体"/>
          <w:sz w:val="24"/>
          <w:szCs w:val="24"/>
          <w:highlight w:val="none"/>
          <w:shd w:val="clear" w:color="auto" w:fill="ffffff"/>
        </w:rPr>
        <w:t xml:space="preserve">（以下简称“甲方”）</w:t>
      </w:r>
      <w:r>
        <w:rPr>
          <w:highlight w:val="none"/>
        </w:rPr>
      </w:r>
      <w:r/>
    </w:p>
    <w:p>
      <w:pPr>
        <w:jc w:val="left"/>
        <w:keepLines w:val="0"/>
        <w:keepNext w:val="0"/>
        <w:pageBreakBefore w:val="0"/>
        <w:spacing w:line="240" w:lineRule="auto"/>
        <w:widowControl w:val="off"/>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承包人：________________（以下简称“乙方”）</w:t>
      </w:r>
      <w:r>
        <w:rPr>
          <w:highlight w:val="none"/>
        </w:rPr>
      </w:r>
      <w:r/>
    </w:p>
    <w:p>
      <w:pPr>
        <w:ind w:left="0" w:firstLine="480"/>
        <w:jc w:val="left"/>
        <w:keepLines w:val="0"/>
        <w:keepNext w:val="0"/>
        <w:pageBreakBefore w:val="0"/>
        <w:spacing w:line="240" w:lineRule="auto"/>
        <w:widowControl w:val="off"/>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根据《中华人民共和国</w:t>
      </w:r>
      <w:r>
        <w:rPr>
          <w:rFonts w:hint="eastAsia" w:ascii="宋体" w:hAnsi="宋体" w:eastAsia="宋体" w:cs="宋体"/>
          <w:sz w:val="24"/>
          <w:szCs w:val="24"/>
          <w:highlight w:val="none"/>
          <w:shd w:val="clear" w:color="auto" w:fill="ffffff"/>
          <w:lang w:eastAsia="zh-CN"/>
        </w:rPr>
        <w:t xml:space="preserve">民法典</w:t>
      </w:r>
      <w:r>
        <w:rPr>
          <w:rFonts w:hint="eastAsia" w:ascii="宋体" w:hAnsi="宋体" w:eastAsia="宋体" w:cs="宋体"/>
          <w:sz w:val="24"/>
          <w:szCs w:val="24"/>
          <w:highlight w:val="none"/>
          <w:shd w:val="clear" w:color="auto" w:fill="ffffff"/>
        </w:rPr>
        <w:t xml:space="preserve">》及其他有关法律、行政法规，遵循平等、自愿、公平的原则，在双方承诺</w:t>
      </w:r>
      <w:r>
        <w:rPr>
          <w:rFonts w:hint="eastAsia" w:ascii="宋体" w:hAnsi="宋体" w:cs="宋体"/>
          <w:sz w:val="24"/>
          <w:szCs w:val="24"/>
          <w:highlight w:val="none"/>
          <w:shd w:val="clear" w:color="auto" w:fill="ffffff"/>
          <w:lang w:val="en-US" w:eastAsia="zh-CN"/>
        </w:rPr>
        <w:t xml:space="preserve">招标</w:t>
      </w:r>
      <w:r>
        <w:rPr>
          <w:rFonts w:hint="eastAsia" w:ascii="宋体" w:hAnsi="宋体" w:eastAsia="宋体" w:cs="宋体"/>
          <w:sz w:val="24"/>
          <w:szCs w:val="24"/>
          <w:highlight w:val="none"/>
          <w:shd w:val="clear" w:color="auto" w:fill="ffffff"/>
          <w:lang w:eastAsia="zh-CN"/>
        </w:rPr>
        <w:t xml:space="preserve">文件</w:t>
      </w:r>
      <w:r>
        <w:rPr>
          <w:rFonts w:hint="eastAsia" w:ascii="宋体" w:hAnsi="宋体" w:eastAsia="宋体" w:cs="宋体"/>
          <w:sz w:val="24"/>
          <w:szCs w:val="24"/>
          <w:highlight w:val="none"/>
          <w:shd w:val="clear" w:color="auto" w:fill="ffffff"/>
        </w:rPr>
        <w:t xml:space="preserve">全部内容</w:t>
      </w:r>
      <w:r>
        <w:rPr>
          <w:rFonts w:hint="eastAsia" w:ascii="宋体" w:hAnsi="宋体" w:cs="宋体"/>
          <w:sz w:val="24"/>
          <w:szCs w:val="24"/>
          <w:highlight w:val="none"/>
          <w:shd w:val="clear" w:color="auto" w:fill="ffffff"/>
          <w:lang w:eastAsia="zh-CN"/>
        </w:rPr>
        <w:t xml:space="preserve">（</w:t>
      </w:r>
      <w:r>
        <w:rPr>
          <w:rFonts w:hint="eastAsia" w:ascii="宋体" w:hAnsi="宋体" w:eastAsia="宋体" w:cs="宋体"/>
          <w:sz w:val="24"/>
          <w:szCs w:val="24"/>
          <w:highlight w:val="none"/>
          <w:shd w:val="clear" w:color="auto" w:fill="ffffff"/>
        </w:rPr>
        <w:t xml:space="preserve">含招标补充文件</w:t>
      </w:r>
      <w:r>
        <w:rPr>
          <w:rFonts w:hint="eastAsia" w:ascii="宋体" w:hAnsi="宋体" w:cs="宋体"/>
          <w:sz w:val="24"/>
          <w:szCs w:val="24"/>
          <w:highlight w:val="none"/>
          <w:shd w:val="clear" w:color="auto" w:fill="ffffff"/>
          <w:lang w:eastAsia="zh-CN"/>
        </w:rPr>
        <w:t xml:space="preserve">）</w:t>
      </w:r>
      <w:r>
        <w:rPr>
          <w:rFonts w:hint="eastAsia" w:ascii="宋体" w:hAnsi="宋体" w:eastAsia="宋体" w:cs="宋体"/>
          <w:sz w:val="24"/>
          <w:szCs w:val="24"/>
          <w:highlight w:val="none"/>
          <w:shd w:val="clear" w:color="auto" w:fill="ffffff"/>
        </w:rPr>
        <w:t xml:space="preserve">和被认定的投标文件</w:t>
      </w:r>
      <w:r>
        <w:rPr>
          <w:rFonts w:hint="eastAsia" w:ascii="宋体" w:hAnsi="宋体" w:cs="宋体"/>
          <w:sz w:val="24"/>
          <w:szCs w:val="24"/>
          <w:highlight w:val="none"/>
          <w:shd w:val="clear" w:color="auto" w:fill="ffffff"/>
          <w:lang w:eastAsia="zh-CN"/>
        </w:rPr>
        <w:t xml:space="preserve">（</w:t>
      </w:r>
      <w:r>
        <w:rPr>
          <w:rFonts w:hint="eastAsia" w:ascii="宋体" w:hAnsi="宋体" w:eastAsia="宋体" w:cs="宋体"/>
          <w:sz w:val="24"/>
          <w:szCs w:val="24"/>
          <w:highlight w:val="none"/>
          <w:shd w:val="clear" w:color="auto" w:fill="ffffff"/>
        </w:rPr>
        <w:t xml:space="preserve">及补充说明</w:t>
      </w:r>
      <w:r>
        <w:rPr>
          <w:rFonts w:hint="eastAsia" w:ascii="宋体" w:hAnsi="宋体" w:cs="宋体"/>
          <w:sz w:val="24"/>
          <w:szCs w:val="24"/>
          <w:highlight w:val="none"/>
          <w:shd w:val="clear" w:color="auto" w:fill="ffffff"/>
          <w:lang w:eastAsia="zh-CN"/>
        </w:rPr>
        <w:t xml:space="preserve">）</w:t>
      </w:r>
      <w:r>
        <w:rPr>
          <w:rFonts w:hint="eastAsia" w:ascii="宋体" w:hAnsi="宋体" w:eastAsia="宋体" w:cs="宋体"/>
          <w:sz w:val="24"/>
          <w:szCs w:val="24"/>
          <w:highlight w:val="none"/>
          <w:shd w:val="clear" w:color="auto" w:fill="ffffff"/>
        </w:rPr>
        <w:t xml:space="preserve">全部内容的基础上，协商一致，订立本合同</w:t>
      </w:r>
      <w:r>
        <w:rPr>
          <w:highlight w:val="none"/>
        </w:rPr>
      </w:r>
      <w:r/>
    </w:p>
    <w:p>
      <w:pPr>
        <w:numPr>
          <w:ilvl w:val="0"/>
          <w:numId w:val="0"/>
        </w:numPr>
        <w:ind w:firstLine="48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shd w:val="clear" w:color="auto" w:fill="ffffff"/>
          <w:lang w:val="en-US" w:eastAsia="zh-CN"/>
        </w:rPr>
        <w:t xml:space="preserve">一、</w:t>
      </w:r>
      <w:r>
        <w:rPr>
          <w:rFonts w:hint="eastAsia" w:ascii="宋体" w:hAnsi="宋体" w:eastAsia="宋体" w:cs="宋体"/>
          <w:sz w:val="24"/>
          <w:szCs w:val="24"/>
          <w:highlight w:val="none"/>
          <w:shd w:val="clear" w:color="auto" w:fill="ffffff"/>
        </w:rPr>
        <w:t xml:space="preserve">项目概况</w:t>
      </w:r>
      <w:r>
        <w:rPr>
          <w:highlight w:val="none"/>
        </w:rPr>
      </w:r>
      <w:r/>
    </w:p>
    <w:p>
      <w:pPr>
        <w:ind w:left="0" w:firstLine="48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____________________________</w:t>
      </w:r>
      <w:r>
        <w:rPr>
          <w:highlight w:val="none"/>
        </w:rPr>
      </w:r>
      <w:r/>
    </w:p>
    <w:p>
      <w:pPr>
        <w:ind w:left="0" w:firstLine="48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采购内容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_____________________________</w:t>
      </w:r>
      <w:r>
        <w:rPr>
          <w:highlight w:val="none"/>
        </w:rPr>
      </w:r>
      <w:r/>
    </w:p>
    <w:p>
      <w:pPr>
        <w:numPr>
          <w:ilvl w:val="0"/>
          <w:numId w:val="0"/>
        </w:numPr>
        <w:ind w:firstLine="48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二、</w:t>
      </w:r>
      <w:r>
        <w:rPr>
          <w:rFonts w:hint="eastAsia" w:ascii="宋体" w:hAnsi="宋体" w:eastAsia="宋体" w:cs="宋体"/>
          <w:sz w:val="24"/>
          <w:szCs w:val="24"/>
          <w:highlight w:val="none"/>
        </w:rPr>
        <w:t xml:space="preserve">承包范围：_______________________________________</w:t>
      </w:r>
      <w:r>
        <w:rPr>
          <w:highlight w:val="none"/>
        </w:rPr>
      </w:r>
      <w:r/>
    </w:p>
    <w:p>
      <w:pPr>
        <w:numPr>
          <w:ilvl w:val="0"/>
          <w:numId w:val="0"/>
        </w:numPr>
        <w:ind w:firstLine="48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三、</w:t>
      </w:r>
      <w:r>
        <w:rPr>
          <w:rFonts w:hint="eastAsia" w:ascii="宋体" w:hAnsi="宋体" w:eastAsia="宋体" w:cs="宋体"/>
          <w:sz w:val="24"/>
          <w:szCs w:val="24"/>
          <w:highlight w:val="none"/>
        </w:rPr>
        <w:t xml:space="preserve">承包期：_______年____月____日起至______年____月____日，为______个月，养护总历时天数：____天</w:t>
      </w:r>
      <w:r>
        <w:rPr>
          <w:highlight w:val="none"/>
        </w:rPr>
      </w:r>
      <w:r/>
    </w:p>
    <w:p>
      <w:pPr>
        <w:ind w:left="0" w:firstLine="48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四、承包方式</w:t>
      </w:r>
      <w:r>
        <w:rPr>
          <w:highlight w:val="none"/>
        </w:rPr>
      </w:r>
      <w:r/>
    </w:p>
    <w:p>
      <w:pPr>
        <w:ind w:left="0" w:firstLine="48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本项目由乙方包工、包料、包质量、包安全、包文明施工的方式实施总承包，乙方应对全部养护工程负责，中标以后不得分包、转包。如</w:t>
      </w:r>
      <w:r>
        <w:rPr>
          <w:rFonts w:hint="eastAsia" w:ascii="宋体" w:hAnsi="宋体" w:cs="宋体"/>
          <w:sz w:val="24"/>
          <w:szCs w:val="24"/>
          <w:highlight w:val="none"/>
          <w:lang w:eastAsia="zh-CN"/>
        </w:rPr>
        <w:t xml:space="preserve">一经</w:t>
      </w:r>
      <w:r>
        <w:rPr>
          <w:rFonts w:hint="eastAsia" w:ascii="宋体" w:hAnsi="宋体" w:eastAsia="宋体" w:cs="宋体"/>
          <w:sz w:val="24"/>
          <w:szCs w:val="24"/>
          <w:highlight w:val="none"/>
        </w:rPr>
        <w:t xml:space="preserve">发现上述行为，甲方单位有权立即终止综合养护工程承包合同，由此</w:t>
      </w:r>
      <w:r>
        <w:rPr>
          <w:rFonts w:hint="eastAsia" w:ascii="宋体" w:hAnsi="宋体" w:cs="宋体"/>
          <w:sz w:val="24"/>
          <w:szCs w:val="24"/>
          <w:highlight w:val="none"/>
          <w:lang w:eastAsia="zh-CN"/>
        </w:rPr>
        <w:t xml:space="preserve">产生的</w:t>
      </w:r>
      <w:r>
        <w:rPr>
          <w:rFonts w:hint="eastAsia" w:ascii="宋体" w:hAnsi="宋体" w:eastAsia="宋体" w:cs="宋体"/>
          <w:sz w:val="24"/>
          <w:szCs w:val="24"/>
          <w:highlight w:val="none"/>
        </w:rPr>
        <w:t xml:space="preserve">一切法律责任和经济损失均由乙方承担。</w:t>
      </w:r>
      <w:r>
        <w:rPr>
          <w:highlight w:val="none"/>
        </w:rPr>
      </w:r>
      <w:r/>
    </w:p>
    <w:p>
      <w:pPr>
        <w:ind w:left="0" w:firstLine="48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五、养护质量标准</w:t>
      </w:r>
      <w:r>
        <w:rPr>
          <w:highlight w:val="none"/>
        </w:rPr>
      </w:r>
      <w:r/>
    </w:p>
    <w:p>
      <w:pPr>
        <w:ind w:left="0" w:firstLine="480"/>
        <w:keepLines w:val="0"/>
        <w:keepNext w:val="0"/>
        <w:pageBreakBefore w:val="0"/>
        <w:spacing w:line="24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本项目养护质量标准</w:t>
      </w:r>
      <w:r>
        <w:rPr>
          <w:rFonts w:hint="eastAsia" w:ascii="宋体" w:hAnsi="宋体" w:eastAsia="宋体" w:cs="宋体"/>
          <w:sz w:val="24"/>
          <w:szCs w:val="24"/>
          <w:highlight w:val="none"/>
          <w:u w:val="single"/>
        </w:rPr>
        <w:t xml:space="preserve">  按照招投标文件、《绿化养护考核管理办法》、《绿地养护管理检查考核评分表》</w:t>
      </w:r>
      <w:r>
        <w:rPr>
          <w:rFonts w:hint="eastAsia" w:ascii="宋体" w:hAnsi="宋体" w:cs="宋体"/>
          <w:sz w:val="24"/>
          <w:szCs w:val="24"/>
          <w:highlight w:val="none"/>
          <w:u w:val="single"/>
          <w:lang w:val="en-US" w:eastAsia="zh-CN"/>
        </w:rPr>
        <w:t xml:space="preserve">等</w:t>
      </w:r>
      <w:r>
        <w:rPr>
          <w:rFonts w:hint="eastAsia" w:ascii="宋体" w:hAnsi="宋体" w:eastAsia="宋体" w:cs="宋体"/>
          <w:sz w:val="24"/>
          <w:szCs w:val="24"/>
          <w:highlight w:val="none"/>
          <w:u w:val="single"/>
        </w:rPr>
        <w:t xml:space="preserve">执行    </w:t>
      </w:r>
      <w:r>
        <w:rPr>
          <w:highlight w:val="none"/>
        </w:rPr>
      </w:r>
      <w:r/>
    </w:p>
    <w:p>
      <w:pPr>
        <w:ind w:left="0" w:firstLine="48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六、合同价款</w:t>
      </w:r>
      <w:r>
        <w:rPr>
          <w:highlight w:val="none"/>
        </w:rPr>
      </w:r>
      <w:r/>
    </w:p>
    <w:p>
      <w:pPr>
        <w:ind w:left="0" w:firstLine="480"/>
        <w:keepLines w:val="0"/>
        <w:keepNext w:val="0"/>
        <w:pageBreakBefore w:val="0"/>
        <w:spacing w:line="24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金   额（含税价）：</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u w:val="single"/>
        </w:rPr>
        <w:t xml:space="preserve">大写</w:t>
      </w:r>
      <w:r>
        <w:rPr>
          <w:rFonts w:hint="eastAsia" w:ascii="宋体" w:hAnsi="宋体" w:cs="宋体"/>
          <w:sz w:val="24"/>
          <w:szCs w:val="24"/>
          <w:highlight w:val="none"/>
          <w:u w:val="single"/>
          <w:lang w:eastAsia="zh-CN"/>
        </w:rPr>
        <w:t xml:space="preserve">）</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eastAsia="zh-CN"/>
        </w:rPr>
        <w:t xml:space="preserve">（</w:t>
      </w:r>
      <w:r>
        <w:rPr>
          <w:rFonts w:hint="eastAsia" w:ascii="宋体" w:hAnsi="宋体" w:eastAsia="宋体" w:cs="宋体"/>
          <w:sz w:val="24"/>
          <w:szCs w:val="24"/>
          <w:highlight w:val="none"/>
          <w:u w:val="single"/>
        </w:rPr>
        <w:t xml:space="preserve">人民币</w:t>
      </w:r>
      <w:r>
        <w:rPr>
          <w:rFonts w:hint="eastAsia" w:ascii="宋体" w:hAnsi="宋体" w:cs="宋体"/>
          <w:sz w:val="24"/>
          <w:szCs w:val="24"/>
          <w:highlight w:val="none"/>
          <w:u w:val="single"/>
          <w:lang w:eastAsia="zh-CN"/>
        </w:rPr>
        <w:t xml:space="preserve">）</w:t>
      </w:r>
      <w:r>
        <w:rPr>
          <w:highlight w:val="none"/>
        </w:rPr>
      </w:r>
      <w:r/>
    </w:p>
    <w:p>
      <w:pPr>
        <w:ind w:left="0" w:firstLine="48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w:t>
      </w:r>
      <w:r>
        <w:rPr>
          <w:highlight w:val="none"/>
        </w:rPr>
      </w:r>
      <w:r/>
    </w:p>
    <w:p>
      <w:pPr>
        <w:ind w:left="0" w:firstLine="48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七、付款方式</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highlight w:val="none"/>
        </w:rPr>
      </w:r>
      <w:r/>
    </w:p>
    <w:p>
      <w:pPr>
        <w:ind w:left="0" w:firstLine="48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八、本合同双方约定甲乙双方签字盖章</w:t>
      </w:r>
      <w:r>
        <w:rPr>
          <w:rFonts w:hint="eastAsia" w:ascii="宋体" w:hAnsi="宋体" w:cs="宋体"/>
          <w:sz w:val="24"/>
          <w:szCs w:val="24"/>
          <w:highlight w:val="none"/>
          <w:lang w:val="en-US" w:eastAsia="zh-CN"/>
        </w:rPr>
        <w:t xml:space="preserve">并经见证</w:t>
      </w:r>
      <w:r>
        <w:rPr>
          <w:rFonts w:hint="eastAsia" w:ascii="宋体" w:hAnsi="宋体" w:eastAsia="宋体" w:cs="宋体"/>
          <w:sz w:val="24"/>
          <w:szCs w:val="24"/>
          <w:highlight w:val="none"/>
        </w:rPr>
        <w:t xml:space="preserve">后生效。</w:t>
      </w:r>
      <w:r>
        <w:rPr>
          <w:highlight w:val="none"/>
        </w:rPr>
      </w:r>
      <w:r/>
    </w:p>
    <w:p>
      <w:pPr>
        <w:ind w:left="0" w:firstLine="480"/>
        <w:jc w:val="left"/>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p>
      <w:pPr>
        <w:ind w:left="0" w:firstLine="480"/>
        <w:jc w:val="left"/>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p>
      <w:pPr>
        <w:ind w:left="0" w:firstLine="480"/>
        <w:jc w:val="left"/>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盖章</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                               承包人</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盖章</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              </w:t>
      </w:r>
      <w:r>
        <w:rPr>
          <w:highlight w:val="none"/>
        </w:rPr>
      </w:r>
      <w:r/>
    </w:p>
    <w:p>
      <w:pPr>
        <w:ind w:left="0" w:firstLine="480"/>
        <w:jc w:val="left"/>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                                 法定代表人：                </w:t>
      </w:r>
      <w:r>
        <w:rPr>
          <w:highlight w:val="none"/>
        </w:rPr>
      </w:r>
      <w:r/>
    </w:p>
    <w:p>
      <w:pPr>
        <w:ind w:left="0" w:firstLine="480"/>
        <w:jc w:val="left"/>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派驻现场代表：                               派驻现场代表：             </w:t>
      </w:r>
      <w:r>
        <w:rPr>
          <w:highlight w:val="none"/>
        </w:rPr>
      </w:r>
      <w:r/>
    </w:p>
    <w:p>
      <w:pPr>
        <w:ind w:left="0" w:firstLine="480"/>
        <w:jc w:val="left"/>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  话：                                     电  话：                   </w:t>
      </w:r>
      <w:r>
        <w:rPr>
          <w:highlight w:val="none"/>
        </w:rPr>
      </w:r>
      <w:r/>
    </w:p>
    <w:p>
      <w:pPr>
        <w:ind w:left="0" w:firstLine="480"/>
        <w:jc w:val="left"/>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                                     地   址：                  </w:t>
      </w:r>
      <w:r>
        <w:rPr>
          <w:highlight w:val="none"/>
        </w:rPr>
      </w:r>
      <w:r/>
    </w:p>
    <w:p>
      <w:pPr>
        <w:ind w:left="0" w:firstLine="480"/>
        <w:jc w:val="left"/>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年    月   日                            年    月    日     </w:t>
      </w:r>
      <w:r>
        <w:rPr>
          <w:highlight w:val="none"/>
        </w:rPr>
      </w:r>
      <w:r/>
    </w:p>
    <w:p>
      <w:pPr>
        <w:ind w:left="0" w:firstLine="480"/>
        <w:keepLines w:val="0"/>
        <w:keepNext w:val="0"/>
        <w:pageBreakBefore w:val="0"/>
        <w:spacing w:line="24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rPr>
          <w:highlight w:val="none"/>
        </w:rPr>
      </w:r>
      <w:r/>
    </w:p>
    <w:p>
      <w:pPr>
        <w:ind w:left="0" w:firstLine="480"/>
        <w:keepLines w:val="0"/>
        <w:keepNext w:val="0"/>
        <w:pageBreakBefore w:val="0"/>
        <w:spacing w:line="240" w:lineRule="auto"/>
        <w:widowControl w:val="off"/>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见证方：（盖章） </w:t>
      </w:r>
      <w:r>
        <w:rPr>
          <w:highlight w:val="none"/>
        </w:rPr>
      </w:r>
      <w:r/>
    </w:p>
    <w:p>
      <w:pPr>
        <w:ind w:left="0" w:firstLine="480"/>
        <w:keepLines w:val="0"/>
        <w:keepNext w:val="0"/>
        <w:pageBreakBefore w:val="0"/>
        <w:spacing w:line="24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见证人：</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 </w:t>
      </w:r>
      <w:r>
        <w:rPr>
          <w:highlight w:val="none"/>
        </w:rPr>
      </w:r>
      <w:r/>
    </w:p>
    <w:p>
      <w:pPr>
        <w:ind w:left="0" w:firstLine="480"/>
        <w:keepLines w:val="0"/>
        <w:keepNext w:val="0"/>
        <w:pageBreakBefore w:val="0"/>
        <w:spacing w:line="24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年</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月</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日 </w:t>
      </w:r>
      <w:r>
        <w:rPr>
          <w:highlight w:val="none"/>
        </w:rPr>
      </w:r>
      <w:r/>
    </w:p>
    <w:p>
      <w:pPr>
        <w:ind w:left="0" w:right="0" w:firstLine="480"/>
        <w:jc w:val="both"/>
        <w:keepLines w:val="0"/>
        <w:keepNext w:val="0"/>
        <w:pageBreakBefore w:val="0"/>
        <w:spacing w:beforeAutospacing="0" w:afterAutospacing="0" w:line="240" w:lineRule="auto"/>
        <w:widowControl w:val="off"/>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t xml:space="preserve">★</w:t>
      </w:r>
      <w:r>
        <w:rPr>
          <w:rFonts w:hint="eastAsia" w:ascii="宋体" w:hAnsi="宋体" w:eastAsia="宋体" w:cs="宋体"/>
          <w:b/>
          <w:bCs/>
          <w:sz w:val="24"/>
          <w:szCs w:val="24"/>
          <w:highlight w:val="none"/>
        </w:rPr>
        <w:t xml:space="preserve">备注：</w:t>
      </w:r>
      <w:r>
        <w:rPr>
          <w:rFonts w:hint="eastAsia" w:ascii="宋体" w:hAnsi="宋体" w:eastAsia="宋体" w:cs="宋体"/>
          <w:bCs/>
          <w:sz w:val="24"/>
          <w:szCs w:val="24"/>
          <w:highlight w:val="none"/>
        </w:rPr>
        <w:t xml:space="preserve">供需双方必须以本格式文本拟订合同。</w:t>
      </w:r>
      <w:r>
        <w:rPr>
          <w:highlight w:val="none"/>
        </w:rPr>
      </w:r>
      <w:r/>
    </w:p>
    <w:p>
      <w:pPr>
        <w:ind w:left="0" w:right="0"/>
        <w:jc w:val="both"/>
        <w:keepLines w:val="0"/>
        <w:keepNext w:val="0"/>
        <w:spacing w:before="0" w:beforeAutospacing="0" w:after="0" w:afterAutospacing="0" w:line="360" w:lineRule="auto"/>
        <w:widowControl w:val="off"/>
        <w:rPr>
          <w:b/>
          <w:bCs/>
          <w:sz w:val="24"/>
          <w:szCs w:val="24"/>
          <w:highlight w:val="none"/>
        </w:rPr>
        <w:suppressLineNumbers w:val="0"/>
      </w:pPr>
      <w:r>
        <w:rPr>
          <w:b/>
          <w:bCs/>
          <w:sz w:val="24"/>
          <w:szCs w:val="24"/>
          <w:highlight w:val="none"/>
          <w:lang w:val="en-US"/>
        </w:rPr>
      </w:r>
      <w:r>
        <w:rPr>
          <w:highlight w:val="none"/>
        </w:rPr>
      </w:r>
      <w:r/>
    </w:p>
    <w:p>
      <w:pPr>
        <w:rPr>
          <w:rFonts w:hint="eastAsia" w:ascii="Times New Roman" w:hAnsi="Times New Roman" w:eastAsia="宋体" w:cs="宋体"/>
          <w:b/>
          <w:bCs/>
          <w:sz w:val="24"/>
          <w:szCs w:val="24"/>
          <w:highlight w:val="none"/>
        </w:rPr>
      </w:pPr>
      <w:r>
        <w:rPr>
          <w:rFonts w:hint="eastAsia" w:ascii="Times New Roman" w:hAnsi="Times New Roman" w:eastAsia="宋体" w:cs="宋体"/>
          <w:b/>
          <w:bCs/>
          <w:sz w:val="24"/>
          <w:szCs w:val="24"/>
          <w:highlight w:val="none"/>
          <w:lang w:val="en-US" w:eastAsia="zh-CN" w:bidi="ar"/>
        </w:rPr>
        <w:br w:type="page" w:clear="all"/>
      </w:r>
      <w:r>
        <w:rPr>
          <w:highlight w:val="none"/>
        </w:rPr>
      </w:r>
      <w:r/>
    </w:p>
    <w:p>
      <w:pPr>
        <w:ind w:left="0" w:right="0"/>
        <w:jc w:val="center"/>
        <w:keepLines w:val="0"/>
        <w:keepNext w:val="0"/>
        <w:pageBreakBefore w:val="0"/>
        <w:spacing w:before="0" w:beforeAutospacing="0" w:after="0" w:afterAutospacing="0" w:line="360" w:lineRule="auto"/>
        <w:widowControl w:val="off"/>
        <w:rPr>
          <w:rFonts w:hint="eastAsia" w:ascii="黑体" w:hAnsi="黑体" w:eastAsia="黑体"/>
          <w:bCs/>
          <w:color w:val="000000"/>
          <w:sz w:val="28"/>
          <w:szCs w:val="28"/>
          <w:highlight w:val="none"/>
        </w:rPr>
        <w:suppressLineNumbers w:val="0"/>
      </w:pPr>
      <w:r>
        <w:rPr>
          <w:rFonts w:hint="eastAsia" w:ascii="宋体" w:hAnsi="宋体" w:eastAsia="宋体" w:cs="宋体"/>
          <w:b/>
          <w:bCs/>
          <w:sz w:val="24"/>
          <w:szCs w:val="24"/>
          <w:highlight w:val="none"/>
          <w:lang w:val="en-US" w:eastAsia="zh-CN" w:bidi="ar-SA"/>
        </w:rPr>
        <w:t xml:space="preserve">二、合同条款</w:t>
      </w:r>
      <w:r>
        <w:rPr>
          <w:highlight w:val="none"/>
        </w:rPr>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1 甲方代表</w:t>
      </w:r>
      <w:r>
        <w:rPr>
          <w:highlight w:val="none"/>
        </w:rPr>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甲方指派</w:t>
      </w:r>
      <w:r>
        <w:rPr>
          <w:rFonts w:hint="eastAsia" w:ascii="宋体" w:hAnsi="宋体" w:eastAsia="宋体" w:cs="Times New Roman"/>
          <w:sz w:val="21"/>
          <w:szCs w:val="24"/>
          <w:highlight w:val="none"/>
          <w:u w:val="single"/>
        </w:rPr>
        <w:t xml:space="preserve">        </w:t>
      </w:r>
      <w:r>
        <w:rPr>
          <w:rFonts w:hint="eastAsia" w:ascii="宋体" w:hAnsi="宋体" w:eastAsia="宋体" w:cs="Times New Roman"/>
          <w:sz w:val="21"/>
          <w:szCs w:val="24"/>
          <w:highlight w:val="none"/>
        </w:rPr>
        <w:t xml:space="preserve">为派驻现场代表，全面负责日常养护作业的管理工作。</w:t>
      </w:r>
      <w:r>
        <w:rPr>
          <w:highlight w:val="none"/>
        </w:rPr>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2 乙方代表</w:t>
      </w:r>
      <w:r>
        <w:rPr>
          <w:highlight w:val="none"/>
        </w:rPr>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2.1 乙方指派_________为绿地养护项目经理，具体负责本养护标段作业工作，同时成立</w:t>
      </w:r>
      <w:r>
        <w:rPr>
          <w:rFonts w:hint="eastAsia" w:ascii="宋体" w:hAnsi="宋体" w:eastAsia="宋体" w:cs="Times New Roman"/>
          <w:b/>
          <w:bCs/>
          <w:sz w:val="21"/>
          <w:szCs w:val="24"/>
          <w:highlight w:val="none"/>
        </w:rPr>
        <w:t xml:space="preserve">绿化养护项目部，</w:t>
      </w:r>
      <w:r>
        <w:rPr>
          <w:rFonts w:hint="eastAsia" w:ascii="宋体" w:hAnsi="宋体" w:eastAsia="宋体" w:cs="Times New Roman"/>
          <w:sz w:val="21"/>
          <w:szCs w:val="24"/>
          <w:highlight w:val="none"/>
        </w:rPr>
        <w:t xml:space="preserve">并用书面材料报甲方备案。项目经理须遵守《绿化养护项目部管理条例》，在甲方指定场所集中办公，遵守甲方的管理制度。</w:t>
      </w:r>
      <w:r>
        <w:rPr>
          <w:highlight w:val="none"/>
        </w:rPr>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2.2 项目经理具有</w:t>
      </w:r>
      <w:r>
        <w:rPr>
          <w:rFonts w:hint="eastAsia" w:ascii="宋体" w:hAnsi="宋体" w:cs="Times New Roman"/>
          <w:sz w:val="21"/>
          <w:szCs w:val="24"/>
          <w:highlight w:val="none"/>
          <w:u w:val="single"/>
          <w:lang w:val="en-US" w:eastAsia="zh-CN"/>
        </w:rPr>
        <w:t xml:space="preserve">                    </w:t>
      </w:r>
      <w:r>
        <w:rPr>
          <w:rFonts w:hint="eastAsia" w:ascii="宋体" w:hAnsi="宋体" w:eastAsia="宋体" w:cs="Times New Roman"/>
          <w:sz w:val="21"/>
          <w:szCs w:val="24"/>
          <w:highlight w:val="none"/>
        </w:rPr>
        <w:t xml:space="preserve">证书。</w:t>
      </w:r>
      <w:r>
        <w:rPr>
          <w:highlight w:val="none"/>
        </w:rPr>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2.3 项目经理等有关人员必须按时参加由甲方召开的养护例会和各种必须参加的会议。</w:t>
      </w:r>
      <w:r>
        <w:rPr>
          <w:highlight w:val="none"/>
        </w:rPr>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2.4 乙方如需更换项目经理，应至少提前1月将新任项目经理简历和申请书以书面形式递交甲方，并经甲方审核同意并试用1个月合格后，原项目经理方可离任。后任继续行使合同文件约定的前任的职权，履行前任的义务。</w:t>
      </w:r>
      <w:r>
        <w:rPr>
          <w:highlight w:val="none"/>
        </w:rPr>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2.5 甲方有权要求乙方更换不称职的项目经理。乙方在收到甲方通知后应在</w:t>
      </w:r>
      <w:r>
        <w:rPr>
          <w:rFonts w:hint="eastAsia" w:ascii="宋体" w:hAnsi="宋体" w:eastAsia="宋体" w:cs="Times New Roman"/>
          <w:sz w:val="21"/>
          <w:szCs w:val="24"/>
          <w:highlight w:val="none"/>
          <w:u w:val="single"/>
        </w:rPr>
        <w:t xml:space="preserve">    </w:t>
      </w:r>
      <w:r>
        <w:rPr>
          <w:rFonts w:hint="eastAsia" w:ascii="宋体" w:hAnsi="宋体" w:eastAsia="宋体" w:cs="Times New Roman"/>
          <w:sz w:val="21"/>
          <w:szCs w:val="24"/>
          <w:highlight w:val="none"/>
        </w:rPr>
        <w:t xml:space="preserve">日内安排符合甲方要求的项目经理入场。</w:t>
      </w:r>
      <w:r>
        <w:rPr>
          <w:highlight w:val="none"/>
        </w:rPr>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3 甲方工作</w:t>
      </w:r>
      <w:r>
        <w:rPr>
          <w:highlight w:val="none"/>
        </w:rPr>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3.1 负责向乙方提供中标绿地的有关资料。</w:t>
      </w:r>
      <w:r>
        <w:rPr>
          <w:highlight w:val="none"/>
        </w:rPr>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3.2 组织召开养护作业技术交底会。</w:t>
      </w:r>
      <w:r>
        <w:rPr>
          <w:highlight w:val="none"/>
        </w:rPr>
      </w:r>
      <w:r/>
    </w:p>
    <w:p>
      <w:pPr>
        <w:spacing w:line="400" w:lineRule="exact"/>
        <w:rPr>
          <w:rFonts w:hint="eastAsia" w:ascii="宋体" w:hAnsi="宋体" w:eastAsia="宋体" w:cs="Times New Roman"/>
          <w:spacing w:val="-6"/>
          <w:sz w:val="21"/>
          <w:szCs w:val="24"/>
          <w:highlight w:val="none"/>
        </w:rPr>
      </w:pPr>
      <w:r>
        <w:rPr>
          <w:rFonts w:hint="eastAsia" w:ascii="宋体" w:hAnsi="宋体" w:eastAsia="宋体" w:cs="Times New Roman"/>
          <w:spacing w:val="-6"/>
          <w:sz w:val="21"/>
          <w:szCs w:val="24"/>
          <w:highlight w:val="none"/>
        </w:rPr>
        <w:t xml:space="preserve">3.3 负责乙方的日常养护作业的管理和检查，依据《绿化养护考核管理办法》和《绿地养护管理检查考核评分表》对乙方的日常养护工作质量和履约情况进行考核，并按考核结果实行奖惩。</w:t>
      </w:r>
      <w:r>
        <w:rPr>
          <w:highlight w:val="none"/>
        </w:rPr>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3.4 甲方每月对乙方的养护质量进行检查考核，按本合同有关条款，支付相应养护经费。</w:t>
      </w:r>
      <w:r>
        <w:rPr>
          <w:highlight w:val="none"/>
        </w:rPr>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3.5 如遇突发事件，协调乙方在作业过程中与其他管理部门的关系。</w:t>
      </w:r>
      <w:r>
        <w:rPr>
          <w:highlight w:val="none"/>
        </w:rPr>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3.6 甲方应</w:t>
      </w:r>
      <w:r>
        <w:rPr>
          <w:rFonts w:hint="eastAsia" w:ascii="宋体" w:hAnsi="宋体" w:cs="Times New Roman"/>
          <w:sz w:val="21"/>
          <w:szCs w:val="24"/>
          <w:highlight w:val="none"/>
          <w:lang w:eastAsia="zh-CN"/>
        </w:rPr>
        <w:t xml:space="preserve">做</w:t>
      </w:r>
      <w:r>
        <w:rPr>
          <w:rFonts w:hint="eastAsia" w:ascii="宋体" w:hAnsi="宋体" w:eastAsia="宋体" w:cs="Times New Roman"/>
          <w:sz w:val="21"/>
          <w:szCs w:val="24"/>
          <w:highlight w:val="none"/>
        </w:rPr>
        <w:t xml:space="preserve">的其他工作，双方在补充条款内约定。</w:t>
      </w:r>
      <w:r>
        <w:rPr>
          <w:highlight w:val="none"/>
        </w:rPr>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4 乙方工作</w:t>
      </w:r>
      <w:r>
        <w:rPr>
          <w:highlight w:val="none"/>
        </w:rPr>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4.1 根据甲方养护工作计划，乙方承担日常养护内容有</w:t>
      </w:r>
      <w:r>
        <w:rPr>
          <w:rFonts w:hint="eastAsia" w:ascii="宋体" w:hAnsi="宋体" w:cs="Times New Roman"/>
          <w:sz w:val="21"/>
          <w:szCs w:val="24"/>
          <w:highlight w:val="none"/>
          <w:lang w:eastAsia="zh-CN"/>
        </w:rPr>
        <w:t xml:space="preserve">：</w:t>
      </w:r>
      <w:r>
        <w:rPr>
          <w:rFonts w:hint="eastAsia" w:ascii="宋体" w:hAnsi="宋体" w:eastAsia="宋体" w:cs="Times New Roman"/>
          <w:sz w:val="21"/>
          <w:szCs w:val="24"/>
          <w:highlight w:val="none"/>
          <w:u w:val="single"/>
        </w:rPr>
        <w:t xml:space="preserve"> 详见《绿化养护考核管理办法》</w:t>
      </w:r>
      <w:r>
        <w:rPr>
          <w:rFonts w:hint="eastAsia" w:ascii="宋体" w:hAnsi="宋体" w:eastAsia="宋体" w:cs="Times New Roman"/>
          <w:sz w:val="21"/>
          <w:szCs w:val="24"/>
          <w:highlight w:val="none"/>
        </w:rPr>
        <w:t xml:space="preserve">。</w:t>
      </w:r>
      <w:r>
        <w:rPr>
          <w:highlight w:val="none"/>
        </w:rPr>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4.2 做好统计报表，并按时做好月、季、年度上报养护工作完成情况表，按甲方要求及时上报。</w:t>
      </w:r>
      <w:r>
        <w:rPr>
          <w:highlight w:val="none"/>
        </w:rPr>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4.3 应按甲方提出的对各种管理的要求落实保护措施。</w:t>
      </w:r>
      <w:r>
        <w:rPr>
          <w:highlight w:val="none"/>
        </w:rPr>
      </w:r>
      <w:r/>
    </w:p>
    <w:p>
      <w:pPr>
        <w:spacing w:line="400" w:lineRule="exact"/>
        <w:rPr>
          <w:rFonts w:hint="eastAsia" w:ascii="宋体" w:hAnsi="宋体" w:eastAsia="宋体" w:cs="Times New Roman"/>
          <w:spacing w:val="-4"/>
          <w:sz w:val="21"/>
          <w:szCs w:val="24"/>
          <w:highlight w:val="none"/>
        </w:rPr>
      </w:pPr>
      <w:r>
        <w:rPr>
          <w:rFonts w:hint="eastAsia" w:ascii="宋体" w:hAnsi="宋体" w:eastAsia="宋体" w:cs="Times New Roman"/>
          <w:spacing w:val="-4"/>
          <w:sz w:val="21"/>
          <w:szCs w:val="24"/>
          <w:highlight w:val="none"/>
        </w:rPr>
        <w:t xml:space="preserve">4.4 建立巡视报告制，每天有专人进行对绿化等设施的巡视，并做好每日</w:t>
      </w:r>
      <w:r>
        <w:rPr>
          <w:rFonts w:hint="eastAsia" w:ascii="宋体" w:hAnsi="宋体" w:cs="Times New Roman"/>
          <w:spacing w:val="-4"/>
          <w:sz w:val="21"/>
          <w:szCs w:val="24"/>
          <w:highlight w:val="none"/>
          <w:lang w:eastAsia="zh-CN"/>
        </w:rPr>
        <w:t xml:space="preserve">巡视记</w:t>
      </w:r>
      <w:r>
        <w:rPr>
          <w:rFonts w:hint="eastAsia" w:ascii="宋体" w:hAnsi="宋体" w:eastAsia="宋体" w:cs="Times New Roman"/>
          <w:spacing w:val="-4"/>
          <w:sz w:val="21"/>
          <w:szCs w:val="24"/>
          <w:highlight w:val="none"/>
        </w:rPr>
        <w:t xml:space="preserve">录。发现养护范围内公用设施等缺损，在原位置设置明显的安全标志，及时与甲方联系，否则乙方将承担相应责任。</w:t>
      </w:r>
      <w:r>
        <w:rPr>
          <w:highlight w:val="none"/>
        </w:rPr>
      </w:r>
      <w:r/>
    </w:p>
    <w:p>
      <w:pPr>
        <w:spacing w:line="400" w:lineRule="exact"/>
        <w:rPr>
          <w:rFonts w:hint="eastAsia" w:ascii="宋体" w:hAnsi="宋体" w:eastAsia="宋体" w:cs="Times New Roman"/>
          <w:sz w:val="21"/>
          <w:szCs w:val="24"/>
          <w:highlight w:val="none"/>
        </w:rPr>
      </w:pPr>
      <w:r>
        <w:rPr>
          <w:rFonts w:hint="eastAsia" w:ascii="宋体" w:hAnsi="宋体" w:cs="Times New Roman"/>
          <w:sz w:val="21"/>
          <w:szCs w:val="24"/>
          <w:highlight w:val="none"/>
          <w:lang w:eastAsia="zh-CN"/>
        </w:rPr>
        <w:t xml:space="preserve">（</w:t>
      </w:r>
      <w:r>
        <w:rPr>
          <w:rFonts w:hint="eastAsia" w:ascii="宋体" w:hAnsi="宋体" w:eastAsia="宋体" w:cs="Times New Roman"/>
          <w:sz w:val="21"/>
          <w:szCs w:val="24"/>
          <w:highlight w:val="none"/>
        </w:rPr>
        <w:t xml:space="preserve">1</w:t>
      </w:r>
      <w:r>
        <w:rPr>
          <w:rFonts w:hint="eastAsia" w:ascii="宋体" w:hAnsi="宋体" w:cs="Times New Roman"/>
          <w:sz w:val="21"/>
          <w:szCs w:val="24"/>
          <w:highlight w:val="none"/>
          <w:lang w:eastAsia="zh-CN"/>
        </w:rPr>
        <w:t xml:space="preserve">）</w:t>
      </w:r>
      <w:r>
        <w:rPr>
          <w:rFonts w:hint="eastAsia" w:ascii="宋体" w:hAnsi="宋体" w:eastAsia="宋体" w:cs="Times New Roman"/>
          <w:sz w:val="21"/>
          <w:szCs w:val="24"/>
          <w:highlight w:val="none"/>
        </w:rPr>
        <w:t xml:space="preserve">巡视中如发现绿化设施损坏，应在24小时内处理完毕，如发现人为造成的绿化设施损坏，必须在24小时内书面报告甲方和所在地监察部门。</w:t>
      </w:r>
      <w:r>
        <w:rPr>
          <w:highlight w:val="none"/>
        </w:rPr>
      </w:r>
      <w:r/>
    </w:p>
    <w:p>
      <w:pPr>
        <w:spacing w:line="400" w:lineRule="exact"/>
        <w:rPr>
          <w:rFonts w:hint="eastAsia" w:ascii="宋体" w:hAnsi="宋体" w:eastAsia="宋体" w:cs="Times New Roman"/>
          <w:sz w:val="21"/>
          <w:szCs w:val="24"/>
          <w:highlight w:val="none"/>
        </w:rPr>
      </w:pPr>
      <w:r>
        <w:rPr>
          <w:rFonts w:hint="eastAsia" w:ascii="宋体" w:hAnsi="宋体" w:cs="Times New Roman"/>
          <w:sz w:val="21"/>
          <w:szCs w:val="24"/>
          <w:highlight w:val="none"/>
          <w:lang w:eastAsia="zh-CN"/>
        </w:rPr>
        <w:t xml:space="preserve">（</w:t>
      </w:r>
      <w:r>
        <w:rPr>
          <w:rFonts w:hint="eastAsia" w:ascii="宋体" w:hAnsi="宋体" w:eastAsia="宋体" w:cs="Times New Roman"/>
          <w:sz w:val="21"/>
          <w:szCs w:val="24"/>
          <w:highlight w:val="none"/>
        </w:rPr>
        <w:t xml:space="preserve">2</w:t>
      </w:r>
      <w:r>
        <w:rPr>
          <w:rFonts w:hint="eastAsia" w:ascii="宋体" w:hAnsi="宋体" w:cs="Times New Roman"/>
          <w:sz w:val="21"/>
          <w:szCs w:val="24"/>
          <w:highlight w:val="none"/>
          <w:lang w:eastAsia="zh-CN"/>
        </w:rPr>
        <w:t xml:space="preserve">）</w:t>
      </w:r>
      <w:r>
        <w:rPr>
          <w:rFonts w:hint="eastAsia" w:ascii="宋体" w:hAnsi="宋体" w:eastAsia="宋体" w:cs="Times New Roman"/>
          <w:sz w:val="21"/>
          <w:szCs w:val="24"/>
          <w:highlight w:val="none"/>
        </w:rPr>
        <w:t xml:space="preserve">巡视中发现绿地内有违章搭建</w:t>
      </w:r>
      <w:r>
        <w:rPr>
          <w:rFonts w:hint="eastAsia" w:ascii="宋体" w:hAnsi="宋体" w:cs="Times New Roman"/>
          <w:sz w:val="21"/>
          <w:szCs w:val="24"/>
          <w:highlight w:val="none"/>
          <w:lang w:eastAsia="zh-CN"/>
        </w:rPr>
        <w:t xml:space="preserve">及其他</w:t>
      </w:r>
      <w:r>
        <w:rPr>
          <w:rFonts w:hint="eastAsia" w:ascii="宋体" w:hAnsi="宋体" w:eastAsia="宋体" w:cs="Times New Roman"/>
          <w:sz w:val="21"/>
          <w:szCs w:val="24"/>
          <w:highlight w:val="none"/>
        </w:rPr>
        <w:t xml:space="preserve">破坏绿化等现象，必须当场予以制止，立即报告所在地的监察部门，协助做好有关工作，并将处理结果报告甲方。</w:t>
      </w:r>
      <w:r>
        <w:rPr>
          <w:highlight w:val="none"/>
        </w:rPr>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4.5 超出常规养护范围的工作，需提前报甲方审批。</w:t>
      </w:r>
      <w:r>
        <w:rPr>
          <w:highlight w:val="none"/>
        </w:rPr>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4.6 及时解决来信、来访，并根据甲方要求及时处理。</w:t>
      </w:r>
      <w:r>
        <w:rPr>
          <w:highlight w:val="none"/>
        </w:rPr>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4.7 按时按量完成甲方交办</w:t>
      </w:r>
      <w:r>
        <w:rPr>
          <w:rFonts w:hint="eastAsia" w:ascii="宋体" w:hAnsi="宋体" w:cs="Times New Roman"/>
          <w:sz w:val="21"/>
          <w:szCs w:val="24"/>
          <w:highlight w:val="none"/>
          <w:lang w:eastAsia="zh-CN"/>
        </w:rPr>
        <w:t xml:space="preserve">的其他</w:t>
      </w:r>
      <w:r>
        <w:rPr>
          <w:rFonts w:hint="eastAsia" w:ascii="宋体" w:hAnsi="宋体" w:eastAsia="宋体" w:cs="Times New Roman"/>
          <w:sz w:val="21"/>
          <w:szCs w:val="24"/>
          <w:highlight w:val="none"/>
        </w:rPr>
        <w:t xml:space="preserve">突击性任务和指令性任务。</w:t>
      </w:r>
      <w:r>
        <w:rPr>
          <w:highlight w:val="none"/>
        </w:rPr>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4.8 加强法定节假日的正常养护维修工作。</w:t>
      </w:r>
      <w:r>
        <w:rPr>
          <w:highlight w:val="none"/>
        </w:rPr>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4.9 乙方应做的其他工作，双方在补充条款内约定。</w:t>
      </w:r>
      <w:r>
        <w:rPr>
          <w:highlight w:val="none"/>
        </w:rPr>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4.10 乙方应服从所在地的绿化行政主管部门的行业管理。</w:t>
      </w:r>
      <w:r>
        <w:rPr>
          <w:highlight w:val="none"/>
        </w:rPr>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4.11 如有移伐树木、占用绿地事项，乙方应及时负责移伐树木、占用绿地后的绿地修复工作。</w:t>
      </w:r>
      <w:r>
        <w:rPr>
          <w:highlight w:val="none"/>
        </w:rPr>
      </w:r>
      <w:r/>
    </w:p>
    <w:p>
      <w:pPr>
        <w:jc w:val="center"/>
        <w:spacing w:line="400" w:lineRule="exact"/>
        <w:rPr>
          <w:rFonts w:hint="eastAsia" w:ascii="宋体" w:hAnsi="宋体" w:eastAsia="宋体" w:cs="Times New Roman"/>
          <w:sz w:val="30"/>
          <w:szCs w:val="30"/>
          <w:highlight w:val="none"/>
        </w:rPr>
      </w:pPr>
      <w:r>
        <w:rPr>
          <w:rFonts w:hint="eastAsia" w:ascii="宋体" w:hAnsi="宋体" w:eastAsia="宋体" w:cs="Times New Roman"/>
          <w:sz w:val="30"/>
          <w:szCs w:val="30"/>
          <w:highlight w:val="none"/>
        </w:rPr>
        <w:t xml:space="preserve">养护组织设计</w:t>
      </w:r>
      <w:r>
        <w:rPr>
          <w:highlight w:val="none"/>
        </w:rPr>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5 进度计划</w:t>
      </w:r>
      <w:r>
        <w:rPr>
          <w:highlight w:val="none"/>
        </w:rPr>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5.1 乙方在本合同生效后15天内上报全年养护作业计划，并结合季节特点和绿化状况，制定季度、月度养护计划在当季度、月度10天前送交甲方。甲方在7天内予以确认。</w:t>
      </w:r>
      <w:r>
        <w:rPr>
          <w:highlight w:val="none"/>
        </w:rPr>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5.2 乙方必须按甲方确认的进度计划组织养护作业，接受甲方对进度的检查、监督。养护作业实际进度与经确认的进度计划不一致时，乙方应按甲方的要求提出改进措施，经甲方代表确认后执行。因乙方的原因导致实际进度与计划进度不符，乙方无权就改进措施提出追加合同价款。</w:t>
      </w:r>
      <w:r>
        <w:rPr>
          <w:highlight w:val="none"/>
        </w:rPr>
      </w:r>
      <w:r/>
    </w:p>
    <w:p>
      <w:pPr>
        <w:jc w:val="center"/>
        <w:spacing w:line="400" w:lineRule="exact"/>
        <w:rPr>
          <w:rFonts w:hint="eastAsia" w:ascii="宋体" w:hAnsi="宋体" w:eastAsia="宋体" w:cs="Times New Roman"/>
          <w:sz w:val="30"/>
          <w:szCs w:val="30"/>
          <w:highlight w:val="none"/>
        </w:rPr>
      </w:pPr>
      <w:r>
        <w:rPr>
          <w:rFonts w:hint="eastAsia" w:ascii="宋体" w:hAnsi="宋体" w:eastAsia="宋体" w:cs="Times New Roman"/>
          <w:sz w:val="30"/>
          <w:szCs w:val="30"/>
          <w:highlight w:val="none"/>
        </w:rPr>
        <w:t xml:space="preserve">质量与考核</w:t>
      </w:r>
      <w:r>
        <w:rPr>
          <w:highlight w:val="none"/>
        </w:rPr>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6 质量标准</w:t>
      </w:r>
      <w:r>
        <w:rPr>
          <w:highlight w:val="none"/>
        </w:rPr>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养护维修质量标准参照本项目</w:t>
      </w:r>
      <w:r>
        <w:rPr>
          <w:rFonts w:hint="eastAsia" w:hAnsi="宋体" w:cs="Times New Roman"/>
          <w:sz w:val="21"/>
          <w:szCs w:val="24"/>
          <w:highlight w:val="none"/>
          <w:lang w:val="en-US" w:eastAsia="zh-CN"/>
        </w:rPr>
        <w:t xml:space="preserve">招标</w:t>
      </w:r>
      <w:r>
        <w:rPr>
          <w:rFonts w:hint="eastAsia" w:hAnsi="宋体" w:cs="Times New Roman"/>
          <w:sz w:val="21"/>
          <w:szCs w:val="24"/>
          <w:highlight w:val="none"/>
          <w:lang w:eastAsia="zh-CN"/>
        </w:rPr>
        <w:t xml:space="preserve">文件</w:t>
      </w:r>
      <w:r>
        <w:rPr>
          <w:rFonts w:hint="eastAsia" w:ascii="宋体" w:hAnsi="宋体" w:eastAsia="宋体" w:cs="Times New Roman"/>
          <w:sz w:val="21"/>
          <w:szCs w:val="24"/>
          <w:highlight w:val="none"/>
        </w:rPr>
        <w:t xml:space="preserve">约定的质量标准。因乙方原因养护质量达不到约定的质量标准，乙方承担违约责任。</w:t>
      </w:r>
      <w:r>
        <w:rPr>
          <w:highlight w:val="none"/>
        </w:rPr>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7 检查和考核</w:t>
      </w:r>
      <w:r>
        <w:rPr>
          <w:highlight w:val="none"/>
        </w:rPr>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7.1 乙方应认真按照本项目</w:t>
      </w:r>
      <w:r>
        <w:rPr>
          <w:rFonts w:hint="eastAsia" w:hAnsi="宋体" w:cs="Times New Roman"/>
          <w:sz w:val="21"/>
          <w:szCs w:val="24"/>
          <w:highlight w:val="none"/>
          <w:lang w:val="en-US" w:eastAsia="zh-CN"/>
        </w:rPr>
        <w:t xml:space="preserve">招标</w:t>
      </w:r>
      <w:r>
        <w:rPr>
          <w:rFonts w:hint="eastAsia" w:hAnsi="宋体" w:cs="Times New Roman"/>
          <w:sz w:val="21"/>
          <w:szCs w:val="24"/>
          <w:highlight w:val="none"/>
          <w:lang w:eastAsia="zh-CN"/>
        </w:rPr>
        <w:t xml:space="preserve">文件</w:t>
      </w:r>
      <w:r>
        <w:rPr>
          <w:rFonts w:hint="eastAsia" w:ascii="宋体" w:hAnsi="宋体" w:eastAsia="宋体" w:cs="Times New Roman"/>
          <w:sz w:val="21"/>
          <w:szCs w:val="24"/>
          <w:highlight w:val="none"/>
        </w:rPr>
        <w:t xml:space="preserve">约定的质量标准进行养护，随时接受甲方的检查和考核，为检查和考核提供便利条件。</w:t>
      </w:r>
      <w:r>
        <w:rPr>
          <w:highlight w:val="none"/>
        </w:rPr>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7.2 对于养护质量不符合要求的，甲方先通知整改，乙方在两天内不整改的或整改效果不符合要求的，由甲方派其他队伍整改，费用在乙方养护费中扣除。</w:t>
      </w:r>
      <w:r>
        <w:rPr>
          <w:highlight w:val="none"/>
        </w:rPr>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pacing w:val="-8"/>
          <w:sz w:val="21"/>
          <w:szCs w:val="24"/>
          <w:highlight w:val="none"/>
        </w:rPr>
        <w:t xml:space="preserve">7.3检查和考核按</w:t>
      </w:r>
      <w:r>
        <w:rPr>
          <w:rFonts w:hint="eastAsia" w:ascii="宋体" w:hAnsi="宋体" w:eastAsia="宋体" w:cs="Times New Roman"/>
          <w:sz w:val="21"/>
          <w:szCs w:val="24"/>
          <w:highlight w:val="none"/>
        </w:rPr>
        <w:t xml:space="preserve">《绿化养护考核管理办法》</w:t>
      </w:r>
      <w:r>
        <w:rPr>
          <w:rFonts w:hint="eastAsia" w:ascii="宋体" w:hAnsi="宋体" w:eastAsia="宋体" w:cs="Times New Roman"/>
          <w:spacing w:val="-8"/>
          <w:sz w:val="21"/>
          <w:szCs w:val="24"/>
          <w:highlight w:val="none"/>
        </w:rPr>
        <w:t xml:space="preserve">执</w:t>
      </w:r>
      <w:r>
        <w:rPr>
          <w:rFonts w:hint="eastAsia" w:ascii="宋体" w:hAnsi="宋体" w:eastAsia="宋体" w:cs="Times New Roman"/>
          <w:sz w:val="21"/>
          <w:szCs w:val="24"/>
          <w:highlight w:val="none"/>
        </w:rPr>
        <w:t xml:space="preserve">行。</w:t>
      </w:r>
      <w:r>
        <w:rPr>
          <w:highlight w:val="none"/>
        </w:rPr>
      </w:r>
      <w:r/>
    </w:p>
    <w:p>
      <w:pPr>
        <w:jc w:val="center"/>
        <w:spacing w:line="400" w:lineRule="exact"/>
        <w:rPr>
          <w:rFonts w:hint="eastAsia" w:ascii="宋体" w:hAnsi="宋体" w:eastAsia="宋体" w:cs="Times New Roman"/>
          <w:sz w:val="30"/>
          <w:szCs w:val="30"/>
          <w:highlight w:val="none"/>
        </w:rPr>
      </w:pPr>
      <w:r>
        <w:rPr>
          <w:rFonts w:hint="eastAsia" w:ascii="宋体" w:hAnsi="宋体" w:eastAsia="宋体" w:cs="Times New Roman"/>
          <w:sz w:val="30"/>
          <w:szCs w:val="30"/>
          <w:highlight w:val="none"/>
        </w:rPr>
        <w:t xml:space="preserve">安全文明施工</w:t>
      </w:r>
      <w:r>
        <w:rPr>
          <w:highlight w:val="none"/>
        </w:rPr>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8 安全文明施工与检查</w:t>
      </w:r>
      <w:r>
        <w:rPr>
          <w:highlight w:val="none"/>
        </w:rPr>
      </w:r>
      <w:r/>
    </w:p>
    <w:p>
      <w:pPr>
        <w:spacing w:line="400" w:lineRule="exact"/>
        <w:rPr>
          <w:rFonts w:hint="eastAsia" w:ascii="宋体" w:hAnsi="宋体" w:eastAsia="宋体" w:cs="宋体"/>
          <w:sz w:val="21"/>
          <w:szCs w:val="24"/>
          <w:highlight w:val="none"/>
        </w:rPr>
      </w:pPr>
      <w:r>
        <w:rPr>
          <w:rFonts w:hint="eastAsia" w:ascii="宋体" w:hAnsi="宋体" w:eastAsia="宋体" w:cs="宋体"/>
          <w:sz w:val="21"/>
          <w:szCs w:val="24"/>
          <w:highlight w:val="none"/>
        </w:rPr>
        <w:t xml:space="preserve">8.1 乙方应做好养护作业管理区内的安全管理工作，并随时接受甲方或行业安全检查人员依法实施的监察检查，采取必要的安全防护措施，消除事故隐患。</w:t>
      </w:r>
      <w:r>
        <w:rPr>
          <w:highlight w:val="none"/>
        </w:rPr>
      </w:r>
      <w:r/>
    </w:p>
    <w:p>
      <w:pPr>
        <w:spacing w:line="400" w:lineRule="exact"/>
        <w:rPr>
          <w:rFonts w:hint="eastAsia" w:ascii="宋体" w:hAnsi="宋体" w:eastAsia="宋体" w:cs="宋体"/>
          <w:sz w:val="21"/>
          <w:szCs w:val="24"/>
          <w:highlight w:val="none"/>
        </w:rPr>
      </w:pPr>
      <w:r>
        <w:rPr>
          <w:rFonts w:hint="eastAsia" w:ascii="宋体" w:hAnsi="宋体" w:eastAsia="宋体" w:cs="宋体"/>
          <w:sz w:val="21"/>
          <w:szCs w:val="24"/>
          <w:highlight w:val="none"/>
        </w:rPr>
        <w:t xml:space="preserve">8.2 由于乙方管理不善，引起政府职能部门处罚和停工整改，或安全措施不力造成事故的责任和因此发生的费用，由乙方承担。</w:t>
      </w:r>
      <w:r>
        <w:rPr>
          <w:highlight w:val="none"/>
        </w:rPr>
      </w:r>
      <w:r/>
    </w:p>
    <w:p>
      <w:pPr>
        <w:spacing w:line="400" w:lineRule="exact"/>
        <w:rPr>
          <w:rFonts w:hint="eastAsia" w:ascii="宋体" w:hAnsi="宋体" w:eastAsia="宋体" w:cs="Times New Roman"/>
          <w:sz w:val="21"/>
          <w:szCs w:val="24"/>
          <w:highlight w:val="none"/>
        </w:rPr>
      </w:pPr>
      <w:r>
        <w:rPr>
          <w:rFonts w:ascii="宋体" w:hAnsi="宋体" w:eastAsia="宋体" w:cs="Times New Roman"/>
          <w:sz w:val="21"/>
          <w:szCs w:val="24"/>
          <w:highlight w:val="none"/>
        </w:rPr>
        <w:t xml:space="preserve">9</w:t>
      </w:r>
      <w:r>
        <w:rPr>
          <w:rFonts w:hint="eastAsia" w:ascii="宋体" w:hAnsi="宋体" w:eastAsia="宋体" w:cs="Times New Roman"/>
          <w:sz w:val="21"/>
          <w:szCs w:val="24"/>
          <w:highlight w:val="none"/>
        </w:rPr>
        <w:t xml:space="preserve"> 安全防护</w:t>
      </w:r>
      <w:r>
        <w:rPr>
          <w:highlight w:val="none"/>
        </w:rPr>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    养护作业人员应做好各项安全防范措施，必须着装上岗操作。</w:t>
      </w:r>
      <w:r>
        <w:rPr>
          <w:highlight w:val="none"/>
        </w:rPr>
      </w:r>
      <w:r/>
    </w:p>
    <w:p>
      <w:pPr>
        <w:spacing w:line="400" w:lineRule="exact"/>
        <w:rPr>
          <w:rFonts w:hint="eastAsia" w:ascii="宋体" w:hAnsi="宋体" w:eastAsia="宋体" w:cs="Times New Roman"/>
          <w:sz w:val="21"/>
          <w:szCs w:val="24"/>
          <w:highlight w:val="none"/>
        </w:rPr>
      </w:pPr>
      <w:r>
        <w:rPr>
          <w:rFonts w:ascii="宋体" w:hAnsi="宋体" w:eastAsia="宋体" w:cs="Times New Roman"/>
          <w:sz w:val="21"/>
          <w:szCs w:val="24"/>
          <w:highlight w:val="none"/>
        </w:rPr>
        <w:t xml:space="preserve">10</w:t>
      </w:r>
      <w:r>
        <w:rPr>
          <w:rFonts w:hint="eastAsia" w:ascii="宋体" w:hAnsi="宋体" w:eastAsia="宋体" w:cs="Times New Roman"/>
          <w:sz w:val="21"/>
          <w:szCs w:val="24"/>
          <w:highlight w:val="none"/>
        </w:rPr>
        <w:t xml:space="preserve"> 事故处理</w:t>
      </w:r>
      <w:r>
        <w:rPr>
          <w:highlight w:val="none"/>
        </w:rPr>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    发生重大伤亡及其他安全事故，乙方应按有关规定立即上报有关部门并通知甲方代表，同时按政府有关部门要求处理由事故责任方承担发生的费用。</w:t>
      </w:r>
      <w:r>
        <w:rPr>
          <w:highlight w:val="none"/>
        </w:rPr>
      </w:r>
      <w:r/>
    </w:p>
    <w:p>
      <w:pPr>
        <w:jc w:val="center"/>
        <w:spacing w:line="400" w:lineRule="exact"/>
        <w:rPr>
          <w:rFonts w:hint="eastAsia" w:ascii="宋体" w:hAnsi="宋体" w:eastAsia="宋体" w:cs="Times New Roman"/>
          <w:sz w:val="30"/>
          <w:szCs w:val="30"/>
          <w:highlight w:val="none"/>
        </w:rPr>
      </w:pPr>
      <w:r>
        <w:rPr>
          <w:rFonts w:hint="eastAsia" w:ascii="宋体" w:hAnsi="宋体" w:eastAsia="宋体" w:cs="Times New Roman"/>
          <w:sz w:val="30"/>
          <w:szCs w:val="30"/>
          <w:highlight w:val="none"/>
        </w:rPr>
        <w:t xml:space="preserve">合同价款与支付</w:t>
      </w:r>
      <w:r>
        <w:rPr>
          <w:highlight w:val="none"/>
        </w:rPr>
      </w:r>
      <w:r/>
    </w:p>
    <w:p>
      <w:pPr>
        <w:spacing w:line="400" w:lineRule="exact"/>
        <w:rPr>
          <w:rFonts w:hint="eastAsia" w:ascii="宋体" w:hAnsi="宋体" w:eastAsia="宋体" w:cs="Times New Roman"/>
          <w:sz w:val="21"/>
          <w:szCs w:val="21"/>
          <w:highlight w:val="none"/>
        </w:rPr>
      </w:pPr>
      <w:r>
        <w:rPr>
          <w:rFonts w:ascii="宋体" w:hAnsi="宋体" w:eastAsia="宋体" w:cs="Times New Roman"/>
          <w:sz w:val="21"/>
          <w:szCs w:val="21"/>
          <w:highlight w:val="none"/>
        </w:rPr>
        <w:t xml:space="preserve">11</w:t>
      </w:r>
      <w:r>
        <w:rPr>
          <w:rFonts w:hint="eastAsia" w:ascii="宋体" w:hAnsi="宋体" w:eastAsia="宋体" w:cs="Times New Roman"/>
          <w:sz w:val="21"/>
          <w:szCs w:val="21"/>
          <w:highlight w:val="none"/>
        </w:rPr>
        <w:t xml:space="preserve"> 合同价款</w:t>
      </w:r>
      <w:r>
        <w:rPr>
          <w:highlight w:val="none"/>
        </w:rPr>
      </w:r>
      <w:r/>
    </w:p>
    <w:p>
      <w:pPr>
        <w:spacing w:line="400" w:lineRule="exact"/>
        <w:rPr>
          <w:rFonts w:hint="eastAsia" w:ascii="宋体" w:hAnsi="宋体" w:eastAsia="宋体" w:cs="Times New Roman"/>
          <w:sz w:val="21"/>
          <w:szCs w:val="21"/>
          <w:highlight w:val="none"/>
        </w:rPr>
      </w:pPr>
      <w:r>
        <w:rPr>
          <w:rFonts w:hint="eastAsia" w:ascii="宋体" w:hAnsi="宋体" w:eastAsia="宋体" w:cs="Times New Roman"/>
          <w:sz w:val="21"/>
          <w:szCs w:val="24"/>
          <w:highlight w:val="none"/>
        </w:rPr>
        <w:t xml:space="preserve">11.1</w:t>
      </w:r>
      <w:r>
        <w:rPr>
          <w:rFonts w:hint="eastAsia" w:ascii="宋体" w:hAnsi="宋体" w:eastAsia="宋体" w:cs="Times New Roman"/>
          <w:sz w:val="21"/>
          <w:szCs w:val="21"/>
          <w:highlight w:val="none"/>
        </w:rPr>
        <w:t xml:space="preserve"> 合同价款由甲、乙双方依据中标通知书中的中标价格在协议书内约定。</w:t>
      </w:r>
      <w:r>
        <w:rPr>
          <w:rFonts w:hint="eastAsia"/>
          <w:highlight w:val="none"/>
        </w:rPr>
        <w:t xml:space="preserve">该合同价款为甲方应支付乙方完成本合同承包范围的全部费用，包括且不限于人工费、材料费、机械费等；除经甲方书面审批确认的不在本合同及附件范围内的增项外，甲方无需另行支付其他任何费用。</w:t>
      </w:r>
      <w:r>
        <w:rPr>
          <w:highlight w:val="none"/>
        </w:rPr>
      </w:r>
      <w:r/>
    </w:p>
    <w:p>
      <w:pPr>
        <w:spacing w:line="400" w:lineRule="exact"/>
        <w:rPr>
          <w:rFonts w:hint="eastAsia" w:ascii="宋体" w:hAnsi="宋体" w:eastAsia="宋体" w:cs="Times New Roman"/>
          <w:sz w:val="21"/>
          <w:szCs w:val="21"/>
          <w:highlight w:val="none"/>
        </w:rPr>
      </w:pPr>
      <w:r>
        <w:rPr>
          <w:rFonts w:hint="eastAsia" w:ascii="宋体" w:hAnsi="宋体" w:eastAsia="宋体" w:cs="Times New Roman"/>
          <w:sz w:val="21"/>
          <w:szCs w:val="24"/>
          <w:highlight w:val="none"/>
        </w:rPr>
        <w:t xml:space="preserve">11.2</w:t>
      </w:r>
      <w:r>
        <w:rPr>
          <w:rFonts w:hint="eastAsia" w:ascii="宋体" w:hAnsi="宋体" w:eastAsia="宋体" w:cs="Times New Roman"/>
          <w:sz w:val="21"/>
          <w:szCs w:val="21"/>
          <w:highlight w:val="none"/>
        </w:rPr>
        <w:t xml:space="preserve"> 乙方应向甲方提交月度养护作业统计报表。甲方在接到报表的7天内进行计量与考核，考核结果作为合同价款支付的依据。</w:t>
      </w:r>
      <w:r>
        <w:rPr>
          <w:highlight w:val="none"/>
        </w:rPr>
      </w:r>
      <w:r/>
    </w:p>
    <w:p>
      <w:pPr>
        <w:spacing w:line="400" w:lineRule="exact"/>
        <w:rPr>
          <w:rFonts w:hint="eastAsia" w:ascii="宋体" w:hAnsi="宋体" w:eastAsia="宋体" w:cs="Times New Roman"/>
          <w:sz w:val="21"/>
          <w:szCs w:val="21"/>
          <w:highlight w:val="none"/>
        </w:rPr>
      </w:pPr>
      <w:r>
        <w:rPr>
          <w:rFonts w:hint="eastAsia" w:ascii="宋体" w:hAnsi="宋体" w:eastAsia="宋体" w:cs="Times New Roman"/>
          <w:sz w:val="21"/>
          <w:szCs w:val="24"/>
          <w:highlight w:val="none"/>
        </w:rPr>
        <w:t xml:space="preserve">11.3</w:t>
      </w:r>
      <w:r>
        <w:rPr>
          <w:rFonts w:hint="eastAsia" w:ascii="宋体" w:hAnsi="宋体" w:eastAsia="宋体" w:cs="Times New Roman"/>
          <w:sz w:val="21"/>
          <w:szCs w:val="21"/>
          <w:highlight w:val="none"/>
        </w:rPr>
        <w:t xml:space="preserve"> 如实际养护作业量与作业量清单有出入时，乙方按照补充条款约定的时间上报计划变更单，经甲方审核并报有关部门审定后方可在下月养护计划中调整。</w:t>
      </w:r>
      <w:r>
        <w:rPr>
          <w:highlight w:val="none"/>
        </w:rPr>
      </w:r>
      <w:r/>
    </w:p>
    <w:p>
      <w:pPr>
        <w:spacing w:line="400" w:lineRule="exact"/>
        <w:rPr>
          <w:rFonts w:hint="eastAsia" w:ascii="宋体" w:hAnsi="宋体" w:eastAsia="宋体" w:cs="Times New Roman"/>
          <w:sz w:val="21"/>
          <w:szCs w:val="21"/>
          <w:highlight w:val="none"/>
        </w:rPr>
      </w:pPr>
      <w:r>
        <w:rPr>
          <w:rFonts w:hint="eastAsia" w:ascii="宋体" w:hAnsi="宋体" w:eastAsia="宋体" w:cs="Times New Roman"/>
          <w:sz w:val="21"/>
          <w:szCs w:val="24"/>
          <w:highlight w:val="none"/>
        </w:rPr>
        <w:t xml:space="preserve">11.4</w:t>
      </w:r>
      <w:r>
        <w:rPr>
          <w:rFonts w:hint="eastAsia" w:ascii="宋体" w:hAnsi="宋体" w:eastAsia="宋体" w:cs="Times New Roman"/>
          <w:sz w:val="21"/>
          <w:szCs w:val="21"/>
          <w:highlight w:val="none"/>
        </w:rPr>
        <w:t xml:space="preserve"> 对乙方超出养护范围和因乙方原因造成返工的工作量，甲方不予计量。</w:t>
      </w:r>
      <w:r>
        <w:rPr>
          <w:highlight w:val="none"/>
        </w:rPr>
      </w:r>
      <w:r/>
    </w:p>
    <w:p>
      <w:pPr>
        <w:spacing w:line="400" w:lineRule="exact"/>
        <w:rPr>
          <w:rFonts w:hint="eastAsia" w:ascii="宋体" w:hAnsi="宋体" w:eastAsia="宋体" w:cs="Times New Roman"/>
          <w:sz w:val="21"/>
          <w:szCs w:val="21"/>
          <w:highlight w:val="none"/>
        </w:rPr>
      </w:pPr>
      <w:r>
        <w:rPr>
          <w:rFonts w:hint="eastAsia" w:ascii="宋体" w:hAnsi="宋体" w:eastAsia="宋体" w:cs="Times New Roman"/>
          <w:sz w:val="21"/>
          <w:szCs w:val="24"/>
          <w:highlight w:val="none"/>
        </w:rPr>
        <w:t xml:space="preserve">12</w:t>
      </w:r>
      <w:r>
        <w:rPr>
          <w:rFonts w:hint="eastAsia" w:ascii="宋体" w:hAnsi="宋体" w:eastAsia="宋体" w:cs="Times New Roman"/>
          <w:sz w:val="21"/>
          <w:szCs w:val="21"/>
          <w:highlight w:val="none"/>
        </w:rPr>
        <w:t xml:space="preserve"> 合同价款支付</w:t>
      </w:r>
      <w:r>
        <w:rPr>
          <w:highlight w:val="none"/>
        </w:rPr>
      </w:r>
      <w:r/>
    </w:p>
    <w:p>
      <w:pPr>
        <w:spacing w:line="400" w:lineRule="exact"/>
        <w:rPr>
          <w:rFonts w:hint="eastAsia" w:ascii="宋体" w:hAnsi="宋体" w:eastAsia="宋体" w:cs="Times New Roman"/>
          <w:sz w:val="21"/>
          <w:szCs w:val="21"/>
          <w:highlight w:val="none"/>
        </w:rPr>
      </w:pPr>
      <w:r>
        <w:rPr>
          <w:rFonts w:hint="eastAsia" w:ascii="宋体" w:hAnsi="宋体" w:eastAsia="宋体" w:cs="Times New Roman"/>
          <w:sz w:val="21"/>
          <w:szCs w:val="24"/>
          <w:highlight w:val="none"/>
        </w:rPr>
        <w:t xml:space="preserve">12.1</w:t>
      </w:r>
      <w:r>
        <w:rPr>
          <w:rFonts w:hint="eastAsia" w:ascii="宋体" w:hAnsi="宋体" w:eastAsia="宋体" w:cs="Times New Roman"/>
          <w:sz w:val="21"/>
          <w:szCs w:val="21"/>
          <w:highlight w:val="none"/>
        </w:rPr>
        <w:t xml:space="preserve"> 甲方按计量与考核结果，确定进度款，乙方提交完整付款申请资料、合规等额发票后，按新吴区有关规定支付进度款。</w:t>
      </w:r>
      <w:r>
        <w:rPr>
          <w:rFonts w:hint="eastAsia"/>
          <w:highlight w:val="none"/>
        </w:rPr>
        <w:t xml:space="preserve">乙方逾期提供付款申请资料或合规等额发票的，甲方有权顺延付款且不承担逾期付款责任。</w:t>
      </w:r>
      <w:r>
        <w:rPr>
          <w:highlight w:val="none"/>
        </w:rPr>
      </w:r>
      <w:r/>
    </w:p>
    <w:p>
      <w:pPr>
        <w:spacing w:line="400" w:lineRule="exact"/>
        <w:rPr>
          <w:rFonts w:hint="eastAsia" w:ascii="宋体" w:hAnsi="宋体" w:eastAsia="宋体" w:cs="Times New Roman"/>
          <w:sz w:val="21"/>
          <w:szCs w:val="21"/>
          <w:highlight w:val="none"/>
        </w:rPr>
      </w:pPr>
      <w:r>
        <w:rPr>
          <w:rFonts w:hint="eastAsia" w:ascii="宋体" w:hAnsi="宋体" w:eastAsia="宋体" w:cs="Times New Roman"/>
          <w:sz w:val="21"/>
          <w:szCs w:val="24"/>
          <w:highlight w:val="none"/>
        </w:rPr>
        <w:t xml:space="preserve">12.2</w:t>
      </w:r>
      <w:r>
        <w:rPr>
          <w:rFonts w:hint="eastAsia" w:ascii="宋体" w:hAnsi="宋体" w:eastAsia="宋体" w:cs="Times New Roman"/>
          <w:sz w:val="21"/>
          <w:szCs w:val="21"/>
          <w:highlight w:val="none"/>
        </w:rPr>
        <w:t xml:space="preserve"> 余额决算审计后1年内结清。</w:t>
      </w:r>
      <w:r>
        <w:rPr>
          <w:highlight w:val="none"/>
        </w:rPr>
      </w:r>
      <w:r/>
    </w:p>
    <w:p>
      <w:pPr>
        <w:jc w:val="center"/>
        <w:spacing w:line="400" w:lineRule="exact"/>
        <w:rPr>
          <w:rFonts w:hint="eastAsia" w:ascii="宋体" w:hAnsi="宋体" w:eastAsia="宋体" w:cs="Times New Roman"/>
          <w:sz w:val="30"/>
          <w:szCs w:val="30"/>
          <w:highlight w:val="none"/>
        </w:rPr>
      </w:pPr>
      <w:r>
        <w:rPr>
          <w:rFonts w:hint="eastAsia" w:ascii="宋体" w:hAnsi="宋体" w:eastAsia="宋体" w:cs="Times New Roman"/>
          <w:sz w:val="30"/>
          <w:szCs w:val="30"/>
          <w:highlight w:val="none"/>
        </w:rPr>
        <w:t xml:space="preserve">违约和争议</w:t>
      </w:r>
      <w:r>
        <w:rPr>
          <w:highlight w:val="none"/>
        </w:rPr>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13 违约</w:t>
      </w:r>
      <w:r>
        <w:rPr>
          <w:highlight w:val="none"/>
        </w:rPr>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13.1 甲方代表不能及时给出必要指令、确认、批准，不能按合同约定履行自己的各项义务</w:t>
      </w:r>
      <w:r>
        <w:rPr>
          <w:rFonts w:hint="eastAsia" w:ascii="宋体" w:hAnsi="宋体" w:cs="Times New Roman"/>
          <w:sz w:val="21"/>
          <w:szCs w:val="24"/>
          <w:highlight w:val="none"/>
          <w:lang w:eastAsia="zh-CN"/>
        </w:rPr>
        <w:t xml:space="preserve">，以及</w:t>
      </w:r>
      <w:r>
        <w:rPr>
          <w:rFonts w:hint="eastAsia" w:ascii="宋体" w:hAnsi="宋体" w:eastAsia="宋体" w:cs="Times New Roman"/>
          <w:sz w:val="21"/>
          <w:szCs w:val="24"/>
          <w:highlight w:val="none"/>
        </w:rPr>
        <w:t xml:space="preserve">发生</w:t>
      </w:r>
      <w:r>
        <w:rPr>
          <w:rFonts w:hint="eastAsia" w:ascii="宋体" w:hAnsi="宋体" w:eastAsia="宋体" w:cs="Times New Roman"/>
          <w:sz w:val="21"/>
          <w:szCs w:val="24"/>
          <w:highlight w:val="none"/>
          <w:lang w:eastAsia="zh-CN"/>
        </w:rPr>
        <w:t xml:space="preserve">其他</w:t>
      </w:r>
      <w:r>
        <w:rPr>
          <w:rFonts w:hint="eastAsia" w:ascii="宋体" w:hAnsi="宋体" w:eastAsia="宋体" w:cs="Times New Roman"/>
          <w:sz w:val="21"/>
          <w:szCs w:val="24"/>
          <w:highlight w:val="none"/>
        </w:rPr>
        <w:t xml:space="preserve">使合同无法履行的行为，应承担违约责任</w:t>
      </w:r>
      <w:r>
        <w:rPr>
          <w:rFonts w:hint="eastAsia" w:ascii="宋体" w:hAnsi="宋体" w:cs="Times New Roman"/>
          <w:sz w:val="21"/>
          <w:szCs w:val="24"/>
          <w:highlight w:val="none"/>
          <w:lang w:eastAsia="zh-CN"/>
        </w:rPr>
        <w:t xml:space="preserve">（</w:t>
      </w:r>
      <w:r>
        <w:rPr>
          <w:rFonts w:hint="eastAsia" w:ascii="宋体" w:hAnsi="宋体" w:eastAsia="宋体" w:cs="Times New Roman"/>
          <w:sz w:val="21"/>
          <w:szCs w:val="24"/>
          <w:highlight w:val="none"/>
        </w:rPr>
        <w:t xml:space="preserve">包括支付违约导致乙方增加经济支出和从应支付之日起计算的应支付款项的利息</w:t>
      </w:r>
      <w:r>
        <w:rPr>
          <w:rFonts w:hint="eastAsia" w:ascii="宋体" w:hAnsi="宋体" w:cs="Times New Roman"/>
          <w:sz w:val="21"/>
          <w:szCs w:val="24"/>
          <w:highlight w:val="none"/>
          <w:lang w:eastAsia="zh-CN"/>
        </w:rPr>
        <w:t xml:space="preserve">）</w:t>
      </w:r>
      <w:r>
        <w:rPr>
          <w:rFonts w:hint="eastAsia" w:ascii="宋体" w:hAnsi="宋体" w:eastAsia="宋体" w:cs="Times New Roman"/>
          <w:sz w:val="21"/>
          <w:szCs w:val="24"/>
          <w:highlight w:val="none"/>
        </w:rPr>
        <w:t xml:space="preserve">，相应顺延工期；按协议条款约定支付违约金和赔偿因违约给乙方造成的窝工等损失。</w:t>
      </w:r>
      <w:r>
        <w:rPr>
          <w:highlight w:val="none"/>
        </w:rPr>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13.2 乙方不能达到所承诺的养护质量和有关技术规范标准，</w:t>
      </w:r>
      <w:r>
        <w:rPr>
          <w:rFonts w:hint="eastAsia" w:ascii="宋体" w:hAnsi="宋体" w:eastAsia="宋体" w:cs="Times New Roman"/>
          <w:sz w:val="21"/>
          <w:szCs w:val="24"/>
          <w:highlight w:val="none"/>
          <w:lang w:eastAsia="zh-CN"/>
        </w:rPr>
        <w:t xml:space="preserve">经过</w:t>
      </w:r>
      <w:r>
        <w:rPr>
          <w:rFonts w:hint="eastAsia" w:ascii="宋体" w:hAnsi="宋体" w:eastAsia="宋体" w:cs="Times New Roman"/>
          <w:sz w:val="21"/>
          <w:szCs w:val="24"/>
          <w:highlight w:val="none"/>
        </w:rPr>
        <w:t xml:space="preserve">3次整改仍不能达到养护质量标准要求的，甲方有权解除本合同，并有权要求乙方按照合同总价款的20%支付违约金。</w:t>
      </w:r>
      <w:r>
        <w:rPr>
          <w:highlight w:val="none"/>
        </w:rPr>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13.3 因一方违约使合同不能履行，另一方欲终止或解除全部合同，应提前10天通知违约方后，方可终止或解除合同，由违约方承担违约责任。</w:t>
      </w:r>
      <w:r>
        <w:rPr>
          <w:rFonts w:hint="eastAsia"/>
          <w:highlight w:val="none"/>
        </w:rPr>
        <w:t xml:space="preserve">除违约金外，违约方应承担给对方造成的诉讼费、财产保全费、财产担保保险费、律师费、交通费、差旅费等全部损失。</w:t>
      </w:r>
      <w:r>
        <w:rPr>
          <w:highlight w:val="none"/>
        </w:rPr>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14 争议</w:t>
      </w:r>
      <w:r>
        <w:rPr>
          <w:highlight w:val="none"/>
        </w:rPr>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14.1 甲乙双方因合同发生争议，双方应先友好协商解决；协商不成的，任何一方均有权向甲方所在地人民法院提起诉讼。</w:t>
      </w:r>
      <w:r>
        <w:rPr>
          <w:highlight w:val="none"/>
        </w:rPr>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14.2 发生争议后，除出现以下情况的，双方都应继续履行合同，保持养护连续性：</w:t>
      </w:r>
      <w:r>
        <w:rPr>
          <w:highlight w:val="none"/>
        </w:rPr>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(1) 合同确已无法履行；</w:t>
      </w:r>
      <w:r>
        <w:rPr>
          <w:highlight w:val="none"/>
        </w:rPr>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(2) 双方协议停止养护作业；</w:t>
      </w:r>
      <w:r>
        <w:rPr>
          <w:highlight w:val="none"/>
        </w:rPr>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(3) 仲裁机关要求停止养护作业；</w:t>
      </w:r>
      <w:r>
        <w:rPr>
          <w:highlight w:val="none"/>
        </w:rPr>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(4) 法院要求停止养护作业。</w:t>
      </w:r>
      <w:r>
        <w:rPr>
          <w:highlight w:val="none"/>
        </w:rPr>
      </w:r>
      <w:r/>
    </w:p>
    <w:p>
      <w:pPr>
        <w:jc w:val="center"/>
        <w:spacing w:line="400" w:lineRule="exact"/>
        <w:rPr>
          <w:rFonts w:hint="eastAsia" w:ascii="宋体" w:hAnsi="宋体" w:eastAsia="宋体" w:cs="Times New Roman"/>
          <w:sz w:val="30"/>
          <w:szCs w:val="30"/>
          <w:highlight w:val="none"/>
        </w:rPr>
      </w:pPr>
      <w:r>
        <w:rPr>
          <w:rFonts w:hint="eastAsia" w:ascii="宋体" w:hAnsi="宋体" w:eastAsia="宋体" w:cs="Times New Roman"/>
          <w:sz w:val="30"/>
          <w:szCs w:val="30"/>
          <w:highlight w:val="none"/>
        </w:rPr>
        <w:t xml:space="preserve">合同</w:t>
      </w:r>
      <w:r>
        <w:rPr>
          <w:rFonts w:hint="eastAsia" w:ascii="宋体" w:hAnsi="宋体" w:eastAsia="宋体" w:cs="Times New Roman"/>
          <w:sz w:val="30"/>
          <w:szCs w:val="30"/>
          <w:highlight w:val="none"/>
        </w:rPr>
        <w:t xml:space="preserve">中止</w:t>
      </w:r>
      <w:r/>
    </w:p>
    <w:p>
      <w:pPr>
        <w:spacing w:line="400" w:lineRule="exact"/>
        <w:rPr>
          <w:rFonts w:hint="eastAsia" w:ascii="宋体" w:hAnsi="宋体" w:eastAsia="宋体" w:cs="Times New Roman"/>
          <w:spacing w:val="-6"/>
          <w:sz w:val="21"/>
          <w:szCs w:val="24"/>
          <w:highlight w:val="none"/>
        </w:rPr>
      </w:pPr>
      <w:r>
        <w:rPr>
          <w:rFonts w:hint="eastAsia" w:ascii="宋体" w:hAnsi="宋体" w:eastAsia="宋体" w:cs="Times New Roman"/>
          <w:spacing w:val="-6"/>
          <w:sz w:val="21"/>
          <w:szCs w:val="24"/>
          <w:highlight w:val="none"/>
        </w:rPr>
        <w:t xml:space="preserve">15.1 承包范围内的养护管理项目，乙方不得采取任何形式实施分包和转包，凡违反此规定的，甲方将立即取消乙方的承包资格，中止养护承包合同的履行，由此产生的一切法律责任和经济损失由乙方承担；合同中止前已履行完毕的承包期限及承包事项对应的承包费，结合考核结果，按照合同价款对应金额的50%支付，已支付的承包费应按比例退还给甲方。甲方有权要求乙方支付合同总价款的20%支付违约金，并承担甲方紧急安排有资质的第三方进行养护而支出的全部费用。</w:t>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15.2 乙方在本合同订立之日起三个月内，作为试用期；经甲方考核，达不到质量和技术标准的，甲方有权终止合同。因试用不合格，试用期内养护费按合同价的月平均价的50%付给。</w:t>
      </w:r>
      <w:r/>
    </w:p>
    <w:p>
      <w:pPr>
        <w:jc w:val="center"/>
        <w:spacing w:line="400" w:lineRule="exact"/>
        <w:rPr>
          <w:rFonts w:hint="eastAsia" w:ascii="宋体" w:hAnsi="宋体" w:eastAsia="宋体" w:cs="Times New Roman"/>
          <w:sz w:val="30"/>
          <w:szCs w:val="30"/>
          <w:highlight w:val="none"/>
        </w:rPr>
      </w:pPr>
      <w:r>
        <w:rPr>
          <w:rFonts w:hint="eastAsia" w:ascii="宋体" w:hAnsi="宋体" w:eastAsia="宋体" w:cs="Times New Roman"/>
          <w:sz w:val="30"/>
          <w:szCs w:val="30"/>
          <w:highlight w:val="none"/>
        </w:rPr>
        <w:t xml:space="preserve">其  他</w:t>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16.1 在本合同执行过程中如遇和国家政策、地方法规的有关规定不符时，按有关政策法规执行。</w:t>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16.2 如遇自然灾害和不可抗力造成损失的，经双方协商解决。</w:t>
      </w:r>
      <w:r/>
    </w:p>
    <w:p>
      <w:pPr>
        <w:spacing w:line="400" w:lineRule="exact"/>
      </w:pPr>
      <w:r>
        <w:rPr>
          <w:rFonts w:hint="eastAsia" w:ascii="宋体" w:hAnsi="宋体" w:eastAsia="宋体" w:cs="Times New Roman"/>
          <w:sz w:val="21"/>
          <w:szCs w:val="24"/>
          <w:highlight w:val="none"/>
        </w:rPr>
        <w:t xml:space="preserve">16.3 本合同如有未尽事宜，双方可通过协商补充协议解决。</w:t>
      </w:r>
      <w:r/>
    </w:p>
    <w:p>
      <w:pPr>
        <w:spacing w:line="400" w:lineRule="exact"/>
        <w:rPr>
          <w:rFonts w:hint="eastAsia" w:ascii="宋体" w:hAnsi="宋体" w:eastAsia="宋体" w:cs="Times New Roman"/>
          <w:sz w:val="21"/>
          <w:szCs w:val="24"/>
          <w:highlight w:val="none"/>
        </w:rPr>
      </w:pPr>
      <w:r>
        <w:rPr>
          <w:rFonts w:hint="eastAsia" w:ascii="宋体" w:hAnsi="宋体"/>
          <w:szCs w:val="24"/>
          <w:highlight w:val="none"/>
        </w:rPr>
        <w:t xml:space="preserve">16.4</w:t>
      </w:r>
      <w:r>
        <w:rPr>
          <w:rFonts w:hint="eastAsia"/>
        </w:rPr>
        <w:t xml:space="preserve"> 本合同中双方预留联系地址、联系人、联系方式，均视为通知函、告知函等司法文书有效送达地址；若有变更应提前3日书面通知对方，因未通知导致的送达不能后果由变更方自行承担。</w:t>
      </w:r>
      <w:r/>
    </w:p>
    <w:p>
      <w:pPr>
        <w:jc w:val="center"/>
        <w:spacing w:line="400" w:lineRule="exact"/>
        <w:rPr>
          <w:rFonts w:hint="eastAsia" w:ascii="宋体" w:hAnsi="宋体" w:eastAsia="宋体" w:cs="Times New Roman"/>
          <w:sz w:val="30"/>
          <w:szCs w:val="30"/>
          <w:highlight w:val="none"/>
        </w:rPr>
      </w:pPr>
      <w:r>
        <w:rPr>
          <w:rFonts w:hint="eastAsia" w:ascii="宋体" w:hAnsi="宋体" w:eastAsia="宋体" w:cs="Times New Roman"/>
          <w:sz w:val="30"/>
          <w:szCs w:val="30"/>
          <w:highlight w:val="none"/>
        </w:rPr>
        <w:t xml:space="preserve">合同生效与终止</w:t>
      </w:r>
      <w:r/>
    </w:p>
    <w:p>
      <w:pPr>
        <w:spacing w:line="400" w:lineRule="exact"/>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    双方在合同协议书中约定合同生效方式。双方履行合同全部义务，合同价款支付完毕后，本合同即告终止。</w:t>
      </w:r>
      <w:r/>
    </w:p>
    <w:p>
      <w:pPr>
        <w:jc w:val="center"/>
        <w:spacing w:line="400" w:lineRule="exact"/>
        <w:rPr>
          <w:rFonts w:hint="eastAsia" w:ascii="宋体" w:hAnsi="宋体" w:eastAsia="宋体" w:cs="Times New Roman"/>
          <w:sz w:val="30"/>
          <w:szCs w:val="30"/>
          <w:highlight w:val="none"/>
        </w:rPr>
      </w:pPr>
      <w:r>
        <w:rPr>
          <w:rFonts w:hint="eastAsia" w:ascii="宋体" w:hAnsi="宋体" w:eastAsia="宋体" w:cs="Times New Roman"/>
          <w:sz w:val="30"/>
          <w:szCs w:val="30"/>
          <w:highlight w:val="none"/>
        </w:rPr>
        <w:t xml:space="preserve">合同份数</w:t>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17.1 本合同一式五份，具有同等效力。由甲方、乙方各执二份，见证方一份。</w:t>
      </w:r>
      <w:r/>
    </w:p>
    <w:p>
      <w:pPr>
        <w:spacing w:line="240" w:lineRule="auto"/>
        <w:tabs>
          <w:tab w:val="left" w:pos="8280" w:leader="none"/>
        </w:tabs>
        <w:rPr>
          <w:rFonts w:hint="eastAsia" w:ascii="宋体" w:hAnsi="宋体" w:eastAsia="宋体" w:cs="宋体"/>
          <w:sz w:val="21"/>
          <w:szCs w:val="24"/>
          <w:highlight w:val="none"/>
        </w:rPr>
      </w:pPr>
      <w:r>
        <w:rPr>
          <w:rFonts w:hint="eastAsia" w:ascii="宋体" w:hAnsi="宋体" w:eastAsia="宋体" w:cs="宋体"/>
          <w:sz w:val="21"/>
          <w:szCs w:val="24"/>
          <w:highlight w:val="none"/>
        </w:rPr>
      </w:r>
      <w:r/>
    </w:p>
    <w:p>
      <w:pPr>
        <w:spacing w:line="240" w:lineRule="auto"/>
        <w:tabs>
          <w:tab w:val="left" w:pos="8280" w:leader="none"/>
        </w:tabs>
        <w:rPr>
          <w:rFonts w:hint="eastAsia" w:ascii="宋体" w:hAnsi="宋体" w:eastAsia="宋体" w:cs="宋体"/>
          <w:sz w:val="21"/>
          <w:szCs w:val="24"/>
          <w:highlight w:val="none"/>
        </w:rPr>
      </w:pPr>
      <w:r>
        <w:rPr>
          <w:rFonts w:hint="eastAsia" w:ascii="宋体" w:hAnsi="宋体" w:eastAsia="宋体" w:cs="宋体"/>
          <w:sz w:val="21"/>
          <w:szCs w:val="24"/>
          <w:highlight w:val="none"/>
        </w:rPr>
      </w:r>
      <w:r/>
    </w:p>
    <w:p>
      <w:pPr>
        <w:spacing w:line="240" w:lineRule="auto"/>
        <w:tabs>
          <w:tab w:val="left" w:pos="8280" w:leader="none"/>
        </w:tabs>
        <w:rPr>
          <w:rFonts w:hint="eastAsia" w:ascii="宋体" w:hAnsi="宋体" w:eastAsia="宋体" w:cs="宋体"/>
          <w:sz w:val="21"/>
          <w:szCs w:val="24"/>
          <w:highlight w:val="none"/>
        </w:rPr>
      </w:pPr>
      <w:r>
        <w:rPr>
          <w:rFonts w:hint="eastAsia" w:ascii="宋体" w:hAnsi="宋体" w:eastAsia="宋体" w:cs="宋体"/>
          <w:sz w:val="21"/>
          <w:szCs w:val="24"/>
          <w:highlight w:val="none"/>
        </w:rPr>
      </w:r>
      <w:r/>
    </w:p>
    <w:p>
      <w:pPr>
        <w:spacing w:line="240" w:lineRule="auto"/>
        <w:tabs>
          <w:tab w:val="left" w:pos="8280" w:leader="none"/>
        </w:tabs>
        <w:rPr>
          <w:rFonts w:hint="eastAsia" w:ascii="宋体" w:hAnsi="宋体" w:eastAsia="宋体" w:cs="宋体"/>
          <w:sz w:val="21"/>
          <w:szCs w:val="24"/>
          <w:highlight w:val="none"/>
        </w:rPr>
      </w:pPr>
      <w:r>
        <w:rPr>
          <w:rFonts w:hint="eastAsia" w:ascii="宋体" w:hAnsi="宋体" w:eastAsia="宋体" w:cs="宋体"/>
          <w:sz w:val="21"/>
          <w:szCs w:val="24"/>
          <w:highlight w:val="none"/>
        </w:rPr>
      </w:r>
      <w:r/>
    </w:p>
    <w:p>
      <w:pPr>
        <w:spacing w:line="240" w:lineRule="auto"/>
        <w:tabs>
          <w:tab w:val="left" w:pos="8280" w:leader="none"/>
        </w:tabs>
        <w:rPr>
          <w:rFonts w:hint="eastAsia" w:ascii="宋体" w:hAnsi="宋体" w:eastAsia="宋体" w:cs="宋体"/>
          <w:sz w:val="21"/>
          <w:szCs w:val="24"/>
          <w:highlight w:val="none"/>
        </w:rPr>
      </w:pPr>
      <w:r>
        <w:rPr>
          <w:rFonts w:hint="eastAsia" w:ascii="宋体" w:hAnsi="宋体" w:eastAsia="宋体" w:cs="宋体"/>
          <w:sz w:val="21"/>
          <w:szCs w:val="24"/>
          <w:highlight w:val="none"/>
        </w:rPr>
      </w:r>
      <w:r/>
    </w:p>
    <w:p>
      <w:pPr>
        <w:spacing w:line="240" w:lineRule="auto"/>
        <w:tabs>
          <w:tab w:val="left" w:pos="8280" w:leader="none"/>
        </w:tabs>
        <w:rPr>
          <w:rFonts w:hint="eastAsia" w:ascii="宋体" w:hAnsi="宋体" w:eastAsia="宋体" w:cs="宋体"/>
          <w:sz w:val="21"/>
          <w:szCs w:val="24"/>
          <w:highlight w:val="none"/>
        </w:rPr>
      </w:pPr>
      <w:r>
        <w:rPr>
          <w:rFonts w:hint="eastAsia" w:ascii="宋体" w:hAnsi="宋体" w:eastAsia="宋体" w:cs="宋体"/>
          <w:sz w:val="21"/>
          <w:szCs w:val="24"/>
          <w:highlight w:val="none"/>
        </w:rPr>
      </w:r>
      <w:r/>
    </w:p>
    <w:p>
      <w:pPr>
        <w:spacing w:line="240" w:lineRule="auto"/>
        <w:tabs>
          <w:tab w:val="left" w:pos="8280" w:leader="none"/>
        </w:tabs>
        <w:rPr>
          <w:rFonts w:hint="eastAsia" w:ascii="宋体" w:hAnsi="宋体" w:eastAsia="宋体" w:cs="宋体"/>
          <w:sz w:val="21"/>
          <w:szCs w:val="24"/>
          <w:highlight w:val="none"/>
        </w:rPr>
      </w:pPr>
      <w:r>
        <w:rPr>
          <w:rFonts w:hint="eastAsia" w:ascii="宋体" w:hAnsi="宋体" w:eastAsia="宋体" w:cs="宋体"/>
          <w:sz w:val="21"/>
          <w:szCs w:val="24"/>
          <w:highlight w:val="none"/>
        </w:rPr>
      </w:r>
      <w:r/>
    </w:p>
    <w:p>
      <w:pPr>
        <w:spacing w:line="240" w:lineRule="auto"/>
        <w:tabs>
          <w:tab w:val="left" w:pos="8280" w:leader="none"/>
        </w:tabs>
        <w:rPr>
          <w:rFonts w:hint="eastAsia" w:ascii="宋体" w:hAnsi="宋体" w:eastAsia="宋体" w:cs="宋体"/>
          <w:sz w:val="21"/>
          <w:szCs w:val="24"/>
          <w:highlight w:val="none"/>
        </w:rPr>
      </w:pPr>
      <w:r>
        <w:rPr>
          <w:rFonts w:hint="eastAsia" w:ascii="宋体" w:hAnsi="宋体" w:eastAsia="宋体" w:cs="宋体"/>
          <w:sz w:val="21"/>
          <w:szCs w:val="24"/>
          <w:highlight w:val="none"/>
        </w:rPr>
      </w:r>
      <w:r/>
    </w:p>
    <w:p>
      <w:pPr>
        <w:spacing w:line="240" w:lineRule="auto"/>
        <w:tabs>
          <w:tab w:val="left" w:pos="8280" w:leader="none"/>
        </w:tabs>
        <w:rPr>
          <w:rFonts w:hint="eastAsia" w:ascii="宋体" w:hAnsi="宋体" w:eastAsia="宋体" w:cs="宋体"/>
          <w:sz w:val="21"/>
          <w:szCs w:val="24"/>
          <w:highlight w:val="none"/>
        </w:rPr>
      </w:pPr>
      <w:r>
        <w:rPr>
          <w:rFonts w:hint="eastAsia" w:ascii="宋体" w:hAnsi="宋体" w:eastAsia="宋体" w:cs="宋体"/>
          <w:sz w:val="21"/>
          <w:szCs w:val="24"/>
          <w:highlight w:val="none"/>
        </w:rPr>
      </w:r>
      <w:r/>
    </w:p>
    <w:p>
      <w:pPr>
        <w:spacing w:line="240" w:lineRule="auto"/>
        <w:tabs>
          <w:tab w:val="left" w:pos="8280" w:leader="none"/>
        </w:tabs>
        <w:rPr>
          <w:rFonts w:hint="eastAsia" w:ascii="宋体" w:hAnsi="宋体" w:eastAsia="宋体" w:cs="宋体"/>
          <w:sz w:val="21"/>
          <w:szCs w:val="24"/>
          <w:highlight w:val="none"/>
        </w:rPr>
      </w:pPr>
      <w:r>
        <w:rPr>
          <w:rFonts w:hint="eastAsia" w:ascii="宋体" w:hAnsi="宋体" w:eastAsia="宋体" w:cs="宋体"/>
          <w:sz w:val="21"/>
          <w:szCs w:val="24"/>
          <w:highlight w:val="none"/>
        </w:rPr>
      </w:r>
      <w:r/>
    </w:p>
    <w:p>
      <w:pPr>
        <w:spacing w:line="240" w:lineRule="auto"/>
        <w:tabs>
          <w:tab w:val="left" w:pos="8280" w:leader="none"/>
        </w:tabs>
        <w:rPr>
          <w:rFonts w:hint="eastAsia" w:ascii="宋体" w:hAnsi="宋体" w:eastAsia="宋体" w:cs="宋体"/>
          <w:sz w:val="21"/>
          <w:szCs w:val="24"/>
          <w:highlight w:val="none"/>
        </w:rPr>
      </w:pPr>
      <w:r>
        <w:rPr>
          <w:rFonts w:hint="eastAsia" w:ascii="宋体" w:hAnsi="宋体" w:eastAsia="宋体" w:cs="宋体"/>
          <w:sz w:val="21"/>
          <w:szCs w:val="24"/>
          <w:highlight w:val="none"/>
        </w:rPr>
      </w:r>
      <w:r/>
    </w:p>
    <w:p>
      <w:pPr>
        <w:spacing w:line="240" w:lineRule="auto"/>
        <w:tabs>
          <w:tab w:val="left" w:pos="8280" w:leader="none"/>
        </w:tabs>
        <w:rPr>
          <w:rFonts w:hint="eastAsia" w:ascii="宋体" w:hAnsi="宋体" w:eastAsia="宋体" w:cs="宋体"/>
          <w:sz w:val="21"/>
          <w:szCs w:val="24"/>
          <w:highlight w:val="none"/>
        </w:rPr>
      </w:pPr>
      <w:r>
        <w:rPr>
          <w:rFonts w:hint="eastAsia" w:ascii="宋体" w:hAnsi="宋体" w:eastAsia="宋体" w:cs="宋体"/>
          <w:sz w:val="21"/>
          <w:szCs w:val="24"/>
          <w:highlight w:val="none"/>
        </w:rPr>
      </w:r>
      <w:r/>
    </w:p>
    <w:p>
      <w:pPr>
        <w:spacing w:line="240" w:lineRule="auto"/>
        <w:tabs>
          <w:tab w:val="left" w:pos="8280" w:leader="none"/>
        </w:tabs>
        <w:rPr>
          <w:rFonts w:hint="eastAsia" w:ascii="宋体" w:hAnsi="宋体" w:eastAsia="宋体" w:cs="宋体"/>
          <w:sz w:val="21"/>
          <w:szCs w:val="24"/>
          <w:highlight w:val="none"/>
        </w:rPr>
      </w:pPr>
      <w:r>
        <w:rPr>
          <w:rFonts w:hint="eastAsia" w:ascii="宋体" w:hAnsi="宋体" w:eastAsia="宋体" w:cs="宋体"/>
          <w:sz w:val="21"/>
          <w:szCs w:val="24"/>
          <w:highlight w:val="none"/>
        </w:rPr>
      </w:r>
      <w:r/>
    </w:p>
    <w:p>
      <w:pPr>
        <w:spacing w:line="240" w:lineRule="auto"/>
        <w:tabs>
          <w:tab w:val="left" w:pos="8280" w:leader="none"/>
        </w:tabs>
        <w:rPr>
          <w:rFonts w:hint="eastAsia" w:ascii="宋体" w:hAnsi="宋体" w:eastAsia="宋体" w:cs="宋体"/>
          <w:sz w:val="21"/>
          <w:szCs w:val="24"/>
          <w:highlight w:val="none"/>
        </w:rPr>
      </w:pPr>
      <w:r>
        <w:rPr>
          <w:rFonts w:hint="eastAsia" w:ascii="宋体" w:hAnsi="宋体" w:eastAsia="宋体" w:cs="宋体"/>
          <w:sz w:val="21"/>
          <w:szCs w:val="24"/>
          <w:highlight w:val="none"/>
        </w:rPr>
      </w:r>
      <w:r/>
    </w:p>
    <w:p>
      <w:pPr>
        <w:spacing w:line="240" w:lineRule="auto"/>
        <w:tabs>
          <w:tab w:val="left" w:pos="8280" w:leader="none"/>
        </w:tabs>
        <w:rPr>
          <w:rFonts w:hint="eastAsia" w:ascii="宋体" w:hAnsi="宋体" w:eastAsia="宋体" w:cs="宋体"/>
          <w:sz w:val="21"/>
          <w:szCs w:val="24"/>
          <w:highlight w:val="none"/>
        </w:rPr>
      </w:pPr>
      <w:r>
        <w:rPr>
          <w:rFonts w:hint="eastAsia" w:ascii="宋体" w:hAnsi="宋体" w:eastAsia="宋体" w:cs="宋体"/>
          <w:sz w:val="21"/>
          <w:szCs w:val="24"/>
          <w:highlight w:val="none"/>
        </w:rPr>
      </w:r>
      <w:r/>
    </w:p>
    <w:p>
      <w:pPr>
        <w:spacing w:line="240" w:lineRule="auto"/>
        <w:tabs>
          <w:tab w:val="left" w:pos="8280" w:leader="none"/>
        </w:tabs>
        <w:rPr>
          <w:rFonts w:hint="eastAsia" w:ascii="宋体" w:hAnsi="宋体" w:eastAsia="宋体" w:cs="宋体"/>
          <w:sz w:val="21"/>
          <w:szCs w:val="24"/>
          <w:highlight w:val="none"/>
        </w:rPr>
      </w:pPr>
      <w:r>
        <w:rPr>
          <w:rFonts w:hint="eastAsia" w:ascii="宋体" w:hAnsi="宋体" w:eastAsia="宋体" w:cs="宋体"/>
          <w:sz w:val="21"/>
          <w:szCs w:val="24"/>
          <w:highlight w:val="none"/>
        </w:rPr>
      </w:r>
      <w:r/>
    </w:p>
    <w:p>
      <w:pPr>
        <w:spacing w:line="240" w:lineRule="auto"/>
        <w:tabs>
          <w:tab w:val="left" w:pos="8280" w:leader="none"/>
        </w:tabs>
        <w:rPr>
          <w:rFonts w:hint="eastAsia" w:ascii="宋体" w:hAnsi="宋体" w:eastAsia="宋体" w:cs="宋体"/>
          <w:sz w:val="21"/>
          <w:szCs w:val="24"/>
          <w:highlight w:val="none"/>
        </w:rPr>
      </w:pPr>
      <w:r>
        <w:rPr>
          <w:rFonts w:hint="eastAsia" w:ascii="宋体" w:hAnsi="宋体" w:eastAsia="宋体" w:cs="宋体"/>
          <w:sz w:val="21"/>
          <w:szCs w:val="24"/>
          <w:highlight w:val="none"/>
        </w:rPr>
      </w:r>
      <w:r/>
    </w:p>
    <w:p>
      <w:pPr>
        <w:jc w:val="center"/>
        <w:keepNext/>
        <w:widowControl w:val="off"/>
        <w:rPr>
          <w:rFonts w:hint="eastAsia" w:ascii="宋体" w:hAnsi="宋体" w:eastAsia="宋体" w:cs="宋体"/>
          <w:b/>
          <w:bCs/>
          <w:sz w:val="13"/>
          <w:szCs w:val="24"/>
          <w:highlight w:val="none"/>
          <w:lang w:val="en-US" w:eastAsia="zh-CN" w:bidi="ar-SA"/>
        </w:rPr>
        <w:outlineLvl w:val="3"/>
      </w:pPr>
      <w:r>
        <w:rPr>
          <w:rFonts w:hint="eastAsia" w:ascii="宋体" w:hAnsi="宋体" w:eastAsia="宋体" w:cs="宋体"/>
          <w:b/>
          <w:bCs/>
          <w:sz w:val="13"/>
          <w:szCs w:val="24"/>
          <w:highlight w:val="none"/>
          <w:lang w:val="en-US" w:eastAsia="zh-CN" w:bidi="ar-SA"/>
        </w:rPr>
      </w:r>
      <w:r/>
    </w:p>
    <w:p>
      <w:pPr>
        <w:spacing w:line="240" w:lineRule="auto"/>
        <w:rPr>
          <w:rFonts w:hint="eastAsia" w:ascii="宋体" w:hAnsi="宋体" w:eastAsia="宋体" w:cs="宋体"/>
          <w:sz w:val="21"/>
          <w:szCs w:val="24"/>
          <w:highlight w:val="none"/>
        </w:rPr>
      </w:pPr>
      <w:r>
        <w:rPr>
          <w:rFonts w:hint="eastAsia" w:ascii="宋体" w:hAnsi="宋体" w:eastAsia="宋体" w:cs="宋体"/>
          <w:sz w:val="21"/>
          <w:szCs w:val="24"/>
          <w:highlight w:val="none"/>
        </w:rPr>
      </w:r>
      <w:r/>
    </w:p>
    <w:p>
      <w:pPr>
        <w:jc w:val="center"/>
        <w:keepNext/>
        <w:widowControl w:val="off"/>
        <w:rPr>
          <w:rFonts w:hint="eastAsia" w:ascii="宋体" w:hAnsi="宋体" w:eastAsia="宋体" w:cs="Times New Roman"/>
          <w:b/>
          <w:bCs/>
          <w:sz w:val="13"/>
          <w:szCs w:val="24"/>
          <w:highlight w:val="none"/>
          <w:lang w:val="en-US" w:eastAsia="zh-CN" w:bidi="ar-SA"/>
        </w:rPr>
        <w:outlineLvl w:val="3"/>
      </w:pPr>
      <w:r>
        <w:rPr>
          <w:rFonts w:hint="eastAsia" w:ascii="宋体" w:hAnsi="宋体" w:eastAsia="宋体" w:cs="Times New Roman"/>
          <w:b/>
          <w:bCs/>
          <w:sz w:val="13"/>
          <w:szCs w:val="24"/>
          <w:highlight w:val="none"/>
          <w:lang w:val="en-US" w:eastAsia="zh-CN" w:bidi="ar-SA"/>
        </w:rPr>
      </w:r>
      <w:r/>
    </w:p>
    <w:p>
      <w:pPr>
        <w:spacing w:line="240" w:lineRule="auto"/>
        <w:tabs>
          <w:tab w:val="left" w:pos="8280" w:leader="none"/>
        </w:tabs>
        <w:rPr>
          <w:rFonts w:hint="eastAsia" w:ascii="宋体" w:hAnsi="宋体" w:eastAsia="宋体" w:cs="宋体"/>
          <w:sz w:val="21"/>
          <w:szCs w:val="24"/>
          <w:highlight w:val="none"/>
        </w:rPr>
      </w:pPr>
      <w:r>
        <w:rPr>
          <w:rFonts w:hint="eastAsia" w:ascii="宋体" w:hAnsi="宋体" w:eastAsia="宋体" w:cs="宋体"/>
          <w:sz w:val="21"/>
          <w:szCs w:val="24"/>
          <w:highlight w:val="none"/>
        </w:rPr>
      </w:r>
      <w:r/>
    </w:p>
    <w:p>
      <w:pPr>
        <w:spacing w:line="240" w:lineRule="auto"/>
        <w:tabs>
          <w:tab w:val="left" w:pos="8280" w:leader="none"/>
        </w:tabs>
        <w:rPr>
          <w:rFonts w:hint="eastAsia" w:ascii="宋体" w:hAnsi="宋体" w:eastAsia="宋体" w:cs="宋体"/>
          <w:sz w:val="21"/>
          <w:szCs w:val="24"/>
          <w:highlight w:val="none"/>
        </w:rPr>
      </w:pPr>
      <w:r>
        <w:rPr>
          <w:rFonts w:hint="eastAsia" w:ascii="宋体" w:hAnsi="宋体" w:eastAsia="宋体" w:cs="宋体"/>
          <w:sz w:val="21"/>
          <w:szCs w:val="24"/>
          <w:highlight w:val="none"/>
        </w:rPr>
      </w:r>
      <w:r/>
    </w:p>
    <w:p>
      <w:pPr>
        <w:spacing w:line="240" w:lineRule="auto"/>
        <w:tabs>
          <w:tab w:val="left" w:pos="8280" w:leader="none"/>
        </w:tabs>
        <w:rPr>
          <w:rFonts w:hint="eastAsia" w:ascii="宋体" w:hAnsi="宋体" w:eastAsia="宋体" w:cs="宋体"/>
          <w:sz w:val="21"/>
          <w:szCs w:val="24"/>
          <w:highlight w:val="none"/>
        </w:rPr>
      </w:pPr>
      <w:r>
        <w:rPr>
          <w:rFonts w:hint="eastAsia" w:ascii="宋体" w:hAnsi="宋体" w:eastAsia="宋体" w:cs="宋体"/>
          <w:sz w:val="21"/>
          <w:szCs w:val="24"/>
          <w:highlight w:val="none"/>
        </w:rPr>
      </w:r>
      <w:r/>
    </w:p>
    <w:p>
      <w:pPr>
        <w:jc w:val="center"/>
        <w:keepNext/>
        <w:widowControl w:val="off"/>
        <w:rPr>
          <w:rFonts w:hint="eastAsia" w:ascii="宋体" w:hAnsi="宋体" w:eastAsia="宋体" w:cs="宋体"/>
          <w:b/>
          <w:bCs/>
          <w:sz w:val="13"/>
          <w:szCs w:val="24"/>
          <w:highlight w:val="none"/>
          <w:lang w:val="en-US" w:eastAsia="zh-CN" w:bidi="ar-SA"/>
        </w:rPr>
        <w:outlineLvl w:val="3"/>
      </w:pPr>
      <w:r>
        <w:rPr>
          <w:rFonts w:hint="eastAsia" w:ascii="宋体" w:hAnsi="宋体" w:eastAsia="宋体" w:cs="宋体"/>
          <w:b/>
          <w:bCs/>
          <w:sz w:val="13"/>
          <w:szCs w:val="24"/>
          <w:highlight w:val="none"/>
          <w:lang w:val="en-US" w:eastAsia="zh-CN" w:bidi="ar-SA"/>
        </w:rPr>
      </w:r>
      <w:r/>
    </w:p>
    <w:p>
      <w:pPr>
        <w:spacing w:line="240" w:lineRule="auto"/>
        <w:rPr>
          <w:rFonts w:hint="eastAsia" w:ascii="宋体" w:hAnsi="宋体" w:eastAsia="宋体" w:cs="宋体"/>
          <w:sz w:val="21"/>
          <w:szCs w:val="24"/>
          <w:highlight w:val="none"/>
        </w:rPr>
      </w:pPr>
      <w:r>
        <w:rPr>
          <w:rFonts w:hint="eastAsia" w:ascii="宋体" w:hAnsi="宋体" w:eastAsia="宋体" w:cs="宋体"/>
          <w:sz w:val="21"/>
          <w:szCs w:val="24"/>
          <w:highlight w:val="none"/>
        </w:rPr>
      </w:r>
      <w:r/>
    </w:p>
    <w:p>
      <w:pPr>
        <w:jc w:val="center"/>
        <w:keepNext/>
        <w:widowControl w:val="off"/>
        <w:rPr>
          <w:rFonts w:hint="eastAsia" w:ascii="宋体" w:hAnsi="宋体" w:eastAsia="宋体" w:cs="Times New Roman"/>
          <w:b/>
          <w:bCs/>
          <w:sz w:val="13"/>
          <w:szCs w:val="24"/>
          <w:highlight w:val="none"/>
          <w:lang w:val="en-US" w:eastAsia="zh-CN" w:bidi="ar-SA"/>
        </w:rPr>
        <w:outlineLvl w:val="3"/>
      </w:pPr>
      <w:r>
        <w:rPr>
          <w:rFonts w:hint="eastAsia" w:ascii="宋体" w:hAnsi="宋体" w:eastAsia="宋体" w:cs="Times New Roman"/>
          <w:b/>
          <w:bCs/>
          <w:sz w:val="13"/>
          <w:szCs w:val="24"/>
          <w:highlight w:val="none"/>
          <w:lang w:val="en-US" w:eastAsia="zh-CN" w:bidi="ar-SA"/>
        </w:rPr>
      </w:r>
      <w:r/>
    </w:p>
    <w:p>
      <w:pPr>
        <w:spacing w:line="240" w:lineRule="auto"/>
        <w:tabs>
          <w:tab w:val="left" w:pos="8280" w:leader="none"/>
        </w:tabs>
        <w:rPr>
          <w:rFonts w:hint="eastAsia" w:ascii="宋体" w:hAnsi="宋体" w:eastAsia="宋体" w:cs="宋体"/>
          <w:sz w:val="21"/>
          <w:szCs w:val="24"/>
          <w:highlight w:val="none"/>
        </w:rPr>
      </w:pPr>
      <w:r>
        <w:rPr>
          <w:rFonts w:hint="eastAsia" w:ascii="宋体" w:hAnsi="宋体" w:eastAsia="宋体" w:cs="宋体"/>
          <w:sz w:val="21"/>
          <w:szCs w:val="24"/>
          <w:highlight w:val="none"/>
        </w:rPr>
      </w:r>
      <w:r/>
    </w:p>
    <w:p>
      <w:pPr>
        <w:spacing w:line="240" w:lineRule="auto"/>
        <w:tabs>
          <w:tab w:val="left" w:pos="8280" w:leader="none"/>
        </w:tabs>
        <w:rPr>
          <w:rFonts w:hint="eastAsia" w:ascii="宋体" w:hAnsi="宋体" w:eastAsia="宋体" w:cs="宋体"/>
          <w:sz w:val="21"/>
          <w:szCs w:val="24"/>
          <w:highlight w:val="none"/>
        </w:rPr>
      </w:pPr>
      <w:r>
        <w:rPr>
          <w:rFonts w:hint="eastAsia" w:ascii="宋体" w:hAnsi="宋体" w:eastAsia="宋体" w:cs="宋体"/>
          <w:sz w:val="21"/>
          <w:szCs w:val="24"/>
          <w:highlight w:val="none"/>
        </w:rPr>
      </w:r>
      <w:r/>
    </w:p>
    <w:p>
      <w:pPr>
        <w:jc w:val="left"/>
        <w:spacing w:line="270" w:lineRule="atLeast"/>
        <w:shd w:val="clear" w:color="auto" w:fill="ffffff"/>
        <w:widowControl/>
        <w:rPr>
          <w:rFonts w:hint="eastAsia" w:ascii="宋体" w:hAnsi="宋体" w:eastAsia="宋体" w:cs="宋体"/>
          <w:sz w:val="44"/>
          <w:szCs w:val="44"/>
          <w:highlight w:val="none"/>
        </w:rPr>
      </w:pPr>
      <w:r>
        <w:rPr>
          <w:rFonts w:ascii="宋体" w:hAnsi="宋体" w:eastAsia="宋体" w:cs="宋体"/>
          <w:sz w:val="21"/>
          <w:szCs w:val="21"/>
          <w:highlight w:val="none"/>
        </w:rPr>
        <w:br w:type="page" w:clear="all"/>
      </w:r>
      <w:r>
        <w:rPr>
          <w:rFonts w:hint="eastAsia" w:ascii="宋体" w:hAnsi="宋体" w:eastAsia="宋体" w:cs="宋体"/>
          <w:sz w:val="21"/>
          <w:szCs w:val="21"/>
          <w:highlight w:val="none"/>
        </w:rPr>
        <w:t xml:space="preserve">附件1：</w:t>
      </w:r>
      <w:r/>
    </w:p>
    <w:p>
      <w:pPr>
        <w:ind w:left="720" w:hanging="720"/>
        <w:jc w:val="center"/>
        <w:keepNext/>
        <w:spacing w:before="120" w:after="120" w:line="360" w:lineRule="auto"/>
        <w:widowControl/>
        <w:tabs>
          <w:tab w:val="left" w:pos="720" w:leader="none"/>
        </w:tabs>
        <w:rPr>
          <w:rFonts w:hint="eastAsia" w:ascii="宋体" w:hAnsi="宋体" w:eastAsia="宋体" w:cs="Times New Roman"/>
          <w:b/>
          <w:bCs/>
          <w:sz w:val="28"/>
          <w:szCs w:val="28"/>
          <w:highlight w:val="none"/>
          <w:lang w:val="en-US" w:eastAsia="zh-CN" w:bidi="ar-SA"/>
        </w:rPr>
        <w:outlineLvl w:val="2"/>
      </w:pPr>
      <w:r>
        <w:rPr>
          <w:rFonts w:hint="eastAsia" w:ascii="宋体" w:hAnsi="宋体" w:eastAsia="宋体" w:cs="Times New Roman"/>
          <w:b/>
          <w:bCs/>
          <w:sz w:val="28"/>
          <w:szCs w:val="28"/>
          <w:highlight w:val="none"/>
          <w:lang w:val="en-US" w:eastAsia="zh-CN" w:bidi="ar-SA"/>
        </w:rPr>
        <w:t xml:space="preserve"> 绿化养护考核管理办法</w:t>
      </w:r>
      <w:r/>
    </w:p>
    <w:p>
      <w:pPr>
        <w:ind w:firstLine="48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为建立和完善绿化养护长效管理机制，巩固鸿山街道绿化建设成果，不断提高绿化养护管理水平，使公共绿地日常养护得到更加持久有效、合理规范的管理，根据《无锡市城市绿化管理条例》及相关法律、法规，结合我区绿化养护</w:t>
      </w:r>
      <w:r>
        <w:rPr>
          <w:rFonts w:hint="eastAsia" w:ascii="宋体" w:hAnsi="宋体" w:eastAsia="宋体" w:cs="Times New Roman"/>
          <w:sz w:val="24"/>
          <w:szCs w:val="24"/>
          <w:highlight w:val="none"/>
          <w:lang w:eastAsia="zh-CN"/>
        </w:rPr>
        <w:t xml:space="preserve">实际情况，制定本</w:t>
      </w:r>
      <w:r>
        <w:rPr>
          <w:rFonts w:hint="eastAsia" w:ascii="宋体" w:hAnsi="宋体" w:eastAsia="宋体" w:cs="Times New Roman"/>
          <w:sz w:val="24"/>
          <w:szCs w:val="24"/>
          <w:highlight w:val="none"/>
        </w:rPr>
        <w:t xml:space="preserve">办法。</w:t>
      </w:r>
      <w:r/>
    </w:p>
    <w:p>
      <w:pPr>
        <w:ind w:firstLine="480"/>
        <w:spacing w:line="400" w:lineRule="exact"/>
        <w:rPr>
          <w:rFonts w:hint="eastAsia"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一、总则</w:t>
      </w:r>
      <w:r/>
    </w:p>
    <w:p>
      <w:pPr>
        <w:ind w:firstLine="48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城市绿化养护管理及考核督查工作由新吴区鸿山街道主管，由鸿山街道城市管理（环卫）科具体负责。检查考核的结果作为对养护承包单位管养质量评定、信用评价、经费发放以及其他奖惩的依据。在每年末</w:t>
      </w:r>
      <w:r>
        <w:rPr>
          <w:rFonts w:hint="eastAsia" w:ascii="宋体" w:hAnsi="宋体" w:cs="Times New Roman"/>
          <w:sz w:val="24"/>
          <w:szCs w:val="24"/>
          <w:highlight w:val="none"/>
          <w:lang w:val="en-US" w:eastAsia="zh-CN"/>
        </w:rPr>
        <w:t xml:space="preserve">尾</w:t>
      </w:r>
      <w:r>
        <w:rPr>
          <w:rFonts w:hint="eastAsia" w:ascii="宋体" w:hAnsi="宋体" w:eastAsia="宋体" w:cs="Times New Roman"/>
          <w:sz w:val="24"/>
          <w:szCs w:val="24"/>
          <w:highlight w:val="none"/>
        </w:rPr>
        <w:t xml:space="preserve">进行考核评比，实行信用评价与经济处罚相结合的奖惩制度。</w:t>
      </w:r>
      <w:r/>
    </w:p>
    <w:p>
      <w:pPr>
        <w:ind w:firstLine="480"/>
        <w:spacing w:line="400" w:lineRule="exact"/>
        <w:rPr>
          <w:rFonts w:hint="eastAsia"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二、检查考核机构及职责</w:t>
      </w:r>
      <w:r/>
    </w:p>
    <w:p>
      <w:pPr>
        <w:ind w:firstLine="48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新吴区鸿山街道成立检查考核小组，由鸿山街道城市管理（环卫）科负责具体工作，并在检查考核中做好检查考核评分工作。</w:t>
      </w:r>
      <w:r/>
    </w:p>
    <w:p>
      <w:pPr>
        <w:ind w:firstLine="480"/>
        <w:spacing w:line="400" w:lineRule="exact"/>
        <w:rPr>
          <w:rFonts w:hint="eastAsia"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三、考核办法</w:t>
      </w:r>
      <w:r/>
    </w:p>
    <w:p>
      <w:pPr>
        <w:ind w:firstLine="48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实行日常考核、月度考核、季度考核、专项考核、信用评价相结合的办法进行养护考核。考核方式采用评分制，并按年度进行综合考评。</w:t>
      </w:r>
      <w:r/>
    </w:p>
    <w:p>
      <w:pPr>
        <w:ind w:firstLine="48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1、日常考核</w:t>
      </w:r>
      <w:r/>
    </w:p>
    <w:p>
      <w:pPr>
        <w:ind w:firstLine="48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鸿山街道城市管理（环卫）科人员对在日常巡查管理中发现的，以及从其他投诉渠道获得的养护单位的违约行为予以记录考核并及时通报整改。</w:t>
      </w:r>
      <w:r/>
    </w:p>
    <w:p>
      <w:pPr>
        <w:ind w:firstLine="48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2、月度考核</w:t>
      </w:r>
      <w:r/>
    </w:p>
    <w:p>
      <w:pPr>
        <w:ind w:firstLine="48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由鸿山街道城市管理（环卫）科每月组织对各养护单位当月各项主要工作任务完成情况及养护作业质量进行一次集中抽查考核。</w:t>
      </w:r>
      <w:r/>
    </w:p>
    <w:p>
      <w:pPr>
        <w:ind w:firstLine="48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3、季度考核</w:t>
      </w:r>
      <w:r/>
    </w:p>
    <w:p>
      <w:pPr>
        <w:ind w:firstLine="48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由鸿山街道城市管理（环卫）科每季度组织对各养护单位所有养护路段作业质量进行一次全面检查考核。</w:t>
      </w:r>
      <w:r/>
    </w:p>
    <w:p>
      <w:pPr>
        <w:ind w:firstLine="48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4、专项考核</w:t>
      </w:r>
      <w:r/>
    </w:p>
    <w:p>
      <w:pPr>
        <w:ind w:firstLine="57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养护单位须严格按照《绿化养护年度工作任务及目标要求》，以10天为周期编制具体的养护作业计划。《计划书》需对照每月各项主要工作任务和目标要求，编制落实各项工作的计划作业路段和时间安排，签字盖章并报城管中队审核同意后，城管中队将根据计划时间安排人员对主要工作任务的实施情况进行专项现场跟踪检查。</w:t>
      </w:r>
      <w:r/>
    </w:p>
    <w:p>
      <w:pPr>
        <w:ind w:firstLine="57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5、信用评价</w:t>
      </w:r>
      <w:r/>
    </w:p>
    <w:p>
      <w:pPr>
        <w:ind w:firstLine="57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详见《绿化养护施工企业信用评价实施办法（试行）》。</w:t>
      </w:r>
      <w:r/>
    </w:p>
    <w:p>
      <w:pPr>
        <w:ind w:firstLine="57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6、综合考评</w:t>
      </w:r>
      <w:r/>
    </w:p>
    <w:p>
      <w:pPr>
        <w:ind w:firstLine="57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鸿山街道城市管理（环卫）科根据全年各项考评结果，从养护项目管理体系建设、项目经理履职情况、养护作业质量等方面对各养护单位年度履约情况进行全面综合考评，对各单位绿化养护管理绩效和企业信用进行等级评定，并以书面形式予以通报公示。</w:t>
      </w:r>
      <w:r/>
    </w:p>
    <w:p>
      <w:pPr>
        <w:ind w:firstLine="57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在考核中发现的问题以《整改通知单》形式告知责任单位。《整改通知单》作为考评扣分主要依据，按相应标准进行扣分扣款。原则上要求责任单位在收到通知后24小时内必须完成整改，并将完成情况反馈鸿山街道城市管理（环卫）科，未及时反馈的视作未完成整改。</w:t>
      </w:r>
      <w:r/>
    </w:p>
    <w:p>
      <w:pPr>
        <w:ind w:firstLine="570"/>
        <w:spacing w:line="400" w:lineRule="exact"/>
        <w:rPr>
          <w:rFonts w:hint="eastAsia" w:ascii="宋体" w:hAnsi="宋体" w:eastAsia="宋体" w:cs="Times New Roman"/>
          <w:b/>
          <w:spacing w:val="-4"/>
          <w:sz w:val="24"/>
          <w:szCs w:val="24"/>
          <w:highlight w:val="none"/>
        </w:rPr>
      </w:pPr>
      <w:r>
        <w:rPr>
          <w:rFonts w:hint="eastAsia" w:ascii="宋体" w:hAnsi="宋体" w:eastAsia="宋体" w:cs="Times New Roman"/>
          <w:b/>
          <w:sz w:val="24"/>
          <w:szCs w:val="24"/>
          <w:highlight w:val="none"/>
        </w:rPr>
        <w:t xml:space="preserve">四、评</w:t>
      </w:r>
      <w:r>
        <w:rPr>
          <w:rFonts w:hint="eastAsia" w:ascii="宋体" w:hAnsi="宋体" w:eastAsia="宋体" w:cs="Times New Roman"/>
          <w:b/>
          <w:spacing w:val="-4"/>
          <w:sz w:val="24"/>
          <w:szCs w:val="24"/>
          <w:highlight w:val="none"/>
        </w:rPr>
        <w:t xml:space="preserve">分等级：</w:t>
      </w:r>
      <w:r/>
    </w:p>
    <w:p>
      <w:pPr>
        <w:ind w:firstLine="570"/>
        <w:spacing w:line="400" w:lineRule="exact"/>
        <w:rPr>
          <w:rFonts w:hint="eastAsia" w:ascii="宋体" w:hAnsi="宋体" w:eastAsia="宋体" w:cs="Times New Roman"/>
          <w:spacing w:val="-4"/>
          <w:sz w:val="24"/>
          <w:szCs w:val="24"/>
          <w:highlight w:val="none"/>
        </w:rPr>
      </w:pPr>
      <w:r>
        <w:rPr>
          <w:rFonts w:hint="eastAsia" w:ascii="宋体" w:hAnsi="宋体" w:eastAsia="宋体" w:cs="Times New Roman"/>
          <w:spacing w:val="-4"/>
          <w:sz w:val="24"/>
          <w:szCs w:val="24"/>
          <w:highlight w:val="none"/>
        </w:rPr>
        <w:t xml:space="preserve">根据月度综合考评得分结果，对各单位绿化养护管理绩效按优秀、良好、合格、不合格四个等级进行评定。</w:t>
      </w:r>
      <w:r/>
    </w:p>
    <w:p>
      <w:pPr>
        <w:ind w:firstLine="464"/>
        <w:spacing w:line="400" w:lineRule="exact"/>
        <w:rPr>
          <w:rFonts w:hint="eastAsia" w:ascii="宋体" w:hAnsi="宋体" w:eastAsia="宋体" w:cs="Times New Roman"/>
          <w:spacing w:val="-4"/>
          <w:sz w:val="24"/>
          <w:szCs w:val="24"/>
          <w:highlight w:val="none"/>
        </w:rPr>
      </w:pPr>
      <w:r>
        <w:rPr>
          <w:rFonts w:hint="eastAsia" w:ascii="宋体" w:hAnsi="宋体" w:eastAsia="宋体" w:cs="Times New Roman"/>
          <w:spacing w:val="-4"/>
          <w:sz w:val="24"/>
          <w:szCs w:val="24"/>
          <w:highlight w:val="none"/>
        </w:rPr>
        <w:t xml:space="preserve">月度综合考评得分为91分及以上为优秀，86-90分为良好，81-85分为合格，80分及以下为不合格。</w:t>
      </w:r>
      <w:r/>
    </w:p>
    <w:p>
      <w:pPr>
        <w:ind w:firstLine="464"/>
        <w:spacing w:line="400" w:lineRule="exact"/>
        <w:rPr>
          <w:rFonts w:hint="eastAsia" w:ascii="宋体" w:hAnsi="宋体" w:eastAsia="宋体" w:cs="Times New Roman"/>
          <w:b/>
          <w:spacing w:val="-4"/>
          <w:sz w:val="24"/>
          <w:szCs w:val="24"/>
          <w:highlight w:val="none"/>
        </w:rPr>
      </w:pPr>
      <w:r>
        <w:rPr>
          <w:rFonts w:hint="eastAsia" w:ascii="宋体" w:hAnsi="宋体" w:eastAsia="宋体" w:cs="Times New Roman"/>
          <w:b/>
          <w:spacing w:val="-4"/>
          <w:sz w:val="24"/>
          <w:szCs w:val="24"/>
          <w:highlight w:val="none"/>
        </w:rPr>
        <w:t xml:space="preserve">五、分值计算</w:t>
      </w:r>
      <w:r/>
    </w:p>
    <w:p>
      <w:pPr>
        <w:ind w:firstLine="48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按百分制计分，满分100分，为求公正公平，采用分类扣分、不同考核项目按比例核算并结合养护面积规模进行综合评定的方法进行评分。</w:t>
      </w:r>
      <w:r/>
    </w:p>
    <w:p>
      <w:pPr>
        <w:ind w:firstLine="480"/>
        <w:spacing w:line="400" w:lineRule="exact"/>
        <w:rPr>
          <w:rFonts w:hint="eastAsia"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六、项目经理集中办公制度</w:t>
      </w:r>
      <w:r/>
    </w:p>
    <w:p>
      <w:pPr>
        <w:ind w:firstLine="48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为加强养护队伍管理，提高工作效率，实行项目经理集中办公制度。各养护作业单位中标项目经理必须</w:t>
      </w:r>
      <w:r>
        <w:rPr>
          <w:rFonts w:hint="eastAsia" w:ascii="宋体" w:hAnsi="宋体" w:eastAsia="宋体" w:cs="Times New Roman"/>
          <w:spacing w:val="-4"/>
          <w:sz w:val="24"/>
          <w:szCs w:val="24"/>
          <w:highlight w:val="none"/>
        </w:rPr>
        <w:t xml:space="preserve">专职服务于本项目，</w:t>
      </w:r>
      <w:r>
        <w:rPr>
          <w:rFonts w:hint="eastAsia" w:ascii="宋体" w:hAnsi="宋体" w:eastAsia="宋体" w:cs="Times New Roman"/>
          <w:sz w:val="24"/>
          <w:szCs w:val="24"/>
          <w:highlight w:val="none"/>
        </w:rPr>
        <w:t xml:space="preserve">在鸿山街道城市管理（环卫）科指定地点集中办公，遵守《绿化养护项目部管理条例》，落实好每日巡查工作</w:t>
      </w:r>
      <w:r>
        <w:rPr>
          <w:rFonts w:hint="eastAsia" w:ascii="宋体" w:hAnsi="宋体" w:eastAsia="宋体" w:cs="Times New Roman"/>
          <w:sz w:val="24"/>
          <w:szCs w:val="24"/>
          <w:highlight w:val="none"/>
        </w:rPr>
        <w:t xml:space="preserve">并做好巡查记录，积极执行城管中队各项工作指令。中标项目经理不得随意更换，如确因工作变动需更换项目经理，养护单位应至少提前1个月向鸿山街道城市管理（环卫）科提出申请，并上报符合招标条件的新任项目经理人选，经审核同意并经1个月试用期后方可更换，试用期内原项目经理应做好指导和交接工作且不得离岗。原则上中标后1年内不得提出更换项目经理申请。鸿山街道城市管理（环卫）科根据项目经理的工作表现，有权辞退违纪或无法胜任岗位职责的项目经理，养护单位接到项目经理辞退通知后应于1个月内重新派出符合条件的项目经理，并做好交接工作。</w:t>
      </w:r>
      <w:r/>
    </w:p>
    <w:p>
      <w:pPr>
        <w:ind w:firstLine="480"/>
        <w:spacing w:line="400" w:lineRule="exact"/>
        <w:rPr>
          <w:rFonts w:hint="eastAsia"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七、每日巡查制度</w:t>
      </w:r>
      <w:r/>
    </w:p>
    <w:p>
      <w:pPr>
        <w:ind w:firstLine="464"/>
        <w:spacing w:line="400" w:lineRule="exact"/>
        <w:rPr>
          <w:rFonts w:hint="eastAsia" w:ascii="宋体" w:hAnsi="宋体" w:eastAsia="宋体" w:cs="Times New Roman"/>
          <w:spacing w:val="-4"/>
          <w:sz w:val="24"/>
          <w:szCs w:val="24"/>
          <w:highlight w:val="none"/>
        </w:rPr>
      </w:pPr>
      <w:r>
        <w:rPr>
          <w:rFonts w:hint="eastAsia" w:ascii="宋体" w:hAnsi="宋体" w:eastAsia="宋体" w:cs="Times New Roman"/>
          <w:spacing w:val="-4"/>
          <w:sz w:val="24"/>
          <w:szCs w:val="24"/>
          <w:highlight w:val="none"/>
        </w:rPr>
        <w:t xml:space="preserve">1、项目经理每日巡查：养护单位应配备专用巡查车辆供中标项目经理工作使用，专用巡查车须统一加装GPS。项目经理须按照《计划书》每日对工作任务情况进行布置和检查，对养护路段按计划进行巡查，并完成工作日志。</w:t>
      </w:r>
      <w:r/>
    </w:p>
    <w:p>
      <w:pPr>
        <w:ind w:firstLine="464"/>
        <w:spacing w:line="400" w:lineRule="exact"/>
        <w:rPr>
          <w:rFonts w:hint="eastAsia" w:ascii="宋体" w:hAnsi="宋体" w:eastAsia="宋体" w:cs="Times New Roman"/>
          <w:spacing w:val="-4"/>
          <w:sz w:val="24"/>
          <w:szCs w:val="24"/>
          <w:highlight w:val="none"/>
        </w:rPr>
      </w:pPr>
      <w:r>
        <w:rPr>
          <w:rFonts w:hint="eastAsia" w:ascii="宋体" w:hAnsi="宋体" w:eastAsia="宋体" w:cs="Times New Roman"/>
          <w:spacing w:val="-4"/>
          <w:sz w:val="24"/>
          <w:szCs w:val="24"/>
          <w:highlight w:val="none"/>
        </w:rPr>
        <w:t xml:space="preserve">2、城管中队检查人员每日巡查：鸿山街道城市管理（环卫）科派驻项目部的专职管理人员，须根据责任区域划分，做好辖区内养护单位日常管理工作。每日对管辖区域内养护单位的工作任务完成情况进行现场跟踪检查，对养护路段按计划进行巡查，并根据检查情况对项目经理工作日志进行审核。</w:t>
      </w:r>
      <w:r/>
    </w:p>
    <w:p>
      <w:pPr>
        <w:ind w:firstLine="464"/>
        <w:spacing w:line="400" w:lineRule="exact"/>
        <w:rPr>
          <w:rFonts w:hint="eastAsia" w:ascii="宋体" w:hAnsi="宋体" w:eastAsia="宋体" w:cs="Times New Roman"/>
          <w:b/>
          <w:spacing w:val="-4"/>
          <w:sz w:val="24"/>
          <w:szCs w:val="24"/>
          <w:highlight w:val="none"/>
        </w:rPr>
      </w:pPr>
      <w:r>
        <w:rPr>
          <w:rFonts w:hint="eastAsia" w:ascii="宋体" w:hAnsi="宋体" w:eastAsia="宋体" w:cs="Times New Roman"/>
          <w:b/>
          <w:spacing w:val="-4"/>
          <w:sz w:val="24"/>
          <w:szCs w:val="24"/>
          <w:highlight w:val="none"/>
        </w:rPr>
        <w:t xml:space="preserve">八、整改反馈制度</w:t>
      </w:r>
      <w:r/>
    </w:p>
    <w:p>
      <w:pPr>
        <w:ind w:firstLine="464"/>
        <w:spacing w:line="400" w:lineRule="exact"/>
        <w:rPr>
          <w:rFonts w:hint="eastAsia" w:ascii="宋体" w:hAnsi="宋体" w:eastAsia="宋体" w:cs="Times New Roman"/>
          <w:spacing w:val="-4"/>
          <w:sz w:val="24"/>
          <w:szCs w:val="24"/>
          <w:highlight w:val="none"/>
        </w:rPr>
      </w:pPr>
      <w:r>
        <w:rPr>
          <w:rFonts w:hint="eastAsia" w:ascii="宋体" w:hAnsi="宋体" w:eastAsia="宋体" w:cs="Times New Roman"/>
          <w:spacing w:val="-4"/>
          <w:sz w:val="24"/>
          <w:szCs w:val="24"/>
          <w:highlight w:val="none"/>
        </w:rPr>
        <w:t xml:space="preserve">1、相关质量问题</w:t>
      </w:r>
      <w:r>
        <w:rPr>
          <w:rFonts w:hint="eastAsia" w:ascii="宋体" w:hAnsi="宋体" w:eastAsia="宋体" w:cs="Times New Roman"/>
          <w:sz w:val="24"/>
          <w:szCs w:val="24"/>
          <w:highlight w:val="none"/>
        </w:rPr>
        <w:t xml:space="preserve">鸿山街道城市管理（环卫）科</w:t>
      </w:r>
      <w:r>
        <w:rPr>
          <w:rFonts w:hint="eastAsia" w:ascii="宋体" w:hAnsi="宋体" w:eastAsia="宋体" w:cs="Times New Roman"/>
          <w:spacing w:val="-4"/>
          <w:sz w:val="24"/>
          <w:szCs w:val="24"/>
          <w:highlight w:val="none"/>
        </w:rPr>
        <w:t xml:space="preserve">原则上于24小时内通知到责任养护单位。</w:t>
      </w:r>
      <w:r/>
    </w:p>
    <w:p>
      <w:pPr>
        <w:ind w:firstLine="464"/>
        <w:spacing w:line="400" w:lineRule="exact"/>
        <w:rPr>
          <w:rFonts w:hint="eastAsia" w:ascii="宋体" w:hAnsi="宋体" w:eastAsia="宋体" w:cs="Times New Roman"/>
          <w:spacing w:val="-4"/>
          <w:sz w:val="24"/>
          <w:szCs w:val="24"/>
          <w:highlight w:val="none"/>
        </w:rPr>
      </w:pPr>
      <w:r>
        <w:rPr>
          <w:rFonts w:hint="eastAsia" w:ascii="宋体" w:hAnsi="宋体" w:eastAsia="宋体" w:cs="Times New Roman"/>
          <w:spacing w:val="-4"/>
          <w:sz w:val="24"/>
          <w:szCs w:val="24"/>
          <w:highlight w:val="none"/>
        </w:rPr>
        <w:t xml:space="preserve">2、现场检查发现的问题，属作业规范、保洁工作的，养护单位应在24小时内整改到位；如因季节性原因或其他特殊原因确实无法短期内完成的，由养护单位向城管中队申报整改计划，经批准后可将《整改通知单》变更为《限期整改通知单》。鸿山街道城市管理（环卫）科将对所有整改工作进行复查，如果整改工作不力按规从重处罚。</w:t>
      </w:r>
      <w:r/>
    </w:p>
    <w:p>
      <w:pPr>
        <w:ind w:firstLine="464"/>
        <w:spacing w:line="400" w:lineRule="exact"/>
        <w:rPr>
          <w:rFonts w:hint="eastAsia" w:ascii="宋体" w:hAnsi="宋体" w:eastAsia="宋体" w:cs="Times New Roman"/>
          <w:spacing w:val="-4"/>
          <w:sz w:val="24"/>
          <w:szCs w:val="24"/>
          <w:highlight w:val="none"/>
        </w:rPr>
      </w:pPr>
      <w:r>
        <w:rPr>
          <w:rFonts w:hint="eastAsia" w:ascii="宋体" w:hAnsi="宋体" w:eastAsia="宋体" w:cs="Times New Roman"/>
          <w:spacing w:val="-4"/>
          <w:sz w:val="24"/>
          <w:szCs w:val="24"/>
          <w:highlight w:val="none"/>
        </w:rPr>
        <w:t xml:space="preserve">3、为确保工作的有效性，在检查考核中将把是否及时落实整改作为考核的一项重点。对同一地点、同一类型问题，每连续发现一次加扣一倍原扣分值，以此类推。</w:t>
      </w:r>
      <w:r/>
    </w:p>
    <w:p>
      <w:pPr>
        <w:ind w:firstLine="456"/>
        <w:spacing w:line="400" w:lineRule="exact"/>
        <w:rPr>
          <w:rFonts w:hint="eastAsia" w:ascii="宋体" w:hAnsi="宋体" w:eastAsia="宋体" w:cs="Times New Roman"/>
          <w:b/>
          <w:spacing w:val="-6"/>
          <w:sz w:val="24"/>
          <w:szCs w:val="24"/>
          <w:highlight w:val="none"/>
        </w:rPr>
      </w:pPr>
      <w:r>
        <w:rPr>
          <w:rFonts w:hint="eastAsia" w:ascii="宋体" w:hAnsi="宋体" w:eastAsia="宋体" w:cs="Times New Roman"/>
          <w:b/>
          <w:spacing w:val="-6"/>
          <w:sz w:val="24"/>
          <w:szCs w:val="24"/>
          <w:highlight w:val="none"/>
        </w:rPr>
        <w:t xml:space="preserve">九、养护工作例会制度</w:t>
      </w:r>
      <w:r/>
    </w:p>
    <w:p>
      <w:pPr>
        <w:ind w:firstLine="456"/>
        <w:spacing w:line="400" w:lineRule="exact"/>
        <w:rPr>
          <w:rFonts w:hint="eastAsia" w:ascii="宋体" w:hAnsi="宋体" w:eastAsia="宋体" w:cs="Times New Roman"/>
          <w:spacing w:val="-6"/>
          <w:sz w:val="24"/>
          <w:szCs w:val="24"/>
          <w:highlight w:val="none"/>
        </w:rPr>
      </w:pPr>
      <w:r>
        <w:rPr>
          <w:rFonts w:hint="eastAsia" w:ascii="宋体" w:hAnsi="宋体" w:eastAsia="宋体" w:cs="Times New Roman"/>
          <w:spacing w:val="-6"/>
          <w:sz w:val="24"/>
          <w:szCs w:val="24"/>
          <w:highlight w:val="none"/>
        </w:rPr>
        <w:t xml:space="preserve">原则上每周五下午3：00召开养护工作例会，由城管中队通报本周日常考核情况，对本周工作进行总结点评，部署下周工作；各养护单位相互进行学习交流，对遇到的养护难点共同研讨。因故未召开例会，各养护单位应按</w:t>
      </w:r>
      <w:r>
        <w:rPr>
          <w:rFonts w:hint="eastAsia" w:ascii="宋体" w:hAnsi="宋体" w:eastAsia="宋体" w:cs="Times New Roman"/>
          <w:sz w:val="24"/>
          <w:szCs w:val="24"/>
          <w:highlight w:val="none"/>
        </w:rPr>
        <w:t xml:space="preserve">《绿化养护年度工作任务及目标要求》和各自工作计划正常落实养护工作。</w:t>
      </w:r>
      <w:r/>
    </w:p>
    <w:p>
      <w:pPr>
        <w:ind w:firstLine="456"/>
        <w:spacing w:line="400" w:lineRule="exact"/>
        <w:rPr>
          <w:rFonts w:hint="eastAsia" w:ascii="宋体" w:hAnsi="宋体" w:eastAsia="宋体" w:cs="Times New Roman"/>
          <w:b/>
          <w:spacing w:val="-6"/>
          <w:sz w:val="24"/>
          <w:szCs w:val="24"/>
          <w:highlight w:val="none"/>
        </w:rPr>
      </w:pPr>
      <w:r>
        <w:rPr>
          <w:rFonts w:hint="eastAsia" w:ascii="宋体" w:hAnsi="宋体" w:eastAsia="宋体" w:cs="Times New Roman"/>
          <w:b/>
          <w:spacing w:val="-6"/>
          <w:sz w:val="24"/>
          <w:szCs w:val="24"/>
          <w:highlight w:val="none"/>
        </w:rPr>
        <w:t xml:space="preserve">十、定期业务培训制度</w:t>
      </w:r>
      <w:r/>
    </w:p>
    <w:p>
      <w:pPr>
        <w:ind w:firstLine="48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养护单位应结合养护工作计划，定期对技术骨干和作业工人进行相应的业务培训，努力</w:t>
      </w:r>
      <w:r>
        <w:rPr>
          <w:rFonts w:hint="eastAsia" w:ascii="宋体" w:hAnsi="宋体" w:cs="Times New Roman"/>
          <w:sz w:val="24"/>
          <w:szCs w:val="24"/>
          <w:highlight w:val="none"/>
          <w:lang w:eastAsia="zh-CN"/>
        </w:rPr>
        <w:t xml:space="preserve">增强</w:t>
      </w:r>
      <w:r>
        <w:rPr>
          <w:rFonts w:hint="eastAsia" w:ascii="宋体" w:hAnsi="宋体" w:eastAsia="宋体" w:cs="Times New Roman"/>
          <w:sz w:val="24"/>
          <w:szCs w:val="24"/>
          <w:highlight w:val="none"/>
        </w:rPr>
        <w:t xml:space="preserve">作业人员安全意识、专业素养和技术水平，积极参加市园林局或新吴区组织的集中培训并缴纳相关费用。按招标要求配备的经国家认定的中级和高级绿化工应作为技术骨干在日常养护作业过程中对作业工人进行带班指导。鸿山街道城市管理（环卫）科将对养护单位的培训内容、培训课时、培训成效和绿化工带班指导作业情况进行检查，检查结果列入日常考核。</w:t>
      </w:r>
      <w:r/>
    </w:p>
    <w:p>
      <w:pPr>
        <w:ind w:firstLine="464"/>
        <w:spacing w:line="400" w:lineRule="exact"/>
        <w:rPr>
          <w:rFonts w:hint="eastAsia" w:ascii="宋体" w:hAnsi="宋体" w:eastAsia="宋体" w:cs="Times New Roman"/>
          <w:sz w:val="24"/>
          <w:szCs w:val="24"/>
          <w:highlight w:val="none"/>
        </w:rPr>
      </w:pPr>
      <w:r>
        <w:rPr>
          <w:rFonts w:hint="eastAsia" w:ascii="宋体" w:hAnsi="宋体" w:eastAsia="宋体" w:cs="Times New Roman"/>
          <w:b/>
          <w:spacing w:val="-4"/>
          <w:sz w:val="24"/>
          <w:szCs w:val="24"/>
          <w:highlight w:val="none"/>
        </w:rPr>
        <w:t xml:space="preserve">十一、奖惩措施</w:t>
      </w:r>
      <w:r>
        <w:rPr>
          <w:rFonts w:hint="eastAsia" w:ascii="宋体" w:hAnsi="宋体" w:eastAsia="宋体" w:cs="Times New Roman"/>
          <w:spacing w:val="-4"/>
          <w:sz w:val="24"/>
          <w:szCs w:val="24"/>
          <w:highlight w:val="none"/>
        </w:rPr>
        <w:t xml:space="preserve">（本项与《绿化养护质量考核分类扣款规定</w:t>
      </w:r>
      <w:r>
        <w:rPr>
          <w:rFonts w:hint="eastAsia" w:ascii="宋体" w:hAnsi="宋体" w:eastAsia="宋体" w:cs="Times New Roman"/>
          <w:sz w:val="24"/>
          <w:szCs w:val="24"/>
          <w:highlight w:val="none"/>
        </w:rPr>
        <w:t xml:space="preserve">》</w:t>
      </w:r>
      <w:r>
        <w:rPr>
          <w:rFonts w:hint="eastAsia" w:ascii="宋体" w:hAnsi="宋体" w:eastAsia="宋体" w:cs="Times New Roman"/>
          <w:spacing w:val="-4"/>
          <w:sz w:val="24"/>
          <w:szCs w:val="24"/>
          <w:highlight w:val="none"/>
        </w:rPr>
        <w:t xml:space="preserve">、《</w:t>
      </w:r>
      <w:r>
        <w:rPr>
          <w:rFonts w:hint="eastAsia" w:ascii="宋体" w:hAnsi="宋体" w:eastAsia="宋体" w:cs="Times New Roman"/>
          <w:sz w:val="24"/>
          <w:szCs w:val="24"/>
          <w:highlight w:val="none"/>
        </w:rPr>
        <w:t xml:space="preserve">绿化养护施工企业信用评价实施办法（试行）》同时执行）</w:t>
      </w:r>
      <w:r/>
    </w:p>
    <w:p>
      <w:pPr>
        <w:ind w:firstLine="465"/>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1、养护单位应在中标后15个工作日内应落实好招标</w:t>
      </w:r>
      <w:r>
        <w:rPr>
          <w:rFonts w:hint="eastAsia" w:hAnsi="宋体" w:cs="Times New Roman"/>
          <w:sz w:val="24"/>
          <w:szCs w:val="24"/>
          <w:highlight w:val="none"/>
          <w:lang w:eastAsia="zh-CN"/>
        </w:rPr>
        <w:t xml:space="preserve">文件</w:t>
      </w:r>
      <w:r>
        <w:rPr>
          <w:rFonts w:hint="eastAsia" w:ascii="宋体" w:hAnsi="宋体" w:eastAsia="宋体" w:cs="Times New Roman"/>
          <w:sz w:val="24"/>
          <w:szCs w:val="24"/>
          <w:highlight w:val="none"/>
        </w:rPr>
        <w:t xml:space="preserve">中约定的办公场所、作业机械、作业人员等要求，未能及时落实到位的，鸿山街道城市管理（环卫）科有权无条件单方面终止合同，并罚没养护单位的履约保证金。养护单位</w:t>
      </w:r>
      <w:r>
        <w:rPr>
          <w:rFonts w:hint="eastAsia" w:ascii="宋体" w:hAnsi="宋体" w:eastAsia="宋体" w:cs="Times New Roman"/>
          <w:sz w:val="24"/>
          <w:szCs w:val="24"/>
          <w:highlight w:val="none"/>
          <w:lang w:eastAsia="zh-CN"/>
        </w:rPr>
        <w:t xml:space="preserve">接到</w:t>
      </w:r>
      <w:r>
        <w:rPr>
          <w:rFonts w:hint="eastAsia" w:ascii="宋体" w:hAnsi="宋体" w:eastAsia="宋体" w:cs="Times New Roman"/>
          <w:sz w:val="24"/>
          <w:szCs w:val="24"/>
          <w:highlight w:val="none"/>
        </w:rPr>
        <w:t xml:space="preserve">鸿山街道城市管理（环卫）科通知后48小时内无条件清退出场，由此造成的经济损失由养护单位承担，原已完成工作量据实按有关规定结算。</w:t>
      </w:r>
      <w:r/>
    </w:p>
    <w:p>
      <w:pPr>
        <w:ind w:firstLine="48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2、养护单位在防台防汛、抗雪减灾等应急抢险中未能按应急抢险预案落实抢险工作，鸿山街道城市管理（环卫）科有权无条件单方面终止合同，并罚没养护单位的履约保证金。养护单位</w:t>
      </w:r>
      <w:r>
        <w:rPr>
          <w:rFonts w:hint="eastAsia" w:ascii="宋体" w:hAnsi="宋体" w:eastAsia="宋体" w:cs="Times New Roman"/>
          <w:sz w:val="24"/>
          <w:szCs w:val="24"/>
          <w:highlight w:val="none"/>
          <w:lang w:eastAsia="zh-CN"/>
        </w:rPr>
        <w:t xml:space="preserve">接到</w:t>
      </w:r>
      <w:r>
        <w:rPr>
          <w:rFonts w:hint="eastAsia" w:ascii="宋体" w:hAnsi="宋体" w:eastAsia="宋体" w:cs="Times New Roman"/>
          <w:sz w:val="24"/>
          <w:szCs w:val="24"/>
          <w:highlight w:val="none"/>
        </w:rPr>
        <w:t xml:space="preserve">鸿山街道城市管理（环卫）科通知后48小时内无条件清退出场，由此造成的经济损失由养护单位承担，原已完成工作量据实按有关规定结算。</w:t>
      </w:r>
      <w:r/>
    </w:p>
    <w:p>
      <w:pPr>
        <w:ind w:firstLine="464"/>
        <w:spacing w:line="400" w:lineRule="exact"/>
        <w:rPr>
          <w:rFonts w:hint="eastAsia" w:ascii="宋体" w:hAnsi="宋体" w:eastAsia="宋体" w:cs="Times New Roman"/>
          <w:spacing w:val="-4"/>
          <w:sz w:val="24"/>
          <w:szCs w:val="24"/>
          <w:highlight w:val="none"/>
        </w:rPr>
      </w:pPr>
      <w:r>
        <w:rPr>
          <w:rFonts w:hint="eastAsia" w:ascii="宋体" w:hAnsi="宋体" w:eastAsia="宋体" w:cs="Times New Roman"/>
          <w:spacing w:val="-4"/>
          <w:sz w:val="24"/>
          <w:szCs w:val="24"/>
          <w:highlight w:val="none"/>
        </w:rPr>
        <w:t xml:space="preserve">3、养护单位未执行</w:t>
      </w:r>
      <w:r>
        <w:rPr>
          <w:rFonts w:hint="eastAsia" w:ascii="宋体" w:hAnsi="宋体" w:eastAsia="宋体" w:cs="Times New Roman"/>
          <w:sz w:val="24"/>
          <w:szCs w:val="24"/>
          <w:highlight w:val="none"/>
        </w:rPr>
        <w:t xml:space="preserve">《绿化养护年度工作任务及目标要求》或执行不力，除按</w:t>
      </w:r>
      <w:r>
        <w:rPr>
          <w:rFonts w:hint="eastAsia" w:ascii="宋体" w:hAnsi="宋体" w:eastAsia="宋体" w:cs="Times New Roman"/>
          <w:spacing w:val="-4"/>
          <w:sz w:val="24"/>
          <w:szCs w:val="24"/>
          <w:highlight w:val="none"/>
        </w:rPr>
        <w:t xml:space="preserve">《绿化养护质量考核分类扣款规定</w:t>
      </w:r>
      <w:r>
        <w:rPr>
          <w:rFonts w:hint="eastAsia" w:ascii="宋体" w:hAnsi="宋体" w:cs="Times New Roman"/>
          <w:spacing w:val="-4"/>
          <w:sz w:val="24"/>
          <w:szCs w:val="24"/>
          <w:highlight w:val="none"/>
          <w:lang w:eastAsia="zh-CN"/>
        </w:rPr>
        <w:t xml:space="preserve">》《</w:t>
      </w:r>
      <w:r>
        <w:rPr>
          <w:rFonts w:hint="eastAsia" w:ascii="宋体" w:hAnsi="宋体" w:eastAsia="宋体" w:cs="Times New Roman"/>
          <w:sz w:val="24"/>
          <w:szCs w:val="24"/>
          <w:highlight w:val="none"/>
        </w:rPr>
        <w:t xml:space="preserve">绿化养护施工企业信用评价实施办法（试行）》予以相应处罚外，造成恶劣影响或拒不整改的，鸿山街道城市管理（环卫）科有权直接按投标报价的价格组成全部或部分扣除该项工作的养护费用</w:t>
      </w:r>
      <w:r>
        <w:rPr>
          <w:rFonts w:hint="eastAsia" w:ascii="宋体" w:hAnsi="宋体" w:eastAsia="宋体" w:cs="Times New Roman"/>
          <w:spacing w:val="-4"/>
          <w:sz w:val="24"/>
          <w:szCs w:val="24"/>
          <w:highlight w:val="none"/>
        </w:rPr>
        <w:t xml:space="preserve">。</w:t>
      </w:r>
      <w:r/>
    </w:p>
    <w:p>
      <w:pPr>
        <w:ind w:firstLine="464"/>
        <w:spacing w:line="400" w:lineRule="exact"/>
        <w:rPr>
          <w:rFonts w:hint="eastAsia" w:ascii="宋体" w:hAnsi="宋体" w:eastAsia="宋体" w:cs="Times New Roman"/>
          <w:spacing w:val="-4"/>
          <w:sz w:val="24"/>
          <w:szCs w:val="24"/>
          <w:highlight w:val="none"/>
        </w:rPr>
      </w:pPr>
      <w:r>
        <w:rPr>
          <w:rFonts w:hint="eastAsia" w:ascii="宋体" w:hAnsi="宋体" w:eastAsia="宋体" w:cs="Times New Roman"/>
          <w:spacing w:val="-4"/>
          <w:sz w:val="24"/>
          <w:szCs w:val="24"/>
          <w:highlight w:val="none"/>
        </w:rPr>
        <w:t xml:space="preserve">4、年度综合考评（月平均得分）评定为优秀或良好的单位和项目经理可予以适当奖励，续签中标期内下一年度养护合同；评定为合格的，续签中标期内下一年度养护合同；评定为不合格的，</w:t>
      </w:r>
      <w:r>
        <w:rPr>
          <w:rFonts w:hint="eastAsia" w:ascii="宋体" w:hAnsi="宋体" w:eastAsia="宋体" w:cs="Times New Roman"/>
          <w:sz w:val="24"/>
          <w:szCs w:val="24"/>
          <w:highlight w:val="none"/>
        </w:rPr>
        <w:t xml:space="preserve">鸿山街道城市管理（环卫）科有权</w:t>
      </w:r>
      <w:r>
        <w:rPr>
          <w:rFonts w:hint="eastAsia" w:ascii="宋体" w:hAnsi="宋体" w:eastAsia="宋体" w:cs="Times New Roman"/>
          <w:spacing w:val="-4"/>
          <w:sz w:val="24"/>
          <w:szCs w:val="24"/>
          <w:highlight w:val="none"/>
        </w:rPr>
        <w:t xml:space="preserve">不再续签下一年度养护合同</w:t>
      </w:r>
      <w:r>
        <w:rPr>
          <w:rFonts w:hint="eastAsia" w:ascii="宋体" w:hAnsi="宋体" w:eastAsia="宋体" w:cs="Times New Roman"/>
          <w:sz w:val="24"/>
          <w:szCs w:val="24"/>
          <w:highlight w:val="none"/>
        </w:rPr>
        <w:t xml:space="preserve">，并可罚没养护单位的部分履约保证金。养护单位</w:t>
      </w:r>
      <w:r>
        <w:rPr>
          <w:rFonts w:hint="eastAsia" w:ascii="宋体" w:hAnsi="宋体" w:eastAsia="宋体" w:cs="Times New Roman"/>
          <w:sz w:val="24"/>
          <w:szCs w:val="24"/>
          <w:highlight w:val="none"/>
          <w:lang w:eastAsia="zh-CN"/>
        </w:rPr>
        <w:t xml:space="preserve">接到</w:t>
      </w:r>
      <w:r>
        <w:rPr>
          <w:rFonts w:hint="eastAsia" w:ascii="宋体" w:hAnsi="宋体" w:eastAsia="宋体" w:cs="Times New Roman"/>
          <w:sz w:val="24"/>
          <w:szCs w:val="24"/>
          <w:highlight w:val="none"/>
        </w:rPr>
        <w:t xml:space="preserve">鸿山街道城市管理（环卫）科通知后48小时内无条件清退出场，由此造成的经济损失由养护单位承担，原已完成工作量据实按有关规定结算</w:t>
      </w:r>
      <w:r>
        <w:rPr>
          <w:rFonts w:hint="eastAsia" w:ascii="宋体" w:hAnsi="宋体" w:eastAsia="宋体" w:cs="Times New Roman"/>
          <w:spacing w:val="-4"/>
          <w:sz w:val="24"/>
          <w:szCs w:val="24"/>
          <w:highlight w:val="none"/>
        </w:rPr>
        <w:t xml:space="preserve">。</w:t>
      </w:r>
      <w:r/>
    </w:p>
    <w:p>
      <w:pPr>
        <w:ind w:firstLine="464"/>
        <w:spacing w:line="400" w:lineRule="exact"/>
        <w:rPr>
          <w:rFonts w:hint="eastAsia" w:ascii="宋体" w:hAnsi="宋体" w:eastAsia="宋体" w:cs="Times New Roman"/>
          <w:spacing w:val="-4"/>
          <w:sz w:val="24"/>
          <w:szCs w:val="24"/>
          <w:highlight w:val="none"/>
        </w:rPr>
      </w:pPr>
      <w:r>
        <w:rPr>
          <w:rFonts w:hint="eastAsia" w:ascii="宋体" w:hAnsi="宋体" w:eastAsia="宋体" w:cs="Times New Roman"/>
          <w:spacing w:val="-4"/>
          <w:sz w:val="24"/>
          <w:szCs w:val="24"/>
          <w:highlight w:val="none"/>
        </w:rPr>
        <w:t xml:space="preserve">5、养护单位有义务做好养护范围内绿化资产保护工作，无其他责任人的苗木损失责任均由养护单位承担，除须按规定扣分扣款外，还</w:t>
      </w:r>
      <w:r>
        <w:rPr>
          <w:rFonts w:hint="eastAsia" w:ascii="宋体" w:hAnsi="宋体" w:eastAsia="宋体" w:cs="Times New Roman"/>
          <w:spacing w:val="-4"/>
          <w:sz w:val="24"/>
          <w:szCs w:val="24"/>
          <w:highlight w:val="none"/>
          <w:lang w:eastAsia="zh-CN"/>
        </w:rPr>
        <w:t xml:space="preserve">需</w:t>
      </w:r>
      <w:r>
        <w:rPr>
          <w:rFonts w:hint="eastAsia" w:ascii="宋体" w:hAnsi="宋体" w:eastAsia="宋体" w:cs="Times New Roman"/>
          <w:spacing w:val="-4"/>
          <w:sz w:val="24"/>
          <w:szCs w:val="24"/>
          <w:highlight w:val="none"/>
        </w:rPr>
        <w:t xml:space="preserve">重新补植或赔偿损失，补植或赔偿标准不得低于原损失苗木标准。</w:t>
      </w:r>
      <w:r/>
    </w:p>
    <w:p>
      <w:pPr>
        <w:ind w:firstLine="464"/>
        <w:spacing w:line="400" w:lineRule="exact"/>
        <w:rPr>
          <w:rFonts w:hint="eastAsia" w:ascii="宋体" w:hAnsi="宋体" w:eastAsia="宋体" w:cs="Times New Roman"/>
          <w:spacing w:val="-4"/>
          <w:sz w:val="24"/>
          <w:szCs w:val="24"/>
          <w:highlight w:val="none"/>
        </w:rPr>
      </w:pPr>
      <w:r>
        <w:rPr>
          <w:rFonts w:hint="eastAsia" w:ascii="宋体" w:hAnsi="宋体" w:eastAsia="宋体" w:cs="Times New Roman"/>
          <w:spacing w:val="-4"/>
          <w:sz w:val="24"/>
          <w:szCs w:val="24"/>
          <w:highlight w:val="none"/>
        </w:rPr>
        <w:t xml:space="preserve">6、养护单位有义务完成养护范围内鸿山街道城市管理（环卫）科布置的合同约定范围之外的其他工作任务，相关工作费用另行结算。不按要求完成的，</w:t>
      </w:r>
      <w:r>
        <w:rPr>
          <w:rFonts w:hint="eastAsia" w:ascii="宋体" w:hAnsi="宋体" w:eastAsia="宋体" w:cs="Times New Roman"/>
          <w:sz w:val="24"/>
          <w:szCs w:val="24"/>
          <w:highlight w:val="none"/>
        </w:rPr>
        <w:t xml:space="preserve">参照</w:t>
      </w:r>
      <w:r>
        <w:rPr>
          <w:rFonts w:hint="eastAsia" w:ascii="宋体" w:hAnsi="宋体" w:eastAsia="宋体" w:cs="Times New Roman"/>
          <w:spacing w:val="-4"/>
          <w:sz w:val="24"/>
          <w:szCs w:val="24"/>
          <w:highlight w:val="none"/>
        </w:rPr>
        <w:t xml:space="preserve">《绿化养护质量考核分类扣款规定》工作效率条款进行考核。</w:t>
      </w:r>
      <w:r/>
    </w:p>
    <w:p>
      <w:pPr>
        <w:ind w:firstLine="464"/>
        <w:spacing w:line="400" w:lineRule="exact"/>
        <w:rPr>
          <w:rFonts w:hint="eastAsia" w:ascii="宋体" w:hAnsi="宋体" w:eastAsia="宋体" w:cs="Times New Roman"/>
          <w:spacing w:val="-4"/>
          <w:sz w:val="24"/>
          <w:szCs w:val="24"/>
          <w:highlight w:val="none"/>
        </w:rPr>
      </w:pPr>
      <w:r>
        <w:rPr>
          <w:rFonts w:hint="eastAsia" w:ascii="宋体" w:hAnsi="宋体" w:eastAsia="宋体" w:cs="Times New Roman"/>
          <w:spacing w:val="-4"/>
          <w:sz w:val="24"/>
          <w:szCs w:val="24"/>
          <w:highlight w:val="none"/>
        </w:rPr>
        <w:t xml:space="preserve">7、被上级领导批评、被媒体曝光及发生其他有损鸿山街道绿化形象的事件，经查属养护公司责任的，按1000元/次处罚，情况严重或影响恶劣的，可按此标准的2-3倍予以从重处罚。</w:t>
      </w:r>
      <w:r/>
    </w:p>
    <w:p>
      <w:pPr>
        <w:ind w:firstLine="464"/>
        <w:spacing w:line="400" w:lineRule="exact"/>
        <w:rPr>
          <w:rFonts w:hint="eastAsia" w:ascii="宋体" w:hAnsi="宋体" w:eastAsia="宋体" w:cs="Times New Roman"/>
          <w:spacing w:val="-4"/>
          <w:sz w:val="24"/>
          <w:szCs w:val="24"/>
          <w:highlight w:val="none"/>
        </w:rPr>
      </w:pPr>
      <w:r>
        <w:rPr>
          <w:rFonts w:hint="eastAsia" w:ascii="宋体" w:hAnsi="宋体" w:eastAsia="宋体" w:cs="Times New Roman"/>
          <w:spacing w:val="-4"/>
          <w:sz w:val="24"/>
          <w:szCs w:val="24"/>
          <w:highlight w:val="none"/>
        </w:rPr>
        <w:t xml:space="preserve">8、养护单位未按要求定期组织业务培训或不参加集中培训的，除须限期重新组织培训外，另按1000元/次处罚，培训纪律参照《绿化养护质量考核分类扣款规定》中工作纪律条款考核；作业现场无专业绿化工带班指导的，按1000元/次处罚。</w:t>
      </w:r>
      <w:r/>
    </w:p>
    <w:p>
      <w:pPr>
        <w:ind w:firstLine="464"/>
        <w:spacing w:line="400" w:lineRule="exact"/>
        <w:rPr>
          <w:rFonts w:hint="eastAsia" w:ascii="宋体" w:hAnsi="宋体" w:eastAsia="宋体" w:cs="Times New Roman"/>
          <w:spacing w:val="-4"/>
          <w:sz w:val="24"/>
          <w:szCs w:val="24"/>
          <w:highlight w:val="none"/>
        </w:rPr>
      </w:pPr>
      <w:r>
        <w:rPr>
          <w:rFonts w:hint="eastAsia" w:ascii="宋体" w:hAnsi="宋体" w:eastAsia="宋体" w:cs="Times New Roman"/>
          <w:spacing w:val="-4"/>
          <w:sz w:val="24"/>
          <w:szCs w:val="24"/>
          <w:highlight w:val="none"/>
        </w:rPr>
        <w:t xml:space="preserve">9、鸿山街道绿化灌溉必须使用制式水车作业，用水必须使用鸿山街道高新水务公司提供的再生水，并在指定加水站刷卡取水。鸿山街道城市管理（环卫）科将根据水车GPS轨迹和再生水用水计量系统对水车作业情况进行考核。水车在应作业时间未作业，按1000元/次处罚，未使用再生水、再生水用水量明显不足以及未按要求作业的按500元/次处罚。（适用《绿化养护质量考核分类扣款规定》的，按该《规定》执行。）</w:t>
      </w:r>
      <w:r/>
    </w:p>
    <w:p>
      <w:pPr>
        <w:ind w:firstLine="464"/>
        <w:spacing w:line="400" w:lineRule="exact"/>
        <w:rPr>
          <w:rFonts w:hint="eastAsia" w:ascii="宋体" w:hAnsi="宋体" w:eastAsia="宋体" w:cs="Times New Roman"/>
          <w:spacing w:val="-4"/>
          <w:sz w:val="24"/>
          <w:szCs w:val="24"/>
          <w:highlight w:val="none"/>
        </w:rPr>
      </w:pPr>
      <w:r>
        <w:rPr>
          <w:rFonts w:hint="eastAsia" w:ascii="宋体" w:hAnsi="宋体" w:eastAsia="宋体" w:cs="Times New Roman"/>
          <w:spacing w:val="-4"/>
          <w:sz w:val="24"/>
          <w:szCs w:val="24"/>
          <w:highlight w:val="none"/>
        </w:rPr>
        <w:t xml:space="preserve">10、养护单位因管理不善或安全措施不力造成安全事故，除按国家规定和</w:t>
      </w:r>
      <w:r>
        <w:rPr>
          <w:rFonts w:hint="eastAsia" w:ascii="宋体" w:hAnsi="宋体" w:eastAsia="宋体" w:cs="Times New Roman"/>
          <w:sz w:val="24"/>
          <w:szCs w:val="24"/>
          <w:highlight w:val="none"/>
        </w:rPr>
        <w:t xml:space="preserve">《绿化养护施工企业信用评价实施办法（试行）》予以相应处罚外，另</w:t>
      </w:r>
      <w:r>
        <w:rPr>
          <w:rFonts w:hint="eastAsia" w:ascii="宋体" w:hAnsi="宋体" w:eastAsia="宋体" w:cs="Times New Roman"/>
          <w:spacing w:val="-4"/>
          <w:sz w:val="24"/>
          <w:szCs w:val="24"/>
          <w:highlight w:val="none"/>
        </w:rPr>
        <w:t xml:space="preserve">按1000元/次处罚，情况严重或影响恶劣的，可按此标准的2-3倍予以从重处罚；虽未发生安全事故但有未按要求进行安全技术交底、配备安全防护设备和工具、施工现场安全措施不到位等情况的，按500元/次处罚。</w:t>
      </w:r>
      <w:r/>
    </w:p>
    <w:p>
      <w:pPr>
        <w:ind w:firstLine="464"/>
        <w:spacing w:line="400" w:lineRule="exact"/>
        <w:rPr>
          <w:rFonts w:hint="eastAsia" w:ascii="宋体" w:hAnsi="宋体" w:eastAsia="宋体" w:cs="Times New Roman"/>
          <w:spacing w:val="-4"/>
          <w:sz w:val="24"/>
          <w:szCs w:val="24"/>
          <w:highlight w:val="none"/>
        </w:rPr>
      </w:pPr>
      <w:r>
        <w:rPr>
          <w:rFonts w:hint="eastAsia" w:ascii="宋体" w:hAnsi="宋体" w:eastAsia="宋体" w:cs="Times New Roman"/>
          <w:spacing w:val="-4"/>
          <w:sz w:val="24"/>
          <w:szCs w:val="24"/>
          <w:highlight w:val="none"/>
        </w:rPr>
        <w:t xml:space="preserve">11、养护单位在完成合同约定责任之外，</w:t>
      </w:r>
      <w:r>
        <w:rPr>
          <w:rFonts w:hint="eastAsia" w:ascii="宋体" w:hAnsi="宋体" w:eastAsia="宋体" w:cs="Times New Roman"/>
          <w:sz w:val="24"/>
          <w:szCs w:val="24"/>
          <w:highlight w:val="none"/>
        </w:rPr>
        <w:t xml:space="preserve">如有养护工作在全区范围内起到模范带头作用的、获得市级以上表彰的或对鸿山街道绿化养护管理有其他突出贡献的，可酌情予以加分。</w:t>
      </w:r>
      <w:r/>
    </w:p>
    <w:p>
      <w:pPr>
        <w:ind w:firstLine="464"/>
        <w:spacing w:line="400" w:lineRule="exact"/>
        <w:rPr>
          <w:rFonts w:hint="eastAsia" w:ascii="宋体" w:hAnsi="宋体" w:eastAsia="宋体" w:cs="Times New Roman"/>
          <w:b/>
          <w:spacing w:val="-4"/>
          <w:sz w:val="24"/>
          <w:szCs w:val="24"/>
          <w:highlight w:val="none"/>
        </w:rPr>
      </w:pPr>
      <w:r>
        <w:rPr>
          <w:rFonts w:hint="eastAsia" w:ascii="宋体" w:hAnsi="宋体" w:eastAsia="宋体" w:cs="Times New Roman"/>
          <w:b/>
          <w:spacing w:val="-4"/>
          <w:sz w:val="24"/>
          <w:szCs w:val="24"/>
          <w:highlight w:val="none"/>
        </w:rPr>
        <w:t xml:space="preserve">十二、考核检查兑现程序</w:t>
      </w:r>
      <w:r/>
    </w:p>
    <w:p>
      <w:pPr>
        <w:ind w:firstLine="48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养护单位应于中标后10日内按招标要求足额缴纳履约保证金至指定账户。鸿山街道城市管理（环卫）科</w:t>
      </w:r>
      <w:r>
        <w:rPr>
          <w:rFonts w:hint="eastAsia" w:ascii="宋体" w:hAnsi="宋体" w:eastAsia="宋体" w:cs="Times New Roman"/>
          <w:spacing w:val="-4"/>
          <w:sz w:val="24"/>
          <w:szCs w:val="24"/>
          <w:highlight w:val="none"/>
        </w:rPr>
        <w:t xml:space="preserve">每月以书面形式将各养护单位扣分扣款情况予以通报公示。月度处罚</w:t>
      </w:r>
      <w:r>
        <w:rPr>
          <w:rFonts w:hint="eastAsia" w:ascii="宋体" w:hAnsi="宋体" w:cs="Times New Roman"/>
          <w:spacing w:val="-4"/>
          <w:sz w:val="24"/>
          <w:szCs w:val="24"/>
          <w:highlight w:val="none"/>
          <w:lang w:eastAsia="zh-CN"/>
        </w:rPr>
        <w:t xml:space="preserve">金额在</w:t>
      </w:r>
      <w:r>
        <w:rPr>
          <w:rFonts w:hint="eastAsia" w:ascii="宋体" w:hAnsi="宋体" w:eastAsia="宋体" w:cs="Times New Roman"/>
          <w:spacing w:val="-4"/>
          <w:sz w:val="24"/>
          <w:szCs w:val="24"/>
          <w:highlight w:val="none"/>
        </w:rPr>
        <w:t xml:space="preserve">月度综合考评后从履约保证金中扣除。养护单位应于上一月度处罚金额扣除后10日内重新补足下一月度履约保证金。</w:t>
      </w:r>
      <w:r/>
    </w:p>
    <w:p>
      <w:pPr>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附件：1、城市园林绿化植物养护技术规定</w:t>
      </w:r>
      <w:r/>
    </w:p>
    <w:p>
      <w:pPr>
        <w:ind w:firstLine="720"/>
        <w:spacing w:line="400" w:lineRule="exact"/>
        <w:rPr>
          <w:rFonts w:hint="eastAsia" w:ascii="宋体" w:hAnsi="宋体" w:eastAsia="宋体" w:cs="Times New Roman"/>
          <w:spacing w:val="-4"/>
          <w:sz w:val="24"/>
          <w:szCs w:val="24"/>
          <w:highlight w:val="none"/>
        </w:rPr>
      </w:pPr>
      <w:r>
        <w:rPr>
          <w:rFonts w:hint="eastAsia" w:ascii="宋体" w:hAnsi="宋体" w:eastAsia="宋体" w:cs="Times New Roman"/>
          <w:sz w:val="24"/>
          <w:szCs w:val="24"/>
          <w:highlight w:val="none"/>
        </w:rPr>
        <w:t xml:space="preserve">2、</w:t>
      </w:r>
      <w:r>
        <w:rPr>
          <w:rFonts w:hint="eastAsia" w:ascii="宋体" w:hAnsi="宋体" w:eastAsia="宋体" w:cs="Times New Roman"/>
          <w:spacing w:val="-4"/>
          <w:sz w:val="24"/>
          <w:szCs w:val="24"/>
          <w:highlight w:val="none"/>
        </w:rPr>
        <w:t xml:space="preserve">绿化养护质量考核分类扣款规定</w:t>
      </w:r>
      <w:r/>
    </w:p>
    <w:p>
      <w:pPr>
        <w:ind w:firstLine="696"/>
        <w:spacing w:line="400" w:lineRule="exact"/>
        <w:rPr>
          <w:rFonts w:hint="eastAsia" w:ascii="宋体" w:hAnsi="宋体" w:eastAsia="宋体" w:cs="Times New Roman"/>
          <w:sz w:val="24"/>
          <w:szCs w:val="24"/>
          <w:highlight w:val="none"/>
        </w:rPr>
      </w:pPr>
      <w:r>
        <w:rPr>
          <w:rFonts w:hint="eastAsia" w:ascii="宋体" w:hAnsi="宋体" w:eastAsia="宋体" w:cs="Times New Roman"/>
          <w:spacing w:val="-4"/>
          <w:sz w:val="24"/>
          <w:szCs w:val="24"/>
          <w:highlight w:val="none"/>
        </w:rPr>
        <w:t xml:space="preserve">3、</w:t>
      </w:r>
      <w:r>
        <w:rPr>
          <w:rFonts w:hint="eastAsia" w:ascii="宋体" w:hAnsi="宋体" w:eastAsia="宋体" w:cs="Times New Roman"/>
          <w:sz w:val="24"/>
          <w:szCs w:val="24"/>
          <w:highlight w:val="none"/>
        </w:rPr>
        <w:t xml:space="preserve">绿化养护施工企业信用评价实施办法（试行）</w:t>
      </w:r>
      <w:r/>
    </w:p>
    <w:p>
      <w:pPr>
        <w:ind w:firstLine="72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4、绿地养护等级标准</w:t>
      </w:r>
      <w:r/>
    </w:p>
    <w:p>
      <w:pPr>
        <w:ind w:firstLine="72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5、绿化养护项目部管理条例</w:t>
      </w:r>
      <w:r/>
    </w:p>
    <w:p>
      <w:pPr>
        <w:ind w:firstLine="72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6、绿化养护全年主要工作任务及目标要求</w:t>
      </w:r>
      <w:r/>
    </w:p>
    <w:p>
      <w:pPr>
        <w:ind w:firstLine="464"/>
        <w:spacing w:line="400" w:lineRule="exact"/>
        <w:rPr>
          <w:rFonts w:hint="eastAsia" w:ascii="宋体" w:hAnsi="宋体" w:eastAsia="宋体" w:cs="Times New Roman"/>
          <w:spacing w:val="-4"/>
          <w:sz w:val="24"/>
          <w:szCs w:val="24"/>
          <w:highlight w:val="none"/>
        </w:rPr>
      </w:pPr>
      <w:r>
        <w:rPr>
          <w:rFonts w:hint="eastAsia" w:ascii="宋体" w:hAnsi="宋体" w:eastAsia="宋体" w:cs="Times New Roman"/>
          <w:spacing w:val="-4"/>
          <w:sz w:val="24"/>
          <w:szCs w:val="24"/>
          <w:highlight w:val="none"/>
        </w:rPr>
      </w:r>
      <w:r/>
    </w:p>
    <w:p>
      <w:pPr>
        <w:ind w:firstLine="464"/>
        <w:spacing w:line="400" w:lineRule="exact"/>
        <w:rPr>
          <w:rFonts w:hint="eastAsia" w:ascii="宋体" w:hAnsi="宋体" w:eastAsia="宋体" w:cs="Times New Roman"/>
          <w:spacing w:val="-4"/>
          <w:sz w:val="24"/>
          <w:szCs w:val="24"/>
          <w:highlight w:val="none"/>
        </w:rPr>
      </w:pPr>
      <w:r>
        <w:rPr>
          <w:rFonts w:hint="eastAsia" w:ascii="宋体" w:hAnsi="宋体" w:eastAsia="宋体" w:cs="Times New Roman"/>
          <w:spacing w:val="-4"/>
          <w:sz w:val="24"/>
          <w:szCs w:val="24"/>
          <w:highlight w:val="none"/>
        </w:rPr>
      </w:r>
      <w:r/>
    </w:p>
    <w:p>
      <w:pPr>
        <w:ind w:right="464"/>
        <w:jc w:val="right"/>
        <w:spacing w:line="400" w:lineRule="exact"/>
        <w:rPr>
          <w:rFonts w:ascii="宋体" w:hAnsi="宋体" w:eastAsia="宋体" w:cs="Times New Roman"/>
          <w:spacing w:val="-4"/>
          <w:sz w:val="24"/>
          <w:szCs w:val="24"/>
          <w:highlight w:val="none"/>
        </w:rPr>
      </w:pPr>
      <w:r>
        <w:rPr>
          <w:rFonts w:hint="eastAsia" w:ascii="宋体" w:hAnsi="宋体" w:eastAsia="宋体" w:cs="Times New Roman"/>
          <w:spacing w:val="-4"/>
          <w:sz w:val="24"/>
          <w:szCs w:val="24"/>
          <w:highlight w:val="none"/>
        </w:rPr>
        <w:t xml:space="preserve">                                              </w:t>
      </w:r>
      <w:r/>
    </w:p>
    <w:p>
      <w:pPr>
        <w:jc w:val="center"/>
        <w:keepNext/>
        <w:spacing w:before="120" w:after="120" w:line="360" w:lineRule="auto"/>
        <w:widowControl/>
        <w:tabs>
          <w:tab w:val="left" w:pos="14" w:leader="none"/>
        </w:tabs>
        <w:rPr>
          <w:rFonts w:hint="eastAsia" w:ascii="宋体" w:hAnsi="宋体" w:eastAsia="宋体" w:cs="Times New Roman"/>
          <w:b/>
          <w:bCs/>
          <w:sz w:val="28"/>
          <w:szCs w:val="28"/>
          <w:highlight w:val="none"/>
          <w:lang w:val="en-US" w:eastAsia="zh-CN" w:bidi="ar-SA"/>
        </w:rPr>
        <w:outlineLvl w:val="2"/>
      </w:pPr>
      <w:r>
        <w:rPr>
          <w:rFonts w:ascii="宋体" w:hAnsi="宋体" w:eastAsia="宋体" w:cs="Times New Roman"/>
          <w:b w:val="0"/>
          <w:bCs/>
          <w:sz w:val="15"/>
          <w:szCs w:val="24"/>
          <w:highlight w:val="none"/>
          <w:lang w:val="en-US" w:eastAsia="zh-CN" w:bidi="ar-SA"/>
        </w:rPr>
        <w:br w:type="page" w:clear="all"/>
      </w:r>
      <w:bookmarkStart w:id="1" w:name="_Toc231463943"/>
      <w:r>
        <w:rPr>
          <w:rFonts w:hint="eastAsia" w:ascii="宋体" w:hAnsi="宋体" w:eastAsia="宋体" w:cs="Times New Roman"/>
          <w:b/>
          <w:bCs/>
          <w:sz w:val="28"/>
          <w:szCs w:val="28"/>
          <w:highlight w:val="none"/>
          <w:lang w:val="en-US" w:eastAsia="zh-CN" w:bidi="ar-SA"/>
        </w:rPr>
        <w:t xml:space="preserve">附件1：        </w:t>
      </w:r>
      <w:r/>
    </w:p>
    <w:p>
      <w:pPr>
        <w:jc w:val="center"/>
        <w:keepNext/>
        <w:spacing w:before="120" w:after="120" w:line="360" w:lineRule="auto"/>
        <w:widowControl/>
        <w:tabs>
          <w:tab w:val="left" w:pos="14" w:leader="none"/>
        </w:tabs>
        <w:rPr>
          <w:rFonts w:hint="eastAsia" w:ascii="宋体" w:hAnsi="宋体" w:eastAsia="宋体" w:cs="Times New Roman"/>
          <w:b/>
          <w:bCs/>
          <w:sz w:val="28"/>
          <w:szCs w:val="28"/>
          <w:highlight w:val="none"/>
          <w:lang w:val="en-US" w:eastAsia="zh-CN" w:bidi="ar-SA"/>
        </w:rPr>
        <w:outlineLvl w:val="2"/>
      </w:pPr>
      <w:r>
        <w:rPr>
          <w:rFonts w:hint="eastAsia" w:ascii="宋体" w:hAnsi="宋体" w:eastAsia="宋体" w:cs="Times New Roman"/>
          <w:b/>
          <w:bCs/>
          <w:sz w:val="28"/>
          <w:szCs w:val="28"/>
          <w:highlight w:val="none"/>
          <w:lang w:val="en-US" w:eastAsia="zh-CN" w:bidi="ar-SA"/>
        </w:rPr>
        <w:t xml:space="preserve">城市园林绿化植物养护技术规定</w:t>
      </w:r>
      <w:bookmarkEnd w:id="1"/>
      <w:r/>
      <w:r/>
    </w:p>
    <w:p>
      <w:pPr>
        <w:ind w:firstLine="480"/>
        <w:jc w:val="center"/>
        <w:spacing w:line="240" w:lineRule="auto"/>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第一章</w:t>
      </w:r>
      <w:r>
        <w:rPr>
          <w:rFonts w:ascii="宋体" w:hAnsi="宋体" w:eastAsia="宋体" w:cs="Times New Roman"/>
          <w:b/>
          <w:sz w:val="24"/>
          <w:szCs w:val="24"/>
          <w:highlight w:val="none"/>
        </w:rPr>
        <w:t xml:space="preserve">  总  则</w:t>
      </w:r>
      <w:r/>
    </w:p>
    <w:p>
      <w:pPr>
        <w:ind w:firstLine="480"/>
        <w:spacing w:line="240" w:lineRule="auto"/>
        <w:rPr>
          <w:rFonts w:hint="eastAsia" w:ascii="宋体" w:hAnsi="宋体" w:eastAsia="宋体" w:cs="Times New Roman"/>
          <w:sz w:val="24"/>
          <w:szCs w:val="24"/>
          <w:highlight w:val="none"/>
        </w:rPr>
      </w:pPr>
      <w:r>
        <w:rPr>
          <w:rFonts w:ascii="宋体" w:hAnsi="宋体" w:eastAsia="宋体" w:cs="Times New Roman"/>
          <w:sz w:val="24"/>
          <w:szCs w:val="24"/>
          <w:highlight w:val="none"/>
        </w:rPr>
        <w:t xml:space="preserve">第1</w:t>
      </w:r>
      <w:r>
        <w:rPr>
          <w:rFonts w:hint="eastAsia" w:ascii="宋体" w:hAnsi="宋体" w:eastAsia="宋体" w:cs="Times New Roman"/>
          <w:sz w:val="24"/>
          <w:szCs w:val="24"/>
          <w:highlight w:val="none"/>
        </w:rPr>
        <w:t xml:space="preserve">.0.</w:t>
      </w:r>
      <w:r>
        <w:rPr>
          <w:rFonts w:ascii="宋体" w:hAnsi="宋体" w:eastAsia="宋体" w:cs="Times New Roman"/>
          <w:sz w:val="24"/>
          <w:szCs w:val="24"/>
          <w:highlight w:val="none"/>
        </w:rPr>
        <w:t xml:space="preserve">1条  为了加强对</w:t>
      </w:r>
      <w:r>
        <w:rPr>
          <w:rFonts w:hint="eastAsia" w:ascii="宋体" w:hAnsi="宋体" w:eastAsia="宋体" w:cs="Times New Roman"/>
          <w:sz w:val="24"/>
          <w:szCs w:val="24"/>
          <w:highlight w:val="none"/>
        </w:rPr>
        <w:t xml:space="preserve">鸿山街道</w:t>
      </w:r>
      <w:r>
        <w:rPr>
          <w:rFonts w:ascii="宋体" w:hAnsi="宋体" w:eastAsia="宋体" w:cs="Times New Roman"/>
          <w:sz w:val="24"/>
          <w:szCs w:val="24"/>
          <w:highlight w:val="none"/>
        </w:rPr>
        <w:t xml:space="preserve">城市绿地绿化植物的养护，提高对绿化植物养护的技术水平，根据《江苏省城市绿化管理条例</w:t>
      </w:r>
      <w:r>
        <w:rPr>
          <w:rFonts w:hint="eastAsia" w:ascii="宋体" w:hAnsi="宋体" w:cs="Times New Roman"/>
          <w:sz w:val="24"/>
          <w:szCs w:val="24"/>
          <w:highlight w:val="none"/>
          <w:lang w:eastAsia="zh-CN"/>
        </w:rPr>
        <w:t xml:space="preserve">》《</w:t>
      </w:r>
      <w:r>
        <w:rPr>
          <w:rFonts w:hint="eastAsia" w:ascii="宋体" w:hAnsi="宋体" w:eastAsia="宋体" w:cs="Times New Roman"/>
          <w:sz w:val="24"/>
          <w:szCs w:val="24"/>
          <w:highlight w:val="none"/>
        </w:rPr>
        <w:t xml:space="preserve">江苏省城市园林绿化植物养护技术规定（试行）》</w:t>
      </w:r>
      <w:r>
        <w:rPr>
          <w:rFonts w:ascii="宋体" w:hAnsi="宋体" w:eastAsia="宋体" w:cs="Times New Roman"/>
          <w:sz w:val="24"/>
          <w:szCs w:val="24"/>
          <w:highlight w:val="none"/>
        </w:rPr>
        <w:t xml:space="preserve">制定本规定。   </w:t>
      </w:r>
      <w:r/>
    </w:p>
    <w:p>
      <w:pPr>
        <w:ind w:firstLine="480"/>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第1</w:t>
      </w:r>
      <w:r>
        <w:rPr>
          <w:rFonts w:hint="eastAsia" w:ascii="宋体" w:hAnsi="宋体" w:eastAsia="宋体" w:cs="Times New Roman"/>
          <w:sz w:val="24"/>
          <w:szCs w:val="24"/>
          <w:highlight w:val="none"/>
        </w:rPr>
        <w:t xml:space="preserve">.0.</w:t>
      </w:r>
      <w:r>
        <w:rPr>
          <w:rFonts w:ascii="宋体" w:hAnsi="宋体" w:eastAsia="宋体" w:cs="Times New Roman"/>
          <w:sz w:val="24"/>
          <w:szCs w:val="24"/>
          <w:highlight w:val="none"/>
        </w:rPr>
        <w:t xml:space="preserve">2条  本规定适用于辖区内的公共绿地、防护绿地、风景林地、居住区绿地、单位附属绿地、道路绿地内的树木、花卉、地被和草坪等植物的养护技术工作。</w:t>
      </w:r>
      <w:r/>
    </w:p>
    <w:p>
      <w:pPr>
        <w:ind w:firstLine="480"/>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第1</w:t>
      </w:r>
      <w:r>
        <w:rPr>
          <w:rFonts w:hint="eastAsia" w:ascii="宋体" w:hAnsi="宋体" w:eastAsia="宋体" w:cs="Times New Roman"/>
          <w:sz w:val="24"/>
          <w:szCs w:val="24"/>
          <w:highlight w:val="none"/>
        </w:rPr>
        <w:t xml:space="preserve">.0.</w:t>
      </w:r>
      <w:r>
        <w:rPr>
          <w:rFonts w:ascii="宋体" w:hAnsi="宋体" w:eastAsia="宋体" w:cs="Times New Roman"/>
          <w:sz w:val="24"/>
          <w:szCs w:val="24"/>
          <w:highlight w:val="none"/>
        </w:rPr>
        <w:t xml:space="preserve">3条  各类植物凡种植一年以上的，其保存率应达到98％，受自然灾害或环境污染等原因而死亡的除外。</w:t>
      </w:r>
      <w:r/>
    </w:p>
    <w:p>
      <w:pPr>
        <w:ind w:firstLine="480"/>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第1</w:t>
      </w:r>
      <w:r>
        <w:rPr>
          <w:rFonts w:hint="eastAsia" w:ascii="宋体" w:hAnsi="宋体" w:eastAsia="宋体" w:cs="Times New Roman"/>
          <w:sz w:val="24"/>
          <w:szCs w:val="24"/>
          <w:highlight w:val="none"/>
        </w:rPr>
        <w:t xml:space="preserve">.0.</w:t>
      </w:r>
      <w:r>
        <w:rPr>
          <w:rFonts w:ascii="宋体" w:hAnsi="宋体" w:eastAsia="宋体" w:cs="Times New Roman"/>
          <w:sz w:val="24"/>
          <w:szCs w:val="24"/>
          <w:highlight w:val="none"/>
        </w:rPr>
        <w:t xml:space="preserve">4条  各绿地管理单位应结合绿地设计和实际情况，根据本规定，不断总结经验，开展科学</w:t>
      </w:r>
      <w:r>
        <w:rPr>
          <w:rFonts w:hint="eastAsia" w:ascii="宋体" w:hAnsi="宋体" w:eastAsia="宋体" w:cs="Times New Roman"/>
          <w:sz w:val="24"/>
          <w:szCs w:val="24"/>
          <w:highlight w:val="none"/>
        </w:rPr>
        <w:t xml:space="preserve">试验、推广新技术、实现科学管理。</w:t>
      </w:r>
      <w:r/>
    </w:p>
    <w:p>
      <w:pPr>
        <w:ind w:firstLine="480"/>
        <w:spacing w:line="240" w:lineRule="auto"/>
        <w:tabs>
          <w:tab w:val="left" w:pos="2160" w:leader="none"/>
        </w:tabs>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l</w:t>
      </w:r>
      <w:r>
        <w:rPr>
          <w:rFonts w:hint="eastAsia" w:ascii="宋体" w:hAnsi="宋体" w:eastAsia="宋体" w:cs="Times New Roman"/>
          <w:sz w:val="24"/>
          <w:szCs w:val="24"/>
          <w:highlight w:val="none"/>
        </w:rPr>
        <w:t xml:space="preserve">.0.</w:t>
      </w:r>
      <w:r>
        <w:rPr>
          <w:rFonts w:ascii="宋体" w:hAnsi="宋体" w:eastAsia="宋体" w:cs="Times New Roman"/>
          <w:sz w:val="24"/>
          <w:szCs w:val="24"/>
          <w:highlight w:val="none"/>
        </w:rPr>
        <w:t xml:space="preserve">5</w:t>
      </w:r>
      <w:r>
        <w:rPr>
          <w:rFonts w:hint="eastAsia" w:ascii="宋体" w:hAnsi="宋体" w:eastAsia="宋体" w:cs="Times New Roman"/>
          <w:sz w:val="24"/>
          <w:szCs w:val="24"/>
          <w:highlight w:val="none"/>
        </w:rPr>
        <w:t xml:space="preserve">条</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加强对职工的技术培训和考核，提高职工的技术素质，按规定指导对绿化植物的养护。</w:t>
      </w:r>
      <w:r/>
    </w:p>
    <w:p>
      <w:pPr>
        <w:ind w:firstLine="480"/>
        <w:spacing w:line="24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1.0.6</w:t>
      </w:r>
      <w:r>
        <w:rPr>
          <w:rFonts w:hint="eastAsia" w:ascii="宋体" w:hAnsi="宋体" w:eastAsia="宋体" w:cs="Times New Roman"/>
          <w:sz w:val="24"/>
          <w:szCs w:val="24"/>
          <w:highlight w:val="none"/>
        </w:rPr>
        <w:t xml:space="preserve">条</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各单位应根据分级管理的要求和质量标准，制订全年的养护计划。</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第1.0.</w:t>
      </w:r>
      <w:r>
        <w:rPr>
          <w:rFonts w:ascii="宋体" w:hAnsi="宋体" w:eastAsia="宋体" w:cs="Times New Roman"/>
          <w:sz w:val="24"/>
          <w:szCs w:val="24"/>
          <w:highlight w:val="none"/>
        </w:rPr>
        <w:t xml:space="preserve">7</w:t>
      </w:r>
      <w:r>
        <w:rPr>
          <w:rFonts w:hint="eastAsia" w:ascii="宋体" w:hAnsi="宋体" w:eastAsia="宋体" w:cs="Times New Roman"/>
          <w:sz w:val="24"/>
          <w:szCs w:val="24"/>
          <w:highlight w:val="none"/>
        </w:rPr>
        <w:t xml:space="preserve">条</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应严格按照有关安全生产操作规程组织作业，保证作业人员人身安全。</w:t>
      </w:r>
      <w:r/>
    </w:p>
    <w:p>
      <w:pPr>
        <w:ind w:firstLine="480"/>
        <w:jc w:val="center"/>
        <w:spacing w:line="240" w:lineRule="auto"/>
        <w:rPr>
          <w:rFonts w:hint="eastAsia"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第二章  树木养护</w:t>
      </w:r>
      <w:r/>
    </w:p>
    <w:p>
      <w:pPr>
        <w:ind w:firstLine="480"/>
        <w:spacing w:line="240" w:lineRule="auto"/>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第一节</w:t>
      </w:r>
      <w:r>
        <w:rPr>
          <w:rFonts w:ascii="宋体" w:hAnsi="宋体" w:eastAsia="宋体" w:cs="Times New Roman"/>
          <w:b/>
          <w:bCs/>
          <w:sz w:val="24"/>
          <w:szCs w:val="24"/>
          <w:highlight w:val="none"/>
        </w:rPr>
        <w:t xml:space="preserve">  </w:t>
      </w:r>
      <w:r>
        <w:rPr>
          <w:rFonts w:hint="eastAsia" w:ascii="宋体" w:hAnsi="宋体" w:eastAsia="宋体" w:cs="Times New Roman"/>
          <w:b/>
          <w:bCs/>
          <w:sz w:val="24"/>
          <w:szCs w:val="24"/>
          <w:highlight w:val="none"/>
        </w:rPr>
        <w:t xml:space="preserve">树体保护</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第2.1.1条  树体保护应贯彻防重于治的精神，做好宣传教育工作，使人们认识到</w:t>
      </w:r>
      <w:r>
        <w:rPr>
          <w:rFonts w:hint="eastAsia" w:ascii="宋体" w:hAnsi="宋体" w:cs="Times New Roman"/>
          <w:sz w:val="24"/>
          <w:szCs w:val="24"/>
          <w:highlight w:val="none"/>
          <w:cs w:val="0"/>
          <w:lang w:eastAsia="zh-CN"/>
        </w:rPr>
        <w:t xml:space="preserve">“</w:t>
      </w:r>
      <w:r>
        <w:rPr>
          <w:rFonts w:hint="eastAsia" w:ascii="宋体" w:hAnsi="宋体" w:eastAsia="宋体" w:cs="Times New Roman"/>
          <w:sz w:val="24"/>
          <w:szCs w:val="24"/>
          <w:highlight w:val="none"/>
        </w:rPr>
        <w:t xml:space="preserve">保护树木，人人有责</w:t>
      </w:r>
      <w:r>
        <w:rPr>
          <w:rFonts w:hint="eastAsia" w:ascii="宋体" w:hAnsi="宋体" w:cs="Times New Roman"/>
          <w:sz w:val="24"/>
          <w:szCs w:val="24"/>
          <w:highlight w:val="none"/>
          <w:cs w:val="0"/>
          <w:lang w:eastAsia="zh-CN"/>
        </w:rPr>
        <w:t xml:space="preserve">”</w:t>
      </w:r>
      <w:r>
        <w:rPr>
          <w:rFonts w:hint="eastAsia" w:ascii="宋体" w:hAnsi="宋体" w:eastAsia="宋体" w:cs="Times New Roman"/>
          <w:sz w:val="24"/>
          <w:szCs w:val="24"/>
          <w:highlight w:val="none"/>
        </w:rPr>
        <w:t xml:space="preserve">，做好对各种自然灾害的预防工作。</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第2.1.2条  对树体上出现的伤口应清理后用药剂消毒，涂保护剂或抹灰膏，做到早治防止扩大。</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第2.1.3条  发现树洞要及时修补，防止腐烂进一步扩大，对腐烂部位应按外科方法进行处理。</w:t>
      </w:r>
      <w:r/>
    </w:p>
    <w:p>
      <w:pPr>
        <w:ind w:firstLine="480"/>
        <w:spacing w:line="240" w:lineRule="auto"/>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第二节 灌溉与排水</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第2.2.1条  根据不同树种、土地条件、季节差异和生长状况及时进行，并要一次浇透。</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第2.2.2条  树种浇水前应先松土、围堰，做好积水坑。</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第2.2.3条  夏季浇水宜早、晚进行，高温季节严禁中午浇水，对蒸发量大的草花和树种要勤浇水；冬季浇水宜中午进行，入冬前必须浇一次灌冬水。</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第2.2.4条  草坪浇水必须浇透根系层，冷季型草坪在春秋季充分浇水，暖季型草坪夏季要勤浇水。草坪修剪后要及时浇水。</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第2.2.5条  对名贵树木、新种树木，视天气干旱情况和植物生长情况对树干和树体进行喷雾。</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第2.2.6条  球类、色块等植物每周进行冲洗蒙尘，保持叶面整洁卫生，色泽光洁。</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第2.2.7条  浇水作业过程中水流不能过急，以防止</w:t>
      </w:r>
      <w:r>
        <w:rPr>
          <w:rFonts w:hint="eastAsia" w:ascii="宋体" w:hAnsi="宋体" w:cs="Times New Roman"/>
          <w:sz w:val="24"/>
          <w:szCs w:val="24"/>
          <w:highlight w:val="none"/>
          <w:lang w:eastAsia="zh-CN"/>
        </w:rPr>
        <w:t xml:space="preserve">地表径流</w:t>
      </w:r>
      <w:r>
        <w:rPr>
          <w:rFonts w:hint="eastAsia" w:ascii="宋体" w:hAnsi="宋体" w:eastAsia="宋体" w:cs="Times New Roman"/>
          <w:sz w:val="24"/>
          <w:szCs w:val="24"/>
          <w:highlight w:val="none"/>
        </w:rPr>
        <w:t xml:space="preserve">，避免对路面造成污染，如有污染需及时整改。</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第2.2.8条  树木周围雨后积水应及时排除。</w:t>
      </w:r>
      <w:r/>
    </w:p>
    <w:p>
      <w:pPr>
        <w:ind w:firstLine="480"/>
        <w:spacing w:line="240" w:lineRule="auto"/>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第三节  松土、除草</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第2.3.1条  树木根部周围的土壤要保持疏松，每年松土不少于4次。春、夏、冬季必须松土一次。易</w:t>
      </w:r>
      <w:r>
        <w:rPr>
          <w:rFonts w:hint="eastAsia" w:ascii="宋体" w:hAnsi="宋体" w:eastAsia="宋体" w:cs="Times New Roman"/>
          <w:sz w:val="24"/>
          <w:szCs w:val="24"/>
          <w:highlight w:val="none"/>
          <w:lang w:eastAsia="zh-CN"/>
        </w:rPr>
        <w:t xml:space="preserve">板结</w:t>
      </w:r>
      <w:r>
        <w:rPr>
          <w:rFonts w:hint="eastAsia" w:ascii="宋体" w:hAnsi="宋体" w:eastAsia="宋体" w:cs="Times New Roman"/>
          <w:sz w:val="24"/>
          <w:szCs w:val="24"/>
          <w:highlight w:val="none"/>
        </w:rPr>
        <w:t xml:space="preserve">的土壤在蒸腾旺季须每月松土一次，松土深度以不伤根系生长为限：乔木30cm以上，花灌木15cm以上，草坪10cm以上。松土范围：乔木为树穴直径1.5米范围以上，花灌木为植株冠幅。</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第2.3.2条  乔灌木下、草坪、草花内的杂草、缠绕树木的各类藤蔓必须及时铲除。</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第2.3.3条  草坪杂草应及时连根清除，做到除早、除小、除净，草坪覆盖率不低于98％，集中空秃不大于0.1平方米。</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第2.3.4条  树穴、模纹色块、绿篱、草花等与草坪交界边线每年要2</w:t>
      </w:r>
      <w:r>
        <w:rPr>
          <w:rFonts w:hint="eastAsia" w:ascii="宋体" w:hAnsi="宋体" w:cs="Times New Roman"/>
          <w:sz w:val="24"/>
          <w:szCs w:val="24"/>
          <w:highlight w:val="none"/>
          <w:lang w:val="en-US" w:eastAsia="zh-CN"/>
        </w:rPr>
        <w:t xml:space="preserve">-</w:t>
      </w:r>
      <w:r>
        <w:rPr>
          <w:rFonts w:hint="eastAsia" w:ascii="宋体" w:hAnsi="宋体" w:eastAsia="宋体" w:cs="Times New Roman"/>
          <w:sz w:val="24"/>
          <w:szCs w:val="24"/>
          <w:highlight w:val="none"/>
        </w:rPr>
        <w:t xml:space="preserve">3次切边，并全年保持树穴工整，切边清晰。</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第2.3.5条  使用化学除草剂时必须保证园林植物的安全，不得对植株产生危害。</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第2.3.6条  除掉的杂草应及时清理、运走、掩埋或异地制肥。</w:t>
      </w:r>
      <w:r/>
    </w:p>
    <w:p>
      <w:pPr>
        <w:ind w:firstLine="480"/>
        <w:spacing w:line="240" w:lineRule="auto"/>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第四节  施肥</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第2.4.1条  施肥应根据不同的树种、树龄、生长势和土壤理化性质而定。</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第2.4.2条  树木休眠期和种植前，需施基肥。生长期可按植株的生长势施追肥，花灌木应在花前、花后进行施肥。</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第2.4.3条  各类绿地应以施腐熟有机肥为主，应用微量元素和根外施肥技术，推广应用复合肥料和长效缓释肥料。</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第2.4.4条  树木施肥应先挖好施肥环沟，其外径与树冠幅相适应。环沟深、宽均为25-30CM，除根外施肥外，肥料不得触及树叶，施肥宜</w:t>
      </w:r>
      <w:r>
        <w:rPr>
          <w:rFonts w:hint="eastAsia" w:ascii="宋体" w:hAnsi="宋体" w:cs="Times New Roman"/>
          <w:sz w:val="24"/>
          <w:szCs w:val="24"/>
          <w:highlight w:val="none"/>
          <w:lang w:eastAsia="zh-CN"/>
        </w:rPr>
        <w:t xml:space="preserve">在晴天</w:t>
      </w:r>
      <w:r>
        <w:rPr>
          <w:rFonts w:hint="eastAsia" w:ascii="宋体" w:hAnsi="宋体" w:eastAsia="宋体" w:cs="Times New Roman"/>
          <w:sz w:val="24"/>
          <w:szCs w:val="24"/>
          <w:highlight w:val="none"/>
        </w:rPr>
        <w:t xml:space="preserve">进行。</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第2.4.5条  草坪主要施肥时期在春秋季，施肥可采用撒施和根外追肥，每次修剪后需立即施肥，不发生明显的肥害现象。</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第2.4.6条  每年冬春两季施腐熟有机复合肥不少于2kg/平方、氮磷钾复合肥不少于45g/平方</w:t>
      </w:r>
      <w:r>
        <w:rPr>
          <w:rFonts w:hint="eastAsia" w:ascii="宋体" w:hAnsi="宋体" w:cs="Times New Roman"/>
          <w:sz w:val="24"/>
          <w:szCs w:val="24"/>
          <w:highlight w:val="none"/>
          <w:lang w:eastAsia="zh-CN"/>
        </w:rPr>
        <w:t xml:space="preserve">。</w:t>
      </w:r>
      <w:r/>
    </w:p>
    <w:p>
      <w:pPr>
        <w:ind w:firstLine="480"/>
        <w:spacing w:line="240" w:lineRule="auto"/>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第五节  修剪</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第2.5.1条  乔木类主修剪内膛枝、徒长枝、病虫枝、交叉枝、下垂枝、扭伤枝及枯枝烂头。枝条修剪时，切口必须靠节，剪口应在剪口芽的反侧呈45度倾斜，剪口要平整，不拉伤树皮，截口涂抹防腐剂。一般乔木每年修剪不少于2次，休眠期修剪以整形为主，可稍重剪；生长期修剪以调整树势为主，宜轻剪。修剪要避开树木伤流盛期。行道树要求分枝点高度留养一致，不影响交通。生长季节及时剥芽（含脚芽）、去蘖、疏枝，芽长不超过10cm。</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第2.5.2条  花灌木类秋冬季修剪应促枝叶繁茂，分布均匀，要有利于短枝和花芽的形成，遵循“先上后下，先内后外，去弱留强，去老留新”的原则进行修剪，生长季节及时剥芽（含脚芽），芽长不超过10cm。</w:t>
      </w:r>
      <w:r/>
    </w:p>
    <w:p>
      <w:pPr>
        <w:ind w:firstLine="480"/>
        <w:spacing w:line="24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第2.5.3条  绿篱、地被及时修剪，促其分枝，保持全株枝叶饱满，加速覆盖。球形灌木应常年保持形态完整，修剪应注意促其生长，保证球形丰满。色块灌木应保持一定高度，常年保持完整，曲线清晰流畅，无缺株、无空洞、无脱脚。特殊造型的绿篱要逐步修剪成形。</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第2.5.</w:t>
      </w:r>
      <w:r>
        <w:rPr>
          <w:rFonts w:ascii="宋体" w:hAnsi="宋体" w:eastAsia="宋体" w:cs="Times New Roman"/>
          <w:sz w:val="24"/>
          <w:szCs w:val="24"/>
          <w:highlight w:val="none"/>
        </w:rPr>
        <w:t xml:space="preserve">4</w:t>
      </w:r>
      <w:r>
        <w:rPr>
          <w:rFonts w:hint="eastAsia" w:ascii="宋体" w:hAnsi="宋体" w:eastAsia="宋体" w:cs="Times New Roman"/>
          <w:sz w:val="24"/>
          <w:szCs w:val="24"/>
          <w:highlight w:val="none"/>
        </w:rPr>
        <w:t xml:space="preserve">条  草坪修剪在生长季节，应采用条纹状交叉修剪方式，按三分之一原则适时进行修剪，修剪后高度宜为5</w:t>
      </w:r>
      <w:r>
        <w:rPr>
          <w:rFonts w:hint="eastAsia" w:ascii="宋体" w:hAnsi="宋体" w:cs="Times New Roman"/>
          <w:sz w:val="24"/>
          <w:szCs w:val="24"/>
          <w:highlight w:val="none"/>
          <w:lang w:val="en-US" w:eastAsia="zh-CN"/>
        </w:rPr>
        <w:t xml:space="preserve">-</w:t>
      </w:r>
      <w:r>
        <w:rPr>
          <w:rFonts w:hint="eastAsia" w:ascii="宋体" w:hAnsi="宋体" w:eastAsia="宋体" w:cs="Times New Roman"/>
          <w:sz w:val="24"/>
          <w:szCs w:val="24"/>
          <w:highlight w:val="none"/>
        </w:rPr>
        <w:t xml:space="preserve">7cm（冷暖季草坪交替时有特殊要求的除外）。</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第2.5.5条  修剪剩余物要及时清理干净，保证作业现场洁净，防止滋生病虫害。</w:t>
      </w:r>
      <w:r/>
    </w:p>
    <w:p>
      <w:pPr>
        <w:ind w:firstLine="480"/>
        <w:spacing w:line="240" w:lineRule="auto"/>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第六节  防护设施</w:t>
      </w:r>
      <w:r/>
    </w:p>
    <w:p>
      <w:pPr>
        <w:ind w:firstLine="480"/>
        <w:spacing w:line="24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第2.6.1条  新栽、倾斜树木必须进行扶正支撑；乔木、竹类植株等必须有防台措施。支撑所用材料须做到合理、美观，不</w:t>
      </w:r>
      <w:r>
        <w:rPr>
          <w:rFonts w:hint="eastAsia" w:ascii="宋体" w:hAnsi="宋体" w:cs="Times New Roman"/>
          <w:bCs/>
          <w:sz w:val="24"/>
          <w:szCs w:val="24"/>
          <w:highlight w:val="none"/>
          <w:lang w:eastAsia="zh-CN"/>
        </w:rPr>
        <w:t xml:space="preserve">伤及</w:t>
      </w:r>
      <w:r>
        <w:rPr>
          <w:rFonts w:hint="eastAsia" w:ascii="宋体" w:hAnsi="宋体" w:eastAsia="宋体" w:cs="Times New Roman"/>
          <w:bCs/>
          <w:sz w:val="24"/>
          <w:szCs w:val="24"/>
          <w:highlight w:val="none"/>
        </w:rPr>
        <w:t xml:space="preserve">树木本身，支撑所用材料应在规定时间内拆除（一般为2年）。</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第2.6.2条  高大乔木在风暴来临前夕，应做好防止吹倒的预防工作，采取立支柱、绑扎、疏枝、打地桩等综合措施，发现问题及时解决。风暴后，应分轻重缓急进行抢救，对树体歪倒的树木及时扶正。</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第2.6.3条  易受冻害的树木，冬季应采取根际培土。</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第2.6.4条  枝叶积雪应及时清除，有倒伏危险的树木应立支撑保护。</w:t>
      </w:r>
      <w:r/>
    </w:p>
    <w:p>
      <w:pPr>
        <w:ind w:firstLine="480"/>
        <w:spacing w:line="240" w:lineRule="auto"/>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第七节  死树的处理和补植、移植</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第2.7.1条  街头绿地以及公园、广场等主要景点的死树应连同根部及时挖除，并填平坑槽。</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第2.7.2条  枯死的大树和古树名木在挖除前，必须报市园林绿化主管部门审批，不得擅自挖除。</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第2.7.3条  补植、移植树木应选用原树种，规格相近，并按相关规定规范施工。</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第2.7.4条  枯死植物应及时挖除并补植，枯枝残叶、残花要随时清理。</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ind w:firstLine="480"/>
        <w:jc w:val="center"/>
        <w:spacing w:line="240" w:lineRule="auto"/>
        <w:rPr>
          <w:rFonts w:hint="eastAsia"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第三章  地被植物和草坪养护</w:t>
      </w:r>
      <w:r/>
    </w:p>
    <w:p>
      <w:pPr>
        <w:ind w:firstLine="480"/>
        <w:spacing w:line="240" w:lineRule="auto"/>
        <w:rPr>
          <w:rFonts w:ascii="宋体" w:hAnsi="宋体" w:eastAsia="宋体" w:cs="Times New Roman"/>
          <w:sz w:val="24"/>
          <w:szCs w:val="24"/>
          <w:highlight w:val="none"/>
        </w:rPr>
      </w:pPr>
      <w:r>
        <w:rPr>
          <w:rFonts w:hint="eastAsia" w:ascii="宋体" w:hAnsi="宋体" w:eastAsia="宋体" w:cs="Times New Roman"/>
          <w:b/>
          <w:bCs/>
          <w:sz w:val="24"/>
          <w:szCs w:val="24"/>
          <w:highlight w:val="none"/>
        </w:rPr>
        <w:t xml:space="preserve">第一节  地被植物</w:t>
      </w:r>
      <w:r/>
    </w:p>
    <w:p>
      <w:pPr>
        <w:ind w:firstLine="480"/>
        <w:spacing w:line="24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3</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条</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地被植物在未覆盖前，每年应及时进行松土、除草，松土除草时要防止损伤根系和地下茎。</w:t>
      </w:r>
      <w:r/>
    </w:p>
    <w:p>
      <w:pPr>
        <w:ind w:firstLine="480"/>
        <w:spacing w:line="24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3</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2</w:t>
      </w:r>
      <w:r>
        <w:rPr>
          <w:rFonts w:hint="eastAsia" w:ascii="宋体" w:hAnsi="宋体" w:eastAsia="宋体" w:cs="Times New Roman"/>
          <w:sz w:val="24"/>
          <w:szCs w:val="24"/>
          <w:highlight w:val="none"/>
        </w:rPr>
        <w:t xml:space="preserve">条</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天气干旱、土壤干燥时要适时、适量浇水。早春发芽前要施肥，生长季节采取薄肥勤施。</w:t>
      </w:r>
      <w:r/>
    </w:p>
    <w:p>
      <w:pPr>
        <w:ind w:firstLine="480"/>
        <w:spacing w:line="24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3</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3</w:t>
      </w:r>
      <w:r>
        <w:rPr>
          <w:rFonts w:hint="eastAsia" w:ascii="宋体" w:hAnsi="宋体" w:eastAsia="宋体" w:cs="Times New Roman"/>
          <w:sz w:val="24"/>
          <w:szCs w:val="24"/>
          <w:highlight w:val="none"/>
        </w:rPr>
        <w:t xml:space="preserve">条</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枯死植物应及时挖除并补植，枯枝残叶、残花要随时清理。</w:t>
      </w:r>
      <w:r/>
    </w:p>
    <w:p>
      <w:pPr>
        <w:ind w:firstLine="480"/>
        <w:spacing w:line="24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3</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4</w:t>
      </w:r>
      <w:r>
        <w:rPr>
          <w:rFonts w:hint="eastAsia" w:ascii="宋体" w:hAnsi="宋体" w:eastAsia="宋体" w:cs="Times New Roman"/>
          <w:sz w:val="24"/>
          <w:szCs w:val="24"/>
          <w:highlight w:val="none"/>
        </w:rPr>
        <w:t xml:space="preserve">条</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木本地被植物应在冬季休眠期修剪，应使植株在生长期间保持高度不超过</w:t>
      </w:r>
      <w:r>
        <w:rPr>
          <w:rFonts w:ascii="宋体" w:hAnsi="宋体" w:eastAsia="宋体" w:cs="Times New Roman"/>
          <w:sz w:val="24"/>
          <w:szCs w:val="24"/>
          <w:highlight w:val="none"/>
        </w:rPr>
        <w:t xml:space="preserve">60cm</w:t>
      </w:r>
      <w:r>
        <w:rPr>
          <w:rFonts w:hint="eastAsia" w:ascii="宋体" w:hAnsi="宋体" w:eastAsia="宋体" w:cs="Times New Roman"/>
          <w:sz w:val="24"/>
          <w:szCs w:val="24"/>
          <w:highlight w:val="none"/>
        </w:rPr>
        <w:t xml:space="preserve">的低矮状态。</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3</w:t>
      </w:r>
      <w:r>
        <w:rPr>
          <w:rFonts w:hint="eastAsia" w:ascii="宋体" w:hAnsi="宋体" w:eastAsia="宋体" w:cs="Times New Roman"/>
          <w:sz w:val="24"/>
          <w:szCs w:val="24"/>
          <w:highlight w:val="none"/>
        </w:rPr>
        <w:t xml:space="preserve">.1.5条</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球根、宿根类地被植物，经</w:t>
      </w:r>
      <w:r>
        <w:rPr>
          <w:rFonts w:ascii="宋体" w:hAnsi="宋体" w:eastAsia="宋体" w:cs="Times New Roman"/>
          <w:sz w:val="24"/>
          <w:szCs w:val="24"/>
          <w:highlight w:val="none"/>
        </w:rPr>
        <w:t xml:space="preserve">3</w:t>
      </w:r>
      <w:r>
        <w:rPr>
          <w:rFonts w:hint="eastAsia" w:ascii="宋体" w:hAnsi="宋体" w:cs="Times New Roman"/>
          <w:sz w:val="24"/>
          <w:szCs w:val="24"/>
          <w:highlight w:val="none"/>
          <w:lang w:val="en-US" w:eastAsia="zh-CN"/>
        </w:rPr>
        <w:t xml:space="preserve">-</w:t>
      </w:r>
      <w:r>
        <w:rPr>
          <w:rFonts w:ascii="宋体" w:hAnsi="宋体" w:eastAsia="宋体" w:cs="Times New Roman"/>
          <w:sz w:val="24"/>
          <w:szCs w:val="24"/>
          <w:highlight w:val="none"/>
        </w:rPr>
        <w:t xml:space="preserve">4</w:t>
      </w:r>
      <w:r>
        <w:rPr>
          <w:rFonts w:hint="eastAsia" w:ascii="宋体" w:hAnsi="宋体" w:eastAsia="宋体" w:cs="Times New Roman"/>
          <w:sz w:val="24"/>
          <w:szCs w:val="24"/>
          <w:highlight w:val="none"/>
        </w:rPr>
        <w:t xml:space="preserve">年生长后，根部拥挤以致影响其正常生长时，必须按不同类群的生理习性进行分株或更新移植。</w:t>
      </w:r>
      <w:r/>
    </w:p>
    <w:p>
      <w:pPr>
        <w:ind w:firstLine="480"/>
        <w:spacing w:line="240" w:lineRule="auto"/>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第二节  草坪管护</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第3.2.1条  草坪在生长季节，应按三分之一原则适时进行修剪，保持一定的高度，一般控制在5-7CM。修剪要平整，边角无遗留，草屑应及时运出、除净。</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第3.2.2条  草坪中的树坛、花坛边缘应进行切边，保持线条清晰、整齐。</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第3.2.3条  每年秋、冬季可采用刺孔在草坪上打洞，增加草坪土壤的透气性，促进草坪生长。枯草层每年一</w:t>
      </w:r>
      <w:r>
        <w:rPr>
          <w:rFonts w:hint="eastAsia" w:ascii="宋体" w:hAnsi="宋体" w:cs="Times New Roman"/>
          <w:sz w:val="24"/>
          <w:szCs w:val="24"/>
          <w:highlight w:val="none"/>
          <w:lang w:eastAsia="zh-CN"/>
        </w:rPr>
        <w:t xml:space="preserve">、</w:t>
      </w:r>
      <w:r>
        <w:rPr>
          <w:rFonts w:hint="eastAsia" w:ascii="宋体" w:hAnsi="宋体" w:eastAsia="宋体" w:cs="Times New Roman"/>
          <w:sz w:val="24"/>
          <w:szCs w:val="24"/>
          <w:highlight w:val="none"/>
        </w:rPr>
        <w:t xml:space="preserve">二次用耙或疏草机清除出草坪。</w:t>
      </w:r>
      <w:r/>
    </w:p>
    <w:p>
      <w:pPr>
        <w:ind w:firstLine="480"/>
        <w:spacing w:line="31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第3.2.4条  黑麦草品种由甲方指定，播种前须将原草坪修剪至2</w:t>
      </w:r>
      <w:r>
        <w:rPr>
          <w:rFonts w:hint="eastAsia" w:ascii="宋体" w:hAnsi="宋体" w:cs="Times New Roman"/>
          <w:sz w:val="24"/>
          <w:szCs w:val="24"/>
          <w:highlight w:val="none"/>
          <w:lang w:val="en-US" w:eastAsia="zh-CN"/>
        </w:rPr>
        <w:t xml:space="preserve">-</w:t>
      </w:r>
      <w:r>
        <w:rPr>
          <w:rFonts w:hint="eastAsia" w:ascii="宋体" w:hAnsi="宋体" w:eastAsia="宋体" w:cs="Times New Roman"/>
          <w:sz w:val="24"/>
          <w:szCs w:val="24"/>
          <w:highlight w:val="none"/>
        </w:rPr>
        <w:t xml:space="preserve">3cm，并进行疏草、打孔处理，经甲方检验合格后方可进行播种，草籽播种要均匀，播种后覆细土（砂）1-2cm，做好后期水肥管理和日常养护工作，确保出芽率90%以上。播种结束后，提供竣工图等相应竣工资料等。</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ind w:firstLine="480"/>
        <w:jc w:val="center"/>
        <w:spacing w:line="240" w:lineRule="auto"/>
        <w:rPr>
          <w:rFonts w:hint="eastAsia"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第四章  花坛和花卉养护</w:t>
      </w:r>
      <w:r/>
    </w:p>
    <w:p>
      <w:pPr>
        <w:ind w:firstLine="480"/>
        <w:spacing w:line="240" w:lineRule="auto"/>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第一节  花坛</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4</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条</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根据花坛的分级标准，制定花坛分级养护的技术措施和管理标准。</w:t>
      </w:r>
      <w:r>
        <w:rPr>
          <w:rFonts w:ascii="宋体" w:hAnsi="宋体" w:eastAsia="宋体" w:cs="Times New Roman"/>
          <w:sz w:val="24"/>
          <w:szCs w:val="24"/>
          <w:highlight w:val="none"/>
        </w:rPr>
        <w:t xml:space="preserve">  </w:t>
      </w:r>
      <w:r/>
    </w:p>
    <w:p>
      <w:pPr>
        <w:ind w:firstLine="480"/>
        <w:spacing w:line="24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4</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2</w:t>
      </w:r>
      <w:r>
        <w:rPr>
          <w:rFonts w:hint="eastAsia" w:ascii="宋体" w:hAnsi="宋体" w:eastAsia="宋体" w:cs="Times New Roman"/>
          <w:sz w:val="24"/>
          <w:szCs w:val="24"/>
          <w:highlight w:val="none"/>
        </w:rPr>
        <w:t xml:space="preserve">条</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换花移栽前必须深翻细耙，除尽土中石块、草屑、残茎、落叶等杂物，并施足基肥。</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4</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3</w:t>
      </w:r>
      <w:r>
        <w:rPr>
          <w:rFonts w:hint="eastAsia" w:ascii="宋体" w:hAnsi="宋体" w:eastAsia="宋体" w:cs="Times New Roman"/>
          <w:sz w:val="24"/>
          <w:szCs w:val="24"/>
          <w:highlight w:val="none"/>
        </w:rPr>
        <w:t xml:space="preserve">条  花坛的防护设施应保持清洁完好，并尽量保证行人和游客的安全。</w:t>
      </w:r>
      <w:r>
        <w:rPr>
          <w:rFonts w:ascii="宋体" w:hAnsi="宋体" w:eastAsia="宋体" w:cs="Times New Roman"/>
          <w:sz w:val="24"/>
          <w:szCs w:val="24"/>
          <w:highlight w:val="none"/>
        </w:rPr>
        <w:t xml:space="preserve">   </w:t>
      </w:r>
      <w:r/>
    </w:p>
    <w:p>
      <w:pPr>
        <w:ind w:firstLine="480"/>
        <w:spacing w:line="24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4</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4</w:t>
      </w:r>
      <w:r>
        <w:rPr>
          <w:rFonts w:hint="eastAsia" w:ascii="宋体" w:hAnsi="宋体" w:eastAsia="宋体" w:cs="Times New Roman"/>
          <w:sz w:val="24"/>
          <w:szCs w:val="24"/>
          <w:highlight w:val="none"/>
        </w:rPr>
        <w:t xml:space="preserve">条</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立体花坛要与周围环境相协调，设置在路边的立体花坛不得影响交通视线，立体花坛要稳固、防止大风刮倒。</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4</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5</w:t>
      </w:r>
      <w:r>
        <w:rPr>
          <w:rFonts w:hint="eastAsia" w:ascii="宋体" w:hAnsi="宋体" w:eastAsia="宋体" w:cs="Times New Roman"/>
          <w:sz w:val="24"/>
          <w:szCs w:val="24"/>
          <w:highlight w:val="none"/>
        </w:rPr>
        <w:t xml:space="preserve">条</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主要花坛换花时空置期在3天之内，花卉覆盖率为90％以上。</w:t>
      </w:r>
      <w:r/>
    </w:p>
    <w:p>
      <w:pPr>
        <w:ind w:firstLine="480"/>
        <w:spacing w:line="240" w:lineRule="auto"/>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第二节  宿根花卉</w:t>
      </w:r>
      <w:r/>
    </w:p>
    <w:p>
      <w:pPr>
        <w:ind w:firstLine="480"/>
        <w:spacing w:line="240" w:lineRule="auto"/>
        <w:rPr>
          <w:rFonts w:hint="eastAsia" w:ascii="宋体" w:hAnsi="宋体" w:eastAsia="宋体" w:cs="Times New Roman"/>
          <w:b/>
          <w:bCs/>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4.</w:t>
      </w:r>
      <w:r>
        <w:rPr>
          <w:rFonts w:hint="eastAsia" w:ascii="宋体" w:hAnsi="宋体" w:eastAsia="宋体" w:cs="Times New Roman"/>
          <w:sz w:val="24"/>
          <w:szCs w:val="24"/>
          <w:highlight w:val="none"/>
        </w:rPr>
        <w:t xml:space="preserve">2</w:t>
      </w: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条  </w:t>
      </w:r>
      <w:r>
        <w:rPr>
          <w:rFonts w:ascii="宋体" w:hAnsi="宋体" w:eastAsia="宋体" w:cs="Times New Roman"/>
          <w:sz w:val="24"/>
          <w:szCs w:val="24"/>
          <w:highlight w:val="none"/>
        </w:rPr>
        <w:t xml:space="preserve">应根据宿根花卉不同品种的开花结实、越冬休眠等生长习性，采取相应养管措施。</w:t>
      </w:r>
      <w:r/>
    </w:p>
    <w:p>
      <w:pPr>
        <w:ind w:firstLine="480"/>
        <w:spacing w:line="240" w:lineRule="auto"/>
        <w:rPr>
          <w:rFonts w:hint="eastAsia" w:ascii="宋体" w:hAnsi="宋体" w:eastAsia="宋体" w:cs="Times New Roman"/>
          <w:b/>
          <w:bCs/>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4.</w:t>
      </w:r>
      <w:r>
        <w:rPr>
          <w:rFonts w:hint="eastAsia" w:ascii="宋体" w:hAnsi="宋体" w:eastAsia="宋体" w:cs="Times New Roman"/>
          <w:sz w:val="24"/>
          <w:szCs w:val="24"/>
          <w:highlight w:val="none"/>
        </w:rPr>
        <w:t xml:space="preserve">2</w:t>
      </w:r>
      <w:r>
        <w:rPr>
          <w:rFonts w:ascii="宋体" w:hAnsi="宋体" w:eastAsia="宋体" w:cs="Times New Roman"/>
          <w:sz w:val="24"/>
          <w:szCs w:val="24"/>
          <w:highlight w:val="none"/>
        </w:rPr>
        <w:t xml:space="preserve">.2</w:t>
      </w:r>
      <w:r>
        <w:rPr>
          <w:rFonts w:hint="eastAsia" w:ascii="宋体" w:hAnsi="宋体" w:eastAsia="宋体" w:cs="Times New Roman"/>
          <w:sz w:val="24"/>
          <w:szCs w:val="24"/>
          <w:highlight w:val="none"/>
        </w:rPr>
        <w:t xml:space="preserve">条 </w:t>
      </w:r>
      <w:r>
        <w:rPr>
          <w:rFonts w:ascii="宋体" w:hAnsi="宋体" w:eastAsia="宋体" w:cs="Times New Roman"/>
          <w:sz w:val="24"/>
          <w:szCs w:val="24"/>
          <w:highlight w:val="none"/>
        </w:rPr>
        <w:t xml:space="preserve"> 宿根花卉开花后，对不具观</w:t>
      </w:r>
      <w:r>
        <w:rPr>
          <w:rFonts w:hint="eastAsia" w:ascii="宋体" w:hAnsi="宋体" w:cs="Times New Roman"/>
          <w:sz w:val="24"/>
          <w:szCs w:val="24"/>
          <w:highlight w:val="none"/>
          <w:lang w:eastAsia="zh-CN"/>
        </w:rPr>
        <w:t xml:space="preserve">赏</w:t>
      </w:r>
      <w:r>
        <w:rPr>
          <w:rFonts w:ascii="宋体" w:hAnsi="宋体" w:eastAsia="宋体" w:cs="Times New Roman"/>
          <w:sz w:val="24"/>
          <w:szCs w:val="24"/>
          <w:highlight w:val="none"/>
        </w:rPr>
        <w:t xml:space="preserve">价值的品种应及时修剪残枝、残花、残果。</w:t>
      </w:r>
      <w:r/>
    </w:p>
    <w:p>
      <w:pPr>
        <w:ind w:firstLine="480"/>
        <w:spacing w:line="240" w:lineRule="auto"/>
        <w:rPr>
          <w:rFonts w:ascii="宋体" w:hAnsi="宋体" w:eastAsia="宋体" w:cs="Times New Roman"/>
          <w:b/>
          <w:bCs/>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4.</w:t>
      </w:r>
      <w:r>
        <w:rPr>
          <w:rFonts w:hint="eastAsia" w:ascii="宋体" w:hAnsi="宋体" w:eastAsia="宋体" w:cs="Times New Roman"/>
          <w:sz w:val="24"/>
          <w:szCs w:val="24"/>
          <w:highlight w:val="none"/>
        </w:rPr>
        <w:t xml:space="preserve">2</w:t>
      </w:r>
      <w:r>
        <w:rPr>
          <w:rFonts w:ascii="宋体" w:hAnsi="宋体" w:eastAsia="宋体" w:cs="Times New Roman"/>
          <w:sz w:val="24"/>
          <w:szCs w:val="24"/>
          <w:highlight w:val="none"/>
        </w:rPr>
        <w:t xml:space="preserve">.3</w:t>
      </w:r>
      <w:r>
        <w:rPr>
          <w:rFonts w:hint="eastAsia" w:ascii="宋体" w:hAnsi="宋体" w:eastAsia="宋体" w:cs="Times New Roman"/>
          <w:sz w:val="24"/>
          <w:szCs w:val="24"/>
          <w:highlight w:val="none"/>
        </w:rPr>
        <w:t xml:space="preserve">条 </w:t>
      </w:r>
      <w:r>
        <w:rPr>
          <w:rFonts w:ascii="宋体" w:hAnsi="宋体" w:eastAsia="宋体" w:cs="Times New Roman"/>
          <w:sz w:val="24"/>
          <w:szCs w:val="24"/>
          <w:highlight w:val="none"/>
        </w:rPr>
        <w:t xml:space="preserve"> 宿根花卉进入休眠状态后，应及时清除地上部枯枝、残叶。</w:t>
      </w:r>
      <w:r/>
    </w:p>
    <w:p>
      <w:pPr>
        <w:ind w:firstLine="480"/>
        <w:spacing w:line="24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4.</w:t>
      </w:r>
      <w:r>
        <w:rPr>
          <w:rFonts w:hint="eastAsia" w:ascii="宋体" w:hAnsi="宋体" w:eastAsia="宋体" w:cs="Times New Roman"/>
          <w:sz w:val="24"/>
          <w:szCs w:val="24"/>
          <w:highlight w:val="none"/>
        </w:rPr>
        <w:t xml:space="preserve">2</w:t>
      </w:r>
      <w:r>
        <w:rPr>
          <w:rFonts w:ascii="宋体" w:hAnsi="宋体" w:eastAsia="宋体" w:cs="Times New Roman"/>
          <w:sz w:val="24"/>
          <w:szCs w:val="24"/>
          <w:highlight w:val="none"/>
        </w:rPr>
        <w:t xml:space="preserve">.4</w:t>
      </w:r>
      <w:r>
        <w:rPr>
          <w:rFonts w:hint="eastAsia" w:ascii="宋体" w:hAnsi="宋体" w:eastAsia="宋体" w:cs="Times New Roman"/>
          <w:sz w:val="24"/>
          <w:szCs w:val="24"/>
          <w:highlight w:val="none"/>
        </w:rPr>
        <w:t xml:space="preserve">条 </w:t>
      </w:r>
      <w:r>
        <w:rPr>
          <w:rFonts w:ascii="宋体" w:hAnsi="宋体" w:eastAsia="宋体" w:cs="Times New Roman"/>
          <w:sz w:val="24"/>
          <w:szCs w:val="24"/>
          <w:highlight w:val="none"/>
        </w:rPr>
        <w:t xml:space="preserve"> 对根蘖成丛的宿根花卉，宜结合调整栽植密度，于休眠期进行分墩重栽。</w:t>
      </w:r>
      <w:r/>
    </w:p>
    <w:p>
      <w:pPr>
        <w:ind w:firstLine="480"/>
        <w:spacing w:line="24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4.</w:t>
      </w:r>
      <w:r>
        <w:rPr>
          <w:rFonts w:hint="eastAsia" w:ascii="宋体" w:hAnsi="宋体" w:eastAsia="宋体" w:cs="Times New Roman"/>
          <w:sz w:val="24"/>
          <w:szCs w:val="24"/>
          <w:highlight w:val="none"/>
        </w:rPr>
        <w:t xml:space="preserve">2</w:t>
      </w:r>
      <w:r>
        <w:rPr>
          <w:rFonts w:ascii="宋体" w:hAnsi="宋体" w:eastAsia="宋体" w:cs="Times New Roman"/>
          <w:sz w:val="24"/>
          <w:szCs w:val="24"/>
          <w:highlight w:val="none"/>
        </w:rPr>
        <w:t xml:space="preserve">.5</w:t>
      </w:r>
      <w:r>
        <w:rPr>
          <w:rFonts w:hint="eastAsia" w:ascii="宋体" w:hAnsi="宋体" w:eastAsia="宋体" w:cs="Times New Roman"/>
          <w:sz w:val="24"/>
          <w:szCs w:val="24"/>
          <w:highlight w:val="none"/>
        </w:rPr>
        <w:t xml:space="preserve">条 </w:t>
      </w:r>
      <w:r>
        <w:rPr>
          <w:rFonts w:ascii="宋体" w:hAnsi="宋体" w:eastAsia="宋体" w:cs="Times New Roman"/>
          <w:sz w:val="24"/>
          <w:szCs w:val="24"/>
          <w:highlight w:val="none"/>
        </w:rPr>
        <w:t xml:space="preserve"> 冬季宜对耐寒性差的宿根花卉培土保墒、防寒。</w:t>
      </w:r>
      <w:r/>
    </w:p>
    <w:p>
      <w:pPr>
        <w:ind w:firstLine="480"/>
        <w:spacing w:line="24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4.</w:t>
      </w:r>
      <w:r>
        <w:rPr>
          <w:rFonts w:hint="eastAsia" w:ascii="宋体" w:hAnsi="宋体" w:eastAsia="宋体" w:cs="Times New Roman"/>
          <w:sz w:val="24"/>
          <w:szCs w:val="24"/>
          <w:highlight w:val="none"/>
        </w:rPr>
        <w:t xml:space="preserve">2</w:t>
      </w:r>
      <w:r>
        <w:rPr>
          <w:rFonts w:ascii="宋体" w:hAnsi="宋体" w:eastAsia="宋体" w:cs="Times New Roman"/>
          <w:sz w:val="24"/>
          <w:szCs w:val="24"/>
          <w:highlight w:val="none"/>
        </w:rPr>
        <w:t xml:space="preserve">.6</w:t>
      </w:r>
      <w:r>
        <w:rPr>
          <w:rFonts w:hint="eastAsia" w:ascii="宋体" w:hAnsi="宋体" w:eastAsia="宋体" w:cs="Times New Roman"/>
          <w:sz w:val="24"/>
          <w:szCs w:val="24"/>
          <w:highlight w:val="none"/>
        </w:rPr>
        <w:t xml:space="preserve">条 </w:t>
      </w:r>
      <w:r>
        <w:rPr>
          <w:rFonts w:ascii="宋体" w:hAnsi="宋体" w:eastAsia="宋体" w:cs="Times New Roman"/>
          <w:sz w:val="24"/>
          <w:szCs w:val="24"/>
          <w:highlight w:val="none"/>
        </w:rPr>
        <w:t xml:space="preserve"> 对宜倒伏的宿根花卉应适时修剪。对有二次开花习性的宿根花卉应在花后适时进行修剪。</w:t>
      </w:r>
      <w:r/>
    </w:p>
    <w:p>
      <w:pPr>
        <w:ind w:firstLine="480"/>
        <w:spacing w:line="24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4.</w:t>
      </w:r>
      <w:r>
        <w:rPr>
          <w:rFonts w:hint="eastAsia" w:ascii="宋体" w:hAnsi="宋体" w:eastAsia="宋体" w:cs="Times New Roman"/>
          <w:sz w:val="24"/>
          <w:szCs w:val="24"/>
          <w:highlight w:val="none"/>
        </w:rPr>
        <w:t xml:space="preserve">2</w:t>
      </w:r>
      <w:r>
        <w:rPr>
          <w:rFonts w:ascii="宋体" w:hAnsi="宋体" w:eastAsia="宋体" w:cs="Times New Roman"/>
          <w:sz w:val="24"/>
          <w:szCs w:val="24"/>
          <w:highlight w:val="none"/>
        </w:rPr>
        <w:t xml:space="preserve">.7</w:t>
      </w:r>
      <w:r>
        <w:rPr>
          <w:rFonts w:hint="eastAsia" w:ascii="宋体" w:hAnsi="宋体" w:eastAsia="宋体" w:cs="Times New Roman"/>
          <w:sz w:val="24"/>
          <w:szCs w:val="24"/>
          <w:highlight w:val="none"/>
        </w:rPr>
        <w:t xml:space="preserve">条 </w:t>
      </w:r>
      <w:r>
        <w:rPr>
          <w:rFonts w:ascii="宋体" w:hAnsi="宋体" w:eastAsia="宋体" w:cs="Times New Roman"/>
          <w:sz w:val="24"/>
          <w:szCs w:val="24"/>
          <w:highlight w:val="none"/>
        </w:rPr>
        <w:t xml:space="preserve"> 宿根花卉生长期间应进行追肥或叶面施肥。</w:t>
      </w:r>
      <w:r/>
    </w:p>
    <w:p>
      <w:pPr>
        <w:ind w:firstLine="480"/>
        <w:spacing w:line="24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4.</w:t>
      </w:r>
      <w:r>
        <w:rPr>
          <w:rFonts w:hint="eastAsia" w:ascii="宋体" w:hAnsi="宋体" w:eastAsia="宋体" w:cs="Times New Roman"/>
          <w:sz w:val="24"/>
          <w:szCs w:val="24"/>
          <w:highlight w:val="none"/>
        </w:rPr>
        <w:t xml:space="preserve">2</w:t>
      </w:r>
      <w:r>
        <w:rPr>
          <w:rFonts w:ascii="宋体" w:hAnsi="宋体" w:eastAsia="宋体" w:cs="Times New Roman"/>
          <w:sz w:val="24"/>
          <w:szCs w:val="24"/>
          <w:highlight w:val="none"/>
        </w:rPr>
        <w:t xml:space="preserve">.8</w:t>
      </w:r>
      <w:r>
        <w:rPr>
          <w:rFonts w:hint="eastAsia" w:ascii="宋体" w:hAnsi="宋体" w:eastAsia="宋体" w:cs="Times New Roman"/>
          <w:sz w:val="24"/>
          <w:szCs w:val="24"/>
          <w:highlight w:val="none"/>
        </w:rPr>
        <w:t xml:space="preserve">条 </w:t>
      </w:r>
      <w:r>
        <w:rPr>
          <w:rFonts w:ascii="宋体" w:hAnsi="宋体" w:eastAsia="宋体" w:cs="Times New Roman"/>
          <w:sz w:val="24"/>
          <w:szCs w:val="24"/>
          <w:highlight w:val="none"/>
        </w:rPr>
        <w:t xml:space="preserve"> 应根据土壤墒情适时浇水。喜湿的品种应在生长期保持充足的水分供给。宿根花卉必须浇返青水和冻水。</w:t>
      </w:r>
      <w:r/>
    </w:p>
    <w:p>
      <w:pPr>
        <w:ind w:firstLine="480"/>
        <w:spacing w:line="240" w:lineRule="auto"/>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第三节  草花</w:t>
      </w:r>
      <w:r/>
    </w:p>
    <w:p>
      <w:pPr>
        <w:ind w:firstLine="480"/>
        <w:spacing w:line="24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4.</w:t>
      </w:r>
      <w:r>
        <w:rPr>
          <w:rFonts w:hint="eastAsia" w:ascii="宋体" w:hAnsi="宋体" w:eastAsia="宋体" w:cs="Times New Roman"/>
          <w:sz w:val="24"/>
          <w:szCs w:val="24"/>
          <w:highlight w:val="none"/>
        </w:rPr>
        <w:t xml:space="preserve">3</w:t>
      </w: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条 </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各类花卉的种植，在最高气温</w:t>
      </w:r>
      <w:r>
        <w:rPr>
          <w:rFonts w:ascii="宋体" w:hAnsi="宋体" w:eastAsia="宋体" w:cs="Times New Roman"/>
          <w:sz w:val="24"/>
          <w:szCs w:val="24"/>
          <w:highlight w:val="none"/>
        </w:rPr>
        <w:t xml:space="preserve">25C</w:t>
      </w:r>
      <w:r>
        <w:rPr>
          <w:rFonts w:hint="eastAsia" w:ascii="宋体" w:hAnsi="宋体" w:eastAsia="宋体" w:cs="Times New Roman"/>
          <w:sz w:val="24"/>
          <w:szCs w:val="24"/>
          <w:highlight w:val="none"/>
          <w:vertAlign w:val="superscript"/>
        </w:rPr>
        <w:t xml:space="preserve">0</w:t>
      </w:r>
      <w:r>
        <w:rPr>
          <w:rFonts w:hint="eastAsia" w:ascii="宋体" w:hAnsi="宋体" w:eastAsia="宋体" w:cs="Times New Roman"/>
          <w:sz w:val="24"/>
          <w:szCs w:val="24"/>
          <w:highlight w:val="none"/>
        </w:rPr>
        <w:t xml:space="preserve">以下时可全天种植；当气温高于</w:t>
      </w:r>
      <w:r>
        <w:rPr>
          <w:rFonts w:ascii="宋体" w:hAnsi="宋体" w:eastAsia="宋体" w:cs="Times New Roman"/>
          <w:sz w:val="24"/>
          <w:szCs w:val="24"/>
          <w:highlight w:val="none"/>
        </w:rPr>
        <w:t xml:space="preserve">25</w:t>
      </w:r>
      <w:r>
        <w:rPr>
          <w:rFonts w:hint="eastAsia" w:ascii="宋体" w:hAnsi="宋体" w:eastAsia="宋体" w:cs="Times New Roman"/>
          <w:sz w:val="24"/>
          <w:szCs w:val="24"/>
          <w:highlight w:val="none"/>
        </w:rPr>
        <w:t xml:space="preserve">C</w:t>
      </w:r>
      <w:r>
        <w:rPr>
          <w:rFonts w:hint="eastAsia" w:ascii="宋体" w:hAnsi="宋体" w:eastAsia="宋体" w:cs="Times New Roman"/>
          <w:sz w:val="24"/>
          <w:szCs w:val="24"/>
          <w:highlight w:val="none"/>
          <w:vertAlign w:val="superscript"/>
        </w:rPr>
        <w:t xml:space="preserve">0</w:t>
      </w:r>
      <w:r>
        <w:rPr>
          <w:rFonts w:hint="eastAsia" w:ascii="宋体" w:hAnsi="宋体" w:eastAsia="宋体" w:cs="Times New Roman"/>
          <w:sz w:val="24"/>
          <w:szCs w:val="24"/>
          <w:highlight w:val="none"/>
        </w:rPr>
        <w:t xml:space="preserve">时，应避开中午高温时间，宜在早晨、傍晚或阴天进行，移栽后应立即浇透水，浇水时防止土壤冲到茎叶上，保持植株清洁。</w:t>
      </w:r>
      <w:r/>
    </w:p>
    <w:p>
      <w:pPr>
        <w:ind w:firstLine="480"/>
        <w:spacing w:line="24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4.</w:t>
      </w:r>
      <w:r>
        <w:rPr>
          <w:rFonts w:hint="eastAsia" w:ascii="宋体" w:hAnsi="宋体" w:eastAsia="宋体" w:cs="Times New Roman"/>
          <w:sz w:val="24"/>
          <w:szCs w:val="24"/>
          <w:highlight w:val="none"/>
        </w:rPr>
        <w:t xml:space="preserve">3</w:t>
      </w:r>
      <w:r>
        <w:rPr>
          <w:rFonts w:ascii="宋体" w:hAnsi="宋体" w:eastAsia="宋体" w:cs="Times New Roman"/>
          <w:sz w:val="24"/>
          <w:szCs w:val="24"/>
          <w:highlight w:val="none"/>
        </w:rPr>
        <w:t xml:space="preserve">.2</w:t>
      </w:r>
      <w:r>
        <w:rPr>
          <w:rFonts w:hint="eastAsia" w:ascii="宋体" w:hAnsi="宋体" w:eastAsia="宋体" w:cs="Times New Roman"/>
          <w:sz w:val="24"/>
          <w:szCs w:val="24"/>
          <w:highlight w:val="none"/>
        </w:rPr>
        <w:t xml:space="preserve">条 </w:t>
      </w:r>
      <w:r>
        <w:rPr>
          <w:rFonts w:ascii="宋体" w:hAnsi="宋体" w:eastAsia="宋体" w:cs="Times New Roman"/>
          <w:sz w:val="24"/>
          <w:szCs w:val="24"/>
          <w:highlight w:val="none"/>
        </w:rPr>
        <w:t xml:space="preserve"> 草本花卉需摘心的品种</w:t>
      </w:r>
      <w:r>
        <w:rPr>
          <w:rFonts w:hint="eastAsia" w:ascii="宋体" w:hAnsi="宋体" w:cs="Times New Roman"/>
          <w:sz w:val="24"/>
          <w:szCs w:val="24"/>
          <w:highlight w:val="none"/>
          <w:lang w:eastAsia="zh-CN"/>
        </w:rPr>
        <w:t xml:space="preserve">（</w:t>
      </w:r>
      <w:r>
        <w:rPr>
          <w:rFonts w:ascii="宋体" w:hAnsi="宋体" w:eastAsia="宋体" w:cs="Times New Roman"/>
          <w:sz w:val="24"/>
          <w:szCs w:val="24"/>
          <w:highlight w:val="none"/>
        </w:rPr>
        <w:t xml:space="preserve">如一串红、菊花</w:t>
      </w:r>
      <w:r>
        <w:rPr>
          <w:rFonts w:hint="eastAsia" w:ascii="宋体" w:hAnsi="宋体" w:cs="Times New Roman"/>
          <w:sz w:val="24"/>
          <w:szCs w:val="24"/>
          <w:highlight w:val="none"/>
          <w:lang w:eastAsia="zh-CN"/>
        </w:rPr>
        <w:t xml:space="preserve">）</w:t>
      </w:r>
      <w:r>
        <w:rPr>
          <w:rFonts w:ascii="宋体" w:hAnsi="宋体" w:eastAsia="宋体" w:cs="Times New Roman"/>
          <w:sz w:val="24"/>
          <w:szCs w:val="24"/>
          <w:highlight w:val="none"/>
        </w:rPr>
        <w:t xml:space="preserve">应及时摘心。对株型高、花茎长、花朵大的品种</w:t>
      </w:r>
      <w:r>
        <w:rPr>
          <w:rFonts w:hint="eastAsia" w:ascii="宋体" w:hAnsi="宋体" w:cs="Times New Roman"/>
          <w:sz w:val="24"/>
          <w:szCs w:val="24"/>
          <w:highlight w:val="none"/>
          <w:lang w:eastAsia="zh-CN"/>
        </w:rPr>
        <w:t xml:space="preserve">（</w:t>
      </w:r>
      <w:r>
        <w:rPr>
          <w:rFonts w:ascii="宋体" w:hAnsi="宋体" w:eastAsia="宋体" w:cs="Times New Roman"/>
          <w:sz w:val="24"/>
          <w:szCs w:val="24"/>
          <w:highlight w:val="none"/>
        </w:rPr>
        <w:t xml:space="preserve">如菊花</w:t>
      </w:r>
      <w:r>
        <w:rPr>
          <w:rFonts w:hint="eastAsia" w:ascii="宋体" w:hAnsi="宋体" w:cs="Times New Roman"/>
          <w:sz w:val="24"/>
          <w:szCs w:val="24"/>
          <w:highlight w:val="none"/>
          <w:lang w:eastAsia="zh-CN"/>
        </w:rPr>
        <w:t xml:space="preserve">）</w:t>
      </w:r>
      <w:r>
        <w:rPr>
          <w:rFonts w:ascii="宋体" w:hAnsi="宋体" w:eastAsia="宋体" w:cs="Times New Roman"/>
          <w:sz w:val="24"/>
          <w:szCs w:val="24"/>
          <w:highlight w:val="none"/>
        </w:rPr>
        <w:t xml:space="preserve">，应用支柱固定。</w:t>
      </w:r>
      <w:r/>
    </w:p>
    <w:p>
      <w:pPr>
        <w:ind w:firstLine="480"/>
        <w:spacing w:line="24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4.</w:t>
      </w:r>
      <w:r>
        <w:rPr>
          <w:rFonts w:hint="eastAsia" w:ascii="宋体" w:hAnsi="宋体" w:eastAsia="宋体" w:cs="Times New Roman"/>
          <w:sz w:val="24"/>
          <w:szCs w:val="24"/>
          <w:highlight w:val="none"/>
        </w:rPr>
        <w:t xml:space="preserve">3</w:t>
      </w:r>
      <w:r>
        <w:rPr>
          <w:rFonts w:ascii="宋体" w:hAnsi="宋体" w:eastAsia="宋体" w:cs="Times New Roman"/>
          <w:sz w:val="24"/>
          <w:szCs w:val="24"/>
          <w:highlight w:val="none"/>
        </w:rPr>
        <w:t xml:space="preserve">.3</w:t>
      </w:r>
      <w:r>
        <w:rPr>
          <w:rFonts w:hint="eastAsia" w:ascii="宋体" w:hAnsi="宋体" w:eastAsia="宋体" w:cs="Times New Roman"/>
          <w:sz w:val="24"/>
          <w:szCs w:val="24"/>
          <w:highlight w:val="none"/>
        </w:rPr>
        <w:t xml:space="preserve">条 </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选择生长健壮的花苗移栽，花苗需带花蕾方可移栽，</w:t>
      </w:r>
      <w:r>
        <w:rPr>
          <w:rFonts w:ascii="宋体" w:hAnsi="宋体" w:eastAsia="宋体" w:cs="Times New Roman"/>
          <w:sz w:val="24"/>
          <w:szCs w:val="24"/>
          <w:highlight w:val="none"/>
        </w:rPr>
        <w:t xml:space="preserve">应及时摘除残花</w:t>
      </w:r>
      <w:r>
        <w:rPr>
          <w:rFonts w:hint="eastAsia" w:ascii="宋体" w:hAnsi="宋体" w:eastAsia="宋体" w:cs="Times New Roman"/>
          <w:sz w:val="24"/>
          <w:szCs w:val="24"/>
          <w:highlight w:val="none"/>
        </w:rPr>
        <w:t xml:space="preserve">和修剪黄叶，缺株要及时补栽，保持草花区域的清洁、完整。</w:t>
      </w:r>
      <w:r/>
    </w:p>
    <w:p>
      <w:pPr>
        <w:ind w:firstLine="480"/>
        <w:spacing w:line="24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4.</w:t>
      </w:r>
      <w:r>
        <w:rPr>
          <w:rFonts w:hint="eastAsia" w:ascii="宋体" w:hAnsi="宋体" w:eastAsia="宋体" w:cs="Times New Roman"/>
          <w:sz w:val="24"/>
          <w:szCs w:val="24"/>
          <w:highlight w:val="none"/>
        </w:rPr>
        <w:t xml:space="preserve">3</w:t>
      </w:r>
      <w:r>
        <w:rPr>
          <w:rFonts w:ascii="宋体" w:hAnsi="宋体" w:eastAsia="宋体" w:cs="Times New Roman"/>
          <w:sz w:val="24"/>
          <w:szCs w:val="24"/>
          <w:highlight w:val="none"/>
        </w:rPr>
        <w:t xml:space="preserve">.4</w:t>
      </w:r>
      <w:r>
        <w:rPr>
          <w:rFonts w:hint="eastAsia" w:ascii="宋体" w:hAnsi="宋体" w:eastAsia="宋体" w:cs="Times New Roman"/>
          <w:sz w:val="24"/>
          <w:szCs w:val="24"/>
          <w:highlight w:val="none"/>
        </w:rPr>
        <w:t xml:space="preserve">条 </w:t>
      </w:r>
      <w:r>
        <w:rPr>
          <w:rFonts w:ascii="宋体" w:hAnsi="宋体" w:eastAsia="宋体" w:cs="Times New Roman"/>
          <w:sz w:val="24"/>
          <w:szCs w:val="24"/>
          <w:highlight w:val="none"/>
        </w:rPr>
        <w:t xml:space="preserve"> 应对栽于篱垣和棚架的攀缘草花采取适宜的牵引措施。</w:t>
      </w:r>
      <w:r/>
    </w:p>
    <w:p>
      <w:pPr>
        <w:ind w:firstLine="480"/>
        <w:spacing w:line="24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4.</w:t>
      </w:r>
      <w:r>
        <w:rPr>
          <w:rFonts w:hint="eastAsia" w:ascii="宋体" w:hAnsi="宋体" w:eastAsia="宋体" w:cs="Times New Roman"/>
          <w:sz w:val="24"/>
          <w:szCs w:val="24"/>
          <w:highlight w:val="none"/>
        </w:rPr>
        <w:t xml:space="preserve">3</w:t>
      </w:r>
      <w:r>
        <w:rPr>
          <w:rFonts w:ascii="宋体" w:hAnsi="宋体" w:eastAsia="宋体" w:cs="Times New Roman"/>
          <w:sz w:val="24"/>
          <w:szCs w:val="24"/>
          <w:highlight w:val="none"/>
        </w:rPr>
        <w:t xml:space="preserve">.5</w:t>
      </w:r>
      <w:r>
        <w:rPr>
          <w:rFonts w:hint="eastAsia" w:ascii="宋体" w:hAnsi="宋体" w:eastAsia="宋体" w:cs="Times New Roman"/>
          <w:sz w:val="24"/>
          <w:szCs w:val="24"/>
          <w:highlight w:val="none"/>
        </w:rPr>
        <w:t xml:space="preserve">条 </w:t>
      </w:r>
      <w:r>
        <w:rPr>
          <w:rFonts w:ascii="宋体" w:hAnsi="宋体" w:eastAsia="宋体" w:cs="Times New Roman"/>
          <w:sz w:val="24"/>
          <w:szCs w:val="24"/>
          <w:highlight w:val="none"/>
        </w:rPr>
        <w:t xml:space="preserve"> 应适时浇水、施肥或叶面施肥。</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4.</w:t>
      </w:r>
      <w:r>
        <w:rPr>
          <w:rFonts w:hint="eastAsia" w:ascii="宋体" w:hAnsi="宋体" w:eastAsia="宋体" w:cs="Times New Roman"/>
          <w:sz w:val="24"/>
          <w:szCs w:val="24"/>
          <w:highlight w:val="none"/>
        </w:rPr>
        <w:t xml:space="preserve">3</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6条 </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花卉生长盛期要及时松土除草，施追肥后立即喷洒清水，并做好病虫害的防治工作。</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4.</w:t>
      </w:r>
      <w:r>
        <w:rPr>
          <w:rFonts w:hint="eastAsia" w:ascii="宋体" w:hAnsi="宋体" w:eastAsia="宋体" w:cs="Times New Roman"/>
          <w:sz w:val="24"/>
          <w:szCs w:val="24"/>
          <w:highlight w:val="none"/>
        </w:rPr>
        <w:t xml:space="preserve">3</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7条 </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及时更换草花，观叶类必须在开花前</w:t>
      </w:r>
      <w:r>
        <w:rPr>
          <w:rFonts w:hint="eastAsia" w:ascii="宋体" w:hAnsi="宋体" w:cs="Times New Roman"/>
          <w:sz w:val="24"/>
          <w:szCs w:val="24"/>
          <w:highlight w:val="none"/>
          <w:lang w:eastAsia="zh-CN"/>
        </w:rPr>
        <w:t xml:space="preserve">调换</w:t>
      </w:r>
      <w:r>
        <w:rPr>
          <w:rFonts w:hint="eastAsia" w:ascii="宋体" w:hAnsi="宋体" w:eastAsia="宋体" w:cs="Times New Roman"/>
          <w:sz w:val="24"/>
          <w:szCs w:val="24"/>
          <w:highlight w:val="none"/>
        </w:rPr>
        <w:t xml:space="preserve">，观花类必须在花朵凋谢前</w:t>
      </w:r>
      <w:r>
        <w:rPr>
          <w:rFonts w:hint="eastAsia" w:ascii="宋体" w:hAnsi="宋体" w:cs="Times New Roman"/>
          <w:sz w:val="24"/>
          <w:szCs w:val="24"/>
          <w:highlight w:val="none"/>
          <w:lang w:eastAsia="zh-CN"/>
        </w:rPr>
        <w:t xml:space="preserve">调换</w:t>
      </w:r>
      <w:r>
        <w:rPr>
          <w:rFonts w:hint="eastAsia" w:ascii="宋体" w:hAnsi="宋体" w:eastAsia="宋体" w:cs="Times New Roman"/>
          <w:sz w:val="24"/>
          <w:szCs w:val="24"/>
          <w:highlight w:val="none"/>
        </w:rPr>
        <w:t xml:space="preserve">。</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4.</w:t>
      </w:r>
      <w:r>
        <w:rPr>
          <w:rFonts w:hint="eastAsia" w:ascii="宋体" w:hAnsi="宋体" w:eastAsia="宋体" w:cs="Times New Roman"/>
          <w:sz w:val="24"/>
          <w:szCs w:val="24"/>
          <w:highlight w:val="none"/>
        </w:rPr>
        <w:t xml:space="preserve">3</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8条 </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及时清运草花种植区域多余泥土，使其不高于周边草坪。</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4.</w:t>
      </w:r>
      <w:r>
        <w:rPr>
          <w:rFonts w:hint="eastAsia" w:ascii="宋体" w:hAnsi="宋体" w:eastAsia="宋体" w:cs="Times New Roman"/>
          <w:sz w:val="24"/>
          <w:szCs w:val="24"/>
          <w:highlight w:val="none"/>
        </w:rPr>
        <w:t xml:space="preserve">3</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9条 </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草花覆盖率应达到90%以上，基本不见裸土，种植密度不低于49株/平方米。</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4.</w:t>
      </w:r>
      <w:r>
        <w:rPr>
          <w:rFonts w:hint="eastAsia" w:ascii="宋体" w:hAnsi="宋体" w:eastAsia="宋体" w:cs="Times New Roman"/>
          <w:sz w:val="24"/>
          <w:szCs w:val="24"/>
          <w:highlight w:val="none"/>
        </w:rPr>
        <w:t xml:space="preserve">3</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10条 </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花卉应做到图案清晰、色彩鲜艳、花朵繁茂、花期一致。花境搭配科学、层次分明、高矮有序。</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ind w:firstLine="480"/>
        <w:jc w:val="center"/>
        <w:spacing w:line="240" w:lineRule="auto"/>
        <w:rPr>
          <w:rFonts w:hint="eastAsia"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第五章  防止污染和防治病虫害</w:t>
      </w:r>
      <w:r/>
    </w:p>
    <w:p>
      <w:pPr>
        <w:ind w:firstLine="480"/>
        <w:spacing w:line="240" w:lineRule="auto"/>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第一节  防止污染</w:t>
      </w:r>
      <w:r/>
    </w:p>
    <w:p>
      <w:pPr>
        <w:ind w:firstLine="480"/>
        <w:spacing w:line="24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5</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条</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绿地内的排污管网和排水管网应保证通畅、有效，不得有漏点。</w:t>
      </w:r>
      <w:r/>
    </w:p>
    <w:p>
      <w:pPr>
        <w:ind w:firstLine="480"/>
        <w:spacing w:line="24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5</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2</w:t>
      </w:r>
      <w:r>
        <w:rPr>
          <w:rFonts w:hint="eastAsia" w:ascii="宋体" w:hAnsi="宋体" w:eastAsia="宋体" w:cs="Times New Roman"/>
          <w:sz w:val="24"/>
          <w:szCs w:val="24"/>
          <w:highlight w:val="none"/>
        </w:rPr>
        <w:t xml:space="preserve">条</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绿地周围如发现有危害植物生长的废气时，应及时向环保部门报告，防止污染，必要时应调整种植抗有害气体的植物种类。</w:t>
      </w:r>
      <w:r/>
    </w:p>
    <w:p>
      <w:pPr>
        <w:ind w:firstLine="480"/>
        <w:spacing w:line="24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5</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3</w:t>
      </w:r>
      <w:r>
        <w:rPr>
          <w:rFonts w:hint="eastAsia" w:ascii="宋体" w:hAnsi="宋体" w:eastAsia="宋体" w:cs="Times New Roman"/>
          <w:sz w:val="24"/>
          <w:szCs w:val="24"/>
          <w:highlight w:val="none"/>
        </w:rPr>
        <w:t xml:space="preserve">条</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树木根际附近不得有堆放盛有废液的容器、废渣和其他有害植物生长的物质。</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5</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4</w:t>
      </w:r>
      <w:r>
        <w:rPr>
          <w:rFonts w:hint="eastAsia" w:ascii="宋体" w:hAnsi="宋体" w:eastAsia="宋体" w:cs="Times New Roman"/>
          <w:sz w:val="24"/>
          <w:szCs w:val="24"/>
          <w:highlight w:val="none"/>
        </w:rPr>
        <w:t xml:space="preserve">条</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施用化肥、药剂要合理，不得污染环境。有机肥必须腐熟后使用，不得使用人粪尿和国家明令禁止使用的药品。</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5</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.5条</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加强肥料、药剂使用管理，对化肥农药等包装物统一收集堆放，并由专业单位回收，建立肥料、药剂进出仓库使用管理台账。</w:t>
      </w:r>
      <w:r/>
    </w:p>
    <w:p>
      <w:pPr>
        <w:ind w:firstLine="480"/>
        <w:spacing w:line="240" w:lineRule="auto"/>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第二节  防治病虫害</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5</w:t>
      </w:r>
      <w:r>
        <w:rPr>
          <w:rFonts w:hint="eastAsia" w:ascii="宋体" w:hAnsi="宋体" w:eastAsia="宋体" w:cs="Times New Roman"/>
          <w:sz w:val="24"/>
          <w:szCs w:val="24"/>
          <w:highlight w:val="none"/>
        </w:rPr>
        <w:t xml:space="preserve">.2.1条</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贯彻“预防为主，综合防治”的原则。</w:t>
      </w:r>
      <w:r/>
    </w:p>
    <w:p>
      <w:pPr>
        <w:ind w:firstLine="480"/>
        <w:spacing w:line="240" w:lineRule="auto"/>
        <w:rPr>
          <w:rFonts w:hint="eastAsia" w:ascii="宋体" w:hAnsi="宋体" w:eastAsia="宋体" w:cs="Times New Roman"/>
          <w:sz w:val="24"/>
          <w:szCs w:val="24"/>
          <w:highlight w:val="none"/>
        </w:rPr>
      </w:pPr>
      <w:r>
        <w:rPr>
          <w:rFonts w:ascii="宋体" w:hAnsi="宋体" w:eastAsia="宋体" w:cs="Times New Roman"/>
          <w:sz w:val="24"/>
          <w:szCs w:val="24"/>
          <w:highlight w:val="none"/>
        </w:rPr>
        <w:t xml:space="preserve">第5</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2</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2条  引进和输出种苗，必须严格遵守有关植物检疫法规和有关规章制度。</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5</w:t>
      </w:r>
      <w:r>
        <w:rPr>
          <w:rFonts w:hint="eastAsia" w:ascii="宋体" w:hAnsi="宋体" w:eastAsia="宋体" w:cs="Times New Roman"/>
          <w:sz w:val="24"/>
          <w:szCs w:val="24"/>
          <w:highlight w:val="none"/>
        </w:rPr>
        <w:t xml:space="preserve">.2.3条</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做好园林植物病虫害的预测、预报工作，密切注意周边地区的病虫害发生情况，制订好防治计划。</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5</w:t>
      </w:r>
      <w:r>
        <w:rPr>
          <w:rFonts w:hint="eastAsia" w:ascii="宋体" w:hAnsi="宋体" w:eastAsia="宋体" w:cs="Times New Roman"/>
          <w:sz w:val="24"/>
          <w:szCs w:val="24"/>
          <w:highlight w:val="none"/>
        </w:rPr>
        <w:t xml:space="preserve">.2.4条</w:t>
      </w:r>
      <w:r>
        <w:rPr>
          <w:rFonts w:ascii="宋体" w:hAnsi="宋体" w:eastAsia="宋体" w:cs="Times New Roman"/>
          <w:sz w:val="24"/>
          <w:szCs w:val="24"/>
          <w:highlight w:val="none"/>
        </w:rPr>
        <w:t xml:space="preserve">  加强观察，局部发生严重病虫害地区必须及时治理，以防止扩大蔓延。</w:t>
      </w:r>
      <w:r/>
    </w:p>
    <w:p>
      <w:pPr>
        <w:ind w:firstLine="480"/>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第5</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2</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5条  </w:t>
      </w:r>
      <w:r>
        <w:rPr>
          <w:rFonts w:hint="eastAsia" w:ascii="宋体" w:hAnsi="宋体" w:eastAsia="宋体" w:cs="Times New Roman"/>
          <w:sz w:val="24"/>
          <w:szCs w:val="24"/>
          <w:highlight w:val="none"/>
        </w:rPr>
        <w:t xml:space="preserve">严禁使用国家禁用农药，使用化学农药应按有关安全操作规定进行作业。</w:t>
      </w:r>
      <w:r/>
    </w:p>
    <w:p>
      <w:pPr>
        <w:ind w:firstLine="480"/>
        <w:spacing w:line="240" w:lineRule="auto"/>
        <w:rPr>
          <w:rFonts w:hint="eastAsia" w:ascii="宋体" w:hAnsi="宋体" w:eastAsia="宋体" w:cs="Times New Roman"/>
          <w:sz w:val="24"/>
          <w:szCs w:val="24"/>
          <w:highlight w:val="none"/>
        </w:rPr>
      </w:pPr>
      <w:r>
        <w:rPr>
          <w:rFonts w:ascii="宋体" w:hAnsi="宋体" w:eastAsia="宋体" w:cs="Times New Roman"/>
          <w:sz w:val="24"/>
          <w:szCs w:val="24"/>
          <w:highlight w:val="none"/>
        </w:rPr>
        <w:t xml:space="preserve">第5</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2</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6条</w:t>
      </w:r>
      <w:r>
        <w:rPr>
          <w:rFonts w:hint="eastAsia" w:ascii="宋体" w:hAnsi="宋体" w:eastAsia="宋体" w:cs="Times New Roman"/>
          <w:sz w:val="24"/>
          <w:szCs w:val="24"/>
          <w:highlight w:val="none"/>
        </w:rPr>
        <w:t xml:space="preserve">  </w:t>
      </w:r>
      <w:r>
        <w:rPr>
          <w:rFonts w:ascii="宋体" w:hAnsi="宋体" w:eastAsia="宋体" w:cs="Times New Roman"/>
          <w:sz w:val="24"/>
          <w:szCs w:val="24"/>
          <w:highlight w:val="none"/>
        </w:rPr>
        <w:t xml:space="preserve">发现大面积的病虫害应及时通知周边地区。</w:t>
      </w:r>
      <w:r/>
    </w:p>
    <w:p>
      <w:pPr>
        <w:ind w:firstLine="480"/>
        <w:spacing w:line="240" w:lineRule="auto"/>
        <w:rPr>
          <w:rFonts w:hint="eastAsia" w:ascii="宋体" w:hAnsi="宋体" w:eastAsia="宋体" w:cs="Times New Roman"/>
          <w:sz w:val="24"/>
          <w:szCs w:val="24"/>
          <w:highlight w:val="none"/>
        </w:rPr>
      </w:pPr>
      <w:r>
        <w:rPr>
          <w:rFonts w:ascii="宋体" w:hAnsi="宋体" w:eastAsia="宋体" w:cs="Times New Roman"/>
          <w:sz w:val="24"/>
          <w:szCs w:val="24"/>
          <w:highlight w:val="none"/>
        </w:rPr>
        <w:t xml:space="preserve">第5</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2</w:t>
      </w:r>
      <w:r>
        <w:rPr>
          <w:rFonts w:hint="eastAsia" w:ascii="宋体" w:hAnsi="宋体" w:eastAsia="宋体" w:cs="Times New Roman"/>
          <w:sz w:val="24"/>
          <w:szCs w:val="24"/>
          <w:highlight w:val="none"/>
        </w:rPr>
        <w:t xml:space="preserve">.7</w:t>
      </w:r>
      <w:r>
        <w:rPr>
          <w:rFonts w:ascii="宋体" w:hAnsi="宋体" w:eastAsia="宋体" w:cs="Times New Roman"/>
          <w:sz w:val="24"/>
          <w:szCs w:val="24"/>
          <w:highlight w:val="none"/>
        </w:rPr>
        <w:t xml:space="preserve">条</w:t>
      </w:r>
      <w:r>
        <w:rPr>
          <w:rFonts w:hint="eastAsia" w:ascii="宋体" w:hAnsi="宋体" w:eastAsia="宋体" w:cs="Times New Roman"/>
          <w:sz w:val="24"/>
          <w:szCs w:val="24"/>
          <w:highlight w:val="none"/>
        </w:rPr>
        <w:t xml:space="preserve">  及时清除病虫害枝条或植株并按要求集中处理，避免二次感染。</w:t>
      </w:r>
      <w:r/>
    </w:p>
    <w:p>
      <w:pPr>
        <w:ind w:firstLine="480"/>
        <w:spacing w:line="24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第六章</w:t>
      </w:r>
      <w:r>
        <w:rPr>
          <w:rFonts w:ascii="宋体" w:hAnsi="宋体" w:eastAsia="宋体" w:cs="Times New Roman"/>
          <w:sz w:val="24"/>
          <w:szCs w:val="24"/>
          <w:highlight w:val="none"/>
        </w:rPr>
        <w:t xml:space="preserve">  技术档案</w:t>
      </w:r>
      <w:r/>
    </w:p>
    <w:p>
      <w:pPr>
        <w:ind w:firstLine="480"/>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第6</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1条  各单位必须建立完整的园林植物养护技术档案，及时收集、整理和积累资料，总结经验。</w:t>
      </w:r>
      <w:r/>
    </w:p>
    <w:p>
      <w:pPr>
        <w:ind w:firstLine="480"/>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第6</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2条  技术档案内容</w:t>
      </w:r>
      <w:r/>
    </w:p>
    <w:p>
      <w:pPr>
        <w:ind w:firstLine="480"/>
        <w:spacing w:line="240" w:lineRule="auto"/>
        <w:rPr>
          <w:rFonts w:hint="eastAsia"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一</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、招投标文件、合同、预决算资料。</w:t>
      </w:r>
      <w:r/>
    </w:p>
    <w:p>
      <w:pPr>
        <w:ind w:firstLine="480"/>
        <w:spacing w:line="240" w:lineRule="auto"/>
        <w:rPr>
          <w:rFonts w:hint="eastAsia"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二</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、养护施工组织设计（含项目部组成、机械设备各工种投入、目标任务及年度计划）、月度养护工作计划、自检情况、考核结果。</w:t>
      </w:r>
      <w:r/>
    </w:p>
    <w:p>
      <w:pPr>
        <w:ind w:firstLine="480"/>
        <w:spacing w:line="240" w:lineRule="auto"/>
        <w:rPr>
          <w:rFonts w:hint="eastAsia"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三</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、养护工作日志，包括日常巡查</w:t>
      </w:r>
      <w:r>
        <w:rPr>
          <w:rFonts w:hint="eastAsia" w:ascii="宋体" w:hAnsi="宋体" w:cs="Times New Roman"/>
          <w:sz w:val="24"/>
          <w:szCs w:val="24"/>
          <w:highlight w:val="none"/>
          <w:lang w:eastAsia="zh-CN"/>
        </w:rPr>
        <w:t xml:space="preserve">（</w:t>
      </w:r>
      <w:r>
        <w:rPr>
          <w:rFonts w:hint="eastAsia" w:ascii="宋体" w:hAnsi="宋体" w:eastAsia="宋体" w:cs="Times New Roman"/>
          <w:sz w:val="24"/>
          <w:szCs w:val="24"/>
          <w:highlight w:val="none"/>
        </w:rPr>
        <w:t xml:space="preserve">附录一</w:t>
      </w:r>
      <w:r>
        <w:rPr>
          <w:rFonts w:hint="eastAsia" w:ascii="宋体" w:hAnsi="宋体" w:cs="Times New Roman"/>
          <w:sz w:val="24"/>
          <w:szCs w:val="24"/>
          <w:highlight w:val="none"/>
          <w:lang w:eastAsia="zh-CN"/>
        </w:rPr>
        <w:t xml:space="preserve">）</w:t>
      </w:r>
      <w:r>
        <w:rPr>
          <w:rFonts w:hint="eastAsia" w:ascii="宋体" w:hAnsi="宋体" w:eastAsia="宋体" w:cs="Times New Roman"/>
          <w:sz w:val="24"/>
          <w:szCs w:val="24"/>
          <w:highlight w:val="none"/>
        </w:rPr>
        <w:t xml:space="preserve">、病虫害防治[含农药管理台账（附录二）</w:t>
      </w:r>
      <w:r>
        <w:rPr>
          <w:rFonts w:hint="eastAsia" w:ascii="宋体" w:hAnsi="宋体" w:cs="Times New Roman"/>
          <w:sz w:val="24"/>
          <w:szCs w:val="24"/>
          <w:highlight w:val="none"/>
          <w:lang w:val="en-US" w:eastAsia="zh-CN"/>
        </w:rPr>
        <w:t xml:space="preserve">]</w:t>
      </w:r>
      <w:r>
        <w:rPr>
          <w:rFonts w:hint="eastAsia" w:ascii="宋体" w:hAnsi="宋体" w:eastAsia="宋体" w:cs="Times New Roman"/>
          <w:sz w:val="24"/>
          <w:szCs w:val="24"/>
          <w:highlight w:val="none"/>
        </w:rPr>
        <w:t xml:space="preserve">、防汛防台抗雪减灾（应急预案及执行情况）、技术培训等所有养护工作内容。</w:t>
      </w:r>
      <w:r/>
    </w:p>
    <w:p>
      <w:pPr>
        <w:ind w:firstLine="480"/>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四</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、绿地建设历史及发展状况。</w:t>
      </w:r>
      <w:r/>
    </w:p>
    <w:p>
      <w:pPr>
        <w:ind w:firstLine="480"/>
        <w:spacing w:line="240" w:lineRule="auto"/>
        <w:rPr>
          <w:rFonts w:hint="eastAsia"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五</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、古树名木养护记录表</w:t>
      </w:r>
      <w:r>
        <w:rPr>
          <w:rFonts w:hint="eastAsia" w:ascii="宋体" w:hAnsi="宋体" w:cs="Times New Roman"/>
          <w:sz w:val="24"/>
          <w:szCs w:val="24"/>
          <w:highlight w:val="none"/>
          <w:lang w:eastAsia="zh-CN"/>
        </w:rPr>
        <w:t xml:space="preserve">（</w:t>
      </w:r>
      <w:r>
        <w:rPr>
          <w:rFonts w:hint="eastAsia" w:ascii="宋体" w:hAnsi="宋体" w:eastAsia="宋体" w:cs="Times New Roman"/>
          <w:sz w:val="24"/>
          <w:szCs w:val="24"/>
          <w:highlight w:val="none"/>
        </w:rPr>
        <w:t xml:space="preserve">附录三</w:t>
      </w:r>
      <w:r>
        <w:rPr>
          <w:rFonts w:hint="eastAsia" w:ascii="宋体" w:hAnsi="宋体" w:cs="Times New Roman"/>
          <w:sz w:val="24"/>
          <w:szCs w:val="24"/>
          <w:highlight w:val="none"/>
          <w:lang w:eastAsia="zh-CN"/>
        </w:rPr>
        <w:t xml:space="preserve">）</w:t>
      </w:r>
      <w:r>
        <w:rPr>
          <w:rFonts w:hint="eastAsia" w:ascii="宋体" w:hAnsi="宋体" w:eastAsia="宋体" w:cs="Times New Roman"/>
          <w:sz w:val="24"/>
          <w:szCs w:val="24"/>
          <w:highlight w:val="none"/>
        </w:rPr>
        <w:t xml:space="preserve">。</w:t>
      </w:r>
      <w:r/>
    </w:p>
    <w:p>
      <w:pPr>
        <w:ind w:firstLine="480"/>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六</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、养护工作量变更情况。</w:t>
      </w:r>
      <w:r/>
    </w:p>
    <w:p>
      <w:pPr>
        <w:ind w:firstLine="480"/>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七</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、应用新技术、新工艺和新成果的单项技术资料。</w:t>
      </w:r>
      <w:r/>
    </w:p>
    <w:p>
      <w:pPr>
        <w:ind w:firstLine="480"/>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八</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、枯死树木记录表（大树、主景树和名贵树种）</w:t>
      </w:r>
      <w:r>
        <w:rPr>
          <w:rFonts w:hint="eastAsia" w:ascii="宋体" w:hAnsi="宋体" w:cs="Times New Roman"/>
          <w:sz w:val="24"/>
          <w:szCs w:val="24"/>
          <w:highlight w:val="none"/>
          <w:lang w:eastAsia="zh-CN"/>
        </w:rPr>
        <w:t xml:space="preserve">（</w:t>
      </w:r>
      <w:r>
        <w:rPr>
          <w:rFonts w:hint="eastAsia" w:ascii="宋体" w:hAnsi="宋体" w:eastAsia="宋体" w:cs="Times New Roman"/>
          <w:sz w:val="24"/>
          <w:szCs w:val="24"/>
          <w:highlight w:val="none"/>
        </w:rPr>
        <w:t xml:space="preserve">附录四</w:t>
      </w:r>
      <w:r>
        <w:rPr>
          <w:rFonts w:hint="eastAsia" w:ascii="宋体" w:hAnsi="宋体" w:cs="Times New Roman"/>
          <w:sz w:val="24"/>
          <w:szCs w:val="24"/>
          <w:highlight w:val="none"/>
          <w:lang w:eastAsia="zh-CN"/>
        </w:rPr>
        <w:t xml:space="preserve">）</w:t>
      </w:r>
      <w:r>
        <w:rPr>
          <w:rFonts w:hint="eastAsia" w:ascii="宋体" w:hAnsi="宋体" w:eastAsia="宋体" w:cs="Times New Roman"/>
          <w:sz w:val="24"/>
          <w:szCs w:val="24"/>
          <w:highlight w:val="none"/>
        </w:rPr>
        <w:t xml:space="preserve">。</w:t>
      </w:r>
      <w:r/>
    </w:p>
    <w:p>
      <w:pPr>
        <w:ind w:firstLine="480"/>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九</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、各类统计表和调查报告、总结等。</w:t>
      </w:r>
      <w:r/>
    </w:p>
    <w:p>
      <w:pPr>
        <w:ind w:firstLine="480"/>
        <w:spacing w:line="24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6</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3</w:t>
      </w:r>
      <w:r>
        <w:rPr>
          <w:rFonts w:hint="eastAsia" w:ascii="宋体" w:hAnsi="宋体" w:eastAsia="宋体" w:cs="Times New Roman"/>
          <w:sz w:val="24"/>
          <w:szCs w:val="24"/>
          <w:highlight w:val="none"/>
        </w:rPr>
        <w:t xml:space="preserve">条</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技术档案每年应分类整理，装订成册，编好目录，分类归档。</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第七章</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其他</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第7.</w:t>
      </w: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.1条</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绿地设施管理：绿地内设施应严格按规范要求进行维修保养，确保常年整洁完好，发现损坏应及时修缮或报有关部门进行维修更换。</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第7.</w:t>
      </w: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.2条</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在管护时，严格按照管护操作规程操作，做到安全管理、文明作业。</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第7.</w:t>
      </w: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.3条</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必须参与系统内的工作培训、技术指导、政治学习等活动，掌握新技术和必要的技能</w:t>
      </w:r>
      <w:r>
        <w:rPr>
          <w:rFonts w:hint="eastAsia" w:ascii="宋体" w:hAnsi="宋体" w:cs="Times New Roman"/>
          <w:sz w:val="24"/>
          <w:szCs w:val="24"/>
          <w:highlight w:val="none"/>
          <w:lang w:eastAsia="zh-CN"/>
        </w:rPr>
        <w:t xml:space="preserve">，</w:t>
      </w:r>
      <w:r>
        <w:rPr>
          <w:rFonts w:hint="eastAsia" w:ascii="宋体" w:hAnsi="宋体" w:eastAsia="宋体" w:cs="Times New Roman"/>
          <w:sz w:val="24"/>
          <w:szCs w:val="24"/>
          <w:highlight w:val="none"/>
        </w:rPr>
        <w:t xml:space="preserve">更好</w:t>
      </w:r>
      <w:r>
        <w:rPr>
          <w:rFonts w:hint="eastAsia" w:ascii="宋体" w:hAnsi="宋体" w:cs="Times New Roman"/>
          <w:sz w:val="24"/>
          <w:szCs w:val="24"/>
          <w:highlight w:val="none"/>
          <w:lang w:eastAsia="zh-CN"/>
        </w:rPr>
        <w:t xml:space="preserve">地</w:t>
      </w:r>
      <w:r>
        <w:rPr>
          <w:rFonts w:hint="eastAsia" w:ascii="宋体" w:hAnsi="宋体" w:eastAsia="宋体" w:cs="Times New Roman"/>
          <w:sz w:val="24"/>
          <w:szCs w:val="24"/>
          <w:highlight w:val="none"/>
        </w:rPr>
        <w:t xml:space="preserve">做好绿化养护工作。</w:t>
      </w:r>
      <w:r/>
    </w:p>
    <w:p>
      <w:pPr>
        <w:ind w:firstLine="480"/>
        <w:jc w:val="left"/>
        <w:spacing w:before="0" w:beforeAutospacing="0" w:after="0" w:afterAutospacing="0" w:line="240" w:lineRule="auto"/>
        <w:widowControl/>
        <w:rPr>
          <w:rFonts w:hint="eastAsia" w:ascii="宋体" w:hAnsi="宋体" w:eastAsia="宋体" w:cs="Times New Roman"/>
          <w:b/>
          <w:color w:val="auto"/>
          <w:sz w:val="44"/>
          <w:szCs w:val="4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第7.</w:t>
      </w:r>
      <w:r>
        <w:rPr>
          <w:rFonts w:ascii="宋体" w:hAnsi="宋体" w:eastAsia="宋体" w:cs="Times New Roman"/>
          <w:color w:val="auto"/>
          <w:sz w:val="24"/>
          <w:szCs w:val="24"/>
          <w:highlight w:val="none"/>
          <w:lang w:val="en-US" w:eastAsia="zh-CN" w:bidi="ar-SA"/>
        </w:rPr>
        <w:t xml:space="preserve">1</w:t>
      </w:r>
      <w:r>
        <w:rPr>
          <w:rFonts w:hint="eastAsia" w:ascii="宋体" w:hAnsi="宋体" w:eastAsia="宋体" w:cs="Times New Roman"/>
          <w:color w:val="auto"/>
          <w:sz w:val="24"/>
          <w:szCs w:val="24"/>
          <w:highlight w:val="none"/>
          <w:lang w:val="en-US" w:eastAsia="zh-CN" w:bidi="ar-SA"/>
        </w:rPr>
        <w:t xml:space="preserve">.4条</w:t>
      </w:r>
      <w:r>
        <w:rPr>
          <w:rFonts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按时按质完成业主布置</w:t>
      </w:r>
      <w:r>
        <w:rPr>
          <w:rFonts w:hint="eastAsia" w:ascii="宋体" w:hAnsi="宋体" w:cs="Times New Roman"/>
          <w:color w:val="auto"/>
          <w:sz w:val="24"/>
          <w:szCs w:val="24"/>
          <w:highlight w:val="none"/>
          <w:lang w:val="en-US" w:eastAsia="zh-CN" w:bidi="ar-SA"/>
        </w:rPr>
        <w:t xml:space="preserve">的其他</w:t>
      </w:r>
      <w:r>
        <w:rPr>
          <w:rFonts w:hint="eastAsia" w:ascii="宋体" w:hAnsi="宋体" w:eastAsia="宋体" w:cs="Times New Roman"/>
          <w:color w:val="auto"/>
          <w:sz w:val="24"/>
          <w:szCs w:val="24"/>
          <w:highlight w:val="none"/>
          <w:lang w:val="en-US" w:eastAsia="zh-CN" w:bidi="ar-SA"/>
        </w:rPr>
        <w:t xml:space="preserve">突击性工作。</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附录一：项目经理工作日志</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附录二：化学药剂出入库及空瓶回收台账</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附录三：古树名木养护记录表</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附录四：枯死树木记录表</w:t>
      </w:r>
      <w:r/>
    </w:p>
    <w:p>
      <w:pPr>
        <w:jc w:val="center"/>
        <w:spacing w:line="520" w:lineRule="exact"/>
        <w:rPr>
          <w:rFonts w:hint="eastAsia" w:ascii="宋体" w:hAnsi="宋体" w:eastAsia="宋体" w:cs="Times New Roman"/>
          <w:sz w:val="27"/>
          <w:szCs w:val="24"/>
          <w:highlight w:val="none"/>
        </w:rPr>
      </w:pPr>
      <w:r>
        <w:rPr>
          <w:rFonts w:ascii="宋体" w:hAnsi="宋体" w:eastAsia="宋体" w:cs="Times New Roman"/>
          <w:b/>
          <w:sz w:val="44"/>
          <w:szCs w:val="44"/>
          <w:highlight w:val="none"/>
        </w:rPr>
        <w:br w:type="page" w:clear="all"/>
      </w:r>
      <w:r>
        <w:rPr>
          <w:rFonts w:hint="eastAsia" w:ascii="宋体" w:hAnsi="宋体" w:eastAsia="宋体" w:cs="Times New Roman"/>
          <w:sz w:val="27"/>
          <w:szCs w:val="24"/>
          <w:highlight w:val="none"/>
        </w:rPr>
        <w:t xml:space="preserve">附录一：项目经理工作日志</w:t>
      </w:r>
      <w:r/>
    </w:p>
    <w:p>
      <w:pPr>
        <w:jc w:val="center"/>
        <w:spacing w:line="24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p>
      <w:pPr>
        <w:ind w:firstLine="105"/>
        <w:spacing w:line="240" w:lineRule="auto"/>
        <w:rPr>
          <w:rFonts w:hint="eastAsia" w:ascii="宋体" w:hAnsi="宋体" w:eastAsia="宋体" w:cs="Times New Roman"/>
          <w:sz w:val="21"/>
          <w:szCs w:val="21"/>
          <w:highlight w:val="none"/>
          <w:u w:val="single"/>
        </w:rPr>
      </w:pPr>
      <w:r>
        <w:rPr>
          <w:rFonts w:hint="eastAsia" w:ascii="宋体" w:hAnsi="宋体" w:eastAsia="宋体" w:cs="Times New Roman"/>
          <w:sz w:val="21"/>
          <w:szCs w:val="21"/>
          <w:highlight w:val="none"/>
          <w:u w:val="single"/>
        </w:rPr>
        <w:t xml:space="preserve">      </w:t>
      </w:r>
      <w:r>
        <w:rPr>
          <w:rFonts w:hint="eastAsia" w:ascii="宋体" w:hAnsi="宋体" w:eastAsia="宋体" w:cs="Times New Roman"/>
          <w:sz w:val="21"/>
          <w:szCs w:val="21"/>
          <w:highlight w:val="none"/>
        </w:rPr>
        <w:t xml:space="preserve">年</w:t>
      </w:r>
      <w:r>
        <w:rPr>
          <w:rFonts w:hint="eastAsia" w:ascii="宋体" w:hAnsi="宋体" w:eastAsia="宋体" w:cs="Times New Roman"/>
          <w:sz w:val="21"/>
          <w:szCs w:val="21"/>
          <w:highlight w:val="none"/>
          <w:u w:val="single"/>
        </w:rPr>
        <w:t xml:space="preserve">    </w:t>
      </w:r>
      <w:r>
        <w:rPr>
          <w:rFonts w:hint="eastAsia" w:ascii="宋体" w:hAnsi="宋体" w:eastAsia="宋体" w:cs="Times New Roman"/>
          <w:sz w:val="21"/>
          <w:szCs w:val="21"/>
          <w:highlight w:val="none"/>
        </w:rPr>
        <w:t xml:space="preserve">月</w:t>
      </w:r>
      <w:r>
        <w:rPr>
          <w:rFonts w:hint="eastAsia" w:ascii="宋体" w:hAnsi="宋体" w:eastAsia="宋体" w:cs="Times New Roman"/>
          <w:sz w:val="21"/>
          <w:szCs w:val="21"/>
          <w:highlight w:val="none"/>
          <w:u w:val="single"/>
        </w:rPr>
        <w:t xml:space="preserve">    </w:t>
      </w:r>
      <w:r>
        <w:rPr>
          <w:rFonts w:hint="eastAsia" w:ascii="宋体" w:hAnsi="宋体" w:eastAsia="宋体" w:cs="Times New Roman"/>
          <w:sz w:val="21"/>
          <w:szCs w:val="21"/>
          <w:highlight w:val="none"/>
        </w:rPr>
        <w:t xml:space="preserve">日   星期</w:t>
      </w:r>
      <w:r>
        <w:rPr>
          <w:rFonts w:hint="eastAsia" w:ascii="宋体" w:hAnsi="宋体" w:eastAsia="宋体" w:cs="Times New Roman"/>
          <w:sz w:val="21"/>
          <w:szCs w:val="21"/>
          <w:highlight w:val="none"/>
          <w:u w:val="single"/>
        </w:rPr>
        <w:t xml:space="preserve">    </w:t>
      </w:r>
      <w:r>
        <w:rPr>
          <w:rFonts w:hint="eastAsia" w:ascii="宋体" w:hAnsi="宋体" w:eastAsia="宋体" w:cs="Times New Roman"/>
          <w:sz w:val="21"/>
          <w:szCs w:val="21"/>
          <w:highlight w:val="none"/>
        </w:rPr>
        <w:t xml:space="preserve">                            天气：</w:t>
      </w:r>
      <w:r>
        <w:rPr>
          <w:rFonts w:hint="eastAsia" w:ascii="宋体" w:hAnsi="宋体" w:eastAsia="宋体" w:cs="Times New Roman"/>
          <w:sz w:val="21"/>
          <w:szCs w:val="21"/>
          <w:highlight w:val="none"/>
          <w:u w:val="single"/>
        </w:rPr>
        <w:t xml:space="preserve">     </w:t>
      </w:r>
      <w:r>
        <w:rPr>
          <w:rFonts w:hint="eastAsia" w:ascii="宋体" w:hAnsi="宋体" w:eastAsia="宋体" w:cs="Times New Roman"/>
          <w:sz w:val="21"/>
          <w:szCs w:val="21"/>
          <w:highlight w:val="none"/>
        </w:rPr>
        <w:t xml:space="preserve">  温度：</w:t>
      </w:r>
      <w:r>
        <w:rPr>
          <w:rFonts w:hint="eastAsia" w:ascii="宋体" w:hAnsi="宋体" w:eastAsia="宋体" w:cs="Times New Roman"/>
          <w:sz w:val="21"/>
          <w:szCs w:val="21"/>
          <w:highlight w:val="none"/>
          <w:u w:val="single"/>
        </w:rPr>
        <w:t xml:space="preserve">     </w:t>
      </w:r>
      <w:r/>
    </w:p>
    <w:tbl>
      <w:tblPr>
        <w:tblStyle w:val="107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3"/>
        <w:gridCol w:w="900"/>
        <w:gridCol w:w="1620"/>
        <w:gridCol w:w="900"/>
        <w:gridCol w:w="1620"/>
        <w:gridCol w:w="1080"/>
        <w:gridCol w:w="1959"/>
      </w:tblGrid>
      <w:tr>
        <w:trPr>
          <w:jc w:val="center"/>
          <w:trHeight w:val="605"/>
        </w:trPr>
        <w:tc>
          <w:tcPr>
            <w:tcW w:w="853"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t xml:space="preserve">工作</w:t>
            </w:r>
            <w:r/>
          </w:p>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t xml:space="preserve">任务</w:t>
            </w:r>
            <w:r/>
          </w:p>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t xml:space="preserve">完成</w:t>
            </w:r>
            <w:r/>
          </w:p>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t xml:space="preserve">情况</w:t>
            </w:r>
            <w:r/>
          </w:p>
        </w:tc>
        <w:tc>
          <w:tcPr>
            <w:tcW w:w="90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t xml:space="preserve">任务</w:t>
            </w:r>
            <w:r/>
          </w:p>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t xml:space="preserve">编号</w:t>
            </w:r>
            <w:r/>
          </w:p>
        </w:tc>
        <w:tc>
          <w:tcPr>
            <w:gridSpan w:val="5"/>
            <w:tcW w:w="7179"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r>
            <w:r/>
          </w:p>
        </w:tc>
      </w:tr>
      <w:tr>
        <w:trPr>
          <w:jc w:val="center"/>
          <w:trHeight w:val="812"/>
        </w:trPr>
        <w:tc>
          <w:tcPr>
            <w:tcW w:w="853"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r>
            <w:r/>
          </w:p>
        </w:tc>
        <w:tc>
          <w:tcPr>
            <w:tcW w:w="90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t xml:space="preserve">作业</w:t>
            </w:r>
            <w:r/>
          </w:p>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t xml:space="preserve">路段</w:t>
            </w:r>
            <w:r/>
          </w:p>
        </w:tc>
        <w:tc>
          <w:tcPr>
            <w:gridSpan w:val="5"/>
            <w:tcW w:w="7179"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r>
            <w:r/>
          </w:p>
        </w:tc>
      </w:tr>
      <w:tr>
        <w:trPr>
          <w:jc w:val="center"/>
          <w:trHeight w:val="660"/>
        </w:trPr>
        <w:tc>
          <w:tcPr>
            <w:tcW w:w="853"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r>
            <w:r/>
          </w:p>
        </w:tc>
        <w:tc>
          <w:tcPr>
            <w:tcW w:w="90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t xml:space="preserve">进度</w:t>
            </w:r>
            <w:r/>
          </w:p>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t xml:space="preserve">计划</w:t>
            </w:r>
            <w:r/>
          </w:p>
        </w:tc>
        <w:tc>
          <w:tcPr>
            <w:gridSpan w:val="3"/>
            <w:tcW w:w="414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t xml:space="preserve">□提前 □正常 □延后</w:t>
            </w:r>
            <w:r/>
          </w:p>
        </w:tc>
        <w:tc>
          <w:tcPr>
            <w:tcW w:w="108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t xml:space="preserve">带班技工（签字）</w:t>
            </w:r>
            <w:r/>
          </w:p>
        </w:tc>
        <w:tc>
          <w:tcPr>
            <w:tcW w:w="1959"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r>
            <w:r/>
          </w:p>
        </w:tc>
      </w:tr>
      <w:tr>
        <w:trPr>
          <w:jc w:val="center"/>
          <w:trHeight w:val="885"/>
        </w:trPr>
        <w:tc>
          <w:tcPr>
            <w:tcW w:w="853"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r>
            <w:r/>
          </w:p>
        </w:tc>
        <w:tc>
          <w:tcPr>
            <w:tcW w:w="90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t xml:space="preserve">工人</w:t>
            </w:r>
            <w:r/>
          </w:p>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t xml:space="preserve">数量</w:t>
            </w:r>
            <w:r/>
          </w:p>
        </w:tc>
        <w:tc>
          <w:tcPr>
            <w:tcW w:w="1620" w:type="dxa"/>
            <w:vAlign w:val="center"/>
            <w:textDirection w:val="lrTb"/>
            <w:noWrap w:val="false"/>
          </w:tcPr>
          <w:p>
            <w:pPr>
              <w:ind w:left="0" w:right="0" w:firstLine="64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r>
            <w:r/>
          </w:p>
        </w:tc>
        <w:tc>
          <w:tcPr>
            <w:tcW w:w="90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t xml:space="preserve">物资</w:t>
            </w:r>
            <w:r/>
          </w:p>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t xml:space="preserve">投入</w:t>
            </w:r>
            <w:r/>
          </w:p>
        </w:tc>
        <w:tc>
          <w:tcPr>
            <w:tcW w:w="1620" w:type="dxa"/>
            <w:vAlign w:val="center"/>
            <w:textDirection w:val="lrTb"/>
            <w:noWrap w:val="false"/>
          </w:tcPr>
          <w:p>
            <w:pPr>
              <w:ind w:left="0" w:right="0" w:firstLine="64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r>
            <w:r/>
          </w:p>
        </w:tc>
        <w:tc>
          <w:tcPr>
            <w:tcW w:w="108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t xml:space="preserve">车辆及机械设备</w:t>
            </w:r>
            <w:r/>
          </w:p>
        </w:tc>
        <w:tc>
          <w:tcPr>
            <w:tcW w:w="1959" w:type="dxa"/>
            <w:vAlign w:val="center"/>
            <w:textDirection w:val="lrTb"/>
            <w:noWrap w:val="false"/>
          </w:tcPr>
          <w:p>
            <w:pPr>
              <w:ind w:left="0" w:right="0" w:firstLine="64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r>
            <w:r/>
          </w:p>
        </w:tc>
      </w:tr>
      <w:tr>
        <w:trPr>
          <w:jc w:val="center"/>
          <w:trHeight w:val="1170"/>
        </w:trPr>
        <w:tc>
          <w:tcPr>
            <w:tcW w:w="853"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r>
            <w:r/>
          </w:p>
        </w:tc>
        <w:tc>
          <w:tcPr>
            <w:tcW w:w="90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t xml:space="preserve">完成</w:t>
            </w:r>
            <w:r/>
          </w:p>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t xml:space="preserve">内容</w:t>
            </w:r>
            <w:r/>
          </w:p>
        </w:tc>
        <w:tc>
          <w:tcPr>
            <w:gridSpan w:val="5"/>
            <w:tcW w:w="7179" w:type="dxa"/>
            <w:vAlign w:val="center"/>
            <w:textDirection w:val="lrTb"/>
            <w:noWrap w:val="false"/>
          </w:tcPr>
          <w:p>
            <w:pPr>
              <w:ind w:left="0" w:right="0" w:firstLine="64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r>
            <w:r/>
          </w:p>
          <w:p>
            <w:pPr>
              <w:ind w:left="0" w:right="0" w:firstLine="64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r>
            <w:r/>
          </w:p>
          <w:p>
            <w:pPr>
              <w:ind w:left="0" w:right="0" w:firstLine="64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r>
            <w:r/>
          </w:p>
          <w:p>
            <w:pPr>
              <w:ind w:left="0" w:right="0" w:firstLine="64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r>
            <w:r/>
          </w:p>
        </w:tc>
      </w:tr>
      <w:tr>
        <w:trPr>
          <w:jc w:val="center"/>
          <w:trHeight w:val="772"/>
        </w:trPr>
        <w:tc>
          <w:tcPr>
            <w:tcW w:w="853"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t xml:space="preserve">每日</w:t>
            </w:r>
            <w:r/>
          </w:p>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t xml:space="preserve">巡查</w:t>
            </w:r>
            <w:r/>
          </w:p>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t xml:space="preserve">情况</w:t>
            </w:r>
            <w:r/>
          </w:p>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r>
            <w:r/>
          </w:p>
        </w:tc>
        <w:tc>
          <w:tcPr>
            <w:tcW w:w="90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t xml:space="preserve">巡查</w:t>
            </w:r>
            <w:r/>
          </w:p>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t xml:space="preserve">线路</w:t>
            </w:r>
            <w:r/>
          </w:p>
        </w:tc>
        <w:tc>
          <w:tcPr>
            <w:gridSpan w:val="5"/>
            <w:tcW w:w="7179"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r>
            <w:r/>
          </w:p>
        </w:tc>
      </w:tr>
      <w:tr>
        <w:trPr>
          <w:jc w:val="center"/>
          <w:trHeight w:val="2804"/>
        </w:trPr>
        <w:tc>
          <w:tcPr>
            <w:tcW w:w="853"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r>
            <w:r/>
          </w:p>
        </w:tc>
        <w:tc>
          <w:tcPr>
            <w:tcW w:w="90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t xml:space="preserve">存在</w:t>
            </w:r>
            <w:r/>
          </w:p>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t xml:space="preserve">问题</w:t>
            </w:r>
            <w:r/>
          </w:p>
        </w:tc>
        <w:tc>
          <w:tcPr>
            <w:gridSpan w:val="5"/>
            <w:tcW w:w="7179"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r>
            <w:r/>
          </w:p>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r>
            <w:r/>
          </w:p>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r>
            <w:r/>
          </w:p>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r>
            <w:r/>
          </w:p>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r>
            <w:r/>
          </w:p>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r>
            <w:r/>
          </w:p>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r>
            <w:r/>
          </w:p>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r>
            <w:r/>
          </w:p>
          <w:p>
            <w:pPr>
              <w:ind w:left="0" w:right="0" w:firstLine="420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r>
            <w:r/>
          </w:p>
        </w:tc>
      </w:tr>
      <w:tr>
        <w:trPr>
          <w:jc w:val="center"/>
          <w:trHeight w:val="916"/>
        </w:trPr>
        <w:tc>
          <w:tcPr>
            <w:tcW w:w="853"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t xml:space="preserve">城管中队审核</w:t>
            </w:r>
            <w:r/>
          </w:p>
        </w:tc>
        <w:tc>
          <w:tcPr>
            <w:tcW w:w="90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t xml:space="preserve">作业现场检查</w:t>
            </w:r>
            <w:r/>
          </w:p>
        </w:tc>
        <w:tc>
          <w:tcPr>
            <w:gridSpan w:val="5"/>
            <w:tcW w:w="7179" w:type="dxa"/>
            <w:vAlign w:val="center"/>
            <w:textDirection w:val="lrTb"/>
            <w:noWrap w:val="false"/>
          </w:tcPr>
          <w:p>
            <w:pPr>
              <w:ind w:left="0" w:right="0" w:firstLine="64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r>
            <w:r/>
          </w:p>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r>
            <w:r/>
          </w:p>
        </w:tc>
      </w:tr>
      <w:tr>
        <w:trPr>
          <w:jc w:val="center"/>
          <w:trHeight w:val="615"/>
        </w:trPr>
        <w:tc>
          <w:tcPr>
            <w:tcW w:w="853"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r>
            <w:r/>
          </w:p>
        </w:tc>
        <w:tc>
          <w:tcPr>
            <w:tcW w:w="90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t xml:space="preserve">巡查GPS复核</w:t>
            </w:r>
            <w:r/>
          </w:p>
        </w:tc>
        <w:tc>
          <w:tcPr>
            <w:gridSpan w:val="5"/>
            <w:tcW w:w="7179"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r>
            <w:r/>
          </w:p>
          <w:p>
            <w:pPr>
              <w:ind w:left="0" w:right="0"/>
              <w:jc w:val="center"/>
              <w:keepLines w:val="0"/>
              <w:keepNext w:val="0"/>
              <w:spacing w:before="0" w:beforeAutospacing="0" w:after="0" w:afterAutospacing="0" w:line="240" w:lineRule="auto"/>
              <w:widowControl/>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r>
            <w:r/>
          </w:p>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r>
            <w:r/>
          </w:p>
        </w:tc>
      </w:tr>
      <w:tr>
        <w:trPr>
          <w:jc w:val="center"/>
          <w:trHeight w:val="735"/>
        </w:trPr>
        <w:tc>
          <w:tcPr>
            <w:tcW w:w="853"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r>
            <w:r/>
          </w:p>
        </w:tc>
        <w:tc>
          <w:tcPr>
            <w:tcW w:w="90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t xml:space="preserve">问题整改复查</w:t>
            </w:r>
            <w:r/>
          </w:p>
        </w:tc>
        <w:tc>
          <w:tcPr>
            <w:gridSpan w:val="5"/>
            <w:tcW w:w="7179"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r>
            <w:r/>
          </w:p>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r>
            <w:r/>
          </w:p>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r>
            <w:r/>
          </w:p>
        </w:tc>
      </w:tr>
      <w:tr>
        <w:trPr>
          <w:jc w:val="center"/>
          <w:trHeight w:val="1410"/>
        </w:trPr>
        <w:tc>
          <w:tcPr>
            <w:tcW w:w="853"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r>
            <w:r/>
          </w:p>
        </w:tc>
        <w:tc>
          <w:tcPr>
            <w:tcW w:w="90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t xml:space="preserve">其他</w:t>
            </w:r>
            <w:r/>
          </w:p>
          <w:p>
            <w:pPr>
              <w:ind w:left="0" w:right="0"/>
              <w:jc w:val="center"/>
              <w:keepLines w:val="0"/>
              <w:keepNext w:val="0"/>
              <w:spacing w:before="0" w:beforeAutospacing="0" w:after="0" w:afterAutospacing="0" w:line="240" w:lineRule="auto"/>
              <w:rPr>
                <w:rFonts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t xml:space="preserve">问题</w:t>
            </w:r>
            <w:r/>
          </w:p>
        </w:tc>
        <w:tc>
          <w:tcPr>
            <w:gridSpan w:val="5"/>
            <w:tcW w:w="7179"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r>
            <w:r/>
          </w:p>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r>
            <w:r/>
          </w:p>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r>
            <w:r/>
          </w:p>
        </w:tc>
      </w:tr>
    </w:tbl>
    <w:p>
      <w:pPr>
        <w:spacing w:line="24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p>
      <w:pPr>
        <w:rPr>
          <w:rFonts w:hint="eastAsia" w:ascii="宋体" w:hAnsi="宋体"/>
          <w:szCs w:val="21"/>
          <w:highlight w:val="none"/>
        </w:rPr>
        <w:sectPr>
          <w:headerReference w:type="first" r:id="rId9"/>
          <w:footerReference w:type="default" r:id="rId13"/>
          <w:footerReference w:type="first" r:id="rId14"/>
          <w:footnotePr/>
          <w:endnotePr/>
          <w:type w:val="continuous"/>
          <w:pgSz w:w="11906" w:h="16838" w:orient="portrait"/>
          <w:pgMar w:top="1100" w:right="1440" w:bottom="1440" w:left="1440" w:header="851" w:footer="992" w:gutter="0"/>
          <w:cols w:num="1" w:sep="0" w:space="720" w:equalWidth="1"/>
          <w:docGrid w:linePitch="360"/>
        </w:sectPr>
      </w:pPr>
      <w:r>
        <w:rPr>
          <w:rFonts w:hint="eastAsia" w:ascii="宋体" w:hAnsi="宋体" w:eastAsia="宋体" w:cs="Times New Roman"/>
          <w:sz w:val="21"/>
          <w:szCs w:val="21"/>
          <w:highlight w:val="none"/>
        </w:rPr>
        <w:t xml:space="preserve">项目经理（签字）：                                       审核人（签字）：</w:t>
      </w:r>
      <w:r/>
    </w:p>
    <w:tbl>
      <w:tblPr>
        <w:tblStyle w:val="1073"/>
        <w:tblpPr w:horzAnchor="margin" w:tblpXSpec="center" w:vertAnchor="margin" w:tblpY="375" w:leftFromText="180" w:topFromText="0" w:rightFromText="180" w:bottomFromText="0"/>
        <w:tblW w:w="14820" w:type="dxa"/>
        <w:tblInd w:w="0" w:type="dxa"/>
        <w:tblLayout w:type="fixed"/>
        <w:tblCellMar>
          <w:left w:w="108" w:type="dxa"/>
          <w:top w:w="0" w:type="dxa"/>
          <w:right w:w="108" w:type="dxa"/>
          <w:bottom w:w="0" w:type="dxa"/>
        </w:tblCellMar>
        <w:tblLook w:val="04A0" w:firstRow="1" w:lastRow="0" w:firstColumn="1" w:lastColumn="0" w:noHBand="0" w:noVBand="1"/>
      </w:tblPr>
      <w:tblGrid>
        <w:gridCol w:w="1004"/>
        <w:gridCol w:w="1004"/>
        <w:gridCol w:w="1477"/>
        <w:gridCol w:w="1004"/>
        <w:gridCol w:w="1004"/>
        <w:gridCol w:w="1004"/>
        <w:gridCol w:w="1477"/>
        <w:gridCol w:w="1004"/>
        <w:gridCol w:w="1004"/>
        <w:gridCol w:w="1477"/>
        <w:gridCol w:w="1681"/>
        <w:gridCol w:w="1680"/>
      </w:tblGrid>
      <w:tr>
        <w:trPr>
          <w:trHeight w:val="630"/>
        </w:trPr>
        <w:tc>
          <w:tcPr>
            <w:gridSpan w:val="12"/>
            <w:tcBorders>
              <w:top w:val="none" w:color="000000" w:sz="4" w:space="0"/>
              <w:left w:val="none" w:color="000000" w:sz="4" w:space="0"/>
              <w:bottom w:val="single" w:color="auto" w:sz="6" w:space="0"/>
              <w:right w:val="none" w:color="000000" w:sz="4" w:space="0"/>
            </w:tcBorders>
            <w:tcW w:w="1482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Times New Roman"/>
                <w:sz w:val="27"/>
                <w:szCs w:val="24"/>
                <w:highlight w:val="none"/>
              </w:rPr>
              <w:suppressLineNumbers w:val="0"/>
            </w:pPr>
            <w:r>
              <w:rPr>
                <w:rFonts w:hint="eastAsia" w:ascii="宋体" w:hAnsi="宋体" w:eastAsia="宋体" w:cs="Times New Roman"/>
                <w:sz w:val="27"/>
                <w:szCs w:val="24"/>
                <w:highlight w:val="none"/>
              </w:rPr>
              <w:t xml:space="preserve">附录二：化学药剂出入库及空瓶回收台账</w:t>
            </w:r>
            <w:r/>
          </w:p>
        </w:tc>
      </w:tr>
      <w:tr>
        <w:trPr>
          <w:trHeight w:val="402"/>
        </w:trPr>
        <w:tc>
          <w:tcPr>
            <w:gridSpan w:val="4"/>
            <w:tcBorders>
              <w:top w:val="single" w:color="auto" w:sz="6" w:space="0"/>
              <w:left w:val="single" w:color="auto" w:sz="6" w:space="0"/>
              <w:bottom w:val="single" w:color="auto" w:sz="4" w:space="0"/>
              <w:right w:val="single" w:color="000000" w:sz="6" w:space="0"/>
            </w:tcBorders>
            <w:tcW w:w="4489"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b/>
                <w:bCs/>
                <w:sz w:val="24"/>
                <w:szCs w:val="24"/>
                <w:highlight w:val="none"/>
              </w:rPr>
              <w:suppressLineNumbers w:val="0"/>
            </w:pPr>
            <w:r>
              <w:rPr>
                <w:rFonts w:hint="eastAsia" w:ascii="宋体" w:hAnsi="宋体" w:eastAsia="宋体" w:cs="宋体"/>
                <w:b/>
                <w:bCs/>
                <w:sz w:val="24"/>
                <w:szCs w:val="24"/>
                <w:highlight w:val="none"/>
              </w:rPr>
              <w:t xml:space="preserve">入库</w:t>
            </w:r>
            <w:r/>
          </w:p>
        </w:tc>
        <w:tc>
          <w:tcPr>
            <w:gridSpan w:val="4"/>
            <w:tcBorders>
              <w:top w:val="single" w:color="auto" w:sz="6" w:space="0"/>
              <w:left w:val="none" w:color="000000" w:sz="4" w:space="0"/>
              <w:bottom w:val="single" w:color="auto" w:sz="4" w:space="0"/>
              <w:right w:val="single" w:color="000000" w:sz="6" w:space="0"/>
            </w:tcBorders>
            <w:tcW w:w="4489"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b/>
                <w:bCs/>
                <w:sz w:val="24"/>
                <w:szCs w:val="24"/>
                <w:highlight w:val="none"/>
              </w:rPr>
              <w:suppressLineNumbers w:val="0"/>
            </w:pPr>
            <w:r>
              <w:rPr>
                <w:rFonts w:hint="eastAsia" w:ascii="宋体" w:hAnsi="宋体" w:eastAsia="宋体" w:cs="宋体"/>
                <w:b/>
                <w:bCs/>
                <w:sz w:val="24"/>
                <w:szCs w:val="24"/>
                <w:highlight w:val="none"/>
              </w:rPr>
              <w:t xml:space="preserve">出库</w:t>
            </w:r>
            <w:r/>
          </w:p>
        </w:tc>
        <w:tc>
          <w:tcPr>
            <w:gridSpan w:val="4"/>
            <w:tcBorders>
              <w:top w:val="single" w:color="auto" w:sz="6" w:space="0"/>
              <w:left w:val="none" w:color="000000" w:sz="4" w:space="0"/>
              <w:bottom w:val="single" w:color="auto" w:sz="4" w:space="0"/>
              <w:right w:val="single" w:color="000000" w:sz="6" w:space="0"/>
            </w:tcBorders>
            <w:tcW w:w="5842"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b/>
                <w:bCs/>
                <w:sz w:val="24"/>
                <w:szCs w:val="24"/>
                <w:highlight w:val="none"/>
              </w:rPr>
              <w:suppressLineNumbers w:val="0"/>
            </w:pPr>
            <w:r>
              <w:rPr>
                <w:rFonts w:hint="eastAsia" w:ascii="宋体" w:hAnsi="宋体" w:eastAsia="宋体" w:cs="宋体"/>
                <w:b/>
                <w:bCs/>
                <w:sz w:val="24"/>
                <w:szCs w:val="24"/>
                <w:highlight w:val="none"/>
              </w:rPr>
              <w:t xml:space="preserve">空瓶回收</w:t>
            </w:r>
            <w:r/>
          </w:p>
        </w:tc>
      </w:tr>
      <w:tr>
        <w:trPr>
          <w:trHeight w:val="402"/>
        </w:trPr>
        <w:tc>
          <w:tcPr>
            <w:tcBorders>
              <w:top w:val="none" w:color="000000" w:sz="4" w:space="0"/>
              <w:left w:val="single" w:color="auto" w:sz="6" w:space="0"/>
              <w:bottom w:val="single" w:color="auto" w:sz="4" w:space="0"/>
              <w:right w:val="single" w:color="auto" w:sz="4" w:space="0"/>
            </w:tcBorders>
            <w:tcW w:w="1004"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b/>
                <w:bCs/>
                <w:sz w:val="24"/>
                <w:szCs w:val="24"/>
                <w:highlight w:val="none"/>
              </w:rPr>
              <w:suppressLineNumbers w:val="0"/>
            </w:pPr>
            <w:r>
              <w:rPr>
                <w:rFonts w:hint="eastAsia" w:ascii="宋体" w:hAnsi="宋体" w:eastAsia="宋体" w:cs="宋体"/>
                <w:b/>
                <w:bCs/>
                <w:sz w:val="24"/>
                <w:szCs w:val="24"/>
                <w:highlight w:val="none"/>
              </w:rPr>
              <w:t xml:space="preserve">品名</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b/>
                <w:bCs/>
                <w:sz w:val="24"/>
                <w:szCs w:val="24"/>
                <w:highlight w:val="none"/>
              </w:rPr>
              <w:suppressLineNumbers w:val="0"/>
            </w:pPr>
            <w:r>
              <w:rPr>
                <w:rFonts w:hint="eastAsia" w:ascii="宋体" w:hAnsi="宋体" w:eastAsia="宋体" w:cs="宋体"/>
                <w:b/>
                <w:bCs/>
                <w:sz w:val="24"/>
                <w:szCs w:val="24"/>
                <w:highlight w:val="none"/>
              </w:rPr>
              <w:t xml:space="preserve">数量</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b/>
                <w:bCs/>
                <w:sz w:val="24"/>
                <w:szCs w:val="24"/>
                <w:highlight w:val="none"/>
              </w:rPr>
              <w:suppressLineNumbers w:val="0"/>
            </w:pPr>
            <w:r>
              <w:rPr>
                <w:rFonts w:hint="eastAsia" w:ascii="宋体" w:hAnsi="宋体" w:eastAsia="宋体" w:cs="宋体"/>
                <w:b/>
                <w:bCs/>
                <w:sz w:val="24"/>
                <w:szCs w:val="24"/>
                <w:highlight w:val="none"/>
              </w:rPr>
              <w:t xml:space="preserve">经办人</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b/>
                <w:bCs/>
                <w:sz w:val="24"/>
                <w:szCs w:val="24"/>
                <w:highlight w:val="none"/>
              </w:rPr>
              <w:suppressLineNumbers w:val="0"/>
            </w:pPr>
            <w:r>
              <w:rPr>
                <w:rFonts w:hint="eastAsia" w:ascii="宋体" w:hAnsi="宋体" w:eastAsia="宋体" w:cs="宋体"/>
                <w:b/>
                <w:bCs/>
                <w:sz w:val="24"/>
                <w:szCs w:val="24"/>
                <w:highlight w:val="none"/>
              </w:rPr>
              <w:t xml:space="preserve">时间</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b/>
                <w:bCs/>
                <w:sz w:val="24"/>
                <w:szCs w:val="24"/>
                <w:highlight w:val="none"/>
              </w:rPr>
              <w:suppressLineNumbers w:val="0"/>
            </w:pPr>
            <w:r>
              <w:rPr>
                <w:rFonts w:hint="eastAsia" w:ascii="宋体" w:hAnsi="宋体" w:eastAsia="宋体" w:cs="宋体"/>
                <w:b/>
                <w:bCs/>
                <w:sz w:val="24"/>
                <w:szCs w:val="24"/>
                <w:highlight w:val="none"/>
              </w:rPr>
              <w:t xml:space="preserve">品名</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b/>
                <w:bCs/>
                <w:sz w:val="24"/>
                <w:szCs w:val="24"/>
                <w:highlight w:val="none"/>
              </w:rPr>
              <w:suppressLineNumbers w:val="0"/>
            </w:pPr>
            <w:r>
              <w:rPr>
                <w:rFonts w:hint="eastAsia" w:ascii="宋体" w:hAnsi="宋体" w:eastAsia="宋体" w:cs="宋体"/>
                <w:b/>
                <w:bCs/>
                <w:sz w:val="24"/>
                <w:szCs w:val="24"/>
                <w:highlight w:val="none"/>
              </w:rPr>
              <w:t xml:space="preserve">数量</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b/>
                <w:bCs/>
                <w:sz w:val="24"/>
                <w:szCs w:val="24"/>
                <w:highlight w:val="none"/>
              </w:rPr>
              <w:suppressLineNumbers w:val="0"/>
            </w:pPr>
            <w:r>
              <w:rPr>
                <w:rFonts w:hint="eastAsia" w:ascii="宋体" w:hAnsi="宋体" w:eastAsia="宋体" w:cs="宋体"/>
                <w:b/>
                <w:bCs/>
                <w:sz w:val="24"/>
                <w:szCs w:val="24"/>
                <w:highlight w:val="none"/>
              </w:rPr>
              <w:t xml:space="preserve">经办人</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b/>
                <w:bCs/>
                <w:sz w:val="24"/>
                <w:szCs w:val="24"/>
                <w:highlight w:val="none"/>
              </w:rPr>
              <w:suppressLineNumbers w:val="0"/>
            </w:pPr>
            <w:r>
              <w:rPr>
                <w:rFonts w:hint="eastAsia" w:ascii="宋体" w:hAnsi="宋体" w:eastAsia="宋体" w:cs="宋体"/>
                <w:b/>
                <w:bCs/>
                <w:sz w:val="24"/>
                <w:szCs w:val="24"/>
                <w:highlight w:val="none"/>
              </w:rPr>
              <w:t xml:space="preserve">时间</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b/>
                <w:bCs/>
                <w:sz w:val="24"/>
                <w:szCs w:val="24"/>
                <w:highlight w:val="none"/>
              </w:rPr>
              <w:suppressLineNumbers w:val="0"/>
            </w:pPr>
            <w:r>
              <w:rPr>
                <w:rFonts w:hint="eastAsia" w:ascii="宋体" w:hAnsi="宋体" w:eastAsia="宋体" w:cs="宋体"/>
                <w:b/>
                <w:bCs/>
                <w:sz w:val="24"/>
                <w:szCs w:val="24"/>
                <w:highlight w:val="none"/>
              </w:rPr>
              <w:t xml:space="preserve">数量</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b/>
                <w:bCs/>
                <w:sz w:val="24"/>
                <w:szCs w:val="24"/>
                <w:highlight w:val="none"/>
              </w:rPr>
              <w:suppressLineNumbers w:val="0"/>
            </w:pPr>
            <w:r>
              <w:rPr>
                <w:rFonts w:hint="eastAsia" w:ascii="宋体" w:hAnsi="宋体" w:eastAsia="宋体" w:cs="宋体"/>
                <w:b/>
                <w:bCs/>
                <w:sz w:val="24"/>
                <w:szCs w:val="24"/>
                <w:highlight w:val="none"/>
              </w:rPr>
              <w:t xml:space="preserve">堆放地</w:t>
            </w:r>
            <w:r/>
          </w:p>
        </w:tc>
        <w:tc>
          <w:tcPr>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b/>
                <w:bCs/>
                <w:sz w:val="24"/>
                <w:szCs w:val="24"/>
                <w:highlight w:val="none"/>
              </w:rPr>
              <w:suppressLineNumbers w:val="0"/>
            </w:pPr>
            <w:r>
              <w:rPr>
                <w:rFonts w:hint="eastAsia" w:ascii="宋体" w:hAnsi="宋体" w:eastAsia="宋体" w:cs="宋体"/>
                <w:b/>
                <w:bCs/>
                <w:sz w:val="24"/>
                <w:szCs w:val="24"/>
                <w:highlight w:val="none"/>
              </w:rPr>
              <w:t xml:space="preserve">回收公司</w:t>
            </w:r>
            <w:r/>
          </w:p>
        </w:tc>
        <w:tc>
          <w:tcPr>
            <w:tcBorders>
              <w:top w:val="none" w:color="000000" w:sz="4" w:space="0"/>
              <w:left w:val="none" w:color="000000" w:sz="4" w:space="0"/>
              <w:bottom w:val="single" w:color="auto" w:sz="4" w:space="0"/>
              <w:right w:val="single" w:color="auto" w:sz="6" w:space="0"/>
            </w:tcBorders>
            <w:tcW w:w="1680"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b/>
                <w:bCs/>
                <w:sz w:val="24"/>
                <w:szCs w:val="24"/>
                <w:highlight w:val="none"/>
              </w:rPr>
              <w:suppressLineNumbers w:val="0"/>
            </w:pPr>
            <w:r>
              <w:rPr>
                <w:rFonts w:hint="eastAsia" w:ascii="宋体" w:hAnsi="宋体" w:eastAsia="宋体" w:cs="宋体"/>
                <w:b/>
                <w:bCs/>
                <w:sz w:val="24"/>
                <w:szCs w:val="24"/>
                <w:highlight w:val="none"/>
              </w:rPr>
              <w:t xml:space="preserve">回收时间</w:t>
            </w:r>
            <w:r/>
          </w:p>
        </w:tc>
      </w:tr>
      <w:tr>
        <w:trPr>
          <w:trHeight w:val="402"/>
        </w:trPr>
        <w:tc>
          <w:tcPr>
            <w:tcBorders>
              <w:top w:val="none" w:color="000000" w:sz="4" w:space="0"/>
              <w:left w:val="single" w:color="auto" w:sz="6"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680"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r>
      <w:tr>
        <w:trPr>
          <w:trHeight w:val="402"/>
        </w:trPr>
        <w:tc>
          <w:tcPr>
            <w:tcBorders>
              <w:top w:val="none" w:color="000000" w:sz="4" w:space="0"/>
              <w:left w:val="single" w:color="auto" w:sz="6"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680"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r>
      <w:tr>
        <w:trPr>
          <w:trHeight w:val="402"/>
        </w:trPr>
        <w:tc>
          <w:tcPr>
            <w:tcBorders>
              <w:top w:val="none" w:color="000000" w:sz="4" w:space="0"/>
              <w:left w:val="single" w:color="auto" w:sz="6"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680"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r>
      <w:tr>
        <w:trPr>
          <w:trHeight w:val="402"/>
        </w:trPr>
        <w:tc>
          <w:tcPr>
            <w:tcBorders>
              <w:top w:val="none" w:color="000000" w:sz="4" w:space="0"/>
              <w:left w:val="single" w:color="auto" w:sz="6"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680"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r>
      <w:tr>
        <w:trPr>
          <w:trHeight w:val="402"/>
        </w:trPr>
        <w:tc>
          <w:tcPr>
            <w:tcBorders>
              <w:top w:val="none" w:color="000000" w:sz="4" w:space="0"/>
              <w:left w:val="single" w:color="auto" w:sz="6"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680"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r>
      <w:tr>
        <w:trPr>
          <w:trHeight w:val="402"/>
        </w:trPr>
        <w:tc>
          <w:tcPr>
            <w:tcBorders>
              <w:top w:val="none" w:color="000000" w:sz="4" w:space="0"/>
              <w:left w:val="single" w:color="auto" w:sz="6"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680"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r>
      <w:tr>
        <w:trPr>
          <w:trHeight w:val="402"/>
        </w:trPr>
        <w:tc>
          <w:tcPr>
            <w:tcBorders>
              <w:top w:val="none" w:color="000000" w:sz="4" w:space="0"/>
              <w:left w:val="single" w:color="auto" w:sz="6"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680"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r>
      <w:tr>
        <w:trPr>
          <w:trHeight w:val="402"/>
        </w:trPr>
        <w:tc>
          <w:tcPr>
            <w:tcBorders>
              <w:top w:val="none" w:color="000000" w:sz="4" w:space="0"/>
              <w:left w:val="single" w:color="auto" w:sz="6"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680"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r>
      <w:tr>
        <w:trPr>
          <w:trHeight w:val="402"/>
        </w:trPr>
        <w:tc>
          <w:tcPr>
            <w:tcBorders>
              <w:top w:val="none" w:color="000000" w:sz="4" w:space="0"/>
              <w:left w:val="single" w:color="auto" w:sz="6"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680"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r>
      <w:tr>
        <w:trPr>
          <w:trHeight w:val="402"/>
        </w:trPr>
        <w:tc>
          <w:tcPr>
            <w:tcBorders>
              <w:top w:val="none" w:color="000000" w:sz="4" w:space="0"/>
              <w:left w:val="single" w:color="auto" w:sz="6"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680"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r>
      <w:tr>
        <w:trPr>
          <w:trHeight w:val="402"/>
        </w:trPr>
        <w:tc>
          <w:tcPr>
            <w:tcBorders>
              <w:top w:val="none" w:color="000000" w:sz="4" w:space="0"/>
              <w:left w:val="single" w:color="auto" w:sz="6"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680"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r>
      <w:tr>
        <w:trPr>
          <w:trHeight w:val="402"/>
        </w:trPr>
        <w:tc>
          <w:tcPr>
            <w:tcBorders>
              <w:top w:val="none" w:color="000000" w:sz="4" w:space="0"/>
              <w:left w:val="single" w:color="auto" w:sz="6"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680"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r>
      <w:tr>
        <w:trPr>
          <w:trHeight w:val="402"/>
        </w:trPr>
        <w:tc>
          <w:tcPr>
            <w:tcBorders>
              <w:top w:val="none" w:color="000000" w:sz="4" w:space="0"/>
              <w:left w:val="single" w:color="auto" w:sz="6"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680"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r>
      <w:tr>
        <w:trPr>
          <w:trHeight w:val="402"/>
        </w:trPr>
        <w:tc>
          <w:tcPr>
            <w:tcBorders>
              <w:top w:val="none" w:color="000000" w:sz="4" w:space="0"/>
              <w:left w:val="single" w:color="auto" w:sz="6" w:space="0"/>
              <w:bottom w:val="single" w:color="auto" w:sz="6"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6"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6" w:space="0"/>
              <w:right w:val="single" w:color="auto" w:sz="4" w:space="0"/>
            </w:tcBorders>
            <w:tcW w:w="1477"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6" w:space="0"/>
              <w:right w:val="single" w:color="auto" w:sz="6"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6"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6"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6" w:space="0"/>
              <w:right w:val="single" w:color="auto" w:sz="4" w:space="0"/>
            </w:tcBorders>
            <w:tcW w:w="1477"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6" w:space="0"/>
              <w:right w:val="single" w:color="auto" w:sz="6"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6"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6" w:space="0"/>
              <w:right w:val="single" w:color="auto" w:sz="4" w:space="0"/>
            </w:tcBorders>
            <w:tcW w:w="1477"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6" w:space="0"/>
              <w:right w:val="single" w:color="auto" w:sz="4" w:space="0"/>
            </w:tcBorders>
            <w:tcW w:w="1681"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6" w:space="0"/>
              <w:right w:val="single" w:color="auto" w:sz="6" w:space="0"/>
            </w:tcBorders>
            <w:tcW w:w="1680"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r>
      <w:tr>
        <w:trPr>
          <w:trHeight w:val="300"/>
        </w:trPr>
        <w:tc>
          <w:tcPr>
            <w:tcBorders>
              <w:top w:val="none" w:color="000000" w:sz="4" w:space="0"/>
              <w:left w:val="none" w:color="000000" w:sz="4" w:space="0"/>
              <w:bottom w:val="none" w:color="000000" w:sz="4" w:space="0"/>
              <w:right w:val="none" w:color="000000"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ascii="宋体" w:hAnsi="宋体" w:eastAsia="宋体" w:cs="宋体"/>
                <w:sz w:val="24"/>
                <w:szCs w:val="24"/>
                <w:highlight w:val="none"/>
              </w:rPr>
            </w:r>
            <w:r/>
          </w:p>
        </w:tc>
        <w:tc>
          <w:tcPr>
            <w:tcBorders>
              <w:top w:val="none" w:color="000000" w:sz="4" w:space="0"/>
              <w:left w:val="none" w:color="000000" w:sz="4" w:space="0"/>
              <w:bottom w:val="none" w:color="000000" w:sz="4" w:space="0"/>
              <w:right w:val="none" w:color="000000"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ascii="宋体" w:hAnsi="宋体" w:eastAsia="宋体" w:cs="宋体"/>
                <w:sz w:val="24"/>
                <w:szCs w:val="24"/>
                <w:highlight w:val="none"/>
              </w:rPr>
            </w:r>
            <w:r/>
          </w:p>
        </w:tc>
        <w:tc>
          <w:tcPr>
            <w:tcBorders>
              <w:top w:val="none" w:color="000000" w:sz="4" w:space="0"/>
              <w:left w:val="none" w:color="000000" w:sz="4" w:space="0"/>
              <w:bottom w:val="none" w:color="000000" w:sz="4" w:space="0"/>
              <w:right w:val="none" w:color="000000" w:sz="4" w:space="0"/>
            </w:tcBorders>
            <w:tcW w:w="1477"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ascii="宋体" w:hAnsi="宋体" w:eastAsia="宋体" w:cs="宋体"/>
                <w:sz w:val="24"/>
                <w:szCs w:val="24"/>
                <w:highlight w:val="none"/>
              </w:rPr>
            </w:r>
            <w:r/>
          </w:p>
        </w:tc>
        <w:tc>
          <w:tcPr>
            <w:tcBorders>
              <w:top w:val="none" w:color="000000" w:sz="4" w:space="0"/>
              <w:left w:val="none" w:color="000000" w:sz="4" w:space="0"/>
              <w:bottom w:val="none" w:color="000000" w:sz="4" w:space="0"/>
              <w:right w:val="none" w:color="000000"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ascii="宋体" w:hAnsi="宋体" w:eastAsia="宋体" w:cs="宋体"/>
                <w:sz w:val="24"/>
                <w:szCs w:val="24"/>
                <w:highlight w:val="none"/>
              </w:rPr>
            </w:r>
            <w:r/>
          </w:p>
        </w:tc>
        <w:tc>
          <w:tcPr>
            <w:tcBorders>
              <w:top w:val="none" w:color="000000" w:sz="4" w:space="0"/>
              <w:left w:val="none" w:color="000000" w:sz="4" w:space="0"/>
              <w:bottom w:val="none" w:color="000000" w:sz="4" w:space="0"/>
              <w:right w:val="none" w:color="000000"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ascii="宋体" w:hAnsi="宋体" w:eastAsia="宋体" w:cs="宋体"/>
                <w:sz w:val="24"/>
                <w:szCs w:val="24"/>
                <w:highlight w:val="none"/>
              </w:rPr>
            </w:r>
            <w:r/>
          </w:p>
        </w:tc>
        <w:tc>
          <w:tcPr>
            <w:tcBorders>
              <w:top w:val="none" w:color="000000" w:sz="4" w:space="0"/>
              <w:left w:val="none" w:color="000000" w:sz="4" w:space="0"/>
              <w:bottom w:val="none" w:color="000000" w:sz="4" w:space="0"/>
              <w:right w:val="none" w:color="000000"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ascii="宋体" w:hAnsi="宋体" w:eastAsia="宋体" w:cs="宋体"/>
                <w:sz w:val="24"/>
                <w:szCs w:val="24"/>
                <w:highlight w:val="none"/>
              </w:rPr>
            </w:r>
            <w:r/>
          </w:p>
        </w:tc>
        <w:tc>
          <w:tcPr>
            <w:tcBorders>
              <w:top w:val="none" w:color="000000" w:sz="4" w:space="0"/>
              <w:left w:val="none" w:color="000000" w:sz="4" w:space="0"/>
              <w:bottom w:val="none" w:color="000000" w:sz="4" w:space="0"/>
              <w:right w:val="none" w:color="000000" w:sz="4" w:space="0"/>
            </w:tcBorders>
            <w:tcW w:w="1477"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ascii="宋体" w:hAnsi="宋体" w:eastAsia="宋体" w:cs="宋体"/>
                <w:sz w:val="24"/>
                <w:szCs w:val="24"/>
                <w:highlight w:val="none"/>
              </w:rPr>
            </w:r>
            <w:r/>
          </w:p>
        </w:tc>
        <w:tc>
          <w:tcPr>
            <w:tcBorders>
              <w:top w:val="none" w:color="000000" w:sz="4" w:space="0"/>
              <w:left w:val="none" w:color="000000" w:sz="4" w:space="0"/>
              <w:bottom w:val="none" w:color="000000" w:sz="4" w:space="0"/>
              <w:right w:val="none" w:color="000000"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ascii="宋体" w:hAnsi="宋体" w:eastAsia="宋体" w:cs="宋体"/>
                <w:sz w:val="24"/>
                <w:szCs w:val="24"/>
                <w:highlight w:val="none"/>
              </w:rPr>
            </w:r>
            <w:r/>
          </w:p>
        </w:tc>
        <w:tc>
          <w:tcPr>
            <w:tcBorders>
              <w:top w:val="none" w:color="000000" w:sz="4" w:space="0"/>
              <w:left w:val="none" w:color="000000" w:sz="4" w:space="0"/>
              <w:bottom w:val="none" w:color="000000" w:sz="4" w:space="0"/>
              <w:right w:val="none" w:color="000000"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ascii="宋体" w:hAnsi="宋体" w:eastAsia="宋体" w:cs="宋体"/>
                <w:sz w:val="24"/>
                <w:szCs w:val="24"/>
                <w:highlight w:val="none"/>
              </w:rPr>
            </w:r>
            <w:r/>
          </w:p>
        </w:tc>
        <w:tc>
          <w:tcPr>
            <w:tcBorders>
              <w:top w:val="none" w:color="000000" w:sz="4" w:space="0"/>
              <w:left w:val="none" w:color="000000" w:sz="4" w:space="0"/>
              <w:bottom w:val="none" w:color="000000" w:sz="4" w:space="0"/>
              <w:right w:val="none" w:color="000000" w:sz="4" w:space="0"/>
            </w:tcBorders>
            <w:tcW w:w="1477"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ascii="宋体" w:hAnsi="宋体" w:eastAsia="宋体" w:cs="宋体"/>
                <w:sz w:val="24"/>
                <w:szCs w:val="24"/>
                <w:highlight w:val="none"/>
              </w:rPr>
            </w:r>
            <w:r/>
          </w:p>
        </w:tc>
        <w:tc>
          <w:tcPr>
            <w:tcBorders>
              <w:top w:val="none" w:color="000000" w:sz="4" w:space="0"/>
              <w:left w:val="none" w:color="000000" w:sz="4" w:space="0"/>
              <w:bottom w:val="none" w:color="000000" w:sz="4" w:space="0"/>
              <w:right w:val="none" w:color="000000" w:sz="4" w:space="0"/>
            </w:tcBorders>
            <w:tcW w:w="1681"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ascii="宋体" w:hAnsi="宋体" w:eastAsia="宋体" w:cs="宋体"/>
                <w:sz w:val="24"/>
                <w:szCs w:val="24"/>
                <w:highlight w:val="none"/>
              </w:rPr>
            </w:r>
            <w:r/>
          </w:p>
        </w:tc>
        <w:tc>
          <w:tcPr>
            <w:tcBorders>
              <w:top w:val="none" w:color="000000" w:sz="4" w:space="0"/>
              <w:left w:val="none" w:color="000000" w:sz="4" w:space="0"/>
              <w:bottom w:val="none" w:color="000000" w:sz="4" w:space="0"/>
              <w:right w:val="none" w:color="000000" w:sz="4" w:space="0"/>
            </w:tcBorders>
            <w:tcW w:w="1680"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ascii="宋体" w:hAnsi="宋体" w:eastAsia="宋体" w:cs="宋体"/>
                <w:sz w:val="24"/>
                <w:szCs w:val="24"/>
                <w:highlight w:val="none"/>
              </w:rPr>
            </w:r>
            <w:r/>
          </w:p>
        </w:tc>
      </w:tr>
      <w:tr>
        <w:trPr>
          <w:trHeight w:val="285"/>
        </w:trPr>
        <w:tc>
          <w:tcPr>
            <w:tcBorders>
              <w:top w:val="none" w:color="000000" w:sz="4" w:space="0"/>
              <w:left w:val="none" w:color="000000" w:sz="4" w:space="0"/>
              <w:bottom w:val="none" w:color="000000" w:sz="4" w:space="0"/>
              <w:right w:val="none" w:color="000000"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ascii="宋体" w:hAnsi="宋体" w:eastAsia="宋体" w:cs="宋体"/>
                <w:sz w:val="24"/>
                <w:szCs w:val="24"/>
                <w:highlight w:val="none"/>
              </w:rPr>
            </w:r>
            <w:r/>
          </w:p>
        </w:tc>
        <w:tc>
          <w:tcPr>
            <w:tcBorders>
              <w:top w:val="none" w:color="000000" w:sz="4" w:space="0"/>
              <w:left w:val="none" w:color="000000" w:sz="4" w:space="0"/>
              <w:bottom w:val="none" w:color="000000" w:sz="4" w:space="0"/>
              <w:right w:val="none" w:color="000000"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ascii="宋体" w:hAnsi="宋体" w:eastAsia="宋体" w:cs="宋体"/>
                <w:sz w:val="24"/>
                <w:szCs w:val="24"/>
                <w:highlight w:val="none"/>
              </w:rPr>
            </w:r>
            <w:r/>
          </w:p>
        </w:tc>
        <w:tc>
          <w:tcPr>
            <w:tcBorders>
              <w:top w:val="none" w:color="000000" w:sz="4" w:space="0"/>
              <w:left w:val="none" w:color="000000" w:sz="4" w:space="0"/>
              <w:bottom w:val="none" w:color="000000" w:sz="4" w:space="0"/>
              <w:right w:val="none" w:color="000000" w:sz="4" w:space="0"/>
            </w:tcBorders>
            <w:tcW w:w="1477"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ascii="宋体" w:hAnsi="宋体" w:eastAsia="宋体" w:cs="宋体"/>
                <w:sz w:val="24"/>
                <w:szCs w:val="24"/>
                <w:highlight w:val="none"/>
              </w:rPr>
            </w:r>
            <w:r/>
          </w:p>
        </w:tc>
        <w:tc>
          <w:tcPr>
            <w:tcBorders>
              <w:top w:val="none" w:color="000000" w:sz="4" w:space="0"/>
              <w:left w:val="none" w:color="000000" w:sz="4" w:space="0"/>
              <w:bottom w:val="none" w:color="000000" w:sz="4" w:space="0"/>
              <w:right w:val="none" w:color="000000"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ascii="宋体" w:hAnsi="宋体" w:eastAsia="宋体" w:cs="宋体"/>
                <w:sz w:val="24"/>
                <w:szCs w:val="24"/>
                <w:highlight w:val="none"/>
              </w:rPr>
            </w:r>
            <w:r/>
          </w:p>
        </w:tc>
        <w:tc>
          <w:tcPr>
            <w:tcBorders>
              <w:top w:val="none" w:color="000000" w:sz="4" w:space="0"/>
              <w:left w:val="none" w:color="000000" w:sz="4" w:space="0"/>
              <w:bottom w:val="none" w:color="000000" w:sz="4" w:space="0"/>
              <w:right w:val="none" w:color="000000"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ascii="宋体" w:hAnsi="宋体" w:eastAsia="宋体" w:cs="宋体"/>
                <w:sz w:val="24"/>
                <w:szCs w:val="24"/>
                <w:highlight w:val="none"/>
              </w:rPr>
            </w:r>
            <w:r/>
          </w:p>
        </w:tc>
        <w:tc>
          <w:tcPr>
            <w:tcBorders>
              <w:top w:val="none" w:color="000000" w:sz="4" w:space="0"/>
              <w:left w:val="none" w:color="000000" w:sz="4" w:space="0"/>
              <w:bottom w:val="none" w:color="000000" w:sz="4" w:space="0"/>
              <w:right w:val="none" w:color="000000"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ascii="宋体" w:hAnsi="宋体" w:eastAsia="宋体" w:cs="宋体"/>
                <w:sz w:val="24"/>
                <w:szCs w:val="24"/>
                <w:highlight w:val="none"/>
              </w:rPr>
            </w:r>
            <w:r/>
          </w:p>
        </w:tc>
        <w:tc>
          <w:tcPr>
            <w:tcBorders>
              <w:top w:val="none" w:color="000000" w:sz="4" w:space="0"/>
              <w:left w:val="none" w:color="000000" w:sz="4" w:space="0"/>
              <w:bottom w:val="none" w:color="000000" w:sz="4" w:space="0"/>
              <w:right w:val="none" w:color="000000" w:sz="4" w:space="0"/>
            </w:tcBorders>
            <w:tcW w:w="1477"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ascii="宋体" w:hAnsi="宋体" w:eastAsia="宋体" w:cs="宋体"/>
                <w:sz w:val="24"/>
                <w:szCs w:val="24"/>
                <w:highlight w:val="none"/>
              </w:rPr>
            </w:r>
            <w:r/>
          </w:p>
        </w:tc>
        <w:tc>
          <w:tcPr>
            <w:tcBorders>
              <w:top w:val="none" w:color="000000" w:sz="4" w:space="0"/>
              <w:left w:val="none" w:color="000000" w:sz="4" w:space="0"/>
              <w:bottom w:val="none" w:color="000000" w:sz="4" w:space="0"/>
              <w:right w:val="none" w:color="000000"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ascii="宋体" w:hAnsi="宋体" w:eastAsia="宋体" w:cs="宋体"/>
                <w:sz w:val="24"/>
                <w:szCs w:val="24"/>
                <w:highlight w:val="none"/>
              </w:rPr>
            </w:r>
            <w:r/>
          </w:p>
        </w:tc>
        <w:tc>
          <w:tcPr>
            <w:gridSpan w:val="2"/>
            <w:tcBorders>
              <w:top w:val="none" w:color="000000" w:sz="4" w:space="0"/>
              <w:left w:val="none" w:color="000000" w:sz="4" w:space="0"/>
              <w:bottom w:val="none" w:color="000000" w:sz="4" w:space="0"/>
              <w:right w:val="none" w:color="000000" w:sz="4" w:space="0"/>
            </w:tcBorders>
            <w:tcW w:w="2481"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单位（盖章）：</w:t>
            </w:r>
            <w:r/>
          </w:p>
        </w:tc>
        <w:tc>
          <w:tcPr>
            <w:tcBorders>
              <w:top w:val="none" w:color="000000" w:sz="4" w:space="0"/>
              <w:left w:val="none" w:color="000000" w:sz="4" w:space="0"/>
              <w:bottom w:val="none" w:color="000000" w:sz="4" w:space="0"/>
              <w:right w:val="none" w:color="000000" w:sz="4" w:space="0"/>
            </w:tcBorders>
            <w:tcW w:w="1681"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ascii="宋体" w:hAnsi="宋体" w:eastAsia="宋体" w:cs="宋体"/>
                <w:sz w:val="24"/>
                <w:szCs w:val="24"/>
                <w:highlight w:val="none"/>
              </w:rPr>
            </w:r>
            <w:r/>
          </w:p>
        </w:tc>
        <w:tc>
          <w:tcPr>
            <w:tcBorders>
              <w:top w:val="none" w:color="000000" w:sz="4" w:space="0"/>
              <w:left w:val="none" w:color="000000" w:sz="4" w:space="0"/>
              <w:bottom w:val="none" w:color="000000" w:sz="4" w:space="0"/>
              <w:right w:val="none" w:color="000000" w:sz="4" w:space="0"/>
            </w:tcBorders>
            <w:tcW w:w="1680"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ascii="宋体" w:hAnsi="宋体" w:eastAsia="宋体" w:cs="宋体"/>
                <w:sz w:val="24"/>
                <w:szCs w:val="24"/>
                <w:highlight w:val="none"/>
              </w:rPr>
            </w:r>
            <w:r/>
          </w:p>
        </w:tc>
      </w:tr>
    </w:tbl>
    <w:p>
      <w:pPr>
        <w:rPr>
          <w:rFonts w:hint="eastAsia" w:ascii="宋体" w:hAnsi="宋体"/>
          <w:sz w:val="27"/>
          <w:highlight w:val="none"/>
        </w:rPr>
        <w:sectPr>
          <w:footnotePr/>
          <w:endnotePr/>
          <w:type w:val="nextPage"/>
          <w:pgSz w:w="16838" w:h="11906" w:orient="landscape"/>
          <w:pgMar w:top="1440" w:right="1440" w:bottom="1440" w:left="1440" w:header="851" w:footer="992" w:gutter="0"/>
          <w:cols w:num="1" w:sep="0" w:space="720" w:equalWidth="1"/>
          <w:docGrid w:linePitch="360"/>
        </w:sectPr>
      </w:pPr>
      <w:r>
        <w:rPr>
          <w:rFonts w:hint="eastAsia" w:ascii="宋体" w:hAnsi="宋体"/>
          <w:sz w:val="27"/>
          <w:highlight w:val="none"/>
        </w:rPr>
      </w:r>
      <w:r/>
    </w:p>
    <w:p>
      <w:pPr>
        <w:jc w:val="center"/>
        <w:spacing w:line="240" w:lineRule="auto"/>
        <w:rPr>
          <w:rFonts w:ascii="宋体" w:hAnsi="宋体" w:eastAsia="宋体" w:cs="Times New Roman"/>
          <w:sz w:val="27"/>
          <w:szCs w:val="24"/>
          <w:highlight w:val="none"/>
        </w:rPr>
      </w:pPr>
      <w:r>
        <w:rPr>
          <w:rFonts w:hint="eastAsia" w:ascii="宋体" w:hAnsi="宋体" w:eastAsia="宋体" w:cs="Times New Roman"/>
          <w:sz w:val="27"/>
          <w:szCs w:val="24"/>
          <w:highlight w:val="none"/>
        </w:rPr>
        <w:t xml:space="preserve">附录三：古树名木养护记录表</w:t>
      </w:r>
      <w:r/>
    </w:p>
    <w:tbl>
      <w:tblPr>
        <w:tblStyle w:val="1073"/>
        <w:tblW w:w="0" w:type="auto"/>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left w:w="0" w:type="dxa"/>
          <w:top w:w="0" w:type="dxa"/>
          <w:right w:w="0" w:type="dxa"/>
          <w:bottom w:w="0" w:type="dxa"/>
        </w:tblCellMar>
        <w:tblLook w:val="04A0" w:firstRow="1" w:lastRow="0" w:firstColumn="1" w:lastColumn="0" w:noHBand="0" w:noVBand="1"/>
      </w:tblPr>
      <w:tblGrid>
        <w:gridCol w:w="1694"/>
        <w:gridCol w:w="3610"/>
        <w:gridCol w:w="1113"/>
        <w:gridCol w:w="1939"/>
      </w:tblGrid>
      <w:tr>
        <w:trPr>
          <w:jc w:val="center"/>
          <w:trHeight w:val="560"/>
        </w:trPr>
        <w:tc>
          <w:tcPr>
            <w:tcW w:w="1694"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hint="eastAsia" w:ascii="宋体" w:hAnsi="宋体" w:eastAsia="宋体" w:cs="Times New Roman"/>
                <w:sz w:val="21"/>
                <w:szCs w:val="24"/>
                <w:highlight w:val="none"/>
              </w:rPr>
              <w:t xml:space="preserve">绿地名称</w:t>
            </w:r>
            <w:r/>
          </w:p>
        </w:tc>
        <w:tc>
          <w:tcPr>
            <w:tcW w:w="361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ascii="宋体" w:hAnsi="宋体" w:eastAsia="宋体" w:cs="Times New Roman"/>
                <w:sz w:val="21"/>
                <w:szCs w:val="24"/>
                <w:highlight w:val="none"/>
              </w:rPr>
            </w:r>
            <w:r/>
          </w:p>
        </w:tc>
        <w:tc>
          <w:tcPr>
            <w:tcW w:w="1113"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hint="eastAsia" w:ascii="宋体" w:hAnsi="宋体" w:eastAsia="宋体" w:cs="Times New Roman"/>
                <w:sz w:val="21"/>
                <w:szCs w:val="24"/>
                <w:highlight w:val="none"/>
              </w:rPr>
              <w:t xml:space="preserve">地</w:t>
            </w:r>
            <w:r>
              <w:rPr>
                <w:rFonts w:ascii="宋体" w:hAnsi="宋体" w:eastAsia="宋体" w:cs="Times New Roman"/>
                <w:sz w:val="21"/>
                <w:szCs w:val="24"/>
                <w:highlight w:val="none"/>
              </w:rPr>
              <w:t xml:space="preserve">  </w:t>
            </w:r>
            <w:r>
              <w:rPr>
                <w:rFonts w:hint="eastAsia" w:ascii="宋体" w:hAnsi="宋体" w:eastAsia="宋体" w:cs="Times New Roman"/>
                <w:sz w:val="21"/>
                <w:szCs w:val="24"/>
                <w:highlight w:val="none"/>
              </w:rPr>
              <w:t xml:space="preserve">点</w:t>
            </w:r>
            <w:r/>
          </w:p>
        </w:tc>
        <w:tc>
          <w:tcPr>
            <w:tcW w:w="1939"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ascii="宋体" w:hAnsi="宋体" w:eastAsia="宋体" w:cs="Times New Roman"/>
                <w:sz w:val="21"/>
                <w:szCs w:val="24"/>
                <w:highlight w:val="none"/>
              </w:rPr>
            </w:r>
            <w:r/>
          </w:p>
        </w:tc>
      </w:tr>
      <w:tr>
        <w:trPr>
          <w:jc w:val="center"/>
          <w:trHeight w:val="620"/>
        </w:trPr>
        <w:tc>
          <w:tcPr>
            <w:tcW w:w="1694"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hint="eastAsia" w:ascii="宋体" w:hAnsi="宋体" w:eastAsia="宋体" w:cs="Times New Roman"/>
                <w:sz w:val="21"/>
                <w:szCs w:val="24"/>
                <w:highlight w:val="none"/>
              </w:rPr>
              <w:t xml:space="preserve">植物名称</w:t>
            </w:r>
            <w:r/>
          </w:p>
        </w:tc>
        <w:tc>
          <w:tcPr>
            <w:tcW w:w="361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ascii="宋体" w:hAnsi="宋体" w:eastAsia="宋体" w:cs="Times New Roman"/>
                <w:sz w:val="21"/>
                <w:szCs w:val="24"/>
                <w:highlight w:val="none"/>
              </w:rPr>
            </w:r>
            <w:r/>
          </w:p>
        </w:tc>
        <w:tc>
          <w:tcPr>
            <w:tcW w:w="1113"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hint="eastAsia" w:ascii="宋体" w:hAnsi="宋体" w:eastAsia="宋体" w:cs="Times New Roman"/>
                <w:sz w:val="21"/>
                <w:szCs w:val="24"/>
                <w:highlight w:val="none"/>
              </w:rPr>
              <w:t xml:space="preserve">编</w:t>
            </w:r>
            <w:r>
              <w:rPr>
                <w:rFonts w:ascii="宋体" w:hAnsi="宋体" w:eastAsia="宋体" w:cs="Times New Roman"/>
                <w:sz w:val="21"/>
                <w:szCs w:val="24"/>
                <w:highlight w:val="none"/>
              </w:rPr>
              <w:t xml:space="preserve">  </w:t>
            </w:r>
            <w:r>
              <w:rPr>
                <w:rFonts w:hint="eastAsia" w:ascii="宋体" w:hAnsi="宋体" w:eastAsia="宋体" w:cs="Times New Roman"/>
                <w:sz w:val="21"/>
                <w:szCs w:val="24"/>
                <w:highlight w:val="none"/>
              </w:rPr>
              <w:t xml:space="preserve">号</w:t>
            </w:r>
            <w:r/>
          </w:p>
        </w:tc>
        <w:tc>
          <w:tcPr>
            <w:tcW w:w="1939"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ascii="宋体" w:hAnsi="宋体" w:eastAsia="宋体" w:cs="Times New Roman"/>
                <w:sz w:val="21"/>
                <w:szCs w:val="24"/>
                <w:highlight w:val="none"/>
              </w:rPr>
            </w:r>
            <w:r/>
          </w:p>
        </w:tc>
      </w:tr>
      <w:tr>
        <w:trPr>
          <w:jc w:val="center"/>
          <w:trHeight w:val="600"/>
        </w:trPr>
        <w:tc>
          <w:tcPr>
            <w:tcW w:w="1694"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hint="eastAsia" w:ascii="宋体" w:hAnsi="宋体" w:eastAsia="宋体" w:cs="Times New Roman"/>
                <w:sz w:val="21"/>
                <w:szCs w:val="24"/>
                <w:highlight w:val="none"/>
              </w:rPr>
              <w:t xml:space="preserve">学</w:t>
            </w:r>
            <w:r>
              <w:rPr>
                <w:rFonts w:ascii="宋体" w:hAnsi="宋体" w:eastAsia="宋体" w:cs="Times New Roman"/>
                <w:sz w:val="21"/>
                <w:szCs w:val="24"/>
                <w:highlight w:val="none"/>
              </w:rPr>
              <w:t xml:space="preserve">  </w:t>
            </w:r>
            <w:r>
              <w:rPr>
                <w:rFonts w:hint="eastAsia" w:ascii="宋体" w:hAnsi="宋体" w:eastAsia="宋体" w:cs="Times New Roman"/>
                <w:sz w:val="21"/>
                <w:szCs w:val="24"/>
                <w:highlight w:val="none"/>
              </w:rPr>
              <w:t xml:space="preserve">名</w:t>
            </w:r>
            <w:r/>
          </w:p>
        </w:tc>
        <w:tc>
          <w:tcPr>
            <w:gridSpan w:val="3"/>
            <w:tcW w:w="6662"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ascii="宋体" w:hAnsi="宋体" w:eastAsia="宋体" w:cs="Times New Roman"/>
                <w:sz w:val="21"/>
                <w:szCs w:val="24"/>
                <w:highlight w:val="none"/>
              </w:rPr>
            </w:r>
            <w:r/>
          </w:p>
        </w:tc>
      </w:tr>
      <w:tr>
        <w:trPr>
          <w:jc w:val="center"/>
          <w:trHeight w:val="620"/>
        </w:trPr>
        <w:tc>
          <w:tcPr>
            <w:tcW w:w="1694"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hint="eastAsia" w:ascii="宋体" w:hAnsi="宋体" w:eastAsia="宋体" w:cs="Times New Roman"/>
                <w:sz w:val="21"/>
                <w:szCs w:val="24"/>
                <w:highlight w:val="none"/>
              </w:rPr>
              <w:t xml:space="preserve">规</w:t>
            </w:r>
            <w:r>
              <w:rPr>
                <w:rFonts w:ascii="宋体" w:hAnsi="宋体" w:eastAsia="宋体" w:cs="Times New Roman"/>
                <w:sz w:val="21"/>
                <w:szCs w:val="24"/>
                <w:highlight w:val="none"/>
              </w:rPr>
              <w:t xml:space="preserve">  </w:t>
            </w:r>
            <w:r>
              <w:rPr>
                <w:rFonts w:hint="eastAsia" w:ascii="宋体" w:hAnsi="宋体" w:eastAsia="宋体" w:cs="Times New Roman"/>
                <w:sz w:val="21"/>
                <w:szCs w:val="24"/>
                <w:highlight w:val="none"/>
              </w:rPr>
              <w:t xml:space="preserve">格</w:t>
            </w:r>
            <w:r/>
          </w:p>
        </w:tc>
        <w:tc>
          <w:tcPr>
            <w:tcW w:w="361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ascii="宋体" w:hAnsi="宋体" w:eastAsia="宋体" w:cs="Times New Roman"/>
                <w:sz w:val="21"/>
                <w:szCs w:val="24"/>
                <w:highlight w:val="none"/>
              </w:rPr>
            </w:r>
            <w:r/>
          </w:p>
        </w:tc>
        <w:tc>
          <w:tcPr>
            <w:tcW w:w="1113"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hint="eastAsia" w:ascii="宋体" w:hAnsi="宋体" w:eastAsia="宋体" w:cs="Times New Roman"/>
                <w:sz w:val="21"/>
                <w:szCs w:val="24"/>
                <w:highlight w:val="none"/>
              </w:rPr>
              <w:t xml:space="preserve">数</w:t>
            </w:r>
            <w:r>
              <w:rPr>
                <w:rFonts w:ascii="宋体" w:hAnsi="宋体" w:eastAsia="宋体" w:cs="Times New Roman"/>
                <w:sz w:val="21"/>
                <w:szCs w:val="24"/>
                <w:highlight w:val="none"/>
              </w:rPr>
              <w:t xml:space="preserve">  </w:t>
            </w:r>
            <w:r>
              <w:rPr>
                <w:rFonts w:hint="eastAsia" w:ascii="宋体" w:hAnsi="宋体" w:eastAsia="宋体" w:cs="Times New Roman"/>
                <w:sz w:val="21"/>
                <w:szCs w:val="24"/>
                <w:highlight w:val="none"/>
              </w:rPr>
              <w:t xml:space="preserve">量</w:t>
            </w:r>
            <w:r/>
          </w:p>
        </w:tc>
        <w:tc>
          <w:tcPr>
            <w:tcW w:w="1939"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ascii="宋体" w:hAnsi="宋体" w:eastAsia="宋体" w:cs="Times New Roman"/>
                <w:sz w:val="21"/>
                <w:szCs w:val="24"/>
                <w:highlight w:val="none"/>
              </w:rPr>
            </w:r>
            <w:r/>
          </w:p>
        </w:tc>
      </w:tr>
      <w:tr>
        <w:trPr>
          <w:jc w:val="center"/>
          <w:trHeight w:val="600"/>
        </w:trPr>
        <w:tc>
          <w:tcPr>
            <w:tcW w:w="1694"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hint="eastAsia" w:ascii="宋体" w:hAnsi="宋体" w:eastAsia="宋体" w:cs="Times New Roman"/>
                <w:sz w:val="21"/>
                <w:szCs w:val="24"/>
                <w:highlight w:val="none"/>
              </w:rPr>
              <w:t xml:space="preserve">来</w:t>
            </w:r>
            <w:r>
              <w:rPr>
                <w:rFonts w:ascii="宋体" w:hAnsi="宋体" w:eastAsia="宋体" w:cs="Times New Roman"/>
                <w:sz w:val="21"/>
                <w:szCs w:val="24"/>
                <w:highlight w:val="none"/>
              </w:rPr>
              <w:t xml:space="preserve">  </w:t>
            </w:r>
            <w:r>
              <w:rPr>
                <w:rFonts w:hint="eastAsia" w:ascii="宋体" w:hAnsi="宋体" w:eastAsia="宋体" w:cs="Times New Roman"/>
                <w:sz w:val="21"/>
                <w:szCs w:val="24"/>
                <w:highlight w:val="none"/>
              </w:rPr>
              <w:t xml:space="preserve">源</w:t>
            </w:r>
            <w:r/>
          </w:p>
        </w:tc>
        <w:tc>
          <w:tcPr>
            <w:gridSpan w:val="3"/>
            <w:tcW w:w="6662"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ascii="宋体" w:hAnsi="宋体" w:eastAsia="宋体" w:cs="Times New Roman"/>
                <w:sz w:val="21"/>
                <w:szCs w:val="24"/>
                <w:highlight w:val="none"/>
              </w:rPr>
            </w:r>
            <w:r/>
          </w:p>
        </w:tc>
      </w:tr>
      <w:tr>
        <w:trPr>
          <w:jc w:val="center"/>
          <w:trHeight w:val="600"/>
        </w:trPr>
        <w:tc>
          <w:tcPr>
            <w:tcW w:w="1694"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hint="eastAsia" w:ascii="宋体" w:hAnsi="宋体" w:eastAsia="宋体" w:cs="Times New Roman"/>
                <w:sz w:val="21"/>
                <w:szCs w:val="24"/>
                <w:highlight w:val="none"/>
              </w:rPr>
              <w:t xml:space="preserve">种植时间</w:t>
            </w:r>
            <w:r/>
          </w:p>
        </w:tc>
        <w:tc>
          <w:tcPr>
            <w:gridSpan w:val="3"/>
            <w:tcW w:w="6662"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ascii="宋体" w:hAnsi="宋体" w:eastAsia="宋体" w:cs="Times New Roman"/>
                <w:sz w:val="21"/>
                <w:szCs w:val="24"/>
                <w:highlight w:val="none"/>
              </w:rPr>
            </w:r>
            <w:r/>
          </w:p>
        </w:tc>
      </w:tr>
      <w:tr>
        <w:trPr>
          <w:jc w:val="center"/>
          <w:trHeight w:val="1580"/>
        </w:trPr>
        <w:tc>
          <w:tcPr>
            <w:tcW w:w="1694"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hint="eastAsia" w:ascii="宋体" w:hAnsi="宋体" w:eastAsia="宋体" w:cs="Times New Roman"/>
                <w:sz w:val="21"/>
                <w:szCs w:val="24"/>
                <w:highlight w:val="none"/>
              </w:rPr>
              <w:t xml:space="preserve">生长势</w:t>
            </w:r>
            <w:r/>
          </w:p>
        </w:tc>
        <w:tc>
          <w:tcPr>
            <w:gridSpan w:val="3"/>
            <w:tcW w:w="6662"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ascii="宋体" w:hAnsi="宋体" w:eastAsia="宋体" w:cs="Times New Roman"/>
                <w:sz w:val="21"/>
                <w:szCs w:val="24"/>
                <w:highlight w:val="none"/>
              </w:rPr>
            </w:r>
            <w:r/>
          </w:p>
        </w:tc>
      </w:tr>
      <w:tr>
        <w:trPr>
          <w:jc w:val="center"/>
          <w:trHeight w:val="1580"/>
        </w:trPr>
        <w:tc>
          <w:tcPr>
            <w:tcW w:w="1694"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hint="eastAsia" w:ascii="宋体" w:hAnsi="宋体" w:eastAsia="宋体" w:cs="Times New Roman"/>
                <w:sz w:val="21"/>
                <w:szCs w:val="24"/>
                <w:highlight w:val="none"/>
              </w:rPr>
              <w:t xml:space="preserve">病虫害</w:t>
            </w:r>
            <w:r/>
          </w:p>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hint="eastAsia" w:ascii="宋体" w:hAnsi="宋体" w:eastAsia="宋体" w:cs="Times New Roman"/>
                <w:sz w:val="21"/>
                <w:szCs w:val="24"/>
                <w:highlight w:val="none"/>
              </w:rPr>
              <w:t xml:space="preserve">发生情况</w:t>
            </w:r>
            <w:r/>
          </w:p>
        </w:tc>
        <w:tc>
          <w:tcPr>
            <w:gridSpan w:val="3"/>
            <w:tcW w:w="6662"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ascii="宋体" w:hAnsi="宋体" w:eastAsia="宋体" w:cs="Times New Roman"/>
                <w:sz w:val="21"/>
                <w:szCs w:val="24"/>
                <w:highlight w:val="none"/>
              </w:rPr>
            </w:r>
            <w:r/>
          </w:p>
        </w:tc>
      </w:tr>
      <w:tr>
        <w:trPr>
          <w:jc w:val="center"/>
          <w:trHeight w:val="1580"/>
        </w:trPr>
        <w:tc>
          <w:tcPr>
            <w:tcW w:w="1694"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hint="eastAsia" w:ascii="宋体" w:hAnsi="宋体" w:eastAsia="宋体" w:cs="Times New Roman"/>
                <w:sz w:val="21"/>
                <w:szCs w:val="24"/>
                <w:highlight w:val="none"/>
              </w:rPr>
              <w:t xml:space="preserve">养护措施</w:t>
            </w:r>
            <w:r/>
          </w:p>
        </w:tc>
        <w:tc>
          <w:tcPr>
            <w:gridSpan w:val="3"/>
            <w:tcW w:w="6662"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ascii="宋体" w:hAnsi="宋体" w:eastAsia="宋体" w:cs="Times New Roman"/>
                <w:sz w:val="21"/>
                <w:szCs w:val="24"/>
                <w:highlight w:val="none"/>
              </w:rPr>
            </w:r>
            <w:r/>
          </w:p>
        </w:tc>
      </w:tr>
      <w:tr>
        <w:trPr>
          <w:jc w:val="center"/>
          <w:trHeight w:val="1600"/>
        </w:trPr>
        <w:tc>
          <w:tcPr>
            <w:tcW w:w="1694"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hint="eastAsia" w:ascii="宋体" w:hAnsi="宋体" w:eastAsia="宋体" w:cs="Times New Roman"/>
                <w:sz w:val="21"/>
                <w:szCs w:val="24"/>
                <w:highlight w:val="none"/>
              </w:rPr>
              <w:t xml:space="preserve">养护成效</w:t>
            </w:r>
            <w:r/>
          </w:p>
        </w:tc>
        <w:tc>
          <w:tcPr>
            <w:gridSpan w:val="3"/>
            <w:tcW w:w="6662"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ascii="宋体" w:hAnsi="宋体" w:eastAsia="宋体" w:cs="Times New Roman"/>
                <w:sz w:val="21"/>
                <w:szCs w:val="24"/>
                <w:highlight w:val="none"/>
              </w:rPr>
            </w:r>
            <w:r/>
          </w:p>
        </w:tc>
      </w:tr>
      <w:tr>
        <w:trPr>
          <w:jc w:val="center"/>
          <w:trHeight w:val="740"/>
        </w:trPr>
        <w:tc>
          <w:tcPr>
            <w:tcW w:w="1694"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hint="eastAsia" w:ascii="宋体" w:hAnsi="宋体" w:eastAsia="宋体" w:cs="Times New Roman"/>
                <w:sz w:val="21"/>
                <w:szCs w:val="24"/>
                <w:highlight w:val="none"/>
              </w:rPr>
              <w:t xml:space="preserve">记录人</w:t>
            </w:r>
            <w:r/>
          </w:p>
        </w:tc>
        <w:tc>
          <w:tcPr>
            <w:tcW w:w="361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ascii="宋体" w:hAnsi="宋体" w:eastAsia="宋体" w:cs="Times New Roman"/>
                <w:sz w:val="21"/>
                <w:szCs w:val="24"/>
                <w:highlight w:val="none"/>
              </w:rPr>
            </w:r>
            <w:r/>
          </w:p>
        </w:tc>
        <w:tc>
          <w:tcPr>
            <w:tcW w:w="1113"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hint="eastAsia" w:ascii="宋体" w:hAnsi="宋体" w:eastAsia="宋体" w:cs="Times New Roman"/>
                <w:sz w:val="21"/>
                <w:szCs w:val="24"/>
                <w:highlight w:val="none"/>
              </w:rPr>
              <w:t xml:space="preserve">记录日期</w:t>
            </w:r>
            <w:r/>
          </w:p>
        </w:tc>
        <w:tc>
          <w:tcPr>
            <w:tcW w:w="1939"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ascii="宋体" w:hAnsi="宋体" w:eastAsia="宋体" w:cs="Times New Roman"/>
                <w:sz w:val="21"/>
                <w:szCs w:val="24"/>
                <w:highlight w:val="none"/>
              </w:rPr>
            </w:r>
            <w:r/>
          </w:p>
        </w:tc>
      </w:tr>
    </w:tbl>
    <w:p>
      <w:pPr>
        <w:spacing w:line="240" w:lineRule="auto"/>
        <w:rPr>
          <w:rFonts w:ascii="宋体" w:hAnsi="宋体" w:eastAsia="宋体" w:cs="Times New Roman"/>
          <w:sz w:val="21"/>
          <w:szCs w:val="24"/>
          <w:highlight w:val="none"/>
        </w:rPr>
      </w:pPr>
      <w:r>
        <w:rPr>
          <w:rFonts w:ascii="宋体" w:hAnsi="宋体" w:eastAsia="宋体" w:cs="Times New Roman"/>
          <w:sz w:val="21"/>
          <w:szCs w:val="24"/>
          <w:highlight w:val="none"/>
        </w:rPr>
      </w:r>
      <w:r/>
    </w:p>
    <w:p>
      <w:pPr>
        <w:spacing w:line="240" w:lineRule="auto"/>
        <w:rPr>
          <w:rFonts w:hint="eastAsia" w:ascii="宋体" w:hAnsi="宋体" w:eastAsia="宋体" w:cs="Times New Roman"/>
          <w:sz w:val="32"/>
          <w:szCs w:val="24"/>
          <w:highlight w:val="none"/>
        </w:rPr>
      </w:pPr>
      <w:r>
        <w:rPr>
          <w:rFonts w:hint="eastAsia" w:ascii="宋体" w:hAnsi="宋体" w:eastAsia="宋体" w:cs="Times New Roman"/>
          <w:sz w:val="32"/>
          <w:szCs w:val="24"/>
          <w:highlight w:val="none"/>
        </w:rPr>
      </w:r>
      <w:r/>
    </w:p>
    <w:p>
      <w:pPr>
        <w:jc w:val="center"/>
        <w:keepNext/>
        <w:widowControl w:val="off"/>
        <w:rPr>
          <w:rFonts w:hint="eastAsia" w:ascii="宋体" w:hAnsi="宋体" w:eastAsia="宋体" w:cs="Times New Roman"/>
          <w:b/>
          <w:bCs/>
          <w:sz w:val="32"/>
          <w:szCs w:val="24"/>
          <w:highlight w:val="none"/>
          <w:lang w:val="en-US" w:eastAsia="zh-CN" w:bidi="ar-SA"/>
        </w:rPr>
        <w:outlineLvl w:val="3"/>
      </w:pPr>
      <w:r>
        <w:rPr>
          <w:rFonts w:hint="eastAsia" w:ascii="宋体" w:hAnsi="宋体" w:eastAsia="宋体" w:cs="Times New Roman"/>
          <w:b/>
          <w:bCs/>
          <w:sz w:val="32"/>
          <w:szCs w:val="24"/>
          <w:highlight w:val="none"/>
          <w:lang w:val="en-US" w:eastAsia="zh-CN" w:bidi="ar-SA"/>
        </w:rPr>
      </w:r>
      <w:r/>
    </w:p>
    <w:p>
      <w:pPr>
        <w:spacing w:line="240" w:lineRule="auto"/>
        <w:rPr>
          <w:rFonts w:hint="eastAsia" w:ascii="宋体" w:hAnsi="宋体" w:eastAsia="宋体" w:cs="Times New Roman"/>
          <w:sz w:val="32"/>
          <w:szCs w:val="24"/>
          <w:highlight w:val="none"/>
        </w:rPr>
      </w:pPr>
      <w:r>
        <w:rPr>
          <w:rFonts w:hint="eastAsia" w:ascii="宋体" w:hAnsi="宋体" w:eastAsia="宋体" w:cs="Times New Roman"/>
          <w:sz w:val="32"/>
          <w:szCs w:val="24"/>
          <w:highlight w:val="none"/>
        </w:rPr>
      </w:r>
      <w:r/>
    </w:p>
    <w:p>
      <w:pPr>
        <w:jc w:val="center"/>
        <w:keepNext/>
        <w:widowControl w:val="off"/>
        <w:rPr>
          <w:rFonts w:hint="eastAsia" w:ascii="宋体" w:hAnsi="宋体" w:eastAsia="宋体" w:cs="Times New Roman"/>
          <w:b/>
          <w:bCs/>
          <w:sz w:val="32"/>
          <w:szCs w:val="24"/>
          <w:highlight w:val="none"/>
          <w:lang w:val="en-US" w:eastAsia="zh-CN" w:bidi="ar-SA"/>
        </w:rPr>
        <w:outlineLvl w:val="3"/>
      </w:pPr>
      <w:r>
        <w:rPr>
          <w:rFonts w:hint="eastAsia" w:ascii="宋体" w:hAnsi="宋体" w:eastAsia="宋体" w:cs="Times New Roman"/>
          <w:b/>
          <w:bCs/>
          <w:sz w:val="32"/>
          <w:szCs w:val="24"/>
          <w:highlight w:val="none"/>
          <w:lang w:val="en-US" w:eastAsia="zh-CN" w:bidi="ar-SA"/>
        </w:rPr>
      </w:r>
      <w:r/>
    </w:p>
    <w:p>
      <w:pPr>
        <w:spacing w:line="240" w:lineRule="auto"/>
        <w:rPr>
          <w:rFonts w:hint="eastAsia" w:ascii="宋体" w:hAnsi="宋体" w:eastAsia="宋体" w:cs="Times New Roman"/>
          <w:sz w:val="32"/>
          <w:szCs w:val="24"/>
          <w:highlight w:val="none"/>
        </w:rPr>
      </w:pPr>
      <w:r>
        <w:rPr>
          <w:rFonts w:hint="eastAsia" w:ascii="宋体" w:hAnsi="宋体" w:eastAsia="宋体" w:cs="Times New Roman"/>
          <w:sz w:val="32"/>
          <w:szCs w:val="24"/>
          <w:highlight w:val="none"/>
        </w:rPr>
      </w:r>
      <w:r/>
    </w:p>
    <w:p>
      <w:pPr>
        <w:spacing w:line="240" w:lineRule="auto"/>
        <w:rPr>
          <w:rFonts w:hint="eastAsia" w:ascii="宋体" w:hAnsi="宋体" w:eastAsia="宋体" w:cs="Times New Roman"/>
          <w:sz w:val="32"/>
          <w:szCs w:val="24"/>
          <w:highlight w:val="none"/>
        </w:rPr>
      </w:pPr>
      <w:r>
        <w:rPr>
          <w:rFonts w:hint="eastAsia" w:ascii="宋体" w:hAnsi="宋体" w:eastAsia="宋体" w:cs="Times New Roman"/>
          <w:sz w:val="32"/>
          <w:szCs w:val="24"/>
          <w:highlight w:val="none"/>
        </w:rPr>
      </w:r>
      <w:r/>
    </w:p>
    <w:p>
      <w:pPr>
        <w:jc w:val="center"/>
        <w:spacing w:line="240" w:lineRule="auto"/>
        <w:rPr>
          <w:rFonts w:hint="eastAsia" w:ascii="宋体" w:hAnsi="宋体" w:eastAsia="宋体" w:cs="Times New Roman"/>
          <w:sz w:val="27"/>
          <w:szCs w:val="24"/>
          <w:highlight w:val="none"/>
        </w:rPr>
        <w:sectPr>
          <w:headerReference w:type="default" r:id="rId10"/>
          <w:footerReference w:type="default" r:id="rId15"/>
          <w:footnotePr/>
          <w:endnotePr/>
          <w:type w:val="nextPage"/>
          <w:pgSz w:w="11906" w:h="16838" w:orient="portrait"/>
          <w:pgMar w:top="1418" w:right="1361" w:bottom="1418" w:left="1361" w:header="851" w:footer="726" w:gutter="0"/>
          <w:cols w:num="1" w:sep="0" w:space="720" w:equalWidth="1"/>
          <w:docGrid w:linePitch="360"/>
        </w:sectPr>
      </w:pPr>
      <w:r>
        <w:rPr>
          <w:rFonts w:hint="eastAsia" w:ascii="宋体" w:hAnsi="宋体" w:eastAsia="宋体" w:cs="Times New Roman"/>
          <w:sz w:val="27"/>
          <w:szCs w:val="24"/>
          <w:highlight w:val="none"/>
        </w:rPr>
      </w:r>
      <w:r/>
    </w:p>
    <w:p>
      <w:pPr>
        <w:pStyle w:val="1074"/>
        <w:rPr>
          <w:rFonts w:hint="eastAsia"/>
          <w:highlight w:val="none"/>
        </w:rPr>
      </w:pPr>
      <w:r>
        <w:rPr>
          <w:rFonts w:hint="eastAsia"/>
          <w:highlight w:val="none"/>
        </w:rPr>
      </w:r>
      <w:r/>
    </w:p>
    <w:p>
      <w:pPr>
        <w:jc w:val="center"/>
        <w:spacing w:line="240" w:lineRule="auto"/>
        <w:rPr>
          <w:rFonts w:ascii="宋体" w:hAnsi="宋体" w:eastAsia="宋体" w:cs="Times New Roman"/>
          <w:sz w:val="27"/>
          <w:szCs w:val="24"/>
          <w:highlight w:val="none"/>
        </w:rPr>
      </w:pPr>
      <w:r>
        <w:rPr>
          <w:rFonts w:hint="eastAsia" w:ascii="宋体" w:hAnsi="宋体" w:eastAsia="宋体" w:cs="Times New Roman"/>
          <w:sz w:val="27"/>
          <w:szCs w:val="24"/>
          <w:highlight w:val="none"/>
        </w:rPr>
        <w:t xml:space="preserve">附录四：枯死树木记录表</w:t>
      </w:r>
      <w:r/>
    </w:p>
    <w:tbl>
      <w:tblPr>
        <w:tblStyle w:val="1073"/>
        <w:tblW w:w="0" w:type="auto"/>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left w:w="0" w:type="dxa"/>
          <w:top w:w="0" w:type="dxa"/>
          <w:right w:w="0" w:type="dxa"/>
          <w:bottom w:w="0" w:type="dxa"/>
        </w:tblCellMar>
        <w:tblLook w:val="04A0" w:firstRow="1" w:lastRow="0" w:firstColumn="1" w:lastColumn="0" w:noHBand="0" w:noVBand="1"/>
      </w:tblPr>
      <w:tblGrid>
        <w:gridCol w:w="1521"/>
        <w:gridCol w:w="3639"/>
        <w:gridCol w:w="1123"/>
        <w:gridCol w:w="1949"/>
      </w:tblGrid>
      <w:tr>
        <w:trPr>
          <w:jc w:val="center"/>
          <w:trHeight w:val="560"/>
        </w:trPr>
        <w:tc>
          <w:tcPr>
            <w:tcW w:w="1521"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hint="eastAsia" w:ascii="宋体" w:hAnsi="宋体" w:eastAsia="宋体" w:cs="Times New Roman"/>
                <w:sz w:val="21"/>
                <w:szCs w:val="24"/>
                <w:highlight w:val="none"/>
              </w:rPr>
              <w:t xml:space="preserve">绿地名称</w:t>
            </w:r>
            <w:r/>
          </w:p>
        </w:tc>
        <w:tc>
          <w:tcPr>
            <w:tcW w:w="3639"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ascii="宋体" w:hAnsi="宋体" w:eastAsia="宋体" w:cs="Times New Roman"/>
                <w:sz w:val="21"/>
                <w:szCs w:val="24"/>
                <w:highlight w:val="none"/>
              </w:rPr>
            </w:r>
            <w:r/>
          </w:p>
        </w:tc>
        <w:tc>
          <w:tcPr>
            <w:tcW w:w="1123"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hint="eastAsia" w:ascii="宋体" w:hAnsi="宋体" w:eastAsia="宋体" w:cs="Times New Roman"/>
                <w:sz w:val="21"/>
                <w:szCs w:val="24"/>
                <w:highlight w:val="none"/>
              </w:rPr>
              <w:t xml:space="preserve">地</w:t>
            </w:r>
            <w:r>
              <w:rPr>
                <w:rFonts w:ascii="宋体" w:hAnsi="宋体" w:eastAsia="宋体" w:cs="Times New Roman"/>
                <w:sz w:val="21"/>
                <w:szCs w:val="24"/>
                <w:highlight w:val="none"/>
              </w:rPr>
              <w:t xml:space="preserve">  </w:t>
            </w:r>
            <w:r>
              <w:rPr>
                <w:rFonts w:hint="eastAsia" w:ascii="宋体" w:hAnsi="宋体" w:eastAsia="宋体" w:cs="Times New Roman"/>
                <w:sz w:val="21"/>
                <w:szCs w:val="24"/>
                <w:highlight w:val="none"/>
              </w:rPr>
              <w:t xml:space="preserve">点</w:t>
            </w:r>
            <w:r/>
          </w:p>
        </w:tc>
        <w:tc>
          <w:tcPr>
            <w:tcW w:w="1949"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ascii="宋体" w:hAnsi="宋体" w:eastAsia="宋体" w:cs="Times New Roman"/>
                <w:sz w:val="21"/>
                <w:szCs w:val="24"/>
                <w:highlight w:val="none"/>
              </w:rPr>
            </w:r>
            <w:r/>
          </w:p>
        </w:tc>
      </w:tr>
      <w:tr>
        <w:trPr>
          <w:jc w:val="center"/>
          <w:trHeight w:val="620"/>
        </w:trPr>
        <w:tc>
          <w:tcPr>
            <w:tcW w:w="1521"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hint="eastAsia" w:ascii="宋体" w:hAnsi="宋体" w:eastAsia="宋体" w:cs="Times New Roman"/>
                <w:sz w:val="21"/>
                <w:szCs w:val="24"/>
                <w:highlight w:val="none"/>
              </w:rPr>
              <w:t xml:space="preserve">植物名称</w:t>
            </w:r>
            <w:r/>
          </w:p>
        </w:tc>
        <w:tc>
          <w:tcPr>
            <w:tcW w:w="3639"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ascii="宋体" w:hAnsi="宋体" w:eastAsia="宋体" w:cs="Times New Roman"/>
                <w:sz w:val="21"/>
                <w:szCs w:val="24"/>
                <w:highlight w:val="none"/>
              </w:rPr>
            </w:r>
            <w:r/>
          </w:p>
        </w:tc>
        <w:tc>
          <w:tcPr>
            <w:tcW w:w="1123"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hint="eastAsia" w:ascii="宋体" w:hAnsi="宋体" w:eastAsia="宋体" w:cs="Times New Roman"/>
                <w:sz w:val="21"/>
                <w:szCs w:val="24"/>
                <w:highlight w:val="none"/>
              </w:rPr>
              <w:t xml:space="preserve">编</w:t>
            </w:r>
            <w:r>
              <w:rPr>
                <w:rFonts w:ascii="宋体" w:hAnsi="宋体" w:eastAsia="宋体" w:cs="Times New Roman"/>
                <w:sz w:val="21"/>
                <w:szCs w:val="24"/>
                <w:highlight w:val="none"/>
              </w:rPr>
              <w:t xml:space="preserve">  </w:t>
            </w:r>
            <w:r>
              <w:rPr>
                <w:rFonts w:hint="eastAsia" w:ascii="宋体" w:hAnsi="宋体" w:eastAsia="宋体" w:cs="Times New Roman"/>
                <w:sz w:val="21"/>
                <w:szCs w:val="24"/>
                <w:highlight w:val="none"/>
              </w:rPr>
              <w:t xml:space="preserve">号</w:t>
            </w:r>
            <w:r/>
          </w:p>
        </w:tc>
        <w:tc>
          <w:tcPr>
            <w:tcW w:w="1949"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ascii="宋体" w:hAnsi="宋体" w:eastAsia="宋体" w:cs="Times New Roman"/>
                <w:sz w:val="21"/>
                <w:szCs w:val="24"/>
                <w:highlight w:val="none"/>
              </w:rPr>
            </w:r>
            <w:r/>
          </w:p>
        </w:tc>
      </w:tr>
      <w:tr>
        <w:trPr>
          <w:jc w:val="center"/>
          <w:trHeight w:val="600"/>
        </w:trPr>
        <w:tc>
          <w:tcPr>
            <w:tcW w:w="1521"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hint="eastAsia" w:ascii="宋体" w:hAnsi="宋体" w:eastAsia="宋体" w:cs="Times New Roman"/>
                <w:sz w:val="21"/>
                <w:szCs w:val="24"/>
                <w:highlight w:val="none"/>
              </w:rPr>
              <w:t xml:space="preserve">学</w:t>
            </w:r>
            <w:r>
              <w:rPr>
                <w:rFonts w:ascii="宋体" w:hAnsi="宋体" w:eastAsia="宋体" w:cs="Times New Roman"/>
                <w:sz w:val="21"/>
                <w:szCs w:val="24"/>
                <w:highlight w:val="none"/>
              </w:rPr>
              <w:t xml:space="preserve">  </w:t>
            </w:r>
            <w:r>
              <w:rPr>
                <w:rFonts w:hint="eastAsia" w:ascii="宋体" w:hAnsi="宋体" w:eastAsia="宋体" w:cs="Times New Roman"/>
                <w:sz w:val="21"/>
                <w:szCs w:val="24"/>
                <w:highlight w:val="none"/>
              </w:rPr>
              <w:t xml:space="preserve">名</w:t>
            </w:r>
            <w:r/>
          </w:p>
        </w:tc>
        <w:tc>
          <w:tcPr>
            <w:gridSpan w:val="3"/>
            <w:tcW w:w="6711"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ascii="宋体" w:hAnsi="宋体" w:eastAsia="宋体" w:cs="Times New Roman"/>
                <w:sz w:val="21"/>
                <w:szCs w:val="24"/>
                <w:highlight w:val="none"/>
              </w:rPr>
            </w:r>
            <w:r/>
          </w:p>
        </w:tc>
      </w:tr>
      <w:tr>
        <w:trPr>
          <w:jc w:val="center"/>
          <w:trHeight w:val="620"/>
        </w:trPr>
        <w:tc>
          <w:tcPr>
            <w:tcW w:w="1521"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hint="eastAsia" w:ascii="宋体" w:hAnsi="宋体" w:eastAsia="宋体" w:cs="Times New Roman"/>
                <w:sz w:val="21"/>
                <w:szCs w:val="24"/>
                <w:highlight w:val="none"/>
              </w:rPr>
              <w:t xml:space="preserve">规</w:t>
            </w:r>
            <w:r>
              <w:rPr>
                <w:rFonts w:ascii="宋体" w:hAnsi="宋体" w:eastAsia="宋体" w:cs="Times New Roman"/>
                <w:sz w:val="21"/>
                <w:szCs w:val="24"/>
                <w:highlight w:val="none"/>
              </w:rPr>
              <w:t xml:space="preserve">  </w:t>
            </w:r>
            <w:r>
              <w:rPr>
                <w:rFonts w:hint="eastAsia" w:ascii="宋体" w:hAnsi="宋体" w:eastAsia="宋体" w:cs="Times New Roman"/>
                <w:sz w:val="21"/>
                <w:szCs w:val="24"/>
                <w:highlight w:val="none"/>
              </w:rPr>
              <w:t xml:space="preserve">格</w:t>
            </w:r>
            <w:r/>
          </w:p>
        </w:tc>
        <w:tc>
          <w:tcPr>
            <w:tcW w:w="3639"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ascii="宋体" w:hAnsi="宋体" w:eastAsia="宋体" w:cs="Times New Roman"/>
                <w:sz w:val="21"/>
                <w:szCs w:val="24"/>
                <w:highlight w:val="none"/>
              </w:rPr>
            </w:r>
            <w:r/>
          </w:p>
        </w:tc>
        <w:tc>
          <w:tcPr>
            <w:tcW w:w="1123"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hint="eastAsia" w:ascii="宋体" w:hAnsi="宋体" w:eastAsia="宋体" w:cs="Times New Roman"/>
                <w:sz w:val="21"/>
                <w:szCs w:val="24"/>
                <w:highlight w:val="none"/>
              </w:rPr>
              <w:t xml:space="preserve">数</w:t>
            </w:r>
            <w:r>
              <w:rPr>
                <w:rFonts w:ascii="宋体" w:hAnsi="宋体" w:eastAsia="宋体" w:cs="Times New Roman"/>
                <w:sz w:val="21"/>
                <w:szCs w:val="24"/>
                <w:highlight w:val="none"/>
              </w:rPr>
              <w:t xml:space="preserve">  </w:t>
            </w:r>
            <w:r>
              <w:rPr>
                <w:rFonts w:hint="eastAsia" w:ascii="宋体" w:hAnsi="宋体" w:eastAsia="宋体" w:cs="Times New Roman"/>
                <w:sz w:val="21"/>
                <w:szCs w:val="24"/>
                <w:highlight w:val="none"/>
              </w:rPr>
              <w:t xml:space="preserve">量</w:t>
            </w:r>
            <w:r/>
          </w:p>
        </w:tc>
        <w:tc>
          <w:tcPr>
            <w:tcW w:w="1949"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ascii="宋体" w:hAnsi="宋体" w:eastAsia="宋体" w:cs="Times New Roman"/>
                <w:sz w:val="21"/>
                <w:szCs w:val="24"/>
                <w:highlight w:val="none"/>
              </w:rPr>
            </w:r>
            <w:r/>
          </w:p>
        </w:tc>
      </w:tr>
      <w:tr>
        <w:trPr>
          <w:jc w:val="center"/>
          <w:trHeight w:val="600"/>
        </w:trPr>
        <w:tc>
          <w:tcPr>
            <w:tcW w:w="1521"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hint="eastAsia" w:ascii="宋体" w:hAnsi="宋体" w:eastAsia="宋体" w:cs="Times New Roman"/>
                <w:sz w:val="21"/>
                <w:szCs w:val="24"/>
                <w:highlight w:val="none"/>
              </w:rPr>
              <w:t xml:space="preserve">死亡时间</w:t>
            </w:r>
            <w:r/>
          </w:p>
        </w:tc>
        <w:tc>
          <w:tcPr>
            <w:tcW w:w="3639"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ascii="宋体" w:hAnsi="宋体" w:eastAsia="宋体" w:cs="Times New Roman"/>
                <w:sz w:val="21"/>
                <w:szCs w:val="24"/>
                <w:highlight w:val="none"/>
              </w:rPr>
            </w:r>
            <w:r/>
          </w:p>
        </w:tc>
        <w:tc>
          <w:tcPr>
            <w:tcW w:w="1123"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hint="eastAsia" w:ascii="宋体" w:hAnsi="宋体" w:eastAsia="宋体" w:cs="Times New Roman"/>
                <w:sz w:val="21"/>
                <w:szCs w:val="24"/>
                <w:highlight w:val="none"/>
              </w:rPr>
              <w:t xml:space="preserve">挖除时间</w:t>
            </w:r>
            <w:r/>
          </w:p>
        </w:tc>
        <w:tc>
          <w:tcPr>
            <w:tcW w:w="1949"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ascii="宋体" w:hAnsi="宋体" w:eastAsia="宋体" w:cs="Times New Roman"/>
                <w:sz w:val="21"/>
                <w:szCs w:val="24"/>
                <w:highlight w:val="none"/>
              </w:rPr>
            </w:r>
            <w:r/>
          </w:p>
        </w:tc>
      </w:tr>
      <w:tr>
        <w:trPr>
          <w:jc w:val="center"/>
          <w:trHeight w:val="3020"/>
        </w:trPr>
        <w:tc>
          <w:tcPr>
            <w:tcW w:w="1521"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hint="eastAsia" w:ascii="宋体" w:hAnsi="宋体" w:eastAsia="宋体" w:cs="Times New Roman"/>
                <w:sz w:val="21"/>
                <w:szCs w:val="24"/>
                <w:highlight w:val="none"/>
              </w:rPr>
              <w:t xml:space="preserve">死亡原因</w:t>
            </w:r>
            <w:r/>
          </w:p>
        </w:tc>
        <w:tc>
          <w:tcPr>
            <w:gridSpan w:val="3"/>
            <w:tcW w:w="6711"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ascii="宋体" w:hAnsi="宋体" w:eastAsia="宋体" w:cs="Times New Roman"/>
                <w:sz w:val="21"/>
                <w:szCs w:val="24"/>
                <w:highlight w:val="none"/>
              </w:rPr>
            </w:r>
            <w:r/>
          </w:p>
        </w:tc>
      </w:tr>
      <w:tr>
        <w:trPr>
          <w:jc w:val="center"/>
          <w:trHeight w:val="3020"/>
        </w:trPr>
        <w:tc>
          <w:tcPr>
            <w:tcW w:w="1521"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hint="eastAsia" w:ascii="宋体" w:hAnsi="宋体" w:eastAsia="宋体" w:cs="Times New Roman"/>
                <w:sz w:val="21"/>
                <w:szCs w:val="24"/>
                <w:highlight w:val="none"/>
              </w:rPr>
              <w:t xml:space="preserve">已采取何种</w:t>
            </w:r>
            <w:r/>
          </w:p>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hint="eastAsia" w:ascii="宋体" w:hAnsi="宋体" w:eastAsia="宋体" w:cs="Times New Roman"/>
                <w:sz w:val="21"/>
                <w:szCs w:val="24"/>
                <w:highlight w:val="none"/>
              </w:rPr>
              <w:t xml:space="preserve">抢救措施</w:t>
            </w:r>
            <w:r/>
          </w:p>
        </w:tc>
        <w:tc>
          <w:tcPr>
            <w:gridSpan w:val="3"/>
            <w:tcW w:w="6711"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ascii="宋体" w:hAnsi="宋体" w:eastAsia="宋体" w:cs="Times New Roman"/>
                <w:sz w:val="21"/>
                <w:szCs w:val="24"/>
                <w:highlight w:val="none"/>
              </w:rPr>
            </w:r>
            <w:r/>
          </w:p>
        </w:tc>
      </w:tr>
      <w:tr>
        <w:trPr>
          <w:jc w:val="center"/>
          <w:trHeight w:val="760"/>
        </w:trPr>
        <w:tc>
          <w:tcPr>
            <w:tcW w:w="1521"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hint="eastAsia" w:ascii="宋体" w:hAnsi="宋体" w:eastAsia="宋体" w:cs="Times New Roman"/>
                <w:sz w:val="21"/>
                <w:szCs w:val="24"/>
                <w:highlight w:val="none"/>
              </w:rPr>
              <w:t xml:space="preserve">挖除人</w:t>
            </w:r>
            <w:r/>
          </w:p>
        </w:tc>
        <w:tc>
          <w:tcPr>
            <w:tcW w:w="3639"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ascii="宋体" w:hAnsi="宋体" w:eastAsia="宋体" w:cs="Times New Roman"/>
                <w:sz w:val="21"/>
                <w:szCs w:val="24"/>
                <w:highlight w:val="none"/>
              </w:rPr>
            </w:r>
            <w:r/>
          </w:p>
        </w:tc>
        <w:tc>
          <w:tcPr>
            <w:tcW w:w="1123"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hint="eastAsia" w:ascii="宋体" w:hAnsi="宋体" w:eastAsia="宋体" w:cs="Times New Roman"/>
                <w:sz w:val="21"/>
                <w:szCs w:val="24"/>
                <w:highlight w:val="none"/>
              </w:rPr>
              <w:t xml:space="preserve">记录人</w:t>
            </w:r>
            <w:r/>
          </w:p>
        </w:tc>
        <w:tc>
          <w:tcPr>
            <w:tcW w:w="1949"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ascii="宋体" w:hAnsi="宋体" w:eastAsia="宋体" w:cs="Times New Roman"/>
                <w:sz w:val="21"/>
                <w:szCs w:val="24"/>
                <w:highlight w:val="none"/>
              </w:rPr>
            </w:r>
            <w:r/>
          </w:p>
        </w:tc>
      </w:tr>
      <w:tr>
        <w:trPr>
          <w:jc w:val="center"/>
          <w:trHeight w:val="740"/>
        </w:trPr>
        <w:tc>
          <w:tcPr>
            <w:tcW w:w="1521"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hint="eastAsia" w:ascii="宋体" w:hAnsi="宋体" w:eastAsia="宋体" w:cs="Times New Roman"/>
                <w:sz w:val="21"/>
                <w:szCs w:val="24"/>
                <w:highlight w:val="none"/>
              </w:rPr>
              <w:t xml:space="preserve">单位负责人</w:t>
            </w:r>
            <w:r/>
          </w:p>
        </w:tc>
        <w:tc>
          <w:tcPr>
            <w:tcW w:w="3639"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ascii="宋体" w:hAnsi="宋体" w:eastAsia="宋体" w:cs="Times New Roman"/>
                <w:sz w:val="21"/>
                <w:szCs w:val="24"/>
                <w:highlight w:val="none"/>
              </w:rPr>
            </w:r>
            <w:r/>
          </w:p>
        </w:tc>
        <w:tc>
          <w:tcPr>
            <w:tcW w:w="1123"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hint="eastAsia" w:ascii="宋体" w:hAnsi="宋体" w:eastAsia="宋体" w:cs="Times New Roman"/>
                <w:sz w:val="21"/>
                <w:szCs w:val="24"/>
                <w:highlight w:val="none"/>
              </w:rPr>
              <w:t xml:space="preserve">记录日期</w:t>
            </w:r>
            <w:r/>
          </w:p>
        </w:tc>
        <w:tc>
          <w:tcPr>
            <w:tcW w:w="1949"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ascii="宋体" w:hAnsi="宋体" w:eastAsia="宋体" w:cs="Times New Roman"/>
                <w:sz w:val="21"/>
                <w:szCs w:val="24"/>
                <w:highlight w:val="none"/>
              </w:rPr>
            </w:r>
            <w:r/>
          </w:p>
        </w:tc>
      </w:tr>
    </w:tbl>
    <w:p>
      <w:pPr>
        <w:ind w:firstLine="435"/>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p>
      <w:pPr>
        <w:spacing w:line="240" w:lineRule="auto"/>
        <w:rPr>
          <w:rFonts w:hint="eastAsia" w:ascii="宋体" w:hAnsi="宋体" w:eastAsia="宋体" w:cs="Times New Roman"/>
          <w:sz w:val="24"/>
          <w:szCs w:val="24"/>
          <w:highlight w:val="none"/>
        </w:rPr>
      </w:pPr>
      <w:r/>
      <w:bookmarkStart w:id="2" w:name="_Toc231463945"/>
      <w:r/>
      <w:r/>
    </w:p>
    <w:p>
      <w:pPr>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jc w:val="center"/>
        <w:keepNext/>
        <w:widowControl w:val="off"/>
        <w:rPr>
          <w:rFonts w:hint="eastAsia" w:ascii="宋体" w:hAnsi="宋体" w:eastAsia="宋体" w:cs="Times New Roman"/>
          <w:b/>
          <w:bCs/>
          <w:sz w:val="24"/>
          <w:szCs w:val="24"/>
          <w:highlight w:val="none"/>
          <w:lang w:val="en-US" w:eastAsia="zh-CN" w:bidi="ar-SA"/>
        </w:rPr>
        <w:outlineLvl w:val="3"/>
      </w:pPr>
      <w:r>
        <w:rPr>
          <w:rFonts w:hint="eastAsia" w:ascii="宋体" w:hAnsi="宋体" w:eastAsia="宋体" w:cs="Times New Roman"/>
          <w:b/>
          <w:bCs/>
          <w:sz w:val="24"/>
          <w:szCs w:val="24"/>
          <w:highlight w:val="none"/>
          <w:lang w:val="en-US" w:eastAsia="zh-CN" w:bidi="ar-SA"/>
        </w:rPr>
      </w:r>
      <w:r/>
    </w:p>
    <w:p>
      <w:pPr>
        <w:spacing w:line="240" w:lineRule="auto"/>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r>
      <w:r/>
    </w:p>
    <w:p>
      <w:pPr>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spacing w:line="240" w:lineRule="auto"/>
        <w:rPr>
          <w:rFonts w:hint="eastAsia" w:ascii="宋体" w:hAnsi="宋体" w:eastAsia="宋体" w:cs="Times New Roman"/>
          <w:sz w:val="27"/>
          <w:szCs w:val="24"/>
          <w:highlight w:val="none"/>
        </w:rPr>
      </w:pPr>
      <w:r>
        <w:rPr>
          <w:rFonts w:hint="eastAsia" w:ascii="宋体" w:hAnsi="宋体" w:eastAsia="宋体" w:cs="Times New Roman"/>
          <w:sz w:val="27"/>
          <w:szCs w:val="24"/>
          <w:highlight w:val="none"/>
        </w:rPr>
        <w:t xml:space="preserve"> </w:t>
      </w:r>
      <w:r/>
    </w:p>
    <w:p>
      <w:pPr>
        <w:jc w:val="center"/>
        <w:keepNext/>
        <w:spacing w:before="120" w:after="120" w:line="360" w:lineRule="auto"/>
        <w:widowControl/>
        <w:tabs>
          <w:tab w:val="left" w:pos="14" w:leader="none"/>
        </w:tabs>
        <w:rPr>
          <w:rFonts w:hint="eastAsia" w:ascii="宋体" w:hAnsi="宋体" w:eastAsia="宋体" w:cs="Times New Roman"/>
          <w:b/>
          <w:bCs/>
          <w:sz w:val="28"/>
          <w:szCs w:val="28"/>
          <w:highlight w:val="none"/>
          <w:lang w:val="en-US" w:eastAsia="zh-CN" w:bidi="ar-SA"/>
        </w:rPr>
        <w:outlineLvl w:val="2"/>
      </w:pPr>
      <w:r>
        <w:rPr>
          <w:rFonts w:hint="eastAsia" w:ascii="宋体" w:hAnsi="宋体" w:eastAsia="宋体" w:cs="Times New Roman"/>
          <w:b/>
          <w:bCs/>
          <w:sz w:val="28"/>
          <w:szCs w:val="28"/>
          <w:highlight w:val="none"/>
          <w:lang w:val="en-US" w:eastAsia="zh-CN" w:bidi="ar-SA"/>
        </w:rPr>
        <w:t xml:space="preserve">附件2：          绿化养护质量考核分类扣款规定</w:t>
      </w:r>
      <w:r/>
    </w:p>
    <w:p>
      <w:pPr>
        <w:ind w:left="-13" w:right="-874" w:firstLine="13"/>
        <w:spacing w:line="240" w:lineRule="auto"/>
        <w:rPr>
          <w:rFonts w:hint="eastAsia" w:ascii="宋体" w:hAnsi="宋体" w:eastAsia="宋体" w:cs="Times New Roman"/>
          <w:b/>
          <w:sz w:val="21"/>
          <w:szCs w:val="24"/>
          <w:highlight w:val="none"/>
        </w:rPr>
      </w:pPr>
      <w:r>
        <w:rPr>
          <w:rFonts w:hint="eastAsia" w:ascii="宋体" w:hAnsi="宋体" w:eastAsia="宋体" w:cs="Times New Roman"/>
          <w:b/>
          <w:sz w:val="21"/>
          <w:szCs w:val="24"/>
          <w:highlight w:val="none"/>
        </w:rPr>
        <w:t xml:space="preserve">概述：养护单位在从事绿化养护工作过程中出现以下问题，每起扣1分，每分扣款标准按下表分类执行。</w:t>
      </w:r>
      <w:r/>
    </w:p>
    <w:tbl>
      <w:tblPr>
        <w:tblStyle w:val="1073"/>
        <w:tblW w:w="0" w:type="auto"/>
        <w:jc w:val="center"/>
        <w:tblLayout w:type="fixed"/>
        <w:tblCellMar>
          <w:left w:w="108" w:type="dxa"/>
          <w:top w:w="0" w:type="dxa"/>
          <w:right w:w="108" w:type="dxa"/>
          <w:bottom w:w="0" w:type="dxa"/>
        </w:tblCellMar>
        <w:tblLook w:val="04A0" w:firstRow="1" w:lastRow="0" w:firstColumn="1" w:lastColumn="0" w:noHBand="0" w:noVBand="1"/>
      </w:tblPr>
      <w:tblGrid>
        <w:gridCol w:w="930"/>
        <w:gridCol w:w="1575"/>
        <w:gridCol w:w="2730"/>
        <w:gridCol w:w="2625"/>
        <w:gridCol w:w="2396"/>
      </w:tblGrid>
      <w:tr>
        <w:trPr>
          <w:jc w:val="center"/>
          <w:trHeight w:val="835"/>
        </w:trPr>
        <w:tc>
          <w:tcPr>
            <w:gridSpan w:val="2"/>
            <w:tcBorders>
              <w:top w:val="single" w:color="auto" w:sz="4" w:space="0"/>
              <w:left w:val="single" w:color="auto" w:sz="4" w:space="0"/>
              <w:bottom w:val="single" w:color="auto" w:sz="2" w:space="0"/>
              <w:right w:val="single" w:color="auto" w:sz="2" w:space="0"/>
            </w:tcBorders>
            <w:tcW w:w="2505"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b/>
                <w:bCs/>
                <w:sz w:val="24"/>
                <w:szCs w:val="24"/>
                <w:highlight w:val="none"/>
              </w:rPr>
              <w:suppressLineNumbers w:val="0"/>
            </w:pPr>
            <w:r>
              <w:rPr>
                <w:rFonts w:hint="eastAsia" w:ascii="宋体" w:hAnsi="宋体" w:eastAsia="宋体" w:cs="宋体"/>
                <w:b/>
                <w:bCs/>
                <w:sz w:val="24"/>
                <w:szCs w:val="24"/>
                <w:highlight w:val="none"/>
              </w:rPr>
              <w:t xml:space="preserve">内容        倍率</w:t>
            </w:r>
            <w:r/>
          </w:p>
        </w:tc>
        <w:tc>
          <w:tcPr>
            <w:tcBorders>
              <w:top w:val="single" w:color="auto" w:sz="4" w:space="0"/>
              <w:left w:val="single" w:color="auto" w:sz="2" w:space="0"/>
              <w:bottom w:val="single" w:color="auto" w:sz="2" w:space="0"/>
              <w:right w:val="single" w:color="auto" w:sz="2" w:space="0"/>
            </w:tcBorders>
            <w:tcW w:w="273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rPr>
              <w:t xml:space="preserve">A类（600元/分）</w:t>
            </w:r>
            <w:r/>
          </w:p>
        </w:tc>
        <w:tc>
          <w:tcPr>
            <w:tcBorders>
              <w:top w:val="single" w:color="auto" w:sz="4" w:space="0"/>
              <w:left w:val="single" w:color="auto" w:sz="2" w:space="0"/>
              <w:bottom w:val="single" w:color="auto" w:sz="2" w:space="0"/>
              <w:right w:val="single" w:color="auto" w:sz="2" w:space="0"/>
            </w:tcBorders>
            <w:tcW w:w="2625"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b/>
                <w:bCs/>
                <w:sz w:val="24"/>
                <w:szCs w:val="24"/>
                <w:highlight w:val="none"/>
              </w:rPr>
              <w:suppressLineNumbers w:val="0"/>
            </w:pPr>
            <w:r>
              <w:rPr>
                <w:rFonts w:hint="eastAsia" w:ascii="宋体" w:hAnsi="宋体" w:eastAsia="宋体" w:cs="宋体"/>
                <w:b/>
                <w:bCs/>
                <w:sz w:val="24"/>
                <w:szCs w:val="24"/>
                <w:highlight w:val="none"/>
              </w:rPr>
              <w:t xml:space="preserve">B类（400元/分）</w:t>
            </w:r>
            <w:r/>
          </w:p>
        </w:tc>
        <w:tc>
          <w:tcPr>
            <w:tcBorders>
              <w:top w:val="single" w:color="auto" w:sz="4" w:space="0"/>
              <w:left w:val="single" w:color="auto" w:sz="2" w:space="0"/>
              <w:bottom w:val="single" w:color="auto" w:sz="2" w:space="0"/>
              <w:right w:val="single" w:color="auto" w:sz="4" w:space="0"/>
            </w:tcBorders>
            <w:tcW w:w="239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b/>
                <w:bCs/>
                <w:sz w:val="24"/>
                <w:szCs w:val="24"/>
                <w:highlight w:val="none"/>
              </w:rPr>
              <w:suppressLineNumbers w:val="0"/>
            </w:pPr>
            <w:r>
              <w:rPr>
                <w:rFonts w:hint="eastAsia" w:ascii="宋体" w:hAnsi="宋体" w:eastAsia="宋体" w:cs="宋体"/>
                <w:b/>
                <w:bCs/>
                <w:sz w:val="24"/>
                <w:szCs w:val="24"/>
                <w:highlight w:val="none"/>
              </w:rPr>
              <w:t xml:space="preserve">C类（200元/分）</w:t>
            </w:r>
            <w:r/>
          </w:p>
        </w:tc>
      </w:tr>
      <w:tr>
        <w:trPr>
          <w:jc w:val="center"/>
          <w:trHeight w:val="463"/>
        </w:trPr>
        <w:tc>
          <w:tcPr>
            <w:gridSpan w:val="2"/>
            <w:tcBorders>
              <w:top w:val="single" w:color="auto" w:sz="2" w:space="0"/>
              <w:left w:val="single" w:color="auto" w:sz="4" w:space="0"/>
              <w:bottom w:val="single" w:color="auto" w:sz="2" w:space="0"/>
              <w:right w:val="single" w:color="auto" w:sz="2" w:space="0"/>
            </w:tcBorders>
            <w:tcW w:w="2505"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b/>
                <w:bCs/>
                <w:sz w:val="22"/>
                <w:szCs w:val="22"/>
                <w:highlight w:val="none"/>
              </w:rPr>
              <w:suppressLineNumbers w:val="0"/>
            </w:pPr>
            <w:r>
              <w:rPr>
                <w:rFonts w:hint="eastAsia" w:ascii="宋体" w:hAnsi="宋体" w:eastAsia="宋体" w:cs="宋体"/>
                <w:b/>
                <w:bCs/>
                <w:sz w:val="22"/>
                <w:szCs w:val="22"/>
                <w:highlight w:val="none"/>
              </w:rPr>
              <w:t xml:space="preserve">保障令</w:t>
            </w:r>
            <w:r/>
          </w:p>
        </w:tc>
        <w:tc>
          <w:tcPr>
            <w:tcBorders>
              <w:top w:val="single" w:color="auto" w:sz="2" w:space="0"/>
              <w:left w:val="single" w:color="auto" w:sz="2" w:space="0"/>
              <w:bottom w:val="single" w:color="auto" w:sz="2" w:space="0"/>
              <w:right w:val="single" w:color="auto" w:sz="2" w:space="0"/>
            </w:tcBorders>
            <w:tcW w:w="2730"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保障期间一切质量问题</w:t>
            </w:r>
            <w:r/>
          </w:p>
        </w:tc>
        <w:tc>
          <w:tcPr>
            <w:tcBorders>
              <w:top w:val="single" w:color="auto" w:sz="2" w:space="0"/>
              <w:left w:val="single" w:color="auto" w:sz="2" w:space="0"/>
              <w:bottom w:val="single" w:color="auto" w:sz="2" w:space="0"/>
              <w:right w:val="single" w:color="auto" w:sz="2" w:space="0"/>
            </w:tcBorders>
            <w:tcW w:w="2625"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ascii="宋体" w:hAnsi="宋体" w:eastAsia="宋体" w:cs="宋体"/>
                <w:sz w:val="24"/>
                <w:szCs w:val="24"/>
                <w:highlight w:val="none"/>
              </w:rPr>
            </w:r>
            <w:r/>
          </w:p>
        </w:tc>
        <w:tc>
          <w:tcPr>
            <w:tcBorders>
              <w:top w:val="single" w:color="auto" w:sz="2" w:space="0"/>
              <w:left w:val="single" w:color="auto" w:sz="2" w:space="0"/>
              <w:bottom w:val="single" w:color="auto" w:sz="2" w:space="0"/>
              <w:right w:val="single" w:color="auto" w:sz="4" w:space="0"/>
            </w:tcBorders>
            <w:tcW w:w="239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ascii="宋体" w:hAnsi="宋体" w:eastAsia="宋体" w:cs="宋体"/>
                <w:sz w:val="24"/>
                <w:szCs w:val="24"/>
                <w:highlight w:val="none"/>
              </w:rPr>
            </w:r>
            <w:r/>
          </w:p>
        </w:tc>
      </w:tr>
      <w:tr>
        <w:trPr>
          <w:jc w:val="center"/>
          <w:trHeight w:val="468"/>
        </w:trPr>
        <w:tc>
          <w:tcPr>
            <w:gridSpan w:val="2"/>
            <w:tcBorders>
              <w:top w:val="single" w:color="auto" w:sz="2" w:space="0"/>
              <w:left w:val="single" w:color="auto" w:sz="4" w:space="0"/>
              <w:bottom w:val="single" w:color="auto" w:sz="2" w:space="0"/>
              <w:right w:val="single" w:color="auto" w:sz="2" w:space="0"/>
            </w:tcBorders>
            <w:tcW w:w="2505"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b/>
                <w:bCs/>
                <w:sz w:val="22"/>
                <w:szCs w:val="22"/>
                <w:highlight w:val="none"/>
              </w:rPr>
              <w:suppressLineNumbers w:val="0"/>
            </w:pPr>
            <w:r>
              <w:rPr>
                <w:rFonts w:hint="eastAsia" w:ascii="宋体" w:hAnsi="宋体" w:eastAsia="宋体" w:cs="宋体"/>
                <w:b/>
                <w:bCs/>
                <w:sz w:val="22"/>
                <w:szCs w:val="22"/>
                <w:highlight w:val="none"/>
              </w:rPr>
              <w:t xml:space="preserve">整改</w:t>
            </w:r>
            <w:r/>
          </w:p>
        </w:tc>
        <w:tc>
          <w:tcPr>
            <w:tcBorders>
              <w:top w:val="single" w:color="auto" w:sz="2" w:space="0"/>
              <w:left w:val="single" w:color="auto" w:sz="2" w:space="0"/>
              <w:bottom w:val="single" w:color="auto" w:sz="2" w:space="0"/>
              <w:right w:val="single" w:color="auto" w:sz="2" w:space="0"/>
            </w:tcBorders>
            <w:tcW w:w="2730"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规定时间内未整改</w:t>
            </w:r>
            <w:r/>
          </w:p>
        </w:tc>
        <w:tc>
          <w:tcPr>
            <w:tcBorders>
              <w:top w:val="single" w:color="auto" w:sz="2" w:space="0"/>
              <w:left w:val="single" w:color="auto" w:sz="2" w:space="0"/>
              <w:bottom w:val="single" w:color="auto" w:sz="2" w:space="0"/>
              <w:right w:val="single" w:color="auto" w:sz="2" w:space="0"/>
            </w:tcBorders>
            <w:tcW w:w="2625"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整改不及时或整改后不符合要求</w:t>
            </w:r>
            <w:r/>
          </w:p>
        </w:tc>
        <w:tc>
          <w:tcPr>
            <w:tcBorders>
              <w:top w:val="single" w:color="auto" w:sz="2" w:space="0"/>
              <w:left w:val="single" w:color="auto" w:sz="2" w:space="0"/>
              <w:bottom w:val="single" w:color="auto" w:sz="2" w:space="0"/>
              <w:right w:val="single" w:color="auto" w:sz="4" w:space="0"/>
            </w:tcBorders>
            <w:tcW w:w="239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ascii="宋体" w:hAnsi="宋体" w:eastAsia="宋体" w:cs="宋体"/>
                <w:sz w:val="24"/>
                <w:szCs w:val="24"/>
                <w:highlight w:val="none"/>
              </w:rPr>
            </w:r>
            <w:r/>
          </w:p>
        </w:tc>
      </w:tr>
      <w:tr>
        <w:trPr>
          <w:jc w:val="center"/>
          <w:trHeight w:val="927"/>
        </w:trPr>
        <w:tc>
          <w:tcPr>
            <w:gridSpan w:val="2"/>
            <w:tcBorders>
              <w:top w:val="single" w:color="auto" w:sz="2" w:space="0"/>
              <w:left w:val="single" w:color="auto" w:sz="4" w:space="0"/>
              <w:bottom w:val="single" w:color="auto" w:sz="2" w:space="0"/>
              <w:right w:val="single" w:color="auto" w:sz="2" w:space="0"/>
            </w:tcBorders>
            <w:tcW w:w="2505"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b/>
                <w:bCs/>
                <w:sz w:val="22"/>
                <w:szCs w:val="22"/>
                <w:highlight w:val="none"/>
              </w:rPr>
              <w:suppressLineNumbers w:val="0"/>
            </w:pPr>
            <w:r>
              <w:rPr>
                <w:rFonts w:hint="eastAsia" w:ascii="宋体" w:hAnsi="宋体" w:eastAsia="宋体" w:cs="宋体"/>
                <w:b/>
                <w:bCs/>
                <w:sz w:val="22"/>
                <w:szCs w:val="22"/>
                <w:highlight w:val="none"/>
              </w:rPr>
              <w:t xml:space="preserve">工作纪律</w:t>
            </w:r>
            <w:r/>
          </w:p>
        </w:tc>
        <w:tc>
          <w:tcPr>
            <w:tcBorders>
              <w:top w:val="single" w:color="auto" w:sz="2" w:space="0"/>
              <w:left w:val="single" w:color="auto" w:sz="2" w:space="0"/>
              <w:bottom w:val="single" w:color="auto" w:sz="2" w:space="0"/>
              <w:right w:val="single" w:color="auto" w:sz="2" w:space="0"/>
            </w:tcBorders>
            <w:tcW w:w="2730"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项目经理无故缺勤或离岗；养护人员作业期间私自焚烧垃圾、聚众聊天、打牌、</w:t>
            </w:r>
            <w:r>
              <w:rPr>
                <w:rFonts w:hint="eastAsia" w:ascii="宋体" w:hAnsi="宋体" w:cs="宋体"/>
                <w:sz w:val="24"/>
                <w:szCs w:val="24"/>
                <w:highlight w:val="none"/>
                <w:lang w:eastAsia="zh-CN"/>
              </w:rPr>
              <w:t xml:space="preserve">择菜</w:t>
            </w:r>
            <w:r>
              <w:rPr>
                <w:rFonts w:hint="eastAsia" w:ascii="宋体" w:hAnsi="宋体" w:eastAsia="宋体" w:cs="宋体"/>
                <w:sz w:val="24"/>
                <w:szCs w:val="24"/>
                <w:highlight w:val="none"/>
              </w:rPr>
              <w:t xml:space="preserve">、睡觉等严重违纪现象</w:t>
            </w:r>
            <w:r/>
          </w:p>
        </w:tc>
        <w:tc>
          <w:tcPr>
            <w:tcBorders>
              <w:top w:val="single" w:color="auto" w:sz="2" w:space="0"/>
              <w:left w:val="single" w:color="auto" w:sz="2" w:space="0"/>
              <w:bottom w:val="single" w:color="auto" w:sz="2" w:space="0"/>
              <w:right w:val="single" w:color="auto" w:sz="2" w:space="0"/>
            </w:tcBorders>
            <w:tcW w:w="2625"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项目经理未巡查；养护人员不足、未按要求着装、不守交规、乱扔垃圾、从事非养护范围内工作</w:t>
            </w:r>
            <w:r/>
          </w:p>
        </w:tc>
        <w:tc>
          <w:tcPr>
            <w:tcBorders>
              <w:top w:val="single" w:color="auto" w:sz="2" w:space="0"/>
              <w:left w:val="single" w:color="auto" w:sz="2" w:space="0"/>
              <w:bottom w:val="single" w:color="auto" w:sz="2" w:space="0"/>
              <w:right w:val="single" w:color="auto" w:sz="4" w:space="0"/>
            </w:tcBorders>
            <w:tcW w:w="239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项目经理迟到早退、联络不上、巡查制度落实不力；养护人员工作马虎</w:t>
            </w:r>
            <w:r/>
          </w:p>
        </w:tc>
      </w:tr>
      <w:tr>
        <w:trPr>
          <w:jc w:val="center"/>
          <w:trHeight w:val="756"/>
        </w:trPr>
        <w:tc>
          <w:tcPr>
            <w:gridSpan w:val="2"/>
            <w:tcBorders>
              <w:top w:val="single" w:color="auto" w:sz="2" w:space="0"/>
              <w:left w:val="single" w:color="auto" w:sz="4" w:space="0"/>
              <w:bottom w:val="single" w:color="auto" w:sz="2" w:space="0"/>
              <w:right w:val="single" w:color="auto" w:sz="2" w:space="0"/>
            </w:tcBorders>
            <w:tcW w:w="2505"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b/>
                <w:bCs/>
                <w:sz w:val="22"/>
                <w:szCs w:val="22"/>
                <w:highlight w:val="none"/>
              </w:rPr>
              <w:suppressLineNumbers w:val="0"/>
            </w:pPr>
            <w:r>
              <w:rPr>
                <w:rFonts w:hint="eastAsia" w:ascii="宋体" w:hAnsi="宋体" w:eastAsia="宋体" w:cs="宋体"/>
                <w:b/>
                <w:bCs/>
                <w:sz w:val="22"/>
                <w:szCs w:val="22"/>
                <w:highlight w:val="none"/>
              </w:rPr>
              <w:t xml:space="preserve">工作效率</w:t>
            </w:r>
            <w:r/>
          </w:p>
        </w:tc>
        <w:tc>
          <w:tcPr>
            <w:tcBorders>
              <w:top w:val="single" w:color="auto" w:sz="2" w:space="0"/>
              <w:left w:val="single" w:color="auto" w:sz="2" w:space="0"/>
              <w:bottom w:val="single" w:color="auto" w:sz="2" w:space="0"/>
              <w:right w:val="single" w:color="auto" w:sz="2" w:space="0"/>
            </w:tcBorders>
            <w:tcW w:w="2730"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突击性、指令性任务响应时间超2小时、完成时间超1个工作日</w:t>
            </w:r>
            <w:r/>
          </w:p>
        </w:tc>
        <w:tc>
          <w:tcPr>
            <w:tcBorders>
              <w:top w:val="single" w:color="auto" w:sz="2" w:space="0"/>
              <w:left w:val="single" w:color="auto" w:sz="2" w:space="0"/>
              <w:bottom w:val="single" w:color="auto" w:sz="2" w:space="0"/>
              <w:right w:val="single" w:color="auto" w:sz="2" w:space="0"/>
            </w:tcBorders>
            <w:tcW w:w="2625"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突击性、指令性任务响应时间超1小时、完成时间超半个工作日</w:t>
            </w:r>
            <w:r/>
          </w:p>
        </w:tc>
        <w:tc>
          <w:tcPr>
            <w:tcBorders>
              <w:top w:val="single" w:color="auto" w:sz="2" w:space="0"/>
              <w:left w:val="single" w:color="auto" w:sz="2" w:space="0"/>
              <w:bottom w:val="single" w:color="auto" w:sz="2" w:space="0"/>
              <w:right w:val="single" w:color="auto" w:sz="4" w:space="0"/>
            </w:tcBorders>
            <w:tcW w:w="239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ascii="宋体" w:hAnsi="宋体" w:eastAsia="宋体" w:cs="宋体"/>
                <w:sz w:val="24"/>
                <w:szCs w:val="24"/>
                <w:highlight w:val="none"/>
              </w:rPr>
            </w:r>
            <w:r/>
          </w:p>
        </w:tc>
      </w:tr>
      <w:tr>
        <w:trPr>
          <w:jc w:val="center"/>
          <w:trHeight w:val="756"/>
        </w:trPr>
        <w:tc>
          <w:tcPr>
            <w:gridSpan w:val="2"/>
            <w:tcBorders>
              <w:top w:val="single" w:color="auto" w:sz="2" w:space="0"/>
              <w:left w:val="single" w:color="auto" w:sz="4" w:space="0"/>
              <w:bottom w:val="single" w:color="auto" w:sz="2" w:space="0"/>
              <w:right w:val="single" w:color="auto" w:sz="2" w:space="0"/>
            </w:tcBorders>
            <w:tcW w:w="2505"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bCs/>
                <w:sz w:val="22"/>
                <w:szCs w:val="22"/>
                <w:highlight w:val="none"/>
              </w:rPr>
              <w:suppressLineNumbers w:val="0"/>
            </w:pPr>
            <w:r>
              <w:rPr>
                <w:rFonts w:hint="eastAsia" w:ascii="宋体" w:hAnsi="宋体" w:eastAsia="宋体" w:cs="宋体"/>
                <w:b/>
                <w:bCs/>
                <w:sz w:val="22"/>
                <w:szCs w:val="22"/>
                <w:highlight w:val="none"/>
              </w:rPr>
              <w:t xml:space="preserve">工作台账</w:t>
            </w:r>
            <w:r/>
          </w:p>
        </w:tc>
        <w:tc>
          <w:tcPr>
            <w:tcBorders>
              <w:top w:val="single" w:color="auto" w:sz="2" w:space="0"/>
              <w:left w:val="single" w:color="auto" w:sz="2" w:space="0"/>
              <w:bottom w:val="single" w:color="auto" w:sz="2" w:space="0"/>
              <w:right w:val="single" w:color="auto" w:sz="2" w:space="0"/>
            </w:tcBorders>
            <w:tcW w:w="2730"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重要台账或其他要求报送的资料等内容缺项、内容弄虚作假</w:t>
            </w:r>
            <w:r/>
          </w:p>
        </w:tc>
        <w:tc>
          <w:tcPr>
            <w:tcBorders>
              <w:top w:val="single" w:color="auto" w:sz="2" w:space="0"/>
              <w:left w:val="single" w:color="auto" w:sz="2" w:space="0"/>
              <w:bottom w:val="single" w:color="auto" w:sz="2" w:space="0"/>
              <w:right w:val="single" w:color="auto" w:sz="2" w:space="0"/>
            </w:tcBorders>
            <w:tcW w:w="2625"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台账或其他要求报送的资料等编制马虎、内容不详实</w:t>
            </w:r>
            <w:r/>
          </w:p>
        </w:tc>
        <w:tc>
          <w:tcPr>
            <w:tcBorders>
              <w:top w:val="single" w:color="auto" w:sz="2" w:space="0"/>
              <w:left w:val="single" w:color="auto" w:sz="2" w:space="0"/>
              <w:bottom w:val="single" w:color="auto" w:sz="2" w:space="0"/>
              <w:right w:val="single" w:color="auto" w:sz="4" w:space="0"/>
            </w:tcBorders>
            <w:tcW w:w="2396"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整理装订不规范</w:t>
            </w:r>
            <w:r/>
          </w:p>
        </w:tc>
      </w:tr>
      <w:tr>
        <w:trPr>
          <w:jc w:val="center"/>
          <w:trHeight w:val="610"/>
        </w:trPr>
        <w:tc>
          <w:tcPr>
            <w:tcBorders>
              <w:top w:val="single" w:color="auto" w:sz="2" w:space="0"/>
              <w:left w:val="single" w:color="auto" w:sz="4" w:space="0"/>
              <w:bottom w:val="single" w:color="auto" w:sz="2" w:space="0"/>
              <w:right w:val="single" w:color="auto" w:sz="2" w:space="0"/>
            </w:tcBorders>
            <w:tcW w:w="930" w:type="dxa"/>
            <w:vAlign w:val="center"/>
            <w:vMerge w:val="restart"/>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b/>
                <w:bCs/>
                <w:sz w:val="22"/>
                <w:szCs w:val="22"/>
                <w:highlight w:val="none"/>
              </w:rPr>
              <w:suppressLineNumbers w:val="0"/>
            </w:pPr>
            <w:r>
              <w:rPr>
                <w:rFonts w:hint="eastAsia" w:ascii="宋体" w:hAnsi="宋体" w:eastAsia="宋体" w:cs="宋体"/>
                <w:b/>
                <w:bCs/>
                <w:sz w:val="22"/>
                <w:szCs w:val="22"/>
                <w:highlight w:val="none"/>
              </w:rPr>
              <w:t xml:space="preserve">工            作        质         量</w:t>
            </w:r>
            <w:r/>
          </w:p>
        </w:tc>
        <w:tc>
          <w:tcPr>
            <w:tcBorders>
              <w:top w:val="single" w:color="auto" w:sz="2" w:space="0"/>
              <w:left w:val="single" w:color="auto" w:sz="2" w:space="0"/>
              <w:bottom w:val="single" w:color="auto" w:sz="2" w:space="0"/>
              <w:right w:val="single" w:color="auto" w:sz="2" w:space="0"/>
            </w:tcBorders>
            <w:tcW w:w="1575"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b/>
                <w:bCs/>
                <w:sz w:val="22"/>
                <w:szCs w:val="22"/>
                <w:highlight w:val="none"/>
              </w:rPr>
              <w:suppressLineNumbers w:val="0"/>
            </w:pPr>
            <w:r>
              <w:rPr>
                <w:rFonts w:hint="eastAsia" w:ascii="宋体" w:hAnsi="宋体" w:eastAsia="宋体" w:cs="宋体"/>
                <w:b/>
                <w:bCs/>
                <w:sz w:val="22"/>
                <w:szCs w:val="22"/>
                <w:highlight w:val="none"/>
              </w:rPr>
              <w:t xml:space="preserve">巡查</w:t>
            </w:r>
            <w:r/>
          </w:p>
        </w:tc>
        <w:tc>
          <w:tcPr>
            <w:tcBorders>
              <w:top w:val="single" w:color="auto" w:sz="2" w:space="0"/>
              <w:left w:val="single" w:color="auto" w:sz="2" w:space="0"/>
              <w:bottom w:val="single" w:color="auto" w:sz="2" w:space="0"/>
              <w:right w:val="single" w:color="auto" w:sz="2" w:space="0"/>
            </w:tcBorders>
            <w:tcW w:w="2730"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非法开挖或其他毁绿损绿行为未发现上报</w:t>
            </w:r>
            <w:r/>
          </w:p>
        </w:tc>
        <w:tc>
          <w:tcPr>
            <w:tcBorders>
              <w:top w:val="single" w:color="auto" w:sz="2" w:space="0"/>
              <w:left w:val="single" w:color="auto" w:sz="2" w:space="0"/>
              <w:bottom w:val="single" w:color="auto" w:sz="2" w:space="0"/>
              <w:right w:val="single" w:color="auto" w:sz="2" w:space="0"/>
            </w:tcBorders>
            <w:tcW w:w="2625"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超许可范围开挖未上报、开挖结束后未及时上报恢复</w:t>
            </w:r>
            <w:r/>
          </w:p>
        </w:tc>
        <w:tc>
          <w:tcPr>
            <w:tcBorders>
              <w:top w:val="single" w:color="auto" w:sz="2" w:space="0"/>
              <w:left w:val="single" w:color="auto" w:sz="2" w:space="0"/>
              <w:bottom w:val="single" w:color="auto" w:sz="2" w:space="0"/>
              <w:right w:val="single" w:color="auto" w:sz="4" w:space="0"/>
            </w:tcBorders>
            <w:tcW w:w="239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ascii="宋体" w:hAnsi="宋体" w:eastAsia="宋体" w:cs="宋体"/>
                <w:sz w:val="24"/>
                <w:szCs w:val="24"/>
                <w:highlight w:val="none"/>
              </w:rPr>
            </w:r>
            <w:r/>
          </w:p>
        </w:tc>
      </w:tr>
      <w:tr>
        <w:trPr>
          <w:jc w:val="center"/>
          <w:trHeight w:val="1538"/>
        </w:trPr>
        <w:tc>
          <w:tcPr>
            <w:tcBorders>
              <w:top w:val="single" w:color="auto" w:sz="2" w:space="0"/>
              <w:left w:val="single" w:color="auto" w:sz="4" w:space="0"/>
              <w:bottom w:val="single" w:color="auto" w:sz="2" w:space="0"/>
              <w:right w:val="single" w:color="auto" w:sz="2" w:space="0"/>
            </w:tcBorders>
            <w:tcW w:w="930" w:type="dxa"/>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b/>
                <w:bCs/>
                <w:sz w:val="22"/>
                <w:szCs w:val="22"/>
                <w:highlight w:val="none"/>
              </w:rPr>
              <w:suppressLineNumbers w:val="0"/>
            </w:pPr>
            <w:r>
              <w:rPr>
                <w:rFonts w:ascii="宋体" w:hAnsi="宋体" w:eastAsia="宋体" w:cs="宋体"/>
                <w:b/>
                <w:bCs/>
                <w:sz w:val="22"/>
                <w:szCs w:val="22"/>
                <w:highlight w:val="none"/>
              </w:rPr>
            </w:r>
            <w:r/>
          </w:p>
        </w:tc>
        <w:tc>
          <w:tcPr>
            <w:tcBorders>
              <w:top w:val="single" w:color="auto" w:sz="2" w:space="0"/>
              <w:left w:val="single" w:color="auto" w:sz="2" w:space="0"/>
              <w:bottom w:val="single" w:color="auto" w:sz="2" w:space="0"/>
              <w:right w:val="single" w:color="auto" w:sz="2" w:space="0"/>
            </w:tcBorders>
            <w:tcW w:w="1575"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b/>
                <w:bCs/>
                <w:sz w:val="22"/>
                <w:szCs w:val="22"/>
                <w:highlight w:val="none"/>
              </w:rPr>
              <w:suppressLineNumbers w:val="0"/>
            </w:pPr>
            <w:r>
              <w:rPr>
                <w:rFonts w:hint="eastAsia" w:ascii="宋体" w:hAnsi="宋体" w:eastAsia="宋体" w:cs="宋体"/>
                <w:b/>
                <w:bCs/>
                <w:sz w:val="22"/>
                <w:szCs w:val="22"/>
                <w:highlight w:val="none"/>
              </w:rPr>
              <w:t xml:space="preserve">存活</w:t>
            </w:r>
            <w:r/>
          </w:p>
        </w:tc>
        <w:tc>
          <w:tcPr>
            <w:tcBorders>
              <w:top w:val="single" w:color="auto" w:sz="2" w:space="0"/>
              <w:left w:val="single" w:color="auto" w:sz="2" w:space="0"/>
              <w:bottom w:val="single" w:color="auto" w:sz="2" w:space="0"/>
              <w:right w:val="single" w:color="auto" w:sz="2" w:space="0"/>
            </w:tcBorders>
            <w:tcW w:w="2730"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行道树缺株或死亡、道路绿化苗木连续3株死亡或缺株或缺株率2%以上、绿篱缺株或死亡2米以上、色块稀缺或死亡3平</w:t>
            </w:r>
            <w:r>
              <w:rPr>
                <w:rFonts w:hint="eastAsia" w:ascii="宋体" w:hAnsi="宋体" w:eastAsia="宋体" w:cs="宋体"/>
                <w:sz w:val="24"/>
                <w:szCs w:val="24"/>
                <w:highlight w:val="none"/>
                <w:lang w:eastAsia="zh-CN"/>
              </w:rPr>
              <w:t xml:space="preserve">方米</w:t>
            </w:r>
            <w:r>
              <w:rPr>
                <w:rFonts w:hint="eastAsia" w:ascii="宋体" w:hAnsi="宋体" w:eastAsia="宋体" w:cs="宋体"/>
                <w:sz w:val="24"/>
                <w:szCs w:val="24"/>
                <w:highlight w:val="none"/>
              </w:rPr>
              <w:t xml:space="preserve">以上、草坪集中空秃或死亡2平方米以上</w:t>
            </w:r>
            <w:r/>
          </w:p>
        </w:tc>
        <w:tc>
          <w:tcPr>
            <w:tcBorders>
              <w:top w:val="single" w:color="auto" w:sz="2" w:space="0"/>
              <w:left w:val="single" w:color="auto" w:sz="2" w:space="0"/>
              <w:bottom w:val="single" w:color="auto" w:sz="2" w:space="0"/>
              <w:right w:val="single" w:color="auto" w:sz="2" w:space="0"/>
            </w:tcBorders>
            <w:tcW w:w="2625"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道路绿化苗木死亡或连续2株缺株、生态林内苗木死亡或缺株2%以上、绿篱缺株或死亡1</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2米、色块稀缺或死亡2-3平方、草坪集中空秃或死亡1-2平方米</w:t>
            </w:r>
            <w:r/>
          </w:p>
        </w:tc>
        <w:tc>
          <w:tcPr>
            <w:tcBorders>
              <w:top w:val="single" w:color="auto" w:sz="2" w:space="0"/>
              <w:left w:val="single" w:color="auto" w:sz="2" w:space="0"/>
              <w:bottom w:val="single" w:color="auto" w:sz="2" w:space="0"/>
              <w:right w:val="single" w:color="auto" w:sz="4" w:space="0"/>
            </w:tcBorders>
            <w:tcW w:w="239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生态林内苗木死亡或缺株2%以内、道路绿化非连续缺株2%以内，绿篱缺株或死亡1米、色块稀缺或死亡2平</w:t>
            </w:r>
            <w:r>
              <w:rPr>
                <w:rFonts w:hint="eastAsia" w:ascii="宋体" w:hAnsi="宋体" w:eastAsia="宋体" w:cs="宋体"/>
                <w:sz w:val="24"/>
                <w:szCs w:val="24"/>
                <w:highlight w:val="none"/>
                <w:lang w:eastAsia="zh-CN"/>
              </w:rPr>
              <w:t xml:space="preserve">方米</w:t>
            </w:r>
            <w:r>
              <w:rPr>
                <w:rFonts w:hint="eastAsia" w:ascii="宋体" w:hAnsi="宋体" w:eastAsia="宋体" w:cs="宋体"/>
                <w:sz w:val="24"/>
                <w:szCs w:val="24"/>
                <w:highlight w:val="none"/>
              </w:rPr>
              <w:t xml:space="preserve">、草坪集中空秃或死亡1平方米内</w:t>
            </w:r>
            <w:r/>
          </w:p>
        </w:tc>
      </w:tr>
      <w:tr>
        <w:trPr>
          <w:jc w:val="center"/>
          <w:trHeight w:val="1080"/>
        </w:trPr>
        <w:tc>
          <w:tcPr>
            <w:tcBorders>
              <w:top w:val="single" w:color="auto" w:sz="2" w:space="0"/>
              <w:left w:val="single" w:color="auto" w:sz="4" w:space="0"/>
              <w:bottom w:val="single" w:color="auto" w:sz="2" w:space="0"/>
              <w:right w:val="single" w:color="auto" w:sz="2" w:space="0"/>
            </w:tcBorders>
            <w:tcW w:w="930" w:type="dxa"/>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b/>
                <w:bCs/>
                <w:sz w:val="22"/>
                <w:szCs w:val="22"/>
                <w:highlight w:val="none"/>
              </w:rPr>
              <w:suppressLineNumbers w:val="0"/>
            </w:pPr>
            <w:r>
              <w:rPr>
                <w:rFonts w:ascii="宋体" w:hAnsi="宋体" w:eastAsia="宋体" w:cs="宋体"/>
                <w:b/>
                <w:bCs/>
                <w:sz w:val="22"/>
                <w:szCs w:val="22"/>
                <w:highlight w:val="none"/>
              </w:rPr>
            </w:r>
            <w:r/>
          </w:p>
        </w:tc>
        <w:tc>
          <w:tcPr>
            <w:tcBorders>
              <w:top w:val="single" w:color="auto" w:sz="2" w:space="0"/>
              <w:left w:val="single" w:color="auto" w:sz="2" w:space="0"/>
              <w:bottom w:val="single" w:color="auto" w:sz="2" w:space="0"/>
              <w:right w:val="single" w:color="auto" w:sz="2" w:space="0"/>
            </w:tcBorders>
            <w:tcW w:w="1575"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b/>
                <w:bCs/>
                <w:sz w:val="22"/>
                <w:szCs w:val="22"/>
                <w:highlight w:val="none"/>
              </w:rPr>
              <w:suppressLineNumbers w:val="0"/>
            </w:pPr>
            <w:r>
              <w:rPr>
                <w:rFonts w:hint="eastAsia" w:ascii="宋体" w:hAnsi="宋体" w:eastAsia="宋体" w:cs="宋体"/>
                <w:b/>
                <w:bCs/>
                <w:sz w:val="22"/>
                <w:szCs w:val="22"/>
                <w:highlight w:val="none"/>
              </w:rPr>
              <w:t xml:space="preserve">长势</w:t>
            </w:r>
            <w:r/>
          </w:p>
        </w:tc>
        <w:tc>
          <w:tcPr>
            <w:tcBorders>
              <w:top w:val="single" w:color="auto" w:sz="2" w:space="0"/>
              <w:left w:val="single" w:color="auto" w:sz="2" w:space="0"/>
              <w:bottom w:val="single" w:color="auto" w:sz="2" w:space="0"/>
              <w:right w:val="single" w:color="auto" w:sz="2" w:space="0"/>
            </w:tcBorders>
            <w:tcW w:w="2730"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行道树有明显枯死枝、断枝、倾斜、倒伏；草坪被焚烧</w:t>
            </w:r>
            <w:r/>
          </w:p>
        </w:tc>
        <w:tc>
          <w:tcPr>
            <w:tcBorders>
              <w:top w:val="single" w:color="auto" w:sz="2" w:space="0"/>
              <w:left w:val="single" w:color="auto" w:sz="2" w:space="0"/>
              <w:bottom w:val="single" w:color="auto" w:sz="2" w:space="0"/>
              <w:right w:val="single" w:color="auto" w:sz="2" w:space="0"/>
            </w:tcBorders>
            <w:tcW w:w="2625"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道路绿化苗木有明显枯死枝、断枝、倾斜倒伏；10平方米以上色块、草坪长势不佳；绿篱严重脱脚</w:t>
            </w:r>
            <w:r/>
          </w:p>
        </w:tc>
        <w:tc>
          <w:tcPr>
            <w:tcBorders>
              <w:top w:val="single" w:color="auto" w:sz="2" w:space="0"/>
              <w:left w:val="single" w:color="auto" w:sz="2" w:space="0"/>
              <w:bottom w:val="single" w:color="auto" w:sz="2" w:space="0"/>
              <w:right w:val="single" w:color="auto" w:sz="4" w:space="0"/>
            </w:tcBorders>
            <w:tcW w:w="239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苗木长势不良、树形不佳；10平方米以内色块、草坪长势不佳；绿篱明显脱脚</w:t>
            </w:r>
            <w:r/>
          </w:p>
        </w:tc>
      </w:tr>
      <w:tr>
        <w:trPr>
          <w:jc w:val="center"/>
          <w:trHeight w:val="610"/>
        </w:trPr>
        <w:tc>
          <w:tcPr>
            <w:tcBorders>
              <w:top w:val="single" w:color="auto" w:sz="2" w:space="0"/>
              <w:left w:val="single" w:color="auto" w:sz="4" w:space="0"/>
              <w:bottom w:val="single" w:color="auto" w:sz="2" w:space="0"/>
              <w:right w:val="single" w:color="auto" w:sz="2" w:space="0"/>
            </w:tcBorders>
            <w:tcW w:w="930" w:type="dxa"/>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b/>
                <w:bCs/>
                <w:sz w:val="22"/>
                <w:szCs w:val="22"/>
                <w:highlight w:val="none"/>
              </w:rPr>
              <w:suppressLineNumbers w:val="0"/>
            </w:pPr>
            <w:r>
              <w:rPr>
                <w:rFonts w:ascii="宋体" w:hAnsi="宋体" w:eastAsia="宋体" w:cs="宋体"/>
                <w:b/>
                <w:bCs/>
                <w:sz w:val="22"/>
                <w:szCs w:val="22"/>
                <w:highlight w:val="none"/>
              </w:rPr>
            </w:r>
            <w:r/>
          </w:p>
        </w:tc>
        <w:tc>
          <w:tcPr>
            <w:tcBorders>
              <w:top w:val="single" w:color="auto" w:sz="2" w:space="0"/>
              <w:left w:val="single" w:color="auto" w:sz="2" w:space="0"/>
              <w:bottom w:val="single" w:color="auto" w:sz="2" w:space="0"/>
              <w:right w:val="single" w:color="auto" w:sz="2" w:space="0"/>
            </w:tcBorders>
            <w:tcW w:w="1575"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b/>
                <w:bCs/>
                <w:sz w:val="22"/>
                <w:szCs w:val="22"/>
                <w:highlight w:val="none"/>
              </w:rPr>
              <w:suppressLineNumbers w:val="0"/>
            </w:pPr>
            <w:r>
              <w:rPr>
                <w:rFonts w:hint="eastAsia" w:ascii="宋体" w:hAnsi="宋体" w:eastAsia="宋体" w:cs="宋体"/>
                <w:b/>
                <w:bCs/>
                <w:sz w:val="22"/>
                <w:szCs w:val="22"/>
                <w:highlight w:val="none"/>
              </w:rPr>
              <w:t xml:space="preserve">修剪</w:t>
            </w:r>
            <w:r/>
          </w:p>
        </w:tc>
        <w:tc>
          <w:tcPr>
            <w:tcBorders>
              <w:top w:val="single" w:color="auto" w:sz="2" w:space="0"/>
              <w:left w:val="single" w:color="auto" w:sz="2" w:space="0"/>
              <w:bottom w:val="single" w:color="auto" w:sz="2" w:space="0"/>
              <w:right w:val="single" w:color="auto" w:sz="2" w:space="0"/>
            </w:tcBorders>
            <w:tcW w:w="2730"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修剪损伤苗木、破坏树形；绿篱、色块、球类、草坪修剪不及时</w:t>
            </w:r>
            <w:r/>
          </w:p>
        </w:tc>
        <w:tc>
          <w:tcPr>
            <w:tcBorders>
              <w:top w:val="single" w:color="auto" w:sz="2" w:space="0"/>
              <w:left w:val="single" w:color="auto" w:sz="2" w:space="0"/>
              <w:bottom w:val="single" w:color="auto" w:sz="2" w:space="0"/>
              <w:right w:val="single" w:color="auto" w:sz="2" w:space="0"/>
            </w:tcBorders>
            <w:tcW w:w="2625"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绿篱、色块修剪不带线、乔灌木疏枝整形修剪不及时</w:t>
            </w:r>
            <w:r/>
          </w:p>
        </w:tc>
        <w:tc>
          <w:tcPr>
            <w:tcBorders>
              <w:top w:val="single" w:color="auto" w:sz="2" w:space="0"/>
              <w:left w:val="single" w:color="auto" w:sz="2" w:space="0"/>
              <w:bottom w:val="single" w:color="auto" w:sz="2" w:space="0"/>
              <w:right w:val="single" w:color="auto" w:sz="4" w:space="0"/>
            </w:tcBorders>
            <w:tcW w:w="239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乔灌木疏枝整形修剪不到位</w:t>
            </w:r>
            <w:r/>
          </w:p>
        </w:tc>
      </w:tr>
      <w:tr>
        <w:trPr>
          <w:jc w:val="center"/>
          <w:trHeight w:val="600"/>
        </w:trPr>
        <w:tc>
          <w:tcPr>
            <w:tcBorders>
              <w:top w:val="single" w:color="auto" w:sz="2" w:space="0"/>
              <w:left w:val="single" w:color="auto" w:sz="4" w:space="0"/>
              <w:bottom w:val="single" w:color="auto" w:sz="2" w:space="0"/>
              <w:right w:val="single" w:color="auto" w:sz="2" w:space="0"/>
            </w:tcBorders>
            <w:tcW w:w="930" w:type="dxa"/>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b/>
                <w:bCs/>
                <w:sz w:val="22"/>
                <w:szCs w:val="22"/>
                <w:highlight w:val="none"/>
              </w:rPr>
              <w:suppressLineNumbers w:val="0"/>
            </w:pPr>
            <w:r>
              <w:rPr>
                <w:rFonts w:ascii="宋体" w:hAnsi="宋体" w:eastAsia="宋体" w:cs="宋体"/>
                <w:b/>
                <w:bCs/>
                <w:sz w:val="22"/>
                <w:szCs w:val="22"/>
                <w:highlight w:val="none"/>
              </w:rPr>
            </w:r>
            <w:r/>
          </w:p>
        </w:tc>
        <w:tc>
          <w:tcPr>
            <w:tcBorders>
              <w:top w:val="single" w:color="auto" w:sz="2" w:space="0"/>
              <w:left w:val="single" w:color="auto" w:sz="2" w:space="0"/>
              <w:bottom w:val="single" w:color="auto" w:sz="2" w:space="0"/>
              <w:right w:val="single" w:color="auto" w:sz="2" w:space="0"/>
            </w:tcBorders>
            <w:tcW w:w="1575"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b/>
                <w:bCs/>
                <w:sz w:val="22"/>
                <w:szCs w:val="22"/>
                <w:highlight w:val="none"/>
              </w:rPr>
              <w:suppressLineNumbers w:val="0"/>
            </w:pPr>
            <w:r>
              <w:rPr>
                <w:rFonts w:hint="eastAsia" w:ascii="宋体" w:hAnsi="宋体" w:eastAsia="宋体" w:cs="宋体"/>
                <w:b/>
                <w:bCs/>
                <w:sz w:val="22"/>
                <w:szCs w:val="22"/>
                <w:highlight w:val="none"/>
              </w:rPr>
              <w:t xml:space="preserve">保洁</w:t>
            </w:r>
            <w:r/>
          </w:p>
        </w:tc>
        <w:tc>
          <w:tcPr>
            <w:tcBorders>
              <w:top w:val="single" w:color="auto" w:sz="2" w:space="0"/>
              <w:left w:val="single" w:color="auto" w:sz="2" w:space="0"/>
              <w:bottom w:val="single" w:color="auto" w:sz="2" w:space="0"/>
              <w:right w:val="single" w:color="auto" w:sz="2" w:space="0"/>
            </w:tcBorders>
            <w:tcW w:w="2730"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绿地内落叶、枯枝、杂草、杂树、废支撑、烂草绳、修剪废弃物等绿化垃圾较多</w:t>
            </w:r>
            <w:r/>
          </w:p>
        </w:tc>
        <w:tc>
          <w:tcPr>
            <w:tcBorders>
              <w:top w:val="single" w:color="auto" w:sz="2" w:space="0"/>
              <w:left w:val="single" w:color="auto" w:sz="2" w:space="0"/>
              <w:bottom w:val="single" w:color="auto" w:sz="2" w:space="0"/>
              <w:right w:val="single" w:color="auto" w:sz="2" w:space="0"/>
            </w:tcBorders>
            <w:tcW w:w="2625"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绿地内落叶、枯枝、杂草、杂树、废支撑、烂草绳、修剪废弃物等绿化垃圾已归堆但未及时清理</w:t>
            </w:r>
            <w:r/>
          </w:p>
        </w:tc>
        <w:tc>
          <w:tcPr>
            <w:tcBorders>
              <w:top w:val="single" w:color="auto" w:sz="2" w:space="0"/>
              <w:left w:val="single" w:color="auto" w:sz="2" w:space="0"/>
              <w:bottom w:val="single" w:color="auto" w:sz="2" w:space="0"/>
              <w:right w:val="single" w:color="auto" w:sz="4" w:space="0"/>
            </w:tcBorders>
            <w:tcW w:w="2396"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有零星绿化垃圾</w:t>
            </w:r>
            <w:r/>
          </w:p>
        </w:tc>
      </w:tr>
      <w:tr>
        <w:trPr>
          <w:jc w:val="center"/>
          <w:trHeight w:val="470"/>
        </w:trPr>
        <w:tc>
          <w:tcPr>
            <w:tcBorders>
              <w:top w:val="single" w:color="auto" w:sz="2" w:space="0"/>
              <w:left w:val="single" w:color="auto" w:sz="4" w:space="0"/>
              <w:bottom w:val="single" w:color="auto" w:sz="2" w:space="0"/>
              <w:right w:val="single" w:color="auto" w:sz="2" w:space="0"/>
            </w:tcBorders>
            <w:tcW w:w="930" w:type="dxa"/>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b/>
                <w:bCs/>
                <w:sz w:val="22"/>
                <w:szCs w:val="22"/>
                <w:highlight w:val="none"/>
              </w:rPr>
              <w:suppressLineNumbers w:val="0"/>
            </w:pPr>
            <w:r>
              <w:rPr>
                <w:rFonts w:ascii="宋体" w:hAnsi="宋体" w:eastAsia="宋体" w:cs="宋体"/>
                <w:b/>
                <w:bCs/>
                <w:sz w:val="22"/>
                <w:szCs w:val="22"/>
                <w:highlight w:val="none"/>
              </w:rPr>
            </w:r>
            <w:r/>
          </w:p>
        </w:tc>
        <w:tc>
          <w:tcPr>
            <w:tcBorders>
              <w:top w:val="single" w:color="auto" w:sz="2" w:space="0"/>
              <w:left w:val="single" w:color="auto" w:sz="2" w:space="0"/>
              <w:bottom w:val="single" w:color="auto" w:sz="2" w:space="0"/>
              <w:right w:val="single" w:color="auto" w:sz="2" w:space="0"/>
            </w:tcBorders>
            <w:tcW w:w="1575"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b/>
                <w:bCs/>
                <w:sz w:val="22"/>
                <w:szCs w:val="22"/>
                <w:highlight w:val="none"/>
              </w:rPr>
              <w:suppressLineNumbers w:val="0"/>
            </w:pPr>
            <w:r>
              <w:rPr>
                <w:rFonts w:hint="eastAsia" w:ascii="宋体" w:hAnsi="宋体" w:eastAsia="宋体" w:cs="宋体"/>
                <w:b/>
                <w:bCs/>
                <w:sz w:val="22"/>
                <w:szCs w:val="22"/>
                <w:highlight w:val="none"/>
              </w:rPr>
              <w:t xml:space="preserve">浇水</w:t>
            </w:r>
            <w:r/>
          </w:p>
        </w:tc>
        <w:tc>
          <w:tcPr>
            <w:tcBorders>
              <w:top w:val="single" w:color="auto" w:sz="2" w:space="0"/>
              <w:left w:val="single" w:color="auto" w:sz="2" w:space="0"/>
              <w:bottom w:val="single" w:color="auto" w:sz="2" w:space="0"/>
              <w:right w:val="single" w:color="auto" w:sz="2" w:space="0"/>
            </w:tcBorders>
            <w:tcW w:w="2730"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浇水不及时、有苗木干死</w:t>
            </w:r>
            <w:r/>
          </w:p>
        </w:tc>
        <w:tc>
          <w:tcPr>
            <w:tcBorders>
              <w:top w:val="single" w:color="auto" w:sz="2" w:space="0"/>
              <w:left w:val="single" w:color="auto" w:sz="2" w:space="0"/>
              <w:bottom w:val="single" w:color="auto" w:sz="2" w:space="0"/>
              <w:right w:val="single" w:color="auto" w:sz="2" w:space="0"/>
            </w:tcBorders>
            <w:tcW w:w="2625"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浇水不及时</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有苗木长势不佳</w:t>
            </w:r>
            <w:r/>
          </w:p>
        </w:tc>
        <w:tc>
          <w:tcPr>
            <w:tcBorders>
              <w:top w:val="single" w:color="auto" w:sz="2" w:space="0"/>
              <w:left w:val="single" w:color="auto" w:sz="2" w:space="0"/>
              <w:bottom w:val="single" w:color="auto" w:sz="2" w:space="0"/>
              <w:right w:val="single" w:color="auto" w:sz="4" w:space="0"/>
            </w:tcBorders>
            <w:tcW w:w="239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未按规范作业、污染路面</w:t>
            </w:r>
            <w:r/>
          </w:p>
        </w:tc>
      </w:tr>
      <w:tr>
        <w:trPr>
          <w:jc w:val="center"/>
          <w:trHeight w:val="463"/>
        </w:trPr>
        <w:tc>
          <w:tcPr>
            <w:tcBorders>
              <w:top w:val="single" w:color="auto" w:sz="2" w:space="0"/>
              <w:left w:val="single" w:color="auto" w:sz="4" w:space="0"/>
              <w:bottom w:val="single" w:color="auto" w:sz="2" w:space="0"/>
              <w:right w:val="single" w:color="auto" w:sz="2" w:space="0"/>
            </w:tcBorders>
            <w:tcW w:w="930" w:type="dxa"/>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b/>
                <w:bCs/>
                <w:sz w:val="22"/>
                <w:szCs w:val="22"/>
                <w:highlight w:val="none"/>
              </w:rPr>
              <w:suppressLineNumbers w:val="0"/>
            </w:pPr>
            <w:r>
              <w:rPr>
                <w:rFonts w:ascii="宋体" w:hAnsi="宋体" w:eastAsia="宋体" w:cs="宋体"/>
                <w:b/>
                <w:bCs/>
                <w:sz w:val="22"/>
                <w:szCs w:val="22"/>
                <w:highlight w:val="none"/>
              </w:rPr>
            </w:r>
            <w:r/>
          </w:p>
        </w:tc>
        <w:tc>
          <w:tcPr>
            <w:tcBorders>
              <w:top w:val="single" w:color="auto" w:sz="2" w:space="0"/>
              <w:left w:val="single" w:color="auto" w:sz="2" w:space="0"/>
              <w:bottom w:val="single" w:color="auto" w:sz="2" w:space="0"/>
              <w:right w:val="single" w:color="auto" w:sz="2" w:space="0"/>
            </w:tcBorders>
            <w:tcW w:w="1575"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b/>
                <w:bCs/>
                <w:sz w:val="22"/>
                <w:szCs w:val="22"/>
                <w:highlight w:val="none"/>
              </w:rPr>
              <w:suppressLineNumbers w:val="0"/>
            </w:pPr>
            <w:r>
              <w:rPr>
                <w:rFonts w:hint="eastAsia" w:ascii="宋体" w:hAnsi="宋体" w:eastAsia="宋体" w:cs="宋体"/>
                <w:b/>
                <w:bCs/>
                <w:sz w:val="22"/>
                <w:szCs w:val="22"/>
                <w:highlight w:val="none"/>
              </w:rPr>
              <w:t xml:space="preserve">施肥</w:t>
            </w:r>
            <w:r/>
          </w:p>
        </w:tc>
        <w:tc>
          <w:tcPr>
            <w:tcBorders>
              <w:top w:val="single" w:color="auto" w:sz="2" w:space="0"/>
              <w:left w:val="single" w:color="auto" w:sz="2" w:space="0"/>
              <w:bottom w:val="single" w:color="auto" w:sz="2" w:space="0"/>
              <w:right w:val="single" w:color="auto" w:sz="2" w:space="0"/>
            </w:tcBorders>
            <w:tcW w:w="2730"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未施肥或施肥不当导致苗木受损</w:t>
            </w:r>
            <w:r/>
          </w:p>
        </w:tc>
        <w:tc>
          <w:tcPr>
            <w:tcBorders>
              <w:top w:val="single" w:color="auto" w:sz="2" w:space="0"/>
              <w:left w:val="single" w:color="auto" w:sz="2" w:space="0"/>
              <w:bottom w:val="single" w:color="auto" w:sz="2" w:space="0"/>
              <w:right w:val="single" w:color="auto" w:sz="2" w:space="0"/>
            </w:tcBorders>
            <w:tcW w:w="2625"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施肥不足、长势无明显改善</w:t>
            </w:r>
            <w:r/>
          </w:p>
        </w:tc>
        <w:tc>
          <w:tcPr>
            <w:tcBorders>
              <w:top w:val="single" w:color="auto" w:sz="2" w:space="0"/>
              <w:left w:val="single" w:color="auto" w:sz="2" w:space="0"/>
              <w:bottom w:val="single" w:color="auto" w:sz="2" w:space="0"/>
              <w:right w:val="single" w:color="auto" w:sz="4" w:space="0"/>
            </w:tcBorders>
            <w:tcW w:w="239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污染路面</w:t>
            </w:r>
            <w:r/>
          </w:p>
        </w:tc>
      </w:tr>
      <w:tr>
        <w:trPr>
          <w:jc w:val="center"/>
          <w:trHeight w:val="1064"/>
        </w:trPr>
        <w:tc>
          <w:tcPr>
            <w:tcBorders>
              <w:top w:val="single" w:color="auto" w:sz="2" w:space="0"/>
              <w:left w:val="single" w:color="auto" w:sz="4" w:space="0"/>
              <w:bottom w:val="single" w:color="auto" w:sz="2" w:space="0"/>
              <w:right w:val="single" w:color="auto" w:sz="2" w:space="0"/>
            </w:tcBorders>
            <w:tcW w:w="930" w:type="dxa"/>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b/>
                <w:bCs/>
                <w:sz w:val="22"/>
                <w:szCs w:val="22"/>
                <w:highlight w:val="none"/>
              </w:rPr>
              <w:suppressLineNumbers w:val="0"/>
            </w:pPr>
            <w:r>
              <w:rPr>
                <w:rFonts w:ascii="宋体" w:hAnsi="宋体" w:eastAsia="宋体" w:cs="宋体"/>
                <w:b/>
                <w:bCs/>
                <w:sz w:val="22"/>
                <w:szCs w:val="22"/>
                <w:highlight w:val="none"/>
              </w:rPr>
            </w:r>
            <w:r/>
          </w:p>
        </w:tc>
        <w:tc>
          <w:tcPr>
            <w:tcBorders>
              <w:top w:val="single" w:color="auto" w:sz="2" w:space="0"/>
              <w:left w:val="single" w:color="auto" w:sz="2" w:space="0"/>
              <w:bottom w:val="single" w:color="auto" w:sz="2" w:space="0"/>
              <w:right w:val="single" w:color="auto" w:sz="2" w:space="0"/>
            </w:tcBorders>
            <w:tcW w:w="1575"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b/>
                <w:bCs/>
                <w:sz w:val="22"/>
                <w:szCs w:val="22"/>
                <w:highlight w:val="none"/>
              </w:rPr>
              <w:suppressLineNumbers w:val="0"/>
            </w:pPr>
            <w:r>
              <w:rPr>
                <w:rFonts w:hint="eastAsia" w:ascii="宋体" w:hAnsi="宋体" w:eastAsia="宋体" w:cs="宋体"/>
                <w:b/>
                <w:bCs/>
                <w:sz w:val="22"/>
                <w:szCs w:val="22"/>
                <w:highlight w:val="none"/>
              </w:rPr>
              <w:t xml:space="preserve">病虫害防治</w:t>
            </w:r>
            <w:r/>
          </w:p>
        </w:tc>
        <w:tc>
          <w:tcPr>
            <w:tcBorders>
              <w:top w:val="single" w:color="auto" w:sz="2" w:space="0"/>
              <w:left w:val="single" w:color="auto" w:sz="2" w:space="0"/>
              <w:bottom w:val="single" w:color="auto" w:sz="2" w:space="0"/>
              <w:right w:val="single" w:color="auto" w:sz="2" w:space="0"/>
            </w:tcBorders>
            <w:tcW w:w="2730"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作业工人未做好安全防护、污染环境、连续5株乔灌木或超10平</w:t>
            </w:r>
            <w:r>
              <w:rPr>
                <w:rFonts w:hint="eastAsia" w:ascii="宋体" w:hAnsi="宋体" w:eastAsia="宋体" w:cs="宋体"/>
                <w:sz w:val="24"/>
                <w:szCs w:val="24"/>
                <w:highlight w:val="none"/>
                <w:lang w:eastAsia="zh-CN"/>
              </w:rPr>
              <w:t xml:space="preserve">方米</w:t>
            </w:r>
            <w:r>
              <w:rPr>
                <w:rFonts w:hint="eastAsia" w:ascii="宋体" w:hAnsi="宋体" w:eastAsia="宋体" w:cs="宋体"/>
                <w:sz w:val="24"/>
                <w:szCs w:val="24"/>
                <w:highlight w:val="none"/>
              </w:rPr>
              <w:t xml:space="preserve">地被有病虫害或单株植株因病虫害受损比例超50%</w:t>
            </w:r>
            <w:r/>
          </w:p>
        </w:tc>
        <w:tc>
          <w:tcPr>
            <w:tcBorders>
              <w:top w:val="single" w:color="auto" w:sz="2" w:space="0"/>
              <w:left w:val="single" w:color="auto" w:sz="2" w:space="0"/>
              <w:bottom w:val="single" w:color="auto" w:sz="2" w:space="0"/>
              <w:right w:val="single" w:color="auto" w:sz="2" w:space="0"/>
            </w:tcBorders>
            <w:tcW w:w="2625"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病虫害发生在5株以内乔灌木或10平</w:t>
            </w:r>
            <w:r>
              <w:rPr>
                <w:rFonts w:hint="eastAsia" w:ascii="宋体" w:hAnsi="宋体" w:eastAsia="宋体" w:cs="宋体"/>
                <w:sz w:val="24"/>
                <w:szCs w:val="24"/>
                <w:highlight w:val="none"/>
                <w:lang w:eastAsia="zh-CN"/>
              </w:rPr>
              <w:t xml:space="preserve">方米</w:t>
            </w:r>
            <w:r>
              <w:rPr>
                <w:rFonts w:hint="eastAsia" w:ascii="宋体" w:hAnsi="宋体" w:eastAsia="宋体" w:cs="宋体"/>
                <w:sz w:val="24"/>
                <w:szCs w:val="24"/>
                <w:highlight w:val="none"/>
              </w:rPr>
              <w:t xml:space="preserve">内地被或单株受损50%以内，防治效果不明显</w:t>
            </w:r>
            <w:r/>
          </w:p>
        </w:tc>
        <w:tc>
          <w:tcPr>
            <w:tcBorders>
              <w:top w:val="single" w:color="auto" w:sz="2" w:space="0"/>
              <w:left w:val="single" w:color="auto" w:sz="2" w:space="0"/>
              <w:bottom w:val="single" w:color="auto" w:sz="2" w:space="0"/>
              <w:right w:val="single" w:color="auto" w:sz="4" w:space="0"/>
            </w:tcBorders>
            <w:tcW w:w="239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防治器具、药物及回收包装物出入库未按规定登记并集中收置和处理</w:t>
            </w:r>
            <w:r/>
          </w:p>
        </w:tc>
      </w:tr>
      <w:tr>
        <w:trPr>
          <w:jc w:val="center"/>
          <w:trHeight w:val="469"/>
        </w:trPr>
        <w:tc>
          <w:tcPr>
            <w:tcBorders>
              <w:top w:val="single" w:color="auto" w:sz="2" w:space="0"/>
              <w:left w:val="single" w:color="auto" w:sz="4" w:space="0"/>
              <w:bottom w:val="single" w:color="auto" w:sz="2" w:space="0"/>
              <w:right w:val="single" w:color="auto" w:sz="2" w:space="0"/>
            </w:tcBorders>
            <w:tcW w:w="930" w:type="dxa"/>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b/>
                <w:bCs/>
                <w:sz w:val="22"/>
                <w:szCs w:val="22"/>
                <w:highlight w:val="none"/>
              </w:rPr>
              <w:suppressLineNumbers w:val="0"/>
            </w:pPr>
            <w:r>
              <w:rPr>
                <w:rFonts w:ascii="宋体" w:hAnsi="宋体" w:eastAsia="宋体" w:cs="宋体"/>
                <w:b/>
                <w:bCs/>
                <w:sz w:val="22"/>
                <w:szCs w:val="22"/>
                <w:highlight w:val="none"/>
              </w:rPr>
            </w:r>
            <w:r/>
          </w:p>
        </w:tc>
        <w:tc>
          <w:tcPr>
            <w:tcBorders>
              <w:top w:val="single" w:color="auto" w:sz="2" w:space="0"/>
              <w:left w:val="single" w:color="auto" w:sz="2" w:space="0"/>
              <w:bottom w:val="single" w:color="auto" w:sz="2" w:space="0"/>
              <w:right w:val="single" w:color="auto" w:sz="2" w:space="0"/>
            </w:tcBorders>
            <w:tcW w:w="1575"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b/>
                <w:bCs/>
                <w:sz w:val="22"/>
                <w:szCs w:val="22"/>
                <w:highlight w:val="none"/>
              </w:rPr>
              <w:suppressLineNumbers w:val="0"/>
            </w:pPr>
            <w:r>
              <w:rPr>
                <w:rFonts w:hint="eastAsia" w:ascii="宋体" w:hAnsi="宋体" w:eastAsia="宋体" w:cs="宋体"/>
                <w:b/>
                <w:bCs/>
                <w:sz w:val="22"/>
                <w:szCs w:val="22"/>
                <w:highlight w:val="none"/>
              </w:rPr>
              <w:t xml:space="preserve">松土</w:t>
            </w:r>
            <w:r/>
          </w:p>
        </w:tc>
        <w:tc>
          <w:tcPr>
            <w:tcBorders>
              <w:top w:val="single" w:color="auto" w:sz="2" w:space="0"/>
              <w:left w:val="single" w:color="auto" w:sz="2" w:space="0"/>
              <w:bottom w:val="single" w:color="auto" w:sz="2" w:space="0"/>
              <w:right w:val="single" w:color="auto" w:sz="2" w:space="0"/>
            </w:tcBorders>
            <w:tcW w:w="2730"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ascii="宋体" w:hAnsi="宋体" w:eastAsia="宋体" w:cs="宋体"/>
                <w:sz w:val="24"/>
                <w:szCs w:val="24"/>
                <w:highlight w:val="none"/>
              </w:rPr>
            </w:r>
            <w:r/>
          </w:p>
        </w:tc>
        <w:tc>
          <w:tcPr>
            <w:tcBorders>
              <w:top w:val="single" w:color="auto" w:sz="2" w:space="0"/>
              <w:left w:val="single" w:color="auto" w:sz="2" w:space="0"/>
              <w:bottom w:val="single" w:color="auto" w:sz="2" w:space="0"/>
              <w:right w:val="single" w:color="auto" w:sz="2" w:space="0"/>
            </w:tcBorders>
            <w:tcW w:w="2625"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树穴松土或草坪、绿篱未切边不及时</w:t>
            </w:r>
            <w:r/>
          </w:p>
        </w:tc>
        <w:tc>
          <w:tcPr>
            <w:tcBorders>
              <w:top w:val="single" w:color="auto" w:sz="2" w:space="0"/>
              <w:left w:val="single" w:color="auto" w:sz="2" w:space="0"/>
              <w:bottom w:val="single" w:color="auto" w:sz="2" w:space="0"/>
              <w:right w:val="single" w:color="auto" w:sz="4" w:space="0"/>
            </w:tcBorders>
            <w:tcW w:w="239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树穴松土或草坪、绿篱未切边不到位</w:t>
            </w:r>
            <w:r/>
          </w:p>
        </w:tc>
      </w:tr>
      <w:tr>
        <w:trPr>
          <w:jc w:val="center"/>
          <w:trHeight w:val="1100"/>
        </w:trPr>
        <w:tc>
          <w:tcPr>
            <w:tcBorders>
              <w:top w:val="single" w:color="auto" w:sz="2" w:space="0"/>
              <w:left w:val="single" w:color="auto" w:sz="4" w:space="0"/>
              <w:bottom w:val="single" w:color="000000" w:sz="4" w:space="0"/>
              <w:right w:val="single" w:color="auto" w:sz="2" w:space="0"/>
            </w:tcBorders>
            <w:tcW w:w="930" w:type="dxa"/>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b/>
                <w:bCs/>
                <w:sz w:val="22"/>
                <w:szCs w:val="22"/>
                <w:highlight w:val="none"/>
              </w:rPr>
              <w:suppressLineNumbers w:val="0"/>
            </w:pPr>
            <w:r>
              <w:rPr>
                <w:rFonts w:ascii="宋体" w:hAnsi="宋体" w:eastAsia="宋体" w:cs="宋体"/>
                <w:b/>
                <w:bCs/>
                <w:sz w:val="22"/>
                <w:szCs w:val="22"/>
                <w:highlight w:val="none"/>
              </w:rPr>
            </w:r>
            <w:r/>
          </w:p>
        </w:tc>
        <w:tc>
          <w:tcPr>
            <w:tcBorders>
              <w:top w:val="single" w:color="auto" w:sz="2" w:space="0"/>
              <w:left w:val="single" w:color="auto" w:sz="2" w:space="0"/>
              <w:bottom w:val="single" w:color="auto" w:sz="4" w:space="0"/>
              <w:right w:val="single" w:color="auto" w:sz="2" w:space="0"/>
            </w:tcBorders>
            <w:tcW w:w="1575"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b/>
                <w:bCs/>
                <w:sz w:val="22"/>
                <w:szCs w:val="22"/>
                <w:highlight w:val="none"/>
              </w:rPr>
              <w:suppressLineNumbers w:val="0"/>
            </w:pPr>
            <w:r>
              <w:rPr>
                <w:rFonts w:hint="eastAsia" w:ascii="宋体" w:hAnsi="宋体" w:eastAsia="宋体" w:cs="宋体"/>
                <w:b/>
                <w:bCs/>
                <w:sz w:val="22"/>
                <w:szCs w:val="22"/>
                <w:highlight w:val="none"/>
              </w:rPr>
              <w:t xml:space="preserve">草花</w:t>
            </w:r>
            <w:r/>
          </w:p>
        </w:tc>
        <w:tc>
          <w:tcPr>
            <w:tcBorders>
              <w:top w:val="single" w:color="auto" w:sz="2" w:space="0"/>
              <w:left w:val="single" w:color="auto" w:sz="2" w:space="0"/>
              <w:bottom w:val="single" w:color="auto" w:sz="4" w:space="0"/>
              <w:right w:val="single" w:color="auto" w:sz="2" w:space="0"/>
            </w:tcBorders>
            <w:tcW w:w="2730"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植株质量差（弱小、无开放花朵、开花过足、差异大）、密度不达标、提前死亡，换种不及时</w:t>
            </w:r>
            <w:r/>
          </w:p>
        </w:tc>
        <w:tc>
          <w:tcPr>
            <w:tcBorders>
              <w:top w:val="single" w:color="auto" w:sz="2" w:space="0"/>
              <w:left w:val="single" w:color="auto" w:sz="2" w:space="0"/>
              <w:bottom w:val="single" w:color="auto" w:sz="4" w:space="0"/>
              <w:right w:val="single" w:color="auto" w:sz="2" w:space="0"/>
            </w:tcBorders>
            <w:tcW w:w="2625"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花坛多土未清除、未翻晒、切边不齐、有杂草杂物枯枝残花，种植不整齐，图案不清晰，色彩不鲜艳，生长不繁茂</w:t>
            </w:r>
            <w:r/>
          </w:p>
        </w:tc>
        <w:tc>
          <w:tcPr>
            <w:tcBorders>
              <w:top w:val="single" w:color="auto" w:sz="2" w:space="0"/>
              <w:left w:val="single" w:color="auto" w:sz="2" w:space="0"/>
              <w:bottom w:val="single" w:color="auto" w:sz="4" w:space="0"/>
              <w:right w:val="single" w:color="auto" w:sz="4" w:space="0"/>
            </w:tcBorders>
            <w:tcW w:w="239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污染路面</w:t>
            </w:r>
            <w:r/>
          </w:p>
        </w:tc>
      </w:tr>
    </w:tbl>
    <w:p>
      <w:pPr>
        <w:spacing w:line="240" w:lineRule="auto"/>
        <w:rPr>
          <w:rFonts w:hint="eastAsia" w:ascii="宋体" w:hAnsi="宋体" w:eastAsia="宋体" w:cs="Times New Roman"/>
          <w:sz w:val="28"/>
          <w:szCs w:val="28"/>
          <w:highlight w:val="none"/>
        </w:rPr>
      </w:pPr>
      <w:r>
        <w:rPr>
          <w:rFonts w:hint="eastAsia" w:ascii="宋体" w:hAnsi="宋体" w:eastAsia="宋体" w:cs="Times New Roman"/>
          <w:sz w:val="28"/>
          <w:szCs w:val="28"/>
          <w:highlight w:val="none"/>
        </w:rPr>
      </w:r>
      <w:r/>
    </w:p>
    <w:p>
      <w:pPr>
        <w:jc w:val="center"/>
        <w:keepNext/>
        <w:spacing w:before="120" w:after="120" w:line="360" w:lineRule="auto"/>
        <w:widowControl/>
        <w:tabs>
          <w:tab w:val="left" w:pos="14" w:leader="none"/>
        </w:tabs>
        <w:rPr>
          <w:rFonts w:hint="eastAsia" w:ascii="宋体" w:hAnsi="宋体" w:eastAsia="宋体" w:cs="Times New Roman"/>
          <w:b/>
          <w:bCs/>
          <w:sz w:val="28"/>
          <w:szCs w:val="28"/>
          <w:highlight w:val="none"/>
          <w:lang w:val="en-US" w:eastAsia="zh-CN" w:bidi="ar-SA"/>
        </w:rPr>
        <w:outlineLvl w:val="2"/>
      </w:pPr>
      <w:r>
        <w:rPr>
          <w:rFonts w:ascii="宋体" w:hAnsi="宋体" w:eastAsia="宋体" w:cs="Times New Roman"/>
          <w:b w:val="0"/>
          <w:bCs w:val="0"/>
          <w:sz w:val="28"/>
          <w:szCs w:val="28"/>
          <w:highlight w:val="none"/>
          <w:lang w:val="en-US" w:eastAsia="zh-CN" w:bidi="ar-SA"/>
        </w:rPr>
        <w:br w:type="page" w:clear="all"/>
      </w:r>
      <w:r>
        <w:rPr>
          <w:rFonts w:hint="eastAsia" w:ascii="宋体" w:hAnsi="宋体" w:eastAsia="宋体" w:cs="Times New Roman"/>
          <w:b/>
          <w:bCs/>
          <w:sz w:val="28"/>
          <w:szCs w:val="28"/>
          <w:highlight w:val="none"/>
          <w:lang w:val="en-US" w:eastAsia="zh-CN" w:bidi="ar-SA"/>
        </w:rPr>
        <w:t xml:space="preserve">附件3：</w:t>
      </w:r>
      <w:r/>
    </w:p>
    <w:p>
      <w:pPr>
        <w:ind w:firstLine="126"/>
        <w:jc w:val="center"/>
        <w:spacing w:before="120" w:after="120" w:line="580" w:lineRule="exact"/>
        <w:widowControl w:val="off"/>
        <w:rPr>
          <w:rFonts w:hint="eastAsia" w:ascii="宋体" w:hAnsi="宋体" w:eastAsia="宋体" w:cs="Times New Roman"/>
          <w:sz w:val="28"/>
          <w:szCs w:val="28"/>
          <w:highlight w:val="none"/>
          <w:lang w:val="en-US" w:eastAsia="zh-CN" w:bidi="ar-SA"/>
        </w:rPr>
      </w:pPr>
      <w:r>
        <w:rPr>
          <w:rFonts w:hint="eastAsia" w:ascii="宋体" w:hAnsi="宋体" w:eastAsia="宋体" w:cs="Times New Roman"/>
          <w:sz w:val="28"/>
          <w:szCs w:val="28"/>
          <w:highlight w:val="none"/>
          <w:lang w:val="en-US" w:eastAsia="zh-CN" w:bidi="ar-SA"/>
        </w:rPr>
        <w:t xml:space="preserve">绿化养护施工企业信用评价实施办法</w:t>
      </w:r>
      <w:r/>
    </w:p>
    <w:p>
      <w:pPr>
        <w:ind w:firstLine="126"/>
        <w:jc w:val="center"/>
        <w:spacing w:before="120" w:after="120" w:line="580" w:lineRule="exact"/>
        <w:widowControl w:val="off"/>
        <w:rPr>
          <w:rFonts w:hint="eastAsia" w:ascii="宋体" w:hAnsi="宋体" w:eastAsia="宋体" w:cs="Times New Roman"/>
          <w:sz w:val="28"/>
          <w:szCs w:val="28"/>
          <w:highlight w:val="none"/>
          <w:lang w:val="en-US" w:eastAsia="zh-CN" w:bidi="ar-SA"/>
        </w:rPr>
      </w:pPr>
      <w:r>
        <w:rPr>
          <w:rFonts w:hint="eastAsia" w:ascii="宋体" w:hAnsi="宋体" w:eastAsia="宋体" w:cs="Times New Roman"/>
          <w:sz w:val="28"/>
          <w:szCs w:val="28"/>
          <w:highlight w:val="none"/>
          <w:lang w:val="en-US" w:eastAsia="zh-CN" w:bidi="ar-SA"/>
        </w:rPr>
        <w:t xml:space="preserve">（试行）  </w:t>
      </w:r>
      <w:r>
        <w:rPr>
          <w:rFonts w:hint="eastAsia" w:ascii="宋体" w:hAnsi="宋体" w:eastAsia="宋体" w:cs="Times New Roman"/>
          <w:sz w:val="24"/>
          <w:szCs w:val="24"/>
          <w:highlight w:val="none"/>
          <w:lang w:val="en-US" w:eastAsia="zh-CN" w:bidi="ar-SA"/>
        </w:rPr>
        <w:t xml:space="preserve"> </w:t>
      </w:r>
      <w:r/>
    </w:p>
    <w:p>
      <w:pPr>
        <w:ind w:firstLine="126"/>
        <w:jc w:val="center"/>
        <w:spacing w:before="120" w:after="120" w:line="580" w:lineRule="exact"/>
        <w:widowControl w:val="off"/>
        <w:rPr>
          <w:rFonts w:hint="eastAsia" w:ascii="宋体" w:hAnsi="宋体" w:eastAsia="宋体" w:cs="Times New Roman"/>
          <w:b/>
          <w:sz w:val="24"/>
          <w:szCs w:val="24"/>
          <w:highlight w:val="none"/>
        </w:rPr>
      </w:pPr>
      <w:r>
        <w:rPr>
          <w:rFonts w:hint="eastAsia" w:ascii="宋体" w:hAnsi="宋体" w:eastAsia="宋体" w:cs="Times New Roman"/>
          <w:sz w:val="28"/>
          <w:szCs w:val="28"/>
          <w:highlight w:val="none"/>
          <w:lang w:val="en-US" w:eastAsia="zh-CN" w:bidi="ar-SA"/>
        </w:rPr>
        <w:t xml:space="preserve"> </w:t>
      </w:r>
      <w:r>
        <w:rPr>
          <w:rFonts w:hint="eastAsia" w:ascii="宋体" w:hAnsi="宋体" w:eastAsia="宋体" w:cs="Times New Roman"/>
          <w:b/>
          <w:sz w:val="24"/>
          <w:szCs w:val="24"/>
          <w:highlight w:val="none"/>
        </w:rPr>
        <w:t xml:space="preserve">第一章　总则</w:t>
      </w:r>
      <w:r/>
    </w:p>
    <w:p>
      <w:pPr>
        <w:ind w:firstLine="482"/>
        <w:spacing w:line="580" w:lineRule="exact"/>
        <w:rPr>
          <w:rFonts w:hint="eastAsia" w:ascii="宋体" w:hAnsi="宋体" w:eastAsia="宋体" w:cs="Times New Roman"/>
          <w:sz w:val="24"/>
          <w:szCs w:val="24"/>
          <w:highlight w:val="none"/>
        </w:rPr>
      </w:pPr>
      <w:r>
        <w:rPr>
          <w:rFonts w:hint="eastAsia" w:ascii="宋体" w:hAnsi="宋体" w:eastAsia="宋体" w:cs="Times New Roman"/>
          <w:b/>
          <w:sz w:val="24"/>
          <w:szCs w:val="24"/>
          <w:highlight w:val="none"/>
        </w:rPr>
        <w:t xml:space="preserve">第一条 </w:t>
      </w:r>
      <w:r>
        <w:rPr>
          <w:rFonts w:hint="eastAsia" w:ascii="宋体" w:hAnsi="宋体" w:eastAsia="宋体" w:cs="Times New Roman"/>
          <w:sz w:val="24"/>
          <w:szCs w:val="24"/>
          <w:highlight w:val="none"/>
        </w:rPr>
        <w:t xml:space="preserve">为加强鸿山街道绿化养护管理，提高鸿山街道绿化养护作业质量，完善施工企业诚信机制，结合鸿山街道绿化养护实际，制定本办法。</w:t>
      </w:r>
      <w:r/>
    </w:p>
    <w:p>
      <w:pPr>
        <w:ind w:firstLine="482"/>
        <w:spacing w:line="580" w:lineRule="exact"/>
        <w:rPr>
          <w:rFonts w:hint="eastAsia" w:ascii="宋体" w:hAnsi="宋体" w:eastAsia="宋体" w:cs="Times New Roman"/>
          <w:sz w:val="24"/>
          <w:szCs w:val="24"/>
          <w:highlight w:val="none"/>
        </w:rPr>
      </w:pPr>
      <w:r>
        <w:rPr>
          <w:rFonts w:hint="eastAsia" w:ascii="宋体" w:hAnsi="宋体" w:eastAsia="宋体" w:cs="Times New Roman"/>
          <w:b/>
          <w:sz w:val="24"/>
          <w:szCs w:val="24"/>
          <w:highlight w:val="none"/>
        </w:rPr>
        <w:t xml:space="preserve">第二条 </w:t>
      </w:r>
      <w:r>
        <w:rPr>
          <w:rFonts w:hint="eastAsia" w:ascii="宋体" w:hAnsi="宋体" w:eastAsia="宋体" w:cs="Times New Roman"/>
          <w:sz w:val="24"/>
          <w:szCs w:val="24"/>
          <w:highlight w:val="none"/>
        </w:rPr>
        <w:t xml:space="preserve">本办法适用于在鸿山街道城市管理（环卫）科从事绿化养护作业的各施工单位。</w:t>
      </w:r>
      <w:r/>
    </w:p>
    <w:p>
      <w:pPr>
        <w:ind w:firstLine="482"/>
        <w:spacing w:line="580" w:lineRule="exact"/>
        <w:rPr>
          <w:rFonts w:hint="eastAsia" w:ascii="宋体" w:hAnsi="宋体" w:eastAsia="宋体" w:cs="Times New Roman"/>
          <w:sz w:val="24"/>
          <w:szCs w:val="24"/>
          <w:highlight w:val="none"/>
        </w:rPr>
      </w:pPr>
      <w:r>
        <w:rPr>
          <w:rFonts w:hint="eastAsia" w:ascii="宋体" w:hAnsi="宋体" w:eastAsia="宋体" w:cs="Times New Roman"/>
          <w:b/>
          <w:sz w:val="24"/>
          <w:szCs w:val="24"/>
          <w:highlight w:val="none"/>
        </w:rPr>
        <w:t xml:space="preserve">第三条 </w:t>
      </w:r>
      <w:r>
        <w:rPr>
          <w:rFonts w:hint="eastAsia" w:ascii="宋体" w:hAnsi="宋体" w:eastAsia="宋体" w:cs="Times New Roman"/>
          <w:sz w:val="24"/>
          <w:szCs w:val="24"/>
          <w:highlight w:val="none"/>
        </w:rPr>
        <w:t xml:space="preserve">本办法所称施工企业信用评价（以下简称信用评价）是指根据绿化养护作业质量、现场行为等对施工企业项目履约信用状况进行的综合评价。</w:t>
      </w:r>
      <w:r/>
    </w:p>
    <w:p>
      <w:pPr>
        <w:ind w:firstLine="482"/>
        <w:spacing w:line="580" w:lineRule="exact"/>
        <w:rPr>
          <w:rFonts w:hint="eastAsia" w:ascii="宋体" w:hAnsi="宋体" w:eastAsia="宋体" w:cs="Times New Roman"/>
          <w:sz w:val="24"/>
          <w:szCs w:val="24"/>
          <w:highlight w:val="none"/>
        </w:rPr>
      </w:pPr>
      <w:r>
        <w:rPr>
          <w:rFonts w:hint="eastAsia" w:ascii="宋体" w:hAnsi="宋体" w:eastAsia="宋体" w:cs="Times New Roman"/>
          <w:b/>
          <w:sz w:val="24"/>
          <w:szCs w:val="24"/>
          <w:highlight w:val="none"/>
        </w:rPr>
        <w:t xml:space="preserve">第四条 </w:t>
      </w:r>
      <w:r>
        <w:rPr>
          <w:rFonts w:hint="eastAsia" w:ascii="宋体" w:hAnsi="宋体" w:eastAsia="宋体" w:cs="Times New Roman"/>
          <w:sz w:val="24"/>
          <w:szCs w:val="24"/>
          <w:highlight w:val="none"/>
        </w:rPr>
        <w:t xml:space="preserve">信用评价每一年为一个评价期。一个评价期内，对施工企业进行全面评价，结合养护作业日常监管和质量考核，对施工企业在评价期内的履约信用状况进行认定、公示、公布、处罚并记录。</w:t>
      </w:r>
      <w:r/>
    </w:p>
    <w:p>
      <w:pPr>
        <w:ind w:firstLine="482"/>
        <w:spacing w:line="580" w:lineRule="exact"/>
        <w:rPr>
          <w:rFonts w:hint="eastAsia" w:ascii="宋体" w:hAnsi="宋体" w:eastAsia="宋体" w:cs="Times New Roman"/>
          <w:sz w:val="24"/>
          <w:szCs w:val="24"/>
          <w:highlight w:val="none"/>
        </w:rPr>
      </w:pPr>
      <w:r>
        <w:rPr>
          <w:rFonts w:hint="eastAsia" w:ascii="宋体" w:hAnsi="宋体" w:eastAsia="宋体" w:cs="Times New Roman"/>
          <w:b/>
          <w:sz w:val="24"/>
          <w:szCs w:val="24"/>
          <w:highlight w:val="none"/>
        </w:rPr>
        <w:t xml:space="preserve">第五条 </w:t>
      </w:r>
      <w:r>
        <w:rPr>
          <w:rFonts w:hint="eastAsia" w:ascii="宋体" w:hAnsi="宋体" w:eastAsia="宋体" w:cs="Times New Roman"/>
          <w:sz w:val="24"/>
          <w:szCs w:val="24"/>
          <w:highlight w:val="none"/>
        </w:rPr>
        <w:t xml:space="preserve">信用评价坚持公开、公正、公平的原则进行，并自觉接受纪检监察部门和上级有关部门的监督。</w:t>
      </w:r>
      <w:r/>
    </w:p>
    <w:p>
      <w:pPr>
        <w:jc w:val="center"/>
        <w:spacing w:line="580" w:lineRule="exact"/>
        <w:rPr>
          <w:rFonts w:hint="eastAsia"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第二章　组织机构</w:t>
      </w:r>
      <w:r/>
    </w:p>
    <w:p>
      <w:pPr>
        <w:ind w:firstLine="482"/>
        <w:spacing w:line="580" w:lineRule="exact"/>
        <w:rPr>
          <w:rFonts w:hint="eastAsia" w:ascii="宋体" w:hAnsi="宋体" w:eastAsia="宋体" w:cs="Times New Roman"/>
          <w:sz w:val="24"/>
          <w:szCs w:val="24"/>
          <w:highlight w:val="none"/>
        </w:rPr>
      </w:pPr>
      <w:r>
        <w:rPr>
          <w:rFonts w:hint="eastAsia" w:ascii="宋体" w:hAnsi="宋体" w:eastAsia="宋体" w:cs="Times New Roman"/>
          <w:b/>
          <w:sz w:val="24"/>
          <w:szCs w:val="24"/>
          <w:highlight w:val="none"/>
        </w:rPr>
        <w:t xml:space="preserve">第六条 </w:t>
      </w:r>
      <w:r>
        <w:rPr>
          <w:rFonts w:hint="eastAsia" w:ascii="宋体" w:hAnsi="宋体" w:eastAsia="宋体" w:cs="Times New Roman"/>
          <w:sz w:val="24"/>
          <w:szCs w:val="24"/>
          <w:highlight w:val="none"/>
        </w:rPr>
        <w:t xml:space="preserve">信用评价工作领导小组：由城管科主要负责人任组长，分管副组长任副组长，城管中队负责人为组员，负责领导和监督信用评价工作，审核信用评价结果。领导小组下设办公室，办公室设在城管中队，具体负责评价的组织和日常工作。</w:t>
      </w:r>
      <w:r/>
    </w:p>
    <w:p>
      <w:pPr>
        <w:jc w:val="center"/>
        <w:spacing w:line="580" w:lineRule="exact"/>
        <w:rPr>
          <w:rFonts w:hint="eastAsia" w:ascii="宋体" w:hAnsi="宋体" w:eastAsia="宋体" w:cs="Times New Roman"/>
          <w:b/>
          <w:sz w:val="24"/>
          <w:szCs w:val="24"/>
          <w:highlight w:val="none"/>
        </w:rPr>
      </w:pPr>
      <w:r>
        <w:rPr>
          <w:rFonts w:hint="eastAsia" w:ascii="宋体" w:hAnsi="宋体" w:eastAsia="宋体" w:cs="Times New Roman"/>
          <w:b/>
          <w:sz w:val="24"/>
          <w:szCs w:val="24"/>
          <w:highlight w:val="none"/>
        </w:rPr>
      </w:r>
      <w:r/>
    </w:p>
    <w:p>
      <w:pPr>
        <w:jc w:val="center"/>
        <w:spacing w:line="580" w:lineRule="exact"/>
        <w:rPr>
          <w:rFonts w:hint="eastAsia"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第三章　现场检查</w:t>
      </w:r>
      <w:r/>
    </w:p>
    <w:p>
      <w:pPr>
        <w:ind w:firstLine="482"/>
        <w:spacing w:line="580" w:lineRule="exact"/>
        <w:rPr>
          <w:rFonts w:hint="eastAsia" w:ascii="宋体" w:hAnsi="宋体" w:eastAsia="宋体" w:cs="Times New Roman"/>
          <w:sz w:val="24"/>
          <w:szCs w:val="24"/>
          <w:highlight w:val="none"/>
        </w:rPr>
      </w:pPr>
      <w:r>
        <w:rPr>
          <w:rFonts w:hint="eastAsia" w:ascii="宋体" w:hAnsi="宋体" w:eastAsia="宋体" w:cs="Times New Roman"/>
          <w:b/>
          <w:sz w:val="24"/>
          <w:szCs w:val="24"/>
          <w:highlight w:val="none"/>
        </w:rPr>
        <w:t xml:space="preserve">第八条 </w:t>
      </w:r>
      <w:r>
        <w:rPr>
          <w:rFonts w:hint="eastAsia" w:ascii="宋体" w:hAnsi="宋体" w:eastAsia="宋体" w:cs="Times New Roman"/>
          <w:sz w:val="24"/>
          <w:szCs w:val="24"/>
          <w:highlight w:val="none"/>
        </w:rPr>
        <w:t xml:space="preserve">现场检查是指在鸿山街道绿化养护管理过程中，鸿山街道城市管理（环卫）科依据法律、法规、规章制度、合同、标准和规范，对施工企业进行的养护作业质量和合同履约情况的检查，</w:t>
      </w:r>
      <w:r>
        <w:rPr>
          <w:rFonts w:hint="eastAsia" w:ascii="宋体" w:hAnsi="宋体" w:eastAsia="宋体" w:cs="Times New Roman"/>
          <w:bCs/>
          <w:sz w:val="24"/>
          <w:szCs w:val="24"/>
          <w:highlight w:val="none"/>
        </w:rPr>
        <w:t xml:space="preserve">检查方法及相关处罚标准</w:t>
      </w:r>
      <w:r>
        <w:rPr>
          <w:rFonts w:hint="eastAsia" w:ascii="宋体" w:hAnsi="宋体" w:eastAsia="宋体" w:cs="Times New Roman"/>
          <w:sz w:val="24"/>
          <w:szCs w:val="24"/>
          <w:highlight w:val="none"/>
        </w:rPr>
        <w:t xml:space="preserve">按《绿化养护考核管理办法》和《绿化养护施工企业信用评价扣分表》</w:t>
      </w:r>
      <w:r>
        <w:rPr>
          <w:rFonts w:hint="eastAsia" w:ascii="宋体" w:hAnsi="宋体" w:eastAsia="宋体" w:cs="Times New Roman"/>
          <w:bCs/>
          <w:sz w:val="24"/>
          <w:szCs w:val="24"/>
          <w:highlight w:val="none"/>
        </w:rPr>
        <w:t xml:space="preserve">执行</w:t>
      </w:r>
      <w:r>
        <w:rPr>
          <w:rFonts w:hint="eastAsia" w:ascii="宋体" w:hAnsi="宋体" w:eastAsia="宋体" w:cs="Times New Roman"/>
          <w:sz w:val="24"/>
          <w:szCs w:val="24"/>
          <w:highlight w:val="none"/>
        </w:rPr>
        <w:t xml:space="preserve">。</w:t>
      </w:r>
      <w:r/>
    </w:p>
    <w:p>
      <w:pPr>
        <w:ind w:firstLine="482"/>
        <w:spacing w:line="580" w:lineRule="exact"/>
        <w:rPr>
          <w:rFonts w:hint="eastAsia" w:ascii="宋体" w:hAnsi="宋体" w:eastAsia="宋体" w:cs="Times New Roman"/>
          <w:sz w:val="24"/>
          <w:szCs w:val="24"/>
          <w:highlight w:val="none"/>
        </w:rPr>
      </w:pPr>
      <w:r>
        <w:rPr>
          <w:rFonts w:hint="eastAsia" w:ascii="宋体" w:hAnsi="宋体" w:eastAsia="宋体" w:cs="Times New Roman"/>
          <w:b/>
          <w:sz w:val="24"/>
          <w:szCs w:val="24"/>
          <w:highlight w:val="none"/>
        </w:rPr>
        <w:t xml:space="preserve">第九条 </w:t>
      </w:r>
      <w:r>
        <w:rPr>
          <w:rFonts w:hint="eastAsia" w:ascii="宋体" w:hAnsi="宋体" w:eastAsia="宋体" w:cs="Times New Roman"/>
          <w:sz w:val="24"/>
          <w:szCs w:val="24"/>
          <w:highlight w:val="none"/>
        </w:rPr>
        <w:t xml:space="preserve">现场检查每月不少于1次，每个评价期检查不少于12次，各标段检查项目和频次应基本一致。</w:t>
      </w:r>
      <w:r/>
    </w:p>
    <w:p>
      <w:pPr>
        <w:ind w:firstLine="482"/>
        <w:spacing w:line="580" w:lineRule="exact"/>
        <w:rPr>
          <w:rFonts w:hint="eastAsia" w:ascii="宋体" w:hAnsi="宋体" w:eastAsia="宋体" w:cs="Times New Roman"/>
          <w:sz w:val="24"/>
          <w:szCs w:val="24"/>
          <w:highlight w:val="none"/>
        </w:rPr>
      </w:pPr>
      <w:r>
        <w:rPr>
          <w:rFonts w:hint="eastAsia" w:ascii="宋体" w:hAnsi="宋体" w:eastAsia="宋体" w:cs="Times New Roman"/>
          <w:b/>
          <w:sz w:val="24"/>
          <w:szCs w:val="24"/>
          <w:highlight w:val="none"/>
        </w:rPr>
        <w:t xml:space="preserve">第十条 </w:t>
      </w:r>
      <w:r>
        <w:rPr>
          <w:rFonts w:hint="eastAsia" w:ascii="宋体" w:hAnsi="宋体" w:eastAsia="宋体" w:cs="Times New Roman"/>
          <w:bCs/>
          <w:sz w:val="24"/>
          <w:szCs w:val="24"/>
          <w:highlight w:val="none"/>
        </w:rPr>
        <w:t xml:space="preserve">现场检查中每项检查扣分必须有2名以上检查人员签字，并经施工企业项目负责人签字确认；施工企业项目负责人拒签的检查结果，应由检查负责人签字并注明原因。</w:t>
      </w:r>
      <w:r/>
    </w:p>
    <w:p>
      <w:pPr>
        <w:ind w:firstLine="482"/>
        <w:spacing w:line="580" w:lineRule="exact"/>
        <w:rPr>
          <w:rFonts w:hint="eastAsia" w:ascii="宋体" w:hAnsi="宋体" w:eastAsia="宋体" w:cs="Times New Roman"/>
          <w:sz w:val="24"/>
          <w:szCs w:val="24"/>
          <w:highlight w:val="none"/>
        </w:rPr>
      </w:pPr>
      <w:r>
        <w:rPr>
          <w:rFonts w:hint="eastAsia" w:ascii="宋体" w:hAnsi="宋体" w:eastAsia="宋体" w:cs="Times New Roman"/>
          <w:b/>
          <w:sz w:val="24"/>
          <w:szCs w:val="24"/>
          <w:highlight w:val="none"/>
        </w:rPr>
        <w:t xml:space="preserve">第十一条 </w:t>
      </w:r>
      <w:r>
        <w:rPr>
          <w:rFonts w:hint="eastAsia" w:ascii="宋体" w:hAnsi="宋体" w:eastAsia="宋体" w:cs="Times New Roman"/>
          <w:bCs/>
          <w:sz w:val="24"/>
          <w:szCs w:val="24"/>
          <w:highlight w:val="none"/>
        </w:rPr>
        <w:t xml:space="preserve">每次检查结束5个工作日内，鸿山街道城市管理（环卫）科将检查结果在养护工作例会上予以通报公布，同时以书面形式通知施工单位。</w:t>
      </w:r>
      <w:r/>
    </w:p>
    <w:p>
      <w:pPr>
        <w:ind w:firstLine="482"/>
        <w:spacing w:line="580" w:lineRule="exact"/>
        <w:rPr>
          <w:rFonts w:hint="eastAsia" w:ascii="宋体" w:hAnsi="宋体" w:eastAsia="宋体" w:cs="Times New Roman"/>
          <w:sz w:val="24"/>
          <w:szCs w:val="24"/>
          <w:highlight w:val="none"/>
        </w:rPr>
      </w:pPr>
      <w:r>
        <w:rPr>
          <w:rFonts w:hint="eastAsia" w:ascii="宋体" w:hAnsi="宋体" w:eastAsia="宋体" w:cs="Times New Roman"/>
          <w:b/>
          <w:sz w:val="24"/>
          <w:szCs w:val="24"/>
          <w:highlight w:val="none"/>
        </w:rPr>
        <w:t xml:space="preserve">第十二条 </w:t>
      </w:r>
      <w:r>
        <w:rPr>
          <w:rFonts w:hint="eastAsia" w:ascii="宋体" w:hAnsi="宋体" w:eastAsia="宋体" w:cs="Times New Roman"/>
          <w:bCs/>
          <w:sz w:val="24"/>
          <w:szCs w:val="24"/>
          <w:highlight w:val="none"/>
        </w:rPr>
        <w:t xml:space="preserve">对现场检查中</w:t>
      </w:r>
      <w:r>
        <w:rPr>
          <w:rFonts w:hint="eastAsia" w:ascii="宋体" w:hAnsi="宋体" w:eastAsia="宋体" w:cs="Times New Roman"/>
          <w:sz w:val="24"/>
          <w:szCs w:val="24"/>
          <w:highlight w:val="none"/>
        </w:rPr>
        <w:t xml:space="preserve">发现的问题，施工企业必须限期整改，整改期结束后由鸿山街道城市管理（环卫）组织复查。</w:t>
      </w:r>
      <w:r/>
    </w:p>
    <w:p>
      <w:pPr>
        <w:ind w:firstLine="482"/>
        <w:spacing w:line="580" w:lineRule="exact"/>
        <w:rPr>
          <w:rFonts w:hint="eastAsia" w:ascii="宋体" w:hAnsi="宋体" w:eastAsia="宋体" w:cs="Times New Roman"/>
          <w:sz w:val="24"/>
          <w:szCs w:val="24"/>
          <w:highlight w:val="none"/>
        </w:rPr>
      </w:pPr>
      <w:r>
        <w:rPr>
          <w:rFonts w:hint="eastAsia" w:ascii="宋体" w:hAnsi="宋体" w:eastAsia="宋体" w:cs="Times New Roman"/>
          <w:b/>
          <w:sz w:val="24"/>
          <w:szCs w:val="24"/>
          <w:highlight w:val="none"/>
        </w:rPr>
        <w:t xml:space="preserve">第十三条 </w:t>
      </w:r>
      <w:r>
        <w:rPr>
          <w:rFonts w:hint="eastAsia" w:ascii="宋体" w:hAnsi="宋体" w:eastAsia="宋体" w:cs="Times New Roman"/>
          <w:sz w:val="24"/>
          <w:szCs w:val="24"/>
          <w:highlight w:val="none"/>
        </w:rPr>
        <w:t xml:space="preserve">城管中队负责各标段信用评价平时考核，并及时报分管领导；每个评价期最后一次信用评价由鸿山街道城市管理（环卫）统一组织安排考核。施工企业信用评价结果统一汇总上报主要领导审核。</w:t>
      </w:r>
      <w:r/>
    </w:p>
    <w:p>
      <w:pPr>
        <w:ind w:firstLine="480"/>
        <w:spacing w:line="58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jc w:val="center"/>
        <w:spacing w:line="580" w:lineRule="exact"/>
        <w:rPr>
          <w:rFonts w:hint="eastAsia"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第四章　不良行为</w:t>
      </w:r>
      <w:r/>
    </w:p>
    <w:p>
      <w:pPr>
        <w:ind w:firstLine="482"/>
        <w:spacing w:line="580" w:lineRule="exact"/>
        <w:rPr>
          <w:rFonts w:hint="eastAsia" w:ascii="宋体" w:hAnsi="宋体" w:eastAsia="宋体" w:cs="Times New Roman"/>
          <w:sz w:val="24"/>
          <w:szCs w:val="24"/>
          <w:highlight w:val="none"/>
        </w:rPr>
      </w:pPr>
      <w:r>
        <w:rPr>
          <w:rFonts w:hint="eastAsia" w:ascii="宋体" w:hAnsi="宋体" w:eastAsia="宋体" w:cs="Times New Roman"/>
          <w:b/>
          <w:sz w:val="24"/>
          <w:szCs w:val="24"/>
          <w:highlight w:val="none"/>
        </w:rPr>
        <w:t xml:space="preserve">第十四条</w:t>
      </w:r>
      <w:r>
        <w:rPr>
          <w:rFonts w:hint="eastAsia" w:ascii="宋体" w:hAnsi="宋体" w:eastAsia="宋体" w:cs="Times New Roman"/>
          <w:sz w:val="24"/>
          <w:szCs w:val="24"/>
          <w:highlight w:val="none"/>
        </w:rPr>
        <w:t xml:space="preserve"> 不良行为是指在绿化养护过程中施工企业及其从业人员违反有关工程建设法律、法规、规章、强制性标准和合同条款的行为。</w:t>
      </w:r>
      <w:r/>
    </w:p>
    <w:p>
      <w:pPr>
        <w:ind w:firstLine="482"/>
        <w:spacing w:line="580" w:lineRule="exact"/>
        <w:rPr>
          <w:rFonts w:hint="eastAsia" w:ascii="宋体" w:hAnsi="宋体" w:eastAsia="宋体" w:cs="Times New Roman"/>
          <w:sz w:val="24"/>
          <w:szCs w:val="24"/>
          <w:highlight w:val="none"/>
        </w:rPr>
      </w:pPr>
      <w:r>
        <w:rPr>
          <w:rFonts w:hint="eastAsia" w:ascii="宋体" w:hAnsi="宋体" w:eastAsia="宋体" w:cs="Times New Roman"/>
          <w:b/>
          <w:sz w:val="24"/>
          <w:szCs w:val="24"/>
          <w:highlight w:val="none"/>
        </w:rPr>
        <w:t xml:space="preserve">第十五条 </w:t>
      </w:r>
      <w:r>
        <w:rPr>
          <w:rFonts w:hint="eastAsia" w:ascii="宋体" w:hAnsi="宋体" w:eastAsia="宋体" w:cs="Times New Roman"/>
          <w:sz w:val="24"/>
          <w:szCs w:val="24"/>
          <w:highlight w:val="none"/>
        </w:rPr>
        <w:t xml:space="preserve">不良行为分重大不良行为和一般不良行为。重大不良行为指较大及以上安全事故、</w:t>
      </w:r>
      <w:r>
        <w:rPr>
          <w:rFonts w:ascii="宋体" w:hAnsi="宋体" w:eastAsia="宋体" w:cs="Times New Roman"/>
          <w:sz w:val="24"/>
          <w:szCs w:val="24"/>
          <w:highlight w:val="none"/>
        </w:rPr>
        <w:t xml:space="preserve">一级一般</w:t>
      </w:r>
      <w:r>
        <w:rPr>
          <w:rFonts w:hint="eastAsia" w:ascii="宋体" w:hAnsi="宋体" w:eastAsia="宋体" w:cs="Times New Roman"/>
          <w:sz w:val="24"/>
          <w:szCs w:val="24"/>
          <w:highlight w:val="none"/>
        </w:rPr>
        <w:t xml:space="preserve">及以上</w:t>
      </w:r>
      <w:r>
        <w:rPr>
          <w:rFonts w:ascii="宋体" w:hAnsi="宋体" w:eastAsia="宋体" w:cs="Times New Roman"/>
          <w:sz w:val="24"/>
          <w:szCs w:val="24"/>
          <w:highlight w:val="none"/>
        </w:rPr>
        <w:t xml:space="preserve">质量事故</w:t>
      </w:r>
      <w:r>
        <w:rPr>
          <w:rFonts w:hint="eastAsia" w:ascii="宋体" w:hAnsi="宋体" w:eastAsia="宋体" w:cs="Times New Roman"/>
          <w:sz w:val="24"/>
          <w:szCs w:val="24"/>
          <w:highlight w:val="none"/>
        </w:rPr>
        <w:t xml:space="preserve">和严重违法违规行为，其他为一般不良行为。</w:t>
      </w:r>
      <w:r/>
    </w:p>
    <w:p>
      <w:pPr>
        <w:ind w:firstLine="482"/>
        <w:spacing w:line="580" w:lineRule="exact"/>
        <w:rPr>
          <w:rFonts w:hint="eastAsia" w:ascii="宋体" w:hAnsi="宋体" w:eastAsia="宋体" w:cs="Times New Roman"/>
          <w:sz w:val="24"/>
          <w:szCs w:val="24"/>
          <w:highlight w:val="none"/>
        </w:rPr>
      </w:pPr>
      <w:r>
        <w:rPr>
          <w:rFonts w:hint="eastAsia" w:ascii="宋体" w:hAnsi="宋体" w:eastAsia="宋体" w:cs="Times New Roman"/>
          <w:b/>
          <w:sz w:val="24"/>
          <w:szCs w:val="24"/>
          <w:highlight w:val="none"/>
        </w:rPr>
        <w:t xml:space="preserve">第十六条</w:t>
      </w:r>
      <w:r>
        <w:rPr>
          <w:rFonts w:hint="eastAsia" w:ascii="宋体" w:hAnsi="宋体" w:eastAsia="宋体" w:cs="Times New Roman"/>
          <w:sz w:val="24"/>
          <w:szCs w:val="24"/>
          <w:highlight w:val="none"/>
        </w:rPr>
        <w:t xml:space="preserve"> 重大不良行为实行一票否决，施工企业信用评价等级直接评定为C级；一般不良行为，施工企业应对直接责任人进行相应处理，情节严重的对直接责任人应予以更换，处理结果报公司备案。</w:t>
      </w:r>
      <w:r/>
    </w:p>
    <w:p>
      <w:pPr>
        <w:ind w:firstLine="482"/>
        <w:spacing w:line="580" w:lineRule="exact"/>
        <w:rPr>
          <w:rFonts w:hint="eastAsia" w:ascii="宋体" w:hAnsi="宋体" w:eastAsia="宋体" w:cs="Times New Roman"/>
          <w:sz w:val="24"/>
          <w:szCs w:val="24"/>
          <w:highlight w:val="none"/>
        </w:rPr>
      </w:pPr>
      <w:r>
        <w:rPr>
          <w:rFonts w:hint="eastAsia" w:ascii="宋体" w:hAnsi="宋体" w:eastAsia="宋体" w:cs="Times New Roman"/>
          <w:b/>
          <w:sz w:val="24"/>
          <w:szCs w:val="24"/>
          <w:highlight w:val="none"/>
        </w:rPr>
        <w:t xml:space="preserve">第十七条</w:t>
      </w:r>
      <w:r>
        <w:rPr>
          <w:rFonts w:hint="eastAsia" w:ascii="宋体" w:hAnsi="宋体" w:eastAsia="宋体" w:cs="Times New Roman"/>
          <w:sz w:val="24"/>
          <w:szCs w:val="24"/>
          <w:highlight w:val="none"/>
        </w:rPr>
        <w:t xml:space="preserve"> </w:t>
      </w:r>
      <w:r>
        <w:rPr>
          <w:rFonts w:hint="eastAsia" w:ascii="宋体" w:hAnsi="宋体" w:eastAsia="宋体" w:cs="Times New Roman"/>
          <w:bCs/>
          <w:sz w:val="24"/>
          <w:szCs w:val="24"/>
          <w:highlight w:val="none"/>
        </w:rPr>
        <w:t xml:space="preserve">鸿山街道城市管理（环卫）科</w:t>
      </w:r>
      <w:r>
        <w:rPr>
          <w:rFonts w:hint="eastAsia" w:ascii="宋体" w:hAnsi="宋体" w:eastAsia="宋体" w:cs="Times New Roman"/>
          <w:sz w:val="24"/>
          <w:szCs w:val="24"/>
          <w:highlight w:val="none"/>
        </w:rPr>
        <w:t xml:space="preserve">根据现场检查及有关单位反映的情况，对其中不良行为进行认定、公示、处罚并记录。同</w:t>
      </w:r>
      <w:r>
        <w:rPr>
          <w:rFonts w:hint="eastAsia" w:ascii="宋体" w:hAnsi="宋体" w:eastAsia="宋体" w:cs="Times New Roman"/>
          <w:bCs/>
          <w:sz w:val="24"/>
          <w:szCs w:val="24"/>
          <w:highlight w:val="none"/>
        </w:rPr>
        <w:t xml:space="preserve">一项不良行为，不得因检查人不同而重复记录。</w:t>
      </w:r>
      <w:r/>
    </w:p>
    <w:p>
      <w:pPr>
        <w:ind w:firstLine="532"/>
        <w:spacing w:line="580" w:lineRule="exact"/>
        <w:rPr>
          <w:rFonts w:hint="eastAsia" w:ascii="宋体" w:hAnsi="宋体" w:eastAsia="宋体" w:cs="Times New Roman"/>
          <w:sz w:val="24"/>
          <w:szCs w:val="24"/>
          <w:highlight w:val="none"/>
        </w:rPr>
      </w:pPr>
      <w:r>
        <w:rPr>
          <w:rFonts w:hint="eastAsia" w:ascii="宋体" w:hAnsi="宋体" w:eastAsia="宋体" w:cs="Times New Roman"/>
          <w:b/>
          <w:sz w:val="24"/>
          <w:szCs w:val="24"/>
          <w:highlight w:val="none"/>
        </w:rPr>
        <w:t xml:space="preserve">第十八条</w:t>
      </w:r>
      <w:r>
        <w:rPr>
          <w:rFonts w:hint="eastAsia" w:ascii="宋体" w:hAnsi="宋体" w:eastAsia="宋体" w:cs="Times New Roman"/>
          <w:sz w:val="24"/>
          <w:szCs w:val="24"/>
          <w:highlight w:val="none"/>
        </w:rPr>
        <w:t xml:space="preserve"> </w:t>
      </w:r>
      <w:r>
        <w:rPr>
          <w:rFonts w:hint="eastAsia" w:ascii="宋体" w:hAnsi="宋体" w:eastAsia="宋体" w:cs="Times New Roman"/>
          <w:bCs/>
          <w:sz w:val="24"/>
          <w:szCs w:val="24"/>
          <w:highlight w:val="none"/>
        </w:rPr>
        <w:t xml:space="preserve">鸿山街道城市管理（环卫）科</w:t>
      </w:r>
      <w:r>
        <w:rPr>
          <w:rFonts w:hint="eastAsia" w:ascii="宋体" w:hAnsi="宋体" w:eastAsia="宋体" w:cs="Times New Roman"/>
          <w:sz w:val="24"/>
          <w:szCs w:val="24"/>
          <w:highlight w:val="none"/>
        </w:rPr>
        <w:t xml:space="preserve">将认定的不良行为于5个工作日内进行公示，公示时间为5天，被公示具有不良行为的单位或个人可以提出申诉。</w:t>
      </w:r>
      <w:r/>
    </w:p>
    <w:p>
      <w:pPr>
        <w:ind w:firstLine="480"/>
        <w:spacing w:line="58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公司对申诉内容进行研究、核实，保证不良行为认定客观公正。</w:t>
      </w:r>
      <w:r/>
    </w:p>
    <w:p>
      <w:pPr>
        <w:ind w:firstLine="482"/>
        <w:spacing w:line="580" w:lineRule="exact"/>
        <w:rPr>
          <w:rFonts w:hint="eastAsia" w:ascii="宋体" w:hAnsi="宋体" w:eastAsia="宋体" w:cs="Times New Roman"/>
          <w:sz w:val="24"/>
          <w:szCs w:val="24"/>
          <w:highlight w:val="none"/>
        </w:rPr>
      </w:pPr>
      <w:r>
        <w:rPr>
          <w:rFonts w:hint="eastAsia" w:ascii="宋体" w:hAnsi="宋体" w:eastAsia="宋体" w:cs="Times New Roman"/>
          <w:b/>
          <w:sz w:val="24"/>
          <w:szCs w:val="24"/>
          <w:highlight w:val="none"/>
        </w:rPr>
        <w:t xml:space="preserve">第十九条</w:t>
      </w:r>
      <w:r>
        <w:rPr>
          <w:rFonts w:hint="eastAsia" w:ascii="宋体" w:hAnsi="宋体" w:eastAsia="宋体" w:cs="Times New Roman"/>
          <w:sz w:val="24"/>
          <w:szCs w:val="24"/>
          <w:highlight w:val="none"/>
        </w:rPr>
        <w:t xml:space="preserve"> 城管中队于每季度前5个工作日内，将上季度不良行为内容、合同主体、责任主体及主要责任人、处罚情况等信用评价考核情况书面报送信用评价领导小组审核。</w:t>
      </w:r>
      <w:r/>
    </w:p>
    <w:p>
      <w:pPr>
        <w:ind w:firstLine="482"/>
        <w:spacing w:line="580" w:lineRule="exact"/>
        <w:rPr>
          <w:rFonts w:hint="eastAsia" w:ascii="宋体" w:hAnsi="宋体" w:eastAsia="宋体" w:cs="Times New Roman"/>
          <w:sz w:val="24"/>
          <w:szCs w:val="24"/>
          <w:highlight w:val="none"/>
        </w:rPr>
      </w:pPr>
      <w:r>
        <w:rPr>
          <w:rFonts w:hint="eastAsia" w:ascii="宋体" w:hAnsi="宋体" w:eastAsia="宋体" w:cs="Times New Roman"/>
          <w:b/>
          <w:sz w:val="24"/>
          <w:szCs w:val="24"/>
          <w:highlight w:val="none"/>
        </w:rPr>
        <w:t xml:space="preserve">第二十条</w:t>
      </w:r>
      <w:r>
        <w:rPr>
          <w:rFonts w:hint="eastAsia" w:ascii="宋体" w:hAnsi="宋体" w:eastAsia="宋体" w:cs="Times New Roman"/>
          <w:sz w:val="24"/>
          <w:szCs w:val="24"/>
          <w:highlight w:val="none"/>
        </w:rPr>
        <w:t xml:space="preserve"> </w:t>
      </w:r>
      <w:r>
        <w:rPr>
          <w:rFonts w:hint="eastAsia" w:ascii="宋体" w:hAnsi="宋体" w:eastAsia="宋体" w:cs="Times New Roman"/>
          <w:bCs/>
          <w:sz w:val="24"/>
          <w:szCs w:val="24"/>
          <w:highlight w:val="none"/>
        </w:rPr>
        <w:t xml:space="preserve">发生重大不良行为的，城管中队和发现单位应立即向</w:t>
      </w:r>
      <w:r>
        <w:rPr>
          <w:rFonts w:hint="eastAsia" w:ascii="宋体" w:hAnsi="宋体" w:eastAsia="宋体" w:cs="Times New Roman"/>
          <w:sz w:val="24"/>
          <w:szCs w:val="24"/>
          <w:highlight w:val="none"/>
        </w:rPr>
        <w:t xml:space="preserve">信用评价领导小组报告。</w:t>
      </w:r>
      <w:r/>
    </w:p>
    <w:p>
      <w:pPr>
        <w:ind w:firstLine="532"/>
        <w:spacing w:line="580" w:lineRule="exact"/>
        <w:rPr>
          <w:rFonts w:hint="eastAsia" w:ascii="宋体" w:hAnsi="宋体" w:eastAsia="宋体" w:cs="Times New Roman"/>
          <w:bCs/>
          <w:sz w:val="24"/>
          <w:szCs w:val="24"/>
          <w:highlight w:val="none"/>
        </w:rPr>
      </w:pPr>
      <w:r>
        <w:rPr>
          <w:rFonts w:hint="eastAsia" w:ascii="宋体" w:hAnsi="宋体" w:eastAsia="宋体" w:cs="Times New Roman"/>
          <w:b/>
          <w:sz w:val="24"/>
          <w:szCs w:val="24"/>
          <w:highlight w:val="none"/>
        </w:rPr>
        <w:t xml:space="preserve">第二十一条 </w:t>
      </w:r>
      <w:r>
        <w:rPr>
          <w:rFonts w:hint="eastAsia" w:ascii="宋体" w:hAnsi="宋体" w:eastAsia="宋体" w:cs="Times New Roman"/>
          <w:bCs/>
          <w:sz w:val="24"/>
          <w:szCs w:val="24"/>
          <w:highlight w:val="none"/>
        </w:rPr>
        <w:t xml:space="preserve">施工企业应在鸿山街道城市管理（环卫）限定的期限内完成不良行为整改工作，责任单位和责任人拒不整改或整改不力的，视情况追加扣分。</w:t>
      </w:r>
      <w:r/>
    </w:p>
    <w:p>
      <w:pPr>
        <w:ind w:firstLine="530"/>
        <w:spacing w:line="580" w:lineRule="exact"/>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r>
      <w:r/>
    </w:p>
    <w:p>
      <w:pPr>
        <w:jc w:val="center"/>
        <w:spacing w:line="580" w:lineRule="exact"/>
        <w:rPr>
          <w:rFonts w:hint="eastAsia"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第五章　信用评价</w:t>
      </w:r>
      <w:r/>
    </w:p>
    <w:p>
      <w:pPr>
        <w:ind w:firstLine="482"/>
        <w:spacing w:line="580" w:lineRule="exact"/>
        <w:rPr>
          <w:rFonts w:hint="eastAsia" w:ascii="宋体" w:hAnsi="宋体" w:eastAsia="宋体" w:cs="Times New Roman"/>
          <w:sz w:val="24"/>
          <w:szCs w:val="24"/>
          <w:highlight w:val="none"/>
        </w:rPr>
      </w:pPr>
      <w:r>
        <w:rPr>
          <w:rFonts w:hint="eastAsia" w:ascii="宋体" w:hAnsi="宋体" w:eastAsia="宋体" w:cs="Times New Roman"/>
          <w:b/>
          <w:sz w:val="24"/>
          <w:szCs w:val="24"/>
          <w:highlight w:val="none"/>
        </w:rPr>
        <w:t xml:space="preserve">第二十二条</w:t>
      </w:r>
      <w:r>
        <w:rPr>
          <w:rFonts w:hint="eastAsia" w:ascii="宋体" w:hAnsi="宋体" w:eastAsia="宋体" w:cs="Times New Roman"/>
          <w:sz w:val="24"/>
          <w:szCs w:val="24"/>
          <w:highlight w:val="none"/>
        </w:rPr>
        <w:t xml:space="preserve"> 信用评价采用百分制加减分考核制度分级评定。评价期满，综合得分90-100的评定为A级，80-89的评定为B级，80以下的评定为C级。</w:t>
      </w:r>
      <w:r/>
    </w:p>
    <w:p>
      <w:pPr>
        <w:ind w:firstLine="482"/>
        <w:spacing w:line="580" w:lineRule="exact"/>
        <w:rPr>
          <w:rFonts w:hint="eastAsia" w:ascii="宋体" w:hAnsi="宋体" w:eastAsia="宋体" w:cs="Times New Roman"/>
          <w:sz w:val="24"/>
          <w:szCs w:val="24"/>
          <w:highlight w:val="none"/>
        </w:rPr>
      </w:pPr>
      <w:r>
        <w:rPr>
          <w:rFonts w:hint="eastAsia" w:ascii="宋体" w:hAnsi="宋体" w:eastAsia="宋体" w:cs="Times New Roman"/>
          <w:b/>
          <w:sz w:val="24"/>
          <w:szCs w:val="24"/>
          <w:highlight w:val="none"/>
        </w:rPr>
        <w:t xml:space="preserve">第二十三条 </w:t>
      </w:r>
      <w:r>
        <w:rPr>
          <w:rFonts w:hint="eastAsia" w:ascii="宋体" w:hAnsi="宋体" w:eastAsia="宋体" w:cs="Times New Roman"/>
          <w:sz w:val="24"/>
          <w:szCs w:val="24"/>
          <w:highlight w:val="none"/>
        </w:rPr>
        <w:t xml:space="preserve">信用评价惩罚措施：中标养护期内，任何一评价期信用等级评定为C级的，取消下一轮养护投标资格，情节严重的直接终止合同。</w:t>
      </w:r>
      <w:r/>
    </w:p>
    <w:p>
      <w:pPr>
        <w:ind w:firstLine="482"/>
        <w:spacing w:line="580" w:lineRule="exact"/>
        <w:rPr>
          <w:rFonts w:hint="eastAsia" w:ascii="宋体" w:hAnsi="宋体" w:eastAsia="宋体" w:cs="Times New Roman"/>
          <w:sz w:val="24"/>
          <w:szCs w:val="24"/>
          <w:highlight w:val="none"/>
        </w:rPr>
      </w:pPr>
      <w:r>
        <w:rPr>
          <w:rFonts w:hint="eastAsia" w:ascii="宋体" w:hAnsi="宋体" w:eastAsia="宋体" w:cs="Times New Roman"/>
          <w:b/>
          <w:sz w:val="24"/>
          <w:szCs w:val="24"/>
          <w:highlight w:val="none"/>
        </w:rPr>
        <w:t xml:space="preserve">第二十四条 </w:t>
      </w:r>
      <w:r>
        <w:rPr>
          <w:rFonts w:hint="eastAsia" w:ascii="宋体" w:hAnsi="宋体" w:eastAsia="宋体" w:cs="Times New Roman"/>
          <w:sz w:val="24"/>
          <w:szCs w:val="24"/>
          <w:highlight w:val="none"/>
        </w:rPr>
        <w:t xml:space="preserve">信用评价奖励措施：在评价期内，施工企业在合同约定责任范围之外，如有养护工作在全区范围内起到模范带头作用的、获得市级以上表彰的或对鸿山街道绿化养护管理有其他突出贡献的，可酌情对信用评价进行加分（单项加分值一般不超过2分，最高不超过5分），由城管中队将建议加分值上报信用评价领导小组核定；中标养护期内，每一评价期信用等级均被评定为B级以上且有A级，可在下一轮养护投标时酌情给予加分，由城管中队将其主要事迹及建议加分值上报信用评价领导小组核定。</w:t>
      </w:r>
      <w:r/>
    </w:p>
    <w:p>
      <w:pPr>
        <w:ind w:firstLine="482"/>
        <w:spacing w:line="580" w:lineRule="exact"/>
        <w:rPr>
          <w:rFonts w:hint="eastAsia" w:ascii="宋体" w:hAnsi="宋体" w:eastAsia="宋体" w:cs="Times New Roman"/>
          <w:sz w:val="24"/>
          <w:szCs w:val="24"/>
          <w:highlight w:val="none"/>
        </w:rPr>
      </w:pPr>
      <w:r>
        <w:rPr>
          <w:rFonts w:hint="eastAsia" w:ascii="宋体" w:hAnsi="宋体" w:eastAsia="宋体" w:cs="Times New Roman"/>
          <w:b/>
          <w:sz w:val="24"/>
          <w:szCs w:val="24"/>
          <w:highlight w:val="none"/>
        </w:rPr>
        <w:t xml:space="preserve">第二十五条 </w:t>
      </w:r>
      <w:r>
        <w:rPr>
          <w:rFonts w:hint="eastAsia" w:ascii="宋体" w:hAnsi="宋体" w:eastAsia="宋体" w:cs="Times New Roman"/>
          <w:sz w:val="24"/>
          <w:szCs w:val="24"/>
          <w:highlight w:val="none"/>
        </w:rPr>
        <w:t xml:space="preserve">本办法由鸿山街道城市管理（环卫）科负责解释。</w:t>
      </w:r>
      <w:r/>
    </w:p>
    <w:p>
      <w:pPr>
        <w:spacing w:line="58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附录1：绿化养护施工企业信用评价扣分表</w:t>
      </w:r>
      <w:r/>
    </w:p>
    <w:p>
      <w:pPr>
        <w:spacing w:line="58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附录2：绿化养护施工企业信用评价加分申报表</w:t>
      </w:r>
      <w:r/>
    </w:p>
    <w:p>
      <w:pPr>
        <w:spacing w:line="580" w:lineRule="exact"/>
        <w:rPr>
          <w:rFonts w:hint="eastAsia" w:ascii="宋体" w:hAnsi="宋体" w:eastAsia="宋体" w:cs="Times New Roman"/>
          <w:sz w:val="32"/>
          <w:szCs w:val="32"/>
          <w:highlight w:val="none"/>
        </w:rPr>
      </w:pPr>
      <w:r>
        <w:rPr>
          <w:rFonts w:ascii="宋体" w:hAnsi="宋体" w:eastAsia="宋体" w:cs="Times New Roman"/>
          <w:sz w:val="32"/>
          <w:szCs w:val="32"/>
          <w:highlight w:val="none"/>
        </w:rPr>
        <w:br w:type="page" w:clear="all"/>
      </w:r>
      <w:r>
        <w:rPr>
          <w:rFonts w:hint="eastAsia" w:ascii="宋体" w:hAnsi="宋体" w:eastAsia="宋体" w:cs="Times New Roman"/>
          <w:sz w:val="32"/>
          <w:szCs w:val="32"/>
          <w:highlight w:val="none"/>
        </w:rPr>
        <w:t xml:space="preserve">附录1：</w:t>
      </w:r>
      <w:r/>
    </w:p>
    <w:tbl>
      <w:tblPr>
        <w:tblStyle w:val="1073"/>
        <w:tblW w:w="0" w:type="auto"/>
        <w:tblInd w:w="-299" w:type="dxa"/>
        <w:tblLayout w:type="fixed"/>
        <w:tblCellMar>
          <w:left w:w="108" w:type="dxa"/>
          <w:top w:w="0" w:type="dxa"/>
          <w:right w:w="108" w:type="dxa"/>
          <w:bottom w:w="0" w:type="dxa"/>
        </w:tblCellMar>
        <w:tblLook w:val="04A0" w:firstRow="1" w:lastRow="0" w:firstColumn="1" w:lastColumn="0" w:noHBand="0" w:noVBand="1"/>
      </w:tblPr>
      <w:tblGrid>
        <w:gridCol w:w="658"/>
        <w:gridCol w:w="2856"/>
        <w:gridCol w:w="4205"/>
        <w:gridCol w:w="1285"/>
        <w:gridCol w:w="508"/>
      </w:tblGrid>
      <w:tr>
        <w:trPr>
          <w:trHeight w:val="1002"/>
        </w:trPr>
        <w:tc>
          <w:tcPr>
            <w:gridSpan w:val="5"/>
            <w:tcBorders>
              <w:top w:val="none" w:color="000000" w:sz="4" w:space="0"/>
              <w:left w:val="none" w:color="000000" w:sz="4" w:space="0"/>
              <w:bottom w:val="single" w:color="auto" w:sz="4" w:space="0"/>
              <w:right w:val="none" w:color="000000" w:sz="4" w:space="0"/>
            </w:tcBorders>
            <w:tcW w:w="9512"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b/>
                <w:bCs/>
                <w:sz w:val="32"/>
                <w:szCs w:val="32"/>
                <w:highlight w:val="none"/>
              </w:rPr>
              <w:suppressLineNumbers w:val="0"/>
            </w:pPr>
            <w:r>
              <w:rPr>
                <w:rFonts w:hint="eastAsia" w:ascii="宋体" w:hAnsi="宋体" w:eastAsia="宋体" w:cs="宋体"/>
                <w:b/>
                <w:bCs/>
                <w:sz w:val="32"/>
                <w:szCs w:val="32"/>
                <w:highlight w:val="none"/>
              </w:rPr>
              <w:t xml:space="preserve">绿化养护施工企业信用评价扣分表</w:t>
            </w:r>
            <w:r/>
          </w:p>
        </w:tc>
      </w:tr>
      <w:tr>
        <w:trPr>
          <w:trHeight w:val="702"/>
        </w:trPr>
        <w:tc>
          <w:tcPr>
            <w:tcBorders>
              <w:top w:val="none" w:color="000000" w:sz="4" w:space="0"/>
              <w:left w:val="single" w:color="auto" w:sz="4" w:space="0"/>
              <w:bottom w:val="single" w:color="auto" w:sz="4" w:space="0"/>
              <w:right w:val="single" w:color="auto" w:sz="4" w:space="0"/>
            </w:tcBorders>
            <w:tcW w:w="658"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b/>
                <w:sz w:val="22"/>
                <w:szCs w:val="22"/>
                <w:highlight w:val="none"/>
              </w:rPr>
              <w:suppressLineNumbers w:val="0"/>
            </w:pPr>
            <w:r>
              <w:rPr>
                <w:rFonts w:hint="eastAsia" w:ascii="宋体" w:hAnsi="宋体" w:eastAsia="宋体" w:cs="宋体"/>
                <w:b/>
                <w:sz w:val="22"/>
                <w:szCs w:val="22"/>
                <w:highlight w:val="none"/>
              </w:rPr>
              <w:t xml:space="preserve">序号</w:t>
            </w:r>
            <w:r/>
          </w:p>
        </w:tc>
        <w:tc>
          <w:tcPr>
            <w:tcBorders>
              <w:top w:val="none" w:color="000000" w:sz="4" w:space="0"/>
              <w:left w:val="none" w:color="000000" w:sz="4" w:space="0"/>
              <w:bottom w:val="single" w:color="auto" w:sz="4" w:space="0"/>
              <w:right w:val="single" w:color="auto" w:sz="4" w:space="0"/>
            </w:tcBorders>
            <w:tcW w:w="285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b/>
                <w:sz w:val="22"/>
                <w:szCs w:val="22"/>
                <w:highlight w:val="none"/>
              </w:rPr>
              <w:suppressLineNumbers w:val="0"/>
            </w:pPr>
            <w:r>
              <w:rPr>
                <w:rFonts w:hint="eastAsia" w:ascii="宋体" w:hAnsi="宋体" w:eastAsia="宋体" w:cs="宋体"/>
                <w:b/>
                <w:sz w:val="22"/>
                <w:szCs w:val="22"/>
                <w:highlight w:val="none"/>
              </w:rPr>
              <w:t xml:space="preserve">不良行为</w:t>
            </w:r>
            <w:r/>
          </w:p>
        </w:tc>
        <w:tc>
          <w:tcPr>
            <w:tcBorders>
              <w:top w:val="none" w:color="000000" w:sz="4" w:space="0"/>
              <w:left w:val="none" w:color="000000" w:sz="4" w:space="0"/>
              <w:bottom w:val="single" w:color="auto" w:sz="4" w:space="0"/>
              <w:right w:val="single" w:color="auto" w:sz="4" w:space="0"/>
            </w:tcBorders>
            <w:tcW w:w="4205"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b/>
                <w:sz w:val="22"/>
                <w:szCs w:val="22"/>
                <w:highlight w:val="none"/>
              </w:rPr>
              <w:suppressLineNumbers w:val="0"/>
            </w:pPr>
            <w:r>
              <w:rPr>
                <w:rFonts w:hint="eastAsia" w:ascii="宋体" w:hAnsi="宋体" w:eastAsia="宋体" w:cs="宋体"/>
                <w:b/>
                <w:sz w:val="22"/>
                <w:szCs w:val="22"/>
                <w:highlight w:val="none"/>
              </w:rPr>
              <w:t xml:space="preserve">不良行为认定</w:t>
            </w:r>
            <w:r/>
          </w:p>
        </w:tc>
        <w:tc>
          <w:tcPr>
            <w:gridSpan w:val="2"/>
            <w:tcBorders>
              <w:top w:val="none" w:color="000000" w:sz="4" w:space="0"/>
              <w:left w:val="none" w:color="000000" w:sz="4" w:space="0"/>
              <w:bottom w:val="single" w:color="auto" w:sz="4" w:space="0"/>
              <w:right w:val="single" w:color="auto" w:sz="4" w:space="0"/>
            </w:tcBorders>
            <w:tcW w:w="179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b/>
                <w:sz w:val="22"/>
                <w:szCs w:val="22"/>
                <w:highlight w:val="none"/>
              </w:rPr>
              <w:suppressLineNumbers w:val="0"/>
            </w:pPr>
            <w:r>
              <w:rPr>
                <w:rFonts w:hint="eastAsia" w:ascii="宋体" w:hAnsi="宋体" w:eastAsia="宋体" w:cs="宋体"/>
                <w:b/>
                <w:sz w:val="22"/>
                <w:szCs w:val="22"/>
                <w:highlight w:val="none"/>
              </w:rPr>
              <w:t xml:space="preserve">扣分标准</w:t>
            </w:r>
            <w:r/>
          </w:p>
        </w:tc>
      </w:tr>
      <w:tr>
        <w:trPr>
          <w:trHeight w:val="702"/>
        </w:trPr>
        <w:tc>
          <w:tcPr>
            <w:tcBorders>
              <w:top w:val="none" w:color="000000" w:sz="4" w:space="0"/>
              <w:left w:val="single" w:color="auto" w:sz="4" w:space="0"/>
              <w:bottom w:val="single" w:color="auto" w:sz="4" w:space="0"/>
              <w:right w:val="single" w:color="auto" w:sz="4" w:space="0"/>
            </w:tcBorders>
            <w:tcW w:w="658"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2856"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较大及以上安全事故</w:t>
            </w:r>
            <w:r/>
          </w:p>
        </w:tc>
        <w:tc>
          <w:tcPr>
            <w:tcBorders>
              <w:top w:val="none" w:color="000000" w:sz="4" w:space="0"/>
              <w:left w:val="none" w:color="000000" w:sz="4" w:space="0"/>
              <w:bottom w:val="single" w:color="auto" w:sz="4" w:space="0"/>
              <w:right w:val="single" w:color="auto" w:sz="4" w:space="0"/>
            </w:tcBorders>
            <w:tcW w:w="4205" w:type="dxa"/>
            <w:vAlign w:val="center"/>
            <w:textDirection w:val="lrTb"/>
            <w:noWrap w:val="false"/>
          </w:tcPr>
          <w:p>
            <w:pPr>
              <w:ind w:left="0" w:right="0"/>
              <w:jc w:val="left"/>
              <w:keepLines w:val="0"/>
              <w:keepNext w:val="0"/>
              <w:spacing w:before="0" w:beforeAutospacing="0" w:after="0" w:afterAutospacing="0" w:line="400" w:lineRule="exact"/>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造成3人以上10人以下死亡，或者10人以上50人以下重伤</w:t>
            </w:r>
            <w:r/>
          </w:p>
        </w:tc>
        <w:tc>
          <w:tcPr>
            <w:gridSpan w:val="2"/>
            <w:tcBorders>
              <w:top w:val="none" w:color="000000" w:sz="4" w:space="0"/>
              <w:left w:val="none" w:color="000000" w:sz="4" w:space="0"/>
              <w:bottom w:val="single" w:color="auto" w:sz="4" w:space="0"/>
              <w:right w:val="single" w:color="auto" w:sz="4" w:space="0"/>
            </w:tcBorders>
            <w:tcW w:w="1793" w:type="dxa"/>
            <w:vAlign w:val="center"/>
            <w:textDirection w:val="lrTb"/>
            <w:noWrap w:val="false"/>
          </w:tcPr>
          <w:p>
            <w:pPr>
              <w:ind w:left="0" w:right="0"/>
              <w:jc w:val="center"/>
              <w:keepLines w:val="0"/>
              <w:keepNext w:val="0"/>
              <w:spacing w:before="0" w:beforeAutospacing="0" w:after="0" w:afterAutospacing="0" w:line="400" w:lineRule="exact"/>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-20</w:t>
            </w:r>
            <w:r/>
          </w:p>
        </w:tc>
      </w:tr>
      <w:tr>
        <w:trPr>
          <w:trHeight w:val="702"/>
        </w:trPr>
        <w:tc>
          <w:tcPr>
            <w:tcBorders>
              <w:top w:val="none" w:color="000000" w:sz="4" w:space="0"/>
              <w:left w:val="single" w:color="auto" w:sz="4" w:space="0"/>
              <w:bottom w:val="single" w:color="auto" w:sz="4" w:space="0"/>
              <w:right w:val="single" w:color="auto" w:sz="4" w:space="0"/>
            </w:tcBorders>
            <w:tcW w:w="658"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2</w:t>
            </w:r>
            <w:r/>
          </w:p>
        </w:tc>
        <w:tc>
          <w:tcPr>
            <w:tcBorders>
              <w:top w:val="none" w:color="000000" w:sz="4" w:space="0"/>
              <w:left w:val="none" w:color="000000" w:sz="4" w:space="0"/>
              <w:bottom w:val="single" w:color="auto" w:sz="4" w:space="0"/>
              <w:right w:val="single" w:color="auto" w:sz="4" w:space="0"/>
            </w:tcBorders>
            <w:tcW w:w="2856"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一级一般及以上质量事故</w:t>
            </w:r>
            <w:r/>
          </w:p>
        </w:tc>
        <w:tc>
          <w:tcPr>
            <w:tcBorders>
              <w:top w:val="none" w:color="000000" w:sz="4" w:space="0"/>
              <w:left w:val="none" w:color="000000" w:sz="4" w:space="0"/>
              <w:bottom w:val="single" w:color="auto" w:sz="4" w:space="0"/>
              <w:right w:val="single" w:color="auto" w:sz="4" w:space="0"/>
            </w:tcBorders>
            <w:tcW w:w="4205" w:type="dxa"/>
            <w:vAlign w:val="center"/>
            <w:textDirection w:val="lrTb"/>
            <w:noWrap w:val="false"/>
          </w:tcPr>
          <w:p>
            <w:pPr>
              <w:ind w:left="0" w:right="0"/>
              <w:jc w:val="left"/>
              <w:keepLines w:val="0"/>
              <w:keepNext w:val="0"/>
              <w:spacing w:before="0" w:beforeAutospacing="0" w:after="0" w:afterAutospacing="0" w:line="400" w:lineRule="exact"/>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大批量绿化死亡或损失，致直接经济损失在150万以上</w:t>
            </w:r>
            <w:r/>
          </w:p>
        </w:tc>
        <w:tc>
          <w:tcPr>
            <w:gridSpan w:val="2"/>
            <w:tcBorders>
              <w:top w:val="none" w:color="000000" w:sz="4" w:space="0"/>
              <w:left w:val="none" w:color="000000" w:sz="4" w:space="0"/>
              <w:bottom w:val="single" w:color="auto" w:sz="4" w:space="0"/>
              <w:right w:val="single" w:color="auto" w:sz="4" w:space="0"/>
            </w:tcBorders>
            <w:tcW w:w="1793" w:type="dxa"/>
            <w:vAlign w:val="center"/>
            <w:textDirection w:val="lrTb"/>
            <w:noWrap w:val="false"/>
          </w:tcPr>
          <w:p>
            <w:pPr>
              <w:ind w:left="0" w:right="0"/>
              <w:jc w:val="center"/>
              <w:keepLines w:val="0"/>
              <w:keepNext w:val="0"/>
              <w:spacing w:before="0" w:beforeAutospacing="0" w:after="0" w:afterAutospacing="0" w:line="400" w:lineRule="exact"/>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-20</w:t>
            </w:r>
            <w:r/>
          </w:p>
        </w:tc>
      </w:tr>
      <w:tr>
        <w:trPr>
          <w:trHeight w:val="702"/>
        </w:trPr>
        <w:tc>
          <w:tcPr>
            <w:tcBorders>
              <w:top w:val="none" w:color="000000" w:sz="4" w:space="0"/>
              <w:left w:val="single" w:color="auto" w:sz="4" w:space="0"/>
              <w:bottom w:val="single" w:color="auto" w:sz="4" w:space="0"/>
              <w:right w:val="single" w:color="auto" w:sz="4" w:space="0"/>
            </w:tcBorders>
            <w:tcW w:w="658"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3</w:t>
            </w:r>
            <w:r/>
          </w:p>
        </w:tc>
        <w:tc>
          <w:tcPr>
            <w:tcBorders>
              <w:top w:val="none" w:color="000000" w:sz="4" w:space="0"/>
              <w:left w:val="none" w:color="000000" w:sz="4" w:space="0"/>
              <w:bottom w:val="single" w:color="auto" w:sz="4" w:space="0"/>
              <w:right w:val="single" w:color="auto" w:sz="4" w:space="0"/>
            </w:tcBorders>
            <w:tcW w:w="2856"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一般安全事故</w:t>
            </w:r>
            <w:r/>
          </w:p>
        </w:tc>
        <w:tc>
          <w:tcPr>
            <w:tcBorders>
              <w:top w:val="none" w:color="000000" w:sz="4" w:space="0"/>
              <w:left w:val="none" w:color="000000" w:sz="4" w:space="0"/>
              <w:bottom w:val="single" w:color="auto" w:sz="4" w:space="0"/>
              <w:right w:val="single" w:color="auto" w:sz="4" w:space="0"/>
            </w:tcBorders>
            <w:tcW w:w="4205" w:type="dxa"/>
            <w:vAlign w:val="center"/>
            <w:textDirection w:val="lrTb"/>
            <w:noWrap w:val="false"/>
          </w:tcPr>
          <w:p>
            <w:pPr>
              <w:ind w:left="0" w:right="0"/>
              <w:jc w:val="left"/>
              <w:keepLines w:val="0"/>
              <w:keepNext w:val="0"/>
              <w:spacing w:before="0" w:beforeAutospacing="0" w:after="0" w:afterAutospacing="0" w:line="400" w:lineRule="exact"/>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造成3人以下死亡，或者10人以下重伤</w:t>
            </w:r>
            <w:r/>
          </w:p>
        </w:tc>
        <w:tc>
          <w:tcPr>
            <w:gridSpan w:val="2"/>
            <w:tcBorders>
              <w:top w:val="none" w:color="000000" w:sz="4" w:space="0"/>
              <w:left w:val="none" w:color="000000" w:sz="4" w:space="0"/>
              <w:bottom w:val="single" w:color="auto" w:sz="4" w:space="0"/>
              <w:right w:val="single" w:color="auto" w:sz="4" w:space="0"/>
            </w:tcBorders>
            <w:tcW w:w="1793" w:type="dxa"/>
            <w:vAlign w:val="center"/>
            <w:textDirection w:val="lrTb"/>
            <w:noWrap w:val="false"/>
          </w:tcPr>
          <w:p>
            <w:pPr>
              <w:ind w:left="0" w:right="0"/>
              <w:jc w:val="center"/>
              <w:keepLines w:val="0"/>
              <w:keepNext w:val="0"/>
              <w:spacing w:before="0" w:beforeAutospacing="0" w:after="0" w:afterAutospacing="0" w:line="400" w:lineRule="exact"/>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视情扣5-10</w:t>
            </w:r>
            <w:r/>
          </w:p>
        </w:tc>
      </w:tr>
      <w:tr>
        <w:trPr>
          <w:trHeight w:val="702"/>
        </w:trPr>
        <w:tc>
          <w:tcPr>
            <w:tcBorders>
              <w:top w:val="none" w:color="000000" w:sz="4" w:space="0"/>
              <w:left w:val="single" w:color="auto" w:sz="4" w:space="0"/>
              <w:bottom w:val="single" w:color="auto" w:sz="4" w:space="0"/>
              <w:right w:val="single" w:color="auto" w:sz="4" w:space="0"/>
            </w:tcBorders>
            <w:tcW w:w="658"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4</w:t>
            </w:r>
            <w:r/>
          </w:p>
        </w:tc>
        <w:tc>
          <w:tcPr>
            <w:tcBorders>
              <w:top w:val="none" w:color="000000" w:sz="4" w:space="0"/>
              <w:left w:val="none" w:color="000000" w:sz="4" w:space="0"/>
              <w:bottom w:val="single" w:color="auto" w:sz="4" w:space="0"/>
              <w:right w:val="single" w:color="auto" w:sz="4" w:space="0"/>
            </w:tcBorders>
            <w:tcW w:w="2856"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二级一般质量事故</w:t>
            </w:r>
            <w:r/>
          </w:p>
        </w:tc>
        <w:tc>
          <w:tcPr>
            <w:tcBorders>
              <w:top w:val="none" w:color="000000" w:sz="4" w:space="0"/>
              <w:left w:val="none" w:color="000000" w:sz="4" w:space="0"/>
              <w:bottom w:val="single" w:color="auto" w:sz="4" w:space="0"/>
              <w:right w:val="single" w:color="auto" w:sz="4" w:space="0"/>
            </w:tcBorders>
            <w:tcW w:w="4205" w:type="dxa"/>
            <w:vAlign w:val="center"/>
            <w:textDirection w:val="lrTb"/>
            <w:noWrap w:val="false"/>
          </w:tcPr>
          <w:p>
            <w:pPr>
              <w:ind w:left="0" w:right="0"/>
              <w:jc w:val="left"/>
              <w:keepLines w:val="0"/>
              <w:keepNext w:val="0"/>
              <w:spacing w:before="0" w:beforeAutospacing="0" w:after="0" w:afterAutospacing="0" w:line="400" w:lineRule="exact"/>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大批量绿化死亡或损失，直接经济损失在</w:t>
            </w:r>
            <w:r>
              <w:rPr>
                <w:rFonts w:hint="eastAsia" w:ascii="宋体" w:hAnsi="宋体" w:cs="宋体"/>
                <w:sz w:val="24"/>
                <w:szCs w:val="24"/>
                <w:highlight w:val="none"/>
                <w:lang w:eastAsia="zh-CN"/>
              </w:rPr>
              <w:t xml:space="preserve">50万-150万</w:t>
            </w:r>
            <w:r>
              <w:rPr>
                <w:rFonts w:hint="eastAsia" w:ascii="宋体" w:hAnsi="宋体" w:eastAsia="宋体" w:cs="宋体"/>
                <w:sz w:val="24"/>
                <w:szCs w:val="24"/>
                <w:highlight w:val="none"/>
              </w:rPr>
              <w:t xml:space="preserve">之间</w:t>
            </w:r>
            <w:r/>
          </w:p>
        </w:tc>
        <w:tc>
          <w:tcPr>
            <w:gridSpan w:val="2"/>
            <w:tcBorders>
              <w:top w:val="none" w:color="000000" w:sz="4" w:space="0"/>
              <w:left w:val="none" w:color="000000" w:sz="4" w:space="0"/>
              <w:bottom w:val="single" w:color="auto" w:sz="4" w:space="0"/>
              <w:right w:val="single" w:color="auto" w:sz="4" w:space="0"/>
            </w:tcBorders>
            <w:tcW w:w="1793" w:type="dxa"/>
            <w:vAlign w:val="center"/>
            <w:textDirection w:val="lrTb"/>
            <w:noWrap w:val="false"/>
          </w:tcPr>
          <w:p>
            <w:pPr>
              <w:ind w:left="0" w:right="0"/>
              <w:jc w:val="center"/>
              <w:keepLines w:val="0"/>
              <w:keepNext w:val="0"/>
              <w:spacing w:before="0" w:beforeAutospacing="0" w:after="0" w:afterAutospacing="0" w:line="400" w:lineRule="exact"/>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视情扣5-10</w:t>
            </w:r>
            <w:r/>
          </w:p>
        </w:tc>
      </w:tr>
      <w:tr>
        <w:trPr>
          <w:trHeight w:val="702"/>
        </w:trPr>
        <w:tc>
          <w:tcPr>
            <w:tcBorders>
              <w:top w:val="none" w:color="000000" w:sz="4" w:space="0"/>
              <w:left w:val="single" w:color="auto" w:sz="4" w:space="0"/>
              <w:bottom w:val="single" w:color="auto" w:sz="4" w:space="0"/>
              <w:right w:val="single" w:color="auto" w:sz="4" w:space="0"/>
            </w:tcBorders>
            <w:tcW w:w="658" w:type="dxa"/>
            <w:vAlign w:val="center"/>
            <w:vMerge w:val="restart"/>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5</w:t>
            </w:r>
            <w:r/>
          </w:p>
        </w:tc>
        <w:tc>
          <w:tcPr>
            <w:tcBorders>
              <w:top w:val="none" w:color="000000" w:sz="4" w:space="0"/>
              <w:left w:val="single" w:color="auto" w:sz="4" w:space="0"/>
              <w:bottom w:val="single" w:color="auto" w:sz="4" w:space="0"/>
              <w:right w:val="single" w:color="auto" w:sz="4" w:space="0"/>
            </w:tcBorders>
            <w:tcW w:w="2856" w:type="dxa"/>
            <w:vAlign w:val="center"/>
            <w:vMerge w:val="restart"/>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未按合同履行工作职责</w:t>
            </w:r>
            <w:r/>
          </w:p>
        </w:tc>
        <w:tc>
          <w:tcPr>
            <w:tcBorders>
              <w:top w:val="none" w:color="000000" w:sz="4" w:space="0"/>
              <w:left w:val="none" w:color="000000" w:sz="4" w:space="0"/>
              <w:bottom w:val="single" w:color="auto" w:sz="4" w:space="0"/>
              <w:right w:val="single" w:color="auto" w:sz="4" w:space="0"/>
            </w:tcBorders>
            <w:tcW w:w="4205" w:type="dxa"/>
            <w:vAlign w:val="center"/>
            <w:textDirection w:val="lrTb"/>
            <w:noWrap w:val="false"/>
          </w:tcPr>
          <w:p>
            <w:pPr>
              <w:ind w:left="0" w:right="0"/>
              <w:jc w:val="left"/>
              <w:keepLines w:val="0"/>
              <w:keepNext w:val="0"/>
              <w:spacing w:before="0" w:beforeAutospacing="0" w:after="0" w:afterAutospacing="0" w:line="400" w:lineRule="exact"/>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全年75项主要工作任务有任何一项未实施</w:t>
            </w:r>
            <w:r/>
          </w:p>
        </w:tc>
        <w:tc>
          <w:tcPr>
            <w:gridSpan w:val="2"/>
            <w:tcBorders>
              <w:top w:val="none" w:color="000000" w:sz="4" w:space="0"/>
              <w:left w:val="none" w:color="000000" w:sz="4" w:space="0"/>
              <w:bottom w:val="single" w:color="auto" w:sz="4" w:space="0"/>
              <w:right w:val="single" w:color="auto" w:sz="4" w:space="0"/>
            </w:tcBorders>
            <w:tcW w:w="1793" w:type="dxa"/>
            <w:vAlign w:val="center"/>
            <w:textDirection w:val="lrTb"/>
            <w:noWrap w:val="false"/>
          </w:tcPr>
          <w:p>
            <w:pPr>
              <w:ind w:left="0" w:right="0"/>
              <w:jc w:val="center"/>
              <w:keepLines w:val="0"/>
              <w:keepNext w:val="0"/>
              <w:spacing w:before="0" w:beforeAutospacing="0" w:after="0" w:afterAutospacing="0" w:line="400" w:lineRule="exact"/>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有1项扣2分，如是重点工作双倍扣分</w:t>
            </w:r>
            <w:r/>
          </w:p>
        </w:tc>
      </w:tr>
      <w:tr>
        <w:trPr>
          <w:trHeight w:val="702"/>
        </w:trPr>
        <w:tc>
          <w:tcPr>
            <w:tcBorders>
              <w:top w:val="none" w:color="000000" w:sz="4" w:space="0"/>
              <w:left w:val="single" w:color="auto" w:sz="4" w:space="0"/>
              <w:bottom w:val="single" w:color="auto" w:sz="4" w:space="0"/>
              <w:right w:val="single" w:color="auto" w:sz="4" w:space="0"/>
            </w:tcBorders>
            <w:tcW w:w="658"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2"/>
                <w:szCs w:val="22"/>
                <w:highlight w:val="none"/>
              </w:rPr>
              <w:suppressLineNumbers w:val="0"/>
            </w:pPr>
            <w:r>
              <w:rPr>
                <w:rFonts w:ascii="宋体" w:hAnsi="宋体" w:eastAsia="宋体" w:cs="宋体"/>
                <w:sz w:val="22"/>
                <w:szCs w:val="22"/>
                <w:highlight w:val="none"/>
              </w:rPr>
            </w:r>
            <w:r/>
          </w:p>
        </w:tc>
        <w:tc>
          <w:tcPr>
            <w:tcBorders>
              <w:top w:val="none" w:color="000000" w:sz="4" w:space="0"/>
              <w:left w:val="single" w:color="auto" w:sz="4" w:space="0"/>
              <w:bottom w:val="single" w:color="auto" w:sz="4" w:space="0"/>
              <w:right w:val="single" w:color="auto" w:sz="4" w:space="0"/>
            </w:tcBorders>
            <w:tcW w:w="2856"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ascii="宋体" w:hAnsi="宋体" w:eastAsia="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205" w:type="dxa"/>
            <w:vAlign w:val="center"/>
            <w:textDirection w:val="lrTb"/>
            <w:noWrap w:val="false"/>
          </w:tcPr>
          <w:p>
            <w:pPr>
              <w:ind w:left="0" w:right="0"/>
              <w:jc w:val="left"/>
              <w:keepLines w:val="0"/>
              <w:keepNext w:val="0"/>
              <w:spacing w:before="0" w:beforeAutospacing="0" w:after="0" w:afterAutospacing="0" w:line="400" w:lineRule="exact"/>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全年75项主要工作任务有任何一项未按要求实施</w:t>
            </w:r>
            <w:r/>
          </w:p>
        </w:tc>
        <w:tc>
          <w:tcPr>
            <w:gridSpan w:val="2"/>
            <w:tcBorders>
              <w:top w:val="none" w:color="000000" w:sz="4" w:space="0"/>
              <w:left w:val="none" w:color="000000" w:sz="4" w:space="0"/>
              <w:bottom w:val="single" w:color="auto" w:sz="4" w:space="0"/>
              <w:right w:val="single" w:color="auto" w:sz="4" w:space="0"/>
            </w:tcBorders>
            <w:tcW w:w="1793" w:type="dxa"/>
            <w:vAlign w:val="center"/>
            <w:textDirection w:val="lrTb"/>
            <w:noWrap w:val="false"/>
          </w:tcPr>
          <w:p>
            <w:pPr>
              <w:ind w:left="0" w:right="0"/>
              <w:jc w:val="center"/>
              <w:keepLines w:val="0"/>
              <w:keepNext w:val="0"/>
              <w:spacing w:before="0" w:beforeAutospacing="0" w:after="0" w:afterAutospacing="0" w:line="400" w:lineRule="exact"/>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视情有1项扣1</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2分，如是重点工作双倍扣分</w:t>
            </w:r>
            <w:r/>
          </w:p>
        </w:tc>
      </w:tr>
      <w:tr>
        <w:trPr>
          <w:trHeight w:val="702"/>
        </w:trPr>
        <w:tc>
          <w:tcPr>
            <w:tcBorders>
              <w:top w:val="none" w:color="000000" w:sz="4" w:space="0"/>
              <w:left w:val="single" w:color="auto" w:sz="4" w:space="0"/>
              <w:bottom w:val="single" w:color="auto" w:sz="4" w:space="0"/>
              <w:right w:val="single" w:color="auto" w:sz="4" w:space="0"/>
            </w:tcBorders>
            <w:tcW w:w="658"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6</w:t>
            </w:r>
            <w:r/>
          </w:p>
        </w:tc>
        <w:tc>
          <w:tcPr>
            <w:tcBorders>
              <w:top w:val="none" w:color="000000" w:sz="4" w:space="0"/>
              <w:left w:val="none" w:color="000000" w:sz="4" w:space="0"/>
              <w:bottom w:val="single" w:color="auto" w:sz="4" w:space="0"/>
              <w:right w:val="single" w:color="auto" w:sz="4" w:space="0"/>
            </w:tcBorders>
            <w:tcW w:w="2856"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不遵守相关工作纪律</w:t>
            </w:r>
            <w:r/>
          </w:p>
        </w:tc>
        <w:tc>
          <w:tcPr>
            <w:tcBorders>
              <w:top w:val="none" w:color="000000" w:sz="4" w:space="0"/>
              <w:left w:val="none" w:color="000000" w:sz="4" w:space="0"/>
              <w:bottom w:val="single" w:color="auto" w:sz="4" w:space="0"/>
              <w:right w:val="single" w:color="auto" w:sz="4" w:space="0"/>
            </w:tcBorders>
            <w:tcW w:w="4205" w:type="dxa"/>
            <w:vAlign w:val="center"/>
            <w:textDirection w:val="lrTb"/>
            <w:noWrap w:val="false"/>
          </w:tcPr>
          <w:p>
            <w:pPr>
              <w:ind w:left="0" w:right="0"/>
              <w:jc w:val="left"/>
              <w:keepLines w:val="0"/>
              <w:keepNext w:val="0"/>
              <w:spacing w:before="0" w:beforeAutospacing="0" w:after="0" w:afterAutospacing="0" w:line="400" w:lineRule="exact"/>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项目经理玩忽职守，严重违反项目部工作纪律</w:t>
            </w:r>
            <w:r/>
          </w:p>
        </w:tc>
        <w:tc>
          <w:tcPr>
            <w:gridSpan w:val="2"/>
            <w:tcBorders>
              <w:top w:val="none" w:color="000000" w:sz="4" w:space="0"/>
              <w:left w:val="none" w:color="000000" w:sz="4" w:space="0"/>
              <w:bottom w:val="single" w:color="auto" w:sz="4" w:space="0"/>
              <w:right w:val="single" w:color="auto" w:sz="4" w:space="0"/>
            </w:tcBorders>
            <w:tcW w:w="1793" w:type="dxa"/>
            <w:vAlign w:val="center"/>
            <w:textDirection w:val="lrTb"/>
            <w:noWrap w:val="false"/>
          </w:tcPr>
          <w:p>
            <w:pPr>
              <w:ind w:left="0" w:right="0"/>
              <w:jc w:val="center"/>
              <w:keepLines w:val="0"/>
              <w:keepNext w:val="0"/>
              <w:spacing w:before="0" w:beforeAutospacing="0" w:after="0" w:afterAutospacing="0" w:line="400" w:lineRule="exact"/>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视情扣1</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2分</w:t>
            </w:r>
            <w:r/>
          </w:p>
        </w:tc>
      </w:tr>
      <w:tr>
        <w:trPr>
          <w:trHeight w:val="702"/>
        </w:trPr>
        <w:tc>
          <w:tcPr>
            <w:tcBorders>
              <w:top w:val="none" w:color="000000" w:sz="4" w:space="0"/>
              <w:left w:val="single" w:color="auto" w:sz="4" w:space="0"/>
              <w:bottom w:val="single" w:color="auto" w:sz="4" w:space="0"/>
              <w:right w:val="single" w:color="auto" w:sz="4" w:space="0"/>
            </w:tcBorders>
            <w:tcW w:w="658"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7</w:t>
            </w:r>
            <w:r/>
          </w:p>
        </w:tc>
        <w:tc>
          <w:tcPr>
            <w:tcBorders>
              <w:top w:val="none" w:color="000000" w:sz="4" w:space="0"/>
              <w:left w:val="none" w:color="000000" w:sz="4" w:space="0"/>
              <w:bottom w:val="single" w:color="auto" w:sz="4" w:space="0"/>
              <w:right w:val="single" w:color="auto" w:sz="4" w:space="0"/>
            </w:tcBorders>
            <w:tcW w:w="2856"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工作效率低下</w:t>
            </w:r>
            <w:r/>
          </w:p>
        </w:tc>
        <w:tc>
          <w:tcPr>
            <w:tcBorders>
              <w:top w:val="none" w:color="000000" w:sz="4" w:space="0"/>
              <w:left w:val="none" w:color="000000" w:sz="4" w:space="0"/>
              <w:bottom w:val="single" w:color="auto" w:sz="4" w:space="0"/>
              <w:right w:val="single" w:color="auto" w:sz="4" w:space="0"/>
            </w:tcBorders>
            <w:tcW w:w="4205" w:type="dxa"/>
            <w:vAlign w:val="center"/>
            <w:textDirection w:val="lrTb"/>
            <w:noWrap w:val="false"/>
          </w:tcPr>
          <w:p>
            <w:pPr>
              <w:ind w:left="0" w:right="0"/>
              <w:jc w:val="left"/>
              <w:keepLines w:val="0"/>
              <w:keepNext w:val="0"/>
              <w:spacing w:before="0" w:beforeAutospacing="0" w:after="0" w:afterAutospacing="0" w:line="400" w:lineRule="exact"/>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指令性工作响应不及时，工作拖沓，效率低下</w:t>
            </w:r>
            <w:r/>
          </w:p>
        </w:tc>
        <w:tc>
          <w:tcPr>
            <w:gridSpan w:val="2"/>
            <w:tcBorders>
              <w:top w:val="none" w:color="000000" w:sz="4" w:space="0"/>
              <w:left w:val="none" w:color="000000" w:sz="4" w:space="0"/>
              <w:bottom w:val="single" w:color="auto" w:sz="4" w:space="0"/>
              <w:right w:val="single" w:color="auto" w:sz="4" w:space="0"/>
            </w:tcBorders>
            <w:tcW w:w="1793" w:type="dxa"/>
            <w:vAlign w:val="center"/>
            <w:textDirection w:val="lrTb"/>
            <w:noWrap w:val="false"/>
          </w:tcPr>
          <w:p>
            <w:pPr>
              <w:ind w:left="0" w:right="0"/>
              <w:jc w:val="center"/>
              <w:keepLines w:val="0"/>
              <w:keepNext w:val="0"/>
              <w:spacing w:before="0" w:beforeAutospacing="0" w:after="0" w:afterAutospacing="0" w:line="400" w:lineRule="exact"/>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视情扣1</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2分</w:t>
            </w:r>
            <w:r/>
          </w:p>
        </w:tc>
      </w:tr>
      <w:tr>
        <w:trPr>
          <w:trHeight w:val="702"/>
        </w:trPr>
        <w:tc>
          <w:tcPr>
            <w:tcBorders>
              <w:top w:val="none" w:color="000000" w:sz="4" w:space="0"/>
              <w:left w:val="single" w:color="auto" w:sz="4" w:space="0"/>
              <w:bottom w:val="single" w:color="auto" w:sz="4" w:space="0"/>
              <w:right w:val="single" w:color="auto" w:sz="4" w:space="0"/>
            </w:tcBorders>
            <w:tcW w:w="658"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8</w:t>
            </w:r>
            <w:r/>
          </w:p>
        </w:tc>
        <w:tc>
          <w:tcPr>
            <w:tcBorders>
              <w:top w:val="none" w:color="000000" w:sz="4" w:space="0"/>
              <w:left w:val="none" w:color="000000" w:sz="4" w:space="0"/>
              <w:bottom w:val="single" w:color="auto" w:sz="4" w:space="0"/>
              <w:right w:val="single" w:color="auto" w:sz="4" w:space="0"/>
            </w:tcBorders>
            <w:tcW w:w="2856"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不按要求整改</w:t>
            </w:r>
            <w:r/>
          </w:p>
        </w:tc>
        <w:tc>
          <w:tcPr>
            <w:tcBorders>
              <w:top w:val="none" w:color="000000" w:sz="4" w:space="0"/>
              <w:left w:val="none" w:color="000000" w:sz="4" w:space="0"/>
              <w:bottom w:val="single" w:color="auto" w:sz="4" w:space="0"/>
              <w:right w:val="single" w:color="auto" w:sz="4" w:space="0"/>
            </w:tcBorders>
            <w:tcW w:w="4205" w:type="dxa"/>
            <w:vAlign w:val="center"/>
            <w:textDirection w:val="lrTb"/>
            <w:noWrap w:val="false"/>
          </w:tcPr>
          <w:p>
            <w:pPr>
              <w:ind w:left="0" w:right="0"/>
              <w:jc w:val="left"/>
              <w:keepLines w:val="0"/>
              <w:keepNext w:val="0"/>
              <w:spacing w:before="0" w:beforeAutospacing="0" w:after="0" w:afterAutospacing="0" w:line="400" w:lineRule="exact"/>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被查处的相关问题整改工作不及时、不到位或拒不整改</w:t>
            </w:r>
            <w:r/>
          </w:p>
        </w:tc>
        <w:tc>
          <w:tcPr>
            <w:gridSpan w:val="2"/>
            <w:tcBorders>
              <w:top w:val="none" w:color="000000" w:sz="4" w:space="0"/>
              <w:left w:val="none" w:color="000000" w:sz="4" w:space="0"/>
              <w:bottom w:val="single" w:color="auto" w:sz="4" w:space="0"/>
              <w:right w:val="single" w:color="auto" w:sz="4" w:space="0"/>
            </w:tcBorders>
            <w:tcW w:w="1793" w:type="dxa"/>
            <w:vAlign w:val="center"/>
            <w:textDirection w:val="lrTb"/>
            <w:noWrap w:val="false"/>
          </w:tcPr>
          <w:p>
            <w:pPr>
              <w:ind w:left="0" w:right="0"/>
              <w:jc w:val="center"/>
              <w:keepLines w:val="0"/>
              <w:keepNext w:val="0"/>
              <w:spacing w:before="0" w:beforeAutospacing="0" w:after="0" w:afterAutospacing="0" w:line="400" w:lineRule="exact"/>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视情扣1</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2分</w:t>
            </w:r>
            <w:r/>
          </w:p>
        </w:tc>
      </w:tr>
      <w:tr>
        <w:trPr>
          <w:trHeight w:val="702"/>
        </w:trPr>
        <w:tc>
          <w:tcPr>
            <w:tcBorders>
              <w:top w:val="none" w:color="000000" w:sz="4" w:space="0"/>
              <w:left w:val="single" w:color="auto" w:sz="4" w:space="0"/>
              <w:bottom w:val="single" w:color="auto" w:sz="4" w:space="0"/>
              <w:right w:val="single" w:color="auto" w:sz="4" w:space="0"/>
            </w:tcBorders>
            <w:tcW w:w="658"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9</w:t>
            </w:r>
            <w:r/>
          </w:p>
        </w:tc>
        <w:tc>
          <w:tcPr>
            <w:tcBorders>
              <w:top w:val="none" w:color="000000" w:sz="4" w:space="0"/>
              <w:left w:val="none" w:color="000000" w:sz="4" w:space="0"/>
              <w:bottom w:val="single" w:color="auto" w:sz="4" w:space="0"/>
              <w:right w:val="single" w:color="auto" w:sz="4" w:space="0"/>
            </w:tcBorders>
            <w:tcW w:w="2856"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弄虚作假</w:t>
            </w:r>
            <w:r/>
          </w:p>
        </w:tc>
        <w:tc>
          <w:tcPr>
            <w:tcBorders>
              <w:top w:val="none" w:color="000000" w:sz="4" w:space="0"/>
              <w:left w:val="none" w:color="000000" w:sz="4" w:space="0"/>
              <w:bottom w:val="single" w:color="auto" w:sz="4" w:space="0"/>
              <w:right w:val="single" w:color="auto" w:sz="4" w:space="0"/>
            </w:tcBorders>
            <w:tcW w:w="4205" w:type="dxa"/>
            <w:vAlign w:val="center"/>
            <w:textDirection w:val="lrTb"/>
            <w:noWrap w:val="false"/>
          </w:tcPr>
          <w:p>
            <w:pPr>
              <w:ind w:left="0" w:right="0"/>
              <w:jc w:val="left"/>
              <w:keepLines w:val="0"/>
              <w:keepNext w:val="0"/>
              <w:spacing w:before="0" w:beforeAutospacing="0" w:after="0" w:afterAutospacing="0" w:line="400" w:lineRule="exact"/>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合同履行期间有任何弄虚作假欺瞒业主行为</w:t>
            </w:r>
            <w:r/>
          </w:p>
        </w:tc>
        <w:tc>
          <w:tcPr>
            <w:gridSpan w:val="2"/>
            <w:tcBorders>
              <w:top w:val="none" w:color="000000" w:sz="4" w:space="0"/>
              <w:left w:val="none" w:color="000000" w:sz="4" w:space="0"/>
              <w:bottom w:val="single" w:color="auto" w:sz="4" w:space="0"/>
              <w:right w:val="single" w:color="auto" w:sz="4" w:space="0"/>
            </w:tcBorders>
            <w:tcW w:w="1793" w:type="dxa"/>
            <w:vAlign w:val="center"/>
            <w:textDirection w:val="lrTb"/>
            <w:noWrap w:val="false"/>
          </w:tcPr>
          <w:p>
            <w:pPr>
              <w:ind w:left="0" w:right="0"/>
              <w:jc w:val="center"/>
              <w:keepLines w:val="0"/>
              <w:keepNext w:val="0"/>
              <w:spacing w:before="0" w:beforeAutospacing="0" w:after="0" w:afterAutospacing="0" w:line="400" w:lineRule="exact"/>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视情扣1</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2分</w:t>
            </w:r>
            <w:r/>
          </w:p>
        </w:tc>
      </w:tr>
      <w:tr>
        <w:trPr>
          <w:trHeight w:val="702"/>
        </w:trPr>
        <w:tc>
          <w:tcPr>
            <w:tcBorders>
              <w:top w:val="none" w:color="000000" w:sz="4" w:space="0"/>
              <w:left w:val="single" w:color="auto" w:sz="4" w:space="0"/>
              <w:bottom w:val="single" w:color="auto" w:sz="4" w:space="0"/>
              <w:right w:val="single" w:color="auto" w:sz="4" w:space="0"/>
            </w:tcBorders>
            <w:tcW w:w="658"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10</w:t>
            </w:r>
            <w:r/>
          </w:p>
        </w:tc>
        <w:tc>
          <w:tcPr>
            <w:tcBorders>
              <w:top w:val="none" w:color="000000" w:sz="4" w:space="0"/>
              <w:left w:val="none" w:color="000000" w:sz="4" w:space="0"/>
              <w:bottom w:val="single" w:color="auto" w:sz="4" w:space="0"/>
              <w:right w:val="single" w:color="auto" w:sz="4" w:space="0"/>
            </w:tcBorders>
            <w:tcW w:w="2856"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其他有损鸿山街道绿化形象行为</w:t>
            </w:r>
            <w:r/>
          </w:p>
        </w:tc>
        <w:tc>
          <w:tcPr>
            <w:tcBorders>
              <w:top w:val="none" w:color="000000" w:sz="4" w:space="0"/>
              <w:left w:val="none" w:color="000000" w:sz="4" w:space="0"/>
              <w:bottom w:val="single" w:color="auto" w:sz="4" w:space="0"/>
              <w:right w:val="single" w:color="auto" w:sz="4" w:space="0"/>
            </w:tcBorders>
            <w:tcW w:w="4205" w:type="dxa"/>
            <w:vAlign w:val="center"/>
            <w:textDirection w:val="lrTb"/>
            <w:noWrap w:val="false"/>
          </w:tcPr>
          <w:p>
            <w:pPr>
              <w:ind w:left="0" w:right="0"/>
              <w:jc w:val="left"/>
              <w:keepLines w:val="0"/>
              <w:keepNext w:val="0"/>
              <w:spacing w:before="0" w:beforeAutospacing="0" w:after="0" w:afterAutospacing="0" w:line="400" w:lineRule="exact"/>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保障令执行不力、显见性养护质量问题突出、焚烧或偷倒垃圾等严重有损鸿山街道绿化形象或绿化养护队伍形象的行为</w:t>
            </w:r>
            <w:r/>
          </w:p>
        </w:tc>
        <w:tc>
          <w:tcPr>
            <w:gridSpan w:val="2"/>
            <w:tcBorders>
              <w:top w:val="none" w:color="000000" w:sz="4" w:space="0"/>
              <w:left w:val="none" w:color="000000" w:sz="4" w:space="0"/>
              <w:bottom w:val="single" w:color="auto" w:sz="4" w:space="0"/>
              <w:right w:val="single" w:color="auto" w:sz="4" w:space="0"/>
            </w:tcBorders>
            <w:tcW w:w="1793" w:type="dxa"/>
            <w:vAlign w:val="center"/>
            <w:textDirection w:val="lrTb"/>
            <w:noWrap w:val="false"/>
          </w:tcPr>
          <w:p>
            <w:pPr>
              <w:ind w:left="0" w:right="0"/>
              <w:jc w:val="center"/>
              <w:keepLines w:val="0"/>
              <w:keepNext w:val="0"/>
              <w:spacing w:before="0" w:beforeAutospacing="0" w:after="0" w:afterAutospacing="0" w:line="400" w:lineRule="exact"/>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视情扣1</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2分</w:t>
            </w:r>
            <w:r/>
          </w:p>
        </w:tc>
      </w:tr>
      <w:tr>
        <w:trPr>
          <w:gridAfter w:val="1"/>
          <w:trHeight w:val="550"/>
        </w:trPr>
        <w:tc>
          <w:tcPr>
            <w:gridSpan w:val="3"/>
            <w:tcBorders>
              <w:top w:val="none" w:color="000000" w:sz="4" w:space="0"/>
              <w:left w:val="none" w:color="000000" w:sz="4" w:space="0"/>
              <w:bottom w:val="none" w:color="000000" w:sz="4" w:space="0"/>
              <w:right w:val="none" w:color="000000" w:sz="4" w:space="0"/>
            </w:tcBorders>
            <w:tcW w:w="771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备注：各施工企业信用总分100分，扣完为止。</w:t>
            </w:r>
            <w:r/>
          </w:p>
        </w:tc>
        <w:tc>
          <w:tcPr>
            <w:tcBorders>
              <w:top w:val="none" w:color="000000" w:sz="4" w:space="0"/>
              <w:left w:val="none" w:color="000000" w:sz="4" w:space="0"/>
              <w:bottom w:val="none" w:color="000000" w:sz="4" w:space="0"/>
              <w:right w:val="none" w:color="000000" w:sz="4" w:space="0"/>
            </w:tcBorders>
            <w:tcW w:w="1285"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1"/>
                <w:szCs w:val="21"/>
                <w:highlight w:val="none"/>
              </w:rPr>
              <w:suppressLineNumbers w:val="0"/>
            </w:pPr>
            <w:r>
              <w:rPr>
                <w:rFonts w:ascii="宋体" w:hAnsi="宋体" w:eastAsia="宋体" w:cs="宋体"/>
                <w:sz w:val="21"/>
                <w:szCs w:val="21"/>
                <w:highlight w:val="none"/>
              </w:rPr>
            </w:r>
            <w:r/>
          </w:p>
        </w:tc>
      </w:tr>
    </w:tbl>
    <w:p>
      <w:pPr>
        <w:spacing w:line="580" w:lineRule="exact"/>
        <w:rPr>
          <w:rFonts w:hint="eastAsia" w:ascii="宋体" w:hAnsi="宋体" w:eastAsia="宋体" w:cs="Times New Roman"/>
          <w:sz w:val="32"/>
          <w:szCs w:val="32"/>
          <w:highlight w:val="none"/>
        </w:rPr>
      </w:pPr>
      <w:r>
        <w:rPr>
          <w:rFonts w:hint="eastAsia" w:ascii="宋体" w:hAnsi="宋体" w:eastAsia="宋体" w:cs="Times New Roman"/>
          <w:sz w:val="32"/>
          <w:szCs w:val="32"/>
          <w:highlight w:val="none"/>
        </w:rPr>
      </w:r>
      <w:r/>
    </w:p>
    <w:p>
      <w:pPr>
        <w:spacing w:line="580" w:lineRule="exact"/>
        <w:rPr>
          <w:rFonts w:hint="eastAsia" w:ascii="宋体" w:hAnsi="宋体" w:eastAsia="宋体" w:cs="Times New Roman"/>
          <w:sz w:val="32"/>
          <w:szCs w:val="32"/>
          <w:highlight w:val="none"/>
        </w:rPr>
      </w:pPr>
      <w:r>
        <w:rPr>
          <w:rFonts w:hint="eastAsia" w:ascii="宋体" w:hAnsi="宋体" w:eastAsia="宋体" w:cs="Times New Roman"/>
          <w:sz w:val="32"/>
          <w:szCs w:val="32"/>
          <w:highlight w:val="none"/>
        </w:rPr>
        <w:t xml:space="preserve">附录2：</w:t>
      </w:r>
      <w:r/>
    </w:p>
    <w:p>
      <w:pPr>
        <w:jc w:val="center"/>
        <w:spacing w:line="440" w:lineRule="exact"/>
        <w:widowControl/>
        <w:rPr>
          <w:rFonts w:hint="eastAsia" w:ascii="宋体" w:hAnsi="宋体" w:eastAsia="宋体" w:cs="宋体"/>
          <w:b/>
          <w:bCs/>
          <w:sz w:val="13"/>
          <w:szCs w:val="13"/>
          <w:highlight w:val="none"/>
        </w:rPr>
      </w:pPr>
      <w:r>
        <w:rPr>
          <w:rFonts w:hint="eastAsia" w:ascii="宋体" w:hAnsi="宋体" w:eastAsia="宋体" w:cs="宋体"/>
          <w:b/>
          <w:bCs/>
          <w:sz w:val="32"/>
          <w:szCs w:val="32"/>
          <w:highlight w:val="none"/>
        </w:rPr>
        <w:t xml:space="preserve">绿化养护施工企业信用评价加分申报表</w:t>
      </w:r>
      <w:r/>
    </w:p>
    <w:p>
      <w:pPr>
        <w:jc w:val="center"/>
        <w:spacing w:line="440" w:lineRule="exact"/>
        <w:widowControl/>
        <w:rPr>
          <w:rFonts w:hint="eastAsia" w:ascii="宋体" w:hAnsi="宋体" w:eastAsia="宋体" w:cs="宋体"/>
          <w:b/>
          <w:bCs/>
          <w:sz w:val="13"/>
          <w:szCs w:val="13"/>
          <w:highlight w:val="none"/>
        </w:rPr>
      </w:pPr>
      <w:r>
        <w:rPr>
          <w:rFonts w:hint="eastAsia" w:ascii="宋体" w:hAnsi="宋体" w:eastAsia="宋体" w:cs="宋体"/>
          <w:b/>
          <w:bCs/>
          <w:sz w:val="13"/>
          <w:szCs w:val="13"/>
          <w:highlight w:val="none"/>
        </w:rPr>
      </w:r>
      <w:r/>
    </w:p>
    <w:tbl>
      <w:tblPr>
        <w:tblStyle w:val="107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74"/>
        <w:gridCol w:w="7171"/>
      </w:tblGrid>
      <w:tr>
        <w:trPr/>
        <w:tc>
          <w:tcPr>
            <w:tcW w:w="2074"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sz w:val="22"/>
                <w:szCs w:val="22"/>
                <w:highlight w:val="none"/>
              </w:rPr>
              <w:suppressLineNumbers w:val="0"/>
            </w:pPr>
            <w:r>
              <w:rPr>
                <w:rFonts w:hint="eastAsia" w:ascii="宋体" w:hAnsi="宋体" w:eastAsia="宋体" w:cs="宋体"/>
                <w:b/>
                <w:sz w:val="22"/>
                <w:szCs w:val="22"/>
                <w:highlight w:val="none"/>
              </w:rPr>
              <w:t xml:space="preserve">申报单位</w:t>
            </w:r>
            <w:r/>
          </w:p>
        </w:tc>
        <w:tc>
          <w:tcPr>
            <w:tcW w:w="7171"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                                                    （盖章）</w:t>
            </w:r>
            <w:r/>
          </w:p>
        </w:tc>
      </w:tr>
      <w:tr>
        <w:trPr>
          <w:trHeight w:val="1987"/>
        </w:trPr>
        <w:tc>
          <w:tcPr>
            <w:tcW w:w="2074" w:type="dxa"/>
            <w:vAlign w:val="center"/>
            <w:vMerge w:val="restart"/>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sz w:val="22"/>
                <w:szCs w:val="22"/>
                <w:highlight w:val="none"/>
              </w:rPr>
              <w:suppressLineNumbers w:val="0"/>
            </w:pPr>
            <w:r>
              <w:rPr>
                <w:rFonts w:hint="eastAsia" w:ascii="宋体" w:hAnsi="宋体" w:eastAsia="宋体" w:cs="宋体"/>
                <w:b/>
                <w:sz w:val="22"/>
                <w:szCs w:val="22"/>
                <w:highlight w:val="none"/>
              </w:rPr>
              <w:t xml:space="preserve">加分事项</w:t>
            </w:r>
            <w:r/>
          </w:p>
        </w:tc>
        <w:tc>
          <w:tcPr>
            <w:tcW w:w="7171"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bCs/>
                <w:sz w:val="32"/>
                <w:szCs w:val="32"/>
                <w:highlight w:val="none"/>
              </w:rPr>
              <w:suppressLineNumbers w:val="0"/>
            </w:pPr>
            <w:r>
              <w:rPr>
                <w:rFonts w:hint="eastAsia" w:ascii="宋体" w:hAnsi="宋体" w:eastAsia="宋体" w:cs="宋体"/>
                <w:b/>
                <w:bCs/>
                <w:sz w:val="32"/>
                <w:szCs w:val="32"/>
                <w:highlight w:val="none"/>
              </w:rPr>
            </w:r>
            <w:r/>
          </w:p>
          <w:p>
            <w:pPr>
              <w:ind w:left="0" w:right="0"/>
              <w:jc w:val="center"/>
              <w:keepLines w:val="0"/>
              <w:keepNext w:val="0"/>
              <w:spacing w:before="0" w:beforeAutospacing="0" w:after="0" w:afterAutospacing="0" w:line="240" w:lineRule="auto"/>
              <w:widowControl/>
              <w:rPr>
                <w:rFonts w:hint="eastAsia" w:ascii="宋体" w:hAnsi="宋体" w:eastAsia="宋体" w:cs="宋体"/>
                <w:b/>
                <w:bCs/>
                <w:sz w:val="32"/>
                <w:szCs w:val="32"/>
                <w:highlight w:val="none"/>
              </w:rPr>
              <w:suppressLineNumbers w:val="0"/>
            </w:pPr>
            <w:r>
              <w:rPr>
                <w:rFonts w:hint="eastAsia" w:ascii="宋体" w:hAnsi="宋体" w:eastAsia="宋体" w:cs="宋体"/>
                <w:b/>
                <w:bCs/>
                <w:sz w:val="32"/>
                <w:szCs w:val="32"/>
                <w:highlight w:val="none"/>
              </w:rPr>
            </w:r>
            <w:r/>
          </w:p>
          <w:p>
            <w:pPr>
              <w:ind w:left="0" w:right="0"/>
              <w:jc w:val="center"/>
              <w:keepLines w:val="0"/>
              <w:keepNext w:val="0"/>
              <w:spacing w:before="0" w:beforeAutospacing="0" w:after="0" w:afterAutospacing="0" w:line="240" w:lineRule="auto"/>
              <w:widowControl/>
              <w:rPr>
                <w:rFonts w:hint="eastAsia" w:ascii="宋体" w:hAnsi="宋体" w:eastAsia="宋体" w:cs="宋体"/>
                <w:b/>
                <w:bCs/>
                <w:sz w:val="32"/>
                <w:szCs w:val="32"/>
                <w:highlight w:val="none"/>
              </w:rPr>
              <w:suppressLineNumbers w:val="0"/>
            </w:pPr>
            <w:r>
              <w:rPr>
                <w:rFonts w:hint="eastAsia" w:ascii="宋体" w:hAnsi="宋体" w:eastAsia="宋体" w:cs="宋体"/>
                <w:b/>
                <w:bCs/>
                <w:sz w:val="32"/>
                <w:szCs w:val="32"/>
                <w:highlight w:val="none"/>
              </w:rPr>
            </w:r>
            <w:r/>
          </w:p>
          <w:p>
            <w:pPr>
              <w:ind w:left="0" w:right="0"/>
              <w:jc w:val="center"/>
              <w:keepLines w:val="0"/>
              <w:keepNext w:val="0"/>
              <w:spacing w:before="0" w:beforeAutospacing="0" w:after="0" w:afterAutospacing="0" w:line="240" w:lineRule="auto"/>
              <w:widowControl/>
              <w:rPr>
                <w:rFonts w:hint="eastAsia" w:ascii="宋体" w:hAnsi="宋体" w:eastAsia="宋体" w:cs="宋体"/>
                <w:b/>
                <w:bCs/>
                <w:sz w:val="32"/>
                <w:szCs w:val="32"/>
                <w:highlight w:val="none"/>
              </w:rPr>
              <w:suppressLineNumbers w:val="0"/>
            </w:pPr>
            <w:r>
              <w:rPr>
                <w:rFonts w:hint="eastAsia" w:ascii="宋体" w:hAnsi="宋体" w:eastAsia="宋体" w:cs="宋体"/>
                <w:b/>
                <w:bCs/>
                <w:sz w:val="32"/>
                <w:szCs w:val="32"/>
                <w:highlight w:val="none"/>
              </w:rPr>
            </w:r>
            <w:r/>
          </w:p>
          <w:p>
            <w:pPr>
              <w:ind w:left="0" w:right="0"/>
              <w:jc w:val="center"/>
              <w:keepLines w:val="0"/>
              <w:keepNext w:val="0"/>
              <w:spacing w:before="0" w:beforeAutospacing="0" w:after="0" w:afterAutospacing="0" w:line="240" w:lineRule="auto"/>
              <w:widowControl/>
              <w:rPr>
                <w:rFonts w:hint="eastAsia" w:ascii="宋体" w:hAnsi="宋体" w:eastAsia="宋体" w:cs="宋体"/>
                <w:b/>
                <w:bCs/>
                <w:sz w:val="32"/>
                <w:szCs w:val="32"/>
                <w:highlight w:val="none"/>
              </w:rPr>
              <w:suppressLineNumbers w:val="0"/>
            </w:pPr>
            <w:r>
              <w:rPr>
                <w:rFonts w:hint="eastAsia" w:ascii="宋体" w:hAnsi="宋体" w:eastAsia="宋体" w:cs="宋体"/>
                <w:b/>
                <w:bCs/>
                <w:sz w:val="32"/>
                <w:szCs w:val="32"/>
                <w:highlight w:val="none"/>
              </w:rPr>
            </w:r>
            <w:r/>
          </w:p>
          <w:p>
            <w:pPr>
              <w:ind w:left="0" w:right="0"/>
              <w:jc w:val="center"/>
              <w:keepLines w:val="0"/>
              <w:keepNext w:val="0"/>
              <w:spacing w:before="0" w:beforeAutospacing="0" w:after="0" w:afterAutospacing="0" w:line="240" w:lineRule="auto"/>
              <w:widowControl/>
              <w:rPr>
                <w:rFonts w:hint="eastAsia" w:ascii="宋体" w:hAnsi="宋体" w:eastAsia="宋体" w:cs="宋体"/>
                <w:b/>
                <w:bCs/>
                <w:sz w:val="32"/>
                <w:szCs w:val="32"/>
                <w:highlight w:val="none"/>
              </w:rPr>
              <w:suppressLineNumbers w:val="0"/>
            </w:pPr>
            <w:r>
              <w:rPr>
                <w:rFonts w:hint="eastAsia" w:ascii="宋体" w:hAnsi="宋体" w:eastAsia="宋体" w:cs="宋体"/>
                <w:b/>
                <w:bCs/>
                <w:sz w:val="32"/>
                <w:szCs w:val="32"/>
                <w:highlight w:val="none"/>
              </w:rPr>
            </w:r>
            <w:r/>
          </w:p>
        </w:tc>
      </w:tr>
      <w:tr>
        <w:trPr>
          <w:trHeight w:val="868"/>
        </w:trPr>
        <w:tc>
          <w:tcPr>
            <w:tcW w:w="2074" w:type="dxa"/>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sz w:val="22"/>
                <w:szCs w:val="22"/>
                <w:highlight w:val="none"/>
              </w:rPr>
              <w:suppressLineNumbers w:val="0"/>
            </w:pPr>
            <w:r>
              <w:rPr>
                <w:rFonts w:hint="eastAsia" w:ascii="宋体" w:hAnsi="宋体" w:eastAsia="宋体" w:cs="宋体"/>
                <w:b/>
                <w:sz w:val="22"/>
                <w:szCs w:val="22"/>
                <w:highlight w:val="none"/>
              </w:rPr>
            </w:r>
            <w:r/>
          </w:p>
        </w:tc>
        <w:tc>
          <w:tcPr>
            <w:tcW w:w="7171" w:type="dxa"/>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附件：</w:t>
            </w:r>
            <w:r/>
          </w:p>
          <w:p>
            <w:pPr>
              <w:ind w:left="0" w:right="0"/>
              <w:keepLines w:val="0"/>
              <w:keepNext w:val="0"/>
              <w:spacing w:before="0" w:beforeAutospacing="0" w:after="0" w:afterAutospacing="0" w:line="240" w:lineRule="auto"/>
              <w:widowControl/>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r>
            <w:r/>
          </w:p>
        </w:tc>
      </w:tr>
      <w:tr>
        <w:trPr/>
        <w:tc>
          <w:tcPr>
            <w:tcW w:w="2074"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sz w:val="22"/>
                <w:szCs w:val="22"/>
                <w:highlight w:val="none"/>
              </w:rPr>
              <w:suppressLineNumbers w:val="0"/>
            </w:pPr>
            <w:r>
              <w:rPr>
                <w:rFonts w:hint="eastAsia" w:ascii="宋体" w:hAnsi="宋体" w:eastAsia="宋体" w:cs="宋体"/>
                <w:b/>
                <w:sz w:val="22"/>
                <w:szCs w:val="22"/>
                <w:highlight w:val="none"/>
              </w:rPr>
              <w:t xml:space="preserve">建议加分值</w:t>
            </w:r>
            <w:r/>
          </w:p>
        </w:tc>
        <w:tc>
          <w:tcPr>
            <w:tcW w:w="7171"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bCs/>
                <w:sz w:val="32"/>
                <w:szCs w:val="32"/>
                <w:highlight w:val="none"/>
              </w:rPr>
              <w:suppressLineNumbers w:val="0"/>
            </w:pPr>
            <w:r>
              <w:rPr>
                <w:rFonts w:hint="eastAsia" w:ascii="宋体" w:hAnsi="宋体" w:eastAsia="宋体" w:cs="宋体"/>
                <w:b/>
                <w:bCs/>
                <w:sz w:val="32"/>
                <w:szCs w:val="32"/>
                <w:highlight w:val="none"/>
              </w:rPr>
            </w:r>
            <w:r/>
          </w:p>
          <w:p>
            <w:pPr>
              <w:ind w:left="0" w:right="0"/>
              <w:keepLines w:val="0"/>
              <w:keepNext w:val="0"/>
              <w:spacing w:before="0" w:beforeAutospacing="0" w:after="0" w:afterAutospacing="0" w:line="240" w:lineRule="auto"/>
              <w:widowControl/>
              <w:rPr>
                <w:rFonts w:hint="eastAsia" w:ascii="宋体" w:hAnsi="宋体" w:eastAsia="宋体" w:cs="宋体"/>
                <w:b/>
                <w:bCs/>
                <w:sz w:val="32"/>
                <w:szCs w:val="32"/>
                <w:highlight w:val="none"/>
              </w:rPr>
              <w:suppressLineNumbers w:val="0"/>
            </w:pPr>
            <w:r>
              <w:rPr>
                <w:rFonts w:hint="eastAsia" w:ascii="宋体" w:hAnsi="宋体" w:eastAsia="宋体" w:cs="宋体"/>
                <w:b/>
                <w:bCs/>
                <w:sz w:val="32"/>
                <w:szCs w:val="32"/>
                <w:highlight w:val="none"/>
              </w:rPr>
            </w:r>
            <w:r/>
          </w:p>
        </w:tc>
      </w:tr>
      <w:tr>
        <w:trPr/>
        <w:tc>
          <w:tcPr>
            <w:tcW w:w="2074"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sz w:val="22"/>
                <w:szCs w:val="22"/>
                <w:highlight w:val="none"/>
              </w:rPr>
              <w:suppressLineNumbers w:val="0"/>
            </w:pPr>
            <w:r>
              <w:rPr>
                <w:rFonts w:hint="eastAsia" w:ascii="宋体" w:hAnsi="宋体" w:eastAsia="宋体" w:cs="宋体"/>
                <w:b/>
                <w:sz w:val="22"/>
                <w:szCs w:val="22"/>
                <w:highlight w:val="none"/>
              </w:rPr>
              <w:t xml:space="preserve">城管中队意见</w:t>
            </w:r>
            <w:r/>
          </w:p>
        </w:tc>
        <w:tc>
          <w:tcPr>
            <w:tcW w:w="7171" w:type="dxa"/>
            <w:vAlign w:val="center"/>
            <w:textDirection w:val="lrTb"/>
            <w:noWrap w:val="false"/>
          </w:tcPr>
          <w:p>
            <w:pPr>
              <w:ind w:left="0" w:right="0"/>
              <w:jc w:val="right"/>
              <w:keepLines w:val="0"/>
              <w:keepNext w:val="0"/>
              <w:spacing w:before="0" w:beforeAutospacing="0" w:after="0" w:afterAutospacing="0" w:line="240" w:lineRule="auto"/>
              <w:widowControl/>
              <w:rPr>
                <w:rFonts w:hint="eastAsia" w:ascii="宋体" w:hAnsi="宋体" w:eastAsia="宋体" w:cs="宋体"/>
                <w:b/>
                <w:bCs/>
                <w:sz w:val="32"/>
                <w:szCs w:val="32"/>
                <w:highlight w:val="none"/>
              </w:rPr>
              <w:suppressLineNumbers w:val="0"/>
            </w:pPr>
            <w:r>
              <w:rPr>
                <w:rFonts w:hint="eastAsia" w:ascii="宋体" w:hAnsi="宋体" w:eastAsia="宋体" w:cs="宋体"/>
                <w:b/>
                <w:bCs/>
                <w:sz w:val="32"/>
                <w:szCs w:val="32"/>
                <w:highlight w:val="none"/>
              </w:rPr>
            </w:r>
            <w:r/>
          </w:p>
          <w:p>
            <w:pPr>
              <w:ind w:left="0" w:right="0"/>
              <w:jc w:val="right"/>
              <w:keepLines w:val="0"/>
              <w:keepNext w:val="0"/>
              <w:spacing w:before="0" w:beforeAutospacing="0" w:after="0" w:afterAutospacing="0" w:line="240" w:lineRule="auto"/>
              <w:widowControl/>
              <w:rPr>
                <w:rFonts w:hint="eastAsia" w:ascii="宋体" w:hAnsi="宋体" w:eastAsia="宋体" w:cs="宋体"/>
                <w:b/>
                <w:bCs/>
                <w:sz w:val="32"/>
                <w:szCs w:val="32"/>
                <w:highlight w:val="none"/>
              </w:rPr>
              <w:suppressLineNumbers w:val="0"/>
            </w:pPr>
            <w:r>
              <w:rPr>
                <w:rFonts w:hint="eastAsia" w:ascii="宋体" w:hAnsi="宋体" w:eastAsia="宋体" w:cs="宋体"/>
                <w:b/>
                <w:bCs/>
                <w:sz w:val="32"/>
                <w:szCs w:val="32"/>
                <w:highlight w:val="none"/>
              </w:rPr>
              <w:t xml:space="preserve">    </w:t>
            </w:r>
            <w:r>
              <w:rPr>
                <w:rFonts w:hint="eastAsia" w:ascii="宋体" w:hAnsi="宋体" w:eastAsia="宋体" w:cs="宋体"/>
                <w:sz w:val="22"/>
                <w:szCs w:val="22"/>
                <w:highlight w:val="none"/>
              </w:rPr>
              <w:t xml:space="preserve">  年   月   日</w:t>
            </w:r>
            <w:r/>
          </w:p>
        </w:tc>
      </w:tr>
      <w:tr>
        <w:trPr/>
        <w:tc>
          <w:tcPr>
            <w:tcW w:w="2074"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sz w:val="22"/>
                <w:szCs w:val="22"/>
                <w:highlight w:val="none"/>
              </w:rPr>
              <w:suppressLineNumbers w:val="0"/>
            </w:pPr>
            <w:r>
              <w:rPr>
                <w:rFonts w:hint="eastAsia" w:ascii="宋体" w:hAnsi="宋体" w:eastAsia="宋体" w:cs="宋体"/>
                <w:b/>
                <w:sz w:val="22"/>
                <w:szCs w:val="22"/>
                <w:highlight w:val="none"/>
              </w:rPr>
              <w:t xml:space="preserve">督察处意见</w:t>
            </w:r>
            <w:r/>
          </w:p>
        </w:tc>
        <w:tc>
          <w:tcPr>
            <w:tcW w:w="7171" w:type="dxa"/>
            <w:vAlign w:val="center"/>
            <w:textDirection w:val="lrTb"/>
            <w:noWrap w:val="false"/>
          </w:tcPr>
          <w:p>
            <w:pPr>
              <w:ind w:left="0" w:right="0"/>
              <w:jc w:val="right"/>
              <w:keepLines w:val="0"/>
              <w:keepNext w:val="0"/>
              <w:spacing w:before="0" w:beforeAutospacing="0" w:after="0" w:afterAutospacing="0" w:line="240" w:lineRule="auto"/>
              <w:widowControl/>
              <w:rPr>
                <w:rFonts w:hint="eastAsia" w:ascii="宋体" w:hAnsi="宋体" w:eastAsia="宋体" w:cs="宋体"/>
                <w:b/>
                <w:bCs/>
                <w:sz w:val="32"/>
                <w:szCs w:val="32"/>
                <w:highlight w:val="none"/>
              </w:rPr>
              <w:suppressLineNumbers w:val="0"/>
            </w:pPr>
            <w:r>
              <w:rPr>
                <w:rFonts w:hint="eastAsia" w:ascii="宋体" w:hAnsi="宋体" w:eastAsia="宋体" w:cs="宋体"/>
                <w:b/>
                <w:bCs/>
                <w:sz w:val="32"/>
                <w:szCs w:val="32"/>
                <w:highlight w:val="none"/>
              </w:rPr>
            </w:r>
            <w:r/>
          </w:p>
          <w:p>
            <w:pPr>
              <w:ind w:left="0" w:right="0"/>
              <w:jc w:val="right"/>
              <w:keepLines w:val="0"/>
              <w:keepNext w:val="0"/>
              <w:spacing w:before="0" w:beforeAutospacing="0" w:after="0" w:afterAutospacing="0" w:line="240" w:lineRule="auto"/>
              <w:widowControl/>
              <w:rPr>
                <w:rFonts w:hint="eastAsia" w:ascii="宋体" w:hAnsi="宋体" w:eastAsia="宋体" w:cs="宋体"/>
                <w:b/>
                <w:bCs/>
                <w:sz w:val="32"/>
                <w:szCs w:val="32"/>
                <w:highlight w:val="none"/>
              </w:rPr>
              <w:suppressLineNumbers w:val="0"/>
            </w:pPr>
            <w:r>
              <w:rPr>
                <w:rFonts w:hint="eastAsia" w:ascii="宋体" w:hAnsi="宋体" w:eastAsia="宋体" w:cs="宋体"/>
                <w:b/>
                <w:bCs/>
                <w:sz w:val="32"/>
                <w:szCs w:val="32"/>
                <w:highlight w:val="none"/>
              </w:rPr>
              <w:t xml:space="preserve">    </w:t>
            </w:r>
            <w:r>
              <w:rPr>
                <w:rFonts w:hint="eastAsia" w:ascii="宋体" w:hAnsi="宋体" w:eastAsia="宋体" w:cs="宋体"/>
                <w:sz w:val="22"/>
                <w:szCs w:val="22"/>
                <w:highlight w:val="none"/>
              </w:rPr>
              <w:t xml:space="preserve">  年   月   日</w:t>
            </w:r>
            <w:r/>
          </w:p>
        </w:tc>
      </w:tr>
      <w:tr>
        <w:trPr/>
        <w:tc>
          <w:tcPr>
            <w:tcW w:w="2074"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sz w:val="22"/>
                <w:szCs w:val="22"/>
                <w:highlight w:val="none"/>
              </w:rPr>
              <w:suppressLineNumbers w:val="0"/>
            </w:pPr>
            <w:r>
              <w:rPr>
                <w:rFonts w:hint="eastAsia" w:ascii="宋体" w:hAnsi="宋体" w:eastAsia="宋体" w:cs="宋体"/>
                <w:b/>
                <w:sz w:val="22"/>
                <w:szCs w:val="22"/>
                <w:highlight w:val="none"/>
              </w:rPr>
              <w:t xml:space="preserve">分管领导意见</w:t>
            </w:r>
            <w:r/>
          </w:p>
        </w:tc>
        <w:tc>
          <w:tcPr>
            <w:tcW w:w="7171" w:type="dxa"/>
            <w:vAlign w:val="center"/>
            <w:textDirection w:val="lrTb"/>
            <w:noWrap w:val="false"/>
          </w:tcPr>
          <w:p>
            <w:pPr>
              <w:ind w:left="0" w:right="0"/>
              <w:jc w:val="right"/>
              <w:keepLines w:val="0"/>
              <w:keepNext w:val="0"/>
              <w:spacing w:before="0" w:beforeAutospacing="0" w:after="0" w:afterAutospacing="0" w:line="240" w:lineRule="auto"/>
              <w:widowControl/>
              <w:rPr>
                <w:rFonts w:hint="eastAsia" w:ascii="宋体" w:hAnsi="宋体" w:eastAsia="宋体" w:cs="宋体"/>
                <w:b/>
                <w:bCs/>
                <w:sz w:val="32"/>
                <w:szCs w:val="32"/>
                <w:highlight w:val="none"/>
              </w:rPr>
              <w:suppressLineNumbers w:val="0"/>
            </w:pPr>
            <w:r>
              <w:rPr>
                <w:rFonts w:hint="eastAsia" w:ascii="宋体" w:hAnsi="宋体" w:eastAsia="宋体" w:cs="宋体"/>
                <w:b/>
                <w:bCs/>
                <w:sz w:val="32"/>
                <w:szCs w:val="32"/>
                <w:highlight w:val="none"/>
              </w:rPr>
            </w:r>
            <w:r/>
          </w:p>
          <w:p>
            <w:pPr>
              <w:ind w:left="0" w:right="0"/>
              <w:jc w:val="right"/>
              <w:keepLines w:val="0"/>
              <w:keepNext w:val="0"/>
              <w:spacing w:before="0" w:beforeAutospacing="0" w:after="0" w:afterAutospacing="0" w:line="240" w:lineRule="auto"/>
              <w:widowControl/>
              <w:rPr>
                <w:rFonts w:hint="eastAsia" w:ascii="宋体" w:hAnsi="宋体" w:eastAsia="宋体" w:cs="宋体"/>
                <w:b/>
                <w:bCs/>
                <w:sz w:val="32"/>
                <w:szCs w:val="32"/>
                <w:highlight w:val="none"/>
              </w:rPr>
              <w:suppressLineNumbers w:val="0"/>
            </w:pPr>
            <w:r>
              <w:rPr>
                <w:rFonts w:hint="eastAsia" w:ascii="宋体" w:hAnsi="宋体" w:eastAsia="宋体" w:cs="宋体"/>
                <w:b/>
                <w:bCs/>
                <w:sz w:val="32"/>
                <w:szCs w:val="32"/>
                <w:highlight w:val="none"/>
              </w:rPr>
              <w:t xml:space="preserve">    </w:t>
            </w:r>
            <w:r>
              <w:rPr>
                <w:rFonts w:hint="eastAsia" w:ascii="宋体" w:hAnsi="宋体" w:eastAsia="宋体" w:cs="宋体"/>
                <w:sz w:val="22"/>
                <w:szCs w:val="22"/>
                <w:highlight w:val="none"/>
              </w:rPr>
              <w:t xml:space="preserve">  年   月   日</w:t>
            </w:r>
            <w:r/>
          </w:p>
        </w:tc>
      </w:tr>
      <w:tr>
        <w:trPr/>
        <w:tc>
          <w:tcPr>
            <w:tcW w:w="2074"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sz w:val="22"/>
                <w:szCs w:val="22"/>
                <w:highlight w:val="none"/>
              </w:rPr>
              <w:suppressLineNumbers w:val="0"/>
            </w:pPr>
            <w:r>
              <w:rPr>
                <w:rFonts w:hint="eastAsia" w:ascii="宋体" w:hAnsi="宋体" w:eastAsia="宋体" w:cs="宋体"/>
                <w:b/>
                <w:sz w:val="22"/>
                <w:szCs w:val="22"/>
                <w:highlight w:val="none"/>
              </w:rPr>
              <w:t xml:space="preserve">领导意见</w:t>
            </w:r>
            <w:r/>
          </w:p>
        </w:tc>
        <w:tc>
          <w:tcPr>
            <w:tcW w:w="7171" w:type="dxa"/>
            <w:vAlign w:val="center"/>
            <w:textDirection w:val="lrTb"/>
            <w:noWrap w:val="false"/>
          </w:tcPr>
          <w:p>
            <w:pPr>
              <w:ind w:left="0" w:right="0"/>
              <w:jc w:val="right"/>
              <w:keepLines w:val="0"/>
              <w:keepNext w:val="0"/>
              <w:spacing w:before="0" w:beforeAutospacing="0" w:after="0" w:afterAutospacing="0" w:line="240" w:lineRule="auto"/>
              <w:widowControl/>
              <w:rPr>
                <w:rFonts w:hint="eastAsia" w:ascii="宋体" w:hAnsi="宋体" w:eastAsia="宋体" w:cs="宋体"/>
                <w:b/>
                <w:bCs/>
                <w:sz w:val="32"/>
                <w:szCs w:val="32"/>
                <w:highlight w:val="none"/>
              </w:rPr>
              <w:suppressLineNumbers w:val="0"/>
            </w:pPr>
            <w:r>
              <w:rPr>
                <w:rFonts w:hint="eastAsia" w:ascii="宋体" w:hAnsi="宋体" w:eastAsia="宋体" w:cs="宋体"/>
                <w:b/>
                <w:bCs/>
                <w:sz w:val="32"/>
                <w:szCs w:val="32"/>
                <w:highlight w:val="none"/>
              </w:rPr>
            </w:r>
            <w:r/>
          </w:p>
          <w:p>
            <w:pPr>
              <w:ind w:left="0" w:right="0"/>
              <w:jc w:val="right"/>
              <w:keepLines w:val="0"/>
              <w:keepNext w:val="0"/>
              <w:spacing w:before="0" w:beforeAutospacing="0" w:after="0" w:afterAutospacing="0" w:line="240" w:lineRule="auto"/>
              <w:widowControl/>
              <w:rPr>
                <w:rFonts w:hint="eastAsia" w:ascii="宋体" w:hAnsi="宋体" w:eastAsia="宋体" w:cs="宋体"/>
                <w:b/>
                <w:bCs/>
                <w:sz w:val="32"/>
                <w:szCs w:val="32"/>
                <w:highlight w:val="none"/>
              </w:rPr>
              <w:suppressLineNumbers w:val="0"/>
            </w:pPr>
            <w:r>
              <w:rPr>
                <w:rFonts w:hint="eastAsia" w:ascii="宋体" w:hAnsi="宋体" w:eastAsia="宋体" w:cs="宋体"/>
                <w:b/>
                <w:bCs/>
                <w:sz w:val="32"/>
                <w:szCs w:val="32"/>
                <w:highlight w:val="none"/>
              </w:rPr>
              <w:t xml:space="preserve">    </w:t>
            </w:r>
            <w:r>
              <w:rPr>
                <w:rFonts w:hint="eastAsia" w:ascii="宋体" w:hAnsi="宋体" w:eastAsia="宋体" w:cs="宋体"/>
                <w:sz w:val="22"/>
                <w:szCs w:val="22"/>
                <w:highlight w:val="none"/>
              </w:rPr>
              <w:t xml:space="preserve">  年   月   日</w:t>
            </w:r>
            <w:r/>
          </w:p>
        </w:tc>
      </w:tr>
    </w:tbl>
    <w:p>
      <w:pPr>
        <w:jc w:val="center"/>
        <w:spacing w:line="240" w:lineRule="auto"/>
        <w:widowControl/>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Times New Roman"/>
          <w:b/>
          <w:bCs/>
          <w:sz w:val="28"/>
          <w:szCs w:val="28"/>
          <w:highlight w:val="none"/>
          <w:lang w:val="en-US" w:eastAsia="zh-CN" w:bidi="ar-SA"/>
        </w:rPr>
        <w:outlineLvl w:val="2"/>
      </w:pPr>
      <w:r>
        <w:rPr>
          <w:highlight w:val="none"/>
        </w:rPr>
        <w:br w:type="page" w:clear="all"/>
      </w:r>
      <w:r/>
    </w:p>
    <w:p>
      <w:pPr>
        <w:jc w:val="center"/>
        <w:keepNext/>
        <w:spacing w:before="120" w:after="120" w:line="360" w:lineRule="auto"/>
        <w:widowControl/>
        <w:tabs>
          <w:tab w:val="left" w:pos="14" w:leader="none"/>
        </w:tabs>
        <w:rPr>
          <w:highlight w:val="none"/>
        </w:rPr>
        <w:outlineLvl w:val="2"/>
      </w:pPr>
      <w:r>
        <w:rPr>
          <w:rFonts w:hint="eastAsia" w:ascii="宋体" w:hAnsi="宋体" w:eastAsia="宋体" w:cs="Times New Roman"/>
          <w:b/>
          <w:bCs/>
          <w:sz w:val="28"/>
          <w:szCs w:val="28"/>
          <w:highlight w:val="none"/>
          <w:lang w:val="en-US" w:eastAsia="zh-CN" w:bidi="ar-SA"/>
        </w:rPr>
        <w:t xml:space="preserve">附件4：            绿地养护等级标准</w:t>
      </w:r>
      <w:bookmarkEnd w:id="2"/>
      <w:r/>
      <w:r/>
    </w:p>
    <w:tbl>
      <w:tblPr>
        <w:tblStyle w:val="1073"/>
        <w:tblW w:w="96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0"/>
        <w:gridCol w:w="3137"/>
        <w:gridCol w:w="2443"/>
        <w:gridCol w:w="2940"/>
      </w:tblGrid>
      <w:tr>
        <w:trPr>
          <w:jc w:val="center"/>
          <w:trHeight w:val="726"/>
          <w:tblHeader/>
        </w:trPr>
        <w:tc>
          <w:tcPr>
            <w:tcW w:w="1080"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eastAsia="宋体" w:cs="Times New Roman"/>
                <w:b/>
                <w:bCs/>
                <w:sz w:val="24"/>
                <w:szCs w:val="20"/>
                <w:highlight w:val="none"/>
                <w:lang w:val="en-US" w:eastAsia="zh-CN" w:bidi="ar-SA"/>
              </w:rPr>
              <w:suppressLineNumbers w:val="0"/>
            </w:pPr>
            <w:r>
              <w:rPr>
                <w:rFonts w:hint="eastAsia" w:ascii="宋体" w:hAnsi="宋体" w:eastAsia="宋体" w:cs="Times New Roman"/>
                <w:b/>
                <w:bCs/>
                <w:sz w:val="24"/>
                <w:szCs w:val="20"/>
                <w:highlight w:val="none"/>
                <w:lang w:val="en-US" w:eastAsia="zh-CN" w:bidi="ar-SA"/>
              </w:rPr>
              <w:t xml:space="preserve">类别</w:t>
            </w:r>
            <w:r/>
          </w:p>
        </w:tc>
        <w:tc>
          <w:tcPr>
            <w:tcW w:w="3137"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eastAsia="宋体" w:cs="Times New Roman"/>
                <w:b/>
                <w:bCs/>
                <w:sz w:val="24"/>
                <w:szCs w:val="20"/>
                <w:highlight w:val="none"/>
                <w:lang w:val="en-US" w:eastAsia="zh-CN" w:bidi="ar-SA"/>
              </w:rPr>
              <w:suppressLineNumbers w:val="0"/>
            </w:pPr>
            <w:r>
              <w:rPr>
                <w:rFonts w:hint="eastAsia" w:ascii="宋体" w:hAnsi="宋体" w:eastAsia="宋体" w:cs="Times New Roman"/>
                <w:b/>
                <w:bCs/>
                <w:sz w:val="24"/>
                <w:szCs w:val="20"/>
                <w:highlight w:val="none"/>
                <w:lang w:val="en-US" w:eastAsia="zh-CN" w:bidi="ar-SA"/>
              </w:rPr>
              <w:t xml:space="preserve">一级</w:t>
            </w:r>
            <w:r/>
          </w:p>
        </w:tc>
        <w:tc>
          <w:tcPr>
            <w:tcW w:w="2443"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eastAsia="宋体" w:cs="Times New Roman"/>
                <w:b/>
                <w:bCs/>
                <w:sz w:val="24"/>
                <w:szCs w:val="20"/>
                <w:highlight w:val="none"/>
                <w:lang w:val="en-US" w:eastAsia="zh-CN" w:bidi="ar-SA"/>
              </w:rPr>
              <w:suppressLineNumbers w:val="0"/>
            </w:pPr>
            <w:r>
              <w:rPr>
                <w:rFonts w:hint="eastAsia" w:ascii="宋体" w:hAnsi="宋体" w:eastAsia="宋体" w:cs="Times New Roman"/>
                <w:b/>
                <w:bCs/>
                <w:sz w:val="24"/>
                <w:szCs w:val="20"/>
                <w:highlight w:val="none"/>
                <w:lang w:val="en-US" w:eastAsia="zh-CN" w:bidi="ar-SA"/>
              </w:rPr>
              <w:t xml:space="preserve">二级</w:t>
            </w:r>
            <w:r/>
          </w:p>
        </w:tc>
        <w:tc>
          <w:tcPr>
            <w:tcW w:w="2940"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eastAsia="宋体" w:cs="Times New Roman"/>
                <w:b/>
                <w:bCs/>
                <w:sz w:val="24"/>
                <w:szCs w:val="20"/>
                <w:highlight w:val="none"/>
                <w:lang w:val="en-US" w:eastAsia="zh-CN" w:bidi="ar-SA"/>
              </w:rPr>
              <w:suppressLineNumbers w:val="0"/>
            </w:pPr>
            <w:r>
              <w:rPr>
                <w:rFonts w:hint="eastAsia" w:ascii="宋体" w:hAnsi="宋体" w:eastAsia="宋体" w:cs="Times New Roman"/>
                <w:b/>
                <w:bCs/>
                <w:sz w:val="24"/>
                <w:szCs w:val="20"/>
                <w:highlight w:val="none"/>
                <w:lang w:val="en-US" w:eastAsia="zh-CN" w:bidi="ar-SA"/>
              </w:rPr>
              <w:t xml:space="preserve">三级</w:t>
            </w:r>
            <w:r/>
          </w:p>
        </w:tc>
      </w:tr>
      <w:tr>
        <w:trPr>
          <w:jc w:val="center"/>
          <w:trHeight w:val="1060"/>
        </w:trPr>
        <w:tc>
          <w:tcPr>
            <w:tcW w:w="108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b/>
                <w:bCs/>
                <w:sz w:val="21"/>
                <w:szCs w:val="20"/>
                <w:highlight w:val="none"/>
                <w:lang w:val="en-US" w:eastAsia="zh-CN" w:bidi="ar-SA"/>
              </w:rPr>
              <w:suppressLineNumbers w:val="0"/>
            </w:pPr>
            <w:r>
              <w:rPr>
                <w:rFonts w:hint="eastAsia" w:ascii="宋体" w:hAnsi="宋体" w:eastAsia="宋体" w:cs="Times New Roman"/>
                <w:b/>
                <w:bCs/>
                <w:sz w:val="21"/>
                <w:szCs w:val="20"/>
                <w:highlight w:val="none"/>
                <w:lang w:val="en-US" w:eastAsia="zh-CN" w:bidi="ar-SA"/>
              </w:rPr>
              <w:t xml:space="preserve">道路</w:t>
            </w:r>
            <w:r/>
          </w:p>
          <w:p>
            <w:pPr>
              <w:ind w:left="0" w:right="0"/>
              <w:jc w:val="center"/>
              <w:keepLines w:val="0"/>
              <w:keepNext w:val="0"/>
              <w:spacing w:before="0" w:beforeAutospacing="0" w:after="0" w:afterAutospacing="0"/>
              <w:widowControl w:val="off"/>
              <w:rPr>
                <w:rFonts w:ascii="宋体" w:hAnsi="宋体" w:eastAsia="宋体" w:cs="Times New Roman"/>
                <w:b/>
                <w:bCs/>
                <w:sz w:val="21"/>
                <w:szCs w:val="20"/>
                <w:highlight w:val="none"/>
                <w:lang w:val="en-US" w:eastAsia="zh-CN" w:bidi="ar-SA"/>
              </w:rPr>
              <w:suppressLineNumbers w:val="0"/>
            </w:pPr>
            <w:r>
              <w:rPr>
                <w:rFonts w:hint="eastAsia" w:ascii="宋体" w:hAnsi="宋体" w:eastAsia="宋体" w:cs="Times New Roman"/>
                <w:b/>
                <w:bCs/>
                <w:sz w:val="21"/>
                <w:szCs w:val="20"/>
                <w:highlight w:val="none"/>
                <w:lang w:val="en-US" w:eastAsia="zh-CN" w:bidi="ar-SA"/>
              </w:rPr>
              <w:t xml:space="preserve">绿地</w:t>
            </w:r>
            <w:r/>
          </w:p>
        </w:tc>
        <w:tc>
          <w:tcPr>
            <w:tcW w:w="3137" w:type="dxa"/>
            <w:vAlign w:val="center"/>
            <w:textDirection w:val="lrTb"/>
            <w:noWrap w:val="false"/>
          </w:tcPr>
          <w:p>
            <w:pPr>
              <w:ind w:left="0" w:right="0"/>
              <w:jc w:val="both"/>
              <w:keepLines w:val="0"/>
              <w:keepNext w:val="0"/>
              <w:spacing w:before="0" w:beforeAutospacing="0" w:after="0" w:afterAutospacing="0"/>
              <w:widowControl w:val="off"/>
              <w:rPr>
                <w:rFonts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t xml:space="preserve">群落合理完整，层次丰富，黄土不裸露，树木种间株间生长空间与层次处理得当，整体观赏效果好。</w:t>
            </w:r>
            <w:r/>
          </w:p>
        </w:tc>
        <w:tc>
          <w:tcPr>
            <w:tcW w:w="2443" w:type="dxa"/>
            <w:vAlign w:val="center"/>
            <w:textDirection w:val="lrTb"/>
            <w:noWrap w:val="false"/>
          </w:tcPr>
          <w:p>
            <w:pPr>
              <w:ind w:left="0" w:right="0"/>
              <w:jc w:val="both"/>
              <w:keepLines w:val="0"/>
              <w:keepNext w:val="0"/>
              <w:spacing w:before="0" w:beforeAutospacing="0" w:after="0" w:afterAutospacing="0"/>
              <w:widowControl w:val="off"/>
              <w:rPr>
                <w:rFonts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t xml:space="preserve">林相结构合理，以乔木为主的树坛，其下应有灌木，地表不裸露。</w:t>
            </w:r>
            <w:r/>
          </w:p>
        </w:tc>
        <w:tc>
          <w:tcPr>
            <w:tcW w:w="2940" w:type="dxa"/>
            <w:vAlign w:val="center"/>
            <w:textDirection w:val="lrTb"/>
            <w:noWrap w:val="false"/>
          </w:tcPr>
          <w:p>
            <w:pPr>
              <w:ind w:left="0" w:right="0"/>
              <w:jc w:val="both"/>
              <w:keepLines w:val="0"/>
              <w:keepNext w:val="0"/>
              <w:spacing w:before="0" w:beforeAutospacing="0" w:after="0" w:afterAutospacing="0"/>
              <w:widowControl w:val="off"/>
              <w:rPr>
                <w:rFonts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t xml:space="preserve">植物种植成片或带状，有完整的景观效果，地表不裸露。</w:t>
            </w:r>
            <w:r/>
          </w:p>
        </w:tc>
      </w:tr>
      <w:tr>
        <w:trPr>
          <w:jc w:val="center"/>
          <w:trHeight w:val="4146"/>
        </w:trPr>
        <w:tc>
          <w:tcPr>
            <w:tcW w:w="108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b/>
                <w:bCs/>
                <w:sz w:val="21"/>
                <w:szCs w:val="20"/>
                <w:highlight w:val="none"/>
                <w:lang w:val="en-US" w:eastAsia="zh-CN" w:bidi="ar-SA"/>
              </w:rPr>
              <w:suppressLineNumbers w:val="0"/>
            </w:pPr>
            <w:r>
              <w:rPr>
                <w:rFonts w:hint="eastAsia" w:ascii="宋体" w:hAnsi="宋体" w:eastAsia="宋体" w:cs="Times New Roman"/>
                <w:b/>
                <w:bCs/>
                <w:sz w:val="21"/>
                <w:szCs w:val="20"/>
                <w:highlight w:val="none"/>
                <w:lang w:val="en-US" w:eastAsia="zh-CN" w:bidi="ar-SA"/>
              </w:rPr>
              <w:t xml:space="preserve">行道树</w:t>
            </w:r>
            <w:r/>
          </w:p>
        </w:tc>
        <w:tc>
          <w:tcPr>
            <w:tcW w:w="3137"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Times New Roman"/>
                <w:bCs/>
                <w:spacing w:val="-2"/>
                <w:sz w:val="24"/>
                <w:szCs w:val="24"/>
                <w:highlight w:val="none"/>
                <w:lang w:val="en-US" w:eastAsia="zh-CN" w:bidi="ar-SA"/>
              </w:rPr>
              <w:suppressLineNumbers w:val="0"/>
            </w:pPr>
            <w:r>
              <w:rPr>
                <w:rFonts w:hint="eastAsia" w:ascii="宋体" w:hAnsi="宋体" w:eastAsia="宋体" w:cs="Times New Roman"/>
                <w:bCs/>
                <w:spacing w:val="-2"/>
                <w:sz w:val="24"/>
                <w:szCs w:val="24"/>
                <w:highlight w:val="none"/>
                <w:lang w:val="en-US" w:eastAsia="zh-CN" w:bidi="ar-SA"/>
              </w:rPr>
              <w:t xml:space="preserve">植株青枝绿叶，长势茂盛（含地被植物），树冠丰满完整。植株无徒长枝、病虫枝、过密枝、并生枝、交叉枝、下垂枝、枯枝、伤损枝。树穴有平整盖板或种植地被植物，黄土不裸露。道路行道树要有群体特色效果，品种统一，姿态协调，补植树木品种规格也应保持一致。无缺株、死树，植株不倾斜，无断桩、坏桩，桩位扎缚规范化。基本无病虫害危害迹象。其中蛀干性害虫危害率不超过3％。有防治措施。</w:t>
            </w:r>
            <w:r/>
          </w:p>
        </w:tc>
        <w:tc>
          <w:tcPr>
            <w:tcW w:w="2443"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t xml:space="preserve">树冠完整，长势良好。植株基本无徒长枝、病虫枝、过密枝、并生枝、交叉枝、下垂枝、枯枝。树穴有平整盖板或种植地被植物，黄土不裸露。行道树品种统一，有良好的外观和</w:t>
            </w:r>
            <w:r>
              <w:rPr>
                <w:rFonts w:hint="eastAsia" w:ascii="宋体" w:hAnsi="宋体" w:cs="Times New Roman"/>
                <w:bCs/>
                <w:sz w:val="24"/>
                <w:szCs w:val="24"/>
                <w:highlight w:val="none"/>
                <w:lang w:val="en-US" w:eastAsia="zh-CN" w:bidi="ar-SA"/>
              </w:rPr>
              <w:t xml:space="preserve">遮阴</w:t>
            </w:r>
            <w:r>
              <w:rPr>
                <w:rFonts w:hint="eastAsia" w:ascii="宋体" w:hAnsi="宋体" w:eastAsia="宋体" w:cs="Times New Roman"/>
                <w:bCs/>
                <w:sz w:val="24"/>
                <w:szCs w:val="24"/>
                <w:highlight w:val="none"/>
                <w:lang w:val="en-US" w:eastAsia="zh-CN" w:bidi="ar-SA"/>
              </w:rPr>
              <w:t xml:space="preserve">效果，无死树，无缺株现象，基本无断桩，坏桩，桩位扎缚有效。病虫害危害未达到明显程度。其中，蛀干性害虫危害不超过5％。有一定的防治措施。</w:t>
            </w:r>
            <w:r/>
          </w:p>
        </w:tc>
        <w:tc>
          <w:tcPr>
            <w:tcW w:w="2940"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t xml:space="preserve">保持树冠基本完整。树穴有完整覆盖。无死树、无缺株现象。有病虫害控制措施，其中，蛀干性害虫危害率不超过10％。有一定的防治措施。</w:t>
            </w:r>
            <w:r/>
          </w:p>
        </w:tc>
      </w:tr>
      <w:tr>
        <w:trPr>
          <w:jc w:val="center"/>
          <w:trHeight w:val="407"/>
        </w:trPr>
        <w:tc>
          <w:tcPr>
            <w:tcW w:w="108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b/>
                <w:bCs/>
                <w:sz w:val="21"/>
                <w:szCs w:val="20"/>
                <w:highlight w:val="none"/>
                <w:lang w:val="en-US" w:eastAsia="zh-CN" w:bidi="ar-SA"/>
              </w:rPr>
              <w:suppressLineNumbers w:val="0"/>
            </w:pPr>
            <w:r>
              <w:rPr>
                <w:rFonts w:hint="eastAsia" w:ascii="宋体" w:hAnsi="宋体" w:eastAsia="宋体" w:cs="Times New Roman"/>
                <w:b/>
                <w:bCs/>
                <w:sz w:val="21"/>
                <w:szCs w:val="20"/>
                <w:highlight w:val="none"/>
                <w:lang w:val="en-US" w:eastAsia="zh-CN" w:bidi="ar-SA"/>
              </w:rPr>
              <w:t xml:space="preserve">其它</w:t>
            </w:r>
            <w:r/>
          </w:p>
          <w:p>
            <w:pPr>
              <w:ind w:left="0" w:right="0"/>
              <w:jc w:val="center"/>
              <w:keepLines w:val="0"/>
              <w:keepNext w:val="0"/>
              <w:spacing w:before="0" w:beforeAutospacing="0" w:after="0" w:afterAutospacing="0"/>
              <w:widowControl w:val="off"/>
              <w:rPr>
                <w:rFonts w:ascii="宋体" w:hAnsi="宋体" w:eastAsia="宋体" w:cs="Times New Roman"/>
                <w:b/>
                <w:bCs/>
                <w:sz w:val="21"/>
                <w:szCs w:val="20"/>
                <w:highlight w:val="none"/>
                <w:lang w:val="en-US" w:eastAsia="zh-CN" w:bidi="ar-SA"/>
              </w:rPr>
              <w:suppressLineNumbers w:val="0"/>
            </w:pPr>
            <w:r>
              <w:rPr>
                <w:rFonts w:hint="eastAsia" w:ascii="宋体" w:hAnsi="宋体" w:eastAsia="宋体" w:cs="Times New Roman"/>
                <w:b/>
                <w:bCs/>
                <w:sz w:val="21"/>
                <w:szCs w:val="20"/>
                <w:highlight w:val="none"/>
                <w:lang w:val="en-US" w:eastAsia="zh-CN" w:bidi="ar-SA"/>
              </w:rPr>
              <w:t xml:space="preserve">树木</w:t>
            </w:r>
            <w:r/>
          </w:p>
        </w:tc>
        <w:tc>
          <w:tcPr>
            <w:tcW w:w="3137"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1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①</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生长旺盛，树冠整齐，主侧枝分枝均匀，数量适宜，内膛通风透光。</w:t>
            </w:r>
            <w:r/>
          </w:p>
          <w:p>
            <w:pPr>
              <w:ind w:left="0" w:right="0"/>
              <w:jc w:val="both"/>
              <w:keepLines w:val="0"/>
              <w:keepNext w:val="0"/>
              <w:spacing w:before="0" w:beforeAutospacing="0" w:after="0" w:afterAutospacing="0"/>
              <w:widowControl w:val="off"/>
              <w:rPr>
                <w:rFonts w:hint="eastAsia"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2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②</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叶色正常，无卷叶、黄叶（生长季节），无病虫害。</w:t>
            </w:r>
            <w:r/>
          </w:p>
          <w:p>
            <w:pPr>
              <w:ind w:left="0" w:right="0"/>
              <w:jc w:val="both"/>
              <w:keepLines w:val="0"/>
              <w:keepNext w:val="0"/>
              <w:spacing w:before="0" w:beforeAutospacing="0" w:after="0" w:afterAutospacing="0"/>
              <w:widowControl w:val="off"/>
              <w:rPr>
                <w:rFonts w:hint="eastAsia"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3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③</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枝干健壮，无枯死枝，无蛀干性病虫危害。</w:t>
            </w:r>
            <w:r/>
          </w:p>
          <w:p>
            <w:pPr>
              <w:ind w:left="0" w:right="0"/>
              <w:jc w:val="both"/>
              <w:keepLines w:val="0"/>
              <w:keepNext w:val="0"/>
              <w:spacing w:before="0" w:beforeAutospacing="0" w:after="0" w:afterAutospacing="0"/>
              <w:widowControl w:val="off"/>
              <w:rPr>
                <w:rFonts w:hint="eastAsia"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4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④</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缺株在2%以下（含2%）。不得连续2棵缺株，补植树木与原树木径级不超过20%。</w:t>
            </w:r>
            <w:r/>
          </w:p>
          <w:p>
            <w:pPr>
              <w:ind w:left="0" w:right="0"/>
              <w:jc w:val="both"/>
              <w:keepLines w:val="0"/>
              <w:keepNext w:val="0"/>
              <w:spacing w:before="0" w:beforeAutospacing="0" w:after="0" w:afterAutospacing="0"/>
              <w:widowControl w:val="off"/>
              <w:rPr>
                <w:rFonts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5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⑤</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树穴内无垃圾杂草、土壤</w:t>
            </w:r>
            <w:r>
              <w:rPr>
                <w:rFonts w:hint="eastAsia" w:ascii="宋体" w:hAnsi="宋体" w:cs="Times New Roman"/>
                <w:bCs/>
                <w:sz w:val="24"/>
                <w:szCs w:val="24"/>
                <w:highlight w:val="none"/>
                <w:lang w:val="en-US" w:eastAsia="zh-CN" w:bidi="ar-SA"/>
              </w:rPr>
              <w:t xml:space="preserve">疏松</w:t>
            </w:r>
            <w:r>
              <w:rPr>
                <w:rFonts w:hint="eastAsia" w:ascii="宋体" w:hAnsi="宋体" w:eastAsia="宋体" w:cs="Times New Roman"/>
                <w:bCs/>
                <w:sz w:val="24"/>
                <w:szCs w:val="24"/>
                <w:highlight w:val="none"/>
                <w:lang w:val="en-US" w:eastAsia="zh-CN" w:bidi="ar-SA"/>
              </w:rPr>
              <w:t xml:space="preserve">。</w:t>
            </w:r>
            <w:r/>
          </w:p>
        </w:tc>
        <w:tc>
          <w:tcPr>
            <w:tcW w:w="2443"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1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①</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生长正常，树冠基本完整，主侧枝分枝基本均匀，数量适宜，内膛通风透光。</w:t>
            </w:r>
            <w:r/>
          </w:p>
          <w:p>
            <w:pPr>
              <w:ind w:left="0" w:right="0"/>
              <w:jc w:val="both"/>
              <w:keepLines w:val="0"/>
              <w:keepNext w:val="0"/>
              <w:spacing w:before="0" w:beforeAutospacing="0" w:after="0" w:afterAutospacing="0"/>
              <w:widowControl w:val="off"/>
              <w:rPr>
                <w:rFonts w:hint="eastAsia"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2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②</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叶色基本正常，有少量黄叶（生长季节）、焦叶、卷叶，有少量虫粪。</w:t>
            </w:r>
            <w:r/>
          </w:p>
          <w:p>
            <w:pPr>
              <w:ind w:left="0" w:right="0"/>
              <w:jc w:val="both"/>
              <w:keepLines w:val="0"/>
              <w:keepNext w:val="0"/>
              <w:spacing w:before="0" w:beforeAutospacing="0" w:after="0" w:afterAutospacing="0"/>
              <w:widowControl w:val="off"/>
              <w:rPr>
                <w:rFonts w:hint="eastAsia"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3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③</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枝干生长正常，无明显枯死枝，病虫害虽有发生，但能及时根除。</w:t>
            </w:r>
            <w:r/>
          </w:p>
          <w:p>
            <w:pPr>
              <w:ind w:left="0" w:right="0"/>
              <w:jc w:val="both"/>
              <w:keepLines w:val="0"/>
              <w:keepNext w:val="0"/>
              <w:spacing w:before="0" w:beforeAutospacing="0" w:after="0" w:afterAutospacing="0"/>
              <w:widowControl w:val="off"/>
              <w:rPr>
                <w:rFonts w:hint="eastAsia"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4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④</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缺株在4%以下（含4%）。不得连续3棵缺株，补植树木与原树木径级不超过30%。</w:t>
            </w:r>
            <w:r/>
          </w:p>
          <w:p>
            <w:pPr>
              <w:ind w:left="0" w:right="0"/>
              <w:jc w:val="both"/>
              <w:keepLines w:val="0"/>
              <w:keepNext w:val="0"/>
              <w:spacing w:before="0" w:beforeAutospacing="0" w:after="0" w:afterAutospacing="0"/>
              <w:widowControl w:val="off"/>
              <w:rPr>
                <w:rFonts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5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⑤</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树穴无垃圾杂草、土壤不板结。</w:t>
            </w:r>
            <w:r/>
          </w:p>
        </w:tc>
        <w:tc>
          <w:tcPr>
            <w:tcW w:w="2940"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Times New Roman"/>
                <w:bCs/>
                <w:spacing w:val="-4"/>
                <w:sz w:val="24"/>
                <w:szCs w:val="24"/>
                <w:highlight w:val="none"/>
                <w:lang w:val="en-US" w:eastAsia="zh-CN" w:bidi="ar-SA"/>
              </w:rPr>
              <w:suppressLineNumbers w:val="0"/>
            </w:pPr>
            <w:r>
              <w:rPr>
                <w:rFonts w:hint="eastAsia" w:ascii="宋体" w:hAnsi="宋体" w:eastAsia="宋体" w:cs="Times New Roman"/>
                <w:bCs/>
                <w:spacing w:val="-4"/>
                <w:sz w:val="24"/>
                <w:szCs w:val="24"/>
                <w:highlight w:val="none"/>
                <w:lang w:val="en-US" w:eastAsia="zh-CN" w:bidi="ar-SA"/>
              </w:rPr>
              <w:fldChar w:fldCharType="begin"/>
            </w:r>
            <w:r>
              <w:rPr>
                <w:rFonts w:hint="eastAsia" w:ascii="宋体" w:hAnsi="宋体" w:eastAsia="宋体" w:cs="Times New Roman"/>
                <w:bCs/>
                <w:spacing w:val="-4"/>
                <w:sz w:val="24"/>
                <w:szCs w:val="24"/>
                <w:highlight w:val="none"/>
                <w:lang w:val="en-US" w:eastAsia="zh-CN" w:bidi="ar-SA"/>
              </w:rPr>
              <w:instrText xml:space="preserve"> = 1 \* GB3 </w:instrText>
            </w:r>
            <w:r>
              <w:rPr>
                <w:rFonts w:hint="eastAsia" w:ascii="宋体" w:hAnsi="宋体" w:eastAsia="宋体" w:cs="Times New Roman"/>
                <w:bCs/>
                <w:spacing w:val="-4"/>
                <w:sz w:val="24"/>
                <w:szCs w:val="24"/>
                <w:highlight w:val="none"/>
                <w:lang w:val="en-US" w:eastAsia="zh-CN" w:bidi="ar-SA"/>
              </w:rPr>
              <w:fldChar w:fldCharType="separate"/>
            </w:r>
            <w:r>
              <w:rPr>
                <w:rFonts w:hint="eastAsia" w:ascii="宋体" w:hAnsi="宋体" w:eastAsia="宋体" w:cs="Times New Roman"/>
                <w:bCs/>
                <w:spacing w:val="-4"/>
                <w:sz w:val="24"/>
                <w:szCs w:val="24"/>
                <w:highlight w:val="none"/>
                <w:lang w:val="en-US" w:eastAsia="zh-CN" w:bidi="ar-SA"/>
              </w:rPr>
              <w:t xml:space="preserve">①</w:t>
            </w:r>
            <w:r>
              <w:rPr>
                <w:rFonts w:hint="eastAsia" w:ascii="宋体" w:hAnsi="宋体" w:eastAsia="宋体" w:cs="Times New Roman"/>
                <w:bCs/>
                <w:spacing w:val="-4"/>
                <w:sz w:val="24"/>
                <w:szCs w:val="24"/>
                <w:highlight w:val="none"/>
                <w:lang w:val="en-US" w:eastAsia="zh-CN" w:bidi="ar-SA"/>
              </w:rPr>
              <w:fldChar w:fldCharType="end"/>
            </w:r>
            <w:r>
              <w:rPr>
                <w:rFonts w:hint="eastAsia" w:ascii="宋体" w:hAnsi="宋体" w:eastAsia="宋体" w:cs="Times New Roman"/>
                <w:bCs/>
                <w:spacing w:val="-4"/>
                <w:sz w:val="24"/>
                <w:szCs w:val="24"/>
                <w:highlight w:val="none"/>
                <w:lang w:val="en-US" w:eastAsia="zh-CN" w:bidi="ar-SA"/>
              </w:rPr>
              <w:t xml:space="preserve">生长基本正常，树冠基本完整，选留主侧枝基本合理，内膛基本通风透气。</w:t>
            </w:r>
            <w:r/>
          </w:p>
          <w:p>
            <w:pPr>
              <w:ind w:left="0" w:right="0"/>
              <w:jc w:val="both"/>
              <w:keepLines w:val="0"/>
              <w:keepNext w:val="0"/>
              <w:spacing w:before="0" w:beforeAutospacing="0" w:after="0" w:afterAutospacing="0"/>
              <w:widowControl w:val="off"/>
              <w:rPr>
                <w:rFonts w:hint="eastAsia" w:ascii="宋体" w:hAnsi="宋体" w:eastAsia="宋体" w:cs="Times New Roman"/>
                <w:bCs/>
                <w:spacing w:val="-4"/>
                <w:sz w:val="24"/>
                <w:szCs w:val="24"/>
                <w:highlight w:val="none"/>
                <w:lang w:val="en-US" w:eastAsia="zh-CN" w:bidi="ar-SA"/>
              </w:rPr>
              <w:suppressLineNumbers w:val="0"/>
            </w:pPr>
            <w:r>
              <w:rPr>
                <w:rFonts w:hint="eastAsia" w:ascii="宋体" w:hAnsi="宋体" w:eastAsia="宋体" w:cs="Times New Roman"/>
                <w:bCs/>
                <w:spacing w:val="-4"/>
                <w:sz w:val="24"/>
                <w:szCs w:val="24"/>
                <w:highlight w:val="none"/>
                <w:lang w:val="en-US" w:eastAsia="zh-CN" w:bidi="ar-SA"/>
              </w:rPr>
              <w:fldChar w:fldCharType="begin"/>
            </w:r>
            <w:r>
              <w:rPr>
                <w:rFonts w:hint="eastAsia" w:ascii="宋体" w:hAnsi="宋体" w:eastAsia="宋体" w:cs="Times New Roman"/>
                <w:bCs/>
                <w:spacing w:val="-4"/>
                <w:sz w:val="24"/>
                <w:szCs w:val="24"/>
                <w:highlight w:val="none"/>
                <w:lang w:val="en-US" w:eastAsia="zh-CN" w:bidi="ar-SA"/>
              </w:rPr>
              <w:instrText xml:space="preserve"> = 2 \* GB3 </w:instrText>
            </w:r>
            <w:r>
              <w:rPr>
                <w:rFonts w:hint="eastAsia" w:ascii="宋体" w:hAnsi="宋体" w:eastAsia="宋体" w:cs="Times New Roman"/>
                <w:bCs/>
                <w:spacing w:val="-4"/>
                <w:sz w:val="24"/>
                <w:szCs w:val="24"/>
                <w:highlight w:val="none"/>
                <w:lang w:val="en-US" w:eastAsia="zh-CN" w:bidi="ar-SA"/>
              </w:rPr>
              <w:fldChar w:fldCharType="separate"/>
            </w:r>
            <w:r>
              <w:rPr>
                <w:rFonts w:hint="eastAsia" w:ascii="宋体" w:hAnsi="宋体" w:eastAsia="宋体" w:cs="Times New Roman"/>
                <w:bCs/>
                <w:spacing w:val="-4"/>
                <w:sz w:val="24"/>
                <w:szCs w:val="24"/>
                <w:highlight w:val="none"/>
                <w:lang w:val="en-US" w:eastAsia="zh-CN" w:bidi="ar-SA"/>
              </w:rPr>
              <w:t xml:space="preserve">②</w:t>
            </w:r>
            <w:r>
              <w:rPr>
                <w:rFonts w:hint="eastAsia" w:ascii="宋体" w:hAnsi="宋体" w:eastAsia="宋体" w:cs="Times New Roman"/>
                <w:bCs/>
                <w:spacing w:val="-4"/>
                <w:sz w:val="24"/>
                <w:szCs w:val="24"/>
                <w:highlight w:val="none"/>
                <w:lang w:val="en-US" w:eastAsia="zh-CN" w:bidi="ar-SA"/>
              </w:rPr>
              <w:fldChar w:fldCharType="end"/>
            </w:r>
            <w:r>
              <w:rPr>
                <w:rFonts w:hint="eastAsia" w:ascii="宋体" w:hAnsi="宋体" w:eastAsia="宋体" w:cs="Times New Roman"/>
                <w:bCs/>
                <w:spacing w:val="-4"/>
                <w:sz w:val="24"/>
                <w:szCs w:val="24"/>
                <w:highlight w:val="none"/>
                <w:lang w:val="en-US" w:eastAsia="zh-CN" w:bidi="ar-SA"/>
              </w:rPr>
              <w:t xml:space="preserve">叶色基本正常，有部分黄叶（生长季节）、焦叶、卷叶，有部分虫粪，有被虫咬食的痕迹。</w:t>
            </w:r>
            <w:r/>
          </w:p>
          <w:p>
            <w:pPr>
              <w:ind w:left="0" w:right="0"/>
              <w:jc w:val="both"/>
              <w:keepLines w:val="0"/>
              <w:keepNext w:val="0"/>
              <w:spacing w:before="0" w:beforeAutospacing="0" w:after="0" w:afterAutospacing="0"/>
              <w:widowControl w:val="off"/>
              <w:rPr>
                <w:rFonts w:hint="eastAsia" w:ascii="宋体" w:hAnsi="宋体" w:eastAsia="宋体" w:cs="Times New Roman"/>
                <w:bCs/>
                <w:spacing w:val="-4"/>
                <w:sz w:val="24"/>
                <w:szCs w:val="24"/>
                <w:highlight w:val="none"/>
                <w:lang w:val="en-US" w:eastAsia="zh-CN" w:bidi="ar-SA"/>
              </w:rPr>
              <w:suppressLineNumbers w:val="0"/>
            </w:pPr>
            <w:r>
              <w:rPr>
                <w:rFonts w:hint="eastAsia" w:ascii="宋体" w:hAnsi="宋体" w:eastAsia="宋体" w:cs="Times New Roman"/>
                <w:bCs/>
                <w:spacing w:val="-4"/>
                <w:sz w:val="24"/>
                <w:szCs w:val="24"/>
                <w:highlight w:val="none"/>
                <w:lang w:val="en-US" w:eastAsia="zh-CN" w:bidi="ar-SA"/>
              </w:rPr>
              <w:fldChar w:fldCharType="begin"/>
            </w:r>
            <w:r>
              <w:rPr>
                <w:rFonts w:hint="eastAsia" w:ascii="宋体" w:hAnsi="宋体" w:eastAsia="宋体" w:cs="Times New Roman"/>
                <w:bCs/>
                <w:spacing w:val="-4"/>
                <w:sz w:val="24"/>
                <w:szCs w:val="24"/>
                <w:highlight w:val="none"/>
                <w:lang w:val="en-US" w:eastAsia="zh-CN" w:bidi="ar-SA"/>
              </w:rPr>
              <w:instrText xml:space="preserve"> = 3 \* GB3 </w:instrText>
            </w:r>
            <w:r>
              <w:rPr>
                <w:rFonts w:hint="eastAsia" w:ascii="宋体" w:hAnsi="宋体" w:eastAsia="宋体" w:cs="Times New Roman"/>
                <w:bCs/>
                <w:spacing w:val="-4"/>
                <w:sz w:val="24"/>
                <w:szCs w:val="24"/>
                <w:highlight w:val="none"/>
                <w:lang w:val="en-US" w:eastAsia="zh-CN" w:bidi="ar-SA"/>
              </w:rPr>
              <w:fldChar w:fldCharType="separate"/>
            </w:r>
            <w:r>
              <w:rPr>
                <w:rFonts w:hint="eastAsia" w:ascii="宋体" w:hAnsi="宋体" w:eastAsia="宋体" w:cs="Times New Roman"/>
                <w:bCs/>
                <w:spacing w:val="-4"/>
                <w:sz w:val="24"/>
                <w:szCs w:val="24"/>
                <w:highlight w:val="none"/>
                <w:lang w:val="en-US" w:eastAsia="zh-CN" w:bidi="ar-SA"/>
              </w:rPr>
              <w:t xml:space="preserve">③</w:t>
            </w:r>
            <w:r>
              <w:rPr>
                <w:rFonts w:hint="eastAsia" w:ascii="宋体" w:hAnsi="宋体" w:eastAsia="宋体" w:cs="Times New Roman"/>
                <w:bCs/>
                <w:spacing w:val="-4"/>
                <w:sz w:val="24"/>
                <w:szCs w:val="24"/>
                <w:highlight w:val="none"/>
                <w:lang w:val="en-US" w:eastAsia="zh-CN" w:bidi="ar-SA"/>
              </w:rPr>
              <w:fldChar w:fldCharType="end"/>
            </w:r>
            <w:r>
              <w:rPr>
                <w:rFonts w:hint="eastAsia" w:ascii="宋体" w:hAnsi="宋体" w:eastAsia="宋体" w:cs="Times New Roman"/>
                <w:bCs/>
                <w:spacing w:val="-8"/>
                <w:sz w:val="24"/>
                <w:szCs w:val="24"/>
                <w:highlight w:val="none"/>
                <w:lang w:val="en-US" w:eastAsia="zh-CN" w:bidi="ar-SA"/>
              </w:rPr>
              <w:t xml:space="preserve">枝干生长正常，有少量枯死枝，有少量蛀干病虫</w:t>
            </w:r>
            <w:r>
              <w:rPr>
                <w:rFonts w:hint="eastAsia" w:ascii="宋体" w:hAnsi="宋体" w:cs="Times New Roman"/>
                <w:bCs/>
                <w:spacing w:val="-8"/>
                <w:sz w:val="24"/>
                <w:szCs w:val="24"/>
                <w:highlight w:val="none"/>
                <w:lang w:val="en-US" w:eastAsia="zh-CN" w:bidi="ar-SA"/>
              </w:rPr>
              <w:t xml:space="preserve">危害</w:t>
            </w:r>
            <w:r>
              <w:rPr>
                <w:rFonts w:hint="eastAsia" w:ascii="宋体" w:hAnsi="宋体" w:eastAsia="宋体" w:cs="Times New Roman"/>
                <w:bCs/>
                <w:spacing w:val="-8"/>
                <w:sz w:val="24"/>
                <w:szCs w:val="24"/>
                <w:highlight w:val="none"/>
                <w:lang w:val="en-US" w:eastAsia="zh-CN" w:bidi="ar-SA"/>
              </w:rPr>
              <w:t xml:space="preserve">。</w:t>
            </w:r>
            <w:r/>
          </w:p>
          <w:p>
            <w:pPr>
              <w:ind w:left="0" w:right="0"/>
              <w:jc w:val="both"/>
              <w:keepLines w:val="0"/>
              <w:keepNext w:val="0"/>
              <w:spacing w:before="0" w:beforeAutospacing="0" w:after="0" w:afterAutospacing="0"/>
              <w:widowControl w:val="off"/>
              <w:rPr>
                <w:rFonts w:hint="eastAsia" w:ascii="宋体" w:hAnsi="宋体" w:eastAsia="宋体" w:cs="Times New Roman"/>
                <w:bCs/>
                <w:spacing w:val="-8"/>
                <w:sz w:val="24"/>
                <w:szCs w:val="24"/>
                <w:highlight w:val="none"/>
                <w:lang w:val="en-US" w:eastAsia="zh-CN" w:bidi="ar-SA"/>
              </w:rPr>
              <w:suppressLineNumbers w:val="0"/>
            </w:pPr>
            <w:r>
              <w:rPr>
                <w:rFonts w:hint="eastAsia" w:ascii="宋体" w:hAnsi="宋体" w:eastAsia="宋体" w:cs="Times New Roman"/>
                <w:bCs/>
                <w:spacing w:val="-4"/>
                <w:sz w:val="24"/>
                <w:szCs w:val="24"/>
                <w:highlight w:val="none"/>
                <w:lang w:val="en-US" w:eastAsia="zh-CN" w:bidi="ar-SA"/>
              </w:rPr>
              <w:fldChar w:fldCharType="begin"/>
            </w:r>
            <w:r>
              <w:rPr>
                <w:rFonts w:hint="eastAsia" w:ascii="宋体" w:hAnsi="宋体" w:eastAsia="宋体" w:cs="Times New Roman"/>
                <w:bCs/>
                <w:spacing w:val="-4"/>
                <w:sz w:val="24"/>
                <w:szCs w:val="24"/>
                <w:highlight w:val="none"/>
                <w:lang w:val="en-US" w:eastAsia="zh-CN" w:bidi="ar-SA"/>
              </w:rPr>
              <w:instrText xml:space="preserve"> = 4 \* GB3 </w:instrText>
            </w:r>
            <w:r>
              <w:rPr>
                <w:rFonts w:hint="eastAsia" w:ascii="宋体" w:hAnsi="宋体" w:eastAsia="宋体" w:cs="Times New Roman"/>
                <w:bCs/>
                <w:spacing w:val="-4"/>
                <w:sz w:val="24"/>
                <w:szCs w:val="24"/>
                <w:highlight w:val="none"/>
                <w:lang w:val="en-US" w:eastAsia="zh-CN" w:bidi="ar-SA"/>
              </w:rPr>
              <w:fldChar w:fldCharType="separate"/>
            </w:r>
            <w:r>
              <w:rPr>
                <w:rFonts w:hint="eastAsia" w:ascii="宋体" w:hAnsi="宋体" w:eastAsia="宋体" w:cs="Times New Roman"/>
                <w:bCs/>
                <w:spacing w:val="-4"/>
                <w:sz w:val="24"/>
                <w:szCs w:val="24"/>
                <w:highlight w:val="none"/>
                <w:lang w:val="en-US" w:eastAsia="zh-CN" w:bidi="ar-SA"/>
              </w:rPr>
              <w:t xml:space="preserve">④</w:t>
            </w:r>
            <w:r>
              <w:rPr>
                <w:rFonts w:hint="eastAsia" w:ascii="宋体" w:hAnsi="宋体" w:eastAsia="宋体" w:cs="Times New Roman"/>
                <w:bCs/>
                <w:spacing w:val="-4"/>
                <w:sz w:val="24"/>
                <w:szCs w:val="24"/>
                <w:highlight w:val="none"/>
                <w:lang w:val="en-US" w:eastAsia="zh-CN" w:bidi="ar-SA"/>
              </w:rPr>
              <w:fldChar w:fldCharType="end"/>
            </w:r>
            <w:r>
              <w:rPr>
                <w:rFonts w:hint="eastAsia" w:ascii="宋体" w:hAnsi="宋体" w:eastAsia="宋体" w:cs="Times New Roman"/>
                <w:bCs/>
                <w:spacing w:val="-8"/>
                <w:sz w:val="24"/>
                <w:szCs w:val="24"/>
                <w:highlight w:val="none"/>
                <w:lang w:val="en-US" w:eastAsia="zh-CN" w:bidi="ar-SA"/>
              </w:rPr>
              <w:t xml:space="preserve">缺株在6%以下（含6%）。不得连续4棵缺株，补植树木与原树木径级不超过40%。</w:t>
            </w:r>
            <w:r/>
          </w:p>
          <w:p>
            <w:pPr>
              <w:ind w:left="0" w:right="0"/>
              <w:jc w:val="both"/>
              <w:keepLines w:val="0"/>
              <w:keepNext w:val="0"/>
              <w:spacing w:before="0" w:beforeAutospacing="0" w:after="0" w:afterAutospacing="0"/>
              <w:widowControl w:val="off"/>
              <w:rPr>
                <w:rFonts w:ascii="宋体" w:hAnsi="宋体" w:eastAsia="宋体" w:cs="Times New Roman"/>
                <w:bCs/>
                <w:spacing w:val="-4"/>
                <w:sz w:val="24"/>
                <w:szCs w:val="24"/>
                <w:highlight w:val="none"/>
                <w:lang w:val="en-US" w:eastAsia="zh-CN" w:bidi="ar-SA"/>
              </w:rPr>
              <w:suppressLineNumbers w:val="0"/>
            </w:pPr>
            <w:r>
              <w:rPr>
                <w:rFonts w:hint="eastAsia" w:ascii="宋体" w:hAnsi="宋体" w:eastAsia="宋体" w:cs="Times New Roman"/>
                <w:bCs/>
                <w:spacing w:val="-4"/>
                <w:sz w:val="24"/>
                <w:szCs w:val="24"/>
                <w:highlight w:val="none"/>
                <w:lang w:val="en-US" w:eastAsia="zh-CN" w:bidi="ar-SA"/>
              </w:rPr>
              <w:fldChar w:fldCharType="begin"/>
            </w:r>
            <w:r>
              <w:rPr>
                <w:rFonts w:hint="eastAsia" w:ascii="宋体" w:hAnsi="宋体" w:eastAsia="宋体" w:cs="Times New Roman"/>
                <w:bCs/>
                <w:spacing w:val="-4"/>
                <w:sz w:val="24"/>
                <w:szCs w:val="24"/>
                <w:highlight w:val="none"/>
                <w:lang w:val="en-US" w:eastAsia="zh-CN" w:bidi="ar-SA"/>
              </w:rPr>
              <w:instrText xml:space="preserve"> = 5 \* GB3 </w:instrText>
            </w:r>
            <w:r>
              <w:rPr>
                <w:rFonts w:hint="eastAsia" w:ascii="宋体" w:hAnsi="宋体" w:eastAsia="宋体" w:cs="Times New Roman"/>
                <w:bCs/>
                <w:spacing w:val="-4"/>
                <w:sz w:val="24"/>
                <w:szCs w:val="24"/>
                <w:highlight w:val="none"/>
                <w:lang w:val="en-US" w:eastAsia="zh-CN" w:bidi="ar-SA"/>
              </w:rPr>
              <w:fldChar w:fldCharType="separate"/>
            </w:r>
            <w:r>
              <w:rPr>
                <w:rFonts w:hint="eastAsia" w:ascii="宋体" w:hAnsi="宋体" w:eastAsia="宋体" w:cs="Times New Roman"/>
                <w:bCs/>
                <w:spacing w:val="-4"/>
                <w:sz w:val="24"/>
                <w:szCs w:val="24"/>
                <w:highlight w:val="none"/>
                <w:lang w:val="en-US" w:eastAsia="zh-CN" w:bidi="ar-SA"/>
              </w:rPr>
              <w:t xml:space="preserve">⑤</w:t>
            </w:r>
            <w:r>
              <w:rPr>
                <w:rFonts w:hint="eastAsia" w:ascii="宋体" w:hAnsi="宋体" w:eastAsia="宋体" w:cs="Times New Roman"/>
                <w:bCs/>
                <w:spacing w:val="-4"/>
                <w:sz w:val="24"/>
                <w:szCs w:val="24"/>
                <w:highlight w:val="none"/>
                <w:lang w:val="en-US" w:eastAsia="zh-CN" w:bidi="ar-SA"/>
              </w:rPr>
              <w:fldChar w:fldCharType="end"/>
            </w:r>
            <w:r>
              <w:rPr>
                <w:rFonts w:hint="eastAsia" w:ascii="宋体" w:hAnsi="宋体" w:eastAsia="宋体" w:cs="Times New Roman"/>
                <w:bCs/>
                <w:spacing w:val="-4"/>
                <w:sz w:val="24"/>
                <w:szCs w:val="24"/>
                <w:highlight w:val="none"/>
                <w:lang w:val="en-US" w:eastAsia="zh-CN" w:bidi="ar-SA"/>
              </w:rPr>
              <w:t xml:space="preserve">树穴内基本无垃圾及高型杂草。</w:t>
            </w:r>
            <w:r/>
          </w:p>
        </w:tc>
      </w:tr>
      <w:tr>
        <w:trPr>
          <w:jc w:val="center"/>
          <w:trHeight w:val="903"/>
        </w:trPr>
        <w:tc>
          <w:tcPr>
            <w:tcW w:w="108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b/>
                <w:bCs/>
                <w:sz w:val="21"/>
                <w:szCs w:val="20"/>
                <w:highlight w:val="none"/>
                <w:lang w:val="en-US" w:eastAsia="zh-CN" w:bidi="ar-SA"/>
              </w:rPr>
              <w:suppressLineNumbers w:val="0"/>
            </w:pPr>
            <w:r>
              <w:rPr>
                <w:rFonts w:hint="eastAsia" w:ascii="宋体" w:hAnsi="宋体" w:eastAsia="宋体" w:cs="Times New Roman"/>
                <w:b/>
                <w:bCs/>
                <w:sz w:val="21"/>
                <w:szCs w:val="20"/>
                <w:highlight w:val="none"/>
                <w:lang w:val="en-US" w:eastAsia="zh-CN" w:bidi="ar-SA"/>
              </w:rPr>
              <w:t xml:space="preserve">花卉</w:t>
            </w:r>
            <w:r/>
          </w:p>
        </w:tc>
        <w:tc>
          <w:tcPr>
            <w:tcW w:w="3137"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1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①</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植株健壮，花型正，花色艳，株行距适宜，不露底土，覆盖面达90%以上。</w:t>
            </w:r>
            <w:r/>
          </w:p>
          <w:p>
            <w:pPr>
              <w:ind w:left="0" w:right="0"/>
              <w:jc w:val="both"/>
              <w:keepLines w:val="0"/>
              <w:keepNext w:val="0"/>
              <w:spacing w:before="0" w:beforeAutospacing="0" w:after="0" w:afterAutospacing="0"/>
              <w:widowControl w:val="off"/>
              <w:rPr>
                <w:rFonts w:hint="eastAsia"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2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②</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花卉生长正常，无枯枝残花，无缺株、倒伏。</w:t>
            </w:r>
            <w:r/>
          </w:p>
          <w:p>
            <w:pPr>
              <w:ind w:left="0" w:right="0"/>
              <w:jc w:val="both"/>
              <w:keepLines w:val="0"/>
              <w:keepNext w:val="0"/>
              <w:spacing w:before="0" w:beforeAutospacing="0" w:after="0" w:afterAutospacing="0"/>
              <w:widowControl w:val="off"/>
              <w:rPr>
                <w:rFonts w:hint="eastAsia"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3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③</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花坛图案清晰，色彩鲜艳，花朵繁茂，花期一致。</w:t>
            </w:r>
            <w:r/>
          </w:p>
          <w:p>
            <w:pPr>
              <w:ind w:left="0" w:right="0"/>
              <w:jc w:val="both"/>
              <w:keepLines w:val="0"/>
              <w:keepNext w:val="0"/>
              <w:spacing w:before="0" w:beforeAutospacing="0" w:after="0" w:afterAutospacing="0"/>
              <w:widowControl w:val="off"/>
              <w:rPr>
                <w:rFonts w:hint="eastAsia"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4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④</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花径花卉层次分明，高矮有序。</w:t>
            </w:r>
            <w:r/>
          </w:p>
        </w:tc>
        <w:tc>
          <w:tcPr>
            <w:tcW w:w="2443"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1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①</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花卉植株生长良好，花色艳丽，具有一定的株行距，不露底土，覆盖面达85%以上。</w:t>
            </w:r>
            <w:r/>
          </w:p>
          <w:p>
            <w:pPr>
              <w:ind w:left="0" w:right="0"/>
              <w:jc w:val="both"/>
              <w:keepLines w:val="0"/>
              <w:keepNext w:val="0"/>
              <w:spacing w:before="0" w:beforeAutospacing="0" w:after="0" w:afterAutospacing="0"/>
              <w:widowControl w:val="off"/>
              <w:rPr>
                <w:rFonts w:hint="eastAsia"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2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②</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花卉生长正常，缺株、倒伏不超过3处，无枯枝残花。</w:t>
            </w:r>
            <w:r/>
          </w:p>
          <w:p>
            <w:pPr>
              <w:ind w:left="0" w:right="0"/>
              <w:jc w:val="both"/>
              <w:keepLines w:val="0"/>
              <w:keepNext w:val="0"/>
              <w:spacing w:before="0" w:beforeAutospacing="0" w:after="0" w:afterAutospacing="0"/>
              <w:widowControl w:val="off"/>
              <w:rPr>
                <w:rFonts w:hint="eastAsia"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3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③</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花期基本一致。</w:t>
            </w:r>
            <w:r/>
          </w:p>
        </w:tc>
        <w:tc>
          <w:tcPr>
            <w:tcW w:w="2940"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1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①</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有整体色彩效果</w:t>
            </w:r>
            <w:r>
              <w:rPr>
                <w:rFonts w:hint="eastAsia" w:ascii="宋体" w:hAnsi="宋体" w:cs="Times New Roman"/>
                <w:bCs/>
                <w:sz w:val="24"/>
                <w:szCs w:val="24"/>
                <w:highlight w:val="none"/>
                <w:lang w:val="en-US" w:eastAsia="zh-CN" w:bidi="ar-SA"/>
              </w:rPr>
              <w:t xml:space="preserve">，</w:t>
            </w:r>
            <w:r>
              <w:rPr>
                <w:rFonts w:hint="eastAsia" w:ascii="宋体" w:hAnsi="宋体" w:eastAsia="宋体" w:cs="Times New Roman"/>
                <w:bCs/>
                <w:sz w:val="24"/>
                <w:szCs w:val="24"/>
                <w:highlight w:val="none"/>
                <w:lang w:val="en-US" w:eastAsia="zh-CN" w:bidi="ar-SA"/>
              </w:rPr>
              <w:t xml:space="preserve">不露底土，覆盖面达80%以上。</w:t>
            </w:r>
            <w:r/>
          </w:p>
          <w:p>
            <w:pPr>
              <w:ind w:left="0" w:right="0"/>
              <w:jc w:val="both"/>
              <w:keepLines w:val="0"/>
              <w:keepNext w:val="0"/>
              <w:spacing w:before="0" w:beforeAutospacing="0" w:after="0" w:afterAutospacing="0"/>
              <w:widowControl w:val="off"/>
              <w:rPr>
                <w:rFonts w:hint="eastAsia"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2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②</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花卉生长基本正常，缺株、倒伏不超过5处</w:t>
            </w:r>
            <w:r>
              <w:rPr>
                <w:rFonts w:hint="eastAsia" w:ascii="宋体" w:hAnsi="宋体" w:cs="Times New Roman"/>
                <w:bCs/>
                <w:sz w:val="24"/>
                <w:szCs w:val="24"/>
                <w:highlight w:val="none"/>
                <w:lang w:val="en-US" w:eastAsia="zh-CN" w:bidi="ar-SA"/>
              </w:rPr>
              <w:t xml:space="preserve">，</w:t>
            </w:r>
            <w:r>
              <w:rPr>
                <w:rFonts w:hint="eastAsia" w:ascii="宋体" w:hAnsi="宋体" w:eastAsia="宋体" w:cs="Times New Roman"/>
                <w:bCs/>
                <w:sz w:val="24"/>
                <w:szCs w:val="24"/>
                <w:highlight w:val="none"/>
                <w:lang w:val="en-US" w:eastAsia="zh-CN" w:bidi="ar-SA"/>
              </w:rPr>
              <w:t xml:space="preserve"> 基本无枯枝残花。</w:t>
            </w:r>
            <w:r/>
          </w:p>
          <w:p>
            <w:pPr>
              <w:ind w:left="0" w:right="0"/>
              <w:jc w:val="both"/>
              <w:keepLines w:val="0"/>
              <w:keepNext w:val="0"/>
              <w:spacing w:before="0" w:beforeAutospacing="0" w:after="0" w:afterAutospacing="0"/>
              <w:widowControl w:val="off"/>
              <w:rPr>
                <w:rFonts w:hint="eastAsia"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3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③</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适时开花。</w:t>
            </w:r>
            <w:r/>
          </w:p>
        </w:tc>
      </w:tr>
      <w:tr>
        <w:trPr>
          <w:jc w:val="center"/>
          <w:trHeight w:val="1316"/>
        </w:trPr>
        <w:tc>
          <w:tcPr>
            <w:tcW w:w="108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b/>
                <w:bCs/>
                <w:sz w:val="21"/>
                <w:szCs w:val="20"/>
                <w:highlight w:val="none"/>
                <w:lang w:val="en-US" w:eastAsia="zh-CN" w:bidi="ar-SA"/>
              </w:rPr>
              <w:suppressLineNumbers w:val="0"/>
            </w:pPr>
            <w:r>
              <w:rPr>
                <w:rFonts w:hint="eastAsia" w:ascii="宋体" w:hAnsi="宋体" w:eastAsia="宋体" w:cs="Times New Roman"/>
                <w:b/>
                <w:bCs/>
                <w:sz w:val="21"/>
                <w:szCs w:val="20"/>
                <w:highlight w:val="none"/>
                <w:lang w:val="en-US" w:eastAsia="zh-CN" w:bidi="ar-SA"/>
              </w:rPr>
              <w:t xml:space="preserve">绿篱</w:t>
            </w:r>
            <w:r/>
          </w:p>
          <w:p>
            <w:pPr>
              <w:ind w:left="0" w:right="0"/>
              <w:jc w:val="center"/>
              <w:keepLines w:val="0"/>
              <w:keepNext w:val="0"/>
              <w:spacing w:before="0" w:beforeAutospacing="0" w:after="0" w:afterAutospacing="0"/>
              <w:widowControl w:val="off"/>
              <w:rPr>
                <w:rFonts w:hint="eastAsia" w:ascii="宋体" w:hAnsi="宋体" w:eastAsia="宋体" w:cs="Times New Roman"/>
                <w:b/>
                <w:bCs/>
                <w:sz w:val="21"/>
                <w:szCs w:val="20"/>
                <w:highlight w:val="none"/>
                <w:lang w:val="en-US" w:eastAsia="zh-CN" w:bidi="ar-SA"/>
              </w:rPr>
              <w:suppressLineNumbers w:val="0"/>
            </w:pPr>
            <w:r>
              <w:rPr>
                <w:rFonts w:hint="eastAsia" w:ascii="宋体" w:hAnsi="宋体" w:eastAsia="宋体" w:cs="Times New Roman"/>
                <w:b/>
                <w:bCs/>
                <w:sz w:val="21"/>
                <w:szCs w:val="20"/>
                <w:highlight w:val="none"/>
                <w:lang w:val="en-US" w:eastAsia="zh-CN" w:bidi="ar-SA"/>
              </w:rPr>
              <w:t xml:space="preserve">及</w:t>
            </w:r>
            <w:r/>
          </w:p>
          <w:p>
            <w:pPr>
              <w:ind w:left="0" w:right="0"/>
              <w:jc w:val="center"/>
              <w:keepLines w:val="0"/>
              <w:keepNext w:val="0"/>
              <w:spacing w:before="0" w:beforeAutospacing="0" w:after="0" w:afterAutospacing="0"/>
              <w:widowControl w:val="off"/>
              <w:rPr>
                <w:rFonts w:hint="eastAsia" w:ascii="宋体" w:hAnsi="宋体" w:eastAsia="宋体" w:cs="Times New Roman"/>
                <w:b/>
                <w:bCs/>
                <w:sz w:val="21"/>
                <w:szCs w:val="20"/>
                <w:highlight w:val="none"/>
                <w:lang w:val="en-US" w:eastAsia="zh-CN" w:bidi="ar-SA"/>
              </w:rPr>
              <w:suppressLineNumbers w:val="0"/>
            </w:pPr>
            <w:r>
              <w:rPr>
                <w:rFonts w:hint="eastAsia" w:ascii="宋体" w:hAnsi="宋体" w:eastAsia="宋体" w:cs="Times New Roman"/>
                <w:b/>
                <w:bCs/>
                <w:sz w:val="21"/>
                <w:szCs w:val="20"/>
                <w:highlight w:val="none"/>
                <w:lang w:val="en-US" w:eastAsia="zh-CN" w:bidi="ar-SA"/>
              </w:rPr>
              <w:t xml:space="preserve">地被</w:t>
            </w:r>
            <w:r/>
          </w:p>
        </w:tc>
        <w:tc>
          <w:tcPr>
            <w:tcW w:w="3137"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1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①</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生长茂盛，枝条茂密。</w:t>
            </w:r>
            <w:r/>
          </w:p>
          <w:p>
            <w:pPr>
              <w:ind w:left="0" w:right="0"/>
              <w:jc w:val="both"/>
              <w:keepLines w:val="0"/>
              <w:keepNext w:val="0"/>
              <w:spacing w:before="0" w:beforeAutospacing="0" w:after="0" w:afterAutospacing="0"/>
              <w:widowControl w:val="off"/>
              <w:rPr>
                <w:rFonts w:hint="eastAsia"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2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②</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修剪成型，完整无缺。</w:t>
            </w:r>
            <w:r/>
          </w:p>
          <w:p>
            <w:pPr>
              <w:ind w:left="0" w:right="0"/>
              <w:jc w:val="both"/>
              <w:keepLines w:val="0"/>
              <w:keepNext w:val="0"/>
              <w:spacing w:before="0" w:beforeAutospacing="0" w:after="0" w:afterAutospacing="0"/>
              <w:widowControl w:val="off"/>
              <w:rPr>
                <w:rFonts w:hint="eastAsia"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3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③</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无垃圾杂物。</w:t>
            </w:r>
            <w:r/>
          </w:p>
        </w:tc>
        <w:tc>
          <w:tcPr>
            <w:tcW w:w="2443"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1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①</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生长正常。无明显枯枝、断枝。</w:t>
            </w:r>
            <w:r/>
          </w:p>
          <w:p>
            <w:pPr>
              <w:ind w:left="0" w:right="0"/>
              <w:jc w:val="both"/>
              <w:keepLines w:val="0"/>
              <w:keepNext w:val="0"/>
              <w:spacing w:before="0" w:beforeAutospacing="0" w:after="0" w:afterAutospacing="0"/>
              <w:widowControl w:val="off"/>
              <w:rPr>
                <w:rFonts w:hint="eastAsia"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2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②</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修剪及时，形状较完整。</w:t>
            </w:r>
            <w:r/>
          </w:p>
          <w:p>
            <w:pPr>
              <w:ind w:left="0" w:right="0"/>
              <w:jc w:val="both"/>
              <w:keepLines w:val="0"/>
              <w:keepNext w:val="0"/>
              <w:spacing w:before="0" w:beforeAutospacing="0" w:after="0" w:afterAutospacing="0"/>
              <w:widowControl w:val="off"/>
              <w:rPr>
                <w:rFonts w:hint="eastAsia"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3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③</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基本无垃圾杂物。</w:t>
            </w:r>
            <w:r/>
          </w:p>
        </w:tc>
        <w:tc>
          <w:tcPr>
            <w:tcW w:w="2940"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1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①</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生长基本正常，有少量枯枝、断枝。</w:t>
            </w:r>
            <w:r/>
          </w:p>
          <w:p>
            <w:pPr>
              <w:ind w:left="0" w:right="0"/>
              <w:jc w:val="both"/>
              <w:keepLines w:val="0"/>
              <w:keepNext w:val="0"/>
              <w:spacing w:before="0" w:beforeAutospacing="0" w:after="0" w:afterAutospacing="0"/>
              <w:widowControl w:val="off"/>
              <w:rPr>
                <w:rFonts w:hint="eastAsia"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2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②</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修剪能在规定时间内完成。</w:t>
            </w:r>
            <w:r/>
          </w:p>
          <w:p>
            <w:pPr>
              <w:ind w:left="0" w:right="0"/>
              <w:jc w:val="both"/>
              <w:keepLines w:val="0"/>
              <w:keepNext w:val="0"/>
              <w:spacing w:before="0" w:beforeAutospacing="0" w:after="0" w:afterAutospacing="0"/>
              <w:widowControl w:val="off"/>
              <w:rPr>
                <w:rFonts w:hint="eastAsia"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3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③</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无明显的垃圾杂物。</w:t>
            </w:r>
            <w:r/>
          </w:p>
        </w:tc>
      </w:tr>
      <w:tr>
        <w:trPr>
          <w:jc w:val="center"/>
          <w:trHeight w:val="1911"/>
        </w:trPr>
        <w:tc>
          <w:tcPr>
            <w:tcW w:w="108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b/>
                <w:bCs/>
                <w:sz w:val="21"/>
                <w:szCs w:val="20"/>
                <w:highlight w:val="none"/>
                <w:lang w:val="en-US" w:eastAsia="zh-CN" w:bidi="ar-SA"/>
              </w:rPr>
              <w:suppressLineNumbers w:val="0"/>
            </w:pPr>
            <w:r>
              <w:rPr>
                <w:rFonts w:hint="eastAsia" w:ascii="宋体" w:hAnsi="宋体" w:eastAsia="宋体" w:cs="Times New Roman"/>
                <w:b/>
                <w:bCs/>
                <w:sz w:val="21"/>
                <w:szCs w:val="20"/>
                <w:highlight w:val="none"/>
                <w:lang w:val="en-US" w:eastAsia="zh-CN" w:bidi="ar-SA"/>
              </w:rPr>
              <w:t xml:space="preserve">草坪</w:t>
            </w:r>
            <w:r/>
          </w:p>
        </w:tc>
        <w:tc>
          <w:tcPr>
            <w:tcW w:w="3137"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1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①</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生长旺盛，草根不裸露。</w:t>
            </w:r>
            <w:r/>
          </w:p>
          <w:p>
            <w:pPr>
              <w:ind w:left="0" w:right="0"/>
              <w:jc w:val="both"/>
              <w:keepLines w:val="0"/>
              <w:keepNext w:val="0"/>
              <w:spacing w:before="0" w:beforeAutospacing="0" w:after="0" w:afterAutospacing="0"/>
              <w:widowControl w:val="off"/>
              <w:rPr>
                <w:rFonts w:hint="eastAsia"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2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②</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生长季节不枯黄，杂草率≤10%，覆盖率达98%以上。</w:t>
            </w:r>
            <w:r/>
          </w:p>
          <w:p>
            <w:pPr>
              <w:ind w:left="0" w:right="0"/>
              <w:jc w:val="both"/>
              <w:keepLines w:val="0"/>
              <w:keepNext w:val="0"/>
              <w:spacing w:before="0" w:beforeAutospacing="0" w:after="0" w:afterAutospacing="0"/>
              <w:widowControl w:val="off"/>
              <w:rPr>
                <w:rFonts w:hint="eastAsia"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3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③</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修剪及时，修剪高度符合要求，无垃圾及堆料堆物。</w:t>
            </w:r>
            <w:r/>
          </w:p>
          <w:p>
            <w:pPr>
              <w:ind w:left="0" w:right="0"/>
              <w:jc w:val="both"/>
              <w:keepLines w:val="0"/>
              <w:keepNext w:val="0"/>
              <w:spacing w:before="0" w:beforeAutospacing="0" w:after="0" w:afterAutospacing="0"/>
              <w:widowControl w:val="off"/>
              <w:rPr>
                <w:rFonts w:hint="eastAsia"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4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④</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集中空秃面积不超过0.1M</w:t>
            </w:r>
            <w:r>
              <w:rPr>
                <w:rFonts w:hint="eastAsia" w:ascii="宋体" w:hAnsi="宋体" w:eastAsia="宋体" w:cs="Times New Roman"/>
                <w:bCs/>
                <w:sz w:val="24"/>
                <w:szCs w:val="24"/>
                <w:highlight w:val="none"/>
                <w:vertAlign w:val="superscript"/>
                <w:lang w:val="en-US" w:eastAsia="zh-CN" w:bidi="ar-SA"/>
              </w:rPr>
              <w:t xml:space="preserve">2</w:t>
            </w:r>
            <w:r>
              <w:rPr>
                <w:rFonts w:hint="eastAsia" w:ascii="宋体" w:hAnsi="宋体" w:eastAsia="宋体" w:cs="Times New Roman"/>
                <w:bCs/>
                <w:sz w:val="24"/>
                <w:szCs w:val="24"/>
                <w:highlight w:val="none"/>
                <w:lang w:val="en-US" w:eastAsia="zh-CN" w:bidi="ar-SA"/>
              </w:rPr>
              <w:t xml:space="preserve">。</w:t>
            </w:r>
            <w:r/>
          </w:p>
        </w:tc>
        <w:tc>
          <w:tcPr>
            <w:tcW w:w="2443"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1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①</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生长良好，杂草率≤20%，覆盖率达95%以上。</w:t>
            </w:r>
            <w:r/>
          </w:p>
          <w:p>
            <w:pPr>
              <w:ind w:left="0" w:right="0"/>
              <w:jc w:val="both"/>
              <w:keepLines w:val="0"/>
              <w:keepNext w:val="0"/>
              <w:spacing w:before="0" w:beforeAutospacing="0" w:after="0" w:afterAutospacing="0"/>
              <w:widowControl w:val="off"/>
              <w:rPr>
                <w:rFonts w:hint="eastAsia"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2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②</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修剪高度符合要求，能及时处理堆料堆物。</w:t>
            </w:r>
            <w:r/>
          </w:p>
          <w:p>
            <w:pPr>
              <w:ind w:left="0" w:right="0"/>
              <w:jc w:val="both"/>
              <w:keepLines w:val="0"/>
              <w:keepNext w:val="0"/>
              <w:spacing w:before="0" w:beforeAutospacing="0" w:after="0" w:afterAutospacing="0"/>
              <w:widowControl w:val="off"/>
              <w:rPr>
                <w:rFonts w:hint="eastAsia"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3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③</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单块空秃面积不超过0.2M</w:t>
            </w:r>
            <w:r>
              <w:rPr>
                <w:rFonts w:hint="eastAsia" w:ascii="宋体" w:hAnsi="宋体" w:eastAsia="宋体" w:cs="Times New Roman"/>
                <w:bCs/>
                <w:sz w:val="24"/>
                <w:szCs w:val="24"/>
                <w:highlight w:val="none"/>
                <w:vertAlign w:val="superscript"/>
                <w:lang w:val="en-US" w:eastAsia="zh-CN" w:bidi="ar-SA"/>
              </w:rPr>
              <w:t xml:space="preserve">2</w:t>
            </w:r>
            <w:r>
              <w:rPr>
                <w:rFonts w:hint="eastAsia" w:ascii="宋体" w:hAnsi="宋体" w:eastAsia="宋体" w:cs="Times New Roman"/>
                <w:bCs/>
                <w:sz w:val="24"/>
                <w:szCs w:val="24"/>
                <w:highlight w:val="none"/>
                <w:lang w:val="en-US" w:eastAsia="zh-CN" w:bidi="ar-SA"/>
              </w:rPr>
              <w:t xml:space="preserve">。</w:t>
            </w:r>
            <w:r/>
          </w:p>
        </w:tc>
        <w:tc>
          <w:tcPr>
            <w:tcW w:w="2940"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1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①</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生长基本正常，杂草率≤30%，覆盖率达90%以上。</w:t>
            </w:r>
            <w:r/>
          </w:p>
          <w:p>
            <w:pPr>
              <w:ind w:left="0" w:right="0"/>
              <w:jc w:val="both"/>
              <w:keepLines w:val="0"/>
              <w:keepNext w:val="0"/>
              <w:spacing w:before="0" w:beforeAutospacing="0" w:after="0" w:afterAutospacing="0"/>
              <w:widowControl w:val="off"/>
              <w:rPr>
                <w:rFonts w:hint="eastAsia"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2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②</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修剪高度基本符合要求，堆料堆场清理能在规定期限内完成。</w:t>
            </w:r>
            <w:r/>
          </w:p>
          <w:p>
            <w:pPr>
              <w:ind w:left="0" w:right="0"/>
              <w:jc w:val="both"/>
              <w:keepLines w:val="0"/>
              <w:keepNext w:val="0"/>
              <w:spacing w:before="0" w:beforeAutospacing="0" w:after="0" w:afterAutospacing="0"/>
              <w:widowControl w:val="off"/>
              <w:rPr>
                <w:rFonts w:hint="eastAsia"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3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③</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单块空秃面积不超过0.3M</w:t>
            </w:r>
            <w:r>
              <w:rPr>
                <w:rFonts w:hint="eastAsia" w:ascii="宋体" w:hAnsi="宋体" w:eastAsia="宋体" w:cs="Times New Roman"/>
                <w:bCs/>
                <w:sz w:val="24"/>
                <w:szCs w:val="24"/>
                <w:highlight w:val="none"/>
                <w:vertAlign w:val="superscript"/>
                <w:lang w:val="en-US" w:eastAsia="zh-CN" w:bidi="ar-SA"/>
              </w:rPr>
              <w:t xml:space="preserve">2</w:t>
            </w:r>
            <w:r>
              <w:rPr>
                <w:rFonts w:hint="eastAsia" w:ascii="宋体" w:hAnsi="宋体" w:eastAsia="宋体" w:cs="Times New Roman"/>
                <w:bCs/>
                <w:sz w:val="24"/>
                <w:szCs w:val="24"/>
                <w:highlight w:val="none"/>
                <w:lang w:val="en-US" w:eastAsia="zh-CN" w:bidi="ar-SA"/>
              </w:rPr>
              <w:t xml:space="preserve">.</w:t>
            </w:r>
            <w:r/>
          </w:p>
        </w:tc>
      </w:tr>
      <w:tr>
        <w:trPr>
          <w:jc w:val="center"/>
          <w:trHeight w:val="1911"/>
        </w:trPr>
        <w:tc>
          <w:tcPr>
            <w:tcW w:w="108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b/>
                <w:bCs/>
                <w:sz w:val="21"/>
                <w:szCs w:val="20"/>
                <w:highlight w:val="none"/>
                <w:lang w:val="en-US" w:eastAsia="zh-CN" w:bidi="ar-SA"/>
              </w:rPr>
              <w:suppressLineNumbers w:val="0"/>
            </w:pPr>
            <w:r>
              <w:rPr>
                <w:rFonts w:hint="eastAsia" w:ascii="宋体" w:hAnsi="宋体" w:eastAsia="宋体" w:cs="Times New Roman"/>
                <w:b/>
                <w:bCs/>
                <w:sz w:val="21"/>
                <w:szCs w:val="20"/>
                <w:highlight w:val="none"/>
                <w:lang w:val="en-US" w:eastAsia="zh-CN" w:bidi="ar-SA"/>
              </w:rPr>
              <w:t xml:space="preserve">病虫害</w:t>
            </w:r>
            <w:r/>
          </w:p>
          <w:p>
            <w:pPr>
              <w:ind w:left="0" w:right="0"/>
              <w:jc w:val="center"/>
              <w:keepLines w:val="0"/>
              <w:keepNext w:val="0"/>
              <w:spacing w:before="0" w:beforeAutospacing="0" w:after="0" w:afterAutospacing="0"/>
              <w:widowControl w:val="off"/>
              <w:rPr>
                <w:rFonts w:hint="eastAsia" w:ascii="宋体" w:hAnsi="宋体" w:eastAsia="宋体" w:cs="Times New Roman"/>
                <w:b/>
                <w:bCs/>
                <w:sz w:val="21"/>
                <w:szCs w:val="20"/>
                <w:highlight w:val="none"/>
                <w:lang w:val="en-US" w:eastAsia="zh-CN" w:bidi="ar-SA"/>
              </w:rPr>
              <w:suppressLineNumbers w:val="0"/>
            </w:pPr>
            <w:r>
              <w:rPr>
                <w:rFonts w:hint="eastAsia" w:ascii="宋体" w:hAnsi="宋体" w:eastAsia="宋体" w:cs="Times New Roman"/>
                <w:b/>
                <w:bCs/>
                <w:sz w:val="21"/>
                <w:szCs w:val="20"/>
                <w:highlight w:val="none"/>
                <w:lang w:val="en-US" w:eastAsia="zh-CN" w:bidi="ar-SA"/>
              </w:rPr>
              <w:t xml:space="preserve">控制</w:t>
            </w:r>
            <w:r/>
          </w:p>
        </w:tc>
        <w:tc>
          <w:tcPr>
            <w:tcW w:w="3137"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t xml:space="preserve">食叶性害虫危害的叶片每株小于5%，刺吸性害虫危害的叶片每株小于10%，蛀干性害虫率小于3%，基本无危害迹象。</w:t>
            </w:r>
            <w:r/>
          </w:p>
        </w:tc>
        <w:tc>
          <w:tcPr>
            <w:tcW w:w="2443"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t xml:space="preserve">食叶性害虫危害的叶片每株小于10%，刺吸性害虫危害的叶片每株小于20%，蛀干性害虫危害率小于5%，无明显危害迹象。</w:t>
            </w:r>
            <w:r/>
          </w:p>
        </w:tc>
        <w:tc>
          <w:tcPr>
            <w:tcW w:w="2940"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t xml:space="preserve">食叶性害虫危害的叶片每株小于15%，刺吸性害虫危害的叶片每株小于30%，蛀干性害虫危害率小于10%，无因病害而引起断枝倒伏现象。</w:t>
            </w:r>
            <w:r/>
          </w:p>
        </w:tc>
      </w:tr>
      <w:tr>
        <w:trPr>
          <w:jc w:val="center"/>
          <w:trHeight w:val="1391"/>
        </w:trPr>
        <w:tc>
          <w:tcPr>
            <w:tcW w:w="108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b/>
                <w:bCs/>
                <w:sz w:val="21"/>
                <w:szCs w:val="20"/>
                <w:highlight w:val="none"/>
                <w:lang w:val="en-US" w:eastAsia="zh-CN" w:bidi="ar-SA"/>
              </w:rPr>
              <w:suppressLineNumbers w:val="0"/>
            </w:pPr>
            <w:r>
              <w:rPr>
                <w:rFonts w:hint="eastAsia" w:ascii="宋体" w:hAnsi="宋体" w:eastAsia="宋体" w:cs="Times New Roman"/>
                <w:b/>
                <w:bCs/>
                <w:sz w:val="21"/>
                <w:szCs w:val="20"/>
                <w:highlight w:val="none"/>
                <w:lang w:val="en-US" w:eastAsia="zh-CN" w:bidi="ar-SA"/>
              </w:rPr>
              <w:t xml:space="preserve">杂草</w:t>
            </w:r>
            <w:r/>
          </w:p>
          <w:p>
            <w:pPr>
              <w:ind w:left="0" w:right="0"/>
              <w:jc w:val="center"/>
              <w:keepLines w:val="0"/>
              <w:keepNext w:val="0"/>
              <w:spacing w:before="0" w:beforeAutospacing="0" w:after="0" w:afterAutospacing="0"/>
              <w:widowControl w:val="off"/>
              <w:rPr>
                <w:rFonts w:hint="eastAsia" w:ascii="宋体" w:hAnsi="宋体" w:eastAsia="宋体" w:cs="Times New Roman"/>
                <w:b/>
                <w:bCs/>
                <w:sz w:val="21"/>
                <w:szCs w:val="20"/>
                <w:highlight w:val="none"/>
                <w:lang w:val="en-US" w:eastAsia="zh-CN" w:bidi="ar-SA"/>
              </w:rPr>
              <w:suppressLineNumbers w:val="0"/>
            </w:pPr>
            <w:r>
              <w:rPr>
                <w:rFonts w:hint="eastAsia" w:ascii="宋体" w:hAnsi="宋体" w:eastAsia="宋体" w:cs="Times New Roman"/>
                <w:b/>
                <w:bCs/>
                <w:sz w:val="21"/>
                <w:szCs w:val="20"/>
                <w:highlight w:val="none"/>
                <w:lang w:val="en-US" w:eastAsia="zh-CN" w:bidi="ar-SA"/>
              </w:rPr>
              <w:t xml:space="preserve">控制</w:t>
            </w:r>
            <w:r/>
          </w:p>
        </w:tc>
        <w:tc>
          <w:tcPr>
            <w:tcW w:w="3137"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t xml:space="preserve">无杂草。</w:t>
            </w:r>
            <w:r/>
          </w:p>
        </w:tc>
        <w:tc>
          <w:tcPr>
            <w:tcW w:w="2443"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t xml:space="preserve">基本无杂草。无缠绕性、攀援性杂草。杂草高度控制在6cm以下，不影响景观效果。</w:t>
            </w:r>
            <w:r/>
          </w:p>
        </w:tc>
        <w:tc>
          <w:tcPr>
            <w:tcW w:w="2940"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t xml:space="preserve">无缠绕性、攀援性杂草。控制杂草高度以不影响景观效果为度。</w:t>
            </w:r>
            <w:r/>
          </w:p>
        </w:tc>
      </w:tr>
      <w:tr>
        <w:trPr>
          <w:jc w:val="center"/>
          <w:trHeight w:val="1091"/>
        </w:trPr>
        <w:tc>
          <w:tcPr>
            <w:tcW w:w="108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b/>
                <w:bCs/>
                <w:sz w:val="21"/>
                <w:szCs w:val="20"/>
                <w:highlight w:val="none"/>
                <w:lang w:val="en-US" w:eastAsia="zh-CN" w:bidi="ar-SA"/>
              </w:rPr>
              <w:suppressLineNumbers w:val="0"/>
            </w:pPr>
            <w:r>
              <w:rPr>
                <w:rFonts w:hint="eastAsia" w:ascii="宋体" w:hAnsi="宋体" w:eastAsia="宋体" w:cs="Times New Roman"/>
                <w:b/>
                <w:bCs/>
                <w:sz w:val="21"/>
                <w:szCs w:val="20"/>
                <w:highlight w:val="none"/>
                <w:lang w:val="en-US" w:eastAsia="zh-CN" w:bidi="ar-SA"/>
              </w:rPr>
              <w:t xml:space="preserve">设施</w:t>
            </w:r>
            <w:r/>
          </w:p>
        </w:tc>
        <w:tc>
          <w:tcPr>
            <w:tcW w:w="3137"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t xml:space="preserve">建筑小品、辅助设施完好无损，并做到经常出新。</w:t>
            </w:r>
            <w:r/>
          </w:p>
        </w:tc>
        <w:tc>
          <w:tcPr>
            <w:tcW w:w="2443"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t xml:space="preserve">建筑小品、辅助设施整洁无损。</w:t>
            </w:r>
            <w:r/>
          </w:p>
        </w:tc>
        <w:tc>
          <w:tcPr>
            <w:tcW w:w="2940"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t xml:space="preserve">有必要的防护措施。</w:t>
            </w:r>
            <w:r/>
          </w:p>
        </w:tc>
      </w:tr>
      <w:tr>
        <w:trPr>
          <w:jc w:val="center"/>
          <w:trHeight w:val="501"/>
        </w:trPr>
        <w:tc>
          <w:tcPr>
            <w:tcW w:w="108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b/>
                <w:bCs/>
                <w:sz w:val="21"/>
                <w:szCs w:val="20"/>
                <w:highlight w:val="none"/>
                <w:lang w:val="en-US" w:eastAsia="zh-CN" w:bidi="ar-SA"/>
              </w:rPr>
              <w:suppressLineNumbers w:val="0"/>
            </w:pPr>
            <w:r>
              <w:rPr>
                <w:rFonts w:hint="eastAsia" w:ascii="宋体" w:hAnsi="宋体" w:eastAsia="宋体" w:cs="Times New Roman"/>
                <w:b/>
                <w:bCs/>
                <w:sz w:val="21"/>
                <w:szCs w:val="20"/>
                <w:highlight w:val="none"/>
                <w:lang w:val="en-US" w:eastAsia="zh-CN" w:bidi="ar-SA"/>
              </w:rPr>
              <w:t xml:space="preserve">环境</w:t>
            </w:r>
            <w:r/>
          </w:p>
          <w:p>
            <w:pPr>
              <w:ind w:left="0" w:right="0"/>
              <w:jc w:val="center"/>
              <w:keepLines w:val="0"/>
              <w:keepNext w:val="0"/>
              <w:spacing w:before="0" w:beforeAutospacing="0" w:after="0" w:afterAutospacing="0"/>
              <w:widowControl w:val="off"/>
              <w:rPr>
                <w:rFonts w:hint="eastAsia" w:ascii="宋体" w:hAnsi="宋体" w:eastAsia="宋体" w:cs="Times New Roman"/>
                <w:b/>
                <w:bCs/>
                <w:sz w:val="21"/>
                <w:szCs w:val="20"/>
                <w:highlight w:val="none"/>
                <w:lang w:val="en-US" w:eastAsia="zh-CN" w:bidi="ar-SA"/>
              </w:rPr>
              <w:suppressLineNumbers w:val="0"/>
            </w:pPr>
            <w:r>
              <w:rPr>
                <w:rFonts w:hint="eastAsia" w:ascii="宋体" w:hAnsi="宋体" w:eastAsia="宋体" w:cs="Times New Roman"/>
                <w:b/>
                <w:bCs/>
                <w:sz w:val="21"/>
                <w:szCs w:val="20"/>
                <w:highlight w:val="none"/>
                <w:lang w:val="en-US" w:eastAsia="zh-CN" w:bidi="ar-SA"/>
              </w:rPr>
              <w:t xml:space="preserve">卫生</w:t>
            </w:r>
            <w:r/>
          </w:p>
        </w:tc>
        <w:tc>
          <w:tcPr>
            <w:tcW w:w="3137"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t xml:space="preserve">绿地整洁，无垃圾。</w:t>
            </w:r>
            <w:r/>
          </w:p>
        </w:tc>
        <w:tc>
          <w:tcPr>
            <w:tcW w:w="2443"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t xml:space="preserve">绿地整洁，无垃圾。</w:t>
            </w:r>
            <w:r/>
          </w:p>
        </w:tc>
        <w:tc>
          <w:tcPr>
            <w:tcW w:w="2940"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t xml:space="preserve">绿地整洁，基本无垃圾。</w:t>
            </w:r>
            <w:r/>
          </w:p>
        </w:tc>
      </w:tr>
    </w:tbl>
    <w:p>
      <w:pPr>
        <w:ind w:firstLine="420"/>
        <w:jc w:val="both"/>
        <w:widowControl w:val="off"/>
        <w:rPr>
          <w:rFonts w:hint="eastAsia" w:ascii="宋体" w:hAnsi="宋体" w:eastAsia="宋体" w:cs="Times New Roman"/>
          <w:sz w:val="21"/>
          <w:szCs w:val="24"/>
          <w:highlight w:val="none"/>
          <w:lang w:val="en-US" w:eastAsia="zh-CN" w:bidi="ar-SA"/>
        </w:rPr>
      </w:pPr>
      <w:r>
        <w:rPr>
          <w:rFonts w:hint="eastAsia" w:ascii="宋体" w:hAnsi="宋体" w:eastAsia="宋体" w:cs="Times New Roman"/>
          <w:sz w:val="21"/>
          <w:szCs w:val="24"/>
          <w:highlight w:val="none"/>
          <w:lang w:val="en-US" w:eastAsia="zh-CN" w:bidi="ar-SA"/>
        </w:rPr>
      </w:r>
      <w:r/>
    </w:p>
    <w:p>
      <w:pPr>
        <w:jc w:val="center"/>
        <w:keepNext/>
        <w:spacing w:before="120" w:after="120" w:line="360" w:lineRule="auto"/>
        <w:widowControl/>
        <w:tabs>
          <w:tab w:val="left" w:pos="14" w:leader="none"/>
        </w:tabs>
        <w:rPr>
          <w:rFonts w:hint="eastAsia" w:ascii="宋体" w:hAnsi="宋体" w:eastAsia="宋体" w:cs="Times New Roman"/>
          <w:b/>
          <w:bCs/>
          <w:sz w:val="28"/>
          <w:szCs w:val="28"/>
          <w:highlight w:val="none"/>
          <w:lang w:val="en-US" w:eastAsia="zh-CN" w:bidi="ar-SA"/>
        </w:rPr>
        <w:outlineLvl w:val="2"/>
      </w:pPr>
      <w:r>
        <w:rPr>
          <w:rFonts w:ascii="宋体" w:hAnsi="宋体" w:eastAsia="宋体" w:cs="Times New Roman"/>
          <w:b/>
          <w:bCs/>
          <w:sz w:val="28"/>
          <w:szCs w:val="28"/>
          <w:highlight w:val="none"/>
          <w:lang w:val="en-US" w:eastAsia="zh-CN" w:bidi="ar-SA"/>
        </w:rPr>
        <w:br w:type="page" w:clear="all"/>
      </w:r>
      <w:bookmarkStart w:id="3" w:name="_Toc231463946"/>
      <w:r>
        <w:rPr>
          <w:rFonts w:hint="eastAsia" w:ascii="宋体" w:hAnsi="宋体" w:eastAsia="宋体" w:cs="Times New Roman"/>
          <w:b/>
          <w:bCs/>
          <w:sz w:val="28"/>
          <w:szCs w:val="28"/>
          <w:highlight w:val="none"/>
          <w:lang w:val="en-US" w:eastAsia="zh-CN" w:bidi="ar-SA"/>
        </w:rPr>
        <w:t xml:space="preserve">附件5：          绿化养护项目部管理条例</w:t>
      </w:r>
      <w:bookmarkEnd w:id="3"/>
      <w:r/>
      <w:r/>
    </w:p>
    <w:p>
      <w:pPr>
        <w:ind w:left="782" w:hanging="782"/>
        <w:spacing w:line="3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第一章 总则</w:t>
      </w:r>
      <w:r/>
    </w:p>
    <w:p>
      <w:pPr>
        <w:ind w:left="900" w:hanging="900"/>
        <w:spacing w:line="3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第一条 为加强绿化养护队伍管理，严肃工作纪律，不断提升鸿山街道绿化养护质量，特制定本条例，明确要求，规范行为，维护鸿山街道城管中队良好形象。</w:t>
      </w:r>
      <w:r/>
    </w:p>
    <w:p>
      <w:pPr>
        <w:ind w:left="782" w:hanging="782"/>
        <w:spacing w:line="3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第二章 细则</w:t>
      </w:r>
      <w:r/>
    </w:p>
    <w:p>
      <w:pPr>
        <w:ind w:left="782" w:hanging="782"/>
        <w:spacing w:line="3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第二条 行为规范</w:t>
      </w:r>
      <w:r/>
    </w:p>
    <w:p>
      <w:pPr>
        <w:ind w:left="782" w:hanging="782"/>
        <w:spacing w:line="3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  仪容仪表：项目部人员应仪表整洁、大方。</w:t>
      </w:r>
      <w:r/>
    </w:p>
    <w:p>
      <w:pPr>
        <w:ind w:left="418" w:hanging="420"/>
        <w:spacing w:line="3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  用语：在任何场合用语应文明规范，语气温和，音量适中，严禁大声喧哗。</w:t>
      </w:r>
      <w:r/>
    </w:p>
    <w:p>
      <w:pPr>
        <w:ind w:left="430" w:hanging="432"/>
        <w:spacing w:line="3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  现场接待：遇有客人进入项目部应礼貌接待，上班时间（包括午餐时间）办公室内应保证有人接待。</w:t>
      </w:r>
      <w:r/>
    </w:p>
    <w:p>
      <w:pPr>
        <w:ind w:left="430" w:hanging="432"/>
        <w:spacing w:line="3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4</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  电话接听：接听电话应及时，一般铃响不应超过三声，如受话人不能接听，其他人员应主动接听，重要电话</w:t>
      </w:r>
      <w:r>
        <w:rPr>
          <w:rFonts w:hint="eastAsia" w:ascii="宋体" w:hAnsi="宋体" w:cs="Times New Roman"/>
          <w:sz w:val="24"/>
          <w:szCs w:val="24"/>
          <w:highlight w:val="none"/>
          <w:lang w:eastAsia="zh-CN"/>
        </w:rPr>
        <w:t xml:space="preserve">做好</w:t>
      </w:r>
      <w:r>
        <w:rPr>
          <w:rFonts w:hint="eastAsia" w:ascii="宋体" w:hAnsi="宋体" w:eastAsia="宋体" w:cs="Times New Roman"/>
          <w:sz w:val="24"/>
          <w:szCs w:val="24"/>
          <w:highlight w:val="none"/>
        </w:rPr>
        <w:t xml:space="preserve">接听记录，严禁长时间占用项目部电话。</w:t>
      </w:r>
      <w:r/>
    </w:p>
    <w:p>
      <w:pPr>
        <w:ind w:left="782" w:hanging="782"/>
        <w:spacing w:line="3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第三条 办公秩序</w:t>
      </w:r>
      <w:r/>
    </w:p>
    <w:p>
      <w:pPr>
        <w:ind w:left="432" w:hanging="432"/>
        <w:spacing w:line="3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  工作时间内不应无故离岗、串岗，不得闲聊、吃零食、大声喧哗，确保办公环境的安静有序。</w:t>
      </w:r>
      <w:r/>
    </w:p>
    <w:p>
      <w:pPr>
        <w:ind w:left="360" w:hanging="360"/>
        <w:spacing w:line="3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  项目部成员应自觉维护办公室公共卫生，保持整洁舒适的办公环境。</w:t>
      </w:r>
      <w:r/>
    </w:p>
    <w:p>
      <w:pPr>
        <w:ind w:left="430" w:hanging="432"/>
        <w:spacing w:line="3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 项目部成员应在每天的工作时间开始前和工作时间结束后做好个人工作区内的卫生保洁工作，保持物品整齐，桌面清洁。</w:t>
      </w:r>
      <w:r/>
    </w:p>
    <w:p>
      <w:pPr>
        <w:ind w:left="312" w:hanging="314"/>
        <w:spacing w:line="3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4</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  发现办公设备损坏或发生故障时，及时报修或更换。</w:t>
      </w:r>
      <w:r/>
    </w:p>
    <w:p>
      <w:pPr>
        <w:ind w:left="312" w:hanging="314"/>
        <w:spacing w:line="3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5</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  厉行节约，自觉减少日常办公用品消耗。</w:t>
      </w:r>
      <w:r/>
    </w:p>
    <w:p>
      <w:pPr>
        <w:ind w:left="312" w:hanging="314"/>
        <w:spacing w:line="3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6</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  当日巡查用车所属公司项目经理应做好车辆检查，确保不影响工作使用。</w:t>
      </w:r>
      <w:r/>
    </w:p>
    <w:p>
      <w:pPr>
        <w:ind w:left="312" w:hanging="314"/>
        <w:spacing w:line="3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第四条 工作纪律</w:t>
      </w:r>
      <w:r/>
    </w:p>
    <w:p>
      <w:pPr>
        <w:ind w:left="312" w:hanging="314"/>
        <w:spacing w:line="3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  严禁在工作区域内向同事鼓吹任何政治理论，赌博或使用侮辱语言。</w:t>
      </w:r>
      <w:r/>
    </w:p>
    <w:p>
      <w:pPr>
        <w:ind w:left="312" w:hanging="314"/>
        <w:spacing w:line="3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  严禁强迫同事加入任何组织，社团或工会。</w:t>
      </w:r>
      <w:r/>
    </w:p>
    <w:p>
      <w:pPr>
        <w:ind w:left="312" w:hanging="314"/>
        <w:spacing w:line="3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  严禁违</w:t>
      </w:r>
      <w:r>
        <w:rPr>
          <w:rFonts w:hint="eastAsia" w:ascii="宋体" w:hAnsi="宋体" w:cs="Times New Roman"/>
          <w:sz w:val="24"/>
          <w:szCs w:val="24"/>
          <w:highlight w:val="none"/>
          <w:lang w:eastAsia="zh-CN"/>
        </w:rPr>
        <w:t xml:space="preserve">反</w:t>
      </w:r>
      <w:r>
        <w:rPr>
          <w:rFonts w:hint="eastAsia" w:ascii="宋体" w:hAnsi="宋体" w:eastAsia="宋体" w:cs="Times New Roman"/>
          <w:sz w:val="24"/>
          <w:szCs w:val="24"/>
          <w:highlight w:val="none"/>
        </w:rPr>
        <w:t xml:space="preserve">任何安全条件或从事任何危害安全的行为。</w:t>
      </w:r>
      <w:r/>
    </w:p>
    <w:p>
      <w:pPr>
        <w:ind w:left="430" w:hanging="432"/>
        <w:spacing w:line="3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4.  项目部工作时间为8：30-17：30，每周工作6天，周日轮流值班，未获准许任何人员不得旷工、缺勤或迟到、早退。</w:t>
      </w:r>
      <w:r/>
    </w:p>
    <w:p>
      <w:pPr>
        <w:ind w:left="312" w:hanging="314"/>
        <w:spacing w:line="3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5.  不得故意疏忽或拒绝甲方的合理合法命令或分配工作。</w:t>
      </w:r>
      <w:r/>
    </w:p>
    <w:p>
      <w:pPr>
        <w:ind w:left="430" w:hanging="432"/>
        <w:spacing w:line="3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6.  项目经理去现场检查工作时，要确保项目部有人在岗，外出前应将去向对在岗人员说明。</w:t>
      </w:r>
      <w:r/>
    </w:p>
    <w:p>
      <w:pPr>
        <w:ind w:left="312" w:hanging="314"/>
        <w:spacing w:line="3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第五条 岗位职责</w:t>
      </w:r>
      <w:r/>
    </w:p>
    <w:p>
      <w:pPr>
        <w:ind w:left="312" w:hanging="314"/>
        <w:spacing w:line="3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  项目经理作为公司代表全面负责承包养护范围内所有绿化养护管理工作。</w:t>
      </w:r>
      <w:r/>
    </w:p>
    <w:p>
      <w:pPr>
        <w:ind w:left="430" w:hanging="432"/>
        <w:spacing w:line="3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  服从管理，不折不扣完成甲方交办的重要任务。</w:t>
      </w:r>
      <w:r/>
    </w:p>
    <w:p>
      <w:pPr>
        <w:ind w:left="478" w:hanging="480"/>
        <w:spacing w:line="3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  抓好养护队伍建设，做好养护工人思想、理论、技术培训，不断</w:t>
      </w:r>
      <w:r>
        <w:rPr>
          <w:rFonts w:hint="eastAsia" w:ascii="宋体" w:hAnsi="宋体" w:cs="Times New Roman"/>
          <w:sz w:val="24"/>
          <w:szCs w:val="24"/>
          <w:highlight w:val="none"/>
          <w:lang w:eastAsia="zh-CN"/>
        </w:rPr>
        <w:t xml:space="preserve">增强</w:t>
      </w:r>
      <w:r>
        <w:rPr>
          <w:rFonts w:hint="eastAsia" w:ascii="宋体" w:hAnsi="宋体" w:eastAsia="宋体" w:cs="Times New Roman"/>
          <w:sz w:val="24"/>
          <w:szCs w:val="24"/>
          <w:highlight w:val="none"/>
        </w:rPr>
        <w:t xml:space="preserve">养护作业责任意识和技术水平。</w:t>
      </w:r>
      <w:r/>
    </w:p>
    <w:p>
      <w:pPr>
        <w:ind w:left="430" w:hanging="432"/>
        <w:spacing w:line="3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4.  做好养护工作自评自考，完善巡查、考核等工作日志和相关台账。</w:t>
      </w:r>
      <w:r/>
    </w:p>
    <w:p>
      <w:pPr>
        <w:ind w:left="782" w:hanging="782"/>
        <w:spacing w:line="3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第三章 督查</w:t>
      </w:r>
      <w:r/>
    </w:p>
    <w:p>
      <w:pPr>
        <w:ind w:left="1" w:firstLine="537"/>
        <w:spacing w:line="3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本制度的检查、监督部门为鸿山街道城市管理（环卫）科，违反此规定的人员，将给予所属公司每次100-200元的处罚，适用《绿化养护质量考核分类扣款规定》的，按该《规定》执行。本制度的最终解释权在鸿山街道城市管理（环卫）科。</w:t>
      </w:r>
      <w:r/>
    </w:p>
    <w:p>
      <w:pPr>
        <w:spacing w:before="120" w:after="120" w:line="360" w:lineRule="auto"/>
        <w:widowControl/>
        <w:tabs>
          <w:tab w:val="left" w:pos="14" w:leader="none"/>
        </w:tabs>
        <w:rPr>
          <w:rFonts w:hint="eastAsia" w:ascii="宋体" w:hAnsi="宋体" w:eastAsia="宋体"/>
          <w:sz w:val="28"/>
          <w:szCs w:val="28"/>
          <w:highlight w:val="none"/>
        </w:rPr>
        <w:sectPr>
          <w:footerReference w:type="default" r:id="rId16"/>
          <w:footnotePr/>
          <w:endnotePr/>
          <w:type w:val="nextPage"/>
          <w:pgSz w:w="11906" w:h="16838" w:orient="portrait"/>
          <w:pgMar w:top="1418" w:right="1361" w:bottom="1418" w:left="1361" w:header="851" w:footer="726" w:gutter="0"/>
          <w:cols w:num="1" w:sep="0" w:space="720" w:equalWidth="1"/>
          <w:docGrid w:linePitch="360"/>
        </w:sectPr>
      </w:pPr>
      <w:r>
        <w:rPr>
          <w:rFonts w:hint="eastAsia" w:ascii="宋体" w:hAnsi="宋体" w:eastAsia="宋体"/>
          <w:sz w:val="28"/>
          <w:szCs w:val="28"/>
          <w:highlight w:val="none"/>
        </w:rPr>
      </w:r>
      <w:r/>
    </w:p>
    <w:p>
      <w:pPr>
        <w:jc w:val="center"/>
        <w:keepNext/>
        <w:spacing w:before="120" w:after="120" w:line="360" w:lineRule="auto"/>
        <w:widowControl/>
        <w:tabs>
          <w:tab w:val="left" w:pos="14" w:leader="none"/>
        </w:tabs>
        <w:rPr>
          <w:rFonts w:hint="eastAsia" w:ascii="宋体" w:hAnsi="宋体" w:eastAsia="宋体" w:cs="Times New Roman"/>
          <w:b/>
          <w:bCs/>
          <w:sz w:val="28"/>
          <w:szCs w:val="28"/>
          <w:highlight w:val="none"/>
          <w:lang w:val="en-US" w:eastAsia="zh-CN" w:bidi="ar-SA"/>
        </w:rPr>
        <w:outlineLvl w:val="2"/>
      </w:pPr>
      <w:r>
        <w:rPr>
          <w:rFonts w:hint="eastAsia" w:ascii="宋体" w:hAnsi="宋体" w:eastAsia="宋体" w:cs="Times New Roman"/>
          <w:b/>
          <w:bCs/>
          <w:sz w:val="28"/>
          <w:szCs w:val="28"/>
          <w:highlight w:val="none"/>
          <w:lang w:val="en-US" w:eastAsia="zh-CN" w:bidi="ar-SA"/>
        </w:rPr>
        <w:t xml:space="preserve">附件6：                    绿化养护全年主要工作任务及目标要求</w:t>
      </w:r>
      <w:r/>
    </w:p>
    <w:tbl>
      <w:tblPr>
        <w:tblStyle w:val="1073"/>
        <w:tblW w:w="0" w:type="auto"/>
        <w:tblInd w:w="393" w:type="dxa"/>
        <w:tblLayout w:type="fixed"/>
        <w:tblCellMar>
          <w:left w:w="108" w:type="dxa"/>
          <w:top w:w="0" w:type="dxa"/>
          <w:right w:w="108" w:type="dxa"/>
          <w:bottom w:w="0" w:type="dxa"/>
        </w:tblCellMar>
        <w:tblLook w:val="04A0" w:firstRow="1" w:lastRow="0" w:firstColumn="1" w:lastColumn="0" w:noHBand="0" w:noVBand="1"/>
      </w:tblPr>
      <w:tblGrid>
        <w:gridCol w:w="697"/>
        <w:gridCol w:w="783"/>
        <w:gridCol w:w="416"/>
        <w:gridCol w:w="2679"/>
        <w:gridCol w:w="7879"/>
        <w:gridCol w:w="1053"/>
        <w:gridCol w:w="1281"/>
      </w:tblGrid>
      <w:tr>
        <w:trPr>
          <w:trHeight w:val="675"/>
        </w:trPr>
        <w:tc>
          <w:tcPr>
            <w:gridSpan w:val="7"/>
            <w:tcBorders>
              <w:top w:val="none" w:color="000000" w:sz="4" w:space="0"/>
              <w:left w:val="none" w:color="000000" w:sz="4" w:space="0"/>
              <w:bottom w:val="single" w:color="auto" w:sz="4" w:space="0"/>
              <w:right w:val="none" w:color="000000" w:sz="4" w:space="0"/>
            </w:tcBorders>
            <w:tcW w:w="14788"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绿化养护年度工作任务及目标要求</w:t>
            </w:r>
            <w:r/>
          </w:p>
        </w:tc>
      </w:tr>
      <w:tr>
        <w:trPr>
          <w:trHeight w:val="540"/>
        </w:trPr>
        <w:tc>
          <w:tcPr>
            <w:gridSpan w:val="2"/>
            <w:tcBorders>
              <w:top w:val="single" w:color="auto" w:sz="4" w:space="0"/>
              <w:left w:val="single" w:color="auto" w:sz="4" w:space="0"/>
              <w:bottom w:val="single" w:color="auto" w:sz="4" w:space="0"/>
              <w:right w:val="single" w:color="000000" w:sz="4" w:space="0"/>
            </w:tcBorders>
            <w:tcW w:w="1480"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月份</w:t>
            </w:r>
            <w:r/>
          </w:p>
        </w:tc>
        <w:tc>
          <w:tcPr>
            <w:gridSpan w:val="2"/>
            <w:tcBorders>
              <w:top w:val="single" w:color="auto" w:sz="4" w:space="0"/>
              <w:left w:val="none" w:color="000000" w:sz="4" w:space="0"/>
              <w:bottom w:val="single" w:color="auto" w:sz="4" w:space="0"/>
              <w:right w:val="single" w:color="000000" w:sz="4" w:space="0"/>
            </w:tcBorders>
            <w:tcW w:w="3095"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主要工作任务</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目标要求</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时间计划</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报价组成（%）</w:t>
            </w:r>
            <w:r/>
          </w:p>
        </w:tc>
      </w:tr>
      <w:tr>
        <w:trPr>
          <w:trHeight w:val="559"/>
        </w:trPr>
        <w:tc>
          <w:tcPr>
            <w:tcBorders>
              <w:top w:val="none" w:color="000000" w:sz="4" w:space="0"/>
              <w:left w:val="single" w:color="auto" w:sz="4" w:space="0"/>
              <w:bottom w:val="single" w:color="auto" w:sz="4" w:space="0"/>
              <w:right w:val="single" w:color="auto" w:sz="4" w:space="0"/>
            </w:tcBorders>
            <w:tcW w:w="697" w:type="dxa"/>
            <w:vAlign w:val="center"/>
            <w:vMerge w:val="restart"/>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冬季</w:t>
            </w:r>
            <w:r/>
          </w:p>
        </w:tc>
        <w:tc>
          <w:tcPr>
            <w:tcBorders>
              <w:top w:val="none" w:color="000000" w:sz="4" w:space="0"/>
              <w:left w:val="single" w:color="auto" w:sz="4" w:space="0"/>
              <w:bottom w:val="single" w:color="auto" w:sz="4" w:space="0"/>
              <w:right w:val="single" w:color="auto" w:sz="4" w:space="0"/>
            </w:tcBorders>
            <w:tcW w:w="783" w:type="dxa"/>
            <w:vAlign w:val="center"/>
            <w:vMerge w:val="restart"/>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12月</w:t>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b/>
                <w:bCs/>
                <w:sz w:val="20"/>
                <w:szCs w:val="24"/>
                <w:highlight w:val="none"/>
              </w:rPr>
              <w:suppressLineNumbers w:val="0"/>
            </w:pPr>
            <w:r>
              <w:rPr>
                <w:rFonts w:hint="eastAsia" w:ascii="宋体" w:hAnsi="宋体" w:eastAsia="宋体" w:cs="宋体"/>
                <w:b/>
                <w:bCs/>
                <w:sz w:val="20"/>
                <w:szCs w:val="24"/>
                <w:highlight w:val="none"/>
              </w:rPr>
              <w:t xml:space="preserve">树木整形修剪</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对以香樟、法梧为代表的常绿和落叶行道树进行疏枝和整形修剪，本月应完成行道树整形以及法梧、紫薇、木芙蓉、月季、美人蕉、水生植物等品种的越冬修剪</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559"/>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2</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安全管理</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树木修剪前应重点针对高空作业人员进行安全技术交底和正确示范，并做好安全防护措施，并上报安全交底记录和照片</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3</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草坪修剪</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黑麦草每15天修剪1次</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1、3周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799"/>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4</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b/>
                <w:bCs/>
                <w:sz w:val="20"/>
                <w:szCs w:val="24"/>
                <w:highlight w:val="none"/>
              </w:rPr>
              <w:suppressLineNumbers w:val="0"/>
            </w:pPr>
            <w:r>
              <w:rPr>
                <w:rFonts w:hint="eastAsia" w:ascii="宋体" w:hAnsi="宋体" w:eastAsia="宋体" w:cs="宋体"/>
                <w:b/>
                <w:bCs/>
                <w:sz w:val="20"/>
                <w:szCs w:val="24"/>
                <w:highlight w:val="none"/>
              </w:rPr>
              <w:t xml:space="preserve">抗雪减灾应急保障</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12月上旬完成抗雪减灾应急预案编制，最低标准应急物料（铁锹30把、长竹竿60根、扫帚30把）、车辆（卡车1辆、水车1辆）、人员（30人）等全部落实到位，加固倾斜松动树木，抽稀和加固竹林，并按照城管中队统一部署组织应急抢险演练，保障期间应做到1小时内排除险情，2天内完成倒伏树木扶正</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5</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灌冻水</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12月下旬，土壤封冻前，对所有乔灌草浇灌一次冻水，浇足浇透，以浸透土壤15-20cm为宜。</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559"/>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restart"/>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1月</w:t>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6</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b/>
                <w:bCs/>
                <w:sz w:val="20"/>
                <w:szCs w:val="24"/>
                <w:highlight w:val="none"/>
              </w:rPr>
              <w:suppressLineNumbers w:val="0"/>
            </w:pPr>
            <w:r>
              <w:rPr>
                <w:rFonts w:hint="eastAsia" w:ascii="宋体" w:hAnsi="宋体" w:eastAsia="宋体" w:cs="宋体"/>
                <w:b/>
                <w:bCs/>
                <w:sz w:val="20"/>
                <w:szCs w:val="24"/>
                <w:highlight w:val="none"/>
              </w:rPr>
              <w:t xml:space="preserve">台账资料</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台账包括年度工作总结、项目管理网络图、项目经理每日巡查记录、考核扣分台账、合同、招投标资料、决算、竣工图及光盘，1月中旬上报</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1-2周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7</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草坪修剪</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黑麦草中旬修剪1次</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3周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8</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抗雪减灾应急保障</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继续按照抗雪减灾应急预案做好应急保障，保障期间应做到1小时内排除险情，2天内完成倒伏树木扶正</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随机</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9</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安全管理</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春节前一周应对所有作业工人进行节日安全交底，并上报安全交底记录和照片</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3周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559"/>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10</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b/>
                <w:bCs/>
                <w:sz w:val="20"/>
                <w:szCs w:val="24"/>
                <w:highlight w:val="none"/>
              </w:rPr>
              <w:suppressLineNumbers w:val="0"/>
            </w:pPr>
            <w:r>
              <w:rPr>
                <w:rFonts w:hint="eastAsia" w:ascii="宋体" w:hAnsi="宋体" w:eastAsia="宋体" w:cs="宋体"/>
                <w:b/>
                <w:bCs/>
                <w:sz w:val="20"/>
                <w:szCs w:val="24"/>
                <w:highlight w:val="none"/>
              </w:rPr>
              <w:t xml:space="preserve">春节保障</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春节前一周结清农民工工资，对绿地内的绿化垃圾进行一次全面清理，并按照抗雪减灾应急预案做好春节期间应急保障</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3</w:t>
            </w:r>
            <w:r>
              <w:rPr>
                <w:rFonts w:hint="eastAsia" w:ascii="宋体" w:hAnsi="宋体" w:cs="宋体"/>
                <w:sz w:val="20"/>
                <w:szCs w:val="24"/>
                <w:highlight w:val="none"/>
                <w:lang w:val="en-US" w:eastAsia="zh-CN"/>
              </w:rPr>
              <w:t xml:space="preserve">-</w:t>
            </w:r>
            <w:r>
              <w:rPr>
                <w:rFonts w:hint="eastAsia" w:ascii="宋体" w:hAnsi="宋体" w:eastAsia="宋体" w:cs="宋体"/>
                <w:sz w:val="20"/>
                <w:szCs w:val="24"/>
                <w:highlight w:val="none"/>
              </w:rPr>
              <w:t xml:space="preserve">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90"/>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restart"/>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2月</w:t>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11</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抗雪减灾应急保障</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继续按照抗雪减灾应急预案做好应急保障，保障期间应做到1小时内排除险情，2天内完成倒伏树木扶正</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随机</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12</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草坪修剪</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黑麦草中旬修剪1次</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3周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13</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b/>
                <w:bCs/>
                <w:sz w:val="20"/>
                <w:szCs w:val="24"/>
                <w:highlight w:val="none"/>
              </w:rPr>
              <w:suppressLineNumbers w:val="0"/>
            </w:pPr>
            <w:r>
              <w:rPr>
                <w:rFonts w:hint="eastAsia" w:ascii="宋体" w:hAnsi="宋体" w:eastAsia="宋体" w:cs="宋体"/>
                <w:b/>
                <w:bCs/>
                <w:sz w:val="20"/>
                <w:szCs w:val="24"/>
                <w:highlight w:val="none"/>
              </w:rPr>
              <w:t xml:space="preserve">树木整形修剪</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完成除行道树以外的香樟、广玉兰、女贞、桂花等常绿树种的疏枝整形修剪</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570"/>
        </w:trPr>
        <w:tc>
          <w:tcPr>
            <w:tcBorders>
              <w:top w:val="none" w:color="000000" w:sz="4" w:space="0"/>
              <w:left w:val="single" w:color="auto" w:sz="4" w:space="0"/>
              <w:bottom w:val="single" w:color="auto" w:sz="4" w:space="0"/>
              <w:right w:val="single" w:color="auto" w:sz="4" w:space="0"/>
            </w:tcBorders>
            <w:tcW w:w="697" w:type="dxa"/>
            <w:vAlign w:val="center"/>
            <w:vMerge w:val="restart"/>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春季</w:t>
            </w:r>
            <w:r/>
          </w:p>
        </w:tc>
        <w:tc>
          <w:tcPr>
            <w:tcBorders>
              <w:top w:val="none" w:color="000000" w:sz="4" w:space="0"/>
              <w:left w:val="single" w:color="auto" w:sz="4" w:space="0"/>
              <w:bottom w:val="single" w:color="auto" w:sz="4" w:space="0"/>
              <w:right w:val="single" w:color="auto" w:sz="4" w:space="0"/>
            </w:tcBorders>
            <w:tcW w:w="783" w:type="dxa"/>
            <w:vAlign w:val="center"/>
            <w:vMerge w:val="restart"/>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3月</w:t>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14</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b/>
                <w:bCs/>
                <w:sz w:val="20"/>
                <w:szCs w:val="24"/>
                <w:highlight w:val="none"/>
              </w:rPr>
              <w:suppressLineNumbers w:val="0"/>
            </w:pPr>
            <w:r>
              <w:rPr>
                <w:rFonts w:hint="eastAsia" w:ascii="宋体" w:hAnsi="宋体" w:eastAsia="宋体" w:cs="宋体"/>
                <w:b/>
                <w:bCs/>
                <w:sz w:val="20"/>
                <w:szCs w:val="24"/>
                <w:highlight w:val="none"/>
              </w:rPr>
              <w:t xml:space="preserve">施肥、松土</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结合对所有乔灌木树穴松土整饬，施腐熟有机肥，施肥量不低于1kg/m</w:t>
            </w:r>
            <w:r>
              <w:rPr>
                <w:rFonts w:hint="eastAsia" w:ascii="宋体" w:hAnsi="宋体" w:eastAsia="宋体" w:cs="宋体"/>
                <w:sz w:val="20"/>
                <w:szCs w:val="24"/>
                <w:highlight w:val="none"/>
                <w:vertAlign w:val="superscript"/>
              </w:rPr>
              <w:t xml:space="preserve">2</w:t>
            </w:r>
            <w:r>
              <w:rPr>
                <w:rFonts w:hint="eastAsia" w:ascii="宋体" w:hAnsi="宋体" w:eastAsia="宋体" w:cs="宋体"/>
                <w:sz w:val="20"/>
                <w:szCs w:val="24"/>
                <w:highlight w:val="none"/>
              </w:rPr>
              <w:t xml:space="preserve">，对绿篱、色块、黑麦草和草花等地被植物施一次复合肥，施肥量不低于15g/m</w:t>
            </w:r>
            <w:r>
              <w:rPr>
                <w:rFonts w:hint="eastAsia" w:ascii="宋体" w:hAnsi="宋体" w:eastAsia="宋体" w:cs="宋体"/>
                <w:sz w:val="20"/>
                <w:szCs w:val="24"/>
                <w:highlight w:val="none"/>
                <w:vertAlign w:val="superscript"/>
              </w:rPr>
              <w:t xml:space="preserve">2</w:t>
            </w:r>
            <w:r>
              <w:rPr>
                <w:rFonts w:hint="eastAsia" w:ascii="宋体" w:hAnsi="宋体" w:eastAsia="宋体" w:cs="宋体"/>
                <w:sz w:val="20"/>
                <w:szCs w:val="24"/>
                <w:highlight w:val="none"/>
              </w:rPr>
              <w:t xml:space="preserve">，施肥可与春灌结合，提高吸收率</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1-2周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15</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春灌</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对所有绿地进行一次全面春灌，要求浇足浇透，以浸透土壤15</w:t>
            </w:r>
            <w:r>
              <w:rPr>
                <w:rFonts w:hint="eastAsia" w:ascii="宋体" w:hAnsi="宋体" w:cs="宋体"/>
                <w:sz w:val="20"/>
                <w:szCs w:val="24"/>
                <w:highlight w:val="none"/>
                <w:lang w:eastAsia="zh-CN"/>
              </w:rPr>
              <w:t xml:space="preserve">—</w:t>
            </w:r>
            <w:r>
              <w:rPr>
                <w:rFonts w:hint="eastAsia" w:ascii="宋体" w:hAnsi="宋体" w:eastAsia="宋体" w:cs="宋体"/>
                <w:sz w:val="20"/>
                <w:szCs w:val="24"/>
                <w:highlight w:val="none"/>
              </w:rPr>
              <w:t xml:space="preserve">20cm为宜</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2周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16</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撤除防寒设施</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撤除热带树种防寒设施</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17</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除草</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每10天除一次杂草</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18</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草坪修剪</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黑麦草每15天修剪1次，中旬天堂草、绿篱、球类修剪1次</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1、3周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799"/>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19</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病虫害防治</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主要应针对病虫害越冬代进行防治，摘除</w:t>
            </w:r>
            <w:r>
              <w:rPr>
                <w:rFonts w:hint="eastAsia" w:ascii="宋体" w:hAnsi="宋体" w:eastAsia="宋体" w:cs="宋体"/>
                <w:b/>
                <w:bCs/>
                <w:sz w:val="20"/>
                <w:szCs w:val="24"/>
                <w:highlight w:val="none"/>
              </w:rPr>
              <w:t xml:space="preserve">大袋蛾</w:t>
            </w:r>
            <w:r>
              <w:rPr>
                <w:rFonts w:hint="eastAsia" w:ascii="宋体" w:hAnsi="宋体" w:eastAsia="宋体" w:cs="宋体"/>
                <w:sz w:val="20"/>
                <w:szCs w:val="24"/>
                <w:highlight w:val="none"/>
              </w:rPr>
              <w:t xml:space="preserve">虫囊（香樟、樱花、柏类、桂花等）；清除</w:t>
            </w:r>
            <w:r>
              <w:rPr>
                <w:rFonts w:hint="eastAsia" w:ascii="宋体" w:hAnsi="宋体" w:eastAsia="宋体" w:cs="宋体"/>
                <w:b/>
                <w:bCs/>
                <w:sz w:val="20"/>
                <w:szCs w:val="24"/>
                <w:highlight w:val="none"/>
              </w:rPr>
              <w:t xml:space="preserve">刺蛾</w:t>
            </w:r>
            <w:r>
              <w:rPr>
                <w:rFonts w:hint="eastAsia" w:ascii="宋体" w:hAnsi="宋体" w:eastAsia="宋体" w:cs="宋体"/>
                <w:sz w:val="20"/>
                <w:szCs w:val="24"/>
                <w:highlight w:val="none"/>
              </w:rPr>
              <w:t xml:space="preserve">虫茧（法梧、栾树、枫杨、红叶李、杨树、柳树、桃树等）；对草坪、麦冬、葱兰等土壤中的金龟子幼虫（</w:t>
            </w:r>
            <w:r>
              <w:rPr>
                <w:rFonts w:hint="eastAsia" w:ascii="宋体" w:hAnsi="宋体" w:eastAsia="宋体" w:cs="宋体"/>
                <w:b/>
                <w:bCs/>
                <w:sz w:val="20"/>
                <w:szCs w:val="24"/>
                <w:highlight w:val="none"/>
              </w:rPr>
              <w:t xml:space="preserve">蛴螬</w:t>
            </w:r>
            <w:r>
              <w:rPr>
                <w:rFonts w:hint="eastAsia" w:ascii="宋体" w:hAnsi="宋体" w:eastAsia="宋体" w:cs="宋体"/>
                <w:sz w:val="20"/>
                <w:szCs w:val="24"/>
                <w:highlight w:val="none"/>
              </w:rPr>
              <w:t xml:space="preserve">）视情况通过人工翻土或药物进行防治；开始对</w:t>
            </w:r>
            <w:r>
              <w:rPr>
                <w:rFonts w:hint="eastAsia" w:ascii="宋体" w:hAnsi="宋体" w:eastAsia="宋体" w:cs="宋体"/>
                <w:b/>
                <w:bCs/>
                <w:sz w:val="20"/>
                <w:szCs w:val="24"/>
                <w:highlight w:val="none"/>
              </w:rPr>
              <w:t xml:space="preserve">蚜虫</w:t>
            </w:r>
            <w:r>
              <w:rPr>
                <w:rFonts w:hint="eastAsia" w:ascii="宋体" w:hAnsi="宋体" w:eastAsia="宋体" w:cs="宋体"/>
                <w:sz w:val="20"/>
                <w:szCs w:val="24"/>
                <w:highlight w:val="none"/>
              </w:rPr>
              <w:t xml:space="preserve">、</w:t>
            </w:r>
            <w:r>
              <w:rPr>
                <w:rFonts w:hint="eastAsia" w:ascii="宋体" w:hAnsi="宋体" w:eastAsia="宋体" w:cs="宋体"/>
                <w:b/>
                <w:bCs/>
                <w:sz w:val="20"/>
                <w:szCs w:val="24"/>
                <w:highlight w:val="none"/>
              </w:rPr>
              <w:t xml:space="preserve">黄杨绢野螟</w:t>
            </w:r>
            <w:r>
              <w:rPr>
                <w:rFonts w:hint="eastAsia" w:ascii="宋体" w:hAnsi="宋体" w:eastAsia="宋体" w:cs="宋体"/>
                <w:sz w:val="20"/>
                <w:szCs w:val="24"/>
                <w:highlight w:val="none"/>
              </w:rPr>
              <w:t xml:space="preserve">、</w:t>
            </w:r>
            <w:r>
              <w:rPr>
                <w:rFonts w:hint="eastAsia" w:ascii="宋体" w:hAnsi="宋体" w:eastAsia="宋体" w:cs="宋体"/>
                <w:b/>
                <w:bCs/>
                <w:sz w:val="20"/>
                <w:szCs w:val="24"/>
                <w:highlight w:val="none"/>
              </w:rPr>
              <w:t xml:space="preserve">金叶女贞叶斑病</w:t>
            </w:r>
            <w:r>
              <w:rPr>
                <w:rFonts w:hint="eastAsia" w:ascii="宋体" w:hAnsi="宋体" w:eastAsia="宋体" w:cs="宋体"/>
                <w:sz w:val="20"/>
                <w:szCs w:val="24"/>
                <w:highlight w:val="none"/>
              </w:rPr>
              <w:t xml:space="preserve">进行防治</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3-4周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559"/>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restart"/>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4月</w:t>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20</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春季草花更换</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完成春季草花更换，草花应图案清晰、色彩鲜艳、花朵繁茂、花期一致，种植密度不低于49株/平方米，视品种植株大小应适当提高密度，保持基本不见裸土</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1-2周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21</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修剪</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每10天修剪一次黑麦草、绿篱、球类，乔木剥芽1次，黑麦草低修剪，开花植物花后2周内完成整形修剪</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22</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浇水</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每10天对绿地浇一次透水</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23</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b/>
                <w:bCs/>
                <w:sz w:val="20"/>
                <w:szCs w:val="24"/>
                <w:highlight w:val="none"/>
              </w:rPr>
              <w:suppressLineNumbers w:val="0"/>
            </w:pPr>
            <w:r>
              <w:rPr>
                <w:rFonts w:hint="eastAsia" w:ascii="宋体" w:hAnsi="宋体" w:eastAsia="宋体" w:cs="宋体"/>
                <w:b/>
                <w:bCs/>
                <w:sz w:val="20"/>
                <w:szCs w:val="24"/>
                <w:highlight w:val="none"/>
              </w:rPr>
              <w:t xml:space="preserve">除草</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每10天除一次杂草</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24</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清扫香樟落叶</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中旬起加大保洁力度，及时清扫香樟落叶</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2-4周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1680"/>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25</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b/>
                <w:bCs/>
                <w:sz w:val="20"/>
                <w:szCs w:val="24"/>
                <w:highlight w:val="none"/>
              </w:rPr>
              <w:suppressLineNumbers w:val="0"/>
            </w:pPr>
            <w:r>
              <w:rPr>
                <w:rFonts w:hint="eastAsia" w:ascii="宋体" w:hAnsi="宋体" w:eastAsia="宋体" w:cs="宋体"/>
                <w:b/>
                <w:bCs/>
                <w:sz w:val="20"/>
                <w:szCs w:val="24"/>
                <w:highlight w:val="none"/>
              </w:rPr>
              <w:t xml:space="preserve">病虫害防治</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本月是春季病虫害发生和</w:t>
            </w:r>
            <w:r>
              <w:rPr>
                <w:rFonts w:hint="eastAsia" w:ascii="宋体" w:hAnsi="宋体" w:cs="宋体"/>
                <w:sz w:val="20"/>
                <w:szCs w:val="24"/>
                <w:highlight w:val="none"/>
                <w:lang w:eastAsia="zh-CN"/>
              </w:rPr>
              <w:t xml:space="preserve">危害</w:t>
            </w:r>
            <w:r>
              <w:rPr>
                <w:rFonts w:hint="eastAsia" w:ascii="宋体" w:hAnsi="宋体" w:eastAsia="宋体" w:cs="宋体"/>
                <w:sz w:val="20"/>
                <w:szCs w:val="24"/>
                <w:highlight w:val="none"/>
              </w:rPr>
              <w:t xml:space="preserve">高峰，重点防治对象：</w:t>
            </w:r>
            <w:r>
              <w:rPr>
                <w:rFonts w:hint="eastAsia" w:ascii="宋体" w:hAnsi="宋体" w:eastAsia="宋体" w:cs="宋体"/>
                <w:b/>
                <w:bCs/>
                <w:sz w:val="20"/>
                <w:szCs w:val="24"/>
                <w:highlight w:val="none"/>
              </w:rPr>
              <w:t xml:space="preserve">蚜虫</w:t>
            </w:r>
            <w:r>
              <w:rPr>
                <w:rFonts w:hint="eastAsia" w:ascii="宋体" w:hAnsi="宋体" w:eastAsia="宋体" w:cs="宋体"/>
                <w:sz w:val="20"/>
                <w:szCs w:val="24"/>
                <w:highlight w:val="none"/>
              </w:rPr>
              <w:t xml:space="preserve">（栾树、槐树、红叶李、樱花、梅花、桃树、金枝槐、海棠、紫荆、木槿、石榴、竹子、海桐、法冬、夹竹桃、黄杨、火棘、栀子、月季、蔷薇等）、</w:t>
            </w:r>
            <w:r>
              <w:rPr>
                <w:rFonts w:hint="eastAsia" w:ascii="宋体" w:hAnsi="宋体" w:eastAsia="宋体" w:cs="宋体"/>
                <w:b/>
                <w:bCs/>
                <w:sz w:val="20"/>
                <w:szCs w:val="24"/>
                <w:highlight w:val="none"/>
              </w:rPr>
              <w:t xml:space="preserve">介壳虫</w:t>
            </w:r>
            <w:r>
              <w:rPr>
                <w:rFonts w:hint="eastAsia" w:ascii="宋体" w:hAnsi="宋体" w:eastAsia="宋体" w:cs="宋体"/>
                <w:sz w:val="20"/>
                <w:szCs w:val="24"/>
                <w:highlight w:val="none"/>
              </w:rPr>
              <w:t xml:space="preserve">（香樟、广玉兰、含笑、香橼、独干女贞、桂花、</w:t>
            </w:r>
            <w:r>
              <w:rPr>
                <w:rFonts w:hint="eastAsia" w:ascii="宋体" w:hAnsi="宋体" w:cs="宋体"/>
                <w:sz w:val="20"/>
                <w:szCs w:val="24"/>
                <w:highlight w:val="none"/>
                <w:lang w:eastAsia="zh-CN"/>
              </w:rPr>
              <w:t xml:space="preserve">橘子等</w:t>
            </w:r>
            <w:r>
              <w:rPr>
                <w:rFonts w:hint="eastAsia" w:ascii="宋体" w:hAnsi="宋体" w:eastAsia="宋体" w:cs="宋体"/>
                <w:sz w:val="20"/>
                <w:szCs w:val="24"/>
                <w:highlight w:val="none"/>
              </w:rPr>
              <w:t xml:space="preserve">）</w:t>
            </w:r>
            <w:r>
              <w:rPr>
                <w:rFonts w:hint="eastAsia" w:ascii="宋体" w:hAnsi="宋体" w:eastAsia="宋体" w:cs="宋体"/>
                <w:b/>
                <w:bCs/>
                <w:sz w:val="20"/>
                <w:szCs w:val="24"/>
                <w:highlight w:val="none"/>
              </w:rPr>
              <w:t xml:space="preserve">、紫薇绒蚧</w:t>
            </w:r>
            <w:r>
              <w:rPr>
                <w:rFonts w:hint="eastAsia" w:ascii="宋体" w:hAnsi="宋体" w:eastAsia="宋体" w:cs="宋体"/>
                <w:sz w:val="20"/>
                <w:szCs w:val="24"/>
                <w:highlight w:val="none"/>
              </w:rPr>
              <w:t xml:space="preserve">（紫薇、石榴）、</w:t>
            </w:r>
            <w:r>
              <w:rPr>
                <w:rFonts w:hint="eastAsia" w:ascii="宋体" w:hAnsi="宋体" w:eastAsia="宋体" w:cs="宋体"/>
                <w:b/>
                <w:bCs/>
                <w:sz w:val="20"/>
                <w:szCs w:val="24"/>
                <w:highlight w:val="none"/>
              </w:rPr>
              <w:t xml:space="preserve">天牛</w:t>
            </w:r>
            <w:r>
              <w:rPr>
                <w:rFonts w:hint="eastAsia" w:ascii="宋体" w:hAnsi="宋体" w:eastAsia="宋体" w:cs="宋体"/>
                <w:sz w:val="20"/>
                <w:szCs w:val="24"/>
                <w:highlight w:val="none"/>
              </w:rPr>
              <w:t xml:space="preserve">（栾树、无患子、合欢、红枫、法梧、杨树、柳树、桃树、槐树等）、</w:t>
            </w:r>
            <w:r>
              <w:rPr>
                <w:rFonts w:hint="eastAsia" w:ascii="宋体" w:hAnsi="宋体" w:eastAsia="宋体" w:cs="宋体"/>
                <w:b/>
                <w:bCs/>
                <w:sz w:val="20"/>
                <w:szCs w:val="24"/>
                <w:highlight w:val="none"/>
              </w:rPr>
              <w:t xml:space="preserve">蛴螬</w:t>
            </w:r>
            <w:r>
              <w:rPr>
                <w:rFonts w:hint="eastAsia" w:ascii="宋体" w:hAnsi="宋体" w:eastAsia="宋体" w:cs="宋体"/>
                <w:sz w:val="20"/>
                <w:szCs w:val="24"/>
                <w:highlight w:val="none"/>
              </w:rPr>
              <w:t xml:space="preserve">（草坪、麦冬、葱兰）、</w:t>
            </w:r>
            <w:r>
              <w:rPr>
                <w:rFonts w:hint="eastAsia" w:ascii="宋体" w:hAnsi="宋体" w:eastAsia="宋体" w:cs="宋体"/>
                <w:b/>
                <w:bCs/>
                <w:sz w:val="20"/>
                <w:szCs w:val="24"/>
                <w:highlight w:val="none"/>
              </w:rPr>
              <w:t xml:space="preserve">尺蠖</w:t>
            </w:r>
            <w:r>
              <w:rPr>
                <w:rFonts w:hint="eastAsia" w:ascii="宋体" w:hAnsi="宋体" w:eastAsia="宋体" w:cs="宋体"/>
                <w:sz w:val="20"/>
                <w:szCs w:val="24"/>
                <w:highlight w:val="none"/>
              </w:rPr>
              <w:t xml:space="preserve">（国槐、金枝槐、大叶黄杨）、</w:t>
            </w:r>
            <w:r>
              <w:rPr>
                <w:rFonts w:hint="eastAsia" w:ascii="宋体" w:hAnsi="宋体" w:eastAsia="宋体" w:cs="宋体"/>
                <w:b/>
                <w:bCs/>
                <w:sz w:val="20"/>
                <w:szCs w:val="24"/>
                <w:highlight w:val="none"/>
              </w:rPr>
              <w:t xml:space="preserve">红蜘蛛</w:t>
            </w:r>
            <w:r>
              <w:rPr>
                <w:rFonts w:hint="eastAsia" w:ascii="宋体" w:hAnsi="宋体" w:eastAsia="宋体" w:cs="宋体"/>
                <w:sz w:val="20"/>
                <w:szCs w:val="24"/>
                <w:highlight w:val="none"/>
              </w:rPr>
              <w:t xml:space="preserve">（香樟、月季、海棠、桂花、桃树、红叶李、木槿、紫荆等）、</w:t>
            </w:r>
            <w:r>
              <w:rPr>
                <w:rFonts w:hint="eastAsia" w:ascii="宋体" w:hAnsi="宋体" w:eastAsia="宋体" w:cs="宋体"/>
                <w:b/>
                <w:bCs/>
                <w:sz w:val="20"/>
                <w:szCs w:val="24"/>
                <w:highlight w:val="none"/>
              </w:rPr>
              <w:t xml:space="preserve">杜鹃网蝽</w:t>
            </w:r>
            <w:r>
              <w:rPr>
                <w:rFonts w:hint="eastAsia" w:ascii="宋体" w:hAnsi="宋体" w:eastAsia="宋体" w:cs="宋体"/>
                <w:sz w:val="20"/>
                <w:szCs w:val="24"/>
                <w:highlight w:val="none"/>
              </w:rPr>
              <w:t xml:space="preserve">（杜鹃）、</w:t>
            </w:r>
            <w:r>
              <w:rPr>
                <w:rFonts w:hint="eastAsia" w:ascii="宋体" w:hAnsi="宋体" w:eastAsia="宋体" w:cs="宋体"/>
                <w:b/>
                <w:bCs/>
                <w:sz w:val="20"/>
                <w:szCs w:val="24"/>
                <w:highlight w:val="none"/>
              </w:rPr>
              <w:t xml:space="preserve">黄杨绢野螟</w:t>
            </w:r>
            <w:r>
              <w:rPr>
                <w:rFonts w:hint="eastAsia" w:ascii="宋体" w:hAnsi="宋体" w:eastAsia="宋体" w:cs="宋体"/>
                <w:sz w:val="20"/>
                <w:szCs w:val="24"/>
                <w:highlight w:val="none"/>
              </w:rPr>
              <w:t xml:space="preserve">、</w:t>
            </w:r>
            <w:r>
              <w:rPr>
                <w:rFonts w:hint="eastAsia" w:ascii="宋体" w:hAnsi="宋体" w:eastAsia="宋体" w:cs="宋体"/>
                <w:b/>
                <w:bCs/>
                <w:sz w:val="20"/>
                <w:szCs w:val="24"/>
                <w:highlight w:val="none"/>
              </w:rPr>
              <w:t xml:space="preserve">大叶黄杨斑蛾</w:t>
            </w:r>
            <w:r>
              <w:rPr>
                <w:rFonts w:hint="eastAsia" w:ascii="宋体" w:hAnsi="宋体" w:eastAsia="宋体" w:cs="宋体"/>
                <w:sz w:val="20"/>
                <w:szCs w:val="24"/>
                <w:highlight w:val="none"/>
              </w:rPr>
              <w:t xml:space="preserve">，</w:t>
            </w:r>
            <w:r>
              <w:rPr>
                <w:rFonts w:hint="eastAsia" w:ascii="宋体" w:hAnsi="宋体" w:eastAsia="宋体" w:cs="宋体"/>
                <w:b/>
                <w:bCs/>
                <w:sz w:val="20"/>
                <w:szCs w:val="24"/>
                <w:highlight w:val="none"/>
              </w:rPr>
              <w:t xml:space="preserve">金叶女贞叶斑病</w:t>
            </w:r>
            <w:r>
              <w:rPr>
                <w:rFonts w:hint="eastAsia" w:ascii="宋体" w:hAnsi="宋体" w:eastAsia="宋体" w:cs="宋体"/>
                <w:sz w:val="20"/>
                <w:szCs w:val="24"/>
                <w:highlight w:val="none"/>
              </w:rPr>
              <w:t xml:space="preserve">、</w:t>
            </w:r>
            <w:r>
              <w:rPr>
                <w:rFonts w:hint="eastAsia" w:ascii="宋体" w:hAnsi="宋体" w:eastAsia="宋体" w:cs="宋体"/>
                <w:b/>
                <w:bCs/>
                <w:sz w:val="20"/>
                <w:szCs w:val="24"/>
                <w:highlight w:val="none"/>
              </w:rPr>
              <w:t xml:space="preserve">月季黑斑病</w:t>
            </w:r>
            <w:r>
              <w:rPr>
                <w:rFonts w:hint="eastAsia" w:ascii="宋体" w:hAnsi="宋体" w:eastAsia="宋体" w:cs="宋体"/>
                <w:sz w:val="20"/>
                <w:szCs w:val="24"/>
                <w:highlight w:val="none"/>
              </w:rPr>
              <w:t xml:space="preserve">、</w:t>
            </w:r>
            <w:r>
              <w:rPr>
                <w:rFonts w:hint="eastAsia" w:ascii="宋体" w:hAnsi="宋体" w:eastAsia="宋体" w:cs="宋体"/>
                <w:b/>
                <w:bCs/>
                <w:sz w:val="20"/>
                <w:szCs w:val="24"/>
                <w:highlight w:val="none"/>
              </w:rPr>
              <w:t xml:space="preserve">白粉病</w:t>
            </w:r>
            <w:r>
              <w:rPr>
                <w:rFonts w:hint="eastAsia" w:ascii="宋体" w:hAnsi="宋体" w:eastAsia="宋体" w:cs="宋体"/>
                <w:sz w:val="20"/>
                <w:szCs w:val="24"/>
                <w:highlight w:val="none"/>
              </w:rPr>
              <w:t xml:space="preserve">（紫薇、月季、狭叶十大功劳、大叶黄杨等）。每7天进行一次药物防治。</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restart"/>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5月</w:t>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26</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修剪</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每10天修剪一次草坪、绿篱、球类，乔木剥芽1次，黑麦草低修剪，开花植物花后2周内完成整形修剪</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27</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浇水</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每5天对绿地浇一次透水</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570"/>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28</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b/>
                <w:bCs/>
                <w:sz w:val="20"/>
                <w:szCs w:val="24"/>
                <w:highlight w:val="none"/>
              </w:rPr>
              <w:suppressLineNumbers w:val="0"/>
            </w:pPr>
            <w:r>
              <w:rPr>
                <w:rFonts w:hint="eastAsia" w:ascii="宋体" w:hAnsi="宋体" w:eastAsia="宋体" w:cs="宋体"/>
                <w:b/>
                <w:bCs/>
                <w:sz w:val="20"/>
                <w:szCs w:val="24"/>
                <w:highlight w:val="none"/>
              </w:rPr>
              <w:t xml:space="preserve">追肥</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5月上旬对草坪、草花、绿篱追施复合肥，施肥量</w:t>
            </w:r>
            <w:r>
              <w:rPr>
                <w:rFonts w:hint="eastAsia" w:ascii="宋体" w:hAnsi="宋体" w:cs="宋体"/>
                <w:sz w:val="20"/>
                <w:szCs w:val="24"/>
                <w:highlight w:val="none"/>
                <w:lang w:eastAsia="zh-CN"/>
              </w:rPr>
              <w:t xml:space="preserve">不低于</w:t>
            </w:r>
            <w:r>
              <w:rPr>
                <w:rFonts w:hint="eastAsia" w:ascii="宋体" w:hAnsi="宋体" w:eastAsia="宋体" w:cs="宋体"/>
                <w:sz w:val="20"/>
                <w:szCs w:val="24"/>
                <w:highlight w:val="none"/>
              </w:rPr>
              <w:t xml:space="preserve">15g/ m</w:t>
            </w:r>
            <w:r>
              <w:rPr>
                <w:rFonts w:hint="eastAsia" w:ascii="宋体" w:hAnsi="宋体" w:eastAsia="宋体" w:cs="宋体"/>
                <w:sz w:val="20"/>
                <w:szCs w:val="24"/>
                <w:highlight w:val="none"/>
                <w:vertAlign w:val="superscript"/>
              </w:rPr>
              <w:t xml:space="preserve">2</w:t>
            </w:r>
            <w:r>
              <w:rPr>
                <w:rFonts w:hint="eastAsia" w:ascii="宋体" w:hAnsi="宋体" w:eastAsia="宋体" w:cs="宋体"/>
                <w:sz w:val="20"/>
                <w:szCs w:val="24"/>
                <w:highlight w:val="none"/>
              </w:rPr>
              <w:t xml:space="preserve">，对花后植物追施腐熟有机肥，施肥量不低于1kg/m</w:t>
            </w:r>
            <w:r>
              <w:rPr>
                <w:rFonts w:hint="eastAsia" w:ascii="宋体" w:hAnsi="宋体" w:eastAsia="宋体" w:cs="宋体"/>
                <w:sz w:val="20"/>
                <w:szCs w:val="24"/>
                <w:highlight w:val="none"/>
                <w:vertAlign w:val="superscript"/>
              </w:rPr>
              <w:t xml:space="preserve">2</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1-2周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29</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除草</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每10天除一次杂草</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30</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松土</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cs="宋体"/>
                <w:sz w:val="20"/>
                <w:szCs w:val="24"/>
                <w:highlight w:val="none"/>
                <w:lang w:eastAsia="zh-CN"/>
              </w:rPr>
              <w:t xml:space="preserve">中旬</w:t>
            </w:r>
            <w:r>
              <w:rPr>
                <w:rFonts w:hint="eastAsia" w:ascii="宋体" w:hAnsi="宋体" w:eastAsia="宋体" w:cs="宋体"/>
                <w:sz w:val="20"/>
                <w:szCs w:val="24"/>
                <w:highlight w:val="none"/>
              </w:rPr>
              <w:t xml:space="preserve">对所有乔灌木树穴进行翻土整饬，灌木、色块、草坪切边</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2-3周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31</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清扫香樟落叶</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5月上旬继续对香樟落叶进行及时清扫</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1-2周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32</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b/>
                <w:bCs/>
                <w:sz w:val="20"/>
                <w:szCs w:val="24"/>
                <w:highlight w:val="none"/>
              </w:rPr>
              <w:suppressLineNumbers w:val="0"/>
            </w:pPr>
            <w:r>
              <w:rPr>
                <w:rFonts w:hint="eastAsia" w:ascii="宋体" w:hAnsi="宋体" w:eastAsia="宋体" w:cs="宋体"/>
                <w:b/>
                <w:bCs/>
                <w:sz w:val="20"/>
                <w:szCs w:val="24"/>
                <w:highlight w:val="none"/>
              </w:rPr>
              <w:t xml:space="preserve">常绿树补植</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10月上旬对常绿树种缺株、死苗及受损、外形不佳苗木规格数量进行排查统计，制定补植计划，本月完成常绿树种补植，补植苗木规格不得低于原来标准</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1680"/>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33</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b/>
                <w:bCs/>
                <w:sz w:val="20"/>
                <w:szCs w:val="24"/>
                <w:highlight w:val="none"/>
              </w:rPr>
              <w:suppressLineNumbers w:val="0"/>
            </w:pPr>
            <w:r>
              <w:rPr>
                <w:rFonts w:hint="eastAsia" w:ascii="宋体" w:hAnsi="宋体" w:eastAsia="宋体" w:cs="宋体"/>
                <w:b/>
                <w:bCs/>
                <w:sz w:val="20"/>
                <w:szCs w:val="24"/>
                <w:highlight w:val="none"/>
              </w:rPr>
              <w:t xml:space="preserve">病虫害防治</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重点防治对象：</w:t>
            </w:r>
            <w:r>
              <w:rPr>
                <w:rFonts w:hint="eastAsia" w:ascii="宋体" w:hAnsi="宋体" w:eastAsia="宋体" w:cs="宋体"/>
                <w:b/>
                <w:bCs/>
                <w:sz w:val="20"/>
                <w:szCs w:val="24"/>
                <w:highlight w:val="none"/>
              </w:rPr>
              <w:t xml:space="preserve">木虱</w:t>
            </w:r>
            <w:r>
              <w:rPr>
                <w:rFonts w:hint="eastAsia" w:ascii="宋体" w:hAnsi="宋体" w:eastAsia="宋体" w:cs="宋体"/>
                <w:sz w:val="20"/>
                <w:szCs w:val="24"/>
                <w:highlight w:val="none"/>
              </w:rPr>
              <w:t xml:space="preserve">（青桐、合欢）、</w:t>
            </w:r>
            <w:r>
              <w:rPr>
                <w:rFonts w:hint="eastAsia" w:ascii="宋体" w:hAnsi="宋体" w:eastAsia="宋体" w:cs="宋体"/>
                <w:b/>
                <w:bCs/>
                <w:sz w:val="20"/>
                <w:szCs w:val="24"/>
                <w:highlight w:val="none"/>
              </w:rPr>
              <w:t xml:space="preserve">刺蛾</w:t>
            </w:r>
            <w:r>
              <w:rPr>
                <w:rFonts w:hint="eastAsia" w:ascii="宋体" w:hAnsi="宋体" w:eastAsia="宋体" w:cs="宋体"/>
                <w:sz w:val="20"/>
                <w:szCs w:val="24"/>
                <w:highlight w:val="none"/>
              </w:rPr>
              <w:t xml:space="preserve">（法梧、杨树、柳树、枫杨、槐树、桃树、梅花、海棠、樱花、红叶李等）、</w:t>
            </w:r>
            <w:r>
              <w:rPr>
                <w:rFonts w:hint="eastAsia" w:ascii="宋体" w:hAnsi="宋体" w:eastAsia="宋体" w:cs="宋体"/>
                <w:b/>
                <w:bCs/>
                <w:sz w:val="20"/>
                <w:szCs w:val="24"/>
                <w:highlight w:val="none"/>
              </w:rPr>
              <w:t xml:space="preserve">蚜虫</w:t>
            </w:r>
            <w:r>
              <w:rPr>
                <w:rFonts w:hint="eastAsia" w:ascii="宋体" w:hAnsi="宋体" w:eastAsia="宋体" w:cs="宋体"/>
                <w:sz w:val="20"/>
                <w:szCs w:val="24"/>
                <w:highlight w:val="none"/>
              </w:rPr>
              <w:t xml:space="preserve">（栾树、槐树、红叶李、樱花、梅花、桃树、金枝槐、海棠、紫荆、木槿、石榴、竹子、海桐、法冬、夹竹桃、黄杨、火棘、栀子、月季、蔷薇等）、</w:t>
            </w:r>
            <w:r>
              <w:rPr>
                <w:rFonts w:hint="eastAsia" w:ascii="宋体" w:hAnsi="宋体" w:eastAsia="宋体" w:cs="宋体"/>
                <w:b/>
                <w:bCs/>
                <w:sz w:val="20"/>
                <w:szCs w:val="24"/>
                <w:highlight w:val="none"/>
              </w:rPr>
              <w:t xml:space="preserve">介壳虫（香樟、广玉兰、含笑、香橼、独干女贞、桂花、</w:t>
            </w:r>
            <w:r>
              <w:rPr>
                <w:rFonts w:hint="eastAsia" w:ascii="宋体" w:hAnsi="宋体" w:cs="宋体"/>
                <w:b/>
                <w:bCs/>
                <w:sz w:val="20"/>
                <w:szCs w:val="24"/>
                <w:highlight w:val="none"/>
                <w:lang w:eastAsia="zh-CN"/>
              </w:rPr>
              <w:t xml:space="preserve">橘子等</w:t>
            </w:r>
            <w:r>
              <w:rPr>
                <w:rFonts w:hint="eastAsia" w:ascii="宋体" w:hAnsi="宋体" w:eastAsia="宋体" w:cs="宋体"/>
                <w:b/>
                <w:bCs/>
                <w:sz w:val="20"/>
                <w:szCs w:val="24"/>
                <w:highlight w:val="none"/>
              </w:rPr>
              <w:t xml:space="preserve">）、紫薇绒蚧</w:t>
            </w:r>
            <w:r>
              <w:rPr>
                <w:rFonts w:hint="eastAsia" w:ascii="宋体" w:hAnsi="宋体" w:eastAsia="宋体" w:cs="宋体"/>
                <w:sz w:val="20"/>
                <w:szCs w:val="24"/>
                <w:highlight w:val="none"/>
              </w:rPr>
              <w:t xml:space="preserve">（紫薇、石榴）、</w:t>
            </w:r>
            <w:r>
              <w:rPr>
                <w:rFonts w:hint="eastAsia" w:ascii="宋体" w:hAnsi="宋体" w:eastAsia="宋体" w:cs="宋体"/>
                <w:b/>
                <w:bCs/>
                <w:sz w:val="20"/>
                <w:szCs w:val="24"/>
                <w:highlight w:val="none"/>
              </w:rPr>
              <w:t xml:space="preserve">天牛</w:t>
            </w:r>
            <w:r>
              <w:rPr>
                <w:rFonts w:hint="eastAsia" w:ascii="宋体" w:hAnsi="宋体" w:eastAsia="宋体" w:cs="宋体"/>
                <w:sz w:val="20"/>
                <w:szCs w:val="24"/>
                <w:highlight w:val="none"/>
              </w:rPr>
              <w:t xml:space="preserve">（栾树、无患子、合欢、红枫、法梧、杨树、柳树、桃树、槐树等）、</w:t>
            </w:r>
            <w:r>
              <w:rPr>
                <w:rFonts w:hint="eastAsia" w:ascii="宋体" w:hAnsi="宋体" w:eastAsia="宋体" w:cs="宋体"/>
                <w:b/>
                <w:bCs/>
                <w:sz w:val="20"/>
                <w:szCs w:val="24"/>
                <w:highlight w:val="none"/>
              </w:rPr>
              <w:t xml:space="preserve">尺蠖</w:t>
            </w:r>
            <w:r>
              <w:rPr>
                <w:rFonts w:hint="eastAsia" w:ascii="宋体" w:hAnsi="宋体" w:eastAsia="宋体" w:cs="宋体"/>
                <w:sz w:val="20"/>
                <w:szCs w:val="24"/>
                <w:highlight w:val="none"/>
              </w:rPr>
              <w:t xml:space="preserve">（国槐、金枝槐、大叶黄杨）、</w:t>
            </w:r>
            <w:r>
              <w:rPr>
                <w:rFonts w:hint="eastAsia" w:ascii="宋体" w:hAnsi="宋体" w:eastAsia="宋体" w:cs="宋体"/>
                <w:b/>
                <w:bCs/>
                <w:sz w:val="20"/>
                <w:szCs w:val="24"/>
                <w:highlight w:val="none"/>
              </w:rPr>
              <w:t xml:space="preserve">红蜘蛛</w:t>
            </w:r>
            <w:r>
              <w:rPr>
                <w:rFonts w:hint="eastAsia" w:ascii="宋体" w:hAnsi="宋体" w:eastAsia="宋体" w:cs="宋体"/>
                <w:sz w:val="20"/>
                <w:szCs w:val="24"/>
                <w:highlight w:val="none"/>
              </w:rPr>
              <w:t xml:space="preserve">（香樟、月季、海棠、桂花、桃树、红叶李、木槿、紫荆等）、</w:t>
            </w:r>
            <w:r>
              <w:rPr>
                <w:rFonts w:hint="eastAsia" w:ascii="宋体" w:hAnsi="宋体" w:eastAsia="宋体" w:cs="宋体"/>
                <w:b/>
                <w:bCs/>
                <w:sz w:val="20"/>
                <w:szCs w:val="24"/>
                <w:highlight w:val="none"/>
              </w:rPr>
              <w:t xml:space="preserve">黄杨绢野螟</w:t>
            </w:r>
            <w:r>
              <w:rPr>
                <w:rFonts w:hint="eastAsia" w:ascii="宋体" w:hAnsi="宋体" w:eastAsia="宋体" w:cs="宋体"/>
                <w:sz w:val="20"/>
                <w:szCs w:val="24"/>
                <w:highlight w:val="none"/>
              </w:rPr>
              <w:t xml:space="preserve">、</w:t>
            </w:r>
            <w:r>
              <w:rPr>
                <w:rFonts w:hint="eastAsia" w:ascii="宋体" w:hAnsi="宋体" w:eastAsia="宋体" w:cs="宋体"/>
                <w:b/>
                <w:bCs/>
                <w:sz w:val="20"/>
                <w:szCs w:val="24"/>
                <w:highlight w:val="none"/>
              </w:rPr>
              <w:t xml:space="preserve">大叶黄杨斑蛾</w:t>
            </w:r>
            <w:r>
              <w:rPr>
                <w:rFonts w:hint="eastAsia" w:ascii="宋体" w:hAnsi="宋体" w:eastAsia="宋体" w:cs="宋体"/>
                <w:sz w:val="20"/>
                <w:szCs w:val="24"/>
                <w:highlight w:val="none"/>
              </w:rPr>
              <w:t xml:space="preserve">，</w:t>
            </w:r>
            <w:r>
              <w:rPr>
                <w:rFonts w:hint="eastAsia" w:ascii="宋体" w:hAnsi="宋体" w:eastAsia="宋体" w:cs="宋体"/>
                <w:b/>
                <w:bCs/>
                <w:sz w:val="20"/>
                <w:szCs w:val="24"/>
                <w:highlight w:val="none"/>
              </w:rPr>
              <w:t xml:space="preserve">金叶女贞叶斑病</w:t>
            </w:r>
            <w:r>
              <w:rPr>
                <w:rFonts w:hint="eastAsia" w:ascii="宋体" w:hAnsi="宋体" w:eastAsia="宋体" w:cs="宋体"/>
                <w:sz w:val="20"/>
                <w:szCs w:val="24"/>
                <w:highlight w:val="none"/>
              </w:rPr>
              <w:t xml:space="preserve">、</w:t>
            </w:r>
            <w:r>
              <w:rPr>
                <w:rFonts w:hint="eastAsia" w:ascii="宋体" w:hAnsi="宋体" w:eastAsia="宋体" w:cs="宋体"/>
                <w:b/>
                <w:bCs/>
                <w:sz w:val="20"/>
                <w:szCs w:val="24"/>
                <w:highlight w:val="none"/>
              </w:rPr>
              <w:t xml:space="preserve">月季黑斑病</w:t>
            </w:r>
            <w:r>
              <w:rPr>
                <w:rFonts w:hint="eastAsia" w:ascii="宋体" w:hAnsi="宋体" w:eastAsia="宋体" w:cs="宋体"/>
                <w:sz w:val="20"/>
                <w:szCs w:val="24"/>
                <w:highlight w:val="none"/>
              </w:rPr>
              <w:t xml:space="preserve">、</w:t>
            </w:r>
            <w:r>
              <w:rPr>
                <w:rFonts w:hint="eastAsia" w:ascii="宋体" w:hAnsi="宋体" w:eastAsia="宋体" w:cs="宋体"/>
                <w:b/>
                <w:bCs/>
                <w:sz w:val="20"/>
                <w:szCs w:val="24"/>
                <w:highlight w:val="none"/>
              </w:rPr>
              <w:t xml:space="preserve">白粉病</w:t>
            </w:r>
            <w:r>
              <w:rPr>
                <w:rFonts w:hint="eastAsia" w:ascii="宋体" w:hAnsi="宋体" w:eastAsia="宋体" w:cs="宋体"/>
                <w:sz w:val="20"/>
                <w:szCs w:val="24"/>
                <w:highlight w:val="none"/>
              </w:rPr>
              <w:t xml:space="preserve">（紫薇、月季、狭叶十大功劳、大叶黄杨等）。每7天进行一次药物防治。</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restart"/>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夏季</w:t>
            </w:r>
            <w:r/>
          </w:p>
        </w:tc>
        <w:tc>
          <w:tcPr>
            <w:tcBorders>
              <w:top w:val="none" w:color="000000" w:sz="4" w:space="0"/>
              <w:left w:val="single" w:color="auto" w:sz="4" w:space="0"/>
              <w:bottom w:val="single" w:color="auto" w:sz="4" w:space="0"/>
              <w:right w:val="single" w:color="auto" w:sz="4" w:space="0"/>
            </w:tcBorders>
            <w:tcW w:w="783" w:type="dxa"/>
            <w:vAlign w:val="center"/>
            <w:vMerge w:val="restart"/>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6月</w:t>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34</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修剪</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每10天修剪一次草坪、绿篱、球类，乔木剥芽1次，黑麦草低修剪</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35</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浇水</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每3天对绿地浇一次透水</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36</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除草</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每10天除一次杂草</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720"/>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37</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b/>
                <w:bCs/>
                <w:sz w:val="20"/>
                <w:szCs w:val="24"/>
                <w:highlight w:val="none"/>
              </w:rPr>
              <w:suppressLineNumbers w:val="0"/>
            </w:pPr>
            <w:r>
              <w:rPr>
                <w:rFonts w:hint="eastAsia" w:ascii="宋体" w:hAnsi="宋体" w:eastAsia="宋体" w:cs="宋体"/>
                <w:b/>
                <w:bCs/>
                <w:sz w:val="20"/>
                <w:szCs w:val="24"/>
                <w:highlight w:val="none"/>
              </w:rPr>
              <w:t xml:space="preserve">防台防汛应急保障</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6月上旬完成防台防汛应急预案编制，最低标准应急物料（铁锹30把、排水泵2台、油锯2台、手锯10把、杉木棍100根）、车辆（卡车1辆、水车1辆）、人员（30人）等全部落实到位，加固倾斜松动的树木，抽稀和加固竹林，并按照城管中队统一部署组织应急抢险演练，保障期间应做到1小时内排除险情，2天内完成倒伏树木扶正</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1-2周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38</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b/>
                <w:bCs/>
                <w:sz w:val="20"/>
                <w:szCs w:val="24"/>
                <w:highlight w:val="none"/>
              </w:rPr>
              <w:suppressLineNumbers w:val="0"/>
            </w:pPr>
            <w:r>
              <w:rPr>
                <w:rFonts w:hint="eastAsia" w:ascii="宋体" w:hAnsi="宋体" w:eastAsia="宋体" w:cs="宋体"/>
                <w:b/>
                <w:bCs/>
                <w:sz w:val="20"/>
                <w:szCs w:val="24"/>
                <w:highlight w:val="none"/>
              </w:rPr>
              <w:t xml:space="preserve">排水</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6月上旬完成生态林排水系统整饬，至少每3排树一条排水沟，排水沟底宽及深度不低于50cm，排水导入地表水系或道路排水管网</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1-2周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39</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夏季草花更换</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6月下旬完成夏季草花更换，草花应图案清晰、色彩鲜艳、花朵繁茂、花期一致，种植密度不低于49株/平方米，视品种植株大小应适当提高密度，保持基本不见裸土</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1680"/>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40</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病虫害防治</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重点防治对象：</w:t>
            </w:r>
            <w:r>
              <w:rPr>
                <w:rFonts w:hint="eastAsia" w:ascii="宋体" w:hAnsi="宋体" w:eastAsia="宋体" w:cs="宋体"/>
                <w:b/>
                <w:bCs/>
                <w:sz w:val="20"/>
                <w:szCs w:val="24"/>
                <w:highlight w:val="none"/>
              </w:rPr>
              <w:t xml:space="preserve">木虱</w:t>
            </w:r>
            <w:r>
              <w:rPr>
                <w:rFonts w:hint="eastAsia" w:ascii="宋体" w:hAnsi="宋体" w:eastAsia="宋体" w:cs="宋体"/>
                <w:sz w:val="20"/>
                <w:szCs w:val="24"/>
                <w:highlight w:val="none"/>
              </w:rPr>
              <w:t xml:space="preserve">（青桐、合欢）、</w:t>
            </w:r>
            <w:r>
              <w:rPr>
                <w:rFonts w:hint="eastAsia" w:ascii="宋体" w:hAnsi="宋体" w:eastAsia="宋体" w:cs="宋体"/>
                <w:b/>
                <w:bCs/>
                <w:sz w:val="20"/>
                <w:szCs w:val="24"/>
                <w:highlight w:val="none"/>
              </w:rPr>
              <w:t xml:space="preserve">刺蛾</w:t>
            </w:r>
            <w:r>
              <w:rPr>
                <w:rFonts w:hint="eastAsia" w:ascii="宋体" w:hAnsi="宋体" w:eastAsia="宋体" w:cs="宋体"/>
                <w:sz w:val="20"/>
                <w:szCs w:val="24"/>
                <w:highlight w:val="none"/>
              </w:rPr>
              <w:t xml:space="preserve">（法梧、杨树、柳树、枫杨、槐树、桃树、梅花、海棠、樱花、红叶李等）、</w:t>
            </w:r>
            <w:r>
              <w:rPr>
                <w:rFonts w:hint="eastAsia" w:ascii="宋体" w:hAnsi="宋体" w:eastAsia="宋体" w:cs="宋体"/>
                <w:b/>
                <w:bCs/>
                <w:sz w:val="20"/>
                <w:szCs w:val="24"/>
                <w:highlight w:val="none"/>
              </w:rPr>
              <w:t xml:space="preserve">蚜虫</w:t>
            </w:r>
            <w:r>
              <w:rPr>
                <w:rFonts w:hint="eastAsia" w:ascii="宋体" w:hAnsi="宋体" w:eastAsia="宋体" w:cs="宋体"/>
                <w:sz w:val="20"/>
                <w:szCs w:val="24"/>
                <w:highlight w:val="none"/>
              </w:rPr>
              <w:t xml:space="preserve">（栾树、槐树、红叶李、樱花、梅花、桃树、金枝槐、海棠、紫荆、木槿、石榴、竹子、海桐、法冬、夹竹桃、黄杨、火棘、栀子、月季、蔷薇等）、</w:t>
            </w:r>
            <w:r>
              <w:rPr>
                <w:rFonts w:hint="eastAsia" w:ascii="宋体" w:hAnsi="宋体" w:eastAsia="宋体" w:cs="宋体"/>
                <w:b/>
                <w:bCs/>
                <w:sz w:val="20"/>
                <w:szCs w:val="24"/>
                <w:highlight w:val="none"/>
              </w:rPr>
              <w:t xml:space="preserve">介壳虫</w:t>
            </w:r>
            <w:r>
              <w:rPr>
                <w:rFonts w:hint="eastAsia" w:ascii="宋体" w:hAnsi="宋体" w:eastAsia="宋体" w:cs="宋体"/>
                <w:sz w:val="20"/>
                <w:szCs w:val="24"/>
                <w:highlight w:val="none"/>
              </w:rPr>
              <w:t xml:space="preserve">（香樟、广玉兰、含笑、香橼、独干女贞、桂花、</w:t>
            </w:r>
            <w:r>
              <w:rPr>
                <w:rFonts w:hint="eastAsia" w:ascii="宋体" w:hAnsi="宋体" w:eastAsia="宋体" w:cs="宋体"/>
                <w:sz w:val="20"/>
                <w:szCs w:val="24"/>
                <w:highlight w:val="none"/>
                <w:lang w:eastAsia="zh-CN"/>
              </w:rPr>
              <w:t xml:space="preserve">橘子等</w:t>
            </w:r>
            <w:r>
              <w:rPr>
                <w:rFonts w:hint="eastAsia" w:ascii="宋体" w:hAnsi="宋体" w:eastAsia="宋体" w:cs="宋体"/>
                <w:sz w:val="20"/>
                <w:szCs w:val="24"/>
                <w:highlight w:val="none"/>
              </w:rPr>
              <w:t xml:space="preserve">）、</w:t>
            </w:r>
            <w:r>
              <w:rPr>
                <w:rFonts w:hint="eastAsia" w:ascii="宋体" w:hAnsi="宋体" w:eastAsia="宋体" w:cs="宋体"/>
                <w:b/>
                <w:bCs/>
                <w:sz w:val="20"/>
                <w:szCs w:val="24"/>
                <w:highlight w:val="none"/>
              </w:rPr>
              <w:t xml:space="preserve">紫薇绒蚧</w:t>
            </w:r>
            <w:r>
              <w:rPr>
                <w:rFonts w:hint="eastAsia" w:ascii="宋体" w:hAnsi="宋体" w:eastAsia="宋体" w:cs="宋体"/>
                <w:sz w:val="20"/>
                <w:szCs w:val="24"/>
                <w:highlight w:val="none"/>
              </w:rPr>
              <w:t xml:space="preserve">（紫薇、石榴）、</w:t>
            </w:r>
            <w:r>
              <w:rPr>
                <w:rFonts w:hint="eastAsia" w:ascii="宋体" w:hAnsi="宋体" w:eastAsia="宋体" w:cs="宋体"/>
                <w:b/>
                <w:bCs/>
                <w:sz w:val="20"/>
                <w:szCs w:val="24"/>
                <w:highlight w:val="none"/>
              </w:rPr>
              <w:t xml:space="preserve">天牛</w:t>
            </w:r>
            <w:r>
              <w:rPr>
                <w:rFonts w:hint="eastAsia" w:ascii="宋体" w:hAnsi="宋体" w:eastAsia="宋体" w:cs="宋体"/>
                <w:sz w:val="20"/>
                <w:szCs w:val="24"/>
                <w:highlight w:val="none"/>
              </w:rPr>
              <w:t xml:space="preserve">（栾树、无患子、合欢、红枫、法梧、杨树、柳树、桃树、槐树等）、</w:t>
            </w:r>
            <w:r>
              <w:rPr>
                <w:rFonts w:hint="eastAsia" w:ascii="宋体" w:hAnsi="宋体" w:eastAsia="宋体" w:cs="宋体"/>
                <w:b/>
                <w:bCs/>
                <w:sz w:val="20"/>
                <w:szCs w:val="24"/>
                <w:highlight w:val="none"/>
              </w:rPr>
              <w:t xml:space="preserve">尺蠖</w:t>
            </w:r>
            <w:r>
              <w:rPr>
                <w:rFonts w:hint="eastAsia" w:ascii="宋体" w:hAnsi="宋体" w:eastAsia="宋体" w:cs="宋体"/>
                <w:sz w:val="20"/>
                <w:szCs w:val="24"/>
                <w:highlight w:val="none"/>
              </w:rPr>
              <w:t xml:space="preserve">（国槐、金枝槐、大叶黄杨）、</w:t>
            </w:r>
            <w:r>
              <w:rPr>
                <w:rFonts w:hint="eastAsia" w:ascii="宋体" w:hAnsi="宋体" w:eastAsia="宋体" w:cs="宋体"/>
                <w:b/>
                <w:bCs/>
                <w:sz w:val="20"/>
                <w:szCs w:val="24"/>
                <w:highlight w:val="none"/>
              </w:rPr>
              <w:t xml:space="preserve">红蜘蛛</w:t>
            </w:r>
            <w:r>
              <w:rPr>
                <w:rFonts w:hint="eastAsia" w:ascii="宋体" w:hAnsi="宋体" w:eastAsia="宋体" w:cs="宋体"/>
                <w:sz w:val="20"/>
                <w:szCs w:val="24"/>
                <w:highlight w:val="none"/>
              </w:rPr>
              <w:t xml:space="preserve">（香樟、月季、海棠、桂花、桃树、红叶李、木槿、紫荆等）、</w:t>
            </w:r>
            <w:r>
              <w:rPr>
                <w:rFonts w:hint="eastAsia" w:ascii="宋体" w:hAnsi="宋体" w:eastAsia="宋体" w:cs="宋体"/>
                <w:b/>
                <w:bCs/>
                <w:sz w:val="20"/>
                <w:szCs w:val="24"/>
                <w:highlight w:val="none"/>
              </w:rPr>
              <w:t xml:space="preserve">黄杨绢野螟</w:t>
            </w:r>
            <w:r>
              <w:rPr>
                <w:rFonts w:hint="eastAsia" w:ascii="宋体" w:hAnsi="宋体" w:eastAsia="宋体" w:cs="宋体"/>
                <w:sz w:val="20"/>
                <w:szCs w:val="24"/>
                <w:highlight w:val="none"/>
              </w:rPr>
              <w:t xml:space="preserve">、</w:t>
            </w:r>
            <w:r>
              <w:rPr>
                <w:rFonts w:hint="eastAsia" w:ascii="宋体" w:hAnsi="宋体" w:eastAsia="宋体" w:cs="宋体"/>
                <w:b/>
                <w:bCs/>
                <w:sz w:val="20"/>
                <w:szCs w:val="24"/>
                <w:highlight w:val="none"/>
              </w:rPr>
              <w:t xml:space="preserve">大叶黄杨斑蛾</w:t>
            </w:r>
            <w:r>
              <w:rPr>
                <w:rFonts w:hint="eastAsia" w:ascii="宋体" w:hAnsi="宋体" w:eastAsia="宋体" w:cs="宋体"/>
                <w:sz w:val="20"/>
                <w:szCs w:val="24"/>
                <w:highlight w:val="none"/>
              </w:rPr>
              <w:t xml:space="preserve">，</w:t>
            </w:r>
            <w:r>
              <w:rPr>
                <w:rFonts w:hint="eastAsia" w:ascii="宋体" w:hAnsi="宋体" w:eastAsia="宋体" w:cs="宋体"/>
                <w:b/>
                <w:bCs/>
                <w:sz w:val="20"/>
                <w:szCs w:val="24"/>
                <w:highlight w:val="none"/>
              </w:rPr>
              <w:t xml:space="preserve">金叶女贞叶斑病</w:t>
            </w:r>
            <w:r>
              <w:rPr>
                <w:rFonts w:hint="eastAsia" w:ascii="宋体" w:hAnsi="宋体" w:eastAsia="宋体" w:cs="宋体"/>
                <w:sz w:val="20"/>
                <w:szCs w:val="24"/>
                <w:highlight w:val="none"/>
              </w:rPr>
              <w:t xml:space="preserve">、</w:t>
            </w:r>
            <w:r>
              <w:rPr>
                <w:rFonts w:hint="eastAsia" w:ascii="宋体" w:hAnsi="宋体" w:eastAsia="宋体" w:cs="宋体"/>
                <w:b/>
                <w:bCs/>
                <w:sz w:val="20"/>
                <w:szCs w:val="24"/>
                <w:highlight w:val="none"/>
              </w:rPr>
              <w:t xml:space="preserve">月季黑斑病</w:t>
            </w:r>
            <w:r>
              <w:rPr>
                <w:rFonts w:hint="eastAsia" w:ascii="宋体" w:hAnsi="宋体" w:eastAsia="宋体" w:cs="宋体"/>
                <w:sz w:val="20"/>
                <w:szCs w:val="24"/>
                <w:highlight w:val="none"/>
              </w:rPr>
              <w:t xml:space="preserve">、</w:t>
            </w:r>
            <w:r>
              <w:rPr>
                <w:rFonts w:hint="eastAsia" w:ascii="宋体" w:hAnsi="宋体" w:eastAsia="宋体" w:cs="宋体"/>
                <w:b/>
                <w:bCs/>
                <w:sz w:val="20"/>
                <w:szCs w:val="24"/>
                <w:highlight w:val="none"/>
              </w:rPr>
              <w:t xml:space="preserve">白粉病</w:t>
            </w:r>
            <w:r>
              <w:rPr>
                <w:rFonts w:hint="eastAsia" w:ascii="宋体" w:hAnsi="宋体" w:eastAsia="宋体" w:cs="宋体"/>
                <w:sz w:val="20"/>
                <w:szCs w:val="24"/>
                <w:highlight w:val="none"/>
              </w:rPr>
              <w:t xml:space="preserve">（紫薇、月季、狭叶十大功劳、大叶黄杨等）。每7天进行一次药物防治。</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41</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安全管理</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针对高温期间作业安全管理工作进行安全技术交底，发放相应防暑降温物资，并上报安全交底记录、防暑降温物资领取记录和照片</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restart"/>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7月</w:t>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42</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修剪</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每10天修剪一次草坪、绿篱、球类，乔木剥芽1次，黑麦草低修剪</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43</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b/>
                <w:bCs/>
                <w:sz w:val="20"/>
                <w:szCs w:val="24"/>
                <w:highlight w:val="none"/>
              </w:rPr>
              <w:suppressLineNumbers w:val="0"/>
            </w:pPr>
            <w:r>
              <w:rPr>
                <w:rFonts w:hint="eastAsia" w:ascii="宋体" w:hAnsi="宋体" w:eastAsia="宋体" w:cs="宋体"/>
                <w:b/>
                <w:bCs/>
                <w:sz w:val="20"/>
                <w:szCs w:val="24"/>
                <w:highlight w:val="none"/>
              </w:rPr>
              <w:t xml:space="preserve">浇水</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每天对绿地浇一次透水，视天气情况对乔灌木树穴翻土灌水</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44</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除草</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每10天除一次杂草</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45</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防台防汛应急保障</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继续按照防台防汛应急预案做好应急保障，保障期间应做到1小时内排除险情，2天内完成倒伏树木扶正</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随机</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46</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病虫害防治</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重点防治对象：</w:t>
            </w:r>
            <w:r>
              <w:rPr>
                <w:rFonts w:hint="eastAsia" w:ascii="宋体" w:hAnsi="宋体" w:eastAsia="宋体" w:cs="宋体"/>
                <w:b/>
                <w:bCs/>
                <w:sz w:val="20"/>
                <w:szCs w:val="24"/>
                <w:highlight w:val="none"/>
              </w:rPr>
              <w:t xml:space="preserve">天牛</w:t>
            </w:r>
            <w:r>
              <w:rPr>
                <w:rFonts w:hint="eastAsia" w:ascii="宋体" w:hAnsi="宋体" w:eastAsia="宋体" w:cs="宋体"/>
                <w:sz w:val="20"/>
                <w:szCs w:val="24"/>
                <w:highlight w:val="none"/>
              </w:rPr>
              <w:t xml:space="preserve">、</w:t>
            </w:r>
            <w:r>
              <w:rPr>
                <w:rFonts w:hint="eastAsia" w:ascii="宋体" w:hAnsi="宋体" w:eastAsia="宋体" w:cs="宋体"/>
                <w:b/>
                <w:bCs/>
                <w:sz w:val="20"/>
                <w:szCs w:val="24"/>
                <w:highlight w:val="none"/>
              </w:rPr>
              <w:t xml:space="preserve">刺蛾</w:t>
            </w:r>
            <w:r>
              <w:rPr>
                <w:rFonts w:hint="eastAsia" w:ascii="宋体" w:hAnsi="宋体" w:eastAsia="宋体" w:cs="宋体"/>
                <w:sz w:val="20"/>
                <w:szCs w:val="24"/>
                <w:highlight w:val="none"/>
              </w:rPr>
              <w:t xml:space="preserve">、</w:t>
            </w:r>
            <w:r>
              <w:rPr>
                <w:rFonts w:hint="eastAsia" w:ascii="宋体" w:hAnsi="宋体" w:eastAsia="宋体" w:cs="宋体"/>
                <w:b/>
                <w:bCs/>
                <w:sz w:val="20"/>
                <w:szCs w:val="24"/>
                <w:highlight w:val="none"/>
              </w:rPr>
              <w:t xml:space="preserve">樟巢螟</w:t>
            </w:r>
            <w:r>
              <w:rPr>
                <w:rFonts w:hint="eastAsia" w:ascii="宋体" w:hAnsi="宋体" w:eastAsia="宋体" w:cs="宋体"/>
                <w:sz w:val="20"/>
                <w:szCs w:val="24"/>
                <w:highlight w:val="none"/>
              </w:rPr>
              <w:t xml:space="preserve">（香樟）、</w:t>
            </w:r>
            <w:r>
              <w:rPr>
                <w:rFonts w:hint="eastAsia" w:ascii="宋体" w:hAnsi="宋体" w:eastAsia="宋体" w:cs="宋体"/>
                <w:b/>
                <w:bCs/>
                <w:sz w:val="20"/>
                <w:szCs w:val="24"/>
                <w:highlight w:val="none"/>
              </w:rPr>
              <w:t xml:space="preserve">葱兰夜蛾</w:t>
            </w:r>
            <w:r>
              <w:rPr>
                <w:rFonts w:hint="eastAsia" w:ascii="宋体" w:hAnsi="宋体" w:eastAsia="宋体" w:cs="宋体"/>
                <w:sz w:val="20"/>
                <w:szCs w:val="24"/>
                <w:highlight w:val="none"/>
              </w:rPr>
              <w:t xml:space="preserve">（葱兰）。每7天进行一次药物防治，樟巢螟虫巢进行1次人工剪除销毁。</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restart"/>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8月</w:t>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47</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修剪</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每10天修剪一次草坪、绿篱、球类，乔木剥芽1次</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48</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b/>
                <w:bCs/>
                <w:sz w:val="20"/>
                <w:szCs w:val="24"/>
                <w:highlight w:val="none"/>
              </w:rPr>
              <w:suppressLineNumbers w:val="0"/>
            </w:pPr>
            <w:r>
              <w:rPr>
                <w:rFonts w:hint="eastAsia" w:ascii="宋体" w:hAnsi="宋体" w:eastAsia="宋体" w:cs="宋体"/>
                <w:b/>
                <w:bCs/>
                <w:sz w:val="20"/>
                <w:szCs w:val="24"/>
                <w:highlight w:val="none"/>
              </w:rPr>
              <w:t xml:space="preserve">浇水</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每天对绿地浇一次透水，视天气情况对乔灌木树穴翻土灌水</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49</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除草</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每10天除一次杂草</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50</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防台防汛应急保障</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继续按照防台防汛应急预案做好应急保障，保障期间应做到1小时内排除险情，2天内完成倒伏树木扶正</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随机</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1200"/>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51</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病虫害防治</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重点防治对象：</w:t>
            </w:r>
            <w:r>
              <w:rPr>
                <w:rFonts w:hint="eastAsia" w:ascii="宋体" w:hAnsi="宋体" w:eastAsia="宋体" w:cs="宋体"/>
                <w:b/>
                <w:bCs/>
                <w:sz w:val="20"/>
                <w:szCs w:val="24"/>
                <w:highlight w:val="none"/>
              </w:rPr>
              <w:t xml:space="preserve">刺蛾</w:t>
            </w:r>
            <w:r>
              <w:rPr>
                <w:rFonts w:hint="eastAsia" w:ascii="宋体" w:hAnsi="宋体" w:eastAsia="宋体" w:cs="宋体"/>
                <w:sz w:val="20"/>
                <w:szCs w:val="24"/>
                <w:highlight w:val="none"/>
              </w:rPr>
              <w:t xml:space="preserve">、</w:t>
            </w:r>
            <w:r>
              <w:rPr>
                <w:rFonts w:hint="eastAsia" w:ascii="宋体" w:hAnsi="宋体" w:eastAsia="宋体" w:cs="宋体"/>
                <w:b/>
                <w:bCs/>
                <w:sz w:val="20"/>
                <w:szCs w:val="24"/>
                <w:highlight w:val="none"/>
              </w:rPr>
              <w:t xml:space="preserve">樟巢螟</w:t>
            </w:r>
            <w:r>
              <w:rPr>
                <w:rFonts w:hint="eastAsia" w:ascii="宋体" w:hAnsi="宋体" w:eastAsia="宋体" w:cs="宋体"/>
                <w:sz w:val="20"/>
                <w:szCs w:val="24"/>
                <w:highlight w:val="none"/>
              </w:rPr>
              <w:t xml:space="preserve">（香樟）、</w:t>
            </w:r>
            <w:r>
              <w:rPr>
                <w:rFonts w:hint="eastAsia" w:ascii="宋体" w:hAnsi="宋体" w:eastAsia="宋体" w:cs="宋体"/>
                <w:b/>
                <w:bCs/>
                <w:sz w:val="20"/>
                <w:szCs w:val="24"/>
                <w:highlight w:val="none"/>
              </w:rPr>
              <w:t xml:space="preserve">尺蠖</w:t>
            </w:r>
            <w:r>
              <w:rPr>
                <w:rFonts w:hint="eastAsia" w:ascii="宋体" w:hAnsi="宋体" w:eastAsia="宋体" w:cs="宋体"/>
                <w:sz w:val="20"/>
                <w:szCs w:val="24"/>
                <w:highlight w:val="none"/>
              </w:rPr>
              <w:t xml:space="preserve">（国槐、金枝槐、大叶黄杨）、</w:t>
            </w:r>
            <w:r>
              <w:rPr>
                <w:rFonts w:hint="eastAsia" w:ascii="宋体" w:hAnsi="宋体" w:eastAsia="宋体" w:cs="宋体"/>
                <w:b/>
                <w:bCs/>
                <w:sz w:val="20"/>
                <w:szCs w:val="24"/>
                <w:highlight w:val="none"/>
              </w:rPr>
              <w:t xml:space="preserve">红蜘蛛</w:t>
            </w:r>
            <w:r>
              <w:rPr>
                <w:rFonts w:hint="eastAsia" w:ascii="宋体" w:hAnsi="宋体" w:eastAsia="宋体" w:cs="宋体"/>
                <w:sz w:val="20"/>
                <w:szCs w:val="24"/>
                <w:highlight w:val="none"/>
              </w:rPr>
              <w:t xml:space="preserve">（香樟、月季、海棠、桂花、桃树、红叶李、木槿、紫荆等）、</w:t>
            </w:r>
            <w:r>
              <w:rPr>
                <w:rFonts w:hint="eastAsia" w:ascii="宋体" w:hAnsi="宋体" w:eastAsia="宋体" w:cs="宋体"/>
                <w:b/>
                <w:bCs/>
                <w:sz w:val="20"/>
                <w:szCs w:val="24"/>
                <w:highlight w:val="none"/>
              </w:rPr>
              <w:t xml:space="preserve">紫薇绒蚧</w:t>
            </w:r>
            <w:r>
              <w:rPr>
                <w:rFonts w:hint="eastAsia" w:ascii="宋体" w:hAnsi="宋体" w:eastAsia="宋体" w:cs="宋体"/>
                <w:sz w:val="20"/>
                <w:szCs w:val="24"/>
                <w:highlight w:val="none"/>
              </w:rPr>
              <w:t xml:space="preserve">（紫薇、石榴）、</w:t>
            </w:r>
            <w:r>
              <w:rPr>
                <w:rFonts w:hint="eastAsia" w:ascii="宋体" w:hAnsi="宋体" w:eastAsia="宋体" w:cs="宋体"/>
                <w:b/>
                <w:bCs/>
                <w:sz w:val="20"/>
                <w:szCs w:val="24"/>
                <w:highlight w:val="none"/>
              </w:rPr>
              <w:t xml:space="preserve">斜纹夜蛾</w:t>
            </w:r>
            <w:r>
              <w:rPr>
                <w:rFonts w:hint="eastAsia" w:ascii="宋体" w:hAnsi="宋体" w:eastAsia="宋体" w:cs="宋体"/>
                <w:sz w:val="20"/>
                <w:szCs w:val="24"/>
                <w:highlight w:val="none"/>
              </w:rPr>
              <w:t xml:space="preserve">（白三叶、草坪）、</w:t>
            </w:r>
            <w:r>
              <w:rPr>
                <w:rFonts w:hint="eastAsia" w:ascii="宋体" w:hAnsi="宋体" w:cs="宋体"/>
                <w:sz w:val="20"/>
                <w:szCs w:val="24"/>
                <w:highlight w:val="none"/>
                <w:lang w:eastAsia="zh-CN"/>
              </w:rPr>
              <w:t xml:space="preserve">黏虫</w:t>
            </w:r>
            <w:r>
              <w:rPr>
                <w:rFonts w:hint="eastAsia" w:ascii="宋体" w:hAnsi="宋体" w:eastAsia="宋体" w:cs="宋体"/>
                <w:sz w:val="20"/>
                <w:szCs w:val="24"/>
                <w:highlight w:val="none"/>
              </w:rPr>
              <w:t xml:space="preserve">（草坪）、</w:t>
            </w:r>
            <w:r>
              <w:rPr>
                <w:rFonts w:hint="eastAsia" w:ascii="宋体" w:hAnsi="宋体" w:eastAsia="宋体" w:cs="宋体"/>
                <w:b/>
                <w:bCs/>
                <w:sz w:val="20"/>
                <w:szCs w:val="24"/>
                <w:highlight w:val="none"/>
              </w:rPr>
              <w:t xml:space="preserve">草地螟</w:t>
            </w:r>
            <w:r>
              <w:rPr>
                <w:rFonts w:hint="eastAsia" w:ascii="宋体" w:hAnsi="宋体" w:eastAsia="宋体" w:cs="宋体"/>
                <w:sz w:val="20"/>
                <w:szCs w:val="24"/>
                <w:highlight w:val="none"/>
              </w:rPr>
              <w:t xml:space="preserve">（草坪）、</w:t>
            </w:r>
            <w:r>
              <w:rPr>
                <w:rFonts w:hint="eastAsia" w:ascii="宋体" w:hAnsi="宋体" w:eastAsia="宋体" w:cs="宋体"/>
                <w:b/>
                <w:bCs/>
                <w:sz w:val="20"/>
                <w:szCs w:val="24"/>
                <w:highlight w:val="none"/>
              </w:rPr>
              <w:t xml:space="preserve">葱兰夜蛾</w:t>
            </w:r>
            <w:r>
              <w:rPr>
                <w:rFonts w:hint="eastAsia" w:ascii="宋体" w:hAnsi="宋体" w:eastAsia="宋体" w:cs="宋体"/>
                <w:sz w:val="20"/>
                <w:szCs w:val="24"/>
                <w:highlight w:val="none"/>
              </w:rPr>
              <w:t xml:space="preserve">（葱兰）、</w:t>
            </w:r>
            <w:r>
              <w:rPr>
                <w:rFonts w:hint="eastAsia" w:ascii="宋体" w:hAnsi="宋体" w:eastAsia="宋体" w:cs="宋体"/>
                <w:b/>
                <w:bCs/>
                <w:sz w:val="20"/>
                <w:szCs w:val="24"/>
                <w:highlight w:val="none"/>
              </w:rPr>
              <w:t xml:space="preserve">蛴螬</w:t>
            </w:r>
            <w:r>
              <w:rPr>
                <w:rFonts w:hint="eastAsia" w:ascii="宋体" w:hAnsi="宋体" w:eastAsia="宋体" w:cs="宋体"/>
                <w:sz w:val="20"/>
                <w:szCs w:val="24"/>
                <w:highlight w:val="none"/>
              </w:rPr>
              <w:t xml:space="preserve">（草坪）、</w:t>
            </w:r>
            <w:r>
              <w:rPr>
                <w:rFonts w:hint="eastAsia" w:ascii="宋体" w:hAnsi="宋体" w:eastAsia="宋体" w:cs="宋体"/>
                <w:b/>
                <w:bCs/>
                <w:sz w:val="20"/>
                <w:szCs w:val="24"/>
                <w:highlight w:val="none"/>
              </w:rPr>
              <w:t xml:space="preserve">黄杨绢野螟</w:t>
            </w:r>
            <w:r>
              <w:rPr>
                <w:rFonts w:hint="eastAsia" w:ascii="宋体" w:hAnsi="宋体" w:eastAsia="宋体" w:cs="宋体"/>
                <w:sz w:val="20"/>
                <w:szCs w:val="24"/>
                <w:highlight w:val="none"/>
              </w:rPr>
              <w:t xml:space="preserve">、</w:t>
            </w:r>
            <w:r>
              <w:rPr>
                <w:rFonts w:hint="eastAsia" w:ascii="宋体" w:hAnsi="宋体" w:eastAsia="宋体" w:cs="宋体"/>
                <w:b/>
                <w:bCs/>
                <w:sz w:val="20"/>
                <w:szCs w:val="24"/>
                <w:highlight w:val="none"/>
              </w:rPr>
              <w:t xml:space="preserve">杜鹃网蝽</w:t>
            </w:r>
            <w:r>
              <w:rPr>
                <w:rFonts w:hint="eastAsia" w:ascii="宋体" w:hAnsi="宋体" w:eastAsia="宋体" w:cs="宋体"/>
                <w:sz w:val="20"/>
                <w:szCs w:val="24"/>
                <w:highlight w:val="none"/>
              </w:rPr>
              <w:t xml:space="preserve">（杜鹃）、</w:t>
            </w:r>
            <w:r>
              <w:rPr>
                <w:rFonts w:hint="eastAsia" w:ascii="宋体" w:hAnsi="宋体" w:eastAsia="宋体" w:cs="宋体"/>
                <w:b/>
                <w:bCs/>
                <w:sz w:val="20"/>
                <w:szCs w:val="24"/>
                <w:highlight w:val="none"/>
              </w:rPr>
              <w:t xml:space="preserve">康氏粉蚧</w:t>
            </w:r>
            <w:r>
              <w:rPr>
                <w:rFonts w:hint="eastAsia" w:ascii="宋体" w:hAnsi="宋体" w:eastAsia="宋体" w:cs="宋体"/>
                <w:sz w:val="20"/>
                <w:szCs w:val="24"/>
                <w:highlight w:val="none"/>
              </w:rPr>
              <w:t xml:space="preserve">（金叶女贞），</w:t>
            </w:r>
            <w:r>
              <w:rPr>
                <w:rFonts w:hint="eastAsia" w:ascii="宋体" w:hAnsi="宋体" w:eastAsia="宋体" w:cs="宋体"/>
                <w:b/>
                <w:bCs/>
                <w:sz w:val="20"/>
                <w:szCs w:val="24"/>
                <w:highlight w:val="none"/>
              </w:rPr>
              <w:t xml:space="preserve">合欢枯萎病</w:t>
            </w:r>
            <w:r>
              <w:rPr>
                <w:rFonts w:hint="eastAsia" w:ascii="宋体" w:hAnsi="宋体" w:eastAsia="宋体" w:cs="宋体"/>
                <w:sz w:val="20"/>
                <w:szCs w:val="24"/>
                <w:highlight w:val="none"/>
              </w:rPr>
              <w:t xml:space="preserve">、</w:t>
            </w:r>
            <w:r>
              <w:rPr>
                <w:rFonts w:hint="eastAsia" w:ascii="宋体" w:hAnsi="宋体" w:eastAsia="宋体" w:cs="宋体"/>
                <w:b/>
                <w:bCs/>
                <w:sz w:val="20"/>
                <w:szCs w:val="24"/>
                <w:highlight w:val="none"/>
              </w:rPr>
              <w:t xml:space="preserve">金叶女贞叶斑病</w:t>
            </w:r>
            <w:r>
              <w:rPr>
                <w:rFonts w:hint="eastAsia" w:ascii="宋体" w:hAnsi="宋体" w:eastAsia="宋体" w:cs="宋体"/>
                <w:sz w:val="20"/>
                <w:szCs w:val="24"/>
                <w:highlight w:val="none"/>
              </w:rPr>
              <w:t xml:space="preserve">、</w:t>
            </w:r>
            <w:r>
              <w:rPr>
                <w:rFonts w:hint="eastAsia" w:ascii="宋体" w:hAnsi="宋体" w:eastAsia="宋体" w:cs="宋体"/>
                <w:b/>
                <w:bCs/>
                <w:sz w:val="20"/>
                <w:szCs w:val="24"/>
                <w:highlight w:val="none"/>
              </w:rPr>
              <w:t xml:space="preserve">白粉病</w:t>
            </w:r>
            <w:r>
              <w:rPr>
                <w:rFonts w:hint="eastAsia" w:ascii="宋体" w:hAnsi="宋体" w:eastAsia="宋体" w:cs="宋体"/>
                <w:sz w:val="20"/>
                <w:szCs w:val="24"/>
                <w:highlight w:val="none"/>
              </w:rPr>
              <w:t xml:space="preserve">（紫薇、月季、狭叶十大功劳、大叶黄杨等）。每7天进行一次药物防治，樟巢螟虫巢进行1次人工剪除销毁。</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restart"/>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秋季</w:t>
            </w:r>
            <w:r/>
          </w:p>
        </w:tc>
        <w:tc>
          <w:tcPr>
            <w:tcBorders>
              <w:top w:val="none" w:color="000000" w:sz="4" w:space="0"/>
              <w:left w:val="single" w:color="auto" w:sz="4" w:space="0"/>
              <w:bottom w:val="single" w:color="auto" w:sz="4" w:space="0"/>
              <w:right w:val="single" w:color="auto" w:sz="4" w:space="0"/>
            </w:tcBorders>
            <w:tcW w:w="783" w:type="dxa"/>
            <w:vAlign w:val="center"/>
            <w:vMerge w:val="restart"/>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9月</w:t>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52</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修剪</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每10天修剪一次草坪、绿篱、球类，乔木每月剥芽1次</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53</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浇水</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每2天对绿地浇一次透水</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54</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除草</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每10天除一次杂草</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55</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防台防汛应急保障</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继续按照防台防汛应急预案做好应急保障，保障期间应做到1小时内排除险情，2天内完成倒伏树木扶正</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随机</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56</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秋季草花更换</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下旬完成秋季草花更换，草花应图案清晰、色彩鲜艳、花朵繁茂、花期一致，种植密度不低于49株/平方米，视品种植株大小应适当提高密度，保持基本不见裸土</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1920"/>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57</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b/>
                <w:bCs/>
                <w:sz w:val="20"/>
                <w:szCs w:val="24"/>
                <w:highlight w:val="none"/>
              </w:rPr>
              <w:suppressLineNumbers w:val="0"/>
            </w:pPr>
            <w:r>
              <w:rPr>
                <w:rFonts w:hint="eastAsia" w:ascii="宋体" w:hAnsi="宋体" w:eastAsia="宋体" w:cs="宋体"/>
                <w:b/>
                <w:bCs/>
                <w:sz w:val="20"/>
                <w:szCs w:val="24"/>
                <w:highlight w:val="none"/>
              </w:rPr>
              <w:t xml:space="preserve">病虫害防治</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本月是秋季病虫害发生和</w:t>
            </w:r>
            <w:r>
              <w:rPr>
                <w:rFonts w:hint="eastAsia" w:ascii="宋体" w:hAnsi="宋体" w:cs="宋体"/>
                <w:sz w:val="20"/>
                <w:szCs w:val="24"/>
                <w:highlight w:val="none"/>
                <w:lang w:eastAsia="zh-CN"/>
              </w:rPr>
              <w:t xml:space="preserve">危害</w:t>
            </w:r>
            <w:r>
              <w:rPr>
                <w:rFonts w:hint="eastAsia" w:ascii="宋体" w:hAnsi="宋体" w:eastAsia="宋体" w:cs="宋体"/>
                <w:sz w:val="20"/>
                <w:szCs w:val="24"/>
                <w:highlight w:val="none"/>
              </w:rPr>
              <w:t xml:space="preserve">高峰，重点防治对象：</w:t>
            </w:r>
            <w:r>
              <w:rPr>
                <w:rFonts w:hint="eastAsia" w:ascii="宋体" w:hAnsi="宋体" w:eastAsia="宋体" w:cs="宋体"/>
                <w:b/>
                <w:bCs/>
                <w:sz w:val="20"/>
                <w:szCs w:val="24"/>
                <w:highlight w:val="none"/>
              </w:rPr>
              <w:t xml:space="preserve">天牛</w:t>
            </w:r>
            <w:r>
              <w:rPr>
                <w:rFonts w:hint="eastAsia" w:ascii="宋体" w:hAnsi="宋体" w:eastAsia="宋体" w:cs="宋体"/>
                <w:sz w:val="20"/>
                <w:szCs w:val="24"/>
                <w:highlight w:val="none"/>
              </w:rPr>
              <w:t xml:space="preserve">、</w:t>
            </w:r>
            <w:r>
              <w:rPr>
                <w:rFonts w:hint="eastAsia" w:ascii="宋体" w:hAnsi="宋体" w:eastAsia="宋体" w:cs="宋体"/>
                <w:b/>
                <w:bCs/>
                <w:sz w:val="20"/>
                <w:szCs w:val="24"/>
                <w:highlight w:val="none"/>
              </w:rPr>
              <w:t xml:space="preserve">刺蛾</w:t>
            </w:r>
            <w:r>
              <w:rPr>
                <w:rFonts w:hint="eastAsia" w:ascii="宋体" w:hAnsi="宋体" w:eastAsia="宋体" w:cs="宋体"/>
                <w:sz w:val="20"/>
                <w:szCs w:val="24"/>
                <w:highlight w:val="none"/>
              </w:rPr>
              <w:t xml:space="preserve">、</w:t>
            </w:r>
            <w:r>
              <w:rPr>
                <w:rFonts w:hint="eastAsia" w:ascii="宋体" w:hAnsi="宋体" w:eastAsia="宋体" w:cs="宋体"/>
                <w:b/>
                <w:bCs/>
                <w:sz w:val="20"/>
                <w:szCs w:val="24"/>
                <w:highlight w:val="none"/>
              </w:rPr>
              <w:t xml:space="preserve">樟巢螟</w:t>
            </w:r>
            <w:r>
              <w:rPr>
                <w:rFonts w:hint="eastAsia" w:ascii="宋体" w:hAnsi="宋体" w:eastAsia="宋体" w:cs="宋体"/>
                <w:sz w:val="20"/>
                <w:szCs w:val="24"/>
                <w:highlight w:val="none"/>
              </w:rPr>
              <w:t xml:space="preserve">、</w:t>
            </w:r>
            <w:r>
              <w:rPr>
                <w:rFonts w:hint="eastAsia" w:ascii="宋体" w:hAnsi="宋体" w:eastAsia="宋体" w:cs="宋体"/>
                <w:b/>
                <w:bCs/>
                <w:sz w:val="20"/>
                <w:szCs w:val="24"/>
                <w:highlight w:val="none"/>
              </w:rPr>
              <w:t xml:space="preserve">斜纹夜蛾</w:t>
            </w:r>
            <w:r>
              <w:rPr>
                <w:rFonts w:hint="eastAsia" w:ascii="宋体" w:hAnsi="宋体" w:eastAsia="宋体" w:cs="宋体"/>
                <w:sz w:val="20"/>
                <w:szCs w:val="24"/>
                <w:highlight w:val="none"/>
              </w:rPr>
              <w:t xml:space="preserve">（白三叶、草坪）、</w:t>
            </w:r>
            <w:r>
              <w:rPr>
                <w:rFonts w:hint="eastAsia" w:ascii="宋体" w:hAnsi="宋体" w:eastAsia="宋体" w:cs="宋体"/>
                <w:b/>
                <w:bCs/>
                <w:sz w:val="20"/>
                <w:szCs w:val="24"/>
                <w:highlight w:val="none"/>
              </w:rPr>
              <w:t xml:space="preserve">葱兰夜蛾</w:t>
            </w:r>
            <w:r>
              <w:rPr>
                <w:rFonts w:hint="eastAsia" w:ascii="宋体" w:hAnsi="宋体" w:eastAsia="宋体" w:cs="宋体"/>
                <w:sz w:val="20"/>
                <w:szCs w:val="24"/>
                <w:highlight w:val="none"/>
              </w:rPr>
              <w:t xml:space="preserve">（葱兰）、</w:t>
            </w:r>
            <w:r>
              <w:rPr>
                <w:rFonts w:hint="eastAsia" w:ascii="宋体" w:hAnsi="宋体" w:eastAsia="宋体" w:cs="宋体"/>
                <w:b/>
                <w:bCs/>
                <w:sz w:val="20"/>
                <w:szCs w:val="24"/>
                <w:highlight w:val="none"/>
              </w:rPr>
              <w:t xml:space="preserve">木蠹蛾</w:t>
            </w:r>
            <w:r>
              <w:rPr>
                <w:rFonts w:hint="eastAsia" w:ascii="宋体" w:hAnsi="宋体" w:eastAsia="宋体" w:cs="宋体"/>
                <w:sz w:val="20"/>
                <w:szCs w:val="24"/>
                <w:highlight w:val="none"/>
              </w:rPr>
              <w:t xml:space="preserve">（银杏、杨树、柳树、榆树、桃树、樱花、法冬、海棠、法梧、栾树等）、</w:t>
            </w:r>
            <w:r>
              <w:rPr>
                <w:rFonts w:hint="eastAsia" w:ascii="宋体" w:hAnsi="宋体" w:eastAsia="宋体" w:cs="宋体"/>
                <w:b/>
                <w:bCs/>
                <w:sz w:val="20"/>
                <w:szCs w:val="24"/>
                <w:highlight w:val="none"/>
              </w:rPr>
              <w:t xml:space="preserve">木虱</w:t>
            </w:r>
            <w:r>
              <w:rPr>
                <w:rFonts w:hint="eastAsia" w:ascii="宋体" w:hAnsi="宋体" w:eastAsia="宋体" w:cs="宋体"/>
                <w:sz w:val="20"/>
                <w:szCs w:val="24"/>
                <w:highlight w:val="none"/>
              </w:rPr>
              <w:t xml:space="preserve">（青桐、合欢）、</w:t>
            </w:r>
            <w:r>
              <w:rPr>
                <w:rFonts w:hint="eastAsia" w:ascii="宋体" w:hAnsi="宋体" w:eastAsia="宋体" w:cs="宋体"/>
                <w:b/>
                <w:bCs/>
                <w:sz w:val="20"/>
                <w:szCs w:val="24"/>
                <w:highlight w:val="none"/>
              </w:rPr>
              <w:t xml:space="preserve">介壳虫</w:t>
            </w:r>
            <w:r>
              <w:rPr>
                <w:rFonts w:hint="eastAsia" w:ascii="宋体" w:hAnsi="宋体" w:eastAsia="宋体" w:cs="宋体"/>
                <w:sz w:val="20"/>
                <w:szCs w:val="24"/>
                <w:highlight w:val="none"/>
              </w:rPr>
              <w:t xml:space="preserve">（香樟、广玉兰、含笑、香橼、独干女贞、桂花、</w:t>
            </w:r>
            <w:r>
              <w:rPr>
                <w:rFonts w:hint="eastAsia" w:ascii="宋体" w:hAnsi="宋体" w:eastAsia="宋体" w:cs="宋体"/>
                <w:sz w:val="20"/>
                <w:szCs w:val="24"/>
                <w:highlight w:val="none"/>
                <w:lang w:eastAsia="zh-CN"/>
              </w:rPr>
              <w:t xml:space="preserve">橘子等</w:t>
            </w:r>
            <w:r>
              <w:rPr>
                <w:rFonts w:hint="eastAsia" w:ascii="宋体" w:hAnsi="宋体" w:eastAsia="宋体" w:cs="宋体"/>
                <w:sz w:val="20"/>
                <w:szCs w:val="24"/>
                <w:highlight w:val="none"/>
              </w:rPr>
              <w:t xml:space="preserve">）、</w:t>
            </w:r>
            <w:r>
              <w:rPr>
                <w:rFonts w:hint="eastAsia" w:ascii="宋体" w:hAnsi="宋体" w:eastAsia="宋体" w:cs="宋体"/>
                <w:b/>
                <w:bCs/>
                <w:sz w:val="20"/>
                <w:szCs w:val="24"/>
                <w:highlight w:val="none"/>
              </w:rPr>
              <w:t xml:space="preserve">蚜虫</w:t>
            </w:r>
            <w:r>
              <w:rPr>
                <w:rFonts w:hint="eastAsia" w:ascii="宋体" w:hAnsi="宋体" w:eastAsia="宋体" w:cs="宋体"/>
                <w:sz w:val="20"/>
                <w:szCs w:val="24"/>
                <w:highlight w:val="none"/>
              </w:rPr>
              <w:t xml:space="preserve">（栾树、槐树、红叶李、樱花、梅花、桃树、金枝槐、海棠、紫荆、木槿、石榴、竹子、海桐、法冬、夹竹桃、黄杨、火棘、栀子、月季、蔷薇等）、</w:t>
            </w:r>
            <w:r>
              <w:rPr>
                <w:rFonts w:hint="eastAsia" w:ascii="宋体" w:hAnsi="宋体" w:eastAsia="宋体" w:cs="宋体"/>
                <w:b/>
                <w:bCs/>
                <w:sz w:val="20"/>
                <w:szCs w:val="24"/>
                <w:highlight w:val="none"/>
              </w:rPr>
              <w:t xml:space="preserve">舟蛾</w:t>
            </w:r>
            <w:r>
              <w:rPr>
                <w:rFonts w:hint="eastAsia" w:ascii="宋体" w:hAnsi="宋体" w:eastAsia="宋体" w:cs="宋体"/>
                <w:sz w:val="20"/>
                <w:szCs w:val="24"/>
                <w:highlight w:val="none"/>
              </w:rPr>
              <w:t xml:space="preserve">（杨树、柳树、榆叶梅、海棠、樱花、桃树等）、</w:t>
            </w:r>
            <w:r>
              <w:rPr>
                <w:rFonts w:hint="eastAsia" w:ascii="宋体" w:hAnsi="宋体" w:eastAsia="宋体" w:cs="宋体"/>
                <w:b/>
                <w:bCs/>
                <w:sz w:val="20"/>
                <w:szCs w:val="24"/>
                <w:highlight w:val="none"/>
              </w:rPr>
              <w:t xml:space="preserve">尺蠖</w:t>
            </w:r>
            <w:r>
              <w:rPr>
                <w:rFonts w:hint="eastAsia" w:ascii="宋体" w:hAnsi="宋体" w:eastAsia="宋体" w:cs="宋体"/>
                <w:sz w:val="20"/>
                <w:szCs w:val="24"/>
                <w:highlight w:val="none"/>
              </w:rPr>
              <w:t xml:space="preserve">（国槐、金枝槐、大叶黄杨）、</w:t>
            </w:r>
            <w:r>
              <w:rPr>
                <w:rFonts w:hint="eastAsia" w:ascii="宋体" w:hAnsi="宋体" w:eastAsia="宋体" w:cs="宋体"/>
                <w:b/>
                <w:bCs/>
                <w:sz w:val="20"/>
                <w:szCs w:val="24"/>
                <w:highlight w:val="none"/>
              </w:rPr>
              <w:t xml:space="preserve">红蜘蛛</w:t>
            </w:r>
            <w:r>
              <w:rPr>
                <w:rFonts w:hint="eastAsia" w:ascii="宋体" w:hAnsi="宋体" w:eastAsia="宋体" w:cs="宋体"/>
                <w:sz w:val="20"/>
                <w:szCs w:val="24"/>
                <w:highlight w:val="none"/>
              </w:rPr>
              <w:t xml:space="preserve">（香樟、月季、海棠、桂花、桃树、红叶李、木槿、紫荆等）、</w:t>
            </w:r>
            <w:r>
              <w:rPr>
                <w:rFonts w:hint="eastAsia" w:ascii="宋体" w:hAnsi="宋体" w:eastAsia="宋体" w:cs="宋体"/>
                <w:b/>
                <w:bCs/>
                <w:sz w:val="20"/>
                <w:szCs w:val="24"/>
                <w:highlight w:val="none"/>
              </w:rPr>
              <w:t xml:space="preserve">杜鹃网蝽</w:t>
            </w:r>
            <w:r>
              <w:rPr>
                <w:rFonts w:hint="eastAsia" w:ascii="宋体" w:hAnsi="宋体" w:eastAsia="宋体" w:cs="宋体"/>
                <w:sz w:val="20"/>
                <w:szCs w:val="24"/>
                <w:highlight w:val="none"/>
              </w:rPr>
              <w:t xml:space="preserve">（杜鹃）、</w:t>
            </w:r>
            <w:r>
              <w:rPr>
                <w:rFonts w:hint="eastAsia" w:ascii="宋体" w:hAnsi="宋体" w:eastAsia="宋体" w:cs="宋体"/>
                <w:b/>
                <w:bCs/>
                <w:sz w:val="20"/>
                <w:szCs w:val="24"/>
                <w:highlight w:val="none"/>
              </w:rPr>
              <w:t xml:space="preserve">蛴螬</w:t>
            </w:r>
            <w:r>
              <w:rPr>
                <w:rFonts w:hint="eastAsia" w:ascii="宋体" w:hAnsi="宋体" w:eastAsia="宋体" w:cs="宋体"/>
                <w:sz w:val="20"/>
                <w:szCs w:val="24"/>
                <w:highlight w:val="none"/>
              </w:rPr>
              <w:t xml:space="preserve">（草坪）、各类天蛾幼虫，</w:t>
            </w:r>
            <w:r>
              <w:rPr>
                <w:rFonts w:hint="eastAsia" w:ascii="宋体" w:hAnsi="宋体" w:eastAsia="宋体" w:cs="宋体"/>
                <w:b/>
                <w:bCs/>
                <w:sz w:val="20"/>
                <w:szCs w:val="24"/>
                <w:highlight w:val="none"/>
              </w:rPr>
              <w:t xml:space="preserve">月季黑斑病</w:t>
            </w:r>
            <w:r>
              <w:rPr>
                <w:rFonts w:hint="eastAsia" w:ascii="宋体" w:hAnsi="宋体" w:eastAsia="宋体" w:cs="宋体"/>
                <w:sz w:val="20"/>
                <w:szCs w:val="24"/>
                <w:highlight w:val="none"/>
              </w:rPr>
              <w:t xml:space="preserve">、</w:t>
            </w:r>
            <w:r>
              <w:rPr>
                <w:rFonts w:hint="eastAsia" w:ascii="宋体" w:hAnsi="宋体" w:eastAsia="宋体" w:cs="宋体"/>
                <w:b/>
                <w:bCs/>
                <w:sz w:val="20"/>
                <w:szCs w:val="24"/>
                <w:highlight w:val="none"/>
              </w:rPr>
              <w:t xml:space="preserve">白粉病、草坪斑枯病、草坪褐斑病、樱花褐斑病、大叶黄杨枯萎病。</w:t>
            </w:r>
            <w:r>
              <w:rPr>
                <w:rFonts w:hint="eastAsia" w:ascii="宋体" w:hAnsi="宋体" w:eastAsia="宋体" w:cs="宋体"/>
                <w:sz w:val="20"/>
                <w:szCs w:val="24"/>
                <w:highlight w:val="none"/>
              </w:rPr>
              <w:t xml:space="preserve">每7天进行一次药物防治，樟巢螟虫巢进行1次人工剪除销毁。</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58</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b/>
                <w:bCs/>
                <w:sz w:val="20"/>
                <w:szCs w:val="24"/>
                <w:highlight w:val="none"/>
              </w:rPr>
              <w:suppressLineNumbers w:val="0"/>
            </w:pPr>
            <w:r>
              <w:rPr>
                <w:rFonts w:hint="eastAsia" w:ascii="宋体" w:hAnsi="宋体" w:eastAsia="宋体" w:cs="宋体"/>
                <w:b/>
                <w:bCs/>
                <w:sz w:val="20"/>
                <w:szCs w:val="24"/>
                <w:highlight w:val="none"/>
              </w:rPr>
              <w:t xml:space="preserve">籽播黑麦草</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上旬起对籽播黑麦草路段草坪进行疏草、打孔，每7天低修剪1次，下旬播种路段经验收后进行播种</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restart"/>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10月</w:t>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59</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b/>
                <w:bCs/>
                <w:sz w:val="20"/>
                <w:szCs w:val="24"/>
                <w:highlight w:val="none"/>
              </w:rPr>
              <w:suppressLineNumbers w:val="0"/>
            </w:pPr>
            <w:r>
              <w:rPr>
                <w:rFonts w:hint="eastAsia" w:ascii="宋体" w:hAnsi="宋体" w:eastAsia="宋体" w:cs="宋体"/>
                <w:b/>
                <w:bCs/>
                <w:sz w:val="20"/>
                <w:szCs w:val="24"/>
                <w:highlight w:val="none"/>
              </w:rPr>
              <w:t xml:space="preserve">籽播黑麦草</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上旬完成所有路段黑麦草播种工作</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1-2周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60</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修剪</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每10天修剪一次绿篱、球类，未播黑麦草路段草坪每15天修剪1次，乔木每月剥芽2次</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61</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浇水</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黑麦草播种路段每天浇1次透水，其他则5天</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62</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除草</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每15天除一次杂草</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2、4周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63</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追肥</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10月下旬对黑麦草、草花、绿篱追施复合肥，施肥量</w:t>
            </w:r>
            <w:r>
              <w:rPr>
                <w:rFonts w:hint="eastAsia" w:ascii="宋体" w:hAnsi="宋体" w:cs="宋体"/>
                <w:sz w:val="20"/>
                <w:szCs w:val="24"/>
                <w:highlight w:val="none"/>
                <w:lang w:eastAsia="zh-CN"/>
              </w:rPr>
              <w:t xml:space="preserve">不低于</w:t>
            </w:r>
            <w:r>
              <w:rPr>
                <w:rFonts w:hint="eastAsia" w:ascii="宋体" w:hAnsi="宋体" w:eastAsia="宋体" w:cs="宋体"/>
                <w:sz w:val="20"/>
                <w:szCs w:val="24"/>
                <w:highlight w:val="none"/>
              </w:rPr>
              <w:t xml:space="preserve">15g/m</w:t>
            </w:r>
            <w:r>
              <w:rPr>
                <w:rFonts w:hint="eastAsia" w:ascii="宋体" w:hAnsi="宋体" w:eastAsia="宋体" w:cs="宋体"/>
                <w:sz w:val="20"/>
                <w:szCs w:val="24"/>
                <w:highlight w:val="none"/>
                <w:vertAlign w:val="superscript"/>
              </w:rPr>
              <w:t xml:space="preserve">2</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64</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落叶清扫</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10月下旬完成所有绿地内落叶清扫，消除火灾隐患</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559"/>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65</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b/>
                <w:bCs/>
                <w:sz w:val="20"/>
                <w:szCs w:val="24"/>
                <w:highlight w:val="none"/>
              </w:rPr>
              <w:suppressLineNumbers w:val="0"/>
            </w:pPr>
            <w:r>
              <w:rPr>
                <w:rFonts w:hint="eastAsia" w:ascii="宋体" w:hAnsi="宋体" w:eastAsia="宋体" w:cs="宋体"/>
                <w:b/>
                <w:bCs/>
                <w:sz w:val="20"/>
                <w:szCs w:val="24"/>
                <w:highlight w:val="none"/>
              </w:rPr>
              <w:t xml:space="preserve">落叶树补植</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10月上旬对落叶树种缺株、死苗及受损、外形不佳苗木规格数量进行排查统计，制定补植计划，本月完成落叶树和藤本植物补植，补植苗木规格不得低于原来标准</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559"/>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66</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病虫害防治</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重点防治对象：</w:t>
            </w:r>
            <w:r>
              <w:rPr>
                <w:rFonts w:hint="eastAsia" w:ascii="宋体" w:hAnsi="宋体" w:eastAsia="宋体" w:cs="宋体"/>
                <w:b/>
                <w:bCs/>
                <w:sz w:val="20"/>
                <w:szCs w:val="24"/>
                <w:highlight w:val="none"/>
              </w:rPr>
              <w:t xml:space="preserve">蚜虫</w:t>
            </w:r>
            <w:r>
              <w:rPr>
                <w:rFonts w:hint="eastAsia" w:ascii="宋体" w:hAnsi="宋体" w:eastAsia="宋体" w:cs="宋体"/>
                <w:sz w:val="20"/>
                <w:szCs w:val="24"/>
                <w:highlight w:val="none"/>
              </w:rPr>
              <w:t xml:space="preserve">（栾树、槐树、红叶李、樱花、梅花、桃树、金枝槐、海棠、紫荆、木槿、石榴、竹子、海桐、法冬、夹竹桃、黄杨、火棘、栀子、月季、蔷薇等）</w:t>
            </w:r>
            <w:r>
              <w:rPr>
                <w:rFonts w:hint="eastAsia" w:ascii="宋体" w:hAnsi="宋体" w:eastAsia="宋体" w:cs="宋体"/>
                <w:b/>
                <w:bCs/>
                <w:sz w:val="20"/>
                <w:szCs w:val="24"/>
                <w:highlight w:val="none"/>
              </w:rPr>
              <w:t xml:space="preserve">、蛴螬</w:t>
            </w:r>
            <w:r>
              <w:rPr>
                <w:rFonts w:hint="eastAsia" w:ascii="宋体" w:hAnsi="宋体" w:eastAsia="宋体" w:cs="宋体"/>
                <w:sz w:val="20"/>
                <w:szCs w:val="24"/>
                <w:highlight w:val="none"/>
              </w:rPr>
              <w:t xml:space="preserve">（草坪）</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restart"/>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11月</w:t>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67</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翻土</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对所有乔灌木树穴、生态林进行翻土，翻土深度不低于20cm，灌木、草坪切边</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68</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浇水</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黑麦草播种路段每3天浇1次透水，其他则10天</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69</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草坪修剪</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黑麦草每15天修剪1次</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1、3周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559"/>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70</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安全管理</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树木修剪前应重点针对高空作业人员进行安全技术交底和正确示范，并做好安全防护措施，并上报安全交底记录和照片</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559"/>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71</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b/>
                <w:bCs/>
                <w:sz w:val="20"/>
                <w:szCs w:val="24"/>
                <w:highlight w:val="none"/>
              </w:rPr>
              <w:suppressLineNumbers w:val="0"/>
            </w:pPr>
            <w:r>
              <w:rPr>
                <w:rFonts w:hint="eastAsia" w:ascii="宋体" w:hAnsi="宋体" w:eastAsia="宋体" w:cs="宋体"/>
                <w:b/>
                <w:bCs/>
                <w:sz w:val="20"/>
                <w:szCs w:val="24"/>
                <w:highlight w:val="none"/>
              </w:rPr>
              <w:t xml:space="preserve">落叶树整形修剪</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完成除行道树以外的榉树、朴树、白玉兰、栾树、槐树、无患子、合欢、樱花、海棠、桃树、梅花、红叶李、紫荆等落叶树种的疏枝整形修剪</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72</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b/>
                <w:bCs/>
                <w:sz w:val="20"/>
                <w:szCs w:val="24"/>
                <w:highlight w:val="none"/>
              </w:rPr>
              <w:suppressLineNumbers w:val="0"/>
            </w:pPr>
            <w:r>
              <w:rPr>
                <w:rFonts w:hint="eastAsia" w:ascii="宋体" w:hAnsi="宋体" w:eastAsia="宋体" w:cs="宋体"/>
                <w:b/>
                <w:bCs/>
                <w:sz w:val="20"/>
                <w:szCs w:val="24"/>
                <w:highlight w:val="none"/>
              </w:rPr>
              <w:t xml:space="preserve">施基肥</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对所有乔灌木施腐熟有机肥，施肥量不低于1kg/m2，施肥可与树穴翻土结合进行</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73</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防寒设施</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11月中旬，对所有海藻等热带树种统一以竹竿为骨架、外包蓝色塑料薄膜、搭建高3m、下底宽80cm、上底40cm左右的四棱台形防寒风障</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3周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799"/>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74</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b/>
                <w:bCs/>
                <w:sz w:val="20"/>
                <w:szCs w:val="24"/>
                <w:highlight w:val="none"/>
              </w:rPr>
              <w:suppressLineNumbers w:val="0"/>
            </w:pPr>
            <w:r>
              <w:rPr>
                <w:rFonts w:hint="eastAsia" w:ascii="宋体" w:hAnsi="宋体" w:eastAsia="宋体" w:cs="宋体"/>
                <w:b/>
                <w:bCs/>
                <w:sz w:val="20"/>
                <w:szCs w:val="24"/>
                <w:highlight w:val="none"/>
              </w:rPr>
              <w:t xml:space="preserve">树干刷白</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刷白时间：11月中旬</w:t>
            </w:r>
            <w:r>
              <w:rPr>
                <w:rFonts w:hint="eastAsia" w:ascii="宋体" w:hAnsi="宋体" w:cs="宋体"/>
                <w:sz w:val="20"/>
                <w:szCs w:val="24"/>
                <w:highlight w:val="none"/>
                <w:lang w:eastAsia="zh-CN"/>
              </w:rPr>
              <w:t xml:space="preserve">－</w:t>
            </w:r>
            <w:r>
              <w:rPr>
                <w:rFonts w:hint="eastAsia" w:ascii="宋体" w:hAnsi="宋体" w:eastAsia="宋体" w:cs="宋体"/>
                <w:sz w:val="20"/>
                <w:szCs w:val="24"/>
                <w:highlight w:val="none"/>
              </w:rPr>
              <w:t xml:space="preserve">下旬，范围：所有乔木及花灌木，高度：乔木1.3m、花灌木0.8m，质量：不流淌、无疙瘩、均匀严密、无刷花刷漏，配比：100斤水+20斤生石灰+1包石硫合剂，用量：石硫合剂10cm树木200棵1包、片林1亩1包</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3-4周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75</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冬季草花更换</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11月下旬，完成冬季草花更换，草花应图案清晰、色彩鲜艳、花朵繁茂、花期一致，种植密度不低于49株/平方米，视品种植株大小应适当提高密度，保持基本不见裸土</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80"/>
        </w:trPr>
        <w:tc>
          <w:tcPr>
            <w:gridSpan w:val="5"/>
            <w:tcBorders>
              <w:top w:val="none" w:color="000000" w:sz="4" w:space="0"/>
              <w:left w:val="none" w:color="000000" w:sz="4" w:space="0"/>
              <w:bottom w:val="none" w:color="000000" w:sz="4" w:space="0"/>
              <w:right w:val="none" w:color="000000" w:sz="4" w:space="0"/>
            </w:tcBorders>
            <w:tcW w:w="1245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注：本表工作任务中加粗的为当月重点工作，浇水等部分目标要求及作业时间安排视气候情况可相应调整。</w:t>
            </w:r>
            <w:r/>
          </w:p>
        </w:tc>
        <w:tc>
          <w:tcPr>
            <w:tcBorders>
              <w:top w:val="none" w:color="000000" w:sz="4" w:space="0"/>
              <w:left w:val="none" w:color="000000" w:sz="4" w:space="0"/>
              <w:bottom w:val="none" w:color="000000" w:sz="4" w:space="0"/>
              <w:right w:val="none" w:color="000000"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none" w:color="000000" w:sz="4" w:space="0"/>
              <w:right w:val="none" w:color="000000"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r>
    </w:tbl>
    <w:p>
      <w:pPr>
        <w:ind w:firstLine="420"/>
        <w:jc w:val="left"/>
        <w:spacing w:line="440" w:lineRule="exact"/>
        <w:widowControl/>
        <w:tabs>
          <w:tab w:val="left" w:pos="720" w:leader="none"/>
        </w:tabs>
        <w:rPr>
          <w:rFonts w:ascii="宋体" w:hAnsi="宋体" w:eastAsia="宋体" w:cs="Times New Roman"/>
          <w:sz w:val="21"/>
          <w:szCs w:val="24"/>
          <w:highlight w:val="none"/>
        </w:rPr>
      </w:pPr>
      <w:r>
        <w:rPr>
          <w:rFonts w:ascii="宋体" w:hAnsi="宋体" w:eastAsia="宋体" w:cs="Times New Roman"/>
          <w:sz w:val="21"/>
          <w:szCs w:val="24"/>
          <w:highlight w:val="none"/>
        </w:rPr>
      </w:r>
      <w:r/>
    </w:p>
    <w:p>
      <w:pPr>
        <w:ind w:firstLine="420"/>
        <w:jc w:val="left"/>
        <w:spacing w:line="440" w:lineRule="exact"/>
        <w:widowControl/>
        <w:tabs>
          <w:tab w:val="left" w:pos="720" w:leader="none"/>
        </w:tabs>
        <w:rPr>
          <w:rFonts w:hint="eastAsia" w:ascii="宋体" w:hAnsi="宋体" w:eastAsia="宋体" w:cs="宋体"/>
          <w:b/>
          <w:bCs/>
          <w:sz w:val="24"/>
          <w:szCs w:val="24"/>
          <w:highlight w:val="none"/>
        </w:rPr>
      </w:pPr>
      <w:r>
        <w:rPr>
          <w:rFonts w:ascii="宋体" w:hAnsi="宋体" w:eastAsia="宋体" w:cs="Times New Roman"/>
          <w:sz w:val="21"/>
          <w:szCs w:val="24"/>
          <w:highlight w:val="none"/>
        </w:rPr>
        <w:br w:type="page" w:clear="all"/>
      </w:r>
      <w:r>
        <w:rPr>
          <w:rFonts w:hint="eastAsia" w:ascii="宋体" w:hAnsi="宋体" w:eastAsia="宋体" w:cs="宋体"/>
          <w:b/>
          <w:bCs/>
          <w:sz w:val="24"/>
          <w:szCs w:val="24"/>
          <w:highlight w:val="none"/>
        </w:rPr>
        <w:t xml:space="preserve">五、“针对《绿化养护年度工作任务及目标要求》中75项工作任务的价格组成进行报价”范例</w:t>
      </w:r>
      <w:r/>
    </w:p>
    <w:p>
      <w:pPr>
        <w:spacing w:line="240" w:lineRule="auto"/>
        <w:rPr>
          <w:rFonts w:ascii="宋体" w:hAnsi="宋体" w:eastAsia="宋体" w:cs="Times New Roman"/>
          <w:sz w:val="21"/>
          <w:szCs w:val="24"/>
          <w:highlight w:val="none"/>
        </w:rPr>
      </w:pPr>
      <w:r>
        <w:rPr>
          <w:rFonts w:ascii="宋体" w:hAnsi="宋体" w:eastAsia="宋体" w:cs="Times New Roman"/>
          <w:sz w:val="21"/>
          <w:szCs w:val="24"/>
          <w:highlight w:val="none"/>
        </w:rPr>
      </w:r>
      <w:r/>
    </w:p>
    <w:tbl>
      <w:tblPr>
        <w:tblStyle w:val="1073"/>
        <w:tblW w:w="0" w:type="auto"/>
        <w:tblInd w:w="255" w:type="dxa"/>
        <w:tblLayout w:type="fixed"/>
        <w:tblCellMar>
          <w:left w:w="15" w:type="dxa"/>
          <w:top w:w="0" w:type="dxa"/>
          <w:right w:w="15" w:type="dxa"/>
          <w:bottom w:w="0" w:type="dxa"/>
        </w:tblCellMar>
        <w:tblLook w:val="04A0" w:firstRow="1" w:lastRow="0" w:firstColumn="1" w:lastColumn="0" w:noHBand="0" w:noVBand="1"/>
      </w:tblPr>
      <w:tblGrid>
        <w:gridCol w:w="555"/>
        <w:gridCol w:w="720"/>
        <w:gridCol w:w="1995"/>
        <w:gridCol w:w="9690"/>
        <w:gridCol w:w="1035"/>
        <w:gridCol w:w="1290"/>
      </w:tblGrid>
      <w:tr>
        <w:trPr>
          <w:trHeight w:val="540"/>
        </w:trPr>
        <w:tc>
          <w:tcPr>
            <w:gridSpan w:val="2"/>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2"/>
                <w:szCs w:val="24"/>
                <w:highlight w:val="none"/>
              </w:rPr>
              <w:suppressLineNumbers w:val="0"/>
            </w:pPr>
            <w:r>
              <w:rPr>
                <w:rFonts w:ascii="宋体" w:hAnsi="宋体" w:eastAsia="宋体" w:cs="Times New Roman"/>
                <w:sz w:val="22"/>
                <w:szCs w:val="24"/>
                <w:highlight w:val="none"/>
              </w:rPr>
              <w:t xml:space="preserve">月份</w:t>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2"/>
                <w:szCs w:val="24"/>
                <w:highlight w:val="none"/>
              </w:rPr>
              <w:suppressLineNumbers w:val="0"/>
            </w:pPr>
            <w:r>
              <w:rPr>
                <w:rFonts w:ascii="宋体" w:hAnsi="宋体" w:eastAsia="宋体" w:cs="Times New Roman"/>
                <w:sz w:val="22"/>
                <w:szCs w:val="24"/>
                <w:highlight w:val="none"/>
              </w:rPr>
              <w:t xml:space="preserve">主要工作任务</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2"/>
                <w:szCs w:val="24"/>
                <w:highlight w:val="none"/>
              </w:rPr>
              <w:suppressLineNumbers w:val="0"/>
            </w:pPr>
            <w:r>
              <w:rPr>
                <w:rFonts w:ascii="宋体" w:hAnsi="宋体" w:eastAsia="宋体" w:cs="Times New Roman"/>
                <w:sz w:val="22"/>
                <w:szCs w:val="24"/>
                <w:highlight w:val="none"/>
              </w:rPr>
              <w:t xml:space="preserve">目标要求</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2"/>
                <w:szCs w:val="24"/>
                <w:highlight w:val="none"/>
              </w:rPr>
              <w:suppressLineNumbers w:val="0"/>
            </w:pPr>
            <w:r>
              <w:rPr>
                <w:rFonts w:ascii="宋体" w:hAnsi="宋体" w:eastAsia="宋体" w:cs="Times New Roman"/>
                <w:sz w:val="22"/>
                <w:szCs w:val="24"/>
                <w:highlight w:val="none"/>
              </w:rPr>
              <w:t xml:space="preserve">时间计划</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2"/>
                <w:szCs w:val="24"/>
                <w:highlight w:val="none"/>
              </w:rPr>
              <w:suppressLineNumbers w:val="0"/>
            </w:pPr>
            <w:r>
              <w:rPr>
                <w:rFonts w:ascii="宋体" w:hAnsi="宋体" w:eastAsia="宋体" w:cs="Times New Roman"/>
                <w:sz w:val="22"/>
                <w:szCs w:val="24"/>
                <w:highlight w:val="none"/>
              </w:rPr>
              <w:t xml:space="preserve">报价组成（%）</w:t>
            </w:r>
            <w:r/>
          </w:p>
        </w:tc>
      </w:tr>
      <w:tr>
        <w:trPr>
          <w:trHeight w:val="555"/>
        </w:trPr>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冬季</w:t>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12月</w:t>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b/>
                <w:sz w:val="20"/>
                <w:szCs w:val="24"/>
                <w:highlight w:val="none"/>
              </w:rPr>
              <w:suppressLineNumbers w:val="0"/>
            </w:pPr>
            <w:r>
              <w:rPr>
                <w:rFonts w:ascii="宋体" w:hAnsi="宋体" w:eastAsia="宋体" w:cs="Times New Roman"/>
                <w:b/>
                <w:sz w:val="20"/>
                <w:szCs w:val="24"/>
                <w:highlight w:val="none"/>
              </w:rPr>
              <w:t xml:space="preserve">树木整形修剪</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对以香樟、法梧为代表的常绿和落叶行道树进行疏枝和整形修剪，本月应完成行道树整形以及法梧、紫薇、木芙蓉、月季、美人蕉、水生植物等品种的越冬修剪</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3.50%</w:t>
            </w:r>
            <w:r/>
          </w:p>
        </w:tc>
      </w:tr>
      <w:tr>
        <w:trPr>
          <w:trHeight w:val="555"/>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安全管理</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树木修剪前应重点针对高空作业人员进行安全技术交底和正确示范，并做好安全防护措施，并上报安全交底记录和照片</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0.29%</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草坪修剪</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黑麦草每15天修剪1次</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1、3周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0.58%</w:t>
            </w:r>
            <w:r/>
          </w:p>
        </w:tc>
      </w:tr>
      <w:tr>
        <w:trPr>
          <w:trHeight w:val="795"/>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b/>
                <w:sz w:val="20"/>
                <w:szCs w:val="24"/>
                <w:highlight w:val="none"/>
              </w:rPr>
              <w:suppressLineNumbers w:val="0"/>
            </w:pPr>
            <w:r>
              <w:rPr>
                <w:rFonts w:ascii="宋体" w:hAnsi="宋体" w:eastAsia="宋体" w:cs="Times New Roman"/>
                <w:b/>
                <w:sz w:val="20"/>
                <w:szCs w:val="24"/>
                <w:highlight w:val="none"/>
              </w:rPr>
              <w:t xml:space="preserve">抗雪减灾应急保障</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12月上旬完成抗雪减灾应急预案编制，最低标准应急物料（铁锹30把、长竹竿60根、扫帚30把）、车辆（卡车1辆、水车1辆）、人员（30人）等全部落实到位，加固倾斜松动树木，抽稀和加固竹林，并按照</w:t>
            </w:r>
            <w:r>
              <w:rPr>
                <w:rFonts w:hint="eastAsia" w:ascii="宋体" w:hAnsi="宋体" w:eastAsia="宋体" w:cs="Times New Roman"/>
                <w:sz w:val="20"/>
                <w:szCs w:val="24"/>
                <w:highlight w:val="none"/>
              </w:rPr>
              <w:t xml:space="preserve">城管中队</w:t>
            </w:r>
            <w:r>
              <w:rPr>
                <w:rFonts w:ascii="宋体" w:hAnsi="宋体" w:eastAsia="宋体" w:cs="Times New Roman"/>
                <w:sz w:val="20"/>
                <w:szCs w:val="24"/>
                <w:highlight w:val="none"/>
              </w:rPr>
              <w:t xml:space="preserve">统一部署组织应急抢险演练，保障期间应做到1小时内排除险情，2天内完成倒伏树木扶正</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0.88%</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灌冻水</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12月下旬，土壤封冻前，对所有乔灌草浇灌一次冻水，浇足浇透，以浸透土壤15</w:t>
            </w:r>
            <w:r>
              <w:rPr>
                <w:rFonts w:hint="eastAsia" w:ascii="宋体" w:hAnsi="宋体" w:cs="Times New Roman"/>
                <w:sz w:val="20"/>
                <w:szCs w:val="24"/>
                <w:highlight w:val="none"/>
                <w:lang w:eastAsia="zh-CN"/>
              </w:rPr>
              <w:t xml:space="preserve">—</w:t>
            </w:r>
            <w:r>
              <w:rPr>
                <w:rFonts w:ascii="宋体" w:hAnsi="宋体" w:eastAsia="宋体" w:cs="Times New Roman"/>
                <w:sz w:val="20"/>
                <w:szCs w:val="24"/>
                <w:highlight w:val="none"/>
              </w:rPr>
              <w:t xml:space="preserve">20cm为宜。</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0.58%</w:t>
            </w:r>
            <w:r/>
          </w:p>
        </w:tc>
      </w:tr>
      <w:tr>
        <w:trPr>
          <w:trHeight w:val="555"/>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1月</w:t>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b/>
                <w:sz w:val="20"/>
                <w:szCs w:val="24"/>
                <w:highlight w:val="none"/>
              </w:rPr>
              <w:suppressLineNumbers w:val="0"/>
            </w:pPr>
            <w:r>
              <w:rPr>
                <w:rFonts w:ascii="宋体" w:hAnsi="宋体" w:eastAsia="宋体" w:cs="Times New Roman"/>
                <w:b/>
                <w:sz w:val="20"/>
                <w:szCs w:val="24"/>
                <w:highlight w:val="none"/>
              </w:rPr>
              <w:t xml:space="preserve">台账资料</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台账包括年度工作总结、项目管理网络图、项目经理每日巡查记录、考核扣分台账、合同、招投标资料、决算、竣工图及光盘，1月中旬上报</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1-2周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1.25%</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草坪修剪</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黑麦草中旬修剪1次</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3周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0.50%</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抗雪减灾应急保障</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继续按照抗雪减灾应急预案做好应急保障，保障期间应做到1小时内排除险情，2天内完成倒伏树木扶正</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随机</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0.75%</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安全管理</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春节前一周应对所有作业工人进行节日安全交底，并上报安全交底记录和照片</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3周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0.50%</w:t>
            </w:r>
            <w:r/>
          </w:p>
        </w:tc>
      </w:tr>
      <w:tr>
        <w:trPr>
          <w:trHeight w:val="555"/>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b/>
                <w:sz w:val="20"/>
                <w:szCs w:val="24"/>
                <w:highlight w:val="none"/>
              </w:rPr>
              <w:suppressLineNumbers w:val="0"/>
            </w:pPr>
            <w:r>
              <w:rPr>
                <w:rFonts w:ascii="宋体" w:hAnsi="宋体" w:eastAsia="宋体" w:cs="Times New Roman"/>
                <w:b/>
                <w:sz w:val="20"/>
                <w:szCs w:val="24"/>
                <w:highlight w:val="none"/>
              </w:rPr>
              <w:t xml:space="preserve">春节保障</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春节前一周结清农民工工资，对绿地内的绿化垃圾进行一次全面清理，并按照抗雪减灾应急预案做好春节期间应急保障</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3-4周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2.00%</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2月</w:t>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抗雪减灾应急保障</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继续按照抗雪减灾应急预案做好应急保障，保障期间应做到1小时内排除险情，2天内完成倒伏树木扶正</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随机</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0.75%</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草坪修剪</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黑麦草中旬修剪1次</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3周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0.50%</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b/>
                <w:sz w:val="20"/>
                <w:szCs w:val="24"/>
                <w:highlight w:val="none"/>
              </w:rPr>
              <w:suppressLineNumbers w:val="0"/>
            </w:pPr>
            <w:r>
              <w:rPr>
                <w:rFonts w:ascii="宋体" w:hAnsi="宋体" w:eastAsia="宋体" w:cs="Times New Roman"/>
                <w:b/>
                <w:sz w:val="20"/>
                <w:szCs w:val="24"/>
                <w:highlight w:val="none"/>
              </w:rPr>
              <w:t xml:space="preserve">树木整形修剪</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完成除行道树以外的香樟、广玉兰、女贞、桂花等常绿树种的疏枝整形修剪</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3.75%</w:t>
            </w:r>
            <w:r/>
          </w:p>
        </w:tc>
      </w:tr>
      <w:tr>
        <w:trPr>
          <w:trHeight w:val="510"/>
        </w:trPr>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春季</w:t>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3月</w:t>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b/>
                <w:sz w:val="20"/>
                <w:szCs w:val="24"/>
                <w:highlight w:val="none"/>
              </w:rPr>
              <w:suppressLineNumbers w:val="0"/>
            </w:pPr>
            <w:r>
              <w:rPr>
                <w:rFonts w:ascii="宋体" w:hAnsi="宋体" w:eastAsia="宋体" w:cs="Times New Roman"/>
                <w:b/>
                <w:sz w:val="20"/>
                <w:szCs w:val="24"/>
                <w:highlight w:val="none"/>
              </w:rPr>
              <w:t xml:space="preserve">施肥、松土</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结合对所有乔灌木树穴松土整饬，施腐熟有机肥，施肥量不低于1kg/m</w:t>
            </w:r>
            <w:r>
              <w:rPr>
                <w:rFonts w:ascii="宋体" w:hAnsi="宋体" w:eastAsia="宋体" w:cs="Times New Roman"/>
                <w:sz w:val="20"/>
                <w:szCs w:val="24"/>
                <w:highlight w:val="none"/>
                <w:vertAlign w:val="superscript"/>
              </w:rPr>
              <w:t xml:space="preserve">2</w:t>
            </w:r>
            <w:r>
              <w:rPr>
                <w:rFonts w:ascii="宋体" w:hAnsi="宋体" w:eastAsia="宋体" w:cs="Times New Roman"/>
                <w:sz w:val="20"/>
                <w:szCs w:val="24"/>
                <w:highlight w:val="none"/>
              </w:rPr>
              <w:t xml:space="preserve">，对绿篱、色块、黑麦草和草花等地被植物施一次复合肥，施肥量不低于15g/m</w:t>
            </w:r>
            <w:r>
              <w:rPr>
                <w:rFonts w:ascii="宋体" w:hAnsi="宋体" w:eastAsia="宋体" w:cs="Times New Roman"/>
                <w:sz w:val="20"/>
                <w:szCs w:val="24"/>
                <w:highlight w:val="none"/>
                <w:vertAlign w:val="superscript"/>
              </w:rPr>
              <w:t xml:space="preserve">2</w:t>
            </w:r>
            <w:r>
              <w:rPr>
                <w:rFonts w:ascii="宋体" w:hAnsi="宋体" w:eastAsia="宋体" w:cs="Times New Roman"/>
                <w:sz w:val="20"/>
                <w:szCs w:val="24"/>
                <w:highlight w:val="none"/>
              </w:rPr>
              <w:t xml:space="preserve">，施肥可与春灌结合，提高吸收率</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1-2周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1.75%</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春灌</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对所有绿地进行一次全面春灌，要求浇足浇透，以浸透土壤15</w:t>
            </w:r>
            <w:r>
              <w:rPr>
                <w:rFonts w:hint="eastAsia" w:ascii="宋体" w:hAnsi="宋体" w:cs="Times New Roman"/>
                <w:sz w:val="20"/>
                <w:szCs w:val="24"/>
                <w:highlight w:val="none"/>
                <w:lang w:eastAsia="zh-CN"/>
              </w:rPr>
              <w:t xml:space="preserve">—</w:t>
            </w:r>
            <w:r>
              <w:rPr>
                <w:rFonts w:ascii="宋体" w:hAnsi="宋体" w:eastAsia="宋体" w:cs="Times New Roman"/>
                <w:sz w:val="20"/>
                <w:szCs w:val="24"/>
                <w:highlight w:val="none"/>
              </w:rPr>
              <w:t xml:space="preserve">20cm为宜</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2周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0.58%</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撤除防寒设施</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撤除热带树种防寒设施</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0.29%</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除草</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每10天除一次杂草</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1.46%</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草坪修剪</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黑麦草每15天修剪1次，中旬天堂草、绿篱、球类修剪1次</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1、3周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1.17%</w:t>
            </w:r>
            <w:r/>
          </w:p>
        </w:tc>
      </w:tr>
      <w:tr>
        <w:trPr>
          <w:trHeight w:val="795"/>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病虫害防治</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主要应针对病虫害越冬代进行防治，摘除</w:t>
            </w:r>
            <w:r>
              <w:rPr>
                <w:rFonts w:ascii="宋体" w:hAnsi="宋体" w:eastAsia="宋体" w:cs="Times New Roman"/>
                <w:b/>
                <w:sz w:val="20"/>
                <w:szCs w:val="24"/>
                <w:highlight w:val="none"/>
              </w:rPr>
              <w:t xml:space="preserve">大袋蛾</w:t>
            </w:r>
            <w:r>
              <w:rPr>
                <w:rFonts w:ascii="宋体" w:hAnsi="宋体" w:eastAsia="宋体" w:cs="Times New Roman"/>
                <w:sz w:val="20"/>
                <w:szCs w:val="24"/>
                <w:highlight w:val="none"/>
              </w:rPr>
              <w:t xml:space="preserve">虫囊（香樟、樱花、柏类、桂花等）；清除</w:t>
            </w:r>
            <w:r>
              <w:rPr>
                <w:rFonts w:ascii="宋体" w:hAnsi="宋体" w:eastAsia="宋体" w:cs="Times New Roman"/>
                <w:b/>
                <w:sz w:val="20"/>
                <w:szCs w:val="24"/>
                <w:highlight w:val="none"/>
              </w:rPr>
              <w:t xml:space="preserve">刺蛾</w:t>
            </w:r>
            <w:r>
              <w:rPr>
                <w:rFonts w:ascii="宋体" w:hAnsi="宋体" w:eastAsia="宋体" w:cs="Times New Roman"/>
                <w:sz w:val="20"/>
                <w:szCs w:val="24"/>
                <w:highlight w:val="none"/>
              </w:rPr>
              <w:t xml:space="preserve">虫茧（法梧、栾树、枫杨、红叶李、杨树、柳树、桃树等）；对草坪、麦冬、葱兰等土壤中的金龟子幼虫（</w:t>
            </w:r>
            <w:r>
              <w:rPr>
                <w:rFonts w:ascii="宋体" w:hAnsi="宋体" w:eastAsia="宋体" w:cs="Times New Roman"/>
                <w:b/>
                <w:sz w:val="20"/>
                <w:szCs w:val="24"/>
                <w:highlight w:val="none"/>
              </w:rPr>
              <w:t xml:space="preserve">蛴螬</w:t>
            </w:r>
            <w:r>
              <w:rPr>
                <w:rFonts w:ascii="宋体" w:hAnsi="宋体" w:eastAsia="宋体" w:cs="Times New Roman"/>
                <w:sz w:val="20"/>
                <w:szCs w:val="24"/>
                <w:highlight w:val="none"/>
              </w:rPr>
              <w:t xml:space="preserve">）视情况通过人工翻土或药物进行防治；开始对</w:t>
            </w:r>
            <w:r>
              <w:rPr>
                <w:rFonts w:ascii="宋体" w:hAnsi="宋体" w:eastAsia="宋体" w:cs="Times New Roman"/>
                <w:b/>
                <w:sz w:val="20"/>
                <w:szCs w:val="24"/>
                <w:highlight w:val="none"/>
              </w:rPr>
              <w:t xml:space="preserve">蚜虫</w:t>
            </w:r>
            <w:r>
              <w:rPr>
                <w:rFonts w:ascii="宋体" w:hAnsi="宋体" w:eastAsia="宋体" w:cs="Times New Roman"/>
                <w:sz w:val="20"/>
                <w:szCs w:val="24"/>
                <w:highlight w:val="none"/>
              </w:rPr>
              <w:t xml:space="preserve">、</w:t>
            </w:r>
            <w:r>
              <w:rPr>
                <w:rFonts w:ascii="宋体" w:hAnsi="宋体" w:eastAsia="宋体" w:cs="Times New Roman"/>
                <w:b/>
                <w:sz w:val="20"/>
                <w:szCs w:val="24"/>
                <w:highlight w:val="none"/>
              </w:rPr>
              <w:t xml:space="preserve">黄杨绢野螟</w:t>
            </w:r>
            <w:r>
              <w:rPr>
                <w:rFonts w:ascii="宋体" w:hAnsi="宋体" w:eastAsia="宋体" w:cs="Times New Roman"/>
                <w:sz w:val="20"/>
                <w:szCs w:val="24"/>
                <w:highlight w:val="none"/>
              </w:rPr>
              <w:t xml:space="preserve">、</w:t>
            </w:r>
            <w:r>
              <w:rPr>
                <w:rFonts w:ascii="宋体" w:hAnsi="宋体" w:eastAsia="宋体" w:cs="Times New Roman"/>
                <w:b/>
                <w:sz w:val="20"/>
                <w:szCs w:val="24"/>
                <w:highlight w:val="none"/>
              </w:rPr>
              <w:t xml:space="preserve">金叶女贞叶斑病</w:t>
            </w:r>
            <w:r>
              <w:rPr>
                <w:rFonts w:ascii="宋体" w:hAnsi="宋体" w:eastAsia="宋体" w:cs="Times New Roman"/>
                <w:sz w:val="20"/>
                <w:szCs w:val="24"/>
                <w:highlight w:val="none"/>
              </w:rPr>
              <w:t xml:space="preserve">进行防治</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3-4周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0.58%</w:t>
            </w:r>
            <w:r/>
          </w:p>
        </w:tc>
      </w:tr>
      <w:tr>
        <w:trPr>
          <w:trHeight w:val="555"/>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4月</w:t>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春季草花更换</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完成春季草花更换，草花应图案清晰、色彩鲜艳、花朵繁茂、花期一致，种植密度不低于49株/平方米，视品种植株大小应适当提高密度，保持基本不见裸土</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1-2周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1.25%</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修剪</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每10天修剪一次黑麦草、绿篱、球类，乔木剥芽1次，黑麦草低修剪，开花植物花后2周内完成整形修剪</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1.67%</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浇水</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每10天对绿地浇一次透水</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0.83%</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b/>
                <w:sz w:val="20"/>
                <w:szCs w:val="24"/>
                <w:highlight w:val="none"/>
              </w:rPr>
              <w:suppressLineNumbers w:val="0"/>
            </w:pPr>
            <w:r>
              <w:rPr>
                <w:rFonts w:ascii="宋体" w:hAnsi="宋体" w:eastAsia="宋体" w:cs="Times New Roman"/>
                <w:b/>
                <w:sz w:val="20"/>
                <w:szCs w:val="24"/>
                <w:highlight w:val="none"/>
              </w:rPr>
              <w:t xml:space="preserve">除草</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每10天除一次杂草</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2.08%</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清扫香樟落叶</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中旬起加大保洁力度，及时清扫香樟落叶</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2-4周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0.83%</w:t>
            </w:r>
            <w:r/>
          </w:p>
        </w:tc>
      </w:tr>
      <w:tr>
        <w:trPr>
          <w:trHeight w:val="168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b/>
                <w:sz w:val="20"/>
                <w:szCs w:val="24"/>
                <w:highlight w:val="none"/>
              </w:rPr>
              <w:suppressLineNumbers w:val="0"/>
            </w:pPr>
            <w:r>
              <w:rPr>
                <w:rFonts w:ascii="宋体" w:hAnsi="宋体" w:eastAsia="宋体" w:cs="Times New Roman"/>
                <w:b/>
                <w:sz w:val="20"/>
                <w:szCs w:val="24"/>
                <w:highlight w:val="none"/>
              </w:rPr>
              <w:t xml:space="preserve">病虫害防治</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本月是春季病虫害发生和</w:t>
            </w:r>
            <w:r>
              <w:rPr>
                <w:rFonts w:hint="eastAsia" w:ascii="宋体" w:hAnsi="宋体" w:cs="Times New Roman"/>
                <w:sz w:val="20"/>
                <w:szCs w:val="24"/>
                <w:highlight w:val="none"/>
                <w:lang w:eastAsia="zh-CN"/>
              </w:rPr>
              <w:t xml:space="preserve">危害</w:t>
            </w:r>
            <w:r>
              <w:rPr>
                <w:rFonts w:ascii="宋体" w:hAnsi="宋体" w:eastAsia="宋体" w:cs="Times New Roman"/>
                <w:sz w:val="20"/>
                <w:szCs w:val="24"/>
                <w:highlight w:val="none"/>
              </w:rPr>
              <w:t xml:space="preserve">高峰，重点防治对象：</w:t>
            </w:r>
            <w:r>
              <w:rPr>
                <w:rFonts w:ascii="宋体" w:hAnsi="宋体" w:eastAsia="宋体" w:cs="Times New Roman"/>
                <w:b/>
                <w:sz w:val="20"/>
                <w:szCs w:val="24"/>
                <w:highlight w:val="none"/>
              </w:rPr>
              <w:t xml:space="preserve">蚜虫</w:t>
            </w:r>
            <w:r>
              <w:rPr>
                <w:rFonts w:ascii="宋体" w:hAnsi="宋体" w:eastAsia="宋体" w:cs="Times New Roman"/>
                <w:sz w:val="20"/>
                <w:szCs w:val="24"/>
                <w:highlight w:val="none"/>
              </w:rPr>
              <w:t xml:space="preserve">（栾树、槐树、红叶李、樱花、梅花、桃树、金枝槐、海棠、紫荆、木槿、石榴、竹子、海桐、法冬、夹竹桃、黄杨、火棘、栀子、月季、蔷薇等）、</w:t>
            </w:r>
            <w:r>
              <w:rPr>
                <w:rFonts w:ascii="宋体" w:hAnsi="宋体" w:eastAsia="宋体" w:cs="Times New Roman"/>
                <w:b/>
                <w:sz w:val="20"/>
                <w:szCs w:val="24"/>
                <w:highlight w:val="none"/>
              </w:rPr>
              <w:t xml:space="preserve">介壳虫</w:t>
            </w:r>
            <w:r>
              <w:rPr>
                <w:rFonts w:ascii="宋体" w:hAnsi="宋体" w:eastAsia="宋体" w:cs="Times New Roman"/>
                <w:sz w:val="20"/>
                <w:szCs w:val="24"/>
                <w:highlight w:val="none"/>
              </w:rPr>
              <w:t xml:space="preserve">（香樟、广玉兰、含笑、香橼、独干女贞、桂花、</w:t>
            </w:r>
            <w:r>
              <w:rPr>
                <w:rFonts w:hint="eastAsia" w:ascii="宋体" w:hAnsi="宋体" w:eastAsia="宋体" w:cs="Times New Roman"/>
                <w:sz w:val="20"/>
                <w:szCs w:val="24"/>
                <w:highlight w:val="none"/>
                <w:lang w:eastAsia="zh-CN"/>
              </w:rPr>
              <w:t xml:space="preserve">橘子等</w:t>
            </w:r>
            <w:r>
              <w:rPr>
                <w:rFonts w:ascii="宋体" w:hAnsi="宋体" w:eastAsia="宋体" w:cs="Times New Roman"/>
                <w:sz w:val="20"/>
                <w:szCs w:val="24"/>
                <w:highlight w:val="none"/>
              </w:rPr>
              <w:t xml:space="preserve">）</w:t>
            </w:r>
            <w:r>
              <w:rPr>
                <w:rFonts w:ascii="宋体" w:hAnsi="宋体" w:eastAsia="宋体" w:cs="Times New Roman"/>
                <w:b/>
                <w:sz w:val="20"/>
                <w:szCs w:val="24"/>
                <w:highlight w:val="none"/>
              </w:rPr>
              <w:t xml:space="preserve">、紫薇绒蚧</w:t>
            </w:r>
            <w:r>
              <w:rPr>
                <w:rFonts w:ascii="宋体" w:hAnsi="宋体" w:eastAsia="宋体" w:cs="Times New Roman"/>
                <w:sz w:val="20"/>
                <w:szCs w:val="24"/>
                <w:highlight w:val="none"/>
              </w:rPr>
              <w:t xml:space="preserve">（紫薇、石榴）、</w:t>
            </w:r>
            <w:r>
              <w:rPr>
                <w:rFonts w:ascii="宋体" w:hAnsi="宋体" w:eastAsia="宋体" w:cs="Times New Roman"/>
                <w:b/>
                <w:sz w:val="20"/>
                <w:szCs w:val="24"/>
                <w:highlight w:val="none"/>
              </w:rPr>
              <w:t xml:space="preserve">天牛</w:t>
            </w:r>
            <w:r>
              <w:rPr>
                <w:rFonts w:ascii="宋体" w:hAnsi="宋体" w:eastAsia="宋体" w:cs="Times New Roman"/>
                <w:sz w:val="20"/>
                <w:szCs w:val="24"/>
                <w:highlight w:val="none"/>
              </w:rPr>
              <w:t xml:space="preserve">（栾树、无患子、合欢、红枫、法梧、杨树、柳树、桃树、槐树等）、</w:t>
            </w:r>
            <w:r>
              <w:rPr>
                <w:rFonts w:ascii="宋体" w:hAnsi="宋体" w:eastAsia="宋体" w:cs="Times New Roman"/>
                <w:b/>
                <w:sz w:val="20"/>
                <w:szCs w:val="24"/>
                <w:highlight w:val="none"/>
              </w:rPr>
              <w:t xml:space="preserve">蛴螬</w:t>
            </w:r>
            <w:r>
              <w:rPr>
                <w:rFonts w:ascii="宋体" w:hAnsi="宋体" w:eastAsia="宋体" w:cs="Times New Roman"/>
                <w:sz w:val="20"/>
                <w:szCs w:val="24"/>
                <w:highlight w:val="none"/>
              </w:rPr>
              <w:t xml:space="preserve">（草坪、麦冬、葱兰）、</w:t>
            </w:r>
            <w:r>
              <w:rPr>
                <w:rFonts w:ascii="宋体" w:hAnsi="宋体" w:eastAsia="宋体" w:cs="Times New Roman"/>
                <w:b/>
                <w:sz w:val="20"/>
                <w:szCs w:val="24"/>
                <w:highlight w:val="none"/>
              </w:rPr>
              <w:t xml:space="preserve">尺蠖</w:t>
            </w:r>
            <w:r>
              <w:rPr>
                <w:rFonts w:ascii="宋体" w:hAnsi="宋体" w:eastAsia="宋体" w:cs="Times New Roman"/>
                <w:sz w:val="20"/>
                <w:szCs w:val="24"/>
                <w:highlight w:val="none"/>
              </w:rPr>
              <w:t xml:space="preserve">（国槐、金枝槐、大叶黄杨）、</w:t>
            </w:r>
            <w:r>
              <w:rPr>
                <w:rFonts w:ascii="宋体" w:hAnsi="宋体" w:eastAsia="宋体" w:cs="Times New Roman"/>
                <w:b/>
                <w:sz w:val="20"/>
                <w:szCs w:val="24"/>
                <w:highlight w:val="none"/>
              </w:rPr>
              <w:t xml:space="preserve">红蜘蛛</w:t>
            </w:r>
            <w:r>
              <w:rPr>
                <w:rFonts w:ascii="宋体" w:hAnsi="宋体" w:eastAsia="宋体" w:cs="Times New Roman"/>
                <w:sz w:val="20"/>
                <w:szCs w:val="24"/>
                <w:highlight w:val="none"/>
              </w:rPr>
              <w:t xml:space="preserve">（香樟、月季、海棠、桂花、桃树、红叶李、木槿、紫荆等）、</w:t>
            </w:r>
            <w:r>
              <w:rPr>
                <w:rFonts w:ascii="宋体" w:hAnsi="宋体" w:eastAsia="宋体" w:cs="Times New Roman"/>
                <w:b/>
                <w:sz w:val="20"/>
                <w:szCs w:val="24"/>
                <w:highlight w:val="none"/>
              </w:rPr>
              <w:t xml:space="preserve">杜鹃网蝽</w:t>
            </w:r>
            <w:r>
              <w:rPr>
                <w:rFonts w:ascii="宋体" w:hAnsi="宋体" w:eastAsia="宋体" w:cs="Times New Roman"/>
                <w:sz w:val="20"/>
                <w:szCs w:val="24"/>
                <w:highlight w:val="none"/>
              </w:rPr>
              <w:t xml:space="preserve">（杜鹃）、</w:t>
            </w:r>
            <w:r>
              <w:rPr>
                <w:rFonts w:ascii="宋体" w:hAnsi="宋体" w:eastAsia="宋体" w:cs="Times New Roman"/>
                <w:b/>
                <w:sz w:val="20"/>
                <w:szCs w:val="24"/>
                <w:highlight w:val="none"/>
              </w:rPr>
              <w:t xml:space="preserve">黄杨绢野螟</w:t>
            </w:r>
            <w:r>
              <w:rPr>
                <w:rFonts w:ascii="宋体" w:hAnsi="宋体" w:eastAsia="宋体" w:cs="Times New Roman"/>
                <w:sz w:val="20"/>
                <w:szCs w:val="24"/>
                <w:highlight w:val="none"/>
              </w:rPr>
              <w:t xml:space="preserve">、</w:t>
            </w:r>
            <w:r>
              <w:rPr>
                <w:rFonts w:ascii="宋体" w:hAnsi="宋体" w:eastAsia="宋体" w:cs="Times New Roman"/>
                <w:b/>
                <w:sz w:val="20"/>
                <w:szCs w:val="24"/>
                <w:highlight w:val="none"/>
              </w:rPr>
              <w:t xml:space="preserve">大叶黄杨斑蛾</w:t>
            </w:r>
            <w:r>
              <w:rPr>
                <w:rFonts w:ascii="宋体" w:hAnsi="宋体" w:eastAsia="宋体" w:cs="Times New Roman"/>
                <w:sz w:val="20"/>
                <w:szCs w:val="24"/>
                <w:highlight w:val="none"/>
              </w:rPr>
              <w:t xml:space="preserve">，</w:t>
            </w:r>
            <w:r>
              <w:rPr>
                <w:rFonts w:ascii="宋体" w:hAnsi="宋体" w:eastAsia="宋体" w:cs="Times New Roman"/>
                <w:b/>
                <w:sz w:val="20"/>
                <w:szCs w:val="24"/>
                <w:highlight w:val="none"/>
              </w:rPr>
              <w:t xml:space="preserve">金叶女贞叶斑病</w:t>
            </w:r>
            <w:r>
              <w:rPr>
                <w:rFonts w:ascii="宋体" w:hAnsi="宋体" w:eastAsia="宋体" w:cs="Times New Roman"/>
                <w:sz w:val="20"/>
                <w:szCs w:val="24"/>
                <w:highlight w:val="none"/>
              </w:rPr>
              <w:t xml:space="preserve">、</w:t>
            </w:r>
            <w:r>
              <w:rPr>
                <w:rFonts w:ascii="宋体" w:hAnsi="宋体" w:eastAsia="宋体" w:cs="Times New Roman"/>
                <w:b/>
                <w:sz w:val="20"/>
                <w:szCs w:val="24"/>
                <w:highlight w:val="none"/>
              </w:rPr>
              <w:t xml:space="preserve">月季黑斑病</w:t>
            </w:r>
            <w:r>
              <w:rPr>
                <w:rFonts w:ascii="宋体" w:hAnsi="宋体" w:eastAsia="宋体" w:cs="Times New Roman"/>
                <w:sz w:val="20"/>
                <w:szCs w:val="24"/>
                <w:highlight w:val="none"/>
              </w:rPr>
              <w:t xml:space="preserve">、</w:t>
            </w:r>
            <w:r>
              <w:rPr>
                <w:rFonts w:ascii="宋体" w:hAnsi="宋体" w:eastAsia="宋体" w:cs="Times New Roman"/>
                <w:b/>
                <w:sz w:val="20"/>
                <w:szCs w:val="24"/>
                <w:highlight w:val="none"/>
              </w:rPr>
              <w:t xml:space="preserve">白粉病</w:t>
            </w:r>
            <w:r>
              <w:rPr>
                <w:rFonts w:ascii="宋体" w:hAnsi="宋体" w:eastAsia="宋体" w:cs="Times New Roman"/>
                <w:sz w:val="20"/>
                <w:szCs w:val="24"/>
                <w:highlight w:val="none"/>
              </w:rPr>
              <w:t xml:space="preserve">（紫薇、月季、狭叶十大功劳、大叶黄杨等）。每7天进行一次药物防治。</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1.67%</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5月</w:t>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修剪</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每10天修剪一次草坪、绿篱、球类，乔木剥芽1次，黑麦草低修剪，开花植物花后2周内完成整形修剪</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1.38%</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浇水</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每5天对绿地浇一次透水</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0.92%</w:t>
            </w:r>
            <w:r/>
          </w:p>
        </w:tc>
      </w:tr>
      <w:tr>
        <w:trPr>
          <w:trHeight w:val="51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b/>
                <w:sz w:val="20"/>
                <w:szCs w:val="24"/>
                <w:highlight w:val="none"/>
              </w:rPr>
              <w:suppressLineNumbers w:val="0"/>
            </w:pPr>
            <w:r>
              <w:rPr>
                <w:rFonts w:ascii="宋体" w:hAnsi="宋体" w:eastAsia="宋体" w:cs="Times New Roman"/>
                <w:b/>
                <w:sz w:val="20"/>
                <w:szCs w:val="24"/>
                <w:highlight w:val="none"/>
              </w:rPr>
              <w:t xml:space="preserve">追肥</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5月上旬对草坪、草花、绿篱追施复合肥，施肥量</w:t>
            </w:r>
            <w:r>
              <w:rPr>
                <w:rFonts w:hint="eastAsia" w:ascii="宋体" w:hAnsi="宋体" w:cs="Times New Roman"/>
                <w:sz w:val="20"/>
                <w:szCs w:val="24"/>
                <w:highlight w:val="none"/>
                <w:lang w:eastAsia="zh-CN"/>
              </w:rPr>
              <w:t xml:space="preserve">不低于</w:t>
            </w:r>
            <w:r>
              <w:rPr>
                <w:rFonts w:ascii="宋体" w:hAnsi="宋体" w:eastAsia="宋体" w:cs="Times New Roman"/>
                <w:sz w:val="20"/>
                <w:szCs w:val="24"/>
                <w:highlight w:val="none"/>
              </w:rPr>
              <w:t xml:space="preserve">15g/ m</w:t>
            </w:r>
            <w:r>
              <w:rPr>
                <w:rFonts w:ascii="宋体" w:hAnsi="宋体" w:eastAsia="宋体" w:cs="Times New Roman"/>
                <w:sz w:val="20"/>
                <w:szCs w:val="24"/>
                <w:highlight w:val="none"/>
                <w:vertAlign w:val="superscript"/>
              </w:rPr>
              <w:t xml:space="preserve">2</w:t>
            </w:r>
            <w:r>
              <w:rPr>
                <w:rFonts w:ascii="宋体" w:hAnsi="宋体" w:eastAsia="宋体" w:cs="Times New Roman"/>
                <w:sz w:val="20"/>
                <w:szCs w:val="24"/>
                <w:highlight w:val="none"/>
              </w:rPr>
              <w:t xml:space="preserve">，对花后植物追施腐熟有机肥，施肥量不低于1kg/m</w:t>
            </w:r>
            <w:r>
              <w:rPr>
                <w:rFonts w:ascii="宋体" w:hAnsi="宋体" w:eastAsia="宋体" w:cs="Times New Roman"/>
                <w:sz w:val="20"/>
                <w:szCs w:val="24"/>
                <w:highlight w:val="none"/>
                <w:vertAlign w:val="superscript"/>
              </w:rPr>
              <w:t xml:space="preserve">2</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1-2周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1.83%</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除草</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每10天除一次杂草</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1.83%</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松土</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hint="eastAsia" w:ascii="宋体" w:hAnsi="宋体" w:cs="Times New Roman"/>
                <w:sz w:val="20"/>
                <w:szCs w:val="24"/>
                <w:highlight w:val="none"/>
                <w:lang w:eastAsia="zh-CN"/>
              </w:rPr>
              <w:t xml:space="preserve">中旬</w:t>
            </w:r>
            <w:r>
              <w:rPr>
                <w:rFonts w:ascii="宋体" w:hAnsi="宋体" w:eastAsia="宋体" w:cs="Times New Roman"/>
                <w:sz w:val="20"/>
                <w:szCs w:val="24"/>
                <w:highlight w:val="none"/>
              </w:rPr>
              <w:t xml:space="preserve">对所有乔灌木树穴进行翻土整饬，灌木、色块、草坪切边</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hint="eastAsia" w:ascii="宋体" w:hAnsi="宋体" w:cs="Times New Roman"/>
                <w:sz w:val="20"/>
                <w:szCs w:val="24"/>
                <w:highlight w:val="none"/>
                <w:lang w:eastAsia="zh-CN"/>
              </w:rPr>
              <w:t xml:space="preserve">2～3周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0.46%</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清扫香樟落叶</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5月上旬继续对香樟落叶进行及时清扫</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1-2周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0.46%</w:t>
            </w:r>
            <w:r/>
          </w:p>
        </w:tc>
      </w:tr>
      <w:tr>
        <w:trPr>
          <w:trHeight w:val="48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b/>
                <w:sz w:val="20"/>
                <w:szCs w:val="24"/>
                <w:highlight w:val="none"/>
              </w:rPr>
              <w:suppressLineNumbers w:val="0"/>
            </w:pPr>
            <w:r>
              <w:rPr>
                <w:rFonts w:ascii="宋体" w:hAnsi="宋体" w:eastAsia="宋体" w:cs="Times New Roman"/>
                <w:b/>
                <w:sz w:val="20"/>
                <w:szCs w:val="24"/>
                <w:highlight w:val="none"/>
              </w:rPr>
              <w:t xml:space="preserve">常绿树补植</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10月上旬对常绿树种缺株、死苗及受损、外形不佳苗木规格数量进行排查统计，制定补植计划，本月完成常绿树种补植，补植苗木规格不得低于原来标准</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1.38%</w:t>
            </w:r>
            <w:r/>
          </w:p>
        </w:tc>
      </w:tr>
      <w:tr>
        <w:trPr>
          <w:trHeight w:val="168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b/>
                <w:sz w:val="20"/>
                <w:szCs w:val="24"/>
                <w:highlight w:val="none"/>
              </w:rPr>
              <w:suppressLineNumbers w:val="0"/>
            </w:pPr>
            <w:r>
              <w:rPr>
                <w:rFonts w:ascii="宋体" w:hAnsi="宋体" w:eastAsia="宋体" w:cs="Times New Roman"/>
                <w:b/>
                <w:sz w:val="20"/>
                <w:szCs w:val="24"/>
                <w:highlight w:val="none"/>
              </w:rPr>
              <w:t xml:space="preserve">病虫害防治</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重点防治对象：</w:t>
            </w:r>
            <w:r>
              <w:rPr>
                <w:rFonts w:ascii="宋体" w:hAnsi="宋体" w:eastAsia="宋体" w:cs="Times New Roman"/>
                <w:b/>
                <w:sz w:val="20"/>
                <w:szCs w:val="24"/>
                <w:highlight w:val="none"/>
              </w:rPr>
              <w:t xml:space="preserve">木虱</w:t>
            </w:r>
            <w:r>
              <w:rPr>
                <w:rFonts w:ascii="宋体" w:hAnsi="宋体" w:eastAsia="宋体" w:cs="Times New Roman"/>
                <w:sz w:val="20"/>
                <w:szCs w:val="24"/>
                <w:highlight w:val="none"/>
              </w:rPr>
              <w:t xml:space="preserve">（青桐、合欢）、</w:t>
            </w:r>
            <w:r>
              <w:rPr>
                <w:rFonts w:ascii="宋体" w:hAnsi="宋体" w:eastAsia="宋体" w:cs="Times New Roman"/>
                <w:b/>
                <w:sz w:val="20"/>
                <w:szCs w:val="24"/>
                <w:highlight w:val="none"/>
              </w:rPr>
              <w:t xml:space="preserve">刺蛾</w:t>
            </w:r>
            <w:r>
              <w:rPr>
                <w:rFonts w:ascii="宋体" w:hAnsi="宋体" w:eastAsia="宋体" w:cs="Times New Roman"/>
                <w:sz w:val="20"/>
                <w:szCs w:val="24"/>
                <w:highlight w:val="none"/>
              </w:rPr>
              <w:t xml:space="preserve">（法梧、杨树、柳树、枫杨、槐树、桃树、梅花、海棠、樱花、红叶李等）、</w:t>
            </w:r>
            <w:r>
              <w:rPr>
                <w:rFonts w:ascii="宋体" w:hAnsi="宋体" w:eastAsia="宋体" w:cs="Times New Roman"/>
                <w:b/>
                <w:sz w:val="20"/>
                <w:szCs w:val="24"/>
                <w:highlight w:val="none"/>
              </w:rPr>
              <w:t xml:space="preserve">蚜虫</w:t>
            </w:r>
            <w:r>
              <w:rPr>
                <w:rFonts w:ascii="宋体" w:hAnsi="宋体" w:eastAsia="宋体" w:cs="Times New Roman"/>
                <w:sz w:val="20"/>
                <w:szCs w:val="24"/>
                <w:highlight w:val="none"/>
              </w:rPr>
              <w:t xml:space="preserve">（栾树、槐树、红叶李、樱花、梅花、桃树、金枝槐、海棠、紫荆、木槿、石榴、竹子、海桐、法冬、夹竹桃、黄杨、火棘、栀子、月季、蔷薇等）、</w:t>
            </w:r>
            <w:r>
              <w:rPr>
                <w:rFonts w:ascii="宋体" w:hAnsi="宋体" w:eastAsia="宋体" w:cs="Times New Roman"/>
                <w:b/>
                <w:sz w:val="20"/>
                <w:szCs w:val="24"/>
                <w:highlight w:val="none"/>
              </w:rPr>
              <w:t xml:space="preserve">介壳虫（香樟、广玉兰、含笑、香橼、独干女贞、桂花、</w:t>
            </w:r>
            <w:r>
              <w:rPr>
                <w:rFonts w:hint="eastAsia" w:ascii="宋体" w:hAnsi="宋体" w:eastAsia="宋体" w:cs="Times New Roman"/>
                <w:b/>
                <w:sz w:val="20"/>
                <w:szCs w:val="24"/>
                <w:highlight w:val="none"/>
                <w:lang w:eastAsia="zh-CN"/>
              </w:rPr>
              <w:t xml:space="preserve">橘子等</w:t>
            </w:r>
            <w:r>
              <w:rPr>
                <w:rFonts w:ascii="宋体" w:hAnsi="宋体" w:eastAsia="宋体" w:cs="Times New Roman"/>
                <w:b/>
                <w:sz w:val="20"/>
                <w:szCs w:val="24"/>
                <w:highlight w:val="none"/>
              </w:rPr>
              <w:t xml:space="preserve">）、紫薇绒蚧</w:t>
            </w:r>
            <w:r>
              <w:rPr>
                <w:rFonts w:ascii="宋体" w:hAnsi="宋体" w:eastAsia="宋体" w:cs="Times New Roman"/>
                <w:sz w:val="20"/>
                <w:szCs w:val="24"/>
                <w:highlight w:val="none"/>
              </w:rPr>
              <w:t xml:space="preserve">（紫薇、石榴）、</w:t>
            </w:r>
            <w:r>
              <w:rPr>
                <w:rFonts w:ascii="宋体" w:hAnsi="宋体" w:eastAsia="宋体" w:cs="Times New Roman"/>
                <w:b/>
                <w:sz w:val="20"/>
                <w:szCs w:val="24"/>
                <w:highlight w:val="none"/>
              </w:rPr>
              <w:t xml:space="preserve">天牛</w:t>
            </w:r>
            <w:r>
              <w:rPr>
                <w:rFonts w:ascii="宋体" w:hAnsi="宋体" w:eastAsia="宋体" w:cs="Times New Roman"/>
                <w:sz w:val="20"/>
                <w:szCs w:val="24"/>
                <w:highlight w:val="none"/>
              </w:rPr>
              <w:t xml:space="preserve">（栾树、无患子、合欢、红枫、法梧、杨树、柳树、桃树、槐树等）、</w:t>
            </w:r>
            <w:r>
              <w:rPr>
                <w:rFonts w:ascii="宋体" w:hAnsi="宋体" w:eastAsia="宋体" w:cs="Times New Roman"/>
                <w:b/>
                <w:sz w:val="20"/>
                <w:szCs w:val="24"/>
                <w:highlight w:val="none"/>
              </w:rPr>
              <w:t xml:space="preserve">尺蠖</w:t>
            </w:r>
            <w:r>
              <w:rPr>
                <w:rFonts w:ascii="宋体" w:hAnsi="宋体" w:eastAsia="宋体" w:cs="Times New Roman"/>
                <w:sz w:val="20"/>
                <w:szCs w:val="24"/>
                <w:highlight w:val="none"/>
              </w:rPr>
              <w:t xml:space="preserve">（国槐、金枝槐、大叶黄杨）、</w:t>
            </w:r>
            <w:r>
              <w:rPr>
                <w:rFonts w:ascii="宋体" w:hAnsi="宋体" w:eastAsia="宋体" w:cs="Times New Roman"/>
                <w:b/>
                <w:sz w:val="20"/>
                <w:szCs w:val="24"/>
                <w:highlight w:val="none"/>
              </w:rPr>
              <w:t xml:space="preserve">红蜘蛛</w:t>
            </w:r>
            <w:r>
              <w:rPr>
                <w:rFonts w:ascii="宋体" w:hAnsi="宋体" w:eastAsia="宋体" w:cs="Times New Roman"/>
                <w:sz w:val="20"/>
                <w:szCs w:val="24"/>
                <w:highlight w:val="none"/>
              </w:rPr>
              <w:t xml:space="preserve">（香樟、月季、海棠、桂花、桃树、红叶李、木槿、紫荆等）、</w:t>
            </w:r>
            <w:r>
              <w:rPr>
                <w:rFonts w:ascii="宋体" w:hAnsi="宋体" w:eastAsia="宋体" w:cs="Times New Roman"/>
                <w:b/>
                <w:sz w:val="20"/>
                <w:szCs w:val="24"/>
                <w:highlight w:val="none"/>
              </w:rPr>
              <w:t xml:space="preserve">黄杨绢野螟</w:t>
            </w:r>
            <w:r>
              <w:rPr>
                <w:rFonts w:ascii="宋体" w:hAnsi="宋体" w:eastAsia="宋体" w:cs="Times New Roman"/>
                <w:sz w:val="20"/>
                <w:szCs w:val="24"/>
                <w:highlight w:val="none"/>
              </w:rPr>
              <w:t xml:space="preserve">、</w:t>
            </w:r>
            <w:r>
              <w:rPr>
                <w:rFonts w:ascii="宋体" w:hAnsi="宋体" w:eastAsia="宋体" w:cs="Times New Roman"/>
                <w:b/>
                <w:sz w:val="20"/>
                <w:szCs w:val="24"/>
                <w:highlight w:val="none"/>
              </w:rPr>
              <w:t xml:space="preserve">大叶黄杨斑蛾</w:t>
            </w:r>
            <w:r>
              <w:rPr>
                <w:rFonts w:ascii="宋体" w:hAnsi="宋体" w:eastAsia="宋体" w:cs="Times New Roman"/>
                <w:sz w:val="20"/>
                <w:szCs w:val="24"/>
                <w:highlight w:val="none"/>
              </w:rPr>
              <w:t xml:space="preserve">，</w:t>
            </w:r>
            <w:r>
              <w:rPr>
                <w:rFonts w:ascii="宋体" w:hAnsi="宋体" w:eastAsia="宋体" w:cs="Times New Roman"/>
                <w:b/>
                <w:sz w:val="20"/>
                <w:szCs w:val="24"/>
                <w:highlight w:val="none"/>
              </w:rPr>
              <w:t xml:space="preserve">金叶女贞叶斑病</w:t>
            </w:r>
            <w:r>
              <w:rPr>
                <w:rFonts w:ascii="宋体" w:hAnsi="宋体" w:eastAsia="宋体" w:cs="Times New Roman"/>
                <w:sz w:val="20"/>
                <w:szCs w:val="24"/>
                <w:highlight w:val="none"/>
              </w:rPr>
              <w:t xml:space="preserve">、</w:t>
            </w:r>
            <w:r>
              <w:rPr>
                <w:rFonts w:ascii="宋体" w:hAnsi="宋体" w:eastAsia="宋体" w:cs="Times New Roman"/>
                <w:b/>
                <w:sz w:val="20"/>
                <w:szCs w:val="24"/>
                <w:highlight w:val="none"/>
              </w:rPr>
              <w:t xml:space="preserve">月季黑斑病</w:t>
            </w:r>
            <w:r>
              <w:rPr>
                <w:rFonts w:ascii="宋体" w:hAnsi="宋体" w:eastAsia="宋体" w:cs="Times New Roman"/>
                <w:sz w:val="20"/>
                <w:szCs w:val="24"/>
                <w:highlight w:val="none"/>
              </w:rPr>
              <w:t xml:space="preserve">、</w:t>
            </w:r>
            <w:r>
              <w:rPr>
                <w:rFonts w:ascii="宋体" w:hAnsi="宋体" w:eastAsia="宋体" w:cs="Times New Roman"/>
                <w:b/>
                <w:sz w:val="20"/>
                <w:szCs w:val="24"/>
                <w:highlight w:val="none"/>
              </w:rPr>
              <w:t xml:space="preserve">白粉病</w:t>
            </w:r>
            <w:r>
              <w:rPr>
                <w:rFonts w:ascii="宋体" w:hAnsi="宋体" w:eastAsia="宋体" w:cs="Times New Roman"/>
                <w:sz w:val="20"/>
                <w:szCs w:val="24"/>
                <w:highlight w:val="none"/>
              </w:rPr>
              <w:t xml:space="preserve">（紫薇、月季、狭叶十大功劳、大叶黄杨等）。每7天进行一次药物防治。</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0.92%</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夏季</w:t>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6月</w:t>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修剪</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每10天修剪一次草坪、绿篱、球类，乔木剥芽1次，黑麦草低修剪</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2.00%</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浇水</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每3天对绿地浇一次透水</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1.50%</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除草</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每10天除一次杂草</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2.00%</w:t>
            </w:r>
            <w:r/>
          </w:p>
        </w:tc>
      </w:tr>
      <w:tr>
        <w:trPr>
          <w:trHeight w:val="72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b/>
                <w:sz w:val="20"/>
                <w:szCs w:val="24"/>
                <w:highlight w:val="none"/>
              </w:rPr>
              <w:suppressLineNumbers w:val="0"/>
            </w:pPr>
            <w:r>
              <w:rPr>
                <w:rFonts w:ascii="宋体" w:hAnsi="宋体" w:eastAsia="宋体" w:cs="Times New Roman"/>
                <w:b/>
                <w:sz w:val="20"/>
                <w:szCs w:val="24"/>
                <w:highlight w:val="none"/>
              </w:rPr>
              <w:t xml:space="preserve">防台防汛应急保障</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6月上旬完成防台防汛应急预案编制，最低标准应急物料（铁锹30把、排水泵2台、油锯2台、手锯10把、杉木棍100根）、车辆（卡车1辆、水车1辆）、人员（30人）等全部落实到位，加固倾斜松动的树木，抽稀和加固竹林，并按照</w:t>
            </w:r>
            <w:r>
              <w:rPr>
                <w:rFonts w:hint="eastAsia" w:ascii="宋体" w:hAnsi="宋体" w:eastAsia="宋体" w:cs="Times New Roman"/>
                <w:sz w:val="20"/>
                <w:szCs w:val="24"/>
                <w:highlight w:val="none"/>
              </w:rPr>
              <w:t xml:space="preserve">城管中队</w:t>
            </w:r>
            <w:r>
              <w:rPr>
                <w:rFonts w:ascii="宋体" w:hAnsi="宋体" w:eastAsia="宋体" w:cs="Times New Roman"/>
                <w:sz w:val="20"/>
                <w:szCs w:val="24"/>
                <w:highlight w:val="none"/>
              </w:rPr>
              <w:t xml:space="preserve">统一部署组织应急抢险演练，保障期间应做到1小时内排除险情，2天内完成倒伏树木扶正</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1-2周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1.00%</w:t>
            </w:r>
            <w:r/>
          </w:p>
        </w:tc>
      </w:tr>
      <w:tr>
        <w:trPr>
          <w:trHeight w:val="48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b/>
                <w:sz w:val="20"/>
                <w:szCs w:val="24"/>
                <w:highlight w:val="none"/>
              </w:rPr>
              <w:suppressLineNumbers w:val="0"/>
            </w:pPr>
            <w:r>
              <w:rPr>
                <w:rFonts w:ascii="宋体" w:hAnsi="宋体" w:eastAsia="宋体" w:cs="Times New Roman"/>
                <w:b/>
                <w:sz w:val="20"/>
                <w:szCs w:val="24"/>
                <w:highlight w:val="none"/>
              </w:rPr>
              <w:t xml:space="preserve">排水</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6月上旬完成生态林排水系统整饬，至少每3排树一条排水沟，排水沟底宽及深度不低于50cm，排水导入地表水系或道路排水管网</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1-2周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0.50%</w:t>
            </w:r>
            <w:r/>
          </w:p>
        </w:tc>
      </w:tr>
      <w:tr>
        <w:trPr>
          <w:trHeight w:val="48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夏季草花更换</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6月下旬完成夏季草花更换，草花应图案清晰、色彩鲜艳、花朵繁茂、花期一致，种植密度不低于49株/平方米，视品种植株大小应适当提高密度，保持基本不见裸土</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1.50%</w:t>
            </w:r>
            <w:r/>
          </w:p>
        </w:tc>
      </w:tr>
      <w:tr>
        <w:trPr>
          <w:trHeight w:val="168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病虫害防治</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重点防治对象：</w:t>
            </w:r>
            <w:r>
              <w:rPr>
                <w:rFonts w:ascii="宋体" w:hAnsi="宋体" w:eastAsia="宋体" w:cs="Times New Roman"/>
                <w:b/>
                <w:sz w:val="20"/>
                <w:szCs w:val="24"/>
                <w:highlight w:val="none"/>
              </w:rPr>
              <w:t xml:space="preserve">木虱</w:t>
            </w:r>
            <w:r>
              <w:rPr>
                <w:rFonts w:ascii="宋体" w:hAnsi="宋体" w:eastAsia="宋体" w:cs="Times New Roman"/>
                <w:sz w:val="20"/>
                <w:szCs w:val="24"/>
                <w:highlight w:val="none"/>
              </w:rPr>
              <w:t xml:space="preserve">（青桐、合欢）、</w:t>
            </w:r>
            <w:r>
              <w:rPr>
                <w:rFonts w:ascii="宋体" w:hAnsi="宋体" w:eastAsia="宋体" w:cs="Times New Roman"/>
                <w:b/>
                <w:sz w:val="20"/>
                <w:szCs w:val="24"/>
                <w:highlight w:val="none"/>
              </w:rPr>
              <w:t xml:space="preserve">刺蛾</w:t>
            </w:r>
            <w:r>
              <w:rPr>
                <w:rFonts w:ascii="宋体" w:hAnsi="宋体" w:eastAsia="宋体" w:cs="Times New Roman"/>
                <w:sz w:val="20"/>
                <w:szCs w:val="24"/>
                <w:highlight w:val="none"/>
              </w:rPr>
              <w:t xml:space="preserve">（法梧、杨树、柳树、枫杨、槐树、桃树、梅花、海棠、樱花、红叶李等）、</w:t>
            </w:r>
            <w:r>
              <w:rPr>
                <w:rFonts w:ascii="宋体" w:hAnsi="宋体" w:eastAsia="宋体" w:cs="Times New Roman"/>
                <w:b/>
                <w:sz w:val="20"/>
                <w:szCs w:val="24"/>
                <w:highlight w:val="none"/>
              </w:rPr>
              <w:t xml:space="preserve">蚜虫</w:t>
            </w:r>
            <w:r>
              <w:rPr>
                <w:rFonts w:ascii="宋体" w:hAnsi="宋体" w:eastAsia="宋体" w:cs="Times New Roman"/>
                <w:sz w:val="20"/>
                <w:szCs w:val="24"/>
                <w:highlight w:val="none"/>
              </w:rPr>
              <w:t xml:space="preserve">（栾树、槐树、红叶李、樱花、梅花、桃树、金枝槐、海棠、紫荆、木槿、石榴、竹子、海桐、法冬、夹竹桃、黄杨、火棘、栀子、月季、蔷薇等）、</w:t>
            </w:r>
            <w:r>
              <w:rPr>
                <w:rFonts w:ascii="宋体" w:hAnsi="宋体" w:eastAsia="宋体" w:cs="Times New Roman"/>
                <w:b/>
                <w:sz w:val="20"/>
                <w:szCs w:val="24"/>
                <w:highlight w:val="none"/>
              </w:rPr>
              <w:t xml:space="preserve">介壳虫</w:t>
            </w:r>
            <w:r>
              <w:rPr>
                <w:rFonts w:ascii="宋体" w:hAnsi="宋体" w:eastAsia="宋体" w:cs="Times New Roman"/>
                <w:sz w:val="20"/>
                <w:szCs w:val="24"/>
                <w:highlight w:val="none"/>
              </w:rPr>
              <w:t xml:space="preserve">（香樟、广玉兰、含笑、香橼、独干女贞、桂花、</w:t>
            </w:r>
            <w:r>
              <w:rPr>
                <w:rFonts w:hint="eastAsia" w:ascii="宋体" w:hAnsi="宋体" w:eastAsia="宋体" w:cs="Times New Roman"/>
                <w:sz w:val="20"/>
                <w:szCs w:val="24"/>
                <w:highlight w:val="none"/>
                <w:lang w:eastAsia="zh-CN"/>
              </w:rPr>
              <w:t xml:space="preserve">橘子等</w:t>
            </w:r>
            <w:r>
              <w:rPr>
                <w:rFonts w:ascii="宋体" w:hAnsi="宋体" w:eastAsia="宋体" w:cs="Times New Roman"/>
                <w:sz w:val="20"/>
                <w:szCs w:val="24"/>
                <w:highlight w:val="none"/>
              </w:rPr>
              <w:t xml:space="preserve">）、</w:t>
            </w:r>
            <w:r>
              <w:rPr>
                <w:rFonts w:ascii="宋体" w:hAnsi="宋体" w:eastAsia="宋体" w:cs="Times New Roman"/>
                <w:b/>
                <w:sz w:val="20"/>
                <w:szCs w:val="24"/>
                <w:highlight w:val="none"/>
              </w:rPr>
              <w:t xml:space="preserve">紫薇绒蚧</w:t>
            </w:r>
            <w:r>
              <w:rPr>
                <w:rFonts w:ascii="宋体" w:hAnsi="宋体" w:eastAsia="宋体" w:cs="Times New Roman"/>
                <w:sz w:val="20"/>
                <w:szCs w:val="24"/>
                <w:highlight w:val="none"/>
              </w:rPr>
              <w:t xml:space="preserve">（紫薇、石榴）、</w:t>
            </w:r>
            <w:r>
              <w:rPr>
                <w:rFonts w:ascii="宋体" w:hAnsi="宋体" w:eastAsia="宋体" w:cs="Times New Roman"/>
                <w:b/>
                <w:sz w:val="20"/>
                <w:szCs w:val="24"/>
                <w:highlight w:val="none"/>
              </w:rPr>
              <w:t xml:space="preserve">天牛</w:t>
            </w:r>
            <w:r>
              <w:rPr>
                <w:rFonts w:ascii="宋体" w:hAnsi="宋体" w:eastAsia="宋体" w:cs="Times New Roman"/>
                <w:sz w:val="20"/>
                <w:szCs w:val="24"/>
                <w:highlight w:val="none"/>
              </w:rPr>
              <w:t xml:space="preserve">（栾树、无患子、合欢、红枫、法梧、杨树、柳树、桃树、槐树等）、</w:t>
            </w:r>
            <w:r>
              <w:rPr>
                <w:rFonts w:ascii="宋体" w:hAnsi="宋体" w:eastAsia="宋体" w:cs="Times New Roman"/>
                <w:b/>
                <w:sz w:val="20"/>
                <w:szCs w:val="24"/>
                <w:highlight w:val="none"/>
              </w:rPr>
              <w:t xml:space="preserve">尺蠖</w:t>
            </w:r>
            <w:r>
              <w:rPr>
                <w:rFonts w:ascii="宋体" w:hAnsi="宋体" w:eastAsia="宋体" w:cs="Times New Roman"/>
                <w:sz w:val="20"/>
                <w:szCs w:val="24"/>
                <w:highlight w:val="none"/>
              </w:rPr>
              <w:t xml:space="preserve">（国槐、金枝槐、大叶黄杨）、</w:t>
            </w:r>
            <w:r>
              <w:rPr>
                <w:rFonts w:ascii="宋体" w:hAnsi="宋体" w:eastAsia="宋体" w:cs="Times New Roman"/>
                <w:b/>
                <w:sz w:val="20"/>
                <w:szCs w:val="24"/>
                <w:highlight w:val="none"/>
              </w:rPr>
              <w:t xml:space="preserve">红蜘蛛</w:t>
            </w:r>
            <w:r>
              <w:rPr>
                <w:rFonts w:ascii="宋体" w:hAnsi="宋体" w:eastAsia="宋体" w:cs="Times New Roman"/>
                <w:sz w:val="20"/>
                <w:szCs w:val="24"/>
                <w:highlight w:val="none"/>
              </w:rPr>
              <w:t xml:space="preserve">（香樟、月季、海棠、桂花、桃树、红叶李、木槿、紫荆等）、</w:t>
            </w:r>
            <w:r>
              <w:rPr>
                <w:rFonts w:ascii="宋体" w:hAnsi="宋体" w:eastAsia="宋体" w:cs="Times New Roman"/>
                <w:b/>
                <w:sz w:val="20"/>
                <w:szCs w:val="24"/>
                <w:highlight w:val="none"/>
              </w:rPr>
              <w:t xml:space="preserve">黄杨绢野螟</w:t>
            </w:r>
            <w:r>
              <w:rPr>
                <w:rFonts w:ascii="宋体" w:hAnsi="宋体" w:eastAsia="宋体" w:cs="Times New Roman"/>
                <w:sz w:val="20"/>
                <w:szCs w:val="24"/>
                <w:highlight w:val="none"/>
              </w:rPr>
              <w:t xml:space="preserve">、</w:t>
            </w:r>
            <w:r>
              <w:rPr>
                <w:rFonts w:ascii="宋体" w:hAnsi="宋体" w:eastAsia="宋体" w:cs="Times New Roman"/>
                <w:b/>
                <w:sz w:val="20"/>
                <w:szCs w:val="24"/>
                <w:highlight w:val="none"/>
              </w:rPr>
              <w:t xml:space="preserve">大叶黄杨斑蛾</w:t>
            </w:r>
            <w:r>
              <w:rPr>
                <w:rFonts w:ascii="宋体" w:hAnsi="宋体" w:eastAsia="宋体" w:cs="Times New Roman"/>
                <w:sz w:val="20"/>
                <w:szCs w:val="24"/>
                <w:highlight w:val="none"/>
              </w:rPr>
              <w:t xml:space="preserve">，</w:t>
            </w:r>
            <w:r>
              <w:rPr>
                <w:rFonts w:ascii="宋体" w:hAnsi="宋体" w:eastAsia="宋体" w:cs="Times New Roman"/>
                <w:b/>
                <w:sz w:val="20"/>
                <w:szCs w:val="24"/>
                <w:highlight w:val="none"/>
              </w:rPr>
              <w:t xml:space="preserve">金叶女贞叶斑病</w:t>
            </w:r>
            <w:r>
              <w:rPr>
                <w:rFonts w:ascii="宋体" w:hAnsi="宋体" w:eastAsia="宋体" w:cs="Times New Roman"/>
                <w:sz w:val="20"/>
                <w:szCs w:val="24"/>
                <w:highlight w:val="none"/>
              </w:rPr>
              <w:t xml:space="preserve">、</w:t>
            </w:r>
            <w:r>
              <w:rPr>
                <w:rFonts w:ascii="宋体" w:hAnsi="宋体" w:eastAsia="宋体" w:cs="Times New Roman"/>
                <w:b/>
                <w:sz w:val="20"/>
                <w:szCs w:val="24"/>
                <w:highlight w:val="none"/>
              </w:rPr>
              <w:t xml:space="preserve">月季黑斑病</w:t>
            </w:r>
            <w:r>
              <w:rPr>
                <w:rFonts w:ascii="宋体" w:hAnsi="宋体" w:eastAsia="宋体" w:cs="Times New Roman"/>
                <w:sz w:val="20"/>
                <w:szCs w:val="24"/>
                <w:highlight w:val="none"/>
              </w:rPr>
              <w:t xml:space="preserve">、</w:t>
            </w:r>
            <w:r>
              <w:rPr>
                <w:rFonts w:ascii="宋体" w:hAnsi="宋体" w:eastAsia="宋体" w:cs="Times New Roman"/>
                <w:b/>
                <w:sz w:val="20"/>
                <w:szCs w:val="24"/>
                <w:highlight w:val="none"/>
              </w:rPr>
              <w:t xml:space="preserve">白粉病</w:t>
            </w:r>
            <w:r>
              <w:rPr>
                <w:rFonts w:ascii="宋体" w:hAnsi="宋体" w:eastAsia="宋体" w:cs="Times New Roman"/>
                <w:sz w:val="20"/>
                <w:szCs w:val="24"/>
                <w:highlight w:val="none"/>
              </w:rPr>
              <w:t xml:space="preserve">（紫薇、月季、狭叶十大功劳、大叶黄杨等）。每7天进行一次药物防治。</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1.00%</w:t>
            </w:r>
            <w:r/>
          </w:p>
        </w:tc>
      </w:tr>
      <w:tr>
        <w:trPr>
          <w:trHeight w:val="48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安全管理</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针对高温期间作业安全管理工作进行安全技术交底，发放相应防暑降温物资，并上报安全交底记录、防暑降温物资领取记录和照片</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0.50%</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7月</w:t>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修剪</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每10天修剪一次草坪、绿篱、球类，乔木剥芽1次，黑麦草低修剪</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2.33%</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b/>
                <w:sz w:val="20"/>
                <w:szCs w:val="24"/>
                <w:highlight w:val="none"/>
              </w:rPr>
              <w:suppressLineNumbers w:val="0"/>
            </w:pPr>
            <w:r>
              <w:rPr>
                <w:rFonts w:ascii="宋体" w:hAnsi="宋体" w:eastAsia="宋体" w:cs="Times New Roman"/>
                <w:b/>
                <w:sz w:val="20"/>
                <w:szCs w:val="24"/>
                <w:highlight w:val="none"/>
              </w:rPr>
              <w:t xml:space="preserve">浇水</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每天对绿地浇一次透水，视天气情况对乔灌木树穴翻土灌水</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4.08%</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除草</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每10天除一次杂草</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2.33%</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防台防汛应急保障</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继续按照防台防汛应急预案做好应急保障，保障期间应做到1小时内排除险情，2天内完成倒伏树木扶正</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随机</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1.75%</w:t>
            </w:r>
            <w:r/>
          </w:p>
        </w:tc>
      </w:tr>
      <w:tr>
        <w:trPr>
          <w:trHeight w:val="48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病虫害防治</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重点防治对象：</w:t>
            </w:r>
            <w:r>
              <w:rPr>
                <w:rFonts w:ascii="宋体" w:hAnsi="宋体" w:eastAsia="宋体" w:cs="Times New Roman"/>
                <w:b/>
                <w:sz w:val="20"/>
                <w:szCs w:val="24"/>
                <w:highlight w:val="none"/>
              </w:rPr>
              <w:t xml:space="preserve">天牛</w:t>
            </w:r>
            <w:r>
              <w:rPr>
                <w:rFonts w:ascii="宋体" w:hAnsi="宋体" w:eastAsia="宋体" w:cs="Times New Roman"/>
                <w:sz w:val="20"/>
                <w:szCs w:val="24"/>
                <w:highlight w:val="none"/>
              </w:rPr>
              <w:t xml:space="preserve">、</w:t>
            </w:r>
            <w:r>
              <w:rPr>
                <w:rFonts w:ascii="宋体" w:hAnsi="宋体" w:eastAsia="宋体" w:cs="Times New Roman"/>
                <w:b/>
                <w:sz w:val="20"/>
                <w:szCs w:val="24"/>
                <w:highlight w:val="none"/>
              </w:rPr>
              <w:t xml:space="preserve">刺蛾</w:t>
            </w:r>
            <w:r>
              <w:rPr>
                <w:rFonts w:ascii="宋体" w:hAnsi="宋体" w:eastAsia="宋体" w:cs="Times New Roman"/>
                <w:sz w:val="20"/>
                <w:szCs w:val="24"/>
                <w:highlight w:val="none"/>
              </w:rPr>
              <w:t xml:space="preserve">、</w:t>
            </w:r>
            <w:r>
              <w:rPr>
                <w:rFonts w:ascii="宋体" w:hAnsi="宋体" w:eastAsia="宋体" w:cs="Times New Roman"/>
                <w:b/>
                <w:sz w:val="20"/>
                <w:szCs w:val="24"/>
                <w:highlight w:val="none"/>
              </w:rPr>
              <w:t xml:space="preserve">樟巢螟</w:t>
            </w:r>
            <w:r>
              <w:rPr>
                <w:rFonts w:ascii="宋体" w:hAnsi="宋体" w:eastAsia="宋体" w:cs="Times New Roman"/>
                <w:sz w:val="20"/>
                <w:szCs w:val="24"/>
                <w:highlight w:val="none"/>
              </w:rPr>
              <w:t xml:space="preserve">（香樟）、</w:t>
            </w:r>
            <w:r>
              <w:rPr>
                <w:rFonts w:ascii="宋体" w:hAnsi="宋体" w:eastAsia="宋体" w:cs="Times New Roman"/>
                <w:b/>
                <w:sz w:val="20"/>
                <w:szCs w:val="24"/>
                <w:highlight w:val="none"/>
              </w:rPr>
              <w:t xml:space="preserve">葱兰夜蛾</w:t>
            </w:r>
            <w:r>
              <w:rPr>
                <w:rFonts w:ascii="宋体" w:hAnsi="宋体" w:eastAsia="宋体" w:cs="Times New Roman"/>
                <w:sz w:val="20"/>
                <w:szCs w:val="24"/>
                <w:highlight w:val="none"/>
              </w:rPr>
              <w:t xml:space="preserve">（葱兰）。每7天进行一次药物防治，樟巢螟虫巢进行1次人工剪除销毁。</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1.17%</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8月</w:t>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修剪</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每10天修剪一次草坪、绿篱、球类，乔木剥芽1次</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2.33%</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b/>
                <w:sz w:val="20"/>
                <w:szCs w:val="24"/>
                <w:highlight w:val="none"/>
              </w:rPr>
              <w:suppressLineNumbers w:val="0"/>
            </w:pPr>
            <w:r>
              <w:rPr>
                <w:rFonts w:ascii="宋体" w:hAnsi="宋体" w:eastAsia="宋体" w:cs="Times New Roman"/>
                <w:b/>
                <w:sz w:val="20"/>
                <w:szCs w:val="24"/>
                <w:highlight w:val="none"/>
              </w:rPr>
              <w:t xml:space="preserve">浇水</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每天对绿地浇一次透水，视天气情况对乔灌木树穴翻土灌水</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4.08%</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除草</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每10天除一次杂草</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2.33%</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防台防汛应急保障</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继续按照防台防汛应急预案做好应急保障，保障期间应做到1小时内排除险情，2天内完成倒伏树木扶正</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随机</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1.75%</w:t>
            </w:r>
            <w:r/>
          </w:p>
        </w:tc>
      </w:tr>
      <w:tr>
        <w:trPr>
          <w:trHeight w:val="120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病虫害防治</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重点防治对象：</w:t>
            </w:r>
            <w:r>
              <w:rPr>
                <w:rFonts w:ascii="宋体" w:hAnsi="宋体" w:eastAsia="宋体" w:cs="Times New Roman"/>
                <w:b/>
                <w:sz w:val="20"/>
                <w:szCs w:val="24"/>
                <w:highlight w:val="none"/>
              </w:rPr>
              <w:t xml:space="preserve">刺蛾</w:t>
            </w:r>
            <w:r>
              <w:rPr>
                <w:rFonts w:ascii="宋体" w:hAnsi="宋体" w:eastAsia="宋体" w:cs="Times New Roman"/>
                <w:sz w:val="20"/>
                <w:szCs w:val="24"/>
                <w:highlight w:val="none"/>
              </w:rPr>
              <w:t xml:space="preserve">、</w:t>
            </w:r>
            <w:r>
              <w:rPr>
                <w:rFonts w:ascii="宋体" w:hAnsi="宋体" w:eastAsia="宋体" w:cs="Times New Roman"/>
                <w:b/>
                <w:sz w:val="20"/>
                <w:szCs w:val="24"/>
                <w:highlight w:val="none"/>
              </w:rPr>
              <w:t xml:space="preserve">樟巢螟</w:t>
            </w:r>
            <w:r>
              <w:rPr>
                <w:rFonts w:ascii="宋体" w:hAnsi="宋体" w:eastAsia="宋体" w:cs="Times New Roman"/>
                <w:sz w:val="20"/>
                <w:szCs w:val="24"/>
                <w:highlight w:val="none"/>
              </w:rPr>
              <w:t xml:space="preserve">（香樟）、</w:t>
            </w:r>
            <w:r>
              <w:rPr>
                <w:rFonts w:ascii="宋体" w:hAnsi="宋体" w:eastAsia="宋体" w:cs="Times New Roman"/>
                <w:b/>
                <w:sz w:val="20"/>
                <w:szCs w:val="24"/>
                <w:highlight w:val="none"/>
              </w:rPr>
              <w:t xml:space="preserve">尺蠖</w:t>
            </w:r>
            <w:r>
              <w:rPr>
                <w:rFonts w:ascii="宋体" w:hAnsi="宋体" w:eastAsia="宋体" w:cs="Times New Roman"/>
                <w:sz w:val="20"/>
                <w:szCs w:val="24"/>
                <w:highlight w:val="none"/>
              </w:rPr>
              <w:t xml:space="preserve">（国槐、金枝槐、大叶黄杨）、</w:t>
            </w:r>
            <w:r>
              <w:rPr>
                <w:rFonts w:ascii="宋体" w:hAnsi="宋体" w:eastAsia="宋体" w:cs="Times New Roman"/>
                <w:b/>
                <w:sz w:val="20"/>
                <w:szCs w:val="24"/>
                <w:highlight w:val="none"/>
              </w:rPr>
              <w:t xml:space="preserve">红蜘蛛</w:t>
            </w:r>
            <w:r>
              <w:rPr>
                <w:rFonts w:ascii="宋体" w:hAnsi="宋体" w:eastAsia="宋体" w:cs="Times New Roman"/>
                <w:sz w:val="20"/>
                <w:szCs w:val="24"/>
                <w:highlight w:val="none"/>
              </w:rPr>
              <w:t xml:space="preserve">（香樟、月季、海棠、桂花、桃树、红叶李、木槿、紫荆等）、</w:t>
            </w:r>
            <w:r>
              <w:rPr>
                <w:rFonts w:ascii="宋体" w:hAnsi="宋体" w:eastAsia="宋体" w:cs="Times New Roman"/>
                <w:b/>
                <w:sz w:val="20"/>
                <w:szCs w:val="24"/>
                <w:highlight w:val="none"/>
              </w:rPr>
              <w:t xml:space="preserve">紫薇绒蚧</w:t>
            </w:r>
            <w:r>
              <w:rPr>
                <w:rFonts w:ascii="宋体" w:hAnsi="宋体" w:eastAsia="宋体" w:cs="Times New Roman"/>
                <w:sz w:val="20"/>
                <w:szCs w:val="24"/>
                <w:highlight w:val="none"/>
              </w:rPr>
              <w:t xml:space="preserve">（紫薇、石榴）、</w:t>
            </w:r>
            <w:r>
              <w:rPr>
                <w:rFonts w:ascii="宋体" w:hAnsi="宋体" w:eastAsia="宋体" w:cs="Times New Roman"/>
                <w:b/>
                <w:sz w:val="20"/>
                <w:szCs w:val="24"/>
                <w:highlight w:val="none"/>
              </w:rPr>
              <w:t xml:space="preserve">斜纹夜蛾</w:t>
            </w:r>
            <w:r>
              <w:rPr>
                <w:rFonts w:ascii="宋体" w:hAnsi="宋体" w:eastAsia="宋体" w:cs="Times New Roman"/>
                <w:sz w:val="20"/>
                <w:szCs w:val="24"/>
                <w:highlight w:val="none"/>
              </w:rPr>
              <w:t xml:space="preserve">（白三叶、草坪）、</w:t>
            </w:r>
            <w:r>
              <w:rPr>
                <w:rFonts w:hint="eastAsia" w:ascii="宋体" w:hAnsi="宋体" w:cs="Times New Roman"/>
                <w:sz w:val="20"/>
                <w:szCs w:val="24"/>
                <w:highlight w:val="none"/>
                <w:lang w:eastAsia="zh-CN"/>
              </w:rPr>
              <w:t xml:space="preserve">黏虫</w:t>
            </w:r>
            <w:r>
              <w:rPr>
                <w:rFonts w:ascii="宋体" w:hAnsi="宋体" w:eastAsia="宋体" w:cs="Times New Roman"/>
                <w:sz w:val="20"/>
                <w:szCs w:val="24"/>
                <w:highlight w:val="none"/>
              </w:rPr>
              <w:t xml:space="preserve">（草坪）、</w:t>
            </w:r>
            <w:r>
              <w:rPr>
                <w:rFonts w:ascii="宋体" w:hAnsi="宋体" w:eastAsia="宋体" w:cs="Times New Roman"/>
                <w:b/>
                <w:sz w:val="20"/>
                <w:szCs w:val="24"/>
                <w:highlight w:val="none"/>
              </w:rPr>
              <w:t xml:space="preserve">草地螟</w:t>
            </w:r>
            <w:r>
              <w:rPr>
                <w:rFonts w:ascii="宋体" w:hAnsi="宋体" w:eastAsia="宋体" w:cs="Times New Roman"/>
                <w:sz w:val="20"/>
                <w:szCs w:val="24"/>
                <w:highlight w:val="none"/>
              </w:rPr>
              <w:t xml:space="preserve">（草坪）、</w:t>
            </w:r>
            <w:r>
              <w:rPr>
                <w:rFonts w:ascii="宋体" w:hAnsi="宋体" w:eastAsia="宋体" w:cs="Times New Roman"/>
                <w:b/>
                <w:sz w:val="20"/>
                <w:szCs w:val="24"/>
                <w:highlight w:val="none"/>
              </w:rPr>
              <w:t xml:space="preserve">葱兰夜蛾</w:t>
            </w:r>
            <w:r>
              <w:rPr>
                <w:rFonts w:ascii="宋体" w:hAnsi="宋体" w:eastAsia="宋体" w:cs="Times New Roman"/>
                <w:sz w:val="20"/>
                <w:szCs w:val="24"/>
                <w:highlight w:val="none"/>
              </w:rPr>
              <w:t xml:space="preserve">（葱兰）、</w:t>
            </w:r>
            <w:r>
              <w:rPr>
                <w:rFonts w:ascii="宋体" w:hAnsi="宋体" w:eastAsia="宋体" w:cs="Times New Roman"/>
                <w:b/>
                <w:sz w:val="20"/>
                <w:szCs w:val="24"/>
                <w:highlight w:val="none"/>
              </w:rPr>
              <w:t xml:space="preserve">蛴螬</w:t>
            </w:r>
            <w:r>
              <w:rPr>
                <w:rFonts w:ascii="宋体" w:hAnsi="宋体" w:eastAsia="宋体" w:cs="Times New Roman"/>
                <w:sz w:val="20"/>
                <w:szCs w:val="24"/>
                <w:highlight w:val="none"/>
              </w:rPr>
              <w:t xml:space="preserve">（草坪）、</w:t>
            </w:r>
            <w:r>
              <w:rPr>
                <w:rFonts w:ascii="宋体" w:hAnsi="宋体" w:eastAsia="宋体" w:cs="Times New Roman"/>
                <w:b/>
                <w:sz w:val="20"/>
                <w:szCs w:val="24"/>
                <w:highlight w:val="none"/>
              </w:rPr>
              <w:t xml:space="preserve">黄杨绢野螟</w:t>
            </w:r>
            <w:r>
              <w:rPr>
                <w:rFonts w:ascii="宋体" w:hAnsi="宋体" w:eastAsia="宋体" w:cs="Times New Roman"/>
                <w:sz w:val="20"/>
                <w:szCs w:val="24"/>
                <w:highlight w:val="none"/>
              </w:rPr>
              <w:t xml:space="preserve">、</w:t>
            </w:r>
            <w:r>
              <w:rPr>
                <w:rFonts w:ascii="宋体" w:hAnsi="宋体" w:eastAsia="宋体" w:cs="Times New Roman"/>
                <w:b/>
                <w:sz w:val="20"/>
                <w:szCs w:val="24"/>
                <w:highlight w:val="none"/>
              </w:rPr>
              <w:t xml:space="preserve">杜鹃网蝽</w:t>
            </w:r>
            <w:r>
              <w:rPr>
                <w:rFonts w:ascii="宋体" w:hAnsi="宋体" w:eastAsia="宋体" w:cs="Times New Roman"/>
                <w:sz w:val="20"/>
                <w:szCs w:val="24"/>
                <w:highlight w:val="none"/>
              </w:rPr>
              <w:t xml:space="preserve">（杜鹃）、</w:t>
            </w:r>
            <w:r>
              <w:rPr>
                <w:rFonts w:ascii="宋体" w:hAnsi="宋体" w:eastAsia="宋体" w:cs="Times New Roman"/>
                <w:b/>
                <w:sz w:val="20"/>
                <w:szCs w:val="24"/>
                <w:highlight w:val="none"/>
              </w:rPr>
              <w:t xml:space="preserve">康氏粉蚧</w:t>
            </w:r>
            <w:r>
              <w:rPr>
                <w:rFonts w:ascii="宋体" w:hAnsi="宋体" w:eastAsia="宋体" w:cs="Times New Roman"/>
                <w:sz w:val="20"/>
                <w:szCs w:val="24"/>
                <w:highlight w:val="none"/>
              </w:rPr>
              <w:t xml:space="preserve">（金叶女贞），</w:t>
            </w:r>
            <w:r>
              <w:rPr>
                <w:rFonts w:ascii="宋体" w:hAnsi="宋体" w:eastAsia="宋体" w:cs="Times New Roman"/>
                <w:b/>
                <w:sz w:val="20"/>
                <w:szCs w:val="24"/>
                <w:highlight w:val="none"/>
              </w:rPr>
              <w:t xml:space="preserve">合欢枯萎病</w:t>
            </w:r>
            <w:r>
              <w:rPr>
                <w:rFonts w:ascii="宋体" w:hAnsi="宋体" w:eastAsia="宋体" w:cs="Times New Roman"/>
                <w:sz w:val="20"/>
                <w:szCs w:val="24"/>
                <w:highlight w:val="none"/>
              </w:rPr>
              <w:t xml:space="preserve">、</w:t>
            </w:r>
            <w:r>
              <w:rPr>
                <w:rFonts w:ascii="宋体" w:hAnsi="宋体" w:eastAsia="宋体" w:cs="Times New Roman"/>
                <w:b/>
                <w:sz w:val="20"/>
                <w:szCs w:val="24"/>
                <w:highlight w:val="none"/>
              </w:rPr>
              <w:t xml:space="preserve">金叶女贞叶斑病</w:t>
            </w:r>
            <w:r>
              <w:rPr>
                <w:rFonts w:ascii="宋体" w:hAnsi="宋体" w:eastAsia="宋体" w:cs="Times New Roman"/>
                <w:sz w:val="20"/>
                <w:szCs w:val="24"/>
                <w:highlight w:val="none"/>
              </w:rPr>
              <w:t xml:space="preserve">、</w:t>
            </w:r>
            <w:r>
              <w:rPr>
                <w:rFonts w:ascii="宋体" w:hAnsi="宋体" w:eastAsia="宋体" w:cs="Times New Roman"/>
                <w:b/>
                <w:sz w:val="20"/>
                <w:szCs w:val="24"/>
                <w:highlight w:val="none"/>
              </w:rPr>
              <w:t xml:space="preserve">白粉病</w:t>
            </w:r>
            <w:r>
              <w:rPr>
                <w:rFonts w:ascii="宋体" w:hAnsi="宋体" w:eastAsia="宋体" w:cs="Times New Roman"/>
                <w:sz w:val="20"/>
                <w:szCs w:val="24"/>
                <w:highlight w:val="none"/>
              </w:rPr>
              <w:t xml:space="preserve">（紫薇、月季、狭叶十大功劳、大叶黄杨等）。每7天进行一次药物防治，樟巢螟虫巢进行1次人工剪除销毁。</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1.17%</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秋季</w:t>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9月</w:t>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修剪</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每10天修剪一次草坪、绿篱、球类，乔木每月剥芽1次</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2.00%</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浇水</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每2天对绿地浇一次透水</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1.50%</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除草</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每10天除一次杂草</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2.00%</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防台防汛应急保障</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继续按照防台防汛应急预案做好应急保障，保障期间应做到1小时内排除险情，2天内完成倒伏树木扶正</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随机</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1.00%</w:t>
            </w:r>
            <w:r/>
          </w:p>
        </w:tc>
      </w:tr>
      <w:tr>
        <w:trPr>
          <w:trHeight w:val="48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秋季草花更换</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下旬完成秋季草花更换，草花应图案清晰、色彩鲜艳、花朵繁茂、花期一致，种植密度不低于49株/平方米，视品种植株大小应适当提高密度，保持基本不见裸土</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1.50%</w:t>
            </w:r>
            <w:r/>
          </w:p>
        </w:tc>
      </w:tr>
      <w:tr>
        <w:trPr>
          <w:trHeight w:val="192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b/>
                <w:sz w:val="20"/>
                <w:szCs w:val="24"/>
                <w:highlight w:val="none"/>
              </w:rPr>
              <w:suppressLineNumbers w:val="0"/>
            </w:pPr>
            <w:r>
              <w:rPr>
                <w:rFonts w:ascii="宋体" w:hAnsi="宋体" w:eastAsia="宋体" w:cs="Times New Roman"/>
                <w:b/>
                <w:sz w:val="20"/>
                <w:szCs w:val="24"/>
                <w:highlight w:val="none"/>
              </w:rPr>
              <w:t xml:space="preserve">病虫害防治</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本月是秋季病虫害发生和</w:t>
            </w:r>
            <w:r>
              <w:rPr>
                <w:rFonts w:hint="eastAsia" w:ascii="宋体" w:hAnsi="宋体" w:cs="Times New Roman"/>
                <w:sz w:val="20"/>
                <w:szCs w:val="24"/>
                <w:highlight w:val="none"/>
                <w:lang w:eastAsia="zh-CN"/>
              </w:rPr>
              <w:t xml:space="preserve">危害</w:t>
            </w:r>
            <w:r>
              <w:rPr>
                <w:rFonts w:ascii="宋体" w:hAnsi="宋体" w:eastAsia="宋体" w:cs="Times New Roman"/>
                <w:sz w:val="20"/>
                <w:szCs w:val="24"/>
                <w:highlight w:val="none"/>
              </w:rPr>
              <w:t xml:space="preserve">高峰，重点防治对象：</w:t>
            </w:r>
            <w:r>
              <w:rPr>
                <w:rFonts w:ascii="宋体" w:hAnsi="宋体" w:eastAsia="宋体" w:cs="Times New Roman"/>
                <w:b/>
                <w:sz w:val="20"/>
                <w:szCs w:val="24"/>
                <w:highlight w:val="none"/>
              </w:rPr>
              <w:t xml:space="preserve">天牛</w:t>
            </w:r>
            <w:r>
              <w:rPr>
                <w:rFonts w:ascii="宋体" w:hAnsi="宋体" w:eastAsia="宋体" w:cs="Times New Roman"/>
                <w:sz w:val="20"/>
                <w:szCs w:val="24"/>
                <w:highlight w:val="none"/>
              </w:rPr>
              <w:t xml:space="preserve">、</w:t>
            </w:r>
            <w:r>
              <w:rPr>
                <w:rFonts w:ascii="宋体" w:hAnsi="宋体" w:eastAsia="宋体" w:cs="Times New Roman"/>
                <w:b/>
                <w:sz w:val="20"/>
                <w:szCs w:val="24"/>
                <w:highlight w:val="none"/>
              </w:rPr>
              <w:t xml:space="preserve">刺蛾</w:t>
            </w:r>
            <w:r>
              <w:rPr>
                <w:rFonts w:ascii="宋体" w:hAnsi="宋体" w:eastAsia="宋体" w:cs="Times New Roman"/>
                <w:sz w:val="20"/>
                <w:szCs w:val="24"/>
                <w:highlight w:val="none"/>
              </w:rPr>
              <w:t xml:space="preserve">、</w:t>
            </w:r>
            <w:r>
              <w:rPr>
                <w:rFonts w:ascii="宋体" w:hAnsi="宋体" w:eastAsia="宋体" w:cs="Times New Roman"/>
                <w:b/>
                <w:sz w:val="20"/>
                <w:szCs w:val="24"/>
                <w:highlight w:val="none"/>
              </w:rPr>
              <w:t xml:space="preserve">樟巢螟</w:t>
            </w:r>
            <w:r>
              <w:rPr>
                <w:rFonts w:ascii="宋体" w:hAnsi="宋体" w:eastAsia="宋体" w:cs="Times New Roman"/>
                <w:sz w:val="20"/>
                <w:szCs w:val="24"/>
                <w:highlight w:val="none"/>
              </w:rPr>
              <w:t xml:space="preserve">、</w:t>
            </w:r>
            <w:r>
              <w:rPr>
                <w:rFonts w:ascii="宋体" w:hAnsi="宋体" w:eastAsia="宋体" w:cs="Times New Roman"/>
                <w:b/>
                <w:sz w:val="20"/>
                <w:szCs w:val="24"/>
                <w:highlight w:val="none"/>
              </w:rPr>
              <w:t xml:space="preserve">斜纹夜蛾</w:t>
            </w:r>
            <w:r>
              <w:rPr>
                <w:rFonts w:ascii="宋体" w:hAnsi="宋体" w:eastAsia="宋体" w:cs="Times New Roman"/>
                <w:sz w:val="20"/>
                <w:szCs w:val="24"/>
                <w:highlight w:val="none"/>
              </w:rPr>
              <w:t xml:space="preserve">（白三叶、草坪）、</w:t>
            </w:r>
            <w:r>
              <w:rPr>
                <w:rFonts w:ascii="宋体" w:hAnsi="宋体" w:eastAsia="宋体" w:cs="Times New Roman"/>
                <w:b/>
                <w:sz w:val="20"/>
                <w:szCs w:val="24"/>
                <w:highlight w:val="none"/>
              </w:rPr>
              <w:t xml:space="preserve">葱兰夜蛾</w:t>
            </w:r>
            <w:r>
              <w:rPr>
                <w:rFonts w:ascii="宋体" w:hAnsi="宋体" w:eastAsia="宋体" w:cs="Times New Roman"/>
                <w:sz w:val="20"/>
                <w:szCs w:val="24"/>
                <w:highlight w:val="none"/>
              </w:rPr>
              <w:t xml:space="preserve">（葱兰）、</w:t>
            </w:r>
            <w:r>
              <w:rPr>
                <w:rFonts w:ascii="宋体" w:hAnsi="宋体" w:eastAsia="宋体" w:cs="Times New Roman"/>
                <w:b/>
                <w:sz w:val="20"/>
                <w:szCs w:val="24"/>
                <w:highlight w:val="none"/>
              </w:rPr>
              <w:t xml:space="preserve">木蠹蛾</w:t>
            </w:r>
            <w:r>
              <w:rPr>
                <w:rFonts w:ascii="宋体" w:hAnsi="宋体" w:eastAsia="宋体" w:cs="Times New Roman"/>
                <w:sz w:val="20"/>
                <w:szCs w:val="24"/>
                <w:highlight w:val="none"/>
              </w:rPr>
              <w:t xml:space="preserve">（银杏、杨树、柳树、榆树、桃树、樱花、法冬、海棠、法梧、栾树等）、</w:t>
            </w:r>
            <w:r>
              <w:rPr>
                <w:rFonts w:ascii="宋体" w:hAnsi="宋体" w:eastAsia="宋体" w:cs="Times New Roman"/>
                <w:b/>
                <w:sz w:val="20"/>
                <w:szCs w:val="24"/>
                <w:highlight w:val="none"/>
              </w:rPr>
              <w:t xml:space="preserve">木虱</w:t>
            </w:r>
            <w:r>
              <w:rPr>
                <w:rFonts w:ascii="宋体" w:hAnsi="宋体" w:eastAsia="宋体" w:cs="Times New Roman"/>
                <w:sz w:val="20"/>
                <w:szCs w:val="24"/>
                <w:highlight w:val="none"/>
              </w:rPr>
              <w:t xml:space="preserve">（青桐、合欢）、</w:t>
            </w:r>
            <w:r>
              <w:rPr>
                <w:rFonts w:ascii="宋体" w:hAnsi="宋体" w:eastAsia="宋体" w:cs="Times New Roman"/>
                <w:b/>
                <w:sz w:val="20"/>
                <w:szCs w:val="24"/>
                <w:highlight w:val="none"/>
              </w:rPr>
              <w:t xml:space="preserve">介壳虫</w:t>
            </w:r>
            <w:r>
              <w:rPr>
                <w:rFonts w:ascii="宋体" w:hAnsi="宋体" w:eastAsia="宋体" w:cs="Times New Roman"/>
                <w:sz w:val="20"/>
                <w:szCs w:val="24"/>
                <w:highlight w:val="none"/>
              </w:rPr>
              <w:t xml:space="preserve">（香樟、广玉兰、含笑、香橼、独干女贞、桂花、</w:t>
            </w:r>
            <w:r>
              <w:rPr>
                <w:rFonts w:hint="eastAsia" w:ascii="宋体" w:hAnsi="宋体" w:eastAsia="宋体" w:cs="Times New Roman"/>
                <w:sz w:val="20"/>
                <w:szCs w:val="24"/>
                <w:highlight w:val="none"/>
                <w:lang w:eastAsia="zh-CN"/>
              </w:rPr>
              <w:t xml:space="preserve">橘子等</w:t>
            </w:r>
            <w:r>
              <w:rPr>
                <w:rFonts w:ascii="宋体" w:hAnsi="宋体" w:eastAsia="宋体" w:cs="Times New Roman"/>
                <w:sz w:val="20"/>
                <w:szCs w:val="24"/>
                <w:highlight w:val="none"/>
              </w:rPr>
              <w:t xml:space="preserve">）、</w:t>
            </w:r>
            <w:r>
              <w:rPr>
                <w:rFonts w:ascii="宋体" w:hAnsi="宋体" w:eastAsia="宋体" w:cs="Times New Roman"/>
                <w:b/>
                <w:sz w:val="20"/>
                <w:szCs w:val="24"/>
                <w:highlight w:val="none"/>
              </w:rPr>
              <w:t xml:space="preserve">蚜虫</w:t>
            </w:r>
            <w:r>
              <w:rPr>
                <w:rFonts w:ascii="宋体" w:hAnsi="宋体" w:eastAsia="宋体" w:cs="Times New Roman"/>
                <w:sz w:val="20"/>
                <w:szCs w:val="24"/>
                <w:highlight w:val="none"/>
              </w:rPr>
              <w:t xml:space="preserve">（栾树、槐树、红叶李、樱花、梅花、桃树、金枝槐、海棠、紫荆、木槿、石榴、竹子、海桐、法冬、夹竹桃、黄杨、火棘、栀子、月季、蔷薇等）、</w:t>
            </w:r>
            <w:r>
              <w:rPr>
                <w:rFonts w:ascii="宋体" w:hAnsi="宋体" w:eastAsia="宋体" w:cs="Times New Roman"/>
                <w:b/>
                <w:sz w:val="20"/>
                <w:szCs w:val="24"/>
                <w:highlight w:val="none"/>
              </w:rPr>
              <w:t xml:space="preserve">舟蛾</w:t>
            </w:r>
            <w:r>
              <w:rPr>
                <w:rFonts w:ascii="宋体" w:hAnsi="宋体" w:eastAsia="宋体" w:cs="Times New Roman"/>
                <w:sz w:val="20"/>
                <w:szCs w:val="24"/>
                <w:highlight w:val="none"/>
              </w:rPr>
              <w:t xml:space="preserve">（杨树、柳树、榆叶梅、海棠、樱花、桃树等）、</w:t>
            </w:r>
            <w:r>
              <w:rPr>
                <w:rFonts w:ascii="宋体" w:hAnsi="宋体" w:eastAsia="宋体" w:cs="Times New Roman"/>
                <w:b/>
                <w:sz w:val="20"/>
                <w:szCs w:val="24"/>
                <w:highlight w:val="none"/>
              </w:rPr>
              <w:t xml:space="preserve">尺蠖</w:t>
            </w:r>
            <w:r>
              <w:rPr>
                <w:rFonts w:ascii="宋体" w:hAnsi="宋体" w:eastAsia="宋体" w:cs="Times New Roman"/>
                <w:sz w:val="20"/>
                <w:szCs w:val="24"/>
                <w:highlight w:val="none"/>
              </w:rPr>
              <w:t xml:space="preserve">（国槐、金枝槐、大叶黄杨）、</w:t>
            </w:r>
            <w:r>
              <w:rPr>
                <w:rFonts w:ascii="宋体" w:hAnsi="宋体" w:eastAsia="宋体" w:cs="Times New Roman"/>
                <w:b/>
                <w:sz w:val="20"/>
                <w:szCs w:val="24"/>
                <w:highlight w:val="none"/>
              </w:rPr>
              <w:t xml:space="preserve">红蜘蛛</w:t>
            </w:r>
            <w:r>
              <w:rPr>
                <w:rFonts w:ascii="宋体" w:hAnsi="宋体" w:eastAsia="宋体" w:cs="Times New Roman"/>
                <w:sz w:val="20"/>
                <w:szCs w:val="24"/>
                <w:highlight w:val="none"/>
              </w:rPr>
              <w:t xml:space="preserve">（香樟、月季、海棠、桂花、桃树、红叶李、木槿、紫荆等）、</w:t>
            </w:r>
            <w:r>
              <w:rPr>
                <w:rFonts w:ascii="宋体" w:hAnsi="宋体" w:eastAsia="宋体" w:cs="Times New Roman"/>
                <w:b/>
                <w:sz w:val="20"/>
                <w:szCs w:val="24"/>
                <w:highlight w:val="none"/>
              </w:rPr>
              <w:t xml:space="preserve">杜鹃网蝽</w:t>
            </w:r>
            <w:r>
              <w:rPr>
                <w:rFonts w:ascii="宋体" w:hAnsi="宋体" w:eastAsia="宋体" w:cs="Times New Roman"/>
                <w:sz w:val="20"/>
                <w:szCs w:val="24"/>
                <w:highlight w:val="none"/>
              </w:rPr>
              <w:t xml:space="preserve">（杜鹃）、</w:t>
            </w:r>
            <w:r>
              <w:rPr>
                <w:rFonts w:ascii="宋体" w:hAnsi="宋体" w:eastAsia="宋体" w:cs="Times New Roman"/>
                <w:b/>
                <w:sz w:val="20"/>
                <w:szCs w:val="24"/>
                <w:highlight w:val="none"/>
              </w:rPr>
              <w:t xml:space="preserve">蛴螬</w:t>
            </w:r>
            <w:r>
              <w:rPr>
                <w:rFonts w:ascii="宋体" w:hAnsi="宋体" w:eastAsia="宋体" w:cs="Times New Roman"/>
                <w:sz w:val="20"/>
                <w:szCs w:val="24"/>
                <w:highlight w:val="none"/>
              </w:rPr>
              <w:t xml:space="preserve">（草坪）、各类天蛾幼虫，</w:t>
            </w:r>
            <w:r>
              <w:rPr>
                <w:rFonts w:ascii="宋体" w:hAnsi="宋体" w:eastAsia="宋体" w:cs="Times New Roman"/>
                <w:b/>
                <w:sz w:val="20"/>
                <w:szCs w:val="24"/>
                <w:highlight w:val="none"/>
              </w:rPr>
              <w:t xml:space="preserve">月季黑斑病</w:t>
            </w:r>
            <w:r>
              <w:rPr>
                <w:rFonts w:ascii="宋体" w:hAnsi="宋体" w:eastAsia="宋体" w:cs="Times New Roman"/>
                <w:sz w:val="20"/>
                <w:szCs w:val="24"/>
                <w:highlight w:val="none"/>
              </w:rPr>
              <w:t xml:space="preserve">、</w:t>
            </w:r>
            <w:r>
              <w:rPr>
                <w:rFonts w:ascii="宋体" w:hAnsi="宋体" w:eastAsia="宋体" w:cs="Times New Roman"/>
                <w:b/>
                <w:sz w:val="20"/>
                <w:szCs w:val="24"/>
                <w:highlight w:val="none"/>
              </w:rPr>
              <w:t xml:space="preserve">白粉病、草坪斑枯病、草坪褐斑病、樱花褐斑病、大叶黄杨枯萎病。</w:t>
            </w:r>
            <w:r>
              <w:rPr>
                <w:rFonts w:ascii="宋体" w:hAnsi="宋体" w:eastAsia="宋体" w:cs="Times New Roman"/>
                <w:sz w:val="20"/>
                <w:szCs w:val="24"/>
                <w:highlight w:val="none"/>
              </w:rPr>
              <w:t xml:space="preserve">每7天进行一次药物防治，樟巢螟虫巢进行1次人工剪除销毁。</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1.00%</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b/>
                <w:sz w:val="20"/>
                <w:szCs w:val="24"/>
                <w:highlight w:val="none"/>
              </w:rPr>
              <w:suppressLineNumbers w:val="0"/>
            </w:pPr>
            <w:r>
              <w:rPr>
                <w:rFonts w:ascii="宋体" w:hAnsi="宋体" w:eastAsia="宋体" w:cs="Times New Roman"/>
                <w:b/>
                <w:sz w:val="20"/>
                <w:szCs w:val="24"/>
                <w:highlight w:val="none"/>
              </w:rPr>
              <w:t xml:space="preserve">籽播黑麦草</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上旬起对籽播黑麦草路段草坪进行疏草、打孔，每7天低修剪1次，下旬播种路段经验收后进行播种</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1.00%</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10月</w:t>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b/>
                <w:sz w:val="20"/>
                <w:szCs w:val="24"/>
                <w:highlight w:val="none"/>
              </w:rPr>
              <w:suppressLineNumbers w:val="0"/>
            </w:pPr>
            <w:r>
              <w:rPr>
                <w:rFonts w:ascii="宋体" w:hAnsi="宋体" w:eastAsia="宋体" w:cs="Times New Roman"/>
                <w:b/>
                <w:sz w:val="20"/>
                <w:szCs w:val="24"/>
                <w:highlight w:val="none"/>
              </w:rPr>
              <w:t xml:space="preserve">籽播黑麦草</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上旬完成所有路段黑麦草播种工作</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1-2周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0.92%</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修剪</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每10天修剪一次绿篱、球类，未播黑麦草路段草坪每15天修剪1次，乔木每月剥芽2次</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1.38%</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浇水</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黑麦草播种路段每天浇1次透水，其他则5天</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1.38%</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除草</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每15天除一次杂草</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2、4周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1.83%</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追肥</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10月下旬对黑麦草、草花、绿篱追施复合肥，施肥量</w:t>
            </w:r>
            <w:r>
              <w:rPr>
                <w:rFonts w:hint="eastAsia" w:ascii="宋体" w:hAnsi="宋体" w:cs="Times New Roman"/>
                <w:sz w:val="20"/>
                <w:szCs w:val="24"/>
                <w:highlight w:val="none"/>
                <w:lang w:eastAsia="zh-CN"/>
              </w:rPr>
              <w:t xml:space="preserve">不低于</w:t>
            </w:r>
            <w:r>
              <w:rPr>
                <w:rFonts w:ascii="宋体" w:hAnsi="宋体" w:eastAsia="宋体" w:cs="Times New Roman"/>
                <w:sz w:val="20"/>
                <w:szCs w:val="24"/>
                <w:highlight w:val="none"/>
              </w:rPr>
              <w:t xml:space="preserve">15g/m</w:t>
            </w:r>
            <w:r>
              <w:rPr>
                <w:rFonts w:ascii="宋体" w:hAnsi="宋体" w:eastAsia="宋体" w:cs="Times New Roman"/>
                <w:sz w:val="20"/>
                <w:szCs w:val="24"/>
                <w:highlight w:val="none"/>
                <w:vertAlign w:val="superscript"/>
              </w:rPr>
              <w:t xml:space="preserve">2</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0.92%</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落叶清扫</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10月下旬完成所有绿地内落叶清扫，消除火灾隐患</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0.92%</w:t>
            </w:r>
            <w:r/>
          </w:p>
        </w:tc>
      </w:tr>
      <w:tr>
        <w:trPr>
          <w:trHeight w:val="555"/>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b/>
                <w:sz w:val="20"/>
                <w:szCs w:val="24"/>
                <w:highlight w:val="none"/>
              </w:rPr>
              <w:suppressLineNumbers w:val="0"/>
            </w:pPr>
            <w:r>
              <w:rPr>
                <w:rFonts w:ascii="宋体" w:hAnsi="宋体" w:eastAsia="宋体" w:cs="Times New Roman"/>
                <w:b/>
                <w:sz w:val="20"/>
                <w:szCs w:val="24"/>
                <w:highlight w:val="none"/>
              </w:rPr>
              <w:t xml:space="preserve">落叶树补植</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10月上旬对落叶树种缺株、死苗及受损、外形不佳苗木规格数量进行排查统计，制定补植计划，本月完成落叶树和藤本植物补植，补植苗木规格不得低于原来标准</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1.38%</w:t>
            </w:r>
            <w:r/>
          </w:p>
        </w:tc>
      </w:tr>
      <w:tr>
        <w:trPr>
          <w:trHeight w:val="555"/>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病虫害防治</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重点防治对象：</w:t>
            </w:r>
            <w:r>
              <w:rPr>
                <w:rFonts w:ascii="宋体" w:hAnsi="宋体" w:eastAsia="宋体" w:cs="Times New Roman"/>
                <w:b/>
                <w:sz w:val="20"/>
                <w:szCs w:val="24"/>
                <w:highlight w:val="none"/>
              </w:rPr>
              <w:t xml:space="preserve">蚜虫</w:t>
            </w:r>
            <w:r>
              <w:rPr>
                <w:rFonts w:ascii="宋体" w:hAnsi="宋体" w:eastAsia="宋体" w:cs="Times New Roman"/>
                <w:sz w:val="20"/>
                <w:szCs w:val="24"/>
                <w:highlight w:val="none"/>
              </w:rPr>
              <w:t xml:space="preserve">（栾树、槐树、红叶李、樱花、梅花、桃树、金枝槐、海棠、紫荆、木槿、石榴、竹子、海桐、法冬、夹竹桃、黄杨、火棘、栀子、月季、蔷薇等）</w:t>
            </w:r>
            <w:r>
              <w:rPr>
                <w:rFonts w:ascii="宋体" w:hAnsi="宋体" w:eastAsia="宋体" w:cs="Times New Roman"/>
                <w:b/>
                <w:sz w:val="20"/>
                <w:szCs w:val="24"/>
                <w:highlight w:val="none"/>
              </w:rPr>
              <w:t xml:space="preserve">、蛴螬</w:t>
            </w:r>
            <w:r>
              <w:rPr>
                <w:rFonts w:ascii="宋体" w:hAnsi="宋体" w:eastAsia="宋体" w:cs="Times New Roman"/>
                <w:sz w:val="20"/>
                <w:szCs w:val="24"/>
                <w:highlight w:val="none"/>
              </w:rPr>
              <w:t xml:space="preserve">（草坪）</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0.46%</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11月</w:t>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翻土</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对所有乔灌木树穴、生态林进行翻土，翻土深度不低于20cm，灌木、草坪切边</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0.83%</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浇水</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黑麦草播种路段每3天浇1次透水，其他则10天</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0.83%</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草坪修剪</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黑麦草每15天修剪1次</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1、3周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0.42%</w:t>
            </w:r>
            <w:r/>
          </w:p>
        </w:tc>
      </w:tr>
      <w:tr>
        <w:trPr>
          <w:trHeight w:val="555"/>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安全管理</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树木修剪前应重点针对高空作业人员进行安全技术交底和正确示范，并做好安全防护措施，并上报安全交底记录和照片</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0.42%</w:t>
            </w:r>
            <w:r/>
          </w:p>
        </w:tc>
      </w:tr>
      <w:tr>
        <w:trPr>
          <w:trHeight w:val="555"/>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b/>
                <w:sz w:val="20"/>
                <w:szCs w:val="24"/>
                <w:highlight w:val="none"/>
              </w:rPr>
              <w:suppressLineNumbers w:val="0"/>
            </w:pPr>
            <w:r>
              <w:rPr>
                <w:rFonts w:ascii="宋体" w:hAnsi="宋体" w:eastAsia="宋体" w:cs="Times New Roman"/>
                <w:b/>
                <w:sz w:val="20"/>
                <w:szCs w:val="24"/>
                <w:highlight w:val="none"/>
              </w:rPr>
              <w:t xml:space="preserve">落叶树整形修剪</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完成除行道树以外的榉树、朴树、白玉兰、栾树、槐树、无患子、合欢、樱花、海棠、桃树、梅花、红叶李、紫荆等落叶树种的疏枝整形修剪</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1.25%</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b/>
                <w:sz w:val="20"/>
                <w:szCs w:val="24"/>
                <w:highlight w:val="none"/>
              </w:rPr>
              <w:suppressLineNumbers w:val="0"/>
            </w:pPr>
            <w:r>
              <w:rPr>
                <w:rFonts w:ascii="宋体" w:hAnsi="宋体" w:eastAsia="宋体" w:cs="Times New Roman"/>
                <w:b/>
                <w:sz w:val="20"/>
                <w:szCs w:val="24"/>
                <w:highlight w:val="none"/>
              </w:rPr>
              <w:t xml:space="preserve">施基肥</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对所有乔灌木施腐熟有机肥，施肥量不低于1kg/m2，施肥可与树穴翻土结合进行</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1.25%</w:t>
            </w:r>
            <w:r/>
          </w:p>
        </w:tc>
      </w:tr>
      <w:tr>
        <w:trPr>
          <w:trHeight w:val="48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防寒设施</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11月中旬，对所有海藻等热带树种统一以竹竿为骨架、外包蓝色塑料薄膜、搭建高3m、下底宽80cm、上底40cm左右的四棱台形防寒风障</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3周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0.42%</w:t>
            </w:r>
            <w:r/>
          </w:p>
        </w:tc>
      </w:tr>
      <w:tr>
        <w:trPr>
          <w:trHeight w:val="795"/>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b/>
                <w:sz w:val="20"/>
                <w:szCs w:val="24"/>
                <w:highlight w:val="none"/>
              </w:rPr>
              <w:suppressLineNumbers w:val="0"/>
            </w:pPr>
            <w:r>
              <w:rPr>
                <w:rFonts w:ascii="宋体" w:hAnsi="宋体" w:eastAsia="宋体" w:cs="Times New Roman"/>
                <w:b/>
                <w:sz w:val="20"/>
                <w:szCs w:val="24"/>
                <w:highlight w:val="none"/>
              </w:rPr>
              <w:t xml:space="preserve">树干刷白</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刷白时间：11月中旬</w:t>
            </w:r>
            <w:r>
              <w:rPr>
                <w:rFonts w:hint="eastAsia" w:ascii="宋体" w:hAnsi="宋体" w:cs="Times New Roman"/>
                <w:sz w:val="20"/>
                <w:szCs w:val="24"/>
                <w:highlight w:val="none"/>
                <w:lang w:eastAsia="zh-CN"/>
              </w:rPr>
              <w:t xml:space="preserve">－</w:t>
            </w:r>
            <w:r>
              <w:rPr>
                <w:rFonts w:ascii="宋体" w:hAnsi="宋体" w:eastAsia="宋体" w:cs="Times New Roman"/>
                <w:sz w:val="20"/>
                <w:szCs w:val="24"/>
                <w:highlight w:val="none"/>
              </w:rPr>
              <w:t xml:space="preserve">下旬，范围：所有乔木及花灌木，高度：乔木1.3m、花灌木0.8m，质量：不流淌、无疙瘩、均匀严密、无刷花刷漏，配比：100斤水+20斤生石灰+1包石硫合剂，用量：石硫合剂10cm树木200棵1包、片林1亩1包</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hint="eastAsia" w:ascii="宋体" w:hAnsi="宋体" w:cs="Times New Roman"/>
                <w:sz w:val="20"/>
                <w:szCs w:val="24"/>
                <w:highlight w:val="none"/>
                <w:lang w:eastAsia="zh-CN"/>
              </w:rPr>
              <w:t xml:space="preserve">3～4周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1.67%</w:t>
            </w:r>
            <w:r/>
          </w:p>
        </w:tc>
      </w:tr>
      <w:tr>
        <w:trPr>
          <w:trHeight w:val="48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冬季草花更换</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11月下旬，完成冬季草花更换，草花应图案清晰、色彩鲜艳、花朵繁茂、花期一致，种植密度不低于49株/平方米，视品种植株大小应适当提高密度，保持基本不见裸土</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1.25%</w:t>
            </w:r>
            <w:r/>
          </w:p>
        </w:tc>
      </w:tr>
    </w:tbl>
    <w:p>
      <w:pPr>
        <w:pStyle w:val="1063"/>
        <w:numPr>
          <w:ilvl w:val="0"/>
          <w:numId w:val="0"/>
        </w:numPr>
        <w:jc w:val="both"/>
        <w:keepLines w:val="0"/>
        <w:keepNext w:val="0"/>
        <w:spacing w:before="0" w:after="0"/>
        <w:rPr>
          <w:rFonts w:hint="eastAsia"/>
          <w:highlight w:val="none"/>
        </w:rPr>
      </w:pPr>
      <w:r>
        <w:rPr>
          <w:rFonts w:hint="eastAsia"/>
          <w:highlight w:val="none"/>
        </w:rPr>
      </w:r>
      <w:r/>
    </w:p>
    <w:p>
      <w:pPr>
        <w:rPr>
          <w:rFonts w:hint="eastAsia" w:ascii="黑体" w:eastAsia="黑体"/>
          <w:bCs/>
          <w:color w:val="auto"/>
          <w:sz w:val="28"/>
          <w:szCs w:val="28"/>
          <w:highlight w:val="none"/>
        </w:rPr>
        <w:sectPr>
          <w:headerReference w:type="default" r:id="rId11"/>
          <w:headerReference w:type="first" r:id="rId12"/>
          <w:footerReference w:type="default" r:id="rId17"/>
          <w:footerReference w:type="even" r:id="rId18"/>
          <w:footerReference w:type="first" r:id="rId19"/>
          <w:footnotePr/>
          <w:endnotePr/>
          <w:type w:val="continuous"/>
          <w:pgSz w:w="16838" w:h="11906" w:orient="landscape"/>
          <w:pgMar w:top="1134" w:right="567" w:bottom="851" w:left="567" w:header="624" w:footer="907" w:gutter="0"/>
          <w:cols w:num="1" w:sep="0" w:space="1701" w:equalWidth="1"/>
          <w:docGrid w:linePitch="360"/>
        </w:sectPr>
      </w:pPr>
      <w:r>
        <w:rPr>
          <w:rFonts w:hint="eastAsia" w:ascii="黑体" w:eastAsia="黑体"/>
          <w:bCs/>
          <w:color w:val="auto"/>
          <w:sz w:val="28"/>
          <w:szCs w:val="28"/>
          <w:highlight w:val="none"/>
        </w:rPr>
        <w:br w:type="page" w:clear="all"/>
      </w:r>
      <w:r/>
    </w:p>
    <w:p>
      <w:pPr>
        <w:pStyle w:val="1074"/>
        <w:rPr>
          <w:rFonts w:hint="eastAsia"/>
        </w:rPr>
      </w:pPr>
      <w:r>
        <w:rPr>
          <w:rFonts w:hint="eastAsia"/>
        </w:rPr>
      </w:r>
      <w:r/>
    </w:p>
    <w:p>
      <w:pPr>
        <w:pStyle w:val="1080"/>
        <w:ind w:left="0" w:firstLine="0"/>
        <w:jc w:val="center"/>
        <w:pageBreakBefore w:val="0"/>
        <w:spacing w:line="360" w:lineRule="auto"/>
        <w:rPr>
          <w:rFonts w:ascii="黑体" w:eastAsia="黑体"/>
          <w:bCs/>
          <w:color w:val="auto"/>
          <w:sz w:val="28"/>
          <w:szCs w:val="28"/>
          <w:highlight w:val="none"/>
          <w:u w:val="none"/>
        </w:rPr>
      </w:pPr>
      <w:r>
        <w:rPr>
          <w:rFonts w:hint="eastAsia" w:ascii="黑体" w:eastAsia="黑体"/>
          <w:bCs/>
          <w:color w:val="auto"/>
          <w:sz w:val="28"/>
          <w:szCs w:val="28"/>
          <w:highlight w:val="none"/>
          <w:u w:val="none"/>
          <w:lang w:val="en-US" w:eastAsia="zh-CN"/>
        </w:rPr>
        <w:t xml:space="preserve">五、</w:t>
      </w:r>
      <w:r>
        <w:rPr>
          <w:rFonts w:hint="eastAsia" w:ascii="黑体" w:eastAsia="黑体"/>
          <w:bCs/>
          <w:color w:val="auto"/>
          <w:sz w:val="28"/>
          <w:szCs w:val="28"/>
          <w:highlight w:val="none"/>
          <w:u w:val="none"/>
        </w:rPr>
        <w:t xml:space="preserve">附件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附件一：评分标准</w:t>
      </w:r>
      <w:r/>
    </w:p>
    <w:p>
      <w:pPr>
        <w:ind w:firstLine="480"/>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highlight w:val="none"/>
        </w:rPr>
        <w:t xml:space="preserve">综合评分法满分为100分，计分均保留2位小数</w:t>
      </w:r>
      <w:r>
        <w:rPr>
          <w:rFonts w:hint="eastAsia" w:ascii="宋体" w:hAnsi="宋体" w:eastAsia="宋体" w:cs="宋体"/>
          <w:color w:val="auto"/>
          <w:sz w:val="24"/>
          <w:highlight w:val="none"/>
          <w:lang w:eastAsia="zh-CN"/>
        </w:rPr>
        <w:t xml:space="preserve">。</w:t>
      </w:r>
      <w:r/>
    </w:p>
    <w:p>
      <w:pPr>
        <w:ind w:firstLine="480"/>
        <w:spacing w:line="360" w:lineRule="auto"/>
        <w:rPr>
          <w:rFonts w:hint="eastAsia" w:ascii="宋体" w:hAnsi="宋体" w:cs="宋体"/>
          <w:b/>
          <w:bCs/>
          <w:color w:val="auto"/>
          <w:sz w:val="24"/>
          <w:highlight w:val="none"/>
          <w:u w:val="single"/>
        </w:rPr>
      </w:pPr>
      <w:r>
        <w:rPr>
          <w:rFonts w:hint="eastAsia" w:ascii="宋体" w:hAnsi="宋体" w:cs="宋体"/>
          <w:b/>
          <w:bCs/>
          <w:color w:val="auto"/>
          <w:sz w:val="24"/>
          <w:highlight w:val="none"/>
          <w:u w:val="single"/>
        </w:rPr>
        <w:t xml:space="preserve">特别注意：本项目采用暗标形式，投标人须对商务部分和技术</w:t>
      </w:r>
      <w:r>
        <w:rPr>
          <w:rFonts w:hint="eastAsia" w:ascii="宋体" w:hAnsi="宋体" w:cs="宋体"/>
          <w:b/>
          <w:bCs/>
          <w:color w:val="auto"/>
          <w:sz w:val="24"/>
          <w:highlight w:val="none"/>
          <w:u w:val="single"/>
          <w:lang w:val="en-US" w:eastAsia="zh-CN"/>
        </w:rPr>
        <w:t xml:space="preserve">文件</w:t>
      </w:r>
      <w:r>
        <w:rPr>
          <w:rFonts w:hint="eastAsia" w:ascii="宋体" w:hAnsi="宋体" w:cs="宋体"/>
          <w:b/>
          <w:bCs/>
          <w:color w:val="auto"/>
          <w:sz w:val="24"/>
          <w:highlight w:val="none"/>
          <w:u w:val="single"/>
        </w:rPr>
        <w:t xml:space="preserve">部分分别进行制作。其中技术</w:t>
      </w:r>
      <w:r>
        <w:rPr>
          <w:rFonts w:hint="eastAsia" w:ascii="宋体" w:hAnsi="宋体" w:cs="宋体"/>
          <w:b/>
          <w:bCs/>
          <w:color w:val="auto"/>
          <w:sz w:val="24"/>
          <w:highlight w:val="none"/>
          <w:u w:val="single"/>
          <w:lang w:val="en-US" w:eastAsia="zh-CN"/>
        </w:rPr>
        <w:t xml:space="preserve">文件</w:t>
      </w:r>
      <w:r>
        <w:rPr>
          <w:rFonts w:hint="eastAsia" w:ascii="宋体" w:hAnsi="宋体" w:cs="宋体"/>
          <w:b/>
          <w:bCs/>
          <w:color w:val="auto"/>
          <w:sz w:val="24"/>
          <w:highlight w:val="none"/>
          <w:u w:val="single"/>
        </w:rPr>
        <w:t xml:space="preserve">部分属于暗标，投标人在制作技术</w:t>
      </w:r>
      <w:r>
        <w:rPr>
          <w:rFonts w:hint="eastAsia" w:ascii="宋体" w:hAnsi="宋体" w:cs="宋体"/>
          <w:b/>
          <w:bCs/>
          <w:color w:val="auto"/>
          <w:sz w:val="24"/>
          <w:highlight w:val="none"/>
          <w:u w:val="single"/>
          <w:lang w:val="en-US" w:eastAsia="zh-CN"/>
        </w:rPr>
        <w:t xml:space="preserve">文件</w:t>
      </w:r>
      <w:r>
        <w:rPr>
          <w:rFonts w:hint="eastAsia" w:ascii="宋体" w:hAnsi="宋体" w:cs="宋体"/>
          <w:b/>
          <w:bCs/>
          <w:color w:val="auto"/>
          <w:sz w:val="24"/>
          <w:highlight w:val="none"/>
          <w:u w:val="single"/>
        </w:rPr>
        <w:t xml:space="preserve">部分相关内容时不得有体现投标人身份的内容，否则投标无效。</w:t>
      </w:r>
      <w:r/>
    </w:p>
    <w:p>
      <w:pPr>
        <w:ind w:firstLine="480"/>
        <w:spacing w:line="360" w:lineRule="auto"/>
        <w:rPr>
          <w:rFonts w:hint="eastAsia" w:ascii="宋体" w:hAnsi="宋体" w:cs="宋体"/>
          <w:b/>
          <w:bCs/>
          <w:color w:val="auto"/>
          <w:sz w:val="24"/>
          <w:highlight w:val="none"/>
          <w:u w:val="none"/>
        </w:rPr>
      </w:pPr>
      <w:r>
        <w:rPr>
          <w:rFonts w:hint="eastAsia" w:ascii="宋体" w:hAnsi="宋体" w:cs="宋体"/>
          <w:b/>
          <w:bCs/>
          <w:color w:val="auto"/>
          <w:sz w:val="24"/>
          <w:highlight w:val="none"/>
          <w:u w:val="none"/>
        </w:rPr>
        <w:t xml:space="preserve">一、价格分（30分）</w:t>
      </w:r>
      <w:r/>
    </w:p>
    <w:p>
      <w:pPr>
        <w:ind w:firstLine="480"/>
        <w:spacing w:line="360" w:lineRule="auto"/>
        <w:rPr>
          <w:rFonts w:hint="eastAsia" w:ascii="宋体" w:hAnsi="宋体" w:cs="宋体"/>
          <w:b w:val="0"/>
          <w:bCs w:val="0"/>
          <w:color w:val="auto"/>
          <w:sz w:val="24"/>
          <w:highlight w:val="none"/>
          <w:u w:val="none"/>
        </w:rPr>
      </w:pPr>
      <w:r>
        <w:rPr>
          <w:rFonts w:hint="eastAsia" w:ascii="宋体" w:hAnsi="宋体" w:cs="宋体"/>
          <w:b w:val="0"/>
          <w:bCs w:val="0"/>
          <w:color w:val="auto"/>
          <w:sz w:val="24"/>
          <w:highlight w:val="none"/>
          <w:u w:val="none"/>
        </w:rPr>
        <w:t xml:space="preserve">采用低价优先法计算，即满足招标文件要求且投标价格最低的投标报价为评标基准价，其价格分为满分。其他投标供应商的价格分统一按照下列公式计算：</w:t>
      </w:r>
      <w:r/>
    </w:p>
    <w:p>
      <w:pPr>
        <w:ind w:firstLine="480"/>
        <w:spacing w:line="360" w:lineRule="auto"/>
        <w:rPr>
          <w:rFonts w:hint="eastAsia" w:ascii="宋体" w:hAnsi="宋体" w:cs="宋体"/>
          <w:b w:val="0"/>
          <w:bCs w:val="0"/>
          <w:color w:val="auto"/>
          <w:sz w:val="24"/>
          <w:highlight w:val="none"/>
          <w:u w:val="none"/>
        </w:rPr>
      </w:pPr>
      <w:r>
        <w:rPr>
          <w:rFonts w:hint="eastAsia" w:ascii="宋体" w:hAnsi="宋体" w:cs="宋体"/>
          <w:b w:val="0"/>
          <w:bCs w:val="0"/>
          <w:color w:val="auto"/>
          <w:sz w:val="24"/>
          <w:highlight w:val="none"/>
          <w:u w:val="none"/>
        </w:rPr>
        <w:t xml:space="preserve">投标报价得分=（评标基准价／投标报价）×价格权值×100。</w:t>
      </w:r>
      <w:r/>
    </w:p>
    <w:p>
      <w:pPr>
        <w:ind w:firstLine="480"/>
        <w:spacing w:line="360" w:lineRule="auto"/>
        <w:rPr>
          <w:rFonts w:hint="eastAsia" w:ascii="宋体" w:hAnsi="宋体" w:cs="宋体"/>
          <w:b w:val="0"/>
          <w:bCs w:val="0"/>
          <w:color w:val="auto"/>
          <w:sz w:val="24"/>
          <w:highlight w:val="none"/>
          <w:u w:val="none"/>
        </w:rPr>
      </w:pPr>
      <w:r>
        <w:rPr>
          <w:rFonts w:hint="eastAsia" w:ascii="宋体" w:hAnsi="宋体" w:cs="宋体"/>
          <w:b w:val="0"/>
          <w:bCs w:val="0"/>
          <w:color w:val="auto"/>
          <w:sz w:val="24"/>
          <w:highlight w:val="none"/>
          <w:u w:val="none"/>
        </w:rPr>
        <w:t xml:space="preserve">（一）政府采购评审中出现下列情形之一的，评审委员会应当启动异常低价投标（响应）审查程序：</w:t>
      </w:r>
      <w:r/>
    </w:p>
    <w:p>
      <w:pPr>
        <w:ind w:firstLine="480"/>
        <w:spacing w:line="360" w:lineRule="auto"/>
        <w:rPr>
          <w:rFonts w:hint="eastAsia" w:ascii="宋体" w:hAnsi="宋体" w:cs="宋体"/>
          <w:b w:val="0"/>
          <w:bCs w:val="0"/>
          <w:color w:val="auto"/>
          <w:sz w:val="24"/>
          <w:highlight w:val="none"/>
          <w:u w:val="none"/>
        </w:rPr>
      </w:pPr>
      <w:r>
        <w:rPr>
          <w:rFonts w:hint="eastAsia" w:ascii="宋体" w:hAnsi="宋体" w:cs="宋体"/>
          <w:b w:val="0"/>
          <w:bCs w:val="0"/>
          <w:color w:val="auto"/>
          <w:sz w:val="24"/>
          <w:highlight w:val="none"/>
          <w:u w:val="none"/>
        </w:rPr>
        <w:t xml:space="preserve">1.投标（响应）报价低于全部通过符合性审查供应商投标（响应）报价平均值65%的，即投标（响应）报价&lt;全部通过符合性审查供应商投标（响应）报价平均值×65%；</w:t>
      </w:r>
      <w:r/>
    </w:p>
    <w:p>
      <w:pPr>
        <w:ind w:firstLine="480"/>
        <w:spacing w:line="360" w:lineRule="auto"/>
        <w:rPr>
          <w:rFonts w:hint="eastAsia" w:ascii="宋体" w:hAnsi="宋体" w:cs="宋体"/>
          <w:b w:val="0"/>
          <w:bCs w:val="0"/>
          <w:color w:val="auto"/>
          <w:sz w:val="24"/>
          <w:highlight w:val="none"/>
          <w:u w:val="none"/>
        </w:rPr>
      </w:pPr>
      <w:r>
        <w:rPr>
          <w:rFonts w:hint="eastAsia" w:ascii="宋体" w:hAnsi="宋体" w:cs="宋体"/>
          <w:b w:val="0"/>
          <w:bCs w:val="0"/>
          <w:color w:val="auto"/>
          <w:sz w:val="24"/>
          <w:highlight w:val="none"/>
          <w:u w:val="none"/>
        </w:rPr>
        <w:t xml:space="preserve">2.投标（响应）报价低于通过符合性审查的次低报价供应商投标（响应）报价65%的，即投标（响应）报价&lt;通过符合性审查的次低报价供应商投标（响应）报价×65%；</w:t>
      </w:r>
      <w:r/>
    </w:p>
    <w:p>
      <w:pPr>
        <w:ind w:firstLine="480"/>
        <w:spacing w:line="360" w:lineRule="auto"/>
        <w:rPr>
          <w:rFonts w:hint="eastAsia" w:ascii="宋体" w:hAnsi="宋体" w:cs="宋体"/>
          <w:b w:val="0"/>
          <w:bCs w:val="0"/>
          <w:color w:val="auto"/>
          <w:sz w:val="24"/>
          <w:highlight w:val="none"/>
          <w:u w:val="none"/>
        </w:rPr>
      </w:pPr>
      <w:r>
        <w:rPr>
          <w:rFonts w:hint="eastAsia" w:ascii="宋体" w:hAnsi="宋体" w:cs="宋体"/>
          <w:b w:val="0"/>
          <w:bCs w:val="0"/>
          <w:color w:val="auto"/>
          <w:sz w:val="24"/>
          <w:highlight w:val="none"/>
          <w:u w:val="none"/>
        </w:rPr>
        <w:t xml:space="preserve">3.投标（响应）报价低于采购项目最高限价65%的，即投标（响应）报价&lt;采购项目最高限价×65%；</w:t>
      </w:r>
      <w:r/>
    </w:p>
    <w:p>
      <w:pPr>
        <w:ind w:firstLine="480"/>
        <w:spacing w:line="360" w:lineRule="auto"/>
        <w:rPr>
          <w:rFonts w:hint="eastAsia" w:ascii="宋体" w:hAnsi="宋体" w:cs="宋体"/>
          <w:b w:val="0"/>
          <w:bCs w:val="0"/>
          <w:color w:val="auto"/>
          <w:sz w:val="24"/>
          <w:highlight w:val="none"/>
          <w:u w:val="none"/>
        </w:rPr>
      </w:pPr>
      <w:r>
        <w:rPr>
          <w:rFonts w:hint="eastAsia" w:ascii="宋体" w:hAnsi="宋体" w:cs="宋体"/>
          <w:b w:val="0"/>
          <w:bCs w:val="0"/>
          <w:color w:val="auto"/>
          <w:sz w:val="24"/>
          <w:highlight w:val="none"/>
          <w:u w:val="none"/>
        </w:rPr>
        <w:t xml:space="preserve">4.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w:t>
      </w:r>
      <w:r/>
    </w:p>
    <w:p>
      <w:pPr>
        <w:ind w:firstLine="480"/>
        <w:spacing w:line="360" w:lineRule="auto"/>
        <w:rPr>
          <w:rFonts w:hint="eastAsia" w:ascii="宋体" w:hAnsi="宋体" w:cs="宋体"/>
          <w:b w:val="0"/>
          <w:bCs w:val="0"/>
          <w:color w:val="auto"/>
          <w:sz w:val="24"/>
          <w:highlight w:val="none"/>
          <w:u w:val="none"/>
        </w:rPr>
      </w:pPr>
      <w:r>
        <w:rPr>
          <w:rFonts w:hint="eastAsia" w:ascii="宋体" w:hAnsi="宋体" w:cs="宋体"/>
          <w:b w:val="0"/>
          <w:bCs w:val="0"/>
          <w:color w:val="auto"/>
          <w:sz w:val="24"/>
          <w:highlight w:val="none"/>
          <w:u w:val="none"/>
        </w:rPr>
        <w:t xml:space="preserve">（二）评审委员会启动异常低价投标（响应）审查后，属于前述第1项至第4项情形的，应当要求相关供应商在评审现场合理的时间内对投标（响应）价格作出解释，</w:t>
      </w:r>
      <w:r>
        <w:rPr>
          <w:rFonts w:hint="eastAsia" w:ascii="宋体" w:hAnsi="宋体" w:cs="宋体"/>
          <w:b w:val="0"/>
          <w:bCs w:val="0"/>
          <w:color w:val="auto"/>
          <w:sz w:val="24"/>
          <w:highlight w:val="none"/>
          <w:u w:val="none"/>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w:t>
      </w:r>
      <w:r>
        <w:rPr>
          <w:rFonts w:hint="eastAsia" w:ascii="宋体" w:hAnsi="宋体" w:cs="宋体"/>
          <w:b w:val="0"/>
          <w:bCs w:val="0"/>
          <w:color w:val="auto"/>
          <w:sz w:val="24"/>
          <w:highlight w:val="none"/>
          <w:u w:val="none"/>
        </w:rPr>
        <w:t xml:space="preserve">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p>
      <w:pPr>
        <w:ind w:firstLine="482"/>
        <w:spacing w:line="360" w:lineRule="auto"/>
        <w:tabs>
          <w:tab w:val="left" w:pos="420" w:leader="none"/>
          <w:tab w:val="left" w:pos="945" w:leader="none"/>
          <w:tab w:val="left" w:pos="1155" w:leader="none"/>
        </w:tabs>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、投标供应商评价（</w:t>
      </w:r>
      <w:r>
        <w:rPr>
          <w:rFonts w:hint="eastAsia" w:ascii="宋体" w:hAnsi="宋体" w:cs="宋体"/>
          <w:b/>
          <w:bCs/>
          <w:color w:val="auto"/>
          <w:sz w:val="24"/>
          <w:szCs w:val="24"/>
          <w:highlight w:val="none"/>
          <w:lang w:val="en-US" w:eastAsia="zh-CN"/>
        </w:rPr>
        <w:t xml:space="preserve">25</w:t>
      </w:r>
      <w:r>
        <w:rPr>
          <w:rFonts w:hint="eastAsia" w:ascii="宋体" w:hAnsi="宋体" w:eastAsia="宋体" w:cs="宋体"/>
          <w:b/>
          <w:bCs/>
          <w:color w:val="auto"/>
          <w:sz w:val="24"/>
          <w:szCs w:val="24"/>
          <w:highlight w:val="none"/>
        </w:rPr>
        <w:t xml:space="preserve">分）</w:t>
      </w:r>
      <w:r/>
    </w:p>
    <w:p>
      <w:pPr>
        <w:ind w:firstLine="480"/>
        <w:jc w:val="left"/>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bCs w:val="0"/>
          <w:color w:val="auto"/>
          <w:sz w:val="24"/>
          <w:highlight w:val="none"/>
          <w:lang w:val="en-US" w:eastAsia="zh-CN"/>
        </w:rPr>
        <w:t xml:space="preserve">1</w:t>
      </w:r>
      <w:r>
        <w:rPr>
          <w:rFonts w:hint="eastAsia" w:ascii="宋体" w:hAnsi="宋体" w:eastAsia="宋体" w:cs="宋体"/>
          <w:b/>
          <w:bCs w:val="0"/>
          <w:color w:val="auto"/>
          <w:sz w:val="24"/>
          <w:highlight w:val="none"/>
          <w:lang w:eastAsia="zh-CN"/>
        </w:rPr>
        <w:t xml:space="preserve">）拟投入养护人员配备情况（</w:t>
      </w:r>
      <w:r>
        <w:rPr>
          <w:rFonts w:hint="eastAsia" w:ascii="宋体" w:hAnsi="宋体" w:cs="宋体"/>
          <w:b/>
          <w:bCs w:val="0"/>
          <w:color w:val="auto"/>
          <w:sz w:val="24"/>
          <w:highlight w:val="none"/>
          <w:lang w:val="en-US" w:eastAsia="zh-CN"/>
        </w:rPr>
        <w:t xml:space="preserve">6</w:t>
      </w:r>
      <w:r>
        <w:rPr>
          <w:rFonts w:hint="eastAsia" w:ascii="宋体" w:hAnsi="宋体" w:eastAsia="宋体" w:cs="宋体"/>
          <w:b/>
          <w:bCs w:val="0"/>
          <w:color w:val="auto"/>
          <w:sz w:val="24"/>
          <w:highlight w:val="none"/>
          <w:lang w:eastAsia="zh-CN"/>
        </w:rPr>
        <w:t xml:space="preserve">分）</w:t>
      </w:r>
      <w:r/>
    </w:p>
    <w:p>
      <w:pPr>
        <w:ind w:left="0" w:firstLine="480"/>
        <w:jc w:val="left"/>
        <w:keepLines w:val="0"/>
        <w:keepNext w:val="0"/>
        <w:pageBreakBefore w:val="0"/>
        <w:spacing w:line="360" w:lineRule="auto"/>
        <w:widowControl w:val="off"/>
        <w:rPr>
          <w:rFonts w:hint="eastAsia" w:ascii="宋体" w:hAnsi="宋体" w:cs="宋体"/>
          <w:bCs/>
          <w:color w:val="000000"/>
          <w:sz w:val="24"/>
          <w:highlight w:val="none"/>
          <w:lang w:eastAsia="zh-CN"/>
        </w:rPr>
      </w:pPr>
      <w:r>
        <w:rPr>
          <w:rFonts w:hint="eastAsia" w:ascii="宋体" w:hAnsi="宋体" w:cs="宋体"/>
          <w:bCs/>
          <w:color w:val="000000"/>
          <w:sz w:val="24"/>
          <w:highlight w:val="none"/>
          <w:lang w:val="en-US" w:eastAsia="zh-CN"/>
        </w:rPr>
        <w:t xml:space="preserve">①</w:t>
      </w:r>
      <w:r>
        <w:rPr>
          <w:rFonts w:hint="eastAsia" w:ascii="宋体" w:hAnsi="宋体" w:cs="宋体"/>
          <w:bCs/>
          <w:color w:val="000000"/>
          <w:sz w:val="24"/>
          <w:highlight w:val="none"/>
          <w:lang w:eastAsia="zh-CN"/>
        </w:rPr>
        <w:t xml:space="preserve">本项目</w:t>
      </w:r>
      <w:r>
        <w:rPr>
          <w:rFonts w:hint="eastAsia" w:ascii="宋体" w:hAnsi="宋体" w:cs="宋体"/>
          <w:bCs/>
          <w:color w:val="000000"/>
          <w:sz w:val="24"/>
          <w:highlight w:val="none"/>
          <w:lang w:val="en-US" w:eastAsia="zh-CN"/>
        </w:rPr>
        <w:t xml:space="preserve">拟配备的</w:t>
      </w:r>
      <w:r>
        <w:rPr>
          <w:rFonts w:hint="eastAsia" w:ascii="宋体" w:hAnsi="宋体" w:cs="宋体"/>
          <w:bCs/>
          <w:color w:val="000000"/>
          <w:sz w:val="24"/>
          <w:highlight w:val="none"/>
          <w:lang w:eastAsia="zh-CN"/>
        </w:rPr>
        <w:t xml:space="preserve">养护作业人员中（项目负责人除外）具有园林绿化专业中级及以上</w:t>
      </w:r>
      <w:r>
        <w:rPr>
          <w:rFonts w:hint="eastAsia" w:ascii="宋体" w:hAnsi="宋体" w:cs="宋体"/>
          <w:bCs/>
          <w:color w:val="000000"/>
          <w:sz w:val="24"/>
          <w:highlight w:val="none"/>
          <w:lang w:val="en-US" w:eastAsia="zh-CN"/>
        </w:rPr>
        <w:t xml:space="preserve">工程师</w:t>
      </w:r>
      <w:r>
        <w:rPr>
          <w:rFonts w:hint="eastAsia" w:ascii="宋体" w:hAnsi="宋体" w:cs="宋体"/>
          <w:bCs/>
          <w:color w:val="000000"/>
          <w:sz w:val="24"/>
          <w:highlight w:val="none"/>
          <w:lang w:eastAsia="zh-CN"/>
        </w:rPr>
        <w:t xml:space="preserve">职称证书同时具备绿化工或花卉工或植保工中级及以上技能等级证书的，每人得</w:t>
      </w: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lang w:eastAsia="zh-CN"/>
        </w:rPr>
        <w:t xml:space="preserve">分，本项最高得</w:t>
      </w:r>
      <w:r>
        <w:rPr>
          <w:rFonts w:hint="eastAsia" w:ascii="宋体" w:hAnsi="宋体" w:cs="宋体"/>
          <w:bCs/>
          <w:color w:val="000000"/>
          <w:sz w:val="24"/>
          <w:highlight w:val="none"/>
          <w:lang w:val="en-US" w:eastAsia="zh-CN"/>
        </w:rPr>
        <w:t xml:space="preserve">4</w:t>
      </w:r>
      <w:r>
        <w:rPr>
          <w:rFonts w:hint="eastAsia" w:ascii="宋体" w:hAnsi="宋体" w:cs="宋体"/>
          <w:bCs/>
          <w:color w:val="000000"/>
          <w:sz w:val="24"/>
          <w:highlight w:val="none"/>
          <w:lang w:eastAsia="zh-CN"/>
        </w:rPr>
        <w:t xml:space="preserve">分。</w:t>
      </w:r>
      <w:r/>
    </w:p>
    <w:p>
      <w:pPr>
        <w:ind w:left="0" w:firstLine="480"/>
        <w:jc w:val="left"/>
        <w:keepLines w:val="0"/>
        <w:keepNext w:val="0"/>
        <w:pageBreakBefore w:val="0"/>
        <w:spacing w:line="360" w:lineRule="auto"/>
        <w:widowControl w:val="off"/>
        <w:rPr>
          <w:rFonts w:hint="eastAsia" w:ascii="宋体" w:hAnsi="宋体" w:cs="宋体"/>
          <w:bCs/>
          <w:color w:val="000000"/>
          <w:sz w:val="24"/>
          <w:highlight w:val="none"/>
          <w:lang w:eastAsia="zh-CN"/>
        </w:rPr>
      </w:pPr>
      <w:r>
        <w:rPr>
          <w:rFonts w:hint="eastAsia" w:ascii="宋体" w:hAnsi="宋体" w:cs="宋体"/>
          <w:bCs/>
          <w:color w:val="000000"/>
          <w:sz w:val="24"/>
          <w:highlight w:val="none"/>
          <w:lang w:eastAsia="zh-CN"/>
        </w:rPr>
        <w:t xml:space="preserve">提供有效</w:t>
      </w:r>
      <w:r>
        <w:rPr>
          <w:rFonts w:hint="eastAsia" w:ascii="宋体" w:hAnsi="宋体" w:cs="宋体"/>
          <w:bCs/>
          <w:color w:val="000000"/>
          <w:sz w:val="24"/>
          <w:highlight w:val="none"/>
          <w:lang w:val="en-US" w:eastAsia="zh-CN"/>
        </w:rPr>
        <w:t xml:space="preserve">工程师</w:t>
      </w:r>
      <w:r>
        <w:rPr>
          <w:rFonts w:hint="eastAsia" w:ascii="宋体" w:hAnsi="宋体" w:cs="宋体"/>
          <w:bCs/>
          <w:color w:val="000000"/>
          <w:sz w:val="24"/>
          <w:highlight w:val="none"/>
          <w:lang w:eastAsia="zh-CN"/>
        </w:rPr>
        <w:t xml:space="preserve">职称证书原件的扫描件上传至投标文件中，</w:t>
      </w:r>
      <w:r>
        <w:rPr>
          <w:rFonts w:hint="eastAsia" w:ascii="宋体" w:hAnsi="宋体" w:cs="宋体"/>
          <w:bCs/>
          <w:color w:val="000000"/>
          <w:sz w:val="24"/>
          <w:highlight w:val="none"/>
          <w:lang w:val="en-US" w:eastAsia="zh-CN"/>
        </w:rPr>
        <w:t xml:space="preserve">未按要求提供</w:t>
      </w:r>
      <w:r>
        <w:rPr>
          <w:rFonts w:hint="eastAsia" w:ascii="宋体" w:hAnsi="宋体" w:cs="宋体"/>
          <w:bCs/>
          <w:color w:val="000000"/>
          <w:sz w:val="24"/>
          <w:highlight w:val="none"/>
          <w:lang w:eastAsia="zh-CN"/>
        </w:rPr>
        <w:t xml:space="preserve">不得分。技能等级证书需网上可查询到的技能等级证书，提供证书原件的扫描件并网址查询截图上传至投标文件中，</w:t>
      </w:r>
      <w:r>
        <w:rPr>
          <w:rFonts w:hint="eastAsia" w:ascii="宋体" w:hAnsi="宋体" w:cs="宋体"/>
          <w:bCs/>
          <w:color w:val="000000"/>
          <w:sz w:val="24"/>
          <w:highlight w:val="none"/>
          <w:lang w:val="en-US" w:eastAsia="zh-CN"/>
        </w:rPr>
        <w:t xml:space="preserve">未按要求提供</w:t>
      </w:r>
      <w:r>
        <w:rPr>
          <w:rFonts w:hint="eastAsia" w:ascii="宋体" w:hAnsi="宋体" w:cs="宋体"/>
          <w:bCs/>
          <w:color w:val="000000"/>
          <w:sz w:val="24"/>
          <w:highlight w:val="none"/>
          <w:lang w:eastAsia="zh-CN"/>
        </w:rPr>
        <w:t xml:space="preserve">不得分。</w:t>
      </w:r>
      <w:r/>
    </w:p>
    <w:p>
      <w:pPr>
        <w:pStyle w:val="1074"/>
        <w:rPr>
          <w:rFonts w:hint="eastAsia" w:ascii="宋体" w:hAnsi="宋体" w:cs="宋体"/>
          <w:bCs/>
          <w:color w:val="000000"/>
          <w:sz w:val="24"/>
          <w:highlight w:val="none"/>
          <w:lang w:eastAsia="zh-CN"/>
        </w:rPr>
      </w:pPr>
      <w:r>
        <w:rPr>
          <w:rFonts w:hint="eastAsia" w:ascii="宋体" w:hAnsi="宋体" w:cs="宋体"/>
          <w:bCs/>
          <w:color w:val="000000"/>
          <w:sz w:val="24"/>
          <w:highlight w:val="none"/>
          <w:lang w:val="en-US" w:eastAsia="zh-CN"/>
        </w:rPr>
        <w:t xml:space="preserve">②</w:t>
      </w:r>
      <w:r>
        <w:rPr>
          <w:rFonts w:hint="eastAsia" w:ascii="宋体" w:hAnsi="宋体" w:cs="宋体"/>
          <w:bCs/>
          <w:color w:val="000000"/>
          <w:sz w:val="24"/>
          <w:highlight w:val="none"/>
        </w:rPr>
        <w:t xml:space="preserve">本项目养护作业人员中（项目负责人除外）配备特种作业人员中具有高处作业或升降机相关专业特种工证书的，得</w:t>
      </w: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rPr>
        <w:t xml:space="preserve">分，本项最高</w:t>
      </w: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rPr>
        <w:t xml:space="preserve">分。</w:t>
      </w:r>
      <w:r>
        <w:rPr>
          <w:rFonts w:hint="eastAsia" w:ascii="宋体" w:hAnsi="宋体" w:cs="宋体"/>
          <w:bCs/>
          <w:color w:val="000000"/>
          <w:sz w:val="24"/>
          <w:highlight w:val="none"/>
          <w:lang w:val="en-US" w:eastAsia="zh-CN"/>
        </w:rPr>
        <w:t xml:space="preserve">提供证书原件扫描件上传至投标文件中，</w:t>
      </w:r>
      <w:r>
        <w:rPr>
          <w:rFonts w:hint="eastAsia" w:ascii="宋体" w:hAnsi="宋体" w:cs="宋体"/>
          <w:bCs/>
          <w:color w:val="000000"/>
          <w:sz w:val="24"/>
          <w:highlight w:val="none"/>
          <w:lang w:eastAsia="zh-CN"/>
        </w:rPr>
        <w:t xml:space="preserve">无扫描件不得分。</w:t>
      </w:r>
      <w:r/>
    </w:p>
    <w:p>
      <w:pPr>
        <w:ind w:left="0" w:firstLine="480"/>
        <w:jc w:val="left"/>
        <w:keepLines w:val="0"/>
        <w:keepNext w:val="0"/>
        <w:pageBreakBefore w:val="0"/>
        <w:spacing w:line="360" w:lineRule="auto"/>
        <w:widowControl w:val="off"/>
        <w:rPr>
          <w:rFonts w:hint="eastAsia" w:ascii="宋体" w:hAnsi="宋体" w:cs="宋体"/>
          <w:bCs/>
          <w:color w:val="auto"/>
          <w:sz w:val="24"/>
          <w:highlight w:val="none"/>
          <w:lang w:eastAsia="zh-CN"/>
        </w:rPr>
      </w:pPr>
      <w:r>
        <w:rPr>
          <w:rFonts w:hint="eastAsia" w:ascii="宋体" w:hAnsi="宋体" w:eastAsia="宋体" w:cs="宋体"/>
          <w:bCs/>
          <w:color w:val="auto"/>
          <w:sz w:val="24"/>
          <w:highlight w:val="none"/>
        </w:rPr>
        <w:t xml:space="preserve">【</w:t>
      </w:r>
      <w:r>
        <w:rPr>
          <w:rFonts w:hint="eastAsia" w:ascii="宋体" w:hAnsi="宋体" w:cs="宋体"/>
          <w:bCs/>
          <w:color w:val="000000"/>
          <w:sz w:val="24"/>
          <w:highlight w:val="none"/>
        </w:rPr>
        <w:t xml:space="preserve">注：</w:t>
      </w:r>
      <w:r>
        <w:rPr>
          <w:rFonts w:hint="eastAsia" w:ascii="宋体" w:hAnsi="宋体" w:cs="宋体"/>
          <w:bCs/>
          <w:color w:val="000000"/>
          <w:sz w:val="24"/>
          <w:highlight w:val="none"/>
          <w:lang w:val="en-US" w:eastAsia="zh-CN"/>
        </w:rPr>
        <w:t xml:space="preserve">1、以上①</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②</w:t>
      </w:r>
      <w:r>
        <w:rPr>
          <w:rFonts w:hint="eastAsia" w:ascii="宋体" w:hAnsi="宋体" w:cs="宋体"/>
          <w:bCs/>
          <w:color w:val="000000"/>
          <w:sz w:val="24"/>
          <w:highlight w:val="none"/>
        </w:rPr>
        <w:t xml:space="preserve">人</w:t>
      </w:r>
      <w:r>
        <w:rPr>
          <w:rFonts w:hint="eastAsia" w:ascii="宋体" w:hAnsi="宋体" w:cs="宋体"/>
          <w:bCs/>
          <w:color w:val="auto"/>
          <w:sz w:val="24"/>
          <w:highlight w:val="none"/>
        </w:rPr>
        <w:t xml:space="preserve">员不得重复，</w:t>
      </w:r>
      <w:r>
        <w:rPr>
          <w:rFonts w:hint="eastAsia" w:ascii="宋体" w:hAnsi="宋体" w:eastAsia="宋体" w:cs="宋体"/>
          <w:bCs/>
          <w:color w:val="auto"/>
          <w:sz w:val="24"/>
          <w:highlight w:val="none"/>
        </w:rPr>
        <w:t xml:space="preserve">要求提供上述人员有效期内的证件原件扫描件及</w:t>
      </w:r>
      <w:r>
        <w:rPr>
          <w:rFonts w:hint="eastAsia" w:ascii="宋体" w:hAnsi="宋体" w:eastAsia="宋体" w:cs="Times New Roman"/>
          <w:bCs/>
          <w:color w:val="auto"/>
          <w:sz w:val="24"/>
          <w:szCs w:val="24"/>
          <w:highlight w:val="none"/>
        </w:rPr>
        <w:t xml:space="preserve">近一年中任意一个月份（不含投标当月）为其缴纳社保的证明</w:t>
      </w:r>
      <w:r>
        <w:rPr>
          <w:rFonts w:hint="eastAsia" w:ascii="宋体" w:hAnsi="宋体" w:eastAsia="宋体" w:cs="宋体"/>
          <w:bCs/>
          <w:color w:val="auto"/>
          <w:sz w:val="24"/>
          <w:highlight w:val="none"/>
        </w:rPr>
        <w:t xml:space="preserve">（如投标供应商成立时间迟于要求开始的时间，则时间要求为投标供应商成立时间至截止时间）上传至电子投标文件，</w:t>
      </w:r>
      <w:r>
        <w:rPr>
          <w:rFonts w:hint="eastAsia" w:ascii="宋体" w:hAnsi="宋体" w:cs="宋体"/>
          <w:bCs/>
          <w:color w:val="auto"/>
          <w:sz w:val="24"/>
          <w:highlight w:val="none"/>
        </w:rPr>
        <w:t xml:space="preserve">上述资料原件的扫描件上传至</w:t>
      </w:r>
      <w:r>
        <w:rPr>
          <w:rFonts w:hint="eastAsia" w:ascii="宋体" w:hAnsi="宋体" w:eastAsia="宋体" w:cs="宋体"/>
          <w:bCs/>
          <w:color w:val="auto"/>
          <w:sz w:val="24"/>
          <w:highlight w:val="none"/>
        </w:rPr>
        <w:t xml:space="preserve">电子投标文件</w:t>
      </w:r>
      <w:r>
        <w:rPr>
          <w:rFonts w:hint="eastAsia" w:ascii="宋体" w:hAnsi="宋体" w:cs="宋体"/>
          <w:bCs/>
          <w:color w:val="auto"/>
          <w:sz w:val="24"/>
          <w:highlight w:val="none"/>
        </w:rPr>
        <w:t xml:space="preserve">中，</w:t>
      </w:r>
      <w:r>
        <w:rPr>
          <w:rFonts w:hint="eastAsia" w:ascii="宋体" w:hAnsi="宋体" w:eastAsia="宋体" w:cs="宋体"/>
          <w:bCs/>
          <w:color w:val="auto"/>
          <w:sz w:val="24"/>
          <w:highlight w:val="none"/>
        </w:rPr>
        <w:t xml:space="preserve">未按要求提供的不得分</w:t>
      </w:r>
      <w:r>
        <w:rPr>
          <w:rFonts w:hint="eastAsia" w:ascii="宋体" w:hAnsi="宋体" w:cs="宋体"/>
          <w:bCs/>
          <w:color w:val="auto"/>
          <w:sz w:val="24"/>
          <w:highlight w:val="none"/>
          <w:lang w:eastAsia="zh-CN"/>
        </w:rPr>
        <w:t xml:space="preserve">。</w:t>
      </w:r>
      <w:r/>
    </w:p>
    <w:p>
      <w:pPr>
        <w:ind w:left="0" w:firstLine="480"/>
        <w:jc w:val="left"/>
        <w:keepLines w:val="0"/>
        <w:keepNext w:val="0"/>
        <w:pageBreakBefore w:val="0"/>
        <w:spacing w:line="360"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2、</w:t>
      </w:r>
      <w:r>
        <w:rPr>
          <w:rFonts w:hint="eastAsia" w:ascii="宋体" w:hAnsi="宋体" w:cs="宋体"/>
          <w:bCs/>
          <w:color w:val="000000"/>
          <w:sz w:val="24"/>
          <w:highlight w:val="none"/>
          <w:lang w:eastAsia="zh-CN"/>
        </w:rPr>
        <w:t xml:space="preserve">园林绿化专业是指：与园林绿化工程规划、设计、施工及养护管理相关的专业，包括园林（含园林规划设计、园林植物、风景园林、园林绿化等）、园艺、城市规划、景观、植物（含植保、森保等）。</w:t>
      </w:r>
      <w:r>
        <w:rPr>
          <w:rFonts w:hint="eastAsia" w:ascii="宋体" w:hAnsi="宋体" w:eastAsia="宋体" w:cs="宋体"/>
          <w:bCs/>
          <w:color w:val="auto"/>
          <w:sz w:val="24"/>
          <w:highlight w:val="none"/>
        </w:rPr>
        <w:t xml:space="preserve">】</w:t>
      </w:r>
      <w:r/>
    </w:p>
    <w:p>
      <w:pPr>
        <w:ind w:firstLine="480"/>
        <w:jc w:val="left"/>
        <w:spacing w:line="360" w:lineRule="auto"/>
        <w:rPr>
          <w:rFonts w:hint="eastAsia" w:ascii="宋体" w:hAnsi="宋体" w:cs="宋体"/>
          <w:b/>
          <w:bCs w:val="0"/>
          <w:color w:val="auto"/>
          <w:sz w:val="24"/>
          <w:highlight w:val="none"/>
        </w:rPr>
      </w:pP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bCs w:val="0"/>
          <w:color w:val="auto"/>
          <w:sz w:val="24"/>
          <w:highlight w:val="none"/>
          <w:lang w:val="en-US" w:eastAsia="zh-CN"/>
        </w:rPr>
        <w:t xml:space="preserve">2</w:t>
      </w:r>
      <w:r>
        <w:rPr>
          <w:rFonts w:hint="eastAsia" w:ascii="宋体" w:hAnsi="宋体" w:eastAsia="宋体" w:cs="宋体"/>
          <w:b/>
          <w:bCs w:val="0"/>
          <w:color w:val="auto"/>
          <w:sz w:val="24"/>
          <w:highlight w:val="none"/>
          <w:lang w:eastAsia="zh-CN"/>
        </w:rPr>
        <w:t xml:space="preserve">）体系认证证书（3分）</w:t>
      </w:r>
      <w:r/>
    </w:p>
    <w:p>
      <w:pPr>
        <w:ind w:left="0" w:firstLine="480"/>
        <w:jc w:val="left"/>
        <w:keepLines w:val="0"/>
        <w:keepNext w:val="0"/>
        <w:pageBreakBefore w:val="0"/>
        <w:spacing w:line="360" w:lineRule="auto"/>
        <w:widowControl w:val="off"/>
        <w:rPr>
          <w:rFonts w:hint="eastAsia" w:ascii="宋体" w:hAnsi="宋体" w:cs="宋体"/>
          <w:bCs/>
          <w:color w:val="auto"/>
          <w:sz w:val="24"/>
          <w:highlight w:val="none"/>
        </w:rPr>
      </w:pPr>
      <w:r>
        <w:rPr>
          <w:rFonts w:hint="eastAsia" w:ascii="宋体" w:hAnsi="宋体" w:cs="宋体"/>
          <w:bCs/>
          <w:color w:val="000000"/>
          <w:sz w:val="24"/>
          <w:highlight w:val="none"/>
        </w:rPr>
        <w:t xml:space="preserve">投标</w:t>
      </w:r>
      <w:r>
        <w:rPr>
          <w:rFonts w:hint="eastAsia" w:ascii="宋体" w:hAnsi="宋体" w:cs="宋体"/>
          <w:bCs/>
          <w:color w:val="auto"/>
          <w:sz w:val="24"/>
          <w:highlight w:val="none"/>
        </w:rPr>
        <w:t xml:space="preserve">供应商提供有效期内的环境管理体系认证证书、职业安全健康管理体系认证证书、质量管理体系认证证书，每提供一项得1分，本项最高得3分。（提供证书扫描件和“全国认证认可信息公共服务平台”查询截图上传至电子投标文件，未按要求提供或提供不全的不得分）</w:t>
      </w:r>
      <w:r/>
    </w:p>
    <w:p>
      <w:pPr>
        <w:pStyle w:val="1074"/>
        <w:rPr>
          <w:rFonts w:hint="eastAsia"/>
          <w:highlight w:val="none"/>
        </w:rPr>
      </w:pPr>
      <w:r>
        <w:rPr>
          <w:rFonts w:hint="eastAsia" w:ascii="宋体" w:hAnsi="宋体" w:eastAsia="宋体" w:cs="Times New Roman"/>
          <w:b/>
          <w:bCs/>
          <w:color w:val="auto"/>
          <w:sz w:val="24"/>
          <w:highlight w:val="none"/>
          <w:lang w:eastAsia="zh-CN"/>
        </w:rPr>
        <w:t xml:space="preserve">（</w:t>
      </w:r>
      <w:r>
        <w:rPr>
          <w:rFonts w:hint="eastAsia" w:ascii="宋体" w:hAnsi="宋体" w:eastAsia="宋体" w:cs="Times New Roman"/>
          <w:b/>
          <w:bCs/>
          <w:color w:val="auto"/>
          <w:sz w:val="24"/>
          <w:highlight w:val="none"/>
          <w:lang w:val="en-US" w:eastAsia="zh-CN"/>
        </w:rPr>
        <w:t xml:space="preserve">3</w:t>
      </w:r>
      <w:r>
        <w:rPr>
          <w:rFonts w:hint="eastAsia" w:ascii="宋体" w:hAnsi="宋体" w:eastAsia="宋体" w:cs="Times New Roman"/>
          <w:b/>
          <w:bCs/>
          <w:color w:val="auto"/>
          <w:sz w:val="24"/>
          <w:highlight w:val="none"/>
          <w:lang w:eastAsia="zh-CN"/>
        </w:rPr>
        <w:t xml:space="preserve">）</w:t>
      </w:r>
      <w:r>
        <w:rPr>
          <w:rFonts w:hint="eastAsia" w:ascii="宋体" w:hAnsi="宋体" w:cs="宋体"/>
          <w:b/>
          <w:bCs w:val="0"/>
          <w:color w:val="000000"/>
          <w:sz w:val="24"/>
          <w:highlight w:val="none"/>
        </w:rPr>
        <w:t xml:space="preserve">企业业绩（</w:t>
      </w:r>
      <w:r>
        <w:rPr>
          <w:rFonts w:hint="eastAsia" w:ascii="宋体" w:hAnsi="宋体" w:cs="宋体"/>
          <w:b/>
          <w:bCs w:val="0"/>
          <w:color w:val="000000"/>
          <w:sz w:val="24"/>
          <w:highlight w:val="none"/>
          <w:lang w:val="en-US" w:eastAsia="zh-CN"/>
        </w:rPr>
        <w:t xml:space="preserve">4</w:t>
      </w:r>
      <w:r>
        <w:rPr>
          <w:rFonts w:hint="eastAsia" w:ascii="宋体" w:hAnsi="宋体" w:cs="宋体"/>
          <w:b/>
          <w:bCs w:val="0"/>
          <w:color w:val="000000"/>
          <w:sz w:val="24"/>
          <w:highlight w:val="none"/>
        </w:rPr>
        <w:t xml:space="preserve">分）</w:t>
      </w:r>
      <w:r/>
    </w:p>
    <w:p>
      <w:pPr>
        <w:ind w:firstLine="480"/>
        <w:jc w:val="left"/>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投标供应商202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rPr>
        <w:t xml:space="preserve">年1月1日以来具有</w:t>
      </w:r>
      <w:r>
        <w:rPr>
          <w:rFonts w:hint="eastAsia" w:ascii="宋体" w:hAnsi="宋体" w:cs="宋体"/>
          <w:bCs/>
          <w:color w:val="000000"/>
          <w:sz w:val="24"/>
          <w:highlight w:val="none"/>
        </w:rPr>
        <w:t xml:space="preserve">绿化养护项目</w:t>
      </w:r>
      <w:r>
        <w:rPr>
          <w:rFonts w:hint="eastAsia" w:ascii="宋体" w:hAnsi="宋体" w:eastAsia="宋体" w:cs="Times New Roman"/>
          <w:color w:val="auto"/>
          <w:sz w:val="24"/>
          <w:highlight w:val="none"/>
          <w:lang w:val="en-US" w:eastAsia="zh-CN"/>
        </w:rPr>
        <w:t xml:space="preserve">类似</w:t>
      </w:r>
      <w:r>
        <w:rPr>
          <w:rFonts w:hint="eastAsia" w:ascii="宋体" w:hAnsi="宋体" w:eastAsia="宋体" w:cs="Times New Roman"/>
          <w:color w:val="auto"/>
          <w:sz w:val="24"/>
          <w:highlight w:val="none"/>
        </w:rPr>
        <w:t xml:space="preserve">业绩的，有1个得</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rPr>
        <w:t xml:space="preserve">分</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本项最高得</w:t>
      </w:r>
      <w:r>
        <w:rPr>
          <w:rFonts w:hint="eastAsia" w:ascii="宋体" w:hAnsi="宋体" w:cs="Times New Roman"/>
          <w:color w:val="auto"/>
          <w:sz w:val="24"/>
          <w:highlight w:val="none"/>
          <w:lang w:val="en-US" w:eastAsia="zh-CN"/>
        </w:rPr>
        <w:t xml:space="preserve">4</w:t>
      </w:r>
      <w:r>
        <w:rPr>
          <w:rFonts w:hint="eastAsia" w:ascii="宋体" w:hAnsi="宋体" w:eastAsia="宋体" w:cs="Times New Roman"/>
          <w:color w:val="auto"/>
          <w:sz w:val="24"/>
          <w:highlight w:val="none"/>
        </w:rPr>
        <w:t xml:space="preserve">分。（时间以合同签订时间为准</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需提供中标通知书（直接发包证明）、合同、</w:t>
      </w:r>
      <w:r>
        <w:rPr>
          <w:rFonts w:hint="eastAsia" w:ascii="宋体" w:hAnsi="宋体" w:eastAsia="宋体" w:cs="Times New Roman"/>
          <w:color w:val="auto"/>
          <w:sz w:val="24"/>
          <w:highlight w:val="none"/>
          <w:lang w:val="en-US" w:eastAsia="zh-CN"/>
        </w:rPr>
        <w:t xml:space="preserve">资金往来证明</w:t>
      </w:r>
      <w:r>
        <w:rPr>
          <w:rFonts w:hint="eastAsia" w:ascii="宋体" w:hAnsi="宋体" w:eastAsia="宋体" w:cs="Times New Roman"/>
          <w:color w:val="auto"/>
          <w:sz w:val="24"/>
          <w:highlight w:val="none"/>
        </w:rPr>
        <w:t xml:space="preserve">的原件扫描件，未提供或提供不全均不得分）</w:t>
      </w:r>
      <w:r/>
    </w:p>
    <w:p>
      <w:pPr>
        <w:ind w:firstLine="480"/>
        <w:jc w:val="left"/>
        <w:spacing w:line="360" w:lineRule="auto"/>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lang w:eastAsia="zh-CN"/>
        </w:rPr>
        <w:t xml:space="preserve">（</w:t>
      </w:r>
      <w:r>
        <w:rPr>
          <w:rFonts w:hint="eastAsia" w:ascii="宋体" w:hAnsi="宋体" w:cs="Times New Roman"/>
          <w:b/>
          <w:bCs/>
          <w:color w:val="auto"/>
          <w:sz w:val="24"/>
          <w:highlight w:val="none"/>
          <w:lang w:val="en-US" w:eastAsia="zh-CN"/>
        </w:rPr>
        <w:t xml:space="preserve">4</w:t>
      </w:r>
      <w:r>
        <w:rPr>
          <w:rFonts w:hint="eastAsia" w:ascii="宋体" w:hAnsi="宋体" w:eastAsia="宋体" w:cs="Times New Roman"/>
          <w:b/>
          <w:bCs/>
          <w:color w:val="auto"/>
          <w:sz w:val="24"/>
          <w:highlight w:val="none"/>
          <w:lang w:eastAsia="zh-CN"/>
        </w:rPr>
        <w:t xml:space="preserve">）</w:t>
      </w:r>
      <w:r>
        <w:rPr>
          <w:rFonts w:hint="eastAsia" w:ascii="宋体" w:hAnsi="宋体" w:cs="宋体"/>
          <w:b/>
          <w:bCs w:val="0"/>
          <w:color w:val="000000"/>
          <w:sz w:val="24"/>
          <w:highlight w:val="none"/>
          <w:lang w:eastAsia="zh-CN"/>
        </w:rPr>
        <w:t xml:space="preserve">养护施工机械设备配置（1</w:t>
      </w:r>
      <w:r>
        <w:rPr>
          <w:rFonts w:hint="eastAsia" w:ascii="宋体" w:hAnsi="宋体" w:cs="宋体"/>
          <w:b/>
          <w:bCs w:val="0"/>
          <w:color w:val="000000"/>
          <w:sz w:val="24"/>
          <w:highlight w:val="none"/>
          <w:lang w:val="en-US" w:eastAsia="zh-CN"/>
        </w:rPr>
        <w:t xml:space="preserve">2</w:t>
      </w:r>
      <w:r>
        <w:rPr>
          <w:rFonts w:hint="eastAsia" w:ascii="宋体" w:hAnsi="宋体" w:cs="宋体"/>
          <w:b/>
          <w:bCs w:val="0"/>
          <w:color w:val="000000"/>
          <w:sz w:val="24"/>
          <w:highlight w:val="none"/>
          <w:lang w:eastAsia="zh-CN"/>
        </w:rPr>
        <w:t xml:space="preserve">分）</w:t>
      </w:r>
      <w:r/>
    </w:p>
    <w:p>
      <w:pPr>
        <w:ind w:left="0" w:firstLine="480"/>
        <w:jc w:val="left"/>
        <w:keepLines w:val="0"/>
        <w:keepNext w:val="0"/>
        <w:pageBreakBefore w:val="0"/>
        <w:spacing w:line="360" w:lineRule="auto"/>
        <w:widowControl w:val="off"/>
        <w:rPr>
          <w:rFonts w:hint="eastAsia" w:ascii="宋体" w:hAnsi="宋体" w:cs="宋体"/>
          <w:bCs/>
          <w:color w:val="000000"/>
          <w:sz w:val="24"/>
          <w:highlight w:val="none"/>
          <w:lang w:eastAsia="zh-CN"/>
        </w:rPr>
      </w:pPr>
      <w:r>
        <w:rPr>
          <w:rFonts w:hint="eastAsia" w:ascii="宋体" w:hAnsi="宋体" w:cs="宋体"/>
          <w:bCs/>
          <w:color w:val="000000"/>
          <w:sz w:val="24"/>
          <w:highlight w:val="none"/>
          <w:lang w:eastAsia="zh-CN"/>
        </w:rPr>
        <w:t xml:space="preserve">拟投入自有机械设备在满足最低配置要求的基础下另加分（最低设备配置详见“</w:t>
      </w:r>
      <w:r>
        <w:rPr>
          <w:rFonts w:hint="eastAsia" w:ascii="宋体" w:hAnsi="宋体" w:cs="宋体"/>
          <w:bCs/>
          <w:color w:val="000000"/>
          <w:sz w:val="24"/>
          <w:highlight w:val="none"/>
          <w:lang w:val="en-US" w:eastAsia="zh-CN"/>
        </w:rPr>
        <w:t xml:space="preserve">三.</w:t>
      </w:r>
      <w:r>
        <w:rPr>
          <w:rFonts w:hint="eastAsia" w:ascii="宋体" w:hAnsi="宋体" w:cs="宋体"/>
          <w:bCs/>
          <w:color w:val="000000"/>
          <w:sz w:val="24"/>
          <w:highlight w:val="none"/>
          <w:lang w:eastAsia="zh-CN"/>
        </w:rPr>
        <w:t xml:space="preserve">项目技术要求和有关说明”</w:t>
      </w:r>
      <w:r>
        <w:rPr>
          <w:rFonts w:hint="eastAsia" w:ascii="宋体" w:hAnsi="宋体" w:cs="宋体"/>
          <w:bCs/>
          <w:color w:val="000000"/>
          <w:sz w:val="24"/>
          <w:highlight w:val="none"/>
          <w:lang w:val="en-US" w:eastAsia="zh-CN"/>
        </w:rPr>
        <w:t xml:space="preserve">中的《作业设备配置要求》</w:t>
      </w:r>
      <w:r>
        <w:rPr>
          <w:rFonts w:hint="eastAsia" w:ascii="宋体" w:hAnsi="宋体" w:cs="宋体"/>
          <w:bCs/>
          <w:color w:val="000000"/>
          <w:sz w:val="24"/>
          <w:highlight w:val="none"/>
          <w:lang w:eastAsia="zh-CN"/>
        </w:rPr>
        <w:t xml:space="preserve">）：</w:t>
      </w:r>
      <w:r/>
    </w:p>
    <w:p>
      <w:pPr>
        <w:ind w:left="0" w:firstLine="480"/>
        <w:jc w:val="left"/>
        <w:keepLines w:val="0"/>
        <w:keepNext w:val="0"/>
        <w:pageBreakBefore w:val="0"/>
        <w:spacing w:line="360" w:lineRule="auto"/>
        <w:widowControl w:val="off"/>
        <w:rPr>
          <w:rFonts w:hint="eastAsia" w:ascii="宋体" w:hAnsi="宋体" w:cs="宋体"/>
          <w:bCs/>
          <w:color w:val="000000"/>
          <w:sz w:val="24"/>
          <w:highlight w:val="none"/>
          <w:lang w:eastAsia="zh-CN"/>
        </w:rPr>
      </w:pPr>
      <w:r>
        <w:rPr>
          <w:rFonts w:hint="eastAsia" w:ascii="宋体" w:hAnsi="宋体" w:cs="宋体"/>
          <w:bCs/>
          <w:color w:val="000000"/>
          <w:sz w:val="24"/>
          <w:highlight w:val="none"/>
          <w:lang w:eastAsia="zh-CN"/>
        </w:rPr>
        <w:t xml:space="preserve">①投标供应商拟投入标准制式水车（核定载质量≥10吨），有一辆得2分，本项最高得2分。</w:t>
      </w:r>
      <w:r/>
    </w:p>
    <w:p>
      <w:pPr>
        <w:ind w:left="0" w:firstLine="480"/>
        <w:jc w:val="left"/>
        <w:keepLines w:val="0"/>
        <w:keepNext w:val="0"/>
        <w:pageBreakBefore w:val="0"/>
        <w:spacing w:line="360" w:lineRule="auto"/>
        <w:widowControl w:val="off"/>
        <w:rPr>
          <w:rFonts w:hint="eastAsia" w:ascii="宋体" w:hAnsi="宋体" w:cs="宋体"/>
          <w:bCs/>
          <w:color w:val="000000"/>
          <w:sz w:val="24"/>
          <w:highlight w:val="none"/>
          <w:lang w:eastAsia="zh-CN"/>
        </w:rPr>
      </w:pPr>
      <w:r>
        <w:rPr>
          <w:rFonts w:hint="eastAsia" w:ascii="宋体" w:hAnsi="宋体" w:cs="宋体"/>
          <w:bCs/>
          <w:color w:val="000000"/>
          <w:sz w:val="24"/>
          <w:highlight w:val="none"/>
          <w:lang w:eastAsia="zh-CN"/>
        </w:rPr>
        <w:t xml:space="preserve">②投标供应商拟投入卡车/货车（用于运输材料），有一辆得2分，本项最高得2分。</w:t>
      </w:r>
      <w:r/>
    </w:p>
    <w:p>
      <w:pPr>
        <w:ind w:left="0" w:firstLine="480"/>
        <w:jc w:val="left"/>
        <w:keepLines w:val="0"/>
        <w:keepNext w:val="0"/>
        <w:pageBreakBefore w:val="0"/>
        <w:spacing w:line="360" w:lineRule="auto"/>
        <w:widowControl w:val="off"/>
        <w:rPr>
          <w:rFonts w:hint="eastAsia" w:ascii="宋体" w:hAnsi="宋体" w:cs="宋体"/>
          <w:bCs/>
          <w:color w:val="000000"/>
          <w:sz w:val="24"/>
          <w:highlight w:val="none"/>
          <w:lang w:eastAsia="zh-CN"/>
        </w:rPr>
      </w:pPr>
      <w:r>
        <w:rPr>
          <w:rFonts w:hint="eastAsia" w:ascii="宋体" w:hAnsi="宋体" w:cs="宋体"/>
          <w:bCs/>
          <w:color w:val="000000"/>
          <w:sz w:val="24"/>
          <w:highlight w:val="none"/>
          <w:lang w:eastAsia="zh-CN"/>
        </w:rPr>
        <w:t xml:space="preserve">③投标供应商拟投入客车（9座及以上，用于接送养护工人），有一辆得2分，本项最高得2分。</w:t>
      </w:r>
      <w:r/>
    </w:p>
    <w:p>
      <w:pPr>
        <w:ind w:left="0" w:firstLine="480"/>
        <w:jc w:val="left"/>
        <w:keepLines w:val="0"/>
        <w:keepNext w:val="0"/>
        <w:pageBreakBefore w:val="0"/>
        <w:spacing w:line="360" w:lineRule="auto"/>
        <w:widowControl w:val="off"/>
        <w:rPr>
          <w:rFonts w:hint="eastAsia" w:ascii="宋体" w:hAnsi="宋体" w:cs="宋体"/>
          <w:bCs/>
          <w:color w:val="000000"/>
          <w:sz w:val="24"/>
          <w:highlight w:val="none"/>
          <w:lang w:eastAsia="zh-CN"/>
        </w:rPr>
      </w:pPr>
      <w:r>
        <w:rPr>
          <w:rFonts w:hint="eastAsia" w:ascii="宋体" w:hAnsi="宋体" w:cs="宋体"/>
          <w:bCs/>
          <w:color w:val="000000"/>
          <w:sz w:val="24"/>
          <w:highlight w:val="none"/>
          <w:lang w:eastAsia="zh-CN"/>
        </w:rPr>
        <w:t xml:space="preserve">④投标供应商拟投入吊车（汽车起重机），有一辆得2分，本项最高得2分。</w:t>
      </w:r>
      <w:r/>
    </w:p>
    <w:p>
      <w:pPr>
        <w:ind w:left="0" w:firstLine="480"/>
        <w:jc w:val="left"/>
        <w:keepLines w:val="0"/>
        <w:keepNext w:val="0"/>
        <w:pageBreakBefore w:val="0"/>
        <w:spacing w:line="360" w:lineRule="auto"/>
        <w:widowControl w:val="off"/>
        <w:rPr>
          <w:rFonts w:hint="eastAsia" w:ascii="宋体" w:hAnsi="宋体" w:cs="宋体"/>
          <w:bCs/>
          <w:color w:val="auto"/>
          <w:sz w:val="24"/>
          <w:highlight w:val="none"/>
          <w:lang w:eastAsia="zh-CN"/>
        </w:rPr>
      </w:pPr>
      <w:r>
        <w:rPr>
          <w:rFonts w:hint="eastAsia" w:ascii="宋体" w:hAnsi="宋体" w:cs="宋体"/>
          <w:bCs/>
          <w:color w:val="000000"/>
          <w:sz w:val="24"/>
          <w:highlight w:val="none"/>
          <w:lang w:eastAsia="zh-CN"/>
        </w:rPr>
        <w:t xml:space="preserve">⑤投标供应商拟投入高枝油锯、手推式喷雾机、微耕机、树枝粉碎机，</w:t>
      </w:r>
      <w:r>
        <w:rPr>
          <w:rFonts w:hint="eastAsia" w:ascii="宋体" w:hAnsi="宋体" w:cs="宋体"/>
          <w:bCs/>
          <w:color w:val="000000"/>
          <w:sz w:val="24"/>
          <w:highlight w:val="none"/>
          <w:lang w:val="en-US" w:eastAsia="zh-CN"/>
        </w:rPr>
        <w:t xml:space="preserve">每具备一项得1分，</w:t>
      </w:r>
      <w:r>
        <w:rPr>
          <w:rFonts w:hint="eastAsia" w:ascii="宋体" w:hAnsi="宋体" w:cs="宋体"/>
          <w:bCs/>
          <w:color w:val="000000"/>
          <w:sz w:val="24"/>
          <w:highlight w:val="none"/>
          <w:lang w:eastAsia="zh-CN"/>
        </w:rPr>
        <w:t xml:space="preserve">最高</w:t>
      </w:r>
      <w:r>
        <w:rPr>
          <w:rFonts w:hint="eastAsia" w:ascii="宋体" w:hAnsi="宋体" w:cs="宋体"/>
          <w:bCs/>
          <w:color w:val="000000"/>
          <w:sz w:val="24"/>
          <w:highlight w:val="none"/>
          <w:lang w:val="en-US" w:eastAsia="zh-CN"/>
        </w:rPr>
        <w:t xml:space="preserve">得4分</w:t>
      </w:r>
      <w:r>
        <w:rPr>
          <w:rFonts w:hint="eastAsia" w:ascii="宋体" w:hAnsi="宋体" w:cs="宋体"/>
          <w:bCs/>
          <w:color w:val="auto"/>
          <w:sz w:val="24"/>
          <w:highlight w:val="none"/>
          <w:lang w:eastAsia="zh-CN"/>
        </w:rPr>
        <w:t xml:space="preserve">。</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w:t>
      </w:r>
      <w:r>
        <w:rPr>
          <w:rFonts w:hint="eastAsia" w:ascii="宋体" w:hAnsi="宋体" w:cs="宋体"/>
          <w:bCs/>
          <w:color w:val="auto"/>
          <w:sz w:val="24"/>
          <w:highlight w:val="none"/>
          <w:lang w:eastAsia="zh-CN"/>
        </w:rPr>
        <w:t xml:space="preserve">注：投标文件中附《机械设备投入计划表》（格式见附件），上述机械设备为自有的，投标时须提供机械设备照片、购置发票（</w:t>
      </w:r>
      <w:r>
        <w:rPr>
          <w:rFonts w:hint="eastAsia" w:ascii="宋体" w:hAnsi="宋体" w:eastAsia="宋体" w:cs="宋体"/>
          <w:bCs/>
          <w:color w:val="auto"/>
          <w:sz w:val="24"/>
          <w:highlight w:val="none"/>
        </w:rPr>
        <w:t xml:space="preserve">发票抬头为投标单位</w:t>
      </w:r>
      <w:r>
        <w:rPr>
          <w:rFonts w:hint="eastAsia" w:ascii="宋体" w:hAnsi="宋体" w:cs="宋体"/>
          <w:bCs/>
          <w:color w:val="auto"/>
          <w:sz w:val="24"/>
          <w:highlight w:val="none"/>
          <w:lang w:eastAsia="zh-CN"/>
        </w:rPr>
        <w:t xml:space="preserve">）原件的扫描件、行驶证原件的扫描件；上述机械设备为租赁的，投标时须提供机械设备照片扫描件、有效期内的车辆租赁协议（租赁期</w:t>
      </w:r>
      <w:r>
        <w:rPr>
          <w:rFonts w:hint="eastAsia" w:ascii="宋体" w:hAnsi="宋体" w:cs="宋体"/>
          <w:bCs/>
          <w:color w:val="auto"/>
          <w:sz w:val="24"/>
          <w:highlight w:val="none"/>
          <w:lang w:val="en-US" w:eastAsia="zh-CN"/>
        </w:rPr>
        <w:t xml:space="preserve">须涵盖</w:t>
      </w:r>
      <w:r>
        <w:rPr>
          <w:rFonts w:hint="eastAsia" w:ascii="宋体" w:hAnsi="宋体" w:cs="宋体"/>
          <w:bCs/>
          <w:color w:val="auto"/>
          <w:sz w:val="24"/>
          <w:highlight w:val="none"/>
          <w:lang w:eastAsia="zh-CN"/>
        </w:rPr>
        <w:t xml:space="preserve">本项目的服务期）原件的扫描件、出租</w:t>
      </w:r>
      <w:r>
        <w:rPr>
          <w:rFonts w:hint="eastAsia" w:ascii="宋体" w:hAnsi="宋体" w:cs="宋体"/>
          <w:bCs/>
          <w:color w:val="auto"/>
          <w:sz w:val="24"/>
          <w:highlight w:val="none"/>
          <w:lang w:val="en-US" w:eastAsia="zh-CN"/>
        </w:rPr>
        <w:t xml:space="preserve">方</w:t>
      </w:r>
      <w:r>
        <w:rPr>
          <w:rFonts w:hint="eastAsia" w:ascii="宋体" w:hAnsi="宋体" w:cs="宋体"/>
          <w:bCs/>
          <w:color w:val="auto"/>
          <w:sz w:val="24"/>
          <w:highlight w:val="none"/>
          <w:lang w:eastAsia="zh-CN"/>
        </w:rPr>
        <w:t xml:space="preserve">购置发票、</w:t>
      </w:r>
      <w:r>
        <w:rPr>
          <w:rFonts w:hint="eastAsia" w:ascii="宋体" w:hAnsi="宋体" w:cs="宋体"/>
          <w:bCs/>
          <w:color w:val="auto"/>
          <w:sz w:val="24"/>
          <w:highlight w:val="none"/>
          <w:lang w:val="en-US" w:eastAsia="zh-CN"/>
        </w:rPr>
        <w:t xml:space="preserve">承租方租赁发票、</w:t>
      </w:r>
      <w:r>
        <w:rPr>
          <w:rFonts w:hint="eastAsia" w:ascii="宋体" w:hAnsi="宋体" w:cs="宋体"/>
          <w:bCs/>
          <w:color w:val="auto"/>
          <w:sz w:val="24"/>
          <w:highlight w:val="none"/>
          <w:lang w:eastAsia="zh-CN"/>
        </w:rPr>
        <w:t xml:space="preserve">行驶证的原件扫描件。自有或租赁高枝油锯、手推式喷雾机、微耕机、树枝粉碎机无需提供行驶证。上述资料按要求上传至投标文件中，</w:t>
      </w:r>
      <w:r>
        <w:rPr>
          <w:rFonts w:hint="eastAsia" w:ascii="宋体" w:hAnsi="宋体" w:cs="宋体"/>
          <w:bCs/>
          <w:color w:val="auto"/>
          <w:sz w:val="24"/>
          <w:highlight w:val="none"/>
          <w:lang w:val="en-US" w:eastAsia="zh-CN"/>
        </w:rPr>
        <w:t xml:space="preserve">未</w:t>
      </w:r>
      <w:r>
        <w:rPr>
          <w:rFonts w:hint="eastAsia" w:ascii="宋体" w:hAnsi="宋体" w:cs="宋体"/>
          <w:bCs/>
          <w:color w:val="auto"/>
          <w:sz w:val="24"/>
          <w:highlight w:val="none"/>
          <w:lang w:eastAsia="zh-CN"/>
        </w:rPr>
        <w:t xml:space="preserve">按要求提供资料的不得分</w:t>
      </w:r>
      <w:r>
        <w:rPr>
          <w:rFonts w:hint="eastAsia" w:ascii="宋体" w:hAnsi="宋体" w:eastAsia="宋体" w:cs="宋体"/>
          <w:bCs/>
          <w:color w:val="auto"/>
          <w:sz w:val="24"/>
          <w:highlight w:val="none"/>
        </w:rPr>
        <w:t xml:space="preserve">】</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三、技术方案</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40</w:t>
      </w:r>
      <w:r>
        <w:rPr>
          <w:rFonts w:hint="eastAsia" w:ascii="宋体" w:hAnsi="宋体" w:eastAsia="宋体" w:cs="宋体"/>
          <w:b/>
          <w:bCs/>
          <w:color w:val="auto"/>
          <w:sz w:val="24"/>
          <w:szCs w:val="24"/>
          <w:highlight w:val="none"/>
        </w:rPr>
        <w:t xml:space="preserve">分）</w:t>
      </w:r>
      <w:r/>
    </w:p>
    <w:p>
      <w:pPr>
        <w:ind w:left="0" w:firstLine="482"/>
        <w:jc w:val="left"/>
        <w:keepLines w:val="0"/>
        <w:keepNext w:val="0"/>
        <w:pageBreakBefore w:val="0"/>
        <w:spacing w:line="360" w:lineRule="auto"/>
        <w:widowControl w:val="off"/>
        <w:rPr>
          <w:rFonts w:hint="eastAsia" w:ascii="宋体" w:hAnsi="宋体" w:cs="宋体"/>
          <w:b/>
          <w:bCs w:val="0"/>
          <w:color w:val="000000"/>
          <w:sz w:val="24"/>
          <w:szCs w:val="24"/>
          <w:highlight w:val="none"/>
          <w:lang w:val="zh-CN"/>
        </w:rPr>
      </w:pPr>
      <w:r>
        <w:rPr>
          <w:rFonts w:hint="eastAsia" w:ascii="宋体" w:hAnsi="宋体" w:cs="宋体"/>
          <w:b/>
          <w:bCs w:val="0"/>
          <w:color w:val="000000"/>
          <w:sz w:val="24"/>
          <w:szCs w:val="24"/>
          <w:highlight w:val="none"/>
          <w:lang w:val="zh-CN"/>
        </w:rPr>
        <w:t xml:space="preserve">（1）养护管理制度（8分）</w:t>
      </w:r>
      <w:r/>
    </w:p>
    <w:p>
      <w:pPr>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①养护考核制度（2分）</w:t>
      </w:r>
      <w:r/>
    </w:p>
    <w:p>
      <w:pPr>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②日常养护管理方案（2分）</w:t>
      </w:r>
      <w:r/>
    </w:p>
    <w:p>
      <w:pPr>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③项目人员责任制落实措施（2分）</w:t>
      </w:r>
      <w:r/>
    </w:p>
    <w:p>
      <w:pPr>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④养护台账体系（2分）</w:t>
      </w:r>
      <w:r/>
    </w:p>
    <w:p>
      <w:pPr>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上述内容每有一项分析透彻、合理可行且目标明确，满足采购需求的得2分；方案内容有待改善的得1分；每有一项内容未进行阐述或不满足采购需求的，该项不得分；本项最高得8分。</w:t>
      </w:r>
      <w:r/>
    </w:p>
    <w:p>
      <w:pPr>
        <w:ind w:left="0" w:firstLine="482"/>
        <w:jc w:val="left"/>
        <w:keepLines w:val="0"/>
        <w:keepNext w:val="0"/>
        <w:pageBreakBefore w:val="0"/>
        <w:spacing w:line="360" w:lineRule="auto"/>
        <w:widowControl w:val="off"/>
        <w:rPr>
          <w:rFonts w:hint="eastAsia" w:ascii="宋体" w:hAnsi="宋体" w:cs="宋体"/>
          <w:b/>
          <w:bCs w:val="0"/>
          <w:color w:val="000000"/>
          <w:sz w:val="24"/>
          <w:szCs w:val="24"/>
          <w:highlight w:val="none"/>
          <w:lang w:val="zh-CN"/>
        </w:rPr>
      </w:pPr>
      <w:r>
        <w:rPr>
          <w:rFonts w:hint="eastAsia" w:ascii="宋体" w:hAnsi="宋体" w:cs="宋体"/>
          <w:b/>
          <w:bCs w:val="0"/>
          <w:color w:val="000000"/>
          <w:sz w:val="24"/>
          <w:szCs w:val="24"/>
          <w:highlight w:val="none"/>
          <w:lang w:val="zh-CN"/>
        </w:rPr>
        <w:t xml:space="preserve">（2）绿化应急修复（4分）</w:t>
      </w:r>
      <w:r/>
    </w:p>
    <w:p>
      <w:pPr>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①针对各类灾害处置的可行性预案（2分）</w:t>
      </w:r>
      <w:r/>
    </w:p>
    <w:p>
      <w:pPr>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②方案合理性：养护计划科学合理，符合植物生长规律和季节特点情况（2分）</w:t>
      </w:r>
      <w:r/>
    </w:p>
    <w:p>
      <w:pPr>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上述内容每有一项分析透彻、合理可行且目标明确，满足采购需求的得2分；方案内容有待改善的得1分；每有一项内容未进行阐述或不满足采购需求的，该项不得分；本项最高得4分。</w:t>
      </w:r>
      <w:r/>
    </w:p>
    <w:p>
      <w:pPr>
        <w:ind w:left="0" w:firstLine="482"/>
        <w:jc w:val="left"/>
        <w:keepLines w:val="0"/>
        <w:keepNext w:val="0"/>
        <w:pageBreakBefore w:val="0"/>
        <w:spacing w:line="360" w:lineRule="auto"/>
        <w:widowControl w:val="off"/>
        <w:rPr>
          <w:rFonts w:hint="eastAsia" w:ascii="宋体" w:hAnsi="宋体" w:cs="宋体"/>
          <w:b/>
          <w:bCs w:val="0"/>
          <w:color w:val="000000"/>
          <w:sz w:val="24"/>
          <w:szCs w:val="24"/>
          <w:highlight w:val="none"/>
          <w:lang w:val="zh-CN"/>
        </w:rPr>
      </w:pPr>
      <w:r>
        <w:rPr>
          <w:rFonts w:hint="eastAsia" w:ascii="宋体" w:hAnsi="宋体" w:cs="宋体"/>
          <w:b/>
          <w:bCs w:val="0"/>
          <w:color w:val="000000"/>
          <w:sz w:val="24"/>
          <w:szCs w:val="24"/>
          <w:highlight w:val="none"/>
          <w:lang w:val="zh-CN"/>
        </w:rPr>
        <w:t xml:space="preserve"> （3）养护技术方案（</w:t>
      </w:r>
      <w:r>
        <w:rPr>
          <w:rFonts w:hint="eastAsia" w:ascii="宋体" w:hAnsi="宋体" w:cs="宋体"/>
          <w:b/>
          <w:bCs w:val="0"/>
          <w:color w:val="000000"/>
          <w:sz w:val="24"/>
          <w:szCs w:val="24"/>
          <w:highlight w:val="none"/>
          <w:lang w:val="en-US" w:eastAsia="zh-CN"/>
        </w:rPr>
        <w:t xml:space="preserve">9</w:t>
      </w:r>
      <w:r>
        <w:rPr>
          <w:rFonts w:hint="eastAsia" w:ascii="宋体" w:hAnsi="宋体" w:cs="宋体"/>
          <w:b/>
          <w:bCs w:val="0"/>
          <w:color w:val="000000"/>
          <w:sz w:val="24"/>
          <w:szCs w:val="24"/>
          <w:highlight w:val="none"/>
          <w:lang w:val="zh-CN"/>
        </w:rPr>
        <w:t xml:space="preserve">分）</w:t>
      </w:r>
      <w:r/>
    </w:p>
    <w:p>
      <w:pPr>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①针对本项目绿化设施特点，制定符合实际情况的主要养护工作计划及养护重点（3分）</w:t>
      </w:r>
      <w:r/>
    </w:p>
    <w:p>
      <w:pPr>
        <w:ind w:left="0"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②</w:t>
      </w:r>
      <w:r>
        <w:rPr>
          <w:rFonts w:hint="eastAsia" w:ascii="宋体" w:hAnsi="宋体" w:cs="宋体"/>
          <w:bCs/>
          <w:color w:val="000000"/>
          <w:sz w:val="24"/>
          <w:szCs w:val="24"/>
          <w:highlight w:val="none"/>
          <w:lang w:val="zh-CN"/>
        </w:rPr>
        <w:t xml:space="preserve">针对本项目绿化设施特点，制定符合实际情况的</w:t>
      </w:r>
      <w:r>
        <w:rPr>
          <w:rFonts w:hint="eastAsia" w:ascii="宋体" w:hAnsi="宋体" w:cs="宋体"/>
          <w:bCs/>
          <w:color w:val="000000"/>
          <w:sz w:val="24"/>
          <w:szCs w:val="24"/>
          <w:highlight w:val="none"/>
          <w:lang w:val="en-US" w:eastAsia="zh-CN"/>
        </w:rPr>
        <w:t xml:space="preserve">详细</w:t>
      </w:r>
      <w:r>
        <w:rPr>
          <w:rFonts w:hint="eastAsia" w:ascii="宋体" w:hAnsi="宋体" w:cs="宋体"/>
          <w:bCs/>
          <w:color w:val="000000"/>
          <w:sz w:val="24"/>
          <w:szCs w:val="24"/>
          <w:highlight w:val="none"/>
          <w:lang w:val="zh-CN"/>
        </w:rPr>
        <w:t xml:space="preserve">养护技术方案（3分）</w:t>
      </w:r>
      <w:r/>
    </w:p>
    <w:p>
      <w:pPr>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②突出绿地存在问题的解决措施（3分）</w:t>
      </w:r>
      <w:r/>
    </w:p>
    <w:p>
      <w:pPr>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上述内容每有一项分析透彻、合理可行且目标明确，满足采购需求的得3分；方案内容有待改善的得1.5分；每有一项内容未进行阐述或不满足采购需求的，该项不得分；本项最高得</w:t>
      </w:r>
      <w:r>
        <w:rPr>
          <w:rFonts w:hint="eastAsia" w:ascii="宋体" w:hAnsi="宋体" w:cs="宋体"/>
          <w:bCs/>
          <w:color w:val="000000"/>
          <w:sz w:val="24"/>
          <w:szCs w:val="24"/>
          <w:highlight w:val="none"/>
          <w:lang w:val="en-US" w:eastAsia="zh-CN"/>
        </w:rPr>
        <w:t xml:space="preserve">9</w:t>
      </w:r>
      <w:r>
        <w:rPr>
          <w:rFonts w:hint="eastAsia" w:ascii="宋体" w:hAnsi="宋体" w:cs="宋体"/>
          <w:bCs/>
          <w:color w:val="000000"/>
          <w:sz w:val="24"/>
          <w:szCs w:val="24"/>
          <w:highlight w:val="none"/>
          <w:lang w:val="zh-CN"/>
        </w:rPr>
        <w:t xml:space="preserve">分。</w:t>
      </w:r>
      <w:r/>
    </w:p>
    <w:p>
      <w:pPr>
        <w:ind w:left="0" w:firstLine="482"/>
        <w:jc w:val="left"/>
        <w:keepLines w:val="0"/>
        <w:keepNext w:val="0"/>
        <w:pageBreakBefore w:val="0"/>
        <w:spacing w:line="360" w:lineRule="auto"/>
        <w:widowControl w:val="off"/>
        <w:rPr>
          <w:rFonts w:hint="eastAsia" w:ascii="宋体" w:hAnsi="宋体" w:cs="宋体"/>
          <w:b/>
          <w:bCs w:val="0"/>
          <w:color w:val="000000"/>
          <w:sz w:val="24"/>
          <w:szCs w:val="24"/>
          <w:highlight w:val="none"/>
          <w:lang w:val="zh-CN"/>
        </w:rPr>
      </w:pPr>
      <w:r>
        <w:rPr>
          <w:rFonts w:hint="eastAsia" w:ascii="宋体" w:hAnsi="宋体" w:cs="宋体"/>
          <w:b/>
          <w:bCs w:val="0"/>
          <w:color w:val="000000"/>
          <w:sz w:val="24"/>
          <w:szCs w:val="24"/>
          <w:highlight w:val="none"/>
          <w:lang w:val="zh-CN"/>
        </w:rPr>
        <w:t xml:space="preserve">（4）专项养护方案（8分）</w:t>
      </w:r>
      <w:r/>
    </w:p>
    <w:p>
      <w:pPr>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①乔木修剪（2分）</w:t>
      </w:r>
      <w:r/>
    </w:p>
    <w:p>
      <w:pPr>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②花灌木修剪（2分）</w:t>
      </w:r>
      <w:r/>
    </w:p>
    <w:p>
      <w:pPr>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③空秃地整治（2分）</w:t>
      </w:r>
      <w:r/>
    </w:p>
    <w:p>
      <w:pPr>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④病虫害防治（2分）</w:t>
      </w:r>
      <w:r/>
    </w:p>
    <w:p>
      <w:pPr>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上述内容每有一项分析透彻、合理可行且目标明确，满足采购需求的得2分；方案内容有待改善的得1分；每有一项内容未进行阐述或不满足采购需求的，该项不得分；本项最高得8分。</w:t>
      </w:r>
      <w:r/>
    </w:p>
    <w:p>
      <w:pPr>
        <w:ind w:left="0" w:firstLine="482"/>
        <w:jc w:val="left"/>
        <w:keepLines w:val="0"/>
        <w:keepNext w:val="0"/>
        <w:pageBreakBefore w:val="0"/>
        <w:spacing w:line="360" w:lineRule="auto"/>
        <w:widowControl w:val="off"/>
        <w:rPr>
          <w:rFonts w:hint="eastAsia" w:ascii="宋体" w:hAnsi="宋体" w:cs="宋体"/>
          <w:b/>
          <w:bCs w:val="0"/>
          <w:color w:val="000000"/>
          <w:sz w:val="24"/>
          <w:szCs w:val="24"/>
          <w:highlight w:val="none"/>
          <w:lang w:val="zh-CN"/>
        </w:rPr>
      </w:pPr>
      <w:r>
        <w:rPr>
          <w:rFonts w:hint="eastAsia" w:ascii="宋体" w:hAnsi="宋体" w:cs="宋体"/>
          <w:b/>
          <w:bCs w:val="0"/>
          <w:color w:val="000000"/>
          <w:sz w:val="24"/>
          <w:szCs w:val="24"/>
          <w:highlight w:val="none"/>
          <w:lang w:val="zh-CN"/>
        </w:rPr>
        <w:t xml:space="preserve">（5）安全文明施工及环境保护（6分）</w:t>
      </w:r>
      <w:r/>
    </w:p>
    <w:p>
      <w:pPr>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①安全文明施工及环境保护（3分）</w:t>
      </w:r>
      <w:r/>
    </w:p>
    <w:p>
      <w:pPr>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②描述日常养护作业对周边环境维护（3分）</w:t>
      </w:r>
      <w:r/>
    </w:p>
    <w:p>
      <w:pPr>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上述内容每有一项分析透彻、合理可行且目标明确，满足采购需求的得3分；方案内容有待改善的得1.5分；每有一项内容未进行阐述或不满足采购需求的，该项不得分；本项最高得6分。</w:t>
      </w:r>
      <w:r/>
    </w:p>
    <w:p>
      <w:pPr>
        <w:ind w:left="0" w:firstLine="482"/>
        <w:jc w:val="left"/>
        <w:keepLines w:val="0"/>
        <w:keepNext w:val="0"/>
        <w:pageBreakBefore w:val="0"/>
        <w:spacing w:line="360" w:lineRule="auto"/>
        <w:widowControl w:val="off"/>
        <w:rPr>
          <w:rFonts w:hint="eastAsia" w:ascii="宋体" w:hAnsi="宋体" w:cs="宋体"/>
          <w:b/>
          <w:bCs w:val="0"/>
          <w:color w:val="000000"/>
          <w:sz w:val="24"/>
          <w:szCs w:val="24"/>
          <w:highlight w:val="none"/>
          <w:lang w:val="zh-CN"/>
        </w:rPr>
      </w:pPr>
      <w:r>
        <w:rPr>
          <w:rFonts w:hint="eastAsia" w:ascii="宋体" w:hAnsi="宋体" w:cs="宋体"/>
          <w:b/>
          <w:bCs w:val="0"/>
          <w:color w:val="000000"/>
          <w:sz w:val="24"/>
          <w:szCs w:val="24"/>
          <w:highlight w:val="none"/>
          <w:lang w:val="zh-CN"/>
        </w:rPr>
        <w:t xml:space="preserve">（6）苗木移栽补栽（6分）</w:t>
      </w:r>
      <w:r/>
    </w:p>
    <w:p>
      <w:pPr>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①绿化补种方案（3分）</w:t>
      </w:r>
      <w:r/>
    </w:p>
    <w:p>
      <w:pPr>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②树木移栽专项方案（3分）</w:t>
      </w:r>
      <w:r/>
    </w:p>
    <w:p>
      <w:pPr>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上述内容每有一项分析透彻、合理可行且目标明确，满足采购需求的得3分；方案内容有待改善的得1.5分；每有一项内容未进行阐述或不满足采购需求的，该项不得分；本项最高得6分。</w:t>
      </w:r>
      <w:r/>
    </w:p>
    <w:p>
      <w:pPr>
        <w:ind w:left="0" w:firstLine="482"/>
        <w:jc w:val="left"/>
        <w:keepLines w:val="0"/>
        <w:keepNext w:val="0"/>
        <w:pageBreakBefore w:val="0"/>
        <w:spacing w:line="360" w:lineRule="auto"/>
        <w:widowControl w:val="off"/>
        <w:rPr>
          <w:rFonts w:hint="eastAsia" w:ascii="宋体" w:hAnsi="宋体" w:cs="宋体"/>
          <w:b/>
          <w:bCs w:val="0"/>
          <w:color w:val="000000"/>
          <w:sz w:val="24"/>
          <w:szCs w:val="24"/>
          <w:highlight w:val="none"/>
          <w:lang w:val="zh-CN"/>
        </w:rPr>
      </w:pPr>
      <w:r>
        <w:rPr>
          <w:rFonts w:hint="eastAsia" w:ascii="宋体" w:hAnsi="宋体" w:cs="宋体"/>
          <w:b/>
          <w:bCs w:val="0"/>
          <w:color w:val="000000"/>
          <w:sz w:val="24"/>
          <w:szCs w:val="24"/>
          <w:highlight w:val="none"/>
          <w:lang w:val="zh-CN"/>
        </w:rPr>
        <w:t xml:space="preserve">（7）质量及服务、优惠条件承诺（</w:t>
      </w:r>
      <w:r>
        <w:rPr>
          <w:rFonts w:hint="eastAsia" w:ascii="宋体" w:hAnsi="宋体" w:cs="宋体"/>
          <w:b/>
          <w:bCs w:val="0"/>
          <w:color w:val="000000"/>
          <w:sz w:val="24"/>
          <w:szCs w:val="24"/>
          <w:highlight w:val="none"/>
          <w:lang w:val="en-US" w:eastAsia="zh-CN"/>
        </w:rPr>
        <w:t xml:space="preserve">4</w:t>
      </w:r>
      <w:r>
        <w:rPr>
          <w:rFonts w:hint="eastAsia" w:ascii="宋体" w:hAnsi="宋体" w:cs="宋体"/>
          <w:b/>
          <w:bCs w:val="0"/>
          <w:color w:val="000000"/>
          <w:sz w:val="24"/>
          <w:szCs w:val="24"/>
          <w:highlight w:val="none"/>
          <w:lang w:val="zh-CN"/>
        </w:rPr>
        <w:t xml:space="preserve">分）</w:t>
      </w:r>
      <w:r/>
    </w:p>
    <w:p>
      <w:pPr>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①各供应商应根据自身实际情况，结合招标文件，针对中标后进一步配合采购人加强绿地管养做出具体承诺（</w:t>
      </w:r>
      <w:r>
        <w:rPr>
          <w:rFonts w:hint="eastAsia" w:ascii="宋体" w:hAnsi="宋体" w:cs="宋体"/>
          <w:bCs/>
          <w:color w:val="000000"/>
          <w:sz w:val="24"/>
          <w:szCs w:val="24"/>
          <w:highlight w:val="none"/>
          <w:lang w:val="en-US" w:eastAsia="zh-CN"/>
        </w:rPr>
        <w:t xml:space="preserve">2</w:t>
      </w:r>
      <w:r>
        <w:rPr>
          <w:rFonts w:hint="eastAsia" w:ascii="宋体" w:hAnsi="宋体" w:cs="宋体"/>
          <w:bCs/>
          <w:color w:val="000000"/>
          <w:sz w:val="24"/>
          <w:szCs w:val="24"/>
          <w:highlight w:val="none"/>
          <w:lang w:val="zh-CN"/>
        </w:rPr>
        <w:t xml:space="preserve">分）</w:t>
      </w:r>
      <w:r/>
    </w:p>
    <w:p>
      <w:pPr>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②对本项目相关的质量及服务、优惠条件做出具体承诺（</w:t>
      </w:r>
      <w:r>
        <w:rPr>
          <w:rFonts w:hint="eastAsia" w:ascii="宋体" w:hAnsi="宋体" w:cs="宋体"/>
          <w:bCs/>
          <w:color w:val="000000"/>
          <w:sz w:val="24"/>
          <w:szCs w:val="24"/>
          <w:highlight w:val="none"/>
          <w:lang w:val="en-US" w:eastAsia="zh-CN"/>
        </w:rPr>
        <w:t xml:space="preserve">2</w:t>
      </w:r>
      <w:r>
        <w:rPr>
          <w:rFonts w:hint="eastAsia" w:ascii="宋体" w:hAnsi="宋体" w:cs="宋体"/>
          <w:bCs/>
          <w:color w:val="000000"/>
          <w:sz w:val="24"/>
          <w:szCs w:val="24"/>
          <w:highlight w:val="none"/>
          <w:lang w:val="zh-CN"/>
        </w:rPr>
        <w:t xml:space="preserve">分）</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lang w:val="zh-CN"/>
        </w:rPr>
      </w:pPr>
      <w:r>
        <w:rPr>
          <w:rFonts w:hint="eastAsia" w:ascii="宋体" w:hAnsi="宋体" w:cs="宋体"/>
          <w:bCs/>
          <w:color w:val="000000"/>
          <w:sz w:val="24"/>
          <w:szCs w:val="24"/>
          <w:highlight w:val="none"/>
          <w:lang w:val="zh-CN"/>
        </w:rPr>
        <w:t xml:space="preserve">上述内容每有一项分析透彻、合理可行且目标明确，满足采购需求的得</w:t>
      </w:r>
      <w:r>
        <w:rPr>
          <w:rFonts w:hint="eastAsia" w:ascii="宋体" w:hAnsi="宋体" w:cs="宋体"/>
          <w:bCs/>
          <w:color w:val="000000"/>
          <w:sz w:val="24"/>
          <w:szCs w:val="24"/>
          <w:highlight w:val="none"/>
          <w:lang w:val="en-US" w:eastAsia="zh-CN"/>
        </w:rPr>
        <w:t xml:space="preserve">2</w:t>
      </w:r>
      <w:r>
        <w:rPr>
          <w:rFonts w:hint="eastAsia" w:ascii="宋体" w:hAnsi="宋体" w:cs="宋体"/>
          <w:bCs/>
          <w:color w:val="000000"/>
          <w:sz w:val="24"/>
          <w:szCs w:val="24"/>
          <w:highlight w:val="none"/>
          <w:lang w:val="zh-CN"/>
        </w:rPr>
        <w:t xml:space="preserve">分；方案内容有待改善的得</w:t>
      </w:r>
      <w:r>
        <w:rPr>
          <w:rFonts w:hint="eastAsia"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lang w:val="zh-CN"/>
        </w:rPr>
        <w:t xml:space="preserve">分；每有一项内容未进行阐述或不满足采购需求的，该项不得分；本项最高得</w:t>
      </w:r>
      <w:r>
        <w:rPr>
          <w:rFonts w:hint="eastAsia" w:ascii="宋体" w:hAnsi="宋体" w:cs="宋体"/>
          <w:bCs/>
          <w:color w:val="000000"/>
          <w:sz w:val="24"/>
          <w:szCs w:val="24"/>
          <w:highlight w:val="none"/>
          <w:lang w:val="en-US" w:eastAsia="zh-CN"/>
        </w:rPr>
        <w:t xml:space="preserve">4</w:t>
      </w:r>
      <w:r>
        <w:rPr>
          <w:rFonts w:hint="eastAsia" w:ascii="宋体" w:hAnsi="宋体" w:cs="宋体"/>
          <w:bCs/>
          <w:color w:val="000000"/>
          <w:sz w:val="24"/>
          <w:szCs w:val="24"/>
          <w:highlight w:val="none"/>
          <w:lang w:val="zh-CN"/>
        </w:rPr>
        <w:t xml:space="preserve">分。</w:t>
      </w:r>
      <w:r/>
    </w:p>
    <w:p>
      <w:pPr>
        <w:ind w:firstLine="480"/>
        <w:keepLines w:val="0"/>
        <w:keepNext w:val="0"/>
        <w:pageBreakBefore w:val="0"/>
        <w:spacing w:line="360" w:lineRule="auto"/>
        <w:widowControl w:val="off"/>
        <w:rPr>
          <w:rFonts w:ascii="Times New Roman" w:hAnsi="Times New Roman" w:eastAsia="宋体" w:cs="Times New Roman"/>
          <w:color w:val="auto"/>
          <w:highlight w:val="none"/>
        </w:rPr>
      </w:pPr>
      <w:r>
        <w:rPr>
          <w:rFonts w:hint="eastAsia" w:ascii="宋体" w:hAnsi="宋体" w:eastAsia="宋体" w:cs="Times New Roman"/>
          <w:bCs/>
          <w:color w:val="auto"/>
          <w:sz w:val="24"/>
          <w:highlight w:val="none"/>
        </w:rPr>
        <w:t xml:space="preserve">评委为</w:t>
      </w:r>
      <w:r>
        <w:rPr>
          <w:rFonts w:ascii="宋体" w:hAnsi="宋体" w:eastAsia="宋体" w:cs="Times New Roman"/>
          <w:bCs/>
          <w:color w:val="auto"/>
          <w:sz w:val="24"/>
          <w:highlight w:val="none"/>
        </w:rPr>
        <w:t xml:space="preserve">5</w:t>
      </w:r>
      <w:r>
        <w:rPr>
          <w:rFonts w:hint="eastAsia" w:ascii="宋体" w:hAnsi="宋体" w:eastAsia="宋体" w:cs="Times New Roman"/>
          <w:bCs/>
          <w:color w:val="auto"/>
          <w:sz w:val="24"/>
          <w:highlight w:val="none"/>
        </w:rPr>
        <w:t xml:space="preserve">人以上的单数（含</w:t>
      </w:r>
      <w:r>
        <w:rPr>
          <w:rFonts w:ascii="宋体" w:hAnsi="宋体" w:eastAsia="宋体" w:cs="Times New Roman"/>
          <w:bCs/>
          <w:color w:val="auto"/>
          <w:sz w:val="24"/>
          <w:highlight w:val="none"/>
        </w:rPr>
        <w:t xml:space="preserve">5</w:t>
      </w:r>
      <w:r>
        <w:rPr>
          <w:rFonts w:hint="eastAsia" w:ascii="宋体" w:hAnsi="宋体" w:eastAsia="宋体" w:cs="Times New Roman"/>
          <w:bCs/>
          <w:color w:val="auto"/>
          <w:sz w:val="24"/>
          <w:highlight w:val="none"/>
        </w:rPr>
        <w:t xml:space="preserve">人）时，计算分项得分时取平均值为供应商的得分，各分项得分合计即为供应商的总得分。投标文件无相应评分内容时，该项目为零分。供应商如对招标文件提出的合理要求不做出相应承诺或对采购人提出不合理要求的不予得标。每项评分的具体内容和方法由评委集体讨论，评委独立评分。所有评委打分的平均值为各供应商最终得分。最终得分前三名为推荐中标候选人。评分办法及评分细则的解释权</w:t>
      </w:r>
      <w:r>
        <w:rPr>
          <w:rFonts w:hint="eastAsia" w:ascii="宋体" w:hAnsi="宋体" w:cs="Times New Roman"/>
          <w:bCs/>
          <w:color w:val="auto"/>
          <w:sz w:val="24"/>
          <w:highlight w:val="none"/>
          <w:lang w:eastAsia="zh-CN"/>
        </w:rPr>
        <w:t xml:space="preserve">属于</w:t>
      </w:r>
      <w:r>
        <w:rPr>
          <w:rFonts w:hint="eastAsia" w:ascii="宋体" w:hAnsi="宋体" w:eastAsia="宋体" w:cs="Times New Roman"/>
          <w:bCs/>
          <w:color w:val="auto"/>
          <w:sz w:val="24"/>
          <w:highlight w:val="none"/>
        </w:rPr>
        <w:t xml:space="preserve">采购人。未列入本评分细则的其他条件不作为评分内容</w:t>
      </w:r>
      <w:r>
        <w:rPr>
          <w:rStyle w:val="1536"/>
          <w:rFonts w:hint="eastAsia" w:ascii="宋体" w:hAnsi="宋体" w:eastAsia="宋体" w:cs="宋体"/>
          <w:color w:val="auto"/>
          <w:sz w:val="24"/>
          <w:szCs w:val="24"/>
          <w:highlight w:val="none"/>
        </w:rPr>
        <w:t xml:space="preserve">。</w:t>
      </w:r>
      <w:r/>
    </w:p>
    <w:p>
      <w:pPr>
        <w:pStyle w:val="1080"/>
        <w:rPr>
          <w:rFonts w:hint="eastAsia"/>
        </w:rPr>
      </w:pPr>
      <w:r>
        <w:rPr>
          <w:rFonts w:hint="eastAsia"/>
        </w:rPr>
      </w:r>
      <w:r/>
    </w:p>
    <w:p>
      <w:pPr>
        <w:ind w:firstLine="480"/>
        <w:spacing w:line="360" w:lineRule="auto"/>
        <w:rPr>
          <w:rFonts w:hint="default" w:ascii="宋体" w:hAnsi="宋体" w:eastAsia="宋体" w:cs="宋体"/>
          <w:b w:val="0"/>
          <w:bCs w:val="0"/>
          <w:color w:val="auto"/>
          <w:sz w:val="24"/>
          <w:highlight w:val="none"/>
          <w:u w:val="none"/>
          <w:lang w:val="en-US" w:eastAsia="zh-CN"/>
        </w:rPr>
      </w:pPr>
      <w:r>
        <w:rPr>
          <w:rFonts w:hint="default" w:ascii="宋体" w:hAnsi="宋体" w:eastAsia="宋体" w:cs="宋体"/>
          <w:b w:val="0"/>
          <w:bCs w:val="0"/>
          <w:color w:val="auto"/>
          <w:sz w:val="24"/>
          <w:highlight w:val="none"/>
          <w:u w:val="none"/>
          <w:lang w:val="en-US" w:eastAsia="zh-CN"/>
        </w:rPr>
      </w:r>
      <w:r/>
    </w:p>
    <w:p>
      <w:pPr>
        <w:rPr>
          <w:rFonts w:hint="eastAsia" w:ascii="黑体" w:eastAsia="黑体"/>
          <w:bCs/>
          <w:color w:val="auto"/>
          <w:sz w:val="24"/>
          <w:szCs w:val="24"/>
          <w:highlight w:val="none"/>
        </w:rPr>
      </w:pPr>
      <w:r>
        <w:rPr>
          <w:rFonts w:hint="eastAsia" w:ascii="黑体" w:eastAsia="黑体"/>
          <w:bCs/>
          <w:color w:val="auto"/>
          <w:sz w:val="24"/>
          <w:szCs w:val="24"/>
          <w:highlight w:val="none"/>
        </w:rPr>
        <w:br w:type="page" w:clear="all"/>
      </w:r>
      <w:r/>
    </w:p>
    <w:p>
      <w:pPr>
        <w:jc w:val="left"/>
        <w:rPr>
          <w:rFonts w:ascii="黑体" w:eastAsia="黑体"/>
          <w:bCs/>
          <w:color w:val="auto"/>
          <w:sz w:val="24"/>
          <w:szCs w:val="24"/>
          <w:highlight w:val="none"/>
        </w:rPr>
      </w:pPr>
      <w:r>
        <w:rPr>
          <w:rFonts w:hint="eastAsia" w:ascii="黑体" w:eastAsia="黑体"/>
          <w:bCs/>
          <w:color w:val="auto"/>
          <w:sz w:val="24"/>
          <w:szCs w:val="24"/>
          <w:highlight w:val="none"/>
        </w:rPr>
        <w:t xml:space="preserve">附件二：投标文件格式</w:t>
      </w:r>
      <w:r/>
    </w:p>
    <w:p>
      <w:pPr>
        <w:rPr>
          <w:rFonts w:ascii="黑体" w:eastAsia="黑体"/>
          <w:bCs/>
          <w:color w:val="auto"/>
          <w:sz w:val="32"/>
          <w:highlight w:val="none"/>
        </w:rPr>
      </w:pPr>
      <w:r>
        <w:rPr>
          <w:rFonts w:ascii="黑体" w:eastAsia="黑体"/>
          <w:bCs/>
          <w:color w:val="auto"/>
          <w:sz w:val="32"/>
          <w:highlight w:val="none"/>
        </w:rPr>
      </w:r>
      <w:r/>
    </w:p>
    <w:p>
      <w:pPr>
        <w:rPr>
          <w:rFonts w:ascii="黑体" w:eastAsia="黑体"/>
          <w:bCs/>
          <w:color w:val="auto"/>
          <w:sz w:val="32"/>
          <w:highlight w:val="none"/>
        </w:rPr>
      </w:pPr>
      <w:r>
        <w:rPr>
          <w:rFonts w:ascii="黑体" w:eastAsia="黑体"/>
          <w:bCs/>
          <w:color w:val="auto"/>
          <w:sz w:val="32"/>
          <w:highlight w:val="none"/>
        </w:rPr>
      </w:r>
      <w:r/>
    </w:p>
    <w:p>
      <w:pPr>
        <w:jc w:val="center"/>
        <w:rPr>
          <w:rFonts w:hint="eastAsia" w:ascii="黑体" w:eastAsia="黑体"/>
          <w:bCs/>
          <w:color w:val="auto"/>
          <w:sz w:val="52"/>
          <w:szCs w:val="52"/>
          <w:highlight w:val="none"/>
        </w:rPr>
      </w:pPr>
      <w:r>
        <w:rPr>
          <w:rFonts w:hint="eastAsia" w:ascii="黑体" w:eastAsia="黑体"/>
          <w:bCs/>
          <w:color w:val="auto"/>
          <w:sz w:val="52"/>
          <w:szCs w:val="52"/>
          <w:highlight w:val="none"/>
        </w:rPr>
      </w:r>
      <w:r/>
    </w:p>
    <w:p>
      <w:pPr>
        <w:jc w:val="center"/>
        <w:rPr>
          <w:rFonts w:hint="eastAsia" w:ascii="黑体" w:eastAsia="黑体"/>
          <w:bCs/>
          <w:color w:val="auto"/>
          <w:sz w:val="52"/>
          <w:szCs w:val="52"/>
          <w:highlight w:val="none"/>
        </w:rPr>
      </w:pPr>
      <w:r>
        <w:rPr>
          <w:rFonts w:hint="eastAsia" w:ascii="黑体" w:eastAsia="黑体"/>
          <w:bCs/>
          <w:color w:val="auto"/>
          <w:sz w:val="52"/>
          <w:szCs w:val="52"/>
          <w:highlight w:val="none"/>
        </w:rPr>
      </w:r>
      <w:r/>
    </w:p>
    <w:p>
      <w:pPr>
        <w:jc w:val="center"/>
        <w:rPr>
          <w:rFonts w:hint="eastAsia" w:ascii="黑体" w:eastAsia="黑体"/>
          <w:bCs/>
          <w:color w:val="auto"/>
          <w:sz w:val="52"/>
          <w:szCs w:val="52"/>
          <w:highlight w:val="none"/>
        </w:rPr>
      </w:pPr>
      <w:r>
        <w:rPr>
          <w:rFonts w:hint="eastAsia" w:ascii="黑体" w:eastAsia="黑体"/>
          <w:bCs/>
          <w:color w:val="auto"/>
          <w:sz w:val="52"/>
          <w:szCs w:val="5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投</w:t>
      </w:r>
      <w:r/>
    </w:p>
    <w:p>
      <w:pPr>
        <w:jc w:val="center"/>
        <w:rPr>
          <w:rFonts w:ascii="黑体" w:eastAsia="黑体"/>
          <w:bCs/>
          <w:color w:val="auto"/>
          <w:sz w:val="72"/>
          <w:highlight w:val="none"/>
        </w:rPr>
      </w:pPr>
      <w:r>
        <w:rPr>
          <w:rFonts w:ascii="黑体" w:eastAsia="黑体"/>
          <w:bCs/>
          <w:color w:val="auto"/>
          <w:sz w:val="7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标</w:t>
      </w:r>
      <w:r/>
    </w:p>
    <w:p>
      <w:pPr>
        <w:jc w:val="center"/>
        <w:rPr>
          <w:rFonts w:ascii="黑体" w:eastAsia="黑体"/>
          <w:bCs/>
          <w:color w:val="auto"/>
          <w:sz w:val="72"/>
          <w:highlight w:val="none"/>
        </w:rPr>
      </w:pPr>
      <w:r>
        <w:rPr>
          <w:rFonts w:ascii="黑体" w:eastAsia="黑体"/>
          <w:bCs/>
          <w:color w:val="auto"/>
          <w:sz w:val="7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文</w:t>
      </w:r>
      <w:r/>
    </w:p>
    <w:p>
      <w:pPr>
        <w:jc w:val="center"/>
        <w:rPr>
          <w:rFonts w:ascii="黑体" w:eastAsia="黑体"/>
          <w:bCs/>
          <w:color w:val="auto"/>
          <w:sz w:val="52"/>
          <w:szCs w:val="52"/>
          <w:highlight w:val="none"/>
        </w:rPr>
      </w:pPr>
      <w:r>
        <w:rPr>
          <w:rFonts w:ascii="黑体" w:eastAsia="黑体"/>
          <w:bCs/>
          <w:color w:val="auto"/>
          <w:sz w:val="52"/>
          <w:szCs w:val="5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件</w:t>
      </w:r>
      <w:r/>
    </w:p>
    <w:p>
      <w:pPr>
        <w:rPr>
          <w:rFonts w:ascii="楷体_GB2312" w:eastAsia="楷体_GB2312"/>
          <w:bCs/>
          <w:color w:val="auto"/>
          <w:sz w:val="72"/>
          <w:highlight w:val="none"/>
        </w:rPr>
      </w:pPr>
      <w:r>
        <w:rPr>
          <w:rFonts w:ascii="楷体_GB2312" w:eastAsia="楷体_GB2312"/>
          <w:bCs/>
          <w:color w:val="auto"/>
          <w:sz w:val="72"/>
          <w:highlight w:val="none"/>
        </w:rPr>
      </w:r>
      <w:r/>
    </w:p>
    <w:p>
      <w:pPr>
        <w:pStyle w:val="1080"/>
        <w:rPr>
          <w:rFonts w:ascii="楷体_GB2312" w:eastAsia="楷体_GB2312"/>
          <w:bCs/>
          <w:color w:val="auto"/>
          <w:sz w:val="72"/>
          <w:highlight w:val="none"/>
        </w:rPr>
      </w:pPr>
      <w:r>
        <w:rPr>
          <w:rFonts w:ascii="楷体_GB2312" w:eastAsia="楷体_GB2312"/>
          <w:bCs/>
          <w:color w:val="auto"/>
          <w:sz w:val="72"/>
          <w:highlight w:val="none"/>
        </w:rPr>
      </w:r>
      <w:r/>
    </w:p>
    <w:p>
      <w:pPr>
        <w:rPr>
          <w:rFonts w:ascii="楷体_GB2312" w:eastAsia="楷体_GB2312"/>
          <w:bCs/>
          <w:color w:val="auto"/>
          <w:sz w:val="72"/>
          <w:highlight w:val="none"/>
        </w:rPr>
      </w:pPr>
      <w:r>
        <w:rPr>
          <w:rFonts w:ascii="楷体_GB2312" w:eastAsia="楷体_GB2312"/>
          <w:bCs/>
          <w:color w:val="auto"/>
          <w:sz w:val="72"/>
          <w:highlight w:val="none"/>
        </w:rPr>
      </w:r>
      <w:r/>
    </w:p>
    <w:p>
      <w:pPr>
        <w:pStyle w:val="1080"/>
        <w:rPr>
          <w:color w:val="auto"/>
          <w:highlight w:val="none"/>
        </w:rPr>
      </w:pPr>
      <w:r>
        <w:rPr>
          <w:color w:val="auto"/>
          <w:highlight w:val="none"/>
        </w:rPr>
      </w:r>
      <w:r/>
    </w:p>
    <w:p>
      <w:pPr>
        <w:rPr>
          <w:rFonts w:ascii="楷体_GB2312" w:eastAsia="楷体_GB2312"/>
          <w:bCs/>
          <w:color w:val="auto"/>
          <w:sz w:val="28"/>
          <w:highlight w:val="none"/>
        </w:rPr>
      </w:pPr>
      <w:r>
        <w:rPr>
          <w:rFonts w:ascii="楷体_GB2312" w:eastAsia="楷体_GB2312"/>
          <w:bCs/>
          <w:color w:val="auto"/>
          <w:sz w:val="28"/>
          <w:highlight w:val="none"/>
        </w:rPr>
      </w:r>
      <w:r/>
    </w:p>
    <w:p>
      <w:pPr>
        <w:ind w:firstLine="560"/>
        <w:rPr>
          <w:rFonts w:hint="eastAsia" w:ascii="黑体" w:eastAsia="黑体"/>
          <w:bCs/>
          <w:color w:val="auto"/>
          <w:sz w:val="28"/>
          <w:szCs w:val="28"/>
          <w:highlight w:val="none"/>
          <w:lang w:eastAsia="zh-CN"/>
        </w:rPr>
      </w:pPr>
      <w:r>
        <w:rPr>
          <w:rFonts w:hint="eastAsia" w:ascii="黑体" w:eastAsia="黑体"/>
          <w:bCs/>
          <w:color w:val="auto"/>
          <w:sz w:val="28"/>
          <w:szCs w:val="28"/>
          <w:highlight w:val="none"/>
        </w:rPr>
        <w:t xml:space="preserve">采购项目编号：</w:t>
      </w:r>
      <w:r>
        <w:rPr>
          <w:rFonts w:hint="eastAsia" w:ascii="黑体" w:eastAsia="黑体"/>
          <w:bCs/>
          <w:color w:val="auto"/>
          <w:sz w:val="28"/>
          <w:szCs w:val="28"/>
          <w:highlight w:val="none"/>
          <w:lang w:eastAsia="zh-CN"/>
        </w:rPr>
        <w:t xml:space="preserve">JSZC-320214-CXLT-G2026-0011</w:t>
      </w:r>
      <w:r/>
    </w:p>
    <w:p>
      <w:pPr>
        <w:ind w:firstLine="560"/>
        <w:rPr>
          <w:rFonts w:hint="eastAsia" w:ascii="黑体" w:eastAsia="黑体"/>
          <w:bCs/>
          <w:color w:val="auto"/>
          <w:sz w:val="28"/>
          <w:szCs w:val="28"/>
          <w:highlight w:val="none"/>
          <w:lang w:eastAsia="zh-CN"/>
        </w:rPr>
      </w:pPr>
      <w:r>
        <w:rPr>
          <w:rFonts w:hint="eastAsia" w:ascii="黑体" w:eastAsia="黑体"/>
          <w:bCs/>
          <w:color w:val="auto"/>
          <w:sz w:val="28"/>
          <w:szCs w:val="28"/>
          <w:highlight w:val="none"/>
        </w:rPr>
        <w:t xml:space="preserve">采购项目名称：</w:t>
      </w:r>
      <w:r>
        <w:rPr>
          <w:rFonts w:hint="eastAsia" w:ascii="黑体" w:eastAsia="黑体"/>
          <w:bCs/>
          <w:color w:val="auto"/>
          <w:sz w:val="28"/>
          <w:szCs w:val="28"/>
          <w:highlight w:val="none"/>
          <w:lang w:eastAsia="zh-CN"/>
        </w:rPr>
        <w:t xml:space="preserve">鸿山街道2026年-2028年绿化养护项目</w:t>
      </w:r>
      <w:r/>
    </w:p>
    <w:p>
      <w:pPr>
        <w:ind w:firstLine="560"/>
        <w:rPr>
          <w:rFonts w:ascii="黑体" w:eastAsia="黑体"/>
          <w:bCs/>
          <w:color w:val="auto"/>
          <w:sz w:val="28"/>
          <w:szCs w:val="28"/>
          <w:highlight w:val="none"/>
        </w:rPr>
      </w:pPr>
      <w:r>
        <w:rPr>
          <w:rFonts w:hint="eastAsia" w:ascii="黑体" w:eastAsia="黑体"/>
          <w:bCs/>
          <w:color w:val="auto"/>
          <w:sz w:val="28"/>
          <w:szCs w:val="28"/>
          <w:highlight w:val="none"/>
        </w:rPr>
        <w:t xml:space="preserve">投标供应商：</w:t>
      </w:r>
      <w:r/>
    </w:p>
    <w:p>
      <w:pPr>
        <w:rPr>
          <w:rFonts w:ascii="黑体" w:eastAsia="黑体"/>
          <w:bCs/>
          <w:color w:val="auto"/>
          <w:sz w:val="32"/>
          <w:highlight w:val="none"/>
        </w:rPr>
      </w:pPr>
      <w:r>
        <w:rPr>
          <w:rFonts w:ascii="黑体" w:eastAsia="黑体"/>
          <w:bCs/>
          <w:color w:val="auto"/>
          <w:sz w:val="32"/>
          <w:highlight w:val="none"/>
        </w:rPr>
      </w:r>
      <w:r/>
    </w:p>
    <w:p>
      <w:pPr>
        <w:jc w:val="center"/>
        <w:rPr>
          <w:rFonts w:hint="eastAsia" w:ascii="黑体" w:eastAsia="黑体"/>
          <w:bCs/>
          <w:color w:val="auto"/>
          <w:sz w:val="36"/>
          <w:szCs w:val="36"/>
          <w:highlight w:val="none"/>
        </w:rPr>
      </w:pPr>
      <w:r>
        <w:rPr>
          <w:rFonts w:hint="eastAsia" w:ascii="黑体" w:eastAsia="黑体"/>
          <w:bCs/>
          <w:color w:val="auto"/>
          <w:sz w:val="36"/>
          <w:szCs w:val="36"/>
          <w:highlight w:val="none"/>
          <w:lang w:eastAsia="zh-CN"/>
        </w:rPr>
        <w:t xml:space="preserve">二〇二</w:t>
      </w:r>
      <w:r>
        <w:rPr>
          <w:rFonts w:hint="eastAsia" w:ascii="黑体" w:eastAsia="黑体"/>
          <w:bCs/>
          <w:color w:val="auto"/>
          <w:sz w:val="36"/>
          <w:szCs w:val="36"/>
          <w:highlight w:val="none"/>
          <w:lang w:val="en-US" w:eastAsia="zh-CN"/>
        </w:rPr>
        <w:t xml:space="preserve">  </w:t>
      </w:r>
      <w:r>
        <w:rPr>
          <w:rFonts w:hint="eastAsia" w:ascii="黑体" w:eastAsia="黑体"/>
          <w:bCs/>
          <w:color w:val="auto"/>
          <w:sz w:val="36"/>
          <w:szCs w:val="36"/>
          <w:highlight w:val="none"/>
        </w:rPr>
        <w:t xml:space="preserve">年</w:t>
      </w:r>
      <w:r>
        <w:rPr>
          <w:rFonts w:ascii="黑体" w:eastAsia="黑体"/>
          <w:bCs/>
          <w:color w:val="auto"/>
          <w:sz w:val="36"/>
          <w:szCs w:val="36"/>
          <w:highlight w:val="none"/>
        </w:rPr>
        <w:t xml:space="preserve">  </w:t>
      </w:r>
      <w:r>
        <w:rPr>
          <w:rFonts w:hint="eastAsia" w:ascii="黑体" w:eastAsia="黑体"/>
          <w:bCs/>
          <w:color w:val="auto"/>
          <w:sz w:val="36"/>
          <w:szCs w:val="36"/>
          <w:highlight w:val="none"/>
        </w:rPr>
        <w:t xml:space="preserve">月</w:t>
      </w:r>
      <w:r>
        <w:rPr>
          <w:rFonts w:ascii="黑体" w:eastAsia="黑体"/>
          <w:bCs/>
          <w:color w:val="auto"/>
          <w:sz w:val="36"/>
          <w:szCs w:val="36"/>
          <w:highlight w:val="none"/>
        </w:rPr>
        <w:t xml:space="preserve">  </w:t>
      </w:r>
      <w:r>
        <w:rPr>
          <w:rFonts w:hint="eastAsia" w:ascii="黑体" w:eastAsia="黑体"/>
          <w:bCs/>
          <w:color w:val="auto"/>
          <w:sz w:val="36"/>
          <w:szCs w:val="36"/>
          <w:highlight w:val="none"/>
        </w:rPr>
        <w:t xml:space="preserve">日</w:t>
      </w:r>
      <w:r/>
    </w:p>
    <w:p>
      <w:pPr>
        <w:jc w:val="center"/>
        <w:rPr>
          <w:rFonts w:ascii="黑体" w:eastAsia="黑体"/>
          <w:bCs/>
          <w:color w:val="auto"/>
          <w:sz w:val="36"/>
          <w:szCs w:val="36"/>
          <w:highlight w:val="none"/>
        </w:rPr>
      </w:pPr>
      <w:r>
        <w:rPr>
          <w:rFonts w:ascii="黑体" w:eastAsia="黑体"/>
          <w:bCs/>
          <w:color w:val="auto"/>
          <w:sz w:val="36"/>
          <w:szCs w:val="36"/>
          <w:highlight w:val="none"/>
        </w:rPr>
      </w:r>
      <w:r/>
    </w:p>
    <w:p>
      <w:pPr>
        <w:ind w:firstLine="480"/>
        <w:rPr>
          <w:rFonts w:ascii="黑体" w:hAnsi="宋体" w:eastAsia="黑体"/>
          <w:bCs/>
          <w:color w:val="auto"/>
          <w:sz w:val="24"/>
          <w:szCs w:val="24"/>
          <w:highlight w:val="none"/>
        </w:rPr>
        <w:outlineLvl w:val="0"/>
      </w:pPr>
      <w:r/>
      <w:bookmarkStart w:id="4" w:name="一．报价函（格式）"/>
      <w:r/>
      <w:bookmarkEnd w:id="4"/>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（一）投标函（格式）：</w:t>
      </w:r>
      <w:r/>
    </w:p>
    <w:p>
      <w:pPr>
        <w:jc w:val="center"/>
        <w:spacing w:line="360" w:lineRule="auto"/>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360" w:lineRule="auto"/>
        <w:rPr>
          <w:rFonts w:ascii="宋体"/>
          <w:bCs/>
          <w:color w:val="auto"/>
          <w:sz w:val="24"/>
          <w:szCs w:val="24"/>
          <w:highlight w:val="none"/>
        </w:rPr>
      </w:pPr>
      <w:r>
        <w:rPr>
          <w:rFonts w:hint="eastAsia" w:ascii="宋体" w:hAnsi="宋体"/>
          <w:bCs/>
          <w:color w:val="auto"/>
          <w:sz w:val="24"/>
          <w:szCs w:val="24"/>
          <w:highlight w:val="none"/>
        </w:rPr>
        <w:t xml:space="preserve">致</w:t>
      </w: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我方收到贵方编号</w:t>
      </w:r>
      <w:r>
        <w:rPr>
          <w:rFonts w:hint="eastAsia" w:ascii="宋体" w:hAnsi="宋体"/>
          <w:bCs/>
          <w:color w:val="auto"/>
          <w:sz w:val="24"/>
          <w:szCs w:val="24"/>
          <w:highlight w:val="none"/>
          <w:lang w:eastAsia="zh-CN"/>
        </w:rPr>
        <w:t xml:space="preserve">JSZC-320214-CXLT-G2026-0011</w:t>
      </w:r>
      <w:r>
        <w:rPr>
          <w:rFonts w:hint="eastAsia" w:ascii="宋体" w:hAnsi="宋体"/>
          <w:bCs/>
          <w:color w:val="auto"/>
          <w:sz w:val="24"/>
          <w:szCs w:val="24"/>
          <w:highlight w:val="none"/>
        </w:rPr>
        <w:t xml:space="preserve">招标文件，经仔细阅读和研究，我方决定参加此项目的投标。</w:t>
      </w:r>
      <w:r/>
    </w:p>
    <w:p>
      <w:pPr>
        <w:numPr>
          <w:ilvl w:val="0"/>
          <w:numId w:val="16"/>
        </w:numPr>
        <w:ind w:left="0" w:firstLine="525"/>
        <w:spacing w:line="360" w:lineRule="auto"/>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16"/>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370"/>
          <w:bCs/>
          <w:color w:val="auto"/>
          <w:highlight w:val="none"/>
        </w:rPr>
      </w:pPr>
      <w:r>
        <w:rPr>
          <w:rFonts w:hint="eastAsia" w:ascii="宋体" w:hAnsi="宋体"/>
          <w:bCs/>
          <w:color w:val="auto"/>
          <w:sz w:val="24"/>
          <w:szCs w:val="24"/>
          <w:highlight w:val="none"/>
        </w:rPr>
        <w:t xml:space="preserve">我方愿意提供</w:t>
      </w: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在招标文件中要求的文件、资料。</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我方同意按招标文件中的规定，本投标文件投标的有效期限为开标之日起</w:t>
      </w:r>
      <w:r>
        <w:rPr>
          <w:rFonts w:ascii="宋体" w:hAnsi="宋体"/>
          <w:bCs/>
          <w:color w:val="auto"/>
          <w:sz w:val="24"/>
          <w:szCs w:val="24"/>
          <w:highlight w:val="none"/>
        </w:rPr>
        <w:t xml:space="preserve">90</w:t>
      </w:r>
      <w:r>
        <w:rPr>
          <w:rFonts w:hint="eastAsia" w:ascii="宋体" w:hAnsi="宋体"/>
          <w:bCs/>
          <w:color w:val="auto"/>
          <w:sz w:val="24"/>
          <w:szCs w:val="24"/>
          <w:highlight w:val="none"/>
        </w:rPr>
        <w:t xml:space="preserve">天。</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我方认为采购人有权决定中标者。</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w:t>
      </w:r>
      <w:r>
        <w:rPr>
          <w:rFonts w:hint="eastAsia" w:ascii="宋体" w:hAnsi="宋体"/>
          <w:bCs/>
          <w:color w:val="auto"/>
          <w:sz w:val="24"/>
          <w:szCs w:val="24"/>
          <w:highlight w:val="none"/>
          <w:lang w:eastAsia="zh-CN"/>
        </w:rPr>
        <w:t xml:space="preserve">按照</w:t>
      </w:r>
      <w:r>
        <w:rPr>
          <w:rFonts w:hint="eastAsia" w:ascii="宋体" w:hAnsi="宋体"/>
          <w:bCs/>
          <w:color w:val="auto"/>
          <w:sz w:val="24"/>
          <w:szCs w:val="24"/>
          <w:highlight w:val="none"/>
        </w:rPr>
        <w:t xml:space="preserve">《中华人民共和国民法典》、财政部《政府采购货物和服务招标投标管理办法》</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我方认可并遵守招标文件的所有规定，放弃对招标文件提出质疑的权利。</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如果我方被确定为中标供应商，我方愿意</w:t>
      </w:r>
      <w:r>
        <w:rPr>
          <w:rFonts w:hint="eastAsia" w:ascii="宋体" w:hAnsi="宋体"/>
          <w:color w:val="auto"/>
          <w:sz w:val="24"/>
          <w:szCs w:val="24"/>
          <w:highlight w:val="none"/>
        </w:rPr>
        <w:t xml:space="preserve">向</w:t>
      </w:r>
      <w:r>
        <w:rPr>
          <w:rFonts w:hint="eastAsia" w:ascii="宋体" w:hAnsi="宋体"/>
          <w:bCs/>
          <w:color w:val="auto"/>
          <w:sz w:val="24"/>
          <w:szCs w:val="24"/>
          <w:highlight w:val="none"/>
        </w:rPr>
        <w:t xml:space="preserve">采购人</w:t>
      </w:r>
      <w:r>
        <w:rPr>
          <w:rFonts w:hint="eastAsia" w:ascii="宋体" w:hAnsi="宋体"/>
          <w:bCs/>
          <w:color w:val="auto"/>
          <w:sz w:val="24"/>
          <w:szCs w:val="24"/>
          <w:highlight w:val="none"/>
          <w:lang w:val="en-US" w:eastAsia="zh-CN"/>
        </w:rPr>
        <w:t xml:space="preserve">缴纳</w:t>
      </w:r>
      <w:r>
        <w:rPr>
          <w:rFonts w:hint="eastAsia" w:ascii="宋体" w:hAnsi="宋体"/>
          <w:bCs/>
          <w:color w:val="auto"/>
          <w:sz w:val="24"/>
          <w:szCs w:val="24"/>
          <w:highlight w:val="none"/>
        </w:rPr>
        <w:t xml:space="preserve">履约保证金（如有）。且我方如无不可抗力，又未履行招标文件、投标文件和合同条款的，一经查实，我方愿意赔偿由此而造成的一切损失，并同意接受按招标文件的相关要求对我方进行的处理。</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hint="eastAsia" w:ascii="宋体" w:hAnsi="宋体"/>
          <w:bCs/>
          <w:color w:val="auto"/>
          <w:sz w:val="24"/>
          <w:szCs w:val="24"/>
          <w:highlight w:val="none"/>
          <w:lang w:val="en-US" w:eastAsia="zh-CN"/>
        </w:rPr>
        <w:t xml:space="preserve">其他</w:t>
      </w:r>
      <w:r>
        <w:rPr>
          <w:rFonts w:hint="eastAsia" w:ascii="宋体" w:hAnsi="宋体"/>
          <w:bCs/>
          <w:color w:val="auto"/>
          <w:sz w:val="24"/>
          <w:szCs w:val="24"/>
          <w:highlight w:val="none"/>
        </w:rPr>
        <w:t xml:space="preserve">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firstLine="720"/>
        <w:spacing w:line="360" w:lineRule="auto"/>
        <w:rPr>
          <w:rFonts w:ascii="宋体"/>
          <w:bCs/>
          <w:color w:val="auto"/>
          <w:sz w:val="24"/>
          <w:szCs w:val="24"/>
          <w:highlight w:val="none"/>
        </w:rPr>
      </w:pPr>
      <w:r>
        <w:rPr>
          <w:rFonts w:ascii="宋体"/>
          <w:bCs/>
          <w:color w:val="auto"/>
          <w:sz w:val="24"/>
          <w:szCs w:val="24"/>
          <w:highlight w:val="none"/>
        </w:rPr>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投标供应商（盖章）：</w:t>
      </w:r>
      <w:r>
        <w:rPr>
          <w:rFonts w:ascii="宋体" w:hAnsi="宋体"/>
          <w:bCs/>
          <w:color w:val="auto"/>
          <w:sz w:val="24"/>
          <w:szCs w:val="24"/>
          <w:highlight w:val="none"/>
        </w:rPr>
        <w:t xml:space="preserve">     </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电话：</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传真：</w:t>
      </w:r>
      <w:r/>
    </w:p>
    <w:p>
      <w:pPr>
        <w:ind w:firstLine="480"/>
        <w:spacing w:line="400" w:lineRule="exact"/>
        <w:rPr>
          <w:rFonts w:ascii="宋体" w:hAnsi="宋体"/>
          <w:bCs/>
          <w:color w:val="auto"/>
          <w:sz w:val="24"/>
          <w:szCs w:val="24"/>
          <w:highlight w:val="none"/>
        </w:rPr>
      </w:pPr>
      <w:r>
        <w:rPr>
          <w:rFonts w:hint="eastAsia" w:ascii="宋体" w:hAnsi="宋体"/>
          <w:bCs/>
          <w:color w:val="auto"/>
          <w:sz w:val="24"/>
          <w:szCs w:val="24"/>
          <w:highlight w:val="none"/>
        </w:rPr>
        <w:t xml:space="preserve">通讯地址：</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邮编：</w:t>
      </w:r>
      <w:r/>
    </w:p>
    <w:p>
      <w:pPr>
        <w:ind w:firstLine="480"/>
        <w:spacing w:line="40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rPr>
          <w:rFonts w:ascii="黑体" w:eastAsia="黑体"/>
          <w:bCs/>
          <w:color w:val="auto"/>
          <w:sz w:val="28"/>
          <w:szCs w:val="28"/>
          <w:highlight w:val="none"/>
        </w:rPr>
        <w:outlineLvl w:val="0"/>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（二）（投标供应商）关于资格的声明函（格式）：</w:t>
      </w:r>
      <w:r/>
    </w:p>
    <w:p>
      <w:pPr>
        <w:spacing w:line="360" w:lineRule="auto"/>
        <w:rPr>
          <w:rFonts w:ascii="黑体" w:eastAsia="黑体"/>
          <w:bCs/>
          <w:color w:val="auto"/>
          <w:sz w:val="36"/>
          <w:highlight w:val="none"/>
        </w:rPr>
      </w:pPr>
      <w:r>
        <w:rPr>
          <w:rFonts w:ascii="黑体" w:eastAsia="黑体"/>
          <w:bCs/>
          <w:color w:val="auto"/>
          <w:sz w:val="36"/>
          <w:highlight w:val="none"/>
        </w:rPr>
      </w:r>
      <w:r/>
    </w:p>
    <w:p>
      <w:pPr>
        <w:jc w:val="center"/>
        <w:rPr>
          <w:rFonts w:ascii="黑体" w:eastAsia="黑体"/>
          <w:bCs/>
          <w:color w:val="auto"/>
          <w:sz w:val="28"/>
          <w:szCs w:val="28"/>
          <w:highlight w:val="none"/>
        </w:rPr>
        <w:outlineLvl w:val="0"/>
      </w:pPr>
      <w:r/>
      <w:bookmarkStart w:id="5" w:name="报价方关于资格的声明函（格式）"/>
      <w:r/>
      <w:bookmarkEnd w:id="5"/>
      <w:r>
        <w:rPr>
          <w:rFonts w:hint="eastAsia" w:ascii="黑体" w:eastAsia="黑体"/>
          <w:bCs/>
          <w:color w:val="auto"/>
          <w:sz w:val="28"/>
          <w:szCs w:val="28"/>
          <w:highlight w:val="none"/>
        </w:rPr>
        <w:t xml:space="preserve">关于资格的声明函</w:t>
      </w:r>
      <w:r/>
    </w:p>
    <w:p>
      <w:pPr>
        <w:jc w:val="center"/>
        <w:spacing w:line="480" w:lineRule="auto"/>
        <w:rPr>
          <w:rFonts w:ascii="宋体"/>
          <w:bCs/>
          <w:color w:val="auto"/>
          <w:sz w:val="24"/>
          <w:szCs w:val="24"/>
          <w:highlight w:val="none"/>
        </w:rPr>
      </w:pPr>
      <w:r>
        <w:rPr>
          <w:rFonts w:ascii="楷体_GB2312" w:eastAsia="楷体_GB2312"/>
          <w:bCs/>
          <w:color w:val="auto"/>
          <w:sz w:val="30"/>
          <w:highlight w:val="none"/>
        </w:rPr>
        <w:t xml:space="preserve">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采购项目编号：</w:t>
      </w:r>
      <w:r/>
    </w:p>
    <w:p>
      <w:pPr>
        <w:jc w:val="center"/>
        <w:spacing w:line="480" w:lineRule="auto"/>
        <w:tabs>
          <w:tab w:val="left" w:pos="6300" w:leader="none"/>
        </w:tabs>
        <w:rPr>
          <w:rFonts w:asci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日期：</w:t>
      </w:r>
      <w:r/>
    </w:p>
    <w:p>
      <w:pPr>
        <w:spacing w:line="480" w:lineRule="auto"/>
        <w:rPr>
          <w:rFonts w:ascii="宋体"/>
          <w:bCs/>
          <w:color w:val="auto"/>
          <w:sz w:val="24"/>
          <w:szCs w:val="24"/>
          <w:highlight w:val="none"/>
        </w:rPr>
      </w:pP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w:t>
      </w:r>
      <w:r/>
    </w:p>
    <w:p>
      <w:pPr>
        <w:spacing w:line="480" w:lineRule="auto"/>
        <w:rPr>
          <w:rFonts w:ascii="宋体" w:hAns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我公司（单位）参加本次项目（</w:t>
      </w:r>
      <w:r>
        <w:rPr>
          <w:rFonts w:hint="eastAsia" w:ascii="宋体" w:hAnsi="宋体"/>
          <w:bCs/>
          <w:color w:val="auto"/>
          <w:sz w:val="24"/>
          <w:szCs w:val="24"/>
          <w:highlight w:val="none"/>
          <w:lang w:eastAsia="zh-CN"/>
        </w:rPr>
        <w:t xml:space="preserve">JSZC-320214-CXLT-G2026-0011</w:t>
      </w:r>
      <w:r>
        <w:rPr>
          <w:rFonts w:hint="eastAsia" w:ascii="宋体" w:hAnsi="宋体"/>
          <w:bCs/>
          <w:color w:val="auto"/>
          <w:sz w:val="24"/>
          <w:szCs w:val="24"/>
          <w:highlight w:val="none"/>
        </w:rPr>
        <w:t xml:space="preserve"> ）政府采购活动前三年内，在经营活动中没有重大违法记录，我公司（单位）愿针对本次项目（</w:t>
      </w:r>
      <w:r>
        <w:rPr>
          <w:rFonts w:hint="eastAsia" w:ascii="宋体" w:hAnsi="宋体"/>
          <w:bCs/>
          <w:color w:val="auto"/>
          <w:sz w:val="24"/>
          <w:szCs w:val="24"/>
          <w:highlight w:val="none"/>
          <w:lang w:eastAsia="zh-CN"/>
        </w:rPr>
        <w:t xml:space="preserve">JSZC-320214-CXLT-G2026-0011</w:t>
      </w:r>
      <w:r>
        <w:rPr>
          <w:rFonts w:hint="eastAsia" w:ascii="宋体" w:hAnsi="宋体"/>
          <w:bCs/>
          <w:color w:val="auto"/>
          <w:sz w:val="24"/>
          <w:szCs w:val="24"/>
          <w:highlight w:val="none"/>
        </w:rPr>
        <w:t xml:space="preserve">）进行投标，投标文件中所有关于投标资格的文件、证明、陈述均是真实的、准确的。若有违背，我公司（单位）愿意承担由此而产生的一切后果。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投标供应商（盖章）：</w:t>
      </w:r>
      <w:r/>
    </w:p>
    <w:p>
      <w:pPr>
        <w:spacing w:line="480" w:lineRule="auto"/>
        <w:rPr>
          <w:rFonts w:asci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法定代表人或法定代表人授权代表（签字或盖章）：</w:t>
      </w:r>
      <w:r/>
    </w:p>
    <w:p>
      <w:pPr>
        <w:spacing w:line="480" w:lineRule="auto"/>
        <w:rPr>
          <w:rFonts w:ascii="宋体"/>
          <w:bCs/>
          <w:color w:val="auto"/>
          <w:sz w:val="24"/>
          <w:szCs w:val="24"/>
          <w:highlight w:val="none"/>
        </w:rPr>
      </w:pPr>
      <w:r>
        <w:rPr>
          <w:rFonts w:ascii="宋体"/>
          <w:bCs/>
          <w:color w:val="auto"/>
          <w:sz w:val="24"/>
          <w:szCs w:val="24"/>
          <w:highlight w:val="none"/>
        </w:rPr>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20"/>
        <w:rPr>
          <w:rFonts w:ascii="黑体" w:hAnsi="宋体" w:eastAsia="黑体"/>
          <w:bCs/>
          <w:color w:val="auto"/>
          <w:sz w:val="24"/>
          <w:szCs w:val="24"/>
          <w:highlight w:val="none"/>
        </w:rPr>
        <w:outlineLvl w:val="0"/>
      </w:pPr>
      <w:r>
        <w:rPr>
          <w:rFonts w:hint="eastAsia"/>
          <w:color w:val="auto"/>
          <w:highlight w:val="none"/>
        </w:rPr>
        <w:t xml:space="preserve">备注：上述所称“重大违法记录”</w:t>
      </w:r>
      <w:r>
        <w:rPr>
          <w:rFonts w:hint="eastAsia"/>
          <w:color w:val="auto"/>
          <w:highlight w:val="none"/>
          <w:lang w:eastAsia="zh-CN"/>
        </w:rPr>
        <w:t xml:space="preserve">，</w:t>
      </w:r>
      <w:r>
        <w:rPr>
          <w:rFonts w:hint="eastAsia"/>
          <w:color w:val="auto"/>
          <w:highlight w:val="none"/>
        </w:rPr>
        <w:t xml:space="preserve">是指供应商因违法经营受到刑事处罚或者责令停产停业、吊销许可证或者执照、较大数额罚款等行政处罚。</w:t>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80"/>
        <w:rPr>
          <w:rFonts w:ascii="黑体" w:eastAsia="黑体"/>
          <w:bCs/>
          <w:color w:val="auto"/>
          <w:sz w:val="28"/>
          <w:szCs w:val="28"/>
          <w:highlight w:val="none"/>
        </w:rPr>
        <w:outlineLvl w:val="0"/>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（三）（投标供应商）法定代表人授权委托书（格式）：</w:t>
      </w:r>
      <w:r/>
    </w:p>
    <w:p>
      <w:pPr>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法定代表人授权委托书</w:t>
      </w:r>
      <w:r>
        <w:rPr>
          <w:highlight w:val="none"/>
        </w:rPr>
      </w:r>
      <w:r/>
    </w:p>
    <w:p>
      <w:pPr>
        <w:jc w:val="center"/>
        <w:spacing w:line="360" w:lineRule="auto"/>
        <w:rPr>
          <w:rFonts w:ascii="楷体_GB2312" w:eastAsia="楷体_GB2312"/>
          <w:bCs/>
          <w:color w:val="auto"/>
          <w:sz w:val="36"/>
          <w:highlight w:val="none"/>
        </w:rPr>
      </w:pPr>
      <w:r>
        <w:rPr>
          <w:rFonts w:ascii="楷体_GB2312" w:eastAsia="楷体_GB2312"/>
          <w:bCs/>
          <w:color w:val="auto"/>
          <w:sz w:val="36"/>
          <w:highlight w:val="none"/>
        </w:rPr>
      </w:r>
      <w:r>
        <w:rPr>
          <w:highlight w:val="none"/>
        </w:rPr>
      </w:r>
      <w:r/>
    </w:p>
    <w:p>
      <w:pPr>
        <w:spacing w:line="480" w:lineRule="auto"/>
        <w:rPr>
          <w:rFonts w:ascii="宋体"/>
          <w:bCs/>
          <w:color w:val="auto"/>
          <w:sz w:val="24"/>
          <w:szCs w:val="24"/>
          <w:highlight w:val="none"/>
        </w:rPr>
      </w:pPr>
      <w:r>
        <w:rPr>
          <w:rFonts w:ascii="楷体_GB2312" w:eastAsia="楷体_GB2312"/>
          <w:bCs/>
          <w:color w:val="auto"/>
          <w:sz w:val="30"/>
          <w:highlight w:val="none"/>
        </w:rPr>
        <w:t xml:space="preserve">                           </w:t>
      </w:r>
      <w:r>
        <w:rPr>
          <w:rFonts w:hint="eastAsia" w:ascii="宋体" w:hAnsi="宋体"/>
          <w:bCs/>
          <w:color w:val="auto"/>
          <w:sz w:val="24"/>
          <w:szCs w:val="24"/>
          <w:highlight w:val="none"/>
        </w:rPr>
        <w:t xml:space="preserve">采购项目编号：</w:t>
      </w:r>
      <w:r>
        <w:rPr>
          <w:highlight w:val="none"/>
        </w:rPr>
      </w:r>
      <w:r/>
    </w:p>
    <w:p>
      <w:pPr>
        <w:spacing w:line="480" w:lineRule="auto"/>
        <w:rPr>
          <w:rFonts w:asci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日期：</w:t>
      </w:r>
      <w:r>
        <w:rPr>
          <w:highlight w:val="none"/>
        </w:rPr>
      </w:r>
      <w:r/>
    </w:p>
    <w:p>
      <w:pPr>
        <w:spacing w:line="600" w:lineRule="exact"/>
        <w:rPr>
          <w:rFonts w:hint="eastAsia" w:ascii="宋体"/>
          <w:bCs/>
          <w:color w:val="auto"/>
          <w:sz w:val="24"/>
          <w:szCs w:val="24"/>
          <w:highlight w:val="none"/>
        </w:rPr>
      </w:pP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w:t>
      </w:r>
      <w:r>
        <w:rPr>
          <w:highlight w:val="none"/>
        </w:rPr>
      </w:r>
      <w:r/>
    </w:p>
    <w:p>
      <w:pPr>
        <w:ind w:firstLine="480"/>
        <w:spacing w:line="600" w:lineRule="exact"/>
        <w:rPr>
          <w:rFonts w:ascii="宋体" w:hAnsi="宋体"/>
          <w:bCs/>
          <w:color w:val="auto"/>
          <w:sz w:val="24"/>
          <w:szCs w:val="24"/>
          <w:highlight w:val="none"/>
        </w:rPr>
      </w:pP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系中华人民共和国合法</w:t>
      </w:r>
      <w:r>
        <w:rPr>
          <w:rFonts w:hint="eastAsia" w:ascii="宋体" w:hAnsi="宋体"/>
          <w:bCs/>
          <w:color w:val="auto"/>
          <w:sz w:val="24"/>
          <w:szCs w:val="24"/>
          <w:highlight w:val="none"/>
          <w:lang w:val="en-US" w:eastAsia="zh-CN"/>
        </w:rPr>
        <w:t xml:space="preserve">企业</w:t>
      </w:r>
      <w:r>
        <w:rPr>
          <w:rFonts w:hint="eastAsia" w:ascii="宋体" w:hAnsi="宋体"/>
          <w:bCs/>
          <w:color w:val="auto"/>
          <w:sz w:val="24"/>
          <w:szCs w:val="24"/>
          <w:highlight w:val="none"/>
        </w:rPr>
        <w:t xml:space="preserve">（单位），特授权</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代表我公司（单位）全权办理针对本项目（</w:t>
      </w:r>
      <w:r>
        <w:rPr>
          <w:rFonts w:hint="eastAsia" w:ascii="宋体" w:hAnsi="宋体"/>
          <w:bCs/>
          <w:color w:val="auto"/>
          <w:sz w:val="24"/>
          <w:szCs w:val="24"/>
          <w:highlight w:val="none"/>
          <w:lang w:eastAsia="zh-CN"/>
        </w:rPr>
        <w:t xml:space="preserve">JSZC-320214-CXLT-G2026-0011</w:t>
      </w:r>
      <w:r>
        <w:rPr>
          <w:rFonts w:hint="eastAsia" w:ascii="宋体" w:hAnsi="宋体"/>
          <w:bCs/>
          <w:color w:val="auto"/>
          <w:sz w:val="24"/>
          <w:szCs w:val="24"/>
          <w:highlight w:val="none"/>
        </w:rPr>
        <w:t xml:space="preserve">）的投标、参与开标、评标、签约等具体工作，并签署全部有关的文件、协议及合同。</w:t>
      </w:r>
      <w:r>
        <w:rPr>
          <w:highlight w:val="none"/>
        </w:rPr>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我公司（单位）对被授权代表的签名负全部责任。</w:t>
      </w:r>
      <w:r>
        <w:rPr>
          <w:highlight w:val="none"/>
        </w:rPr>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在撤销授权的书面通知送达你处以前，本授权书一直有效，被授权代表签署的所有文件（在授权书有效期内签署的）不因授权的撤销而失效。</w:t>
      </w:r>
      <w:r>
        <w:rPr>
          <w:highlight w:val="none"/>
        </w:rPr>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被授权代表情况：</w:t>
      </w:r>
      <w:r>
        <w:rPr>
          <w:highlight w:val="none"/>
        </w:rPr>
      </w:r>
      <w:r/>
    </w:p>
    <w:p>
      <w:pPr>
        <w:ind w:firstLine="525"/>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姓名：</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性别：</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电话：</w:t>
      </w:r>
      <w:r>
        <w:rPr>
          <w:highlight w:val="none"/>
        </w:rPr>
      </w:r>
      <w:r/>
    </w:p>
    <w:p>
      <w:pPr>
        <w:ind w:firstLine="3240"/>
        <w:spacing w:line="580" w:lineRule="exact"/>
        <w:rPr>
          <w:rFonts w:ascii="宋体"/>
          <w:bCs/>
          <w:color w:val="auto"/>
          <w:sz w:val="24"/>
          <w:szCs w:val="24"/>
          <w:highlight w:val="none"/>
        </w:rPr>
      </w:pPr>
      <w:r>
        <w:rPr>
          <w:rFonts w:ascii="宋体"/>
          <w:bCs/>
          <w:color w:val="auto"/>
          <w:sz w:val="24"/>
          <w:szCs w:val="24"/>
          <w:highlight w:val="none"/>
        </w:rPr>
      </w:r>
      <w:r>
        <w:rPr>
          <w:highlight w:val="none"/>
        </w:rPr>
      </w:r>
      <w:r/>
    </w:p>
    <w:p>
      <w:pPr>
        <w:ind w:firstLine="3240"/>
        <w:spacing w:line="580" w:lineRule="exact"/>
        <w:rPr>
          <w:rFonts w:ascii="宋体"/>
          <w:bCs/>
          <w:color w:val="auto"/>
          <w:sz w:val="24"/>
          <w:szCs w:val="24"/>
          <w:highlight w:val="none"/>
        </w:rPr>
      </w:pPr>
      <w:r>
        <w:rPr>
          <w:rFonts w:ascii="宋体"/>
          <w:bCs/>
          <w:color w:val="auto"/>
          <w:sz w:val="24"/>
          <w:szCs w:val="24"/>
          <w:highlight w:val="none"/>
        </w:rPr>
      </w:r>
      <w:r>
        <w:rPr>
          <w:highlight w:val="none"/>
        </w:rPr>
      </w:r>
      <w:r/>
    </w:p>
    <w:p>
      <w:pPr>
        <w:ind w:firstLine="3240"/>
        <w:spacing w:line="580" w:lineRule="exact"/>
        <w:rPr>
          <w:rFonts w:asci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单位名称（盖章）：</w:t>
      </w:r>
      <w:r>
        <w:rPr>
          <w:highlight w:val="none"/>
        </w:rPr>
      </w:r>
      <w:r/>
    </w:p>
    <w:p>
      <w:pPr>
        <w:ind w:firstLine="40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法定代表人（签字或盖章）：</w:t>
      </w:r>
      <w:r>
        <w:rPr>
          <w:highlight w:val="none"/>
        </w:rPr>
      </w:r>
      <w:r/>
    </w:p>
    <w:p>
      <w:pPr>
        <w:ind w:firstLine="420"/>
        <w:spacing w:line="580" w:lineRule="exact"/>
        <w:rPr>
          <w:rFonts w:ascii="宋体"/>
          <w:bCs/>
          <w:color w:val="auto"/>
          <w:sz w:val="24"/>
          <w:szCs w:val="24"/>
          <w:highlight w:val="none"/>
        </w:rPr>
      </w:pPr>
      <w:r>
        <w:rPr>
          <w:rFonts w:ascii="宋体"/>
          <w:bCs/>
          <w:color w:val="auto"/>
          <w:sz w:val="24"/>
          <w:szCs w:val="24"/>
          <w:highlight w:val="none"/>
        </w:rPr>
      </w:r>
      <w:r>
        <w:rPr>
          <w:highlight w:val="none"/>
        </w:rPr>
      </w:r>
      <w:r/>
    </w:p>
    <w:p>
      <w:pPr>
        <w:ind w:firstLine="420"/>
        <w:spacing w:line="580" w:lineRule="exact"/>
        <w:rPr>
          <w:rFonts w:ascii="宋体"/>
          <w:bCs/>
          <w:color w:val="auto"/>
          <w:sz w:val="24"/>
          <w:szCs w:val="24"/>
          <w:highlight w:val="none"/>
        </w:rPr>
      </w:pPr>
      <w:r>
        <w:rPr>
          <w:rFonts w:ascii="宋体"/>
          <w:bCs/>
          <w:color w:val="auto"/>
          <w:sz w:val="24"/>
          <w:szCs w:val="24"/>
          <w:highlight w:val="none"/>
        </w:rPr>
      </w:r>
      <w:r>
        <w:rPr>
          <w:highlight w:val="none"/>
        </w:rPr>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rPr>
          <w:highlight w:val="none"/>
        </w:rPr>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rPr>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rPr>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rPr>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rPr>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rPr>
          <w:highlight w:val="none"/>
        </w:rPr>
      </w:r>
      <w:r/>
    </w:p>
    <w:p>
      <w:pPr>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rPr>
          <w:highlight w:val="none"/>
        </w:rPr>
      </w:r>
      <w:r/>
    </w:p>
    <w:p>
      <w:pPr>
        <w:ind w:firstLine="480"/>
        <w:rPr>
          <w:rFonts w:ascii="黑体" w:eastAsia="黑体"/>
          <w:bCs/>
          <w:color w:val="auto"/>
          <w:sz w:val="28"/>
          <w:szCs w:val="28"/>
          <w:highlight w:val="none"/>
        </w:rPr>
        <w:outlineLvl w:val="0"/>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（四）（投标供应商）中小企业声明函（格式）：</w:t>
      </w:r>
      <w:r>
        <w:rPr>
          <w:highlight w:val="none"/>
        </w:rPr>
      </w:r>
      <w:r/>
    </w:p>
    <w:p>
      <w:pPr>
        <w:jc w:val="center"/>
        <w:rPr>
          <w:rFonts w:ascii="黑体" w:eastAsia="黑体"/>
          <w:bCs/>
          <w:color w:val="auto"/>
          <w:sz w:val="28"/>
          <w:szCs w:val="28"/>
          <w:highlight w:val="none"/>
        </w:rPr>
      </w:pPr>
      <w:r>
        <w:rPr>
          <w:rFonts w:ascii="黑体" w:eastAsia="黑体"/>
          <w:bCs/>
          <w:color w:val="auto"/>
          <w:sz w:val="28"/>
          <w:szCs w:val="28"/>
          <w:highlight w:val="none"/>
        </w:rPr>
      </w:r>
      <w:r>
        <w:rPr>
          <w:highlight w:val="none"/>
        </w:rPr>
      </w:r>
      <w:r/>
    </w:p>
    <w:p>
      <w:pPr>
        <w:jc w:val="center"/>
        <w:rPr>
          <w:rFonts w:ascii="黑体" w:eastAsia="黑体"/>
          <w:bCs/>
          <w:color w:val="auto"/>
          <w:sz w:val="28"/>
          <w:szCs w:val="28"/>
          <w:highlight w:val="none"/>
        </w:rPr>
      </w:pPr>
      <w:r>
        <w:rPr>
          <w:rFonts w:ascii="黑体" w:eastAsia="黑体"/>
          <w:bCs/>
          <w:color w:val="auto"/>
          <w:sz w:val="28"/>
          <w:szCs w:val="28"/>
          <w:highlight w:val="none"/>
        </w:rPr>
        <w:t xml:space="preserve">中小企业声明函（服务）</w:t>
      </w:r>
      <w:r>
        <w:rPr>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w:t>
      </w:r>
      <w:r>
        <w:rPr>
          <w:rFonts w:ascii="宋体" w:hAnsi="宋体"/>
          <w:bCs/>
          <w:color w:val="auto"/>
          <w:sz w:val="24"/>
          <w:szCs w:val="24"/>
          <w:highlight w:val="none"/>
          <w:u w:val="single"/>
        </w:rPr>
        <w:t xml:space="preserve">（联合体）</w:t>
      </w:r>
      <w:r>
        <w:rPr>
          <w:rFonts w:ascii="宋体" w:hAnsi="宋体"/>
          <w:bCs/>
          <w:color w:val="auto"/>
          <w:sz w:val="24"/>
          <w:szCs w:val="24"/>
          <w:highlight w:val="none"/>
        </w:rPr>
        <w:t xml:space="preserve">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采购活动，服务全部由符合政策要求的中小企业承接。相关企业（含联合体中的中小企业、签订分包意向协议的中小企业）的具体情况如下：</w:t>
      </w:r>
      <w:r>
        <w:rPr>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招标文件</w:t>
      </w:r>
      <w:r>
        <w:rPr>
          <w:rFonts w:ascii="宋体" w:hAnsi="宋体"/>
          <w:bCs/>
          <w:color w:val="auto"/>
          <w:sz w:val="24"/>
          <w:szCs w:val="24"/>
          <w:highlight w:val="none"/>
          <w:u w:val="single"/>
        </w:rPr>
        <w:t xml:space="preserve">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rPr>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招标文件</w:t>
      </w:r>
      <w:r>
        <w:rPr>
          <w:rFonts w:ascii="宋体" w:hAnsi="宋体"/>
          <w:bCs/>
          <w:color w:val="auto"/>
          <w:sz w:val="24"/>
          <w:szCs w:val="24"/>
          <w:highlight w:val="none"/>
          <w:u w:val="single"/>
        </w:rPr>
        <w:t xml:space="preserve">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rPr>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w:t>
      </w:r>
      <w:r>
        <w:rPr>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rPr>
          <w:highlight w:val="none"/>
        </w:rPr>
      </w:r>
      <w:r/>
    </w:p>
    <w:p>
      <w:pPr>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 </w:t>
      </w:r>
      <w:r>
        <w:rPr>
          <w:highlight w:val="none"/>
        </w:rPr>
      </w:r>
      <w:r/>
    </w:p>
    <w:p>
      <w:pPr>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rPr>
          <w:highlight w:val="none"/>
        </w:rPr>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企业名称（盖章）：</w:t>
      </w:r>
      <w:r>
        <w:rPr>
          <w:highlight w:val="none"/>
        </w:rPr>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　　　　　　期：</w:t>
      </w:r>
      <w:r>
        <w:rPr>
          <w:highlight w:val="none"/>
        </w:rPr>
      </w:r>
      <w:r/>
    </w:p>
    <w:p>
      <w:pPr>
        <w:spacing w:line="360" w:lineRule="auto"/>
        <w:rPr>
          <w:rFonts w:ascii="宋体" w:hAnsi="宋体"/>
          <w:bCs/>
          <w:color w:val="auto"/>
          <w:sz w:val="24"/>
          <w:szCs w:val="24"/>
          <w:highlight w:val="none"/>
        </w:rPr>
      </w:pPr>
      <w:r>
        <w:rPr>
          <w:rFonts w:ascii="宋体" w:hAnsi="宋体"/>
          <w:bCs/>
          <w:color w:val="auto"/>
          <w:sz w:val="24"/>
          <w:szCs w:val="24"/>
          <w:highlight w:val="none"/>
        </w:rPr>
      </w:r>
      <w:r>
        <w:rPr>
          <w:highlight w:val="none"/>
        </w:rPr>
      </w:r>
      <w:r/>
    </w:p>
    <w:p>
      <w:pPr>
        <w:rPr>
          <w:color w:val="auto"/>
          <w:highlight w:val="none"/>
        </w:rPr>
        <w:outlineLvl w:val="0"/>
      </w:pPr>
      <w:r>
        <w:rPr>
          <w:rFonts w:hint="eastAsia"/>
          <w:color w:val="auto"/>
          <w:highlight w:val="none"/>
        </w:rPr>
        <w:t xml:space="preserve">注：1.</w:t>
      </w:r>
      <w:r>
        <w:rPr>
          <w:color w:val="auto"/>
          <w:highlight w:val="none"/>
        </w:rPr>
        <w:t xml:space="preserve">从业人员、营业收入、资产总额填报上一年度数据，无上一年度数据的新成立企业可不填报。</w:t>
      </w:r>
      <w:r>
        <w:rPr>
          <w:highlight w:val="none"/>
        </w:rPr>
      </w:r>
      <w:r/>
    </w:p>
    <w:p>
      <w:pPr>
        <w:ind w:firstLine="420"/>
        <w:rPr>
          <w:color w:val="auto"/>
          <w:highlight w:val="none"/>
        </w:rPr>
        <w:outlineLvl w:val="0"/>
      </w:pPr>
      <w:r>
        <w:rPr>
          <w:rFonts w:hint="eastAsia"/>
          <w:color w:val="auto"/>
          <w:highlight w:val="none"/>
        </w:rPr>
        <w:t xml:space="preserve">2.中标供应商的《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》将随中标公告进行公示。供应商按照本办法规定提供声明函内容不实的，属于提供虚假材料谋取中标、成交，依照《中华人民共和国政府采购法》等国家有关规定追究相应责任。</w:t>
      </w:r>
      <w:r>
        <w:rPr>
          <w:highlight w:val="none"/>
        </w:rPr>
      </w:r>
      <w:r/>
    </w:p>
    <w:p>
      <w:pPr>
        <w:jc w:val="left"/>
        <w:rPr>
          <w:rFonts w:hint="eastAsia" w:ascii="黑体" w:hAnsi="宋体" w:eastAsia="黑体"/>
          <w:bCs/>
          <w:color w:val="auto"/>
          <w:sz w:val="24"/>
          <w:szCs w:val="24"/>
          <w:highlight w:val="none"/>
        </w:rPr>
        <w:outlineLvl w:val="0"/>
      </w:pPr>
      <w:r>
        <w:rPr>
          <w:rFonts w:hint="eastAsia"/>
          <w:color w:val="auto"/>
          <w:highlight w:val="none"/>
        </w:rPr>
        <w:t xml:space="preserve">3.投标时本表附在《明细报价表》之后（如有）。</w:t>
      </w:r>
      <w:r>
        <w:rPr>
          <w:rFonts w:ascii="黑体" w:hAnsi="宋体" w:eastAsia="黑体"/>
          <w:bCs/>
          <w:color w:val="auto"/>
          <w:sz w:val="24"/>
          <w:szCs w:val="24"/>
          <w:highlight w:val="none"/>
        </w:rPr>
        <w:br w:type="page" w:clear="all"/>
      </w:r>
      <w:r>
        <w:rPr>
          <w:highlight w:val="none"/>
        </w:rPr>
      </w:r>
      <w:r/>
    </w:p>
    <w:p>
      <w:pPr>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（五）（投标供应商）残疾人福利性单位声明函（格式）：</w:t>
      </w:r>
      <w:r>
        <w:rPr>
          <w:highlight w:val="none"/>
        </w:rPr>
      </w:r>
      <w:r/>
    </w:p>
    <w:p>
      <w:pPr>
        <w:spacing w:line="480" w:lineRule="auto"/>
        <w:rPr>
          <w:rFonts w:ascii="宋体"/>
          <w:bCs/>
          <w:color w:val="auto"/>
          <w:sz w:val="24"/>
          <w:szCs w:val="24"/>
          <w:highlight w:val="none"/>
        </w:rPr>
      </w:pPr>
      <w:r>
        <w:rPr>
          <w:rFonts w:ascii="宋体"/>
          <w:bCs/>
          <w:color w:val="auto"/>
          <w:sz w:val="24"/>
          <w:szCs w:val="24"/>
          <w:highlight w:val="none"/>
        </w:rPr>
      </w:r>
      <w:r>
        <w:rPr>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rPr>
          <w:highlight w:val="none"/>
        </w:rPr>
      </w:r>
      <w:r/>
    </w:p>
    <w:p>
      <w:pPr>
        <w:jc w:val="center"/>
        <w:rPr>
          <w:rFonts w:ascii="黑体" w:eastAsia="黑体"/>
          <w:bCs/>
          <w:color w:val="auto"/>
          <w:sz w:val="28"/>
          <w:szCs w:val="28"/>
          <w:highlight w:val="none"/>
        </w:rPr>
      </w:pPr>
      <w:r>
        <w:rPr>
          <w:rFonts w:ascii="黑体" w:eastAsia="黑体"/>
          <w:bCs/>
          <w:color w:val="auto"/>
          <w:sz w:val="28"/>
          <w:szCs w:val="28"/>
          <w:highlight w:val="none"/>
        </w:rPr>
      </w:r>
      <w:r>
        <w:rPr>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bCs/>
          <w:color w:val="auto"/>
          <w:sz w:val="24"/>
          <w:szCs w:val="24"/>
          <w:highlight w:val="none"/>
          <w:lang w:eastAsia="zh-CN"/>
        </w:rPr>
        <w:t xml:space="preserve">〔2017〕141号</w:t>
      </w:r>
      <w:r>
        <w:rPr>
          <w:rFonts w:hint="eastAsia" w:ascii="宋体" w:hAnsi="宋体"/>
          <w:bCs/>
          <w:color w:val="auto"/>
          <w:sz w:val="24"/>
          <w:szCs w:val="24"/>
          <w:highlight w:val="none"/>
        </w:rPr>
        <w:t xml:space="preserve">）的规定，本单位为符合条件的残疾人福利性单位，且本单位参加_____单位的______项目采购活动提供本单位制造的货物（由本单位承担工程/提供服务），或者提供其他残疾人福利性单位制造的货物（不包括使用非残疾人福利性单位注册商标的货物）。</w:t>
      </w:r>
      <w:r>
        <w:rPr>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rPr>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rPr>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rPr>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rPr>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日  期：</w:t>
      </w:r>
      <w:r>
        <w:rPr>
          <w:highlight w:val="none"/>
        </w:rPr>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rPr>
          <w:highlight w:val="none"/>
        </w:rPr>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rPr>
          <w:highlight w:val="none"/>
        </w:rPr>
      </w:r>
      <w:r/>
    </w:p>
    <w:p>
      <w:pPr>
        <w:ind w:firstLine="480"/>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（六）服务保障承诺书（格式）：</w:t>
      </w:r>
      <w:r>
        <w:rPr>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服务保障承诺书</w:t>
      </w:r>
      <w:r>
        <w:rPr>
          <w:highlight w:val="none"/>
        </w:rPr>
      </w:r>
      <w:r/>
    </w:p>
    <w:p>
      <w:pPr>
        <w:jc w:val="center"/>
        <w:rPr>
          <w:rFonts w:ascii="黑体" w:eastAsia="黑体"/>
          <w:bCs/>
          <w:color w:val="auto"/>
          <w:sz w:val="28"/>
          <w:szCs w:val="28"/>
          <w:highlight w:val="none"/>
        </w:rPr>
      </w:pPr>
      <w:r>
        <w:rPr>
          <w:rFonts w:ascii="黑体" w:eastAsia="黑体"/>
          <w:bCs/>
          <w:color w:val="auto"/>
          <w:sz w:val="28"/>
          <w:szCs w:val="28"/>
          <w:highlight w:val="none"/>
        </w:rPr>
      </w:r>
      <w:r>
        <w:rPr>
          <w:highlight w:val="none"/>
        </w:rPr>
      </w:r>
      <w:r/>
    </w:p>
    <w:p>
      <w:pPr>
        <w:spacing w:line="480" w:lineRule="auto"/>
        <w:rPr>
          <w:rFonts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（投标供应商名称）针</w:t>
      </w:r>
      <w:r>
        <w:rPr>
          <w:rFonts w:hint="eastAsia" w:ascii="宋体" w:hAnsi="宋体"/>
          <w:bCs/>
          <w:color w:val="auto"/>
          <w:sz w:val="24"/>
          <w:szCs w:val="24"/>
          <w:highlight w:val="none"/>
        </w:rPr>
        <w:t xml:space="preserve">对本项目（</w:t>
      </w:r>
      <w:r>
        <w:rPr>
          <w:rFonts w:hint="eastAsia" w:ascii="宋体" w:hAnsi="宋体"/>
          <w:bCs/>
          <w:color w:val="auto"/>
          <w:sz w:val="24"/>
          <w:szCs w:val="24"/>
          <w:highlight w:val="none"/>
          <w:lang w:eastAsia="zh-CN"/>
        </w:rPr>
        <w:t xml:space="preserve">JSZC-320214-CXLT-G2026-0011</w:t>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在此承诺：</w:t>
      </w:r>
      <w:r>
        <w:rPr>
          <w:highlight w:val="none"/>
        </w:rPr>
      </w:r>
      <w:r/>
    </w:p>
    <w:p>
      <w:pPr>
        <w:spacing w:line="480" w:lineRule="auto"/>
        <w:rPr>
          <w:rFonts w:ascii="宋体" w:hAnsi="宋体"/>
          <w:color w:val="auto"/>
          <w:sz w:val="24"/>
          <w:szCs w:val="24"/>
          <w:highlight w:val="none"/>
        </w:rPr>
      </w:pPr>
      <w:r>
        <w:rPr>
          <w:rFonts w:ascii="宋体" w:hAnsi="宋体"/>
          <w:color w:val="auto"/>
          <w:sz w:val="24"/>
          <w:szCs w:val="24"/>
          <w:highlight w:val="none"/>
        </w:rPr>
      </w:r>
      <w:r>
        <w:rPr>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olor w:val="auto"/>
          <w:sz w:val="24"/>
          <w:szCs w:val="24"/>
          <w:highlight w:val="none"/>
        </w:rPr>
        <w:t xml:space="preserve">本公司（单位）</w:t>
      </w:r>
      <w:r>
        <w:rPr>
          <w:rFonts w:hint="eastAsia" w:ascii="宋体" w:hAnsi="宋体"/>
          <w:bCs/>
          <w:color w:val="auto"/>
          <w:sz w:val="24"/>
          <w:szCs w:val="24"/>
          <w:highlight w:val="none"/>
        </w:rPr>
        <w:t xml:space="preserve">对本项目（</w:t>
      </w:r>
      <w:r>
        <w:rPr>
          <w:rFonts w:hint="eastAsia" w:ascii="宋体" w:hAnsi="宋体"/>
          <w:bCs/>
          <w:color w:val="auto"/>
          <w:sz w:val="24"/>
          <w:szCs w:val="24"/>
          <w:highlight w:val="none"/>
          <w:lang w:eastAsia="zh-CN"/>
        </w:rPr>
        <w:t xml:space="preserve">JSZC-320214-CXLT-G2026-0011</w:t>
      </w:r>
      <w:r>
        <w:rPr>
          <w:rFonts w:hint="eastAsia" w:ascii="宋体" w:hAnsi="宋体"/>
          <w:bCs/>
          <w:color w:val="auto"/>
          <w:sz w:val="24"/>
          <w:szCs w:val="24"/>
          <w:highlight w:val="none"/>
        </w:rPr>
        <w:t xml:space="preserve">）所提供的服务符合招标文件要求；</w:t>
      </w:r>
      <w:r>
        <w:rPr>
          <w:highlight w:val="none"/>
        </w:rPr>
      </w:r>
      <w:r/>
    </w:p>
    <w:p>
      <w:pPr>
        <w:ind w:firstLine="465"/>
        <w:spacing w:line="360" w:lineRule="auto"/>
        <w:tabs>
          <w:tab w:val="left" w:pos="94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olor w:val="auto"/>
          <w:sz w:val="24"/>
          <w:szCs w:val="24"/>
          <w:highlight w:val="none"/>
        </w:rPr>
        <w:t xml:space="preserve">本公司（单位）</w:t>
      </w:r>
      <w:r>
        <w:rPr>
          <w:rFonts w:hint="eastAsia" w:ascii="宋体" w:hAnsi="宋体"/>
          <w:bCs/>
          <w:color w:val="auto"/>
          <w:sz w:val="24"/>
          <w:szCs w:val="24"/>
          <w:highlight w:val="none"/>
        </w:rPr>
        <w:t xml:space="preserve">具备履行合同所必需的人员、设备和专业技术能力；</w:t>
      </w:r>
      <w:r>
        <w:rPr>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olor w:val="auto"/>
          <w:sz w:val="24"/>
          <w:szCs w:val="24"/>
          <w:highlight w:val="none"/>
        </w:rPr>
        <w:t xml:space="preserve">本公司未被“</w:t>
      </w:r>
      <w:r>
        <w:rPr>
          <w:rFonts w:hint="eastAsia" w:ascii="宋体" w:hAnsi="宋体"/>
          <w:bCs/>
          <w:color w:val="auto"/>
          <w:sz w:val="24"/>
          <w:szCs w:val="24"/>
          <w:highlight w:val="none"/>
        </w:rPr>
        <w:t xml:space="preserve">信用中国</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网站（</w:t>
      </w:r>
      <w:r>
        <w:rPr>
          <w:color w:val="auto"/>
          <w:highlight w:val="none"/>
        </w:rPr>
        <w:fldChar w:fldCharType="begin"/>
      </w:r>
      <w:r>
        <w:rPr>
          <w:color w:val="auto"/>
          <w:highlight w:val="none"/>
        </w:rPr>
        <w:instrText xml:space="preserve">HYPERLINK "http://www.creditchina.gov.cn"</w:instrText>
      </w:r>
      <w:r>
        <w:rPr>
          <w:color w:val="auto"/>
          <w:highlight w:val="none"/>
        </w:rPr>
        <w:fldChar w:fldCharType="separate"/>
      </w:r>
      <w:r>
        <w:rPr>
          <w:rStyle w:val="1371"/>
          <w:rFonts w:hint="eastAsia" w:ascii="宋体" w:hAnsi="宋体"/>
          <w:bCs/>
          <w:color w:val="auto"/>
          <w:sz w:val="24"/>
          <w:szCs w:val="24"/>
          <w:highlight w:val="none"/>
        </w:rPr>
        <w:t xml:space="preserve">www.creditchina.gov.cn</w:t>
      </w:r>
      <w:r>
        <w:rPr>
          <w:color w:val="auto"/>
          <w:highlight w:val="none"/>
        </w:rPr>
        <w:fldChar w:fldCharType="end"/>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中国政府采购网</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www.ccgp.gov.cn</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列入失信被执行人、重大税收违法案件当事人名单、政府采购严重违法失信行为记录名单</w:t>
      </w:r>
      <w:r>
        <w:rPr>
          <w:rFonts w:hint="eastAsia" w:ascii="宋体" w:hAnsi="宋体"/>
          <w:bCs/>
          <w:color w:val="auto"/>
          <w:sz w:val="24"/>
          <w:szCs w:val="24"/>
          <w:highlight w:val="none"/>
        </w:rPr>
        <w:t xml:space="preserve">；</w:t>
      </w:r>
      <w:r>
        <w:rPr>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rPr>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rPr>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rPr>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rPr>
          <w:highlight w:val="none"/>
        </w:rPr>
      </w:r>
      <w:r/>
    </w:p>
    <w:p>
      <w:pPr>
        <w:ind w:firstLine="465"/>
        <w:spacing w:line="360" w:lineRule="auto"/>
        <w:tabs>
          <w:tab w:val="left" w:pos="94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rPr>
          <w:highlight w:val="none"/>
        </w:rPr>
      </w:r>
      <w:r/>
    </w:p>
    <w:p>
      <w:pPr>
        <w:ind w:firstLine="960"/>
        <w:spacing w:line="480" w:lineRule="auto"/>
        <w:rPr>
          <w:rFonts w:ascii="宋体" w:hAnsi="宋体"/>
          <w:bCs/>
          <w:color w:val="auto"/>
          <w:sz w:val="24"/>
          <w:szCs w:val="24"/>
          <w:highlight w:val="none"/>
        </w:rPr>
      </w:pPr>
      <w:r>
        <w:rPr>
          <w:rFonts w:ascii="宋体" w:hAnsi="宋体"/>
          <w:bCs/>
          <w:color w:val="auto"/>
          <w:sz w:val="24"/>
          <w:szCs w:val="24"/>
          <w:highlight w:val="none"/>
        </w:rPr>
        <w:t xml:space="preserve">…………………</w:t>
      </w:r>
      <w:r>
        <w:rPr>
          <w:highlight w:val="none"/>
        </w:rPr>
      </w:r>
      <w:r/>
    </w:p>
    <w:p>
      <w:pPr>
        <w:ind w:firstLine="96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rPr>
          <w:highlight w:val="none"/>
        </w:rPr>
      </w:r>
      <w:r/>
    </w:p>
    <w:p>
      <w:pPr>
        <w:spacing w:line="480" w:lineRule="auto"/>
        <w:rPr>
          <w:rFonts w:ascii="宋体" w:hAnsi="宋体"/>
          <w:bCs/>
          <w:color w:val="auto"/>
          <w:sz w:val="24"/>
          <w:szCs w:val="24"/>
          <w:highlight w:val="none"/>
        </w:rPr>
      </w:pPr>
      <w:r>
        <w:rPr>
          <w:rFonts w:ascii="宋体" w:hAnsi="宋体"/>
          <w:bCs/>
          <w:color w:val="auto"/>
          <w:sz w:val="24"/>
          <w:szCs w:val="24"/>
          <w:highlight w:val="none"/>
        </w:rPr>
      </w:r>
      <w:r>
        <w:rPr>
          <w:highlight w:val="none"/>
        </w:rPr>
      </w:r>
      <w:r/>
    </w:p>
    <w:p>
      <w:pPr>
        <w:ind w:firstLine="3720"/>
        <w:spacing w:line="480" w:lineRule="auto"/>
        <w:rPr>
          <w:rFonts w:ascii="宋体" w:hAnsi="宋体"/>
          <w:bCs/>
          <w:color w:val="auto"/>
          <w:sz w:val="24"/>
          <w:szCs w:val="24"/>
          <w:highlight w:val="none"/>
        </w:rPr>
      </w:pPr>
      <w:r>
        <w:rPr>
          <w:rFonts w:hint="eastAsia" w:ascii="宋体" w:hAnsi="宋体"/>
          <w:color w:val="auto"/>
          <w:sz w:val="24"/>
          <w:szCs w:val="24"/>
          <w:highlight w:val="none"/>
        </w:rPr>
        <w:t xml:space="preserve">投标供应商</w:t>
      </w:r>
      <w:r>
        <w:rPr>
          <w:rFonts w:hint="eastAsia" w:ascii="宋体" w:hAnsi="宋体"/>
          <w:bCs/>
          <w:color w:val="auto"/>
          <w:sz w:val="24"/>
          <w:szCs w:val="24"/>
          <w:highlight w:val="none"/>
        </w:rPr>
        <w:t xml:space="preserve">（盖章）：</w:t>
      </w:r>
      <w:r>
        <w:rPr>
          <w:highlight w:val="none"/>
        </w:rPr>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rPr>
          <w:highlight w:val="none"/>
        </w:rPr>
      </w:r>
      <w:r/>
    </w:p>
    <w:p>
      <w:pPr>
        <w:ind w:firstLine="480"/>
        <w:spacing w:line="480" w:lineRule="auto"/>
        <w:rPr>
          <w:rFonts w:ascii="宋体" w:hAnsi="宋体"/>
          <w:bCs/>
          <w:color w:val="auto"/>
          <w:sz w:val="24"/>
          <w:szCs w:val="24"/>
          <w:highlight w:val="none"/>
        </w:rPr>
      </w:pPr>
      <w:r>
        <w:rPr>
          <w:rFonts w:ascii="宋体" w:hAnsi="宋体"/>
          <w:bCs/>
          <w:color w:val="auto"/>
          <w:sz w:val="24"/>
          <w:szCs w:val="24"/>
          <w:highlight w:val="none"/>
        </w:rPr>
      </w:r>
      <w:r>
        <w:rPr>
          <w:highlight w:val="none"/>
        </w:rPr>
      </w:r>
      <w:r/>
    </w:p>
    <w:p>
      <w:pPr>
        <w:ind w:firstLine="420"/>
        <w:spacing w:line="480" w:lineRule="auto"/>
        <w:rPr>
          <w:rFonts w:ascii="宋体"/>
          <w:bCs/>
          <w:color w:val="auto"/>
          <w:sz w:val="24"/>
          <w:szCs w:val="24"/>
          <w:highlight w:val="none"/>
        </w:rPr>
      </w:pPr>
      <w:r>
        <w:rPr>
          <w:rFonts w:hint="eastAsia" w:ascii="宋体" w:hAnsi="宋体"/>
          <w:bCs/>
          <w:color w:val="auto"/>
          <w:szCs w:val="21"/>
          <w:highlight w:val="none"/>
        </w:rPr>
        <w:t xml:space="preserve">注：以上内容由投标单位根据采购要求可自行完善。</w:t>
      </w:r>
      <w:r>
        <w:rPr>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rPr>
          <w:highlight w:val="none"/>
        </w:rPr>
      </w:r>
      <w:r/>
    </w:p>
    <w:p>
      <w:pPr>
        <w:jc w:val="left"/>
        <w:rPr>
          <w:rFonts w:ascii="黑体" w:eastAsia="黑体"/>
          <w:bCs/>
          <w:color w:val="auto"/>
          <w:sz w:val="28"/>
          <w:szCs w:val="28"/>
          <w:highlight w:val="none"/>
        </w:rPr>
        <w:outlineLvl w:val="0"/>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（七）开标一览表（格式）：</w:t>
      </w:r>
      <w:r>
        <w:rPr>
          <w:highlight w:val="none"/>
        </w:rPr>
      </w:r>
      <w:r/>
    </w:p>
    <w:p>
      <w:pPr>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rPr>
          <w:rFonts w:ascii="黑体" w:eastAsia="黑体"/>
          <w:bCs/>
          <w:color w:val="auto"/>
          <w:sz w:val="28"/>
          <w:szCs w:val="28"/>
          <w:highlight w:val="none"/>
        </w:rPr>
        <w:t xml:space="preserve"> </w:t>
      </w:r>
      <w:r>
        <w:rPr>
          <w:rFonts w:hint="eastAsia" w:ascii="黑体" w:eastAsia="黑体"/>
          <w:bCs/>
          <w:sz w:val="28"/>
          <w:szCs w:val="28"/>
          <w:highlight w:val="none"/>
        </w:rPr>
        <w:t xml:space="preserve">（</w:t>
      </w:r>
      <w:r>
        <w:rPr>
          <w:rFonts w:hint="eastAsia" w:ascii="黑体" w:eastAsia="黑体"/>
          <w:bCs/>
          <w:sz w:val="28"/>
          <w:szCs w:val="28"/>
          <w:highlight w:val="none"/>
          <w:u w:val="single"/>
        </w:rPr>
        <w:t xml:space="preserve">  </w:t>
      </w:r>
      <w:r>
        <w:rPr>
          <w:rFonts w:hint="eastAsia" w:ascii="黑体" w:eastAsia="黑体"/>
          <w:bCs/>
          <w:sz w:val="28"/>
          <w:szCs w:val="28"/>
          <w:highlight w:val="none"/>
          <w:u w:val="single"/>
          <w:lang w:val="en-US" w:eastAsia="zh-CN"/>
        </w:rPr>
        <w:t xml:space="preserve"> </w:t>
      </w:r>
      <w:r>
        <w:rPr>
          <w:rFonts w:hint="eastAsia" w:ascii="黑体" w:eastAsia="黑体"/>
          <w:bCs/>
          <w:sz w:val="28"/>
          <w:szCs w:val="28"/>
          <w:highlight w:val="none"/>
        </w:rPr>
        <w:t xml:space="preserve">标段）</w:t>
      </w:r>
      <w:r>
        <w:rPr>
          <w:highlight w:val="none"/>
        </w:rPr>
      </w:r>
      <w:r/>
    </w:p>
    <w:p>
      <w:pPr>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投标供应商名称（盖章）</w:t>
      </w:r>
      <w:r>
        <w:rPr>
          <w:rFonts w:ascii="黑体" w:eastAsia="黑体"/>
          <w:bCs/>
          <w:color w:val="auto"/>
          <w:sz w:val="24"/>
          <w:szCs w:val="24"/>
          <w:highlight w:val="none"/>
        </w:rPr>
        <w:t xml:space="preserve">  </w:t>
      </w:r>
      <w:r>
        <w:rPr>
          <w:rFonts w:hint="eastAsia" w:ascii="黑体" w:eastAsia="黑体"/>
          <w:bCs/>
          <w:color w:val="auto"/>
          <w:sz w:val="24"/>
          <w:szCs w:val="24"/>
          <w:highlight w:val="none"/>
        </w:rPr>
        <w:t xml:space="preserve">           </w:t>
      </w:r>
      <w:r>
        <w:rPr>
          <w:rFonts w:ascii="黑体" w:eastAsia="黑体"/>
          <w:bCs/>
          <w:color w:val="auto"/>
          <w:sz w:val="24"/>
          <w:szCs w:val="24"/>
          <w:highlight w:val="none"/>
        </w:rPr>
        <w:t xml:space="preserve"> </w:t>
      </w:r>
      <w:r>
        <w:rPr>
          <w:rFonts w:hint="eastAsia" w:ascii="黑体" w:eastAsia="黑体"/>
          <w:bCs/>
          <w:color w:val="auto"/>
          <w:sz w:val="24"/>
          <w:szCs w:val="24"/>
          <w:highlight w:val="none"/>
        </w:rPr>
        <w:t xml:space="preserve">采购项目编号：</w:t>
      </w:r>
      <w:r>
        <w:rPr>
          <w:rFonts w:hint="eastAsia" w:ascii="黑体" w:eastAsia="黑体"/>
          <w:bCs/>
          <w:color w:val="auto"/>
          <w:sz w:val="24"/>
          <w:szCs w:val="24"/>
          <w:highlight w:val="none"/>
          <w:lang w:eastAsia="zh-CN"/>
        </w:rPr>
        <w:t xml:space="preserve">JSZC-320214-CXLT-G2026-0011</w:t>
      </w:r>
      <w:r>
        <w:rPr>
          <w:highlight w:val="none"/>
        </w:rPr>
      </w:r>
      <w:r/>
    </w:p>
    <w:p>
      <w:pPr>
        <w:spacing w:line="300" w:lineRule="auto"/>
        <w:rPr>
          <w:rFonts w:ascii="宋体" w:hAnsi="宋体" w:cs="宋体"/>
          <w:color w:val="auto"/>
          <w:highlight w:val="none"/>
        </w:rPr>
      </w:pPr>
      <w:r>
        <w:rPr>
          <w:rFonts w:ascii="宋体" w:hAnsi="宋体" w:cs="宋体"/>
          <w:color w:val="auto"/>
          <w:highlight w:val="none"/>
        </w:rPr>
      </w:r>
      <w:r>
        <w:rPr>
          <w:highlight w:val="none"/>
        </w:rPr>
      </w:r>
      <w:r/>
    </w:p>
    <w:tbl>
      <w:tblPr>
        <w:tblStyle w:val="1073"/>
        <w:tblW w:w="86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6349"/>
      </w:tblGrid>
      <w:tr>
        <w:trPr>
          <w:cantSplit/>
          <w:jc w:val="center"/>
          <w:trHeight w:val="1546"/>
        </w:trPr>
        <w:tc>
          <w:tcPr>
            <w:tcW w:w="2338"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s="宋体"/>
                <w:color w:val="auto"/>
                <w:sz w:val="24"/>
                <w:szCs w:val="20"/>
                <w:highlight w:val="none"/>
              </w:rPr>
              <w:suppressLineNumbers w:val="0"/>
            </w:pPr>
            <w:r>
              <w:rPr>
                <w:rFonts w:hint="eastAsia" w:ascii="宋体" w:hAnsi="宋体"/>
                <w:bCs/>
                <w:color w:val="auto"/>
                <w:sz w:val="24"/>
                <w:szCs w:val="20"/>
                <w:highlight w:val="none"/>
              </w:rPr>
              <w:t xml:space="preserve">项目名称</w:t>
            </w:r>
            <w:r>
              <w:rPr>
                <w:highlight w:val="none"/>
              </w:rPr>
            </w:r>
            <w:r/>
          </w:p>
        </w:tc>
        <w:tc>
          <w:tcPr>
            <w:tcW w:w="6349" w:type="dxa"/>
            <w:vAlign w:val="center"/>
            <w:textDirection w:val="lrTb"/>
            <w:noWrap w:val="false"/>
          </w:tcPr>
          <w:p>
            <w:pPr>
              <w:pStyle w:val="1302"/>
              <w:ind w:left="0" w:right="0"/>
              <w:keepLines w:val="0"/>
              <w:keepNext w:val="0"/>
              <w:spacing w:before="0" w:beforeAutospacing="0" w:after="0" w:afterAutospacing="0" w:line="300" w:lineRule="auto"/>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lang w:eastAsia="zh-CN"/>
              </w:rPr>
              <w:t xml:space="preserve">鸿山街道2026年-2028年绿化养护项目</w:t>
            </w:r>
            <w:r>
              <w:rPr>
                <w:highlight w:val="none"/>
              </w:rPr>
            </w:r>
            <w:r/>
          </w:p>
        </w:tc>
      </w:tr>
      <w:tr>
        <w:trPr>
          <w:cantSplit/>
          <w:jc w:val="center"/>
          <w:trHeight w:val="1761"/>
        </w:trPr>
        <w:tc>
          <w:tcPr>
            <w:tcW w:w="2338"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0"/>
                <w:highlight w:val="none"/>
              </w:rPr>
              <w:suppressLineNumbers w:val="0"/>
            </w:pPr>
            <w:r>
              <w:rPr>
                <w:rFonts w:hint="eastAsia" w:ascii="宋体" w:hAnsi="宋体"/>
                <w:bCs/>
                <w:color w:val="auto"/>
                <w:sz w:val="24"/>
                <w:szCs w:val="20"/>
                <w:highlight w:val="none"/>
              </w:rPr>
              <w:t xml:space="preserve">投标</w:t>
            </w:r>
            <w:r>
              <w:rPr>
                <w:rFonts w:hint="eastAsia" w:ascii="宋体" w:hAnsi="宋体"/>
                <w:bCs/>
                <w:color w:val="auto"/>
                <w:sz w:val="24"/>
                <w:szCs w:val="20"/>
                <w:highlight w:val="none"/>
                <w:lang w:val="en-US" w:eastAsia="zh-CN"/>
              </w:rPr>
              <w:t xml:space="preserve">总</w:t>
            </w:r>
            <w:r>
              <w:rPr>
                <w:rFonts w:hint="eastAsia" w:ascii="宋体" w:hAnsi="宋体"/>
                <w:bCs/>
                <w:color w:val="auto"/>
                <w:sz w:val="24"/>
                <w:szCs w:val="20"/>
                <w:highlight w:val="none"/>
              </w:rPr>
              <w:t xml:space="preserve">报价（元</w:t>
            </w:r>
            <w:r>
              <w:rPr>
                <w:rFonts w:hint="eastAsia" w:ascii="宋体" w:hAnsi="宋体"/>
                <w:bCs/>
                <w:color w:val="auto"/>
                <w:sz w:val="24"/>
                <w:szCs w:val="20"/>
                <w:highlight w:val="none"/>
                <w:lang w:val="en-US" w:eastAsia="zh-CN"/>
              </w:rPr>
              <w:t xml:space="preserve">/2年</w:t>
            </w:r>
            <w:r>
              <w:rPr>
                <w:rFonts w:hint="eastAsia" w:ascii="宋体" w:hAnsi="宋体"/>
                <w:bCs/>
                <w:color w:val="auto"/>
                <w:sz w:val="24"/>
                <w:szCs w:val="20"/>
                <w:highlight w:val="none"/>
              </w:rPr>
              <w:t xml:space="preserve">）</w:t>
            </w:r>
            <w:r>
              <w:rPr>
                <w:highlight w:val="none"/>
              </w:rPr>
            </w:r>
            <w:r/>
          </w:p>
        </w:tc>
        <w:tc>
          <w:tcPr>
            <w:tcW w:w="6349" w:type="dxa"/>
            <w:vAlign w:val="center"/>
            <w:textDirection w:val="lrTb"/>
            <w:noWrap w:val="false"/>
          </w:tcPr>
          <w:p>
            <w:pPr>
              <w:pStyle w:val="1302"/>
              <w:ind w:left="0" w:right="0"/>
              <w:keepLines w:val="0"/>
              <w:keepNext w:val="0"/>
              <w:spacing w:before="0" w:beforeAutospacing="0" w:after="0" w:afterAutospacing="0" w:line="300" w:lineRule="auto"/>
              <w:rPr>
                <w:rFonts w:hint="eastAsia" w:ascii="宋体" w:hAnsi="宋体" w:eastAsia="宋体" w:cs="宋体"/>
                <w:color w:val="auto"/>
                <w:sz w:val="24"/>
                <w:szCs w:val="20"/>
                <w:highlight w:val="none"/>
                <w:u w:val="single"/>
              </w:rPr>
              <w:suppressLineNumbers w:val="0"/>
            </w:pPr>
            <w:r>
              <w:rPr>
                <w:rFonts w:hint="eastAsia" w:ascii="宋体" w:hAnsi="宋体" w:eastAsia="宋体" w:cs="宋体"/>
                <w:color w:val="auto"/>
                <w:sz w:val="24"/>
                <w:szCs w:val="20"/>
                <w:highlight w:val="none"/>
              </w:rPr>
              <w:t xml:space="preserve">大写：</w:t>
            </w:r>
            <w:r>
              <w:rPr>
                <w:rFonts w:hint="eastAsia" w:ascii="宋体" w:hAnsi="宋体" w:eastAsia="宋体" w:cs="宋体"/>
                <w:color w:val="auto"/>
                <w:sz w:val="24"/>
                <w:szCs w:val="20"/>
                <w:highlight w:val="none"/>
                <w:u w:val="single"/>
              </w:rPr>
              <w:t xml:space="preserve">                                </w:t>
            </w:r>
            <w:r>
              <w:rPr>
                <w:highlight w:val="none"/>
              </w:rPr>
            </w:r>
            <w:r/>
          </w:p>
          <w:p>
            <w:pPr>
              <w:pStyle w:val="1302"/>
              <w:ind w:left="0" w:right="0"/>
              <w:keepLines w:val="0"/>
              <w:keepNext w:val="0"/>
              <w:spacing w:before="0" w:beforeAutospacing="0" w:after="0" w:afterAutospacing="0" w:line="300" w:lineRule="auto"/>
              <w:rPr>
                <w:rFonts w:ascii="宋体" w:hAnsi="宋体" w:cs="宋体"/>
                <w:color w:val="auto"/>
                <w:sz w:val="24"/>
                <w:szCs w:val="28"/>
                <w:highlight w:val="none"/>
              </w:rPr>
              <w:suppressLineNumbers w:val="0"/>
            </w:pPr>
            <w:r>
              <w:rPr>
                <w:rFonts w:hint="eastAsia" w:ascii="宋体" w:hAnsi="宋体" w:eastAsia="宋体" w:cs="宋体"/>
                <w:color w:val="auto"/>
                <w:sz w:val="24"/>
                <w:szCs w:val="20"/>
                <w:highlight w:val="none"/>
              </w:rPr>
              <w:t xml:space="preserve">小写：</w:t>
            </w:r>
            <w:r>
              <w:rPr>
                <w:rFonts w:hint="eastAsia" w:ascii="宋体" w:hAnsi="宋体" w:eastAsia="宋体" w:cs="宋体"/>
                <w:color w:val="auto"/>
                <w:sz w:val="24"/>
                <w:szCs w:val="20"/>
                <w:highlight w:val="none"/>
                <w:u w:val="single"/>
              </w:rPr>
              <w:t xml:space="preserve">                                </w:t>
            </w:r>
            <w:r>
              <w:rPr>
                <w:highlight w:val="none"/>
              </w:rPr>
            </w:r>
            <w:r/>
          </w:p>
        </w:tc>
      </w:tr>
      <w:tr>
        <w:trPr>
          <w:cantSplit/>
          <w:jc w:val="center"/>
          <w:trHeight w:val="1761"/>
        </w:trPr>
        <w:tc>
          <w:tcPr>
            <w:tcW w:w="2338"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bCs/>
                <w:color w:val="auto"/>
                <w:sz w:val="24"/>
                <w:szCs w:val="20"/>
                <w:highlight w:val="none"/>
              </w:rPr>
              <w:suppressLineNumbers w:val="0"/>
            </w:pPr>
            <w:r>
              <w:rPr>
                <w:rFonts w:hint="eastAsia" w:ascii="宋体" w:hAnsi="宋体"/>
                <w:bCs/>
                <w:color w:val="auto"/>
                <w:sz w:val="24"/>
                <w:szCs w:val="20"/>
                <w:highlight w:val="none"/>
              </w:rPr>
              <w:t xml:space="preserve">投标报价（元</w:t>
            </w:r>
            <w:r>
              <w:rPr>
                <w:rFonts w:hint="eastAsia" w:ascii="宋体" w:hAnsi="宋体"/>
                <w:bCs/>
                <w:color w:val="auto"/>
                <w:sz w:val="24"/>
                <w:szCs w:val="20"/>
                <w:highlight w:val="none"/>
                <w:lang w:val="en-US" w:eastAsia="zh-CN"/>
              </w:rPr>
              <w:t xml:space="preserve">/年</w:t>
            </w:r>
            <w:r>
              <w:rPr>
                <w:rFonts w:hint="eastAsia" w:ascii="宋体" w:hAnsi="宋体"/>
                <w:bCs/>
                <w:color w:val="auto"/>
                <w:sz w:val="24"/>
                <w:szCs w:val="20"/>
                <w:highlight w:val="none"/>
              </w:rPr>
              <w:t xml:space="preserve">）</w:t>
            </w:r>
            <w:r>
              <w:rPr>
                <w:highlight w:val="none"/>
              </w:rPr>
            </w:r>
            <w:r/>
          </w:p>
        </w:tc>
        <w:tc>
          <w:tcPr>
            <w:tcW w:w="6349" w:type="dxa"/>
            <w:vAlign w:val="center"/>
            <w:textDirection w:val="lrTb"/>
            <w:noWrap w:val="false"/>
          </w:tcPr>
          <w:p>
            <w:pPr>
              <w:pStyle w:val="1302"/>
              <w:ind w:left="0" w:right="0"/>
              <w:keepLines w:val="0"/>
              <w:keepNext w:val="0"/>
              <w:spacing w:before="0" w:beforeAutospacing="0" w:after="0" w:afterAutospacing="0" w:line="300" w:lineRule="auto"/>
              <w:rPr>
                <w:rFonts w:hint="eastAsia" w:ascii="宋体" w:hAnsi="宋体" w:eastAsia="宋体" w:cs="宋体"/>
                <w:color w:val="auto"/>
                <w:sz w:val="24"/>
                <w:szCs w:val="20"/>
                <w:highlight w:val="none"/>
                <w:u w:val="single"/>
              </w:rPr>
              <w:suppressLineNumbers w:val="0"/>
            </w:pPr>
            <w:r>
              <w:rPr>
                <w:rFonts w:hint="eastAsia" w:ascii="宋体" w:hAnsi="宋体" w:eastAsia="宋体" w:cs="宋体"/>
                <w:color w:val="auto"/>
                <w:sz w:val="24"/>
                <w:szCs w:val="20"/>
                <w:highlight w:val="none"/>
              </w:rPr>
              <w:t xml:space="preserve">大写：</w:t>
            </w:r>
            <w:r>
              <w:rPr>
                <w:rFonts w:hint="eastAsia" w:ascii="宋体" w:hAnsi="宋体" w:eastAsia="宋体" w:cs="宋体"/>
                <w:color w:val="auto"/>
                <w:sz w:val="24"/>
                <w:szCs w:val="20"/>
                <w:highlight w:val="none"/>
                <w:u w:val="single"/>
              </w:rPr>
              <w:t xml:space="preserve">                                </w:t>
            </w:r>
            <w:r>
              <w:rPr>
                <w:highlight w:val="none"/>
              </w:rPr>
            </w:r>
            <w:r/>
          </w:p>
          <w:p>
            <w:pPr>
              <w:pStyle w:val="1302"/>
              <w:ind w:left="0" w:right="0"/>
              <w:keepLines w:val="0"/>
              <w:keepNext w:val="0"/>
              <w:spacing w:before="0" w:beforeAutospacing="0" w:after="0" w:afterAutospacing="0" w:line="300" w:lineRule="auto"/>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t xml:space="preserve">小写：</w:t>
            </w:r>
            <w:r>
              <w:rPr>
                <w:rFonts w:hint="eastAsia" w:ascii="宋体" w:hAnsi="宋体" w:eastAsia="宋体" w:cs="宋体"/>
                <w:color w:val="auto"/>
                <w:sz w:val="24"/>
                <w:szCs w:val="20"/>
                <w:highlight w:val="none"/>
                <w:u w:val="single"/>
              </w:rPr>
              <w:t xml:space="preserve">                                </w:t>
            </w:r>
            <w:r>
              <w:rPr>
                <w:highlight w:val="none"/>
              </w:rPr>
            </w:r>
            <w:r/>
          </w:p>
        </w:tc>
      </w:tr>
      <w:tr>
        <w:trPr>
          <w:cantSplit/>
          <w:jc w:val="center"/>
          <w:trHeight w:val="1761"/>
        </w:trPr>
        <w:tc>
          <w:tcPr>
            <w:tcW w:w="2338" w:type="dxa"/>
            <w:vAlign w:val="center"/>
            <w:textDirection w:val="lrTb"/>
            <w:noWrap w:val="false"/>
          </w:tcPr>
          <w:p>
            <w:pPr>
              <w:ind w:left="0" w:right="0"/>
              <w:jc w:val="center"/>
              <w:keepLines w:val="0"/>
              <w:keepNext w:val="0"/>
              <w:spacing w:before="0" w:beforeAutospacing="0" w:after="0" w:afterAutospacing="0" w:line="300" w:lineRule="auto"/>
              <w:rPr>
                <w:rFonts w:hint="eastAsia" w:ascii="宋体" w:hAnsi="宋体"/>
                <w:bCs/>
                <w:color w:val="auto"/>
                <w:sz w:val="24"/>
                <w:szCs w:val="20"/>
                <w:highlight w:val="none"/>
              </w:rPr>
              <w:suppressLineNumbers w:val="0"/>
            </w:pPr>
            <w:r>
              <w:rPr>
                <w:rFonts w:hint="eastAsia" w:ascii="宋体" w:hAnsi="宋体" w:cs="宋体"/>
                <w:sz w:val="24"/>
                <w:szCs w:val="20"/>
                <w:highlight w:val="none"/>
              </w:rPr>
              <w:t xml:space="preserve">服务期限 </w:t>
            </w:r>
            <w:r>
              <w:rPr>
                <w:highlight w:val="none"/>
              </w:rPr>
            </w:r>
            <w:r/>
          </w:p>
        </w:tc>
        <w:tc>
          <w:tcPr>
            <w:tcW w:w="6349" w:type="dxa"/>
            <w:vAlign w:val="center"/>
            <w:textDirection w:val="lrTb"/>
            <w:noWrap w:val="false"/>
          </w:tcPr>
          <w:p>
            <w:pPr>
              <w:ind w:left="0" w:right="0"/>
              <w:keepLines w:val="0"/>
              <w:keepNext w:val="0"/>
              <w:spacing w:before="0" w:beforeAutospacing="0" w:after="0" w:afterAutospacing="0" w:line="300" w:lineRule="auto"/>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r>
            <w:r>
              <w:rPr>
                <w:highlight w:val="none"/>
              </w:rPr>
            </w:r>
            <w:r/>
          </w:p>
        </w:tc>
      </w:tr>
      <w:tr>
        <w:trPr>
          <w:cantSplit/>
          <w:jc w:val="center"/>
          <w:trHeight w:val="1761"/>
        </w:trPr>
        <w:tc>
          <w:tcPr>
            <w:tcW w:w="2338" w:type="dxa"/>
            <w:vAlign w:val="center"/>
            <w:textDirection w:val="lrTb"/>
            <w:noWrap w:val="false"/>
          </w:tcPr>
          <w:p>
            <w:pPr>
              <w:ind w:left="0" w:right="0"/>
              <w:jc w:val="center"/>
              <w:keepLines w:val="0"/>
              <w:keepNext w:val="0"/>
              <w:spacing w:before="0" w:beforeAutospacing="0" w:after="0" w:afterAutospacing="0" w:line="300" w:lineRule="auto"/>
              <w:rPr>
                <w:rFonts w:hint="eastAsia" w:ascii="宋体" w:hAnsi="宋体"/>
                <w:bCs/>
                <w:color w:val="auto"/>
                <w:sz w:val="24"/>
                <w:szCs w:val="20"/>
                <w:highlight w:val="none"/>
              </w:rPr>
              <w:suppressLineNumbers w:val="0"/>
            </w:pPr>
            <w:r>
              <w:rPr>
                <w:rFonts w:hint="eastAsia" w:hAnsi="宋体"/>
                <w:bCs/>
                <w:sz w:val="24"/>
                <w:szCs w:val="22"/>
                <w:highlight w:val="none"/>
                <w:lang w:val="en-US" w:eastAsia="zh-CN"/>
              </w:rPr>
              <w:t xml:space="preserve">服务</w:t>
            </w:r>
            <w:r>
              <w:rPr>
                <w:rFonts w:hint="eastAsia" w:ascii="宋体" w:hAnsi="宋体"/>
                <w:bCs/>
                <w:sz w:val="24"/>
                <w:szCs w:val="22"/>
                <w:highlight w:val="none"/>
              </w:rPr>
              <w:t xml:space="preserve">标准</w:t>
            </w:r>
            <w:r>
              <w:rPr>
                <w:highlight w:val="none"/>
              </w:rPr>
            </w:r>
            <w:r/>
          </w:p>
        </w:tc>
        <w:tc>
          <w:tcPr>
            <w:tcW w:w="6349" w:type="dxa"/>
            <w:vAlign w:val="center"/>
            <w:textDirection w:val="lrTb"/>
            <w:noWrap w:val="false"/>
          </w:tcPr>
          <w:p>
            <w:pPr>
              <w:ind w:left="0" w:right="0"/>
              <w:keepLines w:val="0"/>
              <w:keepNext w:val="0"/>
              <w:spacing w:before="0" w:beforeAutospacing="0" w:after="0" w:afterAutospacing="0" w:line="300" w:lineRule="auto"/>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r>
            <w:r>
              <w:rPr>
                <w:highlight w:val="none"/>
              </w:rPr>
            </w:r>
            <w:r/>
          </w:p>
        </w:tc>
      </w:tr>
    </w:tbl>
    <w:p>
      <w:pPr>
        <w:spacing w:before="5"/>
        <w:rPr>
          <w:rFonts w:hint="eastAsia"/>
          <w:b/>
          <w:bCs/>
          <w:color w:val="auto"/>
          <w:sz w:val="24"/>
          <w:szCs w:val="24"/>
          <w:highlight w:val="none"/>
        </w:rPr>
      </w:pPr>
      <w:r>
        <w:rPr>
          <w:rFonts w:hint="eastAsia"/>
          <w:b/>
          <w:bCs/>
          <w:color w:val="auto"/>
          <w:sz w:val="24"/>
          <w:szCs w:val="24"/>
          <w:highlight w:val="none"/>
        </w:rPr>
      </w:r>
      <w:r>
        <w:rPr>
          <w:highlight w:val="none"/>
        </w:rPr>
      </w:r>
      <w:r/>
    </w:p>
    <w:p>
      <w:pPr>
        <w:spacing w:before="5"/>
        <w:rPr>
          <w:rFonts w:hint="eastAsia"/>
          <w:b/>
          <w:bCs/>
          <w:color w:val="auto"/>
          <w:sz w:val="24"/>
          <w:szCs w:val="24"/>
          <w:highlight w:val="none"/>
        </w:rPr>
      </w:pPr>
      <w:r>
        <w:rPr>
          <w:rFonts w:hint="eastAsia"/>
          <w:b/>
          <w:bCs/>
          <w:color w:val="auto"/>
          <w:sz w:val="24"/>
          <w:szCs w:val="24"/>
          <w:highlight w:val="none"/>
        </w:rPr>
      </w:r>
      <w:r>
        <w:rPr>
          <w:highlight w:val="none"/>
        </w:rPr>
      </w:r>
      <w:r/>
    </w:p>
    <w:p>
      <w:pPr>
        <w:spacing w:before="5"/>
        <w:rPr>
          <w:b/>
          <w:bCs/>
          <w:color w:val="auto"/>
          <w:sz w:val="24"/>
          <w:szCs w:val="24"/>
          <w:highlight w:val="none"/>
        </w:rPr>
      </w:pPr>
      <w:r>
        <w:rPr>
          <w:rFonts w:hint="eastAsia"/>
          <w:b/>
          <w:bCs/>
          <w:color w:val="auto"/>
          <w:sz w:val="24"/>
          <w:szCs w:val="24"/>
          <w:highlight w:val="none"/>
        </w:rPr>
        <w:t xml:space="preserve">法定代表人或法定代表人授权代表签字或盖章：</w:t>
      </w:r>
      <w:r>
        <w:rPr>
          <w:highlight w:val="none"/>
        </w:rPr>
      </w:r>
      <w:r/>
    </w:p>
    <w:p>
      <w:pPr>
        <w:spacing w:line="400" w:lineRule="exact"/>
        <w:rPr>
          <w:rFonts w:ascii="黑体" w:eastAsia="黑体"/>
          <w:bCs/>
          <w:color w:val="auto"/>
          <w:sz w:val="32"/>
          <w:highlight w:val="none"/>
        </w:rPr>
      </w:pPr>
      <w:r>
        <w:rPr>
          <w:rFonts w:ascii="黑体" w:eastAsia="黑体"/>
          <w:bCs/>
          <w:color w:val="auto"/>
          <w:sz w:val="32"/>
          <w:highlight w:val="none"/>
        </w:rPr>
      </w:r>
      <w:r>
        <w:rPr>
          <w:highlight w:val="none"/>
        </w:rPr>
      </w:r>
      <w:r/>
    </w:p>
    <w:p>
      <w:pPr>
        <w:rPr>
          <w:rFonts w:hint="eastAsia" w:ascii="宋体" w:hAnsi="宋体" w:eastAsia="宋体" w:cs="宋体"/>
          <w:b/>
          <w:bCs/>
          <w:color w:val="auto"/>
          <w:sz w:val="24"/>
          <w:highlight w:val="none"/>
        </w:rPr>
        <w:sectPr>
          <w:footerReference w:type="default" r:id="rId20"/>
          <w:footerReference w:type="first" r:id="rId21"/>
          <w:footnotePr/>
          <w:endnotePr/>
          <w:type w:val="nextPage"/>
          <w:pgSz w:w="11906" w:h="16838" w:orient="portrait"/>
          <w:pgMar w:top="567" w:right="851" w:bottom="567" w:left="1134" w:header="624" w:footer="907" w:gutter="0"/>
          <w:pgNumType w:start="72"/>
          <w:cols w:num="1" w:sep="0" w:space="1701" w:equalWidth="1"/>
          <w:docGrid w:linePitch="360"/>
          <w:titlePg/>
        </w:sectPr>
      </w:pPr>
      <w:r>
        <w:rPr>
          <w:rFonts w:hint="eastAsia" w:ascii="宋体" w:hAnsi="宋体" w:eastAsia="宋体" w:cs="宋体"/>
          <w:b/>
          <w:bCs/>
          <w:color w:val="auto"/>
          <w:sz w:val="24"/>
          <w:highlight w:val="none"/>
        </w:rPr>
      </w:r>
      <w:r>
        <w:rPr>
          <w:highlight w:val="none"/>
        </w:rPr>
      </w:r>
      <w:r/>
    </w:p>
    <w:p>
      <w:pPr>
        <w:jc w:val="left"/>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（八）投标报价明细表（格式）</w:t>
      </w:r>
      <w:r>
        <w:rPr>
          <w:highlight w:val="none"/>
        </w:rPr>
      </w:r>
      <w:r/>
    </w:p>
    <w:p>
      <w:pPr>
        <w:jc w:val="center"/>
        <w:rPr>
          <w:rFonts w:hint="eastAsia" w:hAnsi="宋体" w:cs="宋体"/>
          <w:bCs/>
          <w:color w:val="auto"/>
          <w:sz w:val="28"/>
          <w:szCs w:val="28"/>
          <w:highlight w:val="none"/>
        </w:rPr>
      </w:pPr>
      <w:r>
        <w:rPr>
          <w:rFonts w:hint="eastAsia" w:hAnsi="宋体" w:cs="宋体"/>
          <w:bCs/>
          <w:color w:val="auto"/>
          <w:sz w:val="28"/>
          <w:szCs w:val="28"/>
          <w:highlight w:val="none"/>
          <w:lang w:val="en-US" w:eastAsia="zh-CN"/>
        </w:rPr>
        <w:t xml:space="preserve">明细报价表（</w:t>
      </w:r>
      <w:r>
        <w:rPr>
          <w:rFonts w:hint="eastAsia" w:hAnsi="宋体" w:cs="宋体"/>
          <w:bCs/>
          <w:color w:val="auto"/>
          <w:sz w:val="28"/>
          <w:szCs w:val="28"/>
          <w:highlight w:val="none"/>
          <w:u w:val="single"/>
          <w:lang w:val="en-US" w:eastAsia="zh-CN"/>
        </w:rPr>
        <w:t xml:space="preserve">   </w:t>
      </w:r>
      <w:r>
        <w:rPr>
          <w:rFonts w:hint="eastAsia" w:hAnsi="宋体" w:cs="宋体"/>
          <w:bCs/>
          <w:color w:val="auto"/>
          <w:sz w:val="28"/>
          <w:szCs w:val="28"/>
          <w:highlight w:val="none"/>
          <w:lang w:val="en-US" w:eastAsia="zh-CN"/>
        </w:rPr>
        <w:t xml:space="preserve">标段）</w:t>
      </w:r>
      <w:r>
        <w:rPr>
          <w:highlight w:val="none"/>
        </w:rPr>
      </w:r>
      <w:r/>
    </w:p>
    <w:p>
      <w:pPr>
        <w:jc w:val="center"/>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lang w:val="en-US" w:eastAsia="zh-CN"/>
        </w:rPr>
        <w:t xml:space="preserve">（注：投标人根据所投标段填写）</w:t>
      </w:r>
      <w:r>
        <w:rPr>
          <w:highlight w:val="none"/>
        </w:rPr>
      </w:r>
      <w:r/>
    </w:p>
    <w:p>
      <w:pPr>
        <w:spacing w:line="4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项目名称：</w:t>
      </w:r>
      <w:r>
        <w:rPr>
          <w:rFonts w:hint="eastAsia" w:ascii="宋体" w:hAnsi="宋体" w:cs="宋体"/>
          <w:bCs/>
          <w:color w:val="auto"/>
          <w:sz w:val="24"/>
          <w:szCs w:val="24"/>
          <w:highlight w:val="none"/>
        </w:rPr>
        <w:t xml:space="preserve">                                 </w:t>
      </w: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lang w:val="en-US" w:eastAsia="zh-CN"/>
        </w:rPr>
        <w:t xml:space="preserve">采购项目编号：</w:t>
      </w:r>
      <w:r>
        <w:rPr>
          <w:highlight w:val="none"/>
        </w:rPr>
      </w:r>
      <w:r/>
    </w:p>
    <w:tbl>
      <w:tblPr>
        <w:tblStyle w:val="1073"/>
        <w:tblW w:w="15482" w:type="dxa"/>
        <w:tblInd w:w="24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396"/>
        <w:gridCol w:w="1080"/>
        <w:gridCol w:w="879"/>
        <w:gridCol w:w="615"/>
        <w:gridCol w:w="690"/>
        <w:gridCol w:w="1033"/>
        <w:gridCol w:w="722"/>
        <w:gridCol w:w="675"/>
        <w:gridCol w:w="750"/>
        <w:gridCol w:w="690"/>
        <w:gridCol w:w="735"/>
        <w:gridCol w:w="1033"/>
        <w:gridCol w:w="707"/>
        <w:gridCol w:w="615"/>
        <w:gridCol w:w="862"/>
        <w:gridCol w:w="638"/>
        <w:gridCol w:w="675"/>
        <w:gridCol w:w="915"/>
        <w:gridCol w:w="857"/>
        <w:gridCol w:w="915"/>
      </w:tblGrid>
      <w:tr>
        <w:trPr>
          <w:trHeight w:val="420"/>
        </w:trPr>
        <w:tc>
          <w:tcPr>
            <w:gridSpan w:val="20"/>
            <w:shd w:val="clear" w:color="auto" w:fill="auto"/>
            <w:tcBorders>
              <w:top w:val="single" w:color="000000" w:sz="4" w:space="0"/>
              <w:left w:val="single" w:color="000000" w:sz="4" w:space="0"/>
              <w:bottom w:val="single" w:color="000000" w:sz="4" w:space="0"/>
              <w:right w:val="single" w:color="000000" w:sz="4" w:space="0"/>
            </w:tcBorders>
            <w:tcW w:w="1548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30"/>
                <w:szCs w:val="30"/>
                <w:highlight w:val="none"/>
                <w:u w:val="none"/>
              </w:rPr>
              <w:suppressLineNumbers w:val="0"/>
            </w:pPr>
            <w:r>
              <w:rPr>
                <w:rFonts w:hint="eastAsia" w:ascii="宋体" w:hAnsi="宋体" w:eastAsia="宋体" w:cs="宋体"/>
                <w:b/>
                <w:bCs/>
                <w:i w:val="0"/>
                <w:iCs w:val="0"/>
                <w:color w:val="000000"/>
                <w:sz w:val="30"/>
                <w:szCs w:val="30"/>
                <w:highlight w:val="none"/>
                <w:u w:val="none"/>
                <w:lang w:val="en-US" w:eastAsia="zh-CN" w:bidi="ar"/>
              </w:rPr>
              <w:t xml:space="preserve">一标段：鸿声片区2026年-2028年绿化养护</w:t>
            </w:r>
            <w:r>
              <w:rPr>
                <w:highlight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序号</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养护地段</w:t>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天堂草</w:t>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4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混播黑麦草</w:t>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籽播黑麦草</w:t>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绿篱、色块、林带</w:t>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草花籽播</w:t>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6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四季草花</w:t>
            </w:r>
            <w:r>
              <w:rPr>
                <w:highlight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养护面积（平方米）</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单价（元/平方米/年）</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总价（元）</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混播面积（平方米）（不计入养护总面积的计算）</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单价（元/平方米/年）</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总价（元）</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撒播面积（平方米）</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单价（元/平方米/年）</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总价（元）</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养护面积（平方米）</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单价（元/平方米/年）</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总价（元）</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种植面积（平方米）</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单价（元/平方米/年）</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总价（元）</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种植面积（平方米）</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单价（元/平方米/年）</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总价（元）</w:t>
            </w:r>
            <w:r>
              <w:rPr>
                <w:highlight w:val="none"/>
              </w:rPr>
            </w:r>
            <w:r/>
          </w:p>
        </w:tc>
      </w:tr>
      <w:tr>
        <w:trPr>
          <w:trHeight w:val="705"/>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西三房及新农村（一期）公园</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3850.00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2117.50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17210.00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七房桥农改房</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2376.00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1306.80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生态园一期、二期</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45167.30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24842.02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33649.00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鸿山农业生物展示区</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22.28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725.60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振发三路（东环路-空港路）</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10226.60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5624.63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697.20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经十三路（鸿运路-鸿昌路-建鸿路-振发路）</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9128.00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5020.40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2835.50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经十南路（鸿运路-鸿新路）</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7424.50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4083.48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2929.00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双水沟村庄</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3600.00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1980.00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4734.00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55.00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鸿声南路（断头路-飞凤路）</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2440.50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1342.28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427.00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鸿声东路（童家湾路-泰伯大道）</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2832.80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1558.04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2297.20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鸿泰路（飞凤路-鸿声幼儿园）</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2136.50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1175.08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3990.50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鸿山北路（庙安桥-张塘桥）</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5511.30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3031.22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5633.40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泰伯实验幼儿园</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5440.00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2992.00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986.00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鸿山理想湾幼儿园</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1280.00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704.00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136.00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河堰桥边绿地（泰伯大道路口-飞凤路路口）</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927.00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509.85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飞凤路西侧（童家湾和飞凤路交叉口右手边，起点飞凤路-鸿声东路-鸿山北路口两边）</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4296.00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2362.80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1031.00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鸿泰苑六区沿街商铺及外围墙绿化</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549.00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301.95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1662.00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经十一路（振发路-飞凤路）</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17035.00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9369.25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2153.00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建鸿路（飞凤路-鸿山南路）</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6032.00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3317.60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376.00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鸿月路（巨力重工-鸿山路）</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5610.00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3085.50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14509.00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鸿达路（鸿运路-德育路）</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813.00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447.15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13874.00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振发路(经一路-金马路）</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10051.00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5528.05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8082.00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锡协路（鸿山路-中通路）</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27434.00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15088.70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4512.00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德育路（锡协路--鸿月路）</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1942.50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1068.38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8156.50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鸿山垃圾中转站</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98.20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54.01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1539.50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鸿声垃圾中转站</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149.00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蔡家里道路（蔡家里道路-西一至路东）</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467.20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256.96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2009.10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起点大木桥西-飞凤路东终点</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1304.20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鸿声菜场东门广场(游园）</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1037.00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570.35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鸿声老幼儿园道路</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43.50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23.93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99.00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1125"/>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鸿泰苑小游园绿化工程    （实验幼儿园围墙西侧）</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3064.00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1685.20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1929.00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鸿山颐养院游园           （颐养院围墙东侧）</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1725.00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948.75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152.00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鸿山党建游园东侧绿地          (瑞金医院及北面）</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3645.00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2004.75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124.00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鸿声庙庵桥两侧          （含金润华庭游园）</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8416.00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4628.80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9228.50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鸿声睦邻中心-          鸿泰苑二期河边</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3394.00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鸿声广场（鸿泰路）</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465.00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255.75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214.90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童家湾路（鸿山北路-飞凤路）</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11399.00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6269.45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鸿山南路（鸿运路-铝箔厂）</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9519.30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5235.62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1110.30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至德幼儿园</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1273.80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700.59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440.20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西头浜</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6827.00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3754.85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41</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西长浜</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2163.00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1189.65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515.00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泰伯大道--钱更上浜河道</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4239.80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2331.89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43</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鸿声家园河道</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11341.00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6237.55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44</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欣鸿路（鸿山路-鸿运路）</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19471.90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10709.56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88.00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振兴二路、华三房路  （泰鸿路-纬五路）</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1670.00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918.50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305.00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75.00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鸿运路（锡梅路-泰伯大道）</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5552.00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3053.60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1587.00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47</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泰鸿路（通锡高速断头路-鸿运路）</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8904.60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4897.53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48</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睦邻中心四项线改造绿化</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7433.50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4088.43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1868.80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957.30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49</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合计</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284919.30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156705.68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5184.00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153106.40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1332.30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rPr>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一年小计（元）</w:t>
            </w:r>
            <w:r>
              <w:rPr>
                <w:highlight w:val="none"/>
              </w:rPr>
            </w:r>
            <w:r/>
          </w:p>
        </w:tc>
        <w:tc>
          <w:tcPr>
            <w:gridSpan w:val="18"/>
            <w:shd w:val="clear" w:color="auto" w:fill="auto"/>
            <w:tcBorders>
              <w:top w:val="single" w:color="000000" w:sz="4" w:space="0"/>
              <w:left w:val="single" w:color="000000" w:sz="4" w:space="0"/>
              <w:bottom w:val="single" w:color="000000" w:sz="4" w:space="0"/>
              <w:right w:val="single" w:color="000000" w:sz="4" w:space="0"/>
            </w:tcBorders>
            <w:tcW w:w="1400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rPr>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51</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两年总计（元）</w:t>
            </w:r>
            <w:r>
              <w:rPr>
                <w:highlight w:val="none"/>
              </w:rPr>
            </w:r>
            <w:r/>
          </w:p>
        </w:tc>
        <w:tc>
          <w:tcPr>
            <w:gridSpan w:val="18"/>
            <w:shd w:val="clear" w:color="auto" w:fill="auto"/>
            <w:tcBorders>
              <w:top w:val="single" w:color="000000" w:sz="4" w:space="0"/>
              <w:left w:val="single" w:color="000000" w:sz="4" w:space="0"/>
              <w:bottom w:val="single" w:color="000000" w:sz="4" w:space="0"/>
              <w:right w:val="single" w:color="000000" w:sz="4" w:space="0"/>
            </w:tcBorders>
            <w:tcW w:w="1400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rPr>
                <w:highlight w:val="none"/>
              </w:rPr>
            </w:r>
            <w:r/>
          </w:p>
        </w:tc>
      </w:tr>
    </w:tbl>
    <w:p>
      <w:pPr>
        <w:ind w:firstLine="480"/>
        <w:keepLines w:val="0"/>
        <w:keepNext w:val="0"/>
        <w:pageBreakBefore w:val="0"/>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r>
      <w:r>
        <w:rPr>
          <w:highlight w:val="none"/>
        </w:rPr>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br w:type="page" w:clear="all"/>
      </w:r>
      <w:r>
        <w:rPr>
          <w:highlight w:val="none"/>
        </w:rPr>
      </w:r>
      <w:r/>
    </w:p>
    <w:p>
      <w:pPr>
        <w:ind w:firstLine="480"/>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项目名称：</w:t>
      </w:r>
      <w:r>
        <w:rPr>
          <w:rFonts w:hint="eastAsia" w:ascii="宋体" w:hAnsi="宋体" w:cs="宋体"/>
          <w:bCs/>
          <w:color w:val="auto"/>
          <w:sz w:val="24"/>
          <w:szCs w:val="24"/>
          <w:highlight w:val="none"/>
        </w:rPr>
        <w:t xml:space="preserve">                                 </w:t>
      </w: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lang w:val="en-US" w:eastAsia="zh-CN"/>
        </w:rPr>
        <w:t xml:space="preserve">采购项目编号：</w:t>
      </w:r>
      <w:r>
        <w:rPr>
          <w:highlight w:val="none"/>
        </w:rPr>
      </w:r>
      <w:r/>
    </w:p>
    <w:tbl>
      <w:tblPr>
        <w:tblStyle w:val="1073"/>
        <w:tblW w:w="1566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39"/>
        <w:gridCol w:w="1106"/>
        <w:gridCol w:w="1033"/>
        <w:gridCol w:w="634"/>
        <w:gridCol w:w="765"/>
        <w:gridCol w:w="1033"/>
        <w:gridCol w:w="638"/>
        <w:gridCol w:w="756"/>
        <w:gridCol w:w="942"/>
        <w:gridCol w:w="638"/>
        <w:gridCol w:w="756"/>
        <w:gridCol w:w="1033"/>
        <w:gridCol w:w="634"/>
        <w:gridCol w:w="756"/>
        <w:gridCol w:w="900"/>
        <w:gridCol w:w="615"/>
        <w:gridCol w:w="756"/>
        <w:gridCol w:w="839"/>
        <w:gridCol w:w="637"/>
        <w:gridCol w:w="756"/>
      </w:tblGrid>
      <w:tr>
        <w:trPr>
          <w:trHeight w:val="420"/>
        </w:trPr>
        <w:tc>
          <w:tcPr>
            <w:gridSpan w:val="20"/>
            <w:shd w:val="clear" w:color="auto" w:fill="auto"/>
            <w:tcBorders>
              <w:top w:val="single" w:color="000000" w:sz="4" w:space="0"/>
              <w:left w:val="single" w:color="000000" w:sz="4" w:space="0"/>
              <w:bottom w:val="single" w:color="000000" w:sz="4" w:space="0"/>
              <w:right w:val="single" w:color="000000" w:sz="4" w:space="0"/>
            </w:tcBorders>
            <w:tcW w:w="1566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30"/>
                <w:szCs w:val="30"/>
                <w:highlight w:val="none"/>
                <w:u w:val="none"/>
              </w:rPr>
              <w:suppressLineNumbers w:val="0"/>
            </w:pPr>
            <w:r>
              <w:rPr>
                <w:rFonts w:hint="eastAsia" w:ascii="宋体" w:hAnsi="宋体" w:eastAsia="宋体" w:cs="宋体"/>
                <w:b/>
                <w:bCs/>
                <w:i w:val="0"/>
                <w:iCs w:val="0"/>
                <w:color w:val="000000"/>
                <w:sz w:val="30"/>
                <w:szCs w:val="30"/>
                <w:highlight w:val="none"/>
                <w:u w:val="none"/>
                <w:lang w:val="en-US" w:eastAsia="zh-CN" w:bidi="ar"/>
              </w:rPr>
              <w:t xml:space="preserve">二标段：后宅片区2026年-2028年绿化养护</w:t>
            </w:r>
            <w:r>
              <w:rPr>
                <w:highlight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序号</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养护地段</w:t>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43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天堂草</w:t>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混播黑麦草</w:t>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3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籽播黑麦草</w:t>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42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绿篱、色块、林带</w:t>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草花籽播</w:t>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四季草花</w:t>
            </w:r>
            <w:r>
              <w:rPr>
                <w:highlight w:val="none"/>
              </w:rPr>
            </w:r>
            <w:r/>
          </w:p>
        </w:tc>
      </w:tr>
      <w:tr>
        <w:trPr>
          <w:trHeight w:val="1360"/>
        </w:trPr>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养护面积（平方米）</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单价（元/平方米/年）</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总价（元）</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混播面积（平方米）（不计入养护总面积的计算）</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单价（元/平方米/年）</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总价（元）</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撒播面积（平方米）</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单价（元/平方米/年）</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总价（元）</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养护面积（平方米）</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单价（元/平方米/年）</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总价（元）</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种植面积（平方米）</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单价（元/平方米/年）</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总价（元）</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种植面积（平方米）</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单价（元/平方米/年）</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总价（元）</w:t>
            </w:r>
            <w:r>
              <w:rPr>
                <w:highlight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沈家桥浜</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81926.20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45059.41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8902.90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2363.00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锦鸿路（中通路-锦鸿绿化公司）</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17087.90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9398.35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6480.20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鸿山路（金悦府-后宅中路）</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53806.40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29593.52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4534.40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德育路（后宅中路-锡协路）</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8748.50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4811.68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1882.70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振鸿路（德育路-梁鸿路）</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14625.80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8044.19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23572.00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26887.70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园区地面绿化工程</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3840.00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2112.00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环鸿东路（振鸿路-建鸿路）</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6846.00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3765.30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5331.80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兴宅路（含游园）（鸿新路-后宅环卫所）</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760.70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418.39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1353.90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东塘街工业园区道路绿化工程</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470.00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258.50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4083.00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1355.50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双象园</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3985.50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2192.03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4541.00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鸿山一、二、三公墓</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3592.10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1975.66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42007.10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杨家浜经一路及路口</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16350.60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8992.83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99.40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金马路（振发路-金马路一号桥）</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5893.00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3241.15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4757.00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葛家桥工业园绿化工程</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14575.50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8016.53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247.80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3541.70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鸿祥路（振发三路-展鸿路）</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7732.50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4252.88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4301.90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鸿福路（振发三路-展鸿路）</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4808.30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2644.57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94.00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鸿山乡政府</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3627.00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1994.85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82.00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1200.50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大坊桥寺湾里</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4951.00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鸿山广场路与鸿运苑小区北围墙外</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1503.00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826.65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1401.00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欣鸿路（水岸观邸）</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648.00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356.40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145.00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无锡市后宅中心幼儿园</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1138.00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625.90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112.20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鸿山实验幼儿园</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6806.60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3743.63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289.90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772.30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新吴区鸿运苑幼儿园</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1362.50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749.38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816.50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唐明河主题公园</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5928.70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3260.79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3264.30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中通路停车场</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3120.80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1716.44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687.10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鸿运苑五二期游园</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10086.00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5547.30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鸿昌路（鸿昌路-纬八路终点）</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4754.20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2614.81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1287.00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董家路（德育路-鸿运路）</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4468.50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2457.68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295.60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1061.60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鸿山商贸城游园</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3565.00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1960.75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鸿山广场游园</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2610.00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1435.50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2270.60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太科园安置企业（北区、南区)</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9429.40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5186.17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7578.60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九曲河</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5280.00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2904.00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吕家里河</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4042.00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2223.10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明园星都游园</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5687.00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3127.85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2843.00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鸿山紫兰幼儿园</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474.80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261.14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510.00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102.50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合计</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319580.50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175769.33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36148.90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137393.30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2363.00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452.50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rPr>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一年小计（元）</w:t>
            </w:r>
            <w:r>
              <w:rPr>
                <w:highlight w:val="none"/>
              </w:rPr>
            </w:r>
            <w:r/>
          </w:p>
        </w:tc>
        <w:tc>
          <w:tcPr>
            <w:gridSpan w:val="18"/>
            <w:shd w:val="clear" w:color="auto" w:fill="auto"/>
            <w:tcBorders>
              <w:top w:val="single" w:color="000000" w:sz="4" w:space="0"/>
              <w:left w:val="single" w:color="000000" w:sz="4" w:space="0"/>
              <w:bottom w:val="single" w:color="000000" w:sz="4" w:space="0"/>
              <w:right w:val="single" w:color="000000" w:sz="4" w:space="0"/>
            </w:tcBorders>
            <w:tcW w:w="1412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rPr>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两年总计（元）</w:t>
            </w:r>
            <w:r>
              <w:rPr>
                <w:highlight w:val="none"/>
              </w:rPr>
            </w:r>
            <w:r/>
          </w:p>
        </w:tc>
        <w:tc>
          <w:tcPr>
            <w:gridSpan w:val="18"/>
            <w:shd w:val="clear" w:color="auto" w:fill="auto"/>
            <w:tcBorders>
              <w:top w:val="single" w:color="000000" w:sz="4" w:space="0"/>
              <w:left w:val="single" w:color="000000" w:sz="4" w:space="0"/>
              <w:bottom w:val="single" w:color="000000" w:sz="4" w:space="0"/>
              <w:right w:val="single" w:color="000000" w:sz="4" w:space="0"/>
            </w:tcBorders>
            <w:tcW w:w="1412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rPr>
                <w:highlight w:val="none"/>
              </w:rPr>
            </w:r>
            <w:r/>
          </w:p>
        </w:tc>
      </w:tr>
    </w:tbl>
    <w:p>
      <w:pPr>
        <w:spacing w:before="5" w:line="560" w:lineRule="atLeast"/>
        <w:rPr>
          <w:rFonts w:hint="eastAsia" w:ascii="宋体" w:hAnsi="宋体" w:cs="宋体"/>
          <w:b w:val="0"/>
          <w:bCs w:val="0"/>
          <w:color w:val="auto"/>
          <w:sz w:val="24"/>
          <w:highlight w:val="none"/>
        </w:rPr>
      </w:pPr>
      <w:r>
        <w:rPr>
          <w:rFonts w:hint="eastAsia" w:ascii="宋体" w:hAnsi="宋体" w:cs="Times New Roman"/>
          <w:b w:val="0"/>
          <w:bCs w:val="0"/>
          <w:color w:val="auto"/>
          <w:sz w:val="24"/>
          <w:highlight w:val="none"/>
          <w:lang w:val="en-US" w:eastAsia="zh-CN"/>
        </w:rPr>
        <w:t xml:space="preserve">注：1、请根据“三、项目技术要求和有关说明”中“六、项目清单”</w:t>
      </w:r>
      <w:r>
        <w:rPr>
          <w:rFonts w:hint="eastAsia" w:ascii="宋体" w:hAnsi="宋体" w:cs="宋体"/>
          <w:b w:val="0"/>
          <w:bCs w:val="0"/>
          <w:color w:val="auto"/>
          <w:sz w:val="24"/>
          <w:highlight w:val="none"/>
        </w:rPr>
        <w:t xml:space="preserve">所列清单进行报价，不得自行增加或删减分项、数量等，否则作无效标处理</w:t>
      </w:r>
      <w:r>
        <w:rPr>
          <w:rFonts w:hint="eastAsia" w:ascii="宋体" w:hAnsi="宋体" w:cs="宋体"/>
          <w:b w:val="0"/>
          <w:bCs w:val="0"/>
          <w:color w:val="auto"/>
          <w:sz w:val="24"/>
          <w:highlight w:val="none"/>
          <w:lang w:eastAsia="zh-CN"/>
        </w:rPr>
        <w:t xml:space="preserve">。</w:t>
      </w:r>
      <w:r>
        <w:rPr>
          <w:highlight w:val="none"/>
        </w:rPr>
      </w:r>
      <w:r/>
    </w:p>
    <w:p>
      <w:pPr>
        <w:spacing w:before="5" w:line="560" w:lineRule="atLeast"/>
        <w:rPr>
          <w:rFonts w:hint="default" w:ascii="宋体" w:hAnsi="宋体" w:cs="Times New Roman"/>
          <w:b w:val="0"/>
          <w:bCs w:val="0"/>
          <w:color w:val="auto"/>
          <w:sz w:val="24"/>
          <w:highlight w:val="none"/>
        </w:rPr>
      </w:pPr>
      <w:r>
        <w:rPr>
          <w:rFonts w:hint="eastAsia" w:ascii="宋体" w:hAnsi="宋体" w:cs="宋体"/>
          <w:b w:val="0"/>
          <w:bCs w:val="0"/>
          <w:color w:val="auto"/>
          <w:sz w:val="24"/>
          <w:highlight w:val="none"/>
          <w:lang w:val="en-US" w:eastAsia="zh-CN"/>
        </w:rPr>
        <w:t xml:space="preserve">2、本项目投标单价为综合单价，包括投标人承担本项目全部内容的实施、完成所需要的所有材料费、设备费、人工费（包含五险一金、高温费、福利费、人身意外保险）、劳务费、管理费、机械费、措施费、利润、税费等所有费用。工程量按实结算。</w:t>
      </w:r>
      <w:r>
        <w:rPr>
          <w:highlight w:val="none"/>
        </w:rPr>
      </w:r>
      <w:r/>
    </w:p>
    <w:p>
      <w:pPr>
        <w:spacing w:before="5" w:line="560" w:lineRule="atLeast"/>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 xml:space="preserve">投标供应商（盖章）</w:t>
      </w:r>
      <w:r>
        <w:rPr>
          <w:rFonts w:hint="eastAsia" w:ascii="宋体" w:hAnsi="宋体" w:eastAsia="宋体" w:cs="Times New Roman"/>
          <w:b/>
          <w:bCs/>
          <w:color w:val="auto"/>
          <w:sz w:val="24"/>
          <w:highlight w:val="none"/>
          <w:lang w:eastAsia="zh-CN"/>
        </w:rPr>
        <w:t xml:space="preserve">：</w:t>
      </w:r>
      <w:r>
        <w:rPr>
          <w:highlight w:val="none"/>
        </w:rPr>
      </w:r>
      <w:r/>
    </w:p>
    <w:p>
      <w:pPr>
        <w:jc w:val="both"/>
        <w:spacing w:line="400" w:lineRule="exact"/>
        <w:rPr>
          <w:rFonts w:hint="eastAsia" w:ascii="Times New Roman" w:hAnsi="宋体" w:eastAsia="宋体" w:cs="Times New Roman"/>
          <w:bCs/>
          <w:color w:val="auto"/>
          <w:sz w:val="24"/>
          <w:szCs w:val="24"/>
          <w:highlight w:val="none"/>
        </w:rPr>
      </w:pPr>
      <w:r>
        <w:rPr>
          <w:rFonts w:hint="eastAsia" w:ascii="宋体" w:hAnsi="宋体" w:eastAsia="宋体" w:cs="Times New Roman"/>
          <w:b/>
          <w:bCs/>
          <w:color w:val="auto"/>
          <w:sz w:val="24"/>
          <w:highlight w:val="none"/>
        </w:rPr>
        <w:t xml:space="preserve">法定代表人或</w:t>
      </w:r>
      <w:r>
        <w:rPr>
          <w:rFonts w:hint="eastAsia" w:ascii="宋体" w:hAnsi="宋体" w:eastAsia="宋体" w:cs="Times New Roman"/>
          <w:b/>
          <w:bCs/>
          <w:color w:val="auto"/>
          <w:sz w:val="24"/>
          <w:highlight w:val="none"/>
          <w:lang w:val="en-US" w:eastAsia="zh-CN"/>
        </w:rPr>
        <w:t xml:space="preserve">其</w:t>
      </w:r>
      <w:r>
        <w:rPr>
          <w:rFonts w:hint="eastAsia" w:ascii="宋体" w:hAnsi="宋体" w:eastAsia="宋体" w:cs="Times New Roman"/>
          <w:b/>
          <w:bCs/>
          <w:color w:val="auto"/>
          <w:sz w:val="24"/>
          <w:highlight w:val="none"/>
        </w:rPr>
        <w:t xml:space="preserve">授权代表签字或盖章：</w:t>
      </w:r>
      <w:r>
        <w:rPr>
          <w:highlight w:val="none"/>
        </w:rPr>
      </w:r>
      <w:r/>
    </w:p>
    <w:p>
      <w:pPr>
        <w:rPr>
          <w:rFonts w:hint="eastAsia" w:ascii="Times New Roman" w:hAnsi="宋体" w:eastAsia="宋体" w:cs="Times New Roman"/>
          <w:bCs/>
          <w:color w:val="auto"/>
          <w:sz w:val="24"/>
          <w:szCs w:val="24"/>
          <w:highlight w:val="none"/>
        </w:rPr>
        <w:sectPr>
          <w:footerReference w:type="default" r:id="rId22"/>
          <w:footerReference w:type="first" r:id="rId23"/>
          <w:footnotePr/>
          <w:endnotePr/>
          <w:type w:val="nextPage"/>
          <w:pgSz w:w="16838" w:h="11906" w:orient="landscape"/>
          <w:pgMar w:top="1134" w:right="567" w:bottom="850" w:left="567" w:header="624" w:footer="907" w:gutter="0"/>
          <w:cols w:num="1" w:sep="0" w:space="0" w:equalWidth="1"/>
          <w:docGrid w:linePitch="360"/>
          <w:titlePg/>
        </w:sectPr>
      </w:pPr>
      <w:r>
        <w:rPr>
          <w:rFonts w:hint="eastAsia" w:ascii="Times New Roman" w:hAnsi="宋体" w:eastAsia="宋体" w:cs="Times New Roman"/>
          <w:bCs/>
          <w:color w:val="auto"/>
          <w:sz w:val="24"/>
          <w:szCs w:val="24"/>
          <w:highlight w:val="none"/>
        </w:rPr>
      </w:r>
      <w:r>
        <w:rPr>
          <w:highlight w:val="none"/>
        </w:rPr>
      </w:r>
      <w:r/>
    </w:p>
    <w:p>
      <w:pPr>
        <w:jc w:val="left"/>
        <w:spacing w:before="78" w:line="206" w:lineRule="auto"/>
        <w:widowControl/>
        <w:rPr>
          <w:rFonts w:ascii="宋体" w:hAnsi="宋体" w:eastAsia="宋体" w:cs="宋体"/>
          <w:b/>
          <w:bCs/>
          <w:color w:val="auto"/>
          <w:spacing w:val="-4"/>
          <w:sz w:val="24"/>
          <w:szCs w:val="24"/>
          <w:highlight w:val="none"/>
        </w:rPr>
      </w:pPr>
      <w:r>
        <w:rPr>
          <w:rFonts w:hint="eastAsia" w:ascii="黑体" w:hAnsi="宋体" w:eastAsia="黑体"/>
          <w:bCs/>
          <w:color w:val="auto"/>
          <w:sz w:val="24"/>
          <w:szCs w:val="24"/>
          <w:highlight w:val="none"/>
        </w:rPr>
        <w:t xml:space="preserve">（</w:t>
      </w:r>
      <w:r>
        <w:rPr>
          <w:rFonts w:hint="eastAsia" w:ascii="黑体" w:hAnsi="宋体" w:eastAsia="黑体"/>
          <w:bCs/>
          <w:color w:val="auto"/>
          <w:sz w:val="24"/>
          <w:szCs w:val="24"/>
          <w:highlight w:val="none"/>
          <w:lang w:val="en-US" w:eastAsia="zh-CN"/>
        </w:rPr>
        <w:t xml:space="preserve">十</w:t>
      </w:r>
      <w:r>
        <w:rPr>
          <w:rFonts w:hint="eastAsia" w:ascii="黑体" w:hAnsi="宋体" w:eastAsia="黑体"/>
          <w:bCs/>
          <w:color w:val="auto"/>
          <w:sz w:val="24"/>
          <w:szCs w:val="24"/>
          <w:highlight w:val="none"/>
        </w:rPr>
        <w:t xml:space="preserve">）</w:t>
      </w:r>
      <w:r>
        <w:rPr>
          <w:rFonts w:hint="eastAsia" w:ascii="黑体" w:hAnsi="宋体" w:eastAsia="黑体"/>
          <w:bCs/>
          <w:color w:val="auto"/>
          <w:sz w:val="24"/>
          <w:szCs w:val="24"/>
          <w:highlight w:val="none"/>
          <w:lang w:eastAsia="zh-CN"/>
        </w:rPr>
        <w:t xml:space="preserve">人工费占比分析表</w:t>
      </w:r>
      <w:r>
        <w:rPr>
          <w:rFonts w:hint="eastAsia" w:ascii="黑体" w:hAnsi="宋体" w:eastAsia="黑体"/>
          <w:bCs/>
          <w:color w:val="auto"/>
          <w:sz w:val="24"/>
          <w:szCs w:val="24"/>
          <w:highlight w:val="none"/>
        </w:rPr>
        <w:t xml:space="preserve">（格式）</w:t>
      </w:r>
      <w:r>
        <w:rPr>
          <w:highlight w:val="none"/>
        </w:rPr>
      </w:r>
      <w:r/>
    </w:p>
    <w:p>
      <w:pPr>
        <w:ind w:firstLine="560"/>
        <w:jc w:val="center"/>
        <w:rPr>
          <w:rFonts w:hint="eastAsia" w:ascii="黑体" w:hAnsi="Calibri" w:eastAsia="黑体" w:cs="Times New Roman"/>
          <w:bCs/>
          <w:sz w:val="28"/>
          <w:szCs w:val="28"/>
          <w:highlight w:val="none"/>
        </w:rPr>
        <w:outlineLvl w:val="0"/>
      </w:pPr>
      <w:r>
        <w:rPr>
          <w:rFonts w:hint="eastAsia" w:ascii="黑体" w:hAnsi="Calibri" w:eastAsia="黑体" w:cs="Times New Roman"/>
          <w:bCs/>
          <w:sz w:val="28"/>
          <w:szCs w:val="28"/>
          <w:highlight w:val="none"/>
          <w:lang w:val="en-US" w:eastAsia="zh-CN"/>
        </w:rPr>
      </w:r>
      <w:r>
        <w:rPr>
          <w:highlight w:val="none"/>
        </w:rPr>
      </w:r>
      <w:r/>
    </w:p>
    <w:p>
      <w:pPr>
        <w:jc w:val="center"/>
        <w:spacing w:before="78" w:line="206" w:lineRule="auto"/>
        <w:widowControl/>
        <w:rPr>
          <w:rFonts w:hint="eastAsia" w:ascii="黑体" w:hAnsi="Calibri" w:eastAsia="宋体" w:cs="Times New Roman"/>
          <w:bCs/>
          <w:sz w:val="28"/>
          <w:szCs w:val="28"/>
          <w:highlight w:val="none"/>
        </w:rPr>
      </w:pPr>
      <w:r>
        <w:rPr>
          <w:rFonts w:hint="eastAsia" w:hAnsi="宋体" w:cs="宋体"/>
          <w:bCs/>
          <w:color w:val="auto"/>
          <w:sz w:val="28"/>
          <w:szCs w:val="28"/>
          <w:highlight w:val="none"/>
          <w:lang w:val="en-US" w:eastAsia="zh-CN"/>
        </w:rPr>
        <w:t xml:space="preserve">人工费占比分析表</w:t>
      </w:r>
      <w:r>
        <w:rPr>
          <w:highlight w:val="none"/>
        </w:rPr>
      </w:r>
      <w:r/>
    </w:p>
    <w:p>
      <w:pPr>
        <w:ind w:left="480" w:firstLine="0"/>
        <w:rPr>
          <w:rFonts w:ascii="Calibri" w:hAnsi="Calibri" w:eastAsia="宋体" w:cs="Times New Roman"/>
          <w:sz w:val="24"/>
          <w:highlight w:val="none"/>
        </w:rPr>
      </w:pPr>
      <w:r>
        <w:rPr>
          <w:rFonts w:ascii="Calibri" w:hAnsi="Calibri" w:eastAsia="宋体" w:cs="Times New Roman"/>
          <w:sz w:val="24"/>
          <w:highlight w:val="none"/>
        </w:rPr>
      </w:r>
      <w:r>
        <w:rPr>
          <w:highlight w:val="none"/>
        </w:rPr>
      </w:r>
      <w:r/>
    </w:p>
    <w:tbl>
      <w:tblPr>
        <w:tblStyle w:val="1073"/>
        <w:tblW w:w="980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62"/>
        <w:gridCol w:w="1485"/>
        <w:gridCol w:w="720"/>
        <w:gridCol w:w="1080"/>
        <w:gridCol w:w="1080"/>
        <w:gridCol w:w="1080"/>
        <w:gridCol w:w="2145"/>
        <w:gridCol w:w="1755"/>
      </w:tblGrid>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项目名称</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人数配置</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人员费用标准（元/月）</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合计费用（元/月）</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合计费用（元/年）</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合计费用（元/两年）</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备注</w:t>
            </w:r>
            <w:r>
              <w:rPr>
                <w:highlight w:val="none"/>
              </w:rPr>
            </w:r>
            <w:r/>
          </w:p>
        </w:tc>
      </w:tr>
      <w:tr>
        <w:trPr>
          <w:trHeight w:val="460"/>
        </w:trPr>
        <w:tc>
          <w:tcPr>
            <w:gridSpan w:val="6"/>
            <w:shd w:val="clear" w:color="auto" w:fill="auto"/>
            <w:tcBorders>
              <w:top w:val="single" w:color="000000" w:sz="4" w:space="0"/>
              <w:left w:val="single" w:color="000000" w:sz="4" w:space="0"/>
              <w:bottom w:val="single" w:color="000000" w:sz="4" w:space="0"/>
              <w:right w:val="single" w:color="000000" w:sz="4" w:space="0"/>
            </w:tcBorders>
            <w:tcW w:w="590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一、养护作业人员人工费合计</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r>
            <w:r>
              <w:rPr>
                <w:highlight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员工工资</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按人员配置总数计算</w:t>
            </w:r>
            <w:r>
              <w:rPr>
                <w:highlight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项目</w:t>
            </w:r>
            <w:r>
              <w:rPr>
                <w:rFonts w:hint="eastAsia" w:ascii="宋体" w:hAnsi="宋体" w:cs="宋体"/>
                <w:i w:val="0"/>
                <w:iCs w:val="0"/>
                <w:color w:val="000000"/>
                <w:sz w:val="21"/>
                <w:szCs w:val="21"/>
                <w:highlight w:val="none"/>
                <w:u w:val="none"/>
                <w:lang w:val="en-US" w:eastAsia="zh-CN" w:bidi="ar"/>
              </w:rPr>
              <w:t xml:space="preserve">负责人</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XX 人员</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自行添行明确</w:t>
            </w:r>
            <w:r>
              <w:rPr>
                <w:highlight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法定计提费用</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养老保险</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按人员配置总数计算</w:t>
            </w:r>
            <w:r>
              <w:rPr>
                <w:highlight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医疗统筹</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按人员配置总数计算</w:t>
            </w:r>
            <w:r>
              <w:rPr>
                <w:highlight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失业</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按人员配置总数计算</w:t>
            </w:r>
            <w:r>
              <w:rPr>
                <w:highlight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工伤</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按人员配置总数计算</w:t>
            </w:r>
            <w:r>
              <w:rPr>
                <w:highlight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生育</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按人员配置总数计算</w:t>
            </w:r>
            <w:r>
              <w:rPr>
                <w:highlight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公积金</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按人员配置总数计算</w:t>
            </w:r>
            <w:r>
              <w:rPr>
                <w:highlight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高温费</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福利费</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r>
      <w:tr>
        <w:trPr>
          <w:trHeight w:val="1020"/>
        </w:trPr>
        <w:tc>
          <w:tcPr>
            <w:gridSpan w:val="6"/>
            <w:shd w:val="clear" w:color="auto" w:fill="auto"/>
            <w:tcBorders>
              <w:top w:val="single" w:color="000000" w:sz="4" w:space="0"/>
              <w:left w:val="single" w:color="000000" w:sz="4" w:space="0"/>
              <w:bottom w:val="single" w:color="000000" w:sz="4" w:space="0"/>
              <w:right w:val="single" w:color="000000" w:sz="4" w:space="0"/>
            </w:tcBorders>
            <w:tcW w:w="590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二、投标总价</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与开标一览表一致、与明细报价标的合计一致</w:t>
            </w:r>
            <w:r>
              <w:rPr>
                <w:highlight w:val="none"/>
              </w:rPr>
            </w:r>
            <w:r/>
          </w:p>
        </w:tc>
      </w:tr>
      <w:tr>
        <w:trPr>
          <w:trHeight w:val="880"/>
        </w:trPr>
        <w:tc>
          <w:tcPr>
            <w:gridSpan w:val="6"/>
            <w:shd w:val="clear" w:color="auto" w:fill="auto"/>
            <w:tcBorders>
              <w:top w:val="single" w:color="000000" w:sz="4" w:space="0"/>
              <w:left w:val="single" w:color="000000" w:sz="4" w:space="0"/>
              <w:bottom w:val="single" w:color="000000" w:sz="4" w:space="0"/>
              <w:right w:val="single" w:color="000000" w:sz="4" w:space="0"/>
            </w:tcBorders>
            <w:tcW w:w="590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三、人工费占比</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养护作业人员合价/投标总价</w:t>
            </w:r>
            <w:r>
              <w:rPr>
                <w:highlight w:val="none"/>
              </w:rPr>
            </w:r>
            <w:r/>
          </w:p>
        </w:tc>
      </w:tr>
      <w:tr>
        <w:trPr>
          <w:trHeight w:val="1340"/>
        </w:trPr>
        <w:tc>
          <w:tcPr>
            <w:gridSpan w:val="6"/>
            <w:shd w:val="clear" w:color="auto" w:fill="auto"/>
            <w:tcBorders>
              <w:top w:val="single" w:color="000000" w:sz="4" w:space="0"/>
              <w:left w:val="single" w:color="000000" w:sz="4" w:space="0"/>
              <w:bottom w:val="single" w:color="000000" w:sz="4" w:space="0"/>
              <w:right w:val="single" w:color="000000" w:sz="4" w:space="0"/>
            </w:tcBorders>
            <w:tcW w:w="590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四、人工费占比标准</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一标段：39.00%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二标段：42.00%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“三、项目技术要求和有关说明”《作业设备配置要求》表中人工费占比标准。</w:t>
            </w:r>
            <w:r>
              <w:rPr>
                <w:highlight w:val="none"/>
              </w:rPr>
            </w:r>
            <w:r/>
          </w:p>
        </w:tc>
      </w:tr>
    </w:tbl>
    <w:p>
      <w:pPr>
        <w:spacing w:before="5" w:line="560" w:lineRule="atLeast"/>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 xml:space="preserve">投标供应商（盖章）</w:t>
      </w:r>
      <w:r>
        <w:rPr>
          <w:rFonts w:hint="eastAsia" w:ascii="宋体" w:hAnsi="宋体" w:eastAsia="宋体" w:cs="Times New Roman"/>
          <w:b/>
          <w:bCs/>
          <w:color w:val="auto"/>
          <w:sz w:val="24"/>
          <w:highlight w:val="none"/>
          <w:lang w:eastAsia="zh-CN"/>
        </w:rPr>
        <w:t xml:space="preserve">：</w:t>
      </w:r>
      <w:r>
        <w:rPr>
          <w:highlight w:val="none"/>
        </w:rPr>
      </w:r>
      <w:r/>
    </w:p>
    <w:p>
      <w:pPr>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Times New Roman"/>
          <w:b/>
          <w:bCs/>
          <w:color w:val="auto"/>
          <w:sz w:val="24"/>
          <w:highlight w:val="none"/>
        </w:rPr>
        <w:t xml:space="preserve">法定代表人或</w:t>
      </w:r>
      <w:r>
        <w:rPr>
          <w:rFonts w:hint="eastAsia" w:ascii="宋体" w:hAnsi="宋体" w:eastAsia="宋体" w:cs="Times New Roman"/>
          <w:b/>
          <w:bCs/>
          <w:color w:val="auto"/>
          <w:sz w:val="24"/>
          <w:highlight w:val="none"/>
          <w:lang w:val="en-US" w:eastAsia="zh-CN"/>
        </w:rPr>
        <w:t xml:space="preserve">其</w:t>
      </w:r>
      <w:r>
        <w:rPr>
          <w:rFonts w:hint="eastAsia" w:ascii="宋体" w:hAnsi="宋体" w:eastAsia="宋体" w:cs="Times New Roman"/>
          <w:b/>
          <w:bCs/>
          <w:color w:val="auto"/>
          <w:sz w:val="24"/>
          <w:highlight w:val="none"/>
        </w:rPr>
        <w:t xml:space="preserve">授权代表签字或盖章：</w:t>
      </w:r>
      <w:r>
        <w:rPr>
          <w:highlight w:val="none"/>
        </w:rPr>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rPr>
          <w:highlight w:val="none"/>
        </w:rPr>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注：</w:t>
      </w:r>
      <w:r>
        <w:rPr>
          <w:rFonts w:hint="eastAsia" w:ascii="宋体" w:hAnsi="宋体" w:eastAsia="宋体" w:cs="宋体"/>
          <w:b w:val="0"/>
          <w:bCs w:val="0"/>
          <w:sz w:val="24"/>
          <w:szCs w:val="24"/>
          <w:highlight w:val="none"/>
          <w:lang w:val="en-US" w:eastAsia="zh-CN"/>
        </w:rPr>
        <w:t xml:space="preserve">①作业人员</w:t>
      </w:r>
      <w:r>
        <w:rPr>
          <w:rFonts w:hint="eastAsia" w:ascii="宋体" w:hAnsi="宋体" w:eastAsia="宋体" w:cs="宋体"/>
          <w:b w:val="0"/>
          <w:bCs w:val="0"/>
          <w:sz w:val="24"/>
          <w:szCs w:val="24"/>
          <w:highlight w:val="none"/>
        </w:rPr>
        <w:t xml:space="preserve">需在</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项目管理机构配备情况表</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（格式见附件）中列明</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须满足人员最低配置要求</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否则视为未响应</w:t>
      </w:r>
      <w:r>
        <w:rPr>
          <w:rFonts w:hint="eastAsia" w:ascii="宋体" w:hAnsi="宋体" w:eastAsia="宋体" w:cs="宋体"/>
          <w:b w:val="0"/>
          <w:bCs w:val="0"/>
          <w:sz w:val="24"/>
          <w:szCs w:val="24"/>
          <w:highlight w:val="none"/>
          <w:lang w:val="en-US" w:eastAsia="zh-CN"/>
        </w:rPr>
        <w:t xml:space="preserve">招标</w:t>
      </w:r>
      <w:r>
        <w:rPr>
          <w:rFonts w:hint="eastAsia" w:ascii="宋体" w:hAnsi="宋体" w:eastAsia="宋体" w:cs="宋体"/>
          <w:b w:val="0"/>
          <w:bCs w:val="0"/>
          <w:sz w:val="24"/>
          <w:szCs w:val="24"/>
          <w:highlight w:val="none"/>
        </w:rPr>
        <w:t xml:space="preserve">文件实质要求，</w:t>
      </w:r>
      <w:r>
        <w:rPr>
          <w:rFonts w:hint="eastAsia" w:ascii="宋体" w:hAnsi="宋体" w:eastAsia="宋体" w:cs="宋体"/>
          <w:b w:val="0"/>
          <w:bCs w:val="0"/>
          <w:sz w:val="24"/>
          <w:szCs w:val="24"/>
          <w:highlight w:val="none"/>
          <w:lang w:eastAsia="zh-CN"/>
        </w:rPr>
        <w:t xml:space="preserve">作</w:t>
      </w:r>
      <w:r>
        <w:rPr>
          <w:rFonts w:hint="eastAsia" w:ascii="宋体" w:hAnsi="宋体" w:eastAsia="宋体" w:cs="宋体"/>
          <w:b w:val="0"/>
          <w:bCs w:val="0"/>
          <w:sz w:val="24"/>
          <w:szCs w:val="24"/>
          <w:highlight w:val="none"/>
        </w:rPr>
        <w:t xml:space="preserve">无效标处理</w:t>
      </w:r>
      <w:r>
        <w:rPr>
          <w:rFonts w:hint="eastAsia" w:ascii="宋体" w:hAnsi="宋体" w:eastAsia="宋体" w:cs="宋体"/>
          <w:b w:val="0"/>
          <w:bCs w:val="0"/>
          <w:sz w:val="24"/>
          <w:szCs w:val="24"/>
          <w:highlight w:val="none"/>
          <w:lang w:eastAsia="zh-CN"/>
        </w:rPr>
        <w:t xml:space="preserve">。</w:t>
      </w:r>
      <w:r>
        <w:rPr>
          <w:highlight w:val="none"/>
        </w:rPr>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②人工费、</w:t>
      </w:r>
      <w:r>
        <w:rPr>
          <w:rFonts w:hint="eastAsia" w:ascii="宋体" w:hAnsi="宋体" w:eastAsia="宋体" w:cs="宋体"/>
          <w:b w:val="0"/>
          <w:bCs w:val="0"/>
          <w:sz w:val="24"/>
          <w:szCs w:val="24"/>
          <w:highlight w:val="none"/>
        </w:rPr>
        <w:t xml:space="preserve">人工费</w:t>
      </w:r>
      <w:r>
        <w:rPr>
          <w:rFonts w:hint="eastAsia" w:ascii="宋体" w:hAnsi="宋体" w:eastAsia="宋体" w:cs="宋体"/>
          <w:b w:val="0"/>
          <w:bCs w:val="0"/>
          <w:sz w:val="24"/>
          <w:szCs w:val="24"/>
          <w:highlight w:val="none"/>
          <w:lang w:val="en-US" w:eastAsia="zh-CN"/>
        </w:rPr>
        <w:t xml:space="preserve">占</w:t>
      </w:r>
      <w:r>
        <w:rPr>
          <w:rFonts w:hint="eastAsia" w:ascii="宋体" w:hAnsi="宋体" w:cs="宋体"/>
          <w:b w:val="0"/>
          <w:bCs w:val="0"/>
          <w:sz w:val="24"/>
          <w:szCs w:val="24"/>
          <w:highlight w:val="none"/>
          <w:lang w:val="en-US" w:eastAsia="zh-CN"/>
        </w:rPr>
        <w:t xml:space="preserve">比</w:t>
      </w:r>
      <w:r>
        <w:rPr>
          <w:rFonts w:hint="eastAsia" w:ascii="宋体" w:hAnsi="宋体" w:eastAsia="宋体" w:cs="宋体"/>
          <w:b w:val="0"/>
          <w:bCs w:val="0"/>
          <w:sz w:val="24"/>
          <w:szCs w:val="24"/>
          <w:highlight w:val="none"/>
          <w:lang w:val="en-US" w:eastAsia="zh-CN"/>
        </w:rPr>
        <w:t xml:space="preserve">须在《</w:t>
      </w:r>
      <w:r>
        <w:rPr>
          <w:rFonts w:hint="eastAsia" w:ascii="宋体" w:hAnsi="宋体" w:cs="宋体"/>
          <w:b w:val="0"/>
          <w:bCs w:val="0"/>
          <w:sz w:val="24"/>
          <w:szCs w:val="24"/>
          <w:highlight w:val="none"/>
          <w:lang w:eastAsia="zh-CN"/>
        </w:rPr>
        <w:t xml:space="preserve">人工费占比分析表</w:t>
      </w:r>
      <w:r>
        <w:rPr>
          <w:rFonts w:hint="eastAsia" w:ascii="宋体" w:hAnsi="宋体" w:eastAsia="宋体" w:cs="宋体"/>
          <w:b w:val="0"/>
          <w:bCs w:val="0"/>
          <w:sz w:val="24"/>
          <w:szCs w:val="24"/>
          <w:highlight w:val="none"/>
          <w:lang w:val="en-US" w:eastAsia="zh-CN"/>
        </w:rPr>
        <w:t xml:space="preserve">》</w:t>
      </w:r>
      <w:r>
        <w:rPr>
          <w:rFonts w:hint="eastAsia" w:ascii="宋体" w:hAnsi="宋体" w:eastAsia="宋体" w:cs="宋体"/>
          <w:b w:val="0"/>
          <w:bCs w:val="0"/>
          <w:sz w:val="24"/>
          <w:szCs w:val="24"/>
          <w:highlight w:val="none"/>
        </w:rPr>
        <w:t xml:space="preserve">（格式见附件）</w:t>
      </w:r>
      <w:r>
        <w:rPr>
          <w:rFonts w:hint="eastAsia" w:ascii="宋体" w:hAnsi="宋体" w:eastAsia="宋体" w:cs="宋体"/>
          <w:b w:val="0"/>
          <w:bCs w:val="0"/>
          <w:sz w:val="24"/>
          <w:szCs w:val="24"/>
          <w:highlight w:val="none"/>
          <w:lang w:val="en-US" w:eastAsia="zh-CN"/>
        </w:rPr>
        <w:t xml:space="preserve">中填报，人工费包括员工工资、高温费、福利费、五险一金等（</w:t>
      </w:r>
      <w:r>
        <w:rPr>
          <w:rFonts w:hint="eastAsia" w:ascii="Times New Roman" w:hAnsi="宋体" w:eastAsia="宋体" w:cs="宋体"/>
          <w:b w:val="0"/>
          <w:bCs w:val="0"/>
          <w:sz w:val="24"/>
          <w:szCs w:val="24"/>
          <w:highlight w:val="none"/>
          <w:lang w:val="en-US" w:eastAsia="zh-CN"/>
        </w:rPr>
        <w:t xml:space="preserve">人身意外保险费用包含在本项目综合单价中，本表</w:t>
      </w:r>
      <w:r>
        <w:rPr>
          <w:rFonts w:hint="eastAsia" w:hAnsi="宋体" w:cs="宋体"/>
          <w:b w:val="0"/>
          <w:bCs w:val="0"/>
          <w:sz w:val="24"/>
          <w:szCs w:val="24"/>
          <w:highlight w:val="none"/>
          <w:lang w:val="en-US" w:eastAsia="zh-CN"/>
        </w:rPr>
        <w:t xml:space="preserve">可</w:t>
      </w:r>
      <w:r>
        <w:rPr>
          <w:rFonts w:hint="eastAsia" w:ascii="Times New Roman" w:hAnsi="宋体" w:eastAsia="宋体" w:cs="宋体"/>
          <w:b w:val="0"/>
          <w:bCs w:val="0"/>
          <w:sz w:val="24"/>
          <w:szCs w:val="24"/>
          <w:highlight w:val="none"/>
          <w:lang w:val="en-US" w:eastAsia="zh-CN"/>
        </w:rPr>
        <w:t xml:space="preserve">不做测算</w:t>
      </w:r>
      <w:r>
        <w:rPr>
          <w:rFonts w:hint="eastAsia" w:ascii="宋体" w:hAnsi="宋体" w:eastAsia="宋体" w:cs="宋体"/>
          <w:b w:val="0"/>
          <w:bCs w:val="0"/>
          <w:sz w:val="24"/>
          <w:szCs w:val="24"/>
          <w:highlight w:val="none"/>
          <w:lang w:val="en-US" w:eastAsia="zh-CN"/>
        </w:rPr>
        <w:t xml:space="preserve">）。投标人应当合理确定人员工资标准（不得低于</w:t>
      </w:r>
      <w:r>
        <w:rPr>
          <w:rFonts w:hint="eastAsia" w:ascii="宋体" w:hAnsi="宋体" w:cs="宋体"/>
          <w:b w:val="0"/>
          <w:bCs w:val="0"/>
          <w:sz w:val="24"/>
          <w:szCs w:val="24"/>
          <w:highlight w:val="none"/>
          <w:lang w:val="en-US" w:eastAsia="zh-CN"/>
        </w:rPr>
        <w:t xml:space="preserve">无锡市最低工资标准</w:t>
      </w:r>
      <w:r>
        <w:rPr>
          <w:rFonts w:hint="eastAsia" w:ascii="宋体" w:hAnsi="宋体" w:eastAsia="宋体" w:cs="宋体"/>
          <w:b w:val="0"/>
          <w:bCs w:val="0"/>
          <w:sz w:val="24"/>
          <w:szCs w:val="24"/>
          <w:highlight w:val="none"/>
          <w:lang w:val="en-US" w:eastAsia="zh-CN"/>
        </w:rPr>
        <w:t xml:space="preserve">，该费用中不含公积金、企业承担社保部分）；法定计提费用须包含五险一金（全员缴纳）。</w:t>
      </w:r>
      <w:r>
        <w:rPr>
          <w:highlight w:val="none"/>
        </w:rPr>
      </w:r>
      <w:r/>
    </w:p>
    <w:p>
      <w:pPr>
        <w:ind w:firstLine="480"/>
        <w:keepLines w:val="0"/>
        <w:keepNext w:val="0"/>
        <w:pageBreakBefore w:val="0"/>
        <w:spacing w:line="360" w:lineRule="auto"/>
        <w:widowControl w:val="off"/>
        <w:rPr>
          <w:rFonts w:hint="default"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以上费用须严格按国家、省、市相关最新政策规定和本项目招标的要求计算并报出，不得低于无锡市最低标准，否则作无效投标处理。</w:t>
      </w:r>
      <w:r>
        <w:rPr>
          <w:highlight w:val="none"/>
        </w:rPr>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③</w:t>
      </w:r>
      <w:r>
        <w:rPr>
          <w:rFonts w:hint="eastAsia" w:ascii="宋体" w:hAnsi="宋体" w:eastAsia="宋体" w:cs="宋体"/>
          <w:b w:val="0"/>
          <w:bCs w:val="0"/>
          <w:sz w:val="24"/>
          <w:szCs w:val="24"/>
          <w:highlight w:val="none"/>
        </w:rPr>
        <w:t xml:space="preserve">人工费</w:t>
      </w:r>
      <w:r>
        <w:rPr>
          <w:rFonts w:hint="eastAsia" w:ascii="宋体" w:hAnsi="宋体" w:eastAsia="宋体" w:cs="宋体"/>
          <w:b w:val="0"/>
          <w:bCs w:val="0"/>
          <w:sz w:val="24"/>
          <w:szCs w:val="24"/>
          <w:highlight w:val="none"/>
          <w:lang w:val="en-US" w:eastAsia="zh-CN"/>
        </w:rPr>
        <w:t xml:space="preserve">占比</w:t>
      </w:r>
      <w:r>
        <w:rPr>
          <w:rFonts w:hint="eastAsia" w:ascii="宋体" w:hAnsi="宋体" w:eastAsia="宋体" w:cs="宋体"/>
          <w:b w:val="0"/>
          <w:bCs w:val="0"/>
          <w:sz w:val="24"/>
          <w:szCs w:val="24"/>
          <w:highlight w:val="none"/>
        </w:rPr>
        <w:t xml:space="preserve">不得高于人工费占比标准，否则视为未响应</w:t>
      </w:r>
      <w:r>
        <w:rPr>
          <w:rFonts w:hint="eastAsia" w:ascii="宋体" w:hAnsi="宋体" w:eastAsia="宋体" w:cs="宋体"/>
          <w:b w:val="0"/>
          <w:bCs w:val="0"/>
          <w:sz w:val="24"/>
          <w:szCs w:val="24"/>
          <w:highlight w:val="none"/>
          <w:lang w:val="en-US" w:eastAsia="zh-CN"/>
        </w:rPr>
        <w:t xml:space="preserve">招标</w:t>
      </w:r>
      <w:r>
        <w:rPr>
          <w:rFonts w:hint="eastAsia" w:ascii="宋体" w:hAnsi="宋体" w:eastAsia="宋体" w:cs="宋体"/>
          <w:b w:val="0"/>
          <w:bCs w:val="0"/>
          <w:sz w:val="24"/>
          <w:szCs w:val="24"/>
          <w:highlight w:val="none"/>
        </w:rPr>
        <w:t xml:space="preserve">文件实质要求，</w:t>
      </w:r>
      <w:r>
        <w:rPr>
          <w:rFonts w:hint="eastAsia" w:ascii="宋体" w:hAnsi="宋体" w:eastAsia="宋体" w:cs="宋体"/>
          <w:b w:val="0"/>
          <w:bCs w:val="0"/>
          <w:sz w:val="24"/>
          <w:szCs w:val="24"/>
          <w:highlight w:val="none"/>
          <w:lang w:eastAsia="zh-CN"/>
        </w:rPr>
        <w:t xml:space="preserve">作无效标处理</w:t>
      </w:r>
      <w:r>
        <w:rPr>
          <w:rFonts w:hint="eastAsia" w:ascii="宋体" w:hAnsi="宋体" w:eastAsia="宋体" w:cs="宋体"/>
          <w:b w:val="0"/>
          <w:bCs w:val="0"/>
          <w:sz w:val="24"/>
          <w:szCs w:val="24"/>
          <w:highlight w:val="none"/>
        </w:rPr>
        <w:t xml:space="preserve">。</w:t>
      </w:r>
      <w:r>
        <w:rPr>
          <w:highlight w:val="none"/>
        </w:rPr>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④单价、合价均以人民币元，金额及百分比精确到小数点后2位。</w:t>
      </w:r>
      <w:r>
        <w:rPr>
          <w:highlight w:val="none"/>
        </w:rPr>
      </w:r>
      <w:r/>
    </w:p>
    <w:p>
      <w:pPr>
        <w:numPr>
          <w:ilvl w:val="0"/>
          <w:numId w:val="0"/>
        </w:numPr>
        <w:ind w:left="525"/>
        <w:rPr>
          <w:rFonts w:hint="eastAsia" w:ascii="宋体" w:hAnsi="宋体" w:eastAsia="宋体" w:cs="Times New Roman"/>
          <w:b/>
          <w:bCs/>
          <w:sz w:val="24"/>
          <w:highlight w:val="none"/>
        </w:rPr>
      </w:pPr>
      <w:r>
        <w:rPr>
          <w:rFonts w:hint="eastAsia" w:ascii="宋体" w:hAnsi="宋体" w:eastAsia="宋体" w:cs="Times New Roman"/>
          <w:b/>
          <w:bCs/>
          <w:sz w:val="24"/>
          <w:highlight w:val="none"/>
        </w:rPr>
      </w:r>
      <w:r>
        <w:rPr>
          <w:highlight w:val="none"/>
        </w:rPr>
      </w:r>
      <w:r/>
    </w:p>
    <w:p>
      <w:pPr>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r/>
    </w:p>
    <w:p>
      <w:pPr>
        <w:jc w:val="left"/>
        <w:spacing w:line="400" w:lineRule="exac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（九）项目管理机构配备情况表（格式）</w:t>
      </w:r>
      <w:r/>
    </w:p>
    <w:p>
      <w:pPr>
        <w:jc w:val="center"/>
        <w:spacing w:line="360" w:lineRule="auto"/>
        <w:tabs>
          <w:tab w:val="left" w:pos="312" w:leader="none"/>
        </w:tabs>
        <w:rPr>
          <w:rFonts w:hint="eastAsia" w:ascii="宋体" w:hAnsi="宋体"/>
          <w:bCs/>
          <w:color w:val="auto"/>
          <w:sz w:val="24"/>
          <w:szCs w:val="24"/>
          <w:highlight w:val="none"/>
        </w:rPr>
      </w:pPr>
      <w:r>
        <w:rPr>
          <w:rFonts w:hint="eastAsia" w:ascii="宋体" w:hAnsi="宋体"/>
          <w:bCs/>
          <w:color w:val="auto"/>
          <w:sz w:val="24"/>
          <w:szCs w:val="24"/>
          <w:highlight w:val="none"/>
        </w:rPr>
      </w:r>
      <w:r/>
    </w:p>
    <w:p>
      <w:pPr>
        <w:jc w:val="center"/>
        <w:spacing w:line="360" w:lineRule="auto"/>
        <w:tabs>
          <w:tab w:val="left" w:pos="312"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项目管理机构配备情况表</w:t>
      </w:r>
      <w:r/>
    </w:p>
    <w:p>
      <w:pPr>
        <w:spacing w:line="360" w:lineRule="auto"/>
        <w:tabs>
          <w:tab w:val="left" w:pos="312" w:leader="none"/>
        </w:tabs>
        <w:rPr>
          <w:rFonts w:hint="eastAsia" w:ascii="宋体" w:hAnsi="宋体" w:cs="宋体"/>
          <w:bCs/>
          <w:color w:val="auto"/>
          <w:sz w:val="24"/>
          <w:szCs w:val="24"/>
          <w:highlight w:val="none"/>
        </w:rPr>
      </w:pPr>
      <w:r>
        <w:rPr>
          <w:rFonts w:hint="eastAsia" w:ascii="宋体" w:hAnsi="宋体"/>
          <w:bCs/>
          <w:color w:val="auto"/>
          <w:sz w:val="24"/>
          <w:szCs w:val="24"/>
          <w:highlight w:val="none"/>
        </w:rPr>
        <w:t xml:space="preserve">供应商名称（盖章）                                     </w:t>
      </w:r>
      <w:r>
        <w:rPr>
          <w:rFonts w:hint="eastAsia" w:ascii="黑体" w:eastAsia="黑体"/>
          <w:bCs/>
          <w:color w:val="auto"/>
          <w:sz w:val="24"/>
          <w:szCs w:val="24"/>
          <w:highlight w:val="none"/>
        </w:rPr>
        <w:t xml:space="preserve">采购项目编号</w:t>
      </w:r>
      <w:r>
        <w:rPr>
          <w:rFonts w:hint="eastAsia" w:ascii="宋体" w:hAnsi="宋体"/>
          <w:bCs/>
          <w:color w:val="auto"/>
          <w:sz w:val="24"/>
          <w:szCs w:val="24"/>
          <w:highlight w:val="none"/>
        </w:rPr>
        <w:t xml:space="preserve">：</w:t>
      </w:r>
      <w:r/>
    </w:p>
    <w:tbl>
      <w:tblPr>
        <w:tblStyle w:val="107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047"/>
        <w:gridCol w:w="730"/>
        <w:gridCol w:w="709"/>
        <w:gridCol w:w="1477"/>
        <w:gridCol w:w="1236"/>
        <w:gridCol w:w="1038"/>
        <w:gridCol w:w="2055"/>
        <w:gridCol w:w="932"/>
      </w:tblGrid>
      <w:tr>
        <w:trPr>
          <w:trHeight w:val="607"/>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ascii="黑体" w:hAnsi="宋体" w:eastAsia="黑体"/>
                <w:b/>
                <w:color w:val="auto"/>
                <w:sz w:val="24"/>
                <w:szCs w:val="24"/>
                <w:highlight w:val="none"/>
              </w:rPr>
              <w:suppressLineNumbers w:val="0"/>
            </w:pPr>
            <w:r>
              <w:rPr>
                <w:rFonts w:hint="eastAsia" w:ascii="黑体" w:hAnsi="宋体" w:eastAsia="黑体"/>
                <w:b/>
                <w:color w:val="auto"/>
                <w:sz w:val="24"/>
                <w:szCs w:val="24"/>
                <w:highlight w:val="none"/>
              </w:rPr>
              <w:t xml:space="preserve">序号</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ascii="黑体" w:hAnsi="宋体" w:eastAsia="黑体"/>
                <w:b/>
                <w:color w:val="auto"/>
                <w:sz w:val="24"/>
                <w:szCs w:val="24"/>
                <w:highlight w:val="none"/>
              </w:rPr>
              <w:suppressLineNumbers w:val="0"/>
            </w:pPr>
            <w:r>
              <w:rPr>
                <w:rFonts w:hint="eastAsia" w:ascii="黑体" w:hAnsi="宋体" w:eastAsia="黑体"/>
                <w:b/>
                <w:color w:val="auto"/>
                <w:sz w:val="24"/>
                <w:szCs w:val="24"/>
                <w:highlight w:val="none"/>
              </w:rPr>
              <w:t xml:space="preserve">姓名</w:t>
            </w:r>
            <w:r/>
          </w:p>
        </w:tc>
        <w:tc>
          <w:tcPr>
            <w:tcW w:w="730" w:type="dxa"/>
            <w:vAlign w:val="center"/>
            <w:textDirection w:val="lrTb"/>
            <w:noWrap w:val="false"/>
          </w:tcPr>
          <w:p>
            <w:pPr>
              <w:ind w:left="0" w:right="0"/>
              <w:keepLines w:val="0"/>
              <w:keepNext w:val="0"/>
              <w:spacing w:before="0" w:beforeAutospacing="0" w:after="0" w:afterAutospacing="0" w:line="360" w:lineRule="auto"/>
              <w:rPr>
                <w:rFonts w:hint="eastAsia" w:ascii="黑体" w:hAnsi="宋体" w:eastAsia="黑体"/>
                <w:b/>
                <w:color w:val="auto"/>
                <w:sz w:val="24"/>
                <w:szCs w:val="24"/>
                <w:highlight w:val="none"/>
              </w:rPr>
              <w:suppressLineNumbers w:val="0"/>
            </w:pPr>
            <w:r>
              <w:rPr>
                <w:rFonts w:hint="eastAsia" w:ascii="黑体" w:hAnsi="宋体" w:eastAsia="黑体"/>
                <w:b/>
                <w:color w:val="auto"/>
                <w:sz w:val="24"/>
                <w:szCs w:val="24"/>
                <w:highlight w:val="none"/>
              </w:rPr>
              <w:t xml:space="preserve">性别</w:t>
            </w:r>
            <w:r/>
          </w:p>
        </w:tc>
        <w:tc>
          <w:tcPr>
            <w:tcW w:w="709" w:type="dxa"/>
            <w:vAlign w:val="center"/>
            <w:textDirection w:val="lrTb"/>
            <w:noWrap w:val="false"/>
          </w:tcPr>
          <w:p>
            <w:pPr>
              <w:ind w:left="0" w:right="0"/>
              <w:keepLines w:val="0"/>
              <w:keepNext w:val="0"/>
              <w:spacing w:before="0" w:beforeAutospacing="0" w:after="0" w:afterAutospacing="0" w:line="360" w:lineRule="auto"/>
              <w:rPr>
                <w:rFonts w:hint="eastAsia" w:ascii="黑体" w:hAnsi="宋体" w:eastAsia="黑体"/>
                <w:b/>
                <w:color w:val="auto"/>
                <w:sz w:val="24"/>
                <w:szCs w:val="24"/>
                <w:highlight w:val="none"/>
              </w:rPr>
              <w:suppressLineNumbers w:val="0"/>
            </w:pPr>
            <w:r>
              <w:rPr>
                <w:rFonts w:hint="eastAsia" w:ascii="黑体" w:hAnsi="宋体" w:eastAsia="黑体"/>
                <w:b/>
                <w:color w:val="auto"/>
                <w:sz w:val="24"/>
                <w:szCs w:val="24"/>
                <w:highlight w:val="none"/>
              </w:rPr>
              <w:t xml:space="preserve">年龄</w:t>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ascii="黑体" w:hAnsi="宋体" w:eastAsia="黑体"/>
                <w:b/>
                <w:color w:val="auto"/>
                <w:sz w:val="24"/>
                <w:szCs w:val="24"/>
                <w:highlight w:val="none"/>
              </w:rPr>
              <w:suppressLineNumbers w:val="0"/>
            </w:pPr>
            <w:r>
              <w:rPr>
                <w:rFonts w:hint="eastAsia" w:ascii="黑体" w:hAnsi="宋体" w:eastAsia="黑体"/>
                <w:b/>
                <w:color w:val="auto"/>
                <w:sz w:val="24"/>
                <w:szCs w:val="24"/>
                <w:highlight w:val="none"/>
              </w:rPr>
              <w:t xml:space="preserve">岗位名称</w:t>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ascii="黑体" w:hAnsi="宋体" w:eastAsia="黑体"/>
                <w:b/>
                <w:color w:val="auto"/>
                <w:sz w:val="24"/>
                <w:szCs w:val="24"/>
                <w:highlight w:val="none"/>
              </w:rPr>
              <w:suppressLineNumbers w:val="0"/>
            </w:pPr>
            <w:r>
              <w:rPr>
                <w:rFonts w:hint="eastAsia" w:ascii="黑体" w:hAnsi="宋体" w:eastAsia="黑体"/>
                <w:b/>
                <w:color w:val="auto"/>
                <w:sz w:val="24"/>
                <w:szCs w:val="24"/>
                <w:highlight w:val="none"/>
              </w:rPr>
              <w:t xml:space="preserve">学历</w:t>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ascii="黑体" w:hAnsi="宋体" w:eastAsia="黑体"/>
                <w:b/>
                <w:color w:val="auto"/>
                <w:sz w:val="24"/>
                <w:szCs w:val="24"/>
                <w:highlight w:val="none"/>
              </w:rPr>
              <w:suppressLineNumbers w:val="0"/>
            </w:pPr>
            <w:r>
              <w:rPr>
                <w:rFonts w:hint="eastAsia" w:ascii="黑体" w:hAnsi="宋体" w:eastAsia="黑体"/>
                <w:b/>
                <w:color w:val="auto"/>
                <w:sz w:val="24"/>
                <w:szCs w:val="24"/>
                <w:highlight w:val="none"/>
              </w:rPr>
              <w:t xml:space="preserve">职称</w:t>
            </w:r>
            <w:r/>
          </w:p>
        </w:tc>
        <w:tc>
          <w:tcPr>
            <w:tcW w:w="2055" w:type="dxa"/>
            <w:vAlign w:val="center"/>
            <w:textDirection w:val="lrTb"/>
            <w:noWrap w:val="false"/>
          </w:tcPr>
          <w:p>
            <w:pPr>
              <w:ind w:left="0" w:right="0"/>
              <w:keepLines w:val="0"/>
              <w:keepNext w:val="0"/>
              <w:spacing w:before="0" w:beforeAutospacing="0" w:after="0" w:afterAutospacing="0" w:line="360" w:lineRule="auto"/>
              <w:rPr>
                <w:rFonts w:hint="eastAsia" w:ascii="黑体" w:hAnsi="宋体" w:eastAsia="黑体"/>
                <w:b/>
                <w:color w:val="auto"/>
                <w:sz w:val="24"/>
                <w:szCs w:val="24"/>
                <w:highlight w:val="none"/>
              </w:rPr>
              <w:suppressLineNumbers w:val="0"/>
            </w:pPr>
            <w:r>
              <w:rPr>
                <w:rFonts w:hint="eastAsia" w:ascii="黑体" w:hAnsi="宋体" w:eastAsia="黑体"/>
                <w:b/>
                <w:color w:val="auto"/>
                <w:sz w:val="24"/>
                <w:szCs w:val="24"/>
                <w:highlight w:val="none"/>
              </w:rPr>
              <w:t xml:space="preserve">主要资历、经验及承担过的项目</w:t>
            </w:r>
            <w:r/>
          </w:p>
        </w:tc>
        <w:tc>
          <w:tcPr>
            <w:tcW w:w="932" w:type="dxa"/>
            <w:vAlign w:val="center"/>
            <w:textDirection w:val="lrTb"/>
            <w:noWrap w:val="false"/>
          </w:tcPr>
          <w:p>
            <w:pPr>
              <w:ind w:left="0" w:right="0"/>
              <w:keepLines w:val="0"/>
              <w:keepNext w:val="0"/>
              <w:spacing w:before="0" w:beforeAutospacing="0" w:after="0" w:afterAutospacing="0" w:line="360" w:lineRule="auto"/>
              <w:rPr>
                <w:rFonts w:hint="eastAsia" w:ascii="黑体" w:hAnsi="宋体" w:eastAsia="黑体"/>
                <w:b/>
                <w:color w:val="auto"/>
                <w:sz w:val="24"/>
                <w:szCs w:val="24"/>
                <w:highlight w:val="none"/>
              </w:rPr>
              <w:suppressLineNumbers w:val="0"/>
            </w:pPr>
            <w:r>
              <w:rPr>
                <w:rFonts w:hint="eastAsia" w:ascii="黑体" w:hAnsi="宋体" w:eastAsia="黑体"/>
                <w:b/>
                <w:color w:val="auto"/>
                <w:sz w:val="24"/>
                <w:szCs w:val="24"/>
                <w:highlight w:val="none"/>
              </w:rPr>
              <w:t xml:space="preserve">备注</w:t>
            </w:r>
            <w:r/>
          </w:p>
        </w:tc>
      </w:tr>
      <w:tr>
        <w:trPr>
          <w:trHeight w:val="521"/>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t xml:space="preserve">1</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932"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r>
      <w:tr>
        <w:trPr>
          <w:trHeight w:val="457"/>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t xml:space="preserve">2</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932"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r>
      <w:tr>
        <w:trPr>
          <w:trHeight w:val="463"/>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t xml:space="preserve">3</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932"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r>
      <w:tr>
        <w:trPr>
          <w:trHeight w:val="441"/>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t xml:space="preserve">4</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932"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r>
      <w:tr>
        <w:trPr>
          <w:trHeight w:val="503"/>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t xml:space="preserve">5</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932"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r>
      <w:tr>
        <w:trPr>
          <w:trHeight w:val="495"/>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t xml:space="preserve">6</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932"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r>
      <w:tr>
        <w:trPr>
          <w:trHeight w:val="495"/>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t xml:space="preserve">7</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932"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r>
      <w:tr>
        <w:trPr>
          <w:trHeight w:val="465"/>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t xml:space="preserve">8</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932"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r>
      <w:tr>
        <w:trPr>
          <w:trHeight w:val="450"/>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t xml:space="preserve">9</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932"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r>
      <w:tr>
        <w:trPr>
          <w:trHeight w:val="447"/>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t xml:space="preserve">10</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932"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r>
      <w:tr>
        <w:trPr>
          <w:cantSplit/>
          <w:trHeight w:val="630"/>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Ansi="宋体"/>
                <w:color w:val="auto"/>
                <w:sz w:val="24"/>
                <w:szCs w:val="24"/>
                <w:highlight w:val="none"/>
              </w:rPr>
              <w:t xml:space="preserve">…</w:t>
            </w:r>
            <w:r>
              <w:rPr>
                <w:rFonts w:hint="eastAsia" w:hAnsi="宋体"/>
                <w:color w:val="auto"/>
                <w:sz w:val="24"/>
                <w:szCs w:val="24"/>
                <w:highlight w:val="none"/>
              </w:rPr>
              <w:t xml:space="preserve"> </w:t>
            </w:r>
            <w:r>
              <w:rPr>
                <w:rFonts w:hAnsi="宋体"/>
                <w:color w:val="auto"/>
                <w:sz w:val="24"/>
                <w:szCs w:val="24"/>
                <w:highlight w:val="none"/>
              </w:rPr>
              <w:t xml:space="preserve">…</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932"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r>
    </w:tbl>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法定代表人或授权委托人（签字或盖章）：</w:t>
      </w:r>
      <w:r/>
    </w:p>
    <w:p>
      <w:pPr>
        <w:ind w:firstLine="216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年   月    日</w:t>
      </w:r>
      <w:r/>
    </w:p>
    <w:p>
      <w:pPr>
        <w:rPr>
          <w:rFonts w:hint="eastAsia" w:ascii="宋体" w:hAnsi="宋体" w:cs="宋体"/>
          <w:b/>
          <w:bCs/>
          <w:color w:val="auto"/>
          <w:sz w:val="24"/>
          <w:szCs w:val="21"/>
          <w:highlight w:val="none"/>
        </w:rPr>
        <w:outlineLvl w:val="0"/>
      </w:pPr>
      <w:r>
        <w:rPr>
          <w:rFonts w:hint="eastAsia" w:ascii="宋体" w:hAnsi="宋体" w:cs="宋体"/>
          <w:b/>
          <w:bCs/>
          <w:color w:val="auto"/>
          <w:sz w:val="24"/>
          <w:szCs w:val="21"/>
          <w:highlight w:val="none"/>
        </w:rPr>
        <w:t xml:space="preserve">注：后附评分标准中要求的相关人员材料扫描件。</w:t>
      </w:r>
      <w:r/>
    </w:p>
    <w:p>
      <w:pPr>
        <w:rPr>
          <w:rFonts w:hint="eastAsia" w:ascii="宋体" w:hAnsi="宋体" w:cs="宋体"/>
          <w:b/>
          <w:bCs/>
          <w:color w:val="auto"/>
          <w:sz w:val="24"/>
          <w:szCs w:val="21"/>
          <w:highlight w:val="none"/>
        </w:rPr>
      </w:pPr>
      <w:r>
        <w:rPr>
          <w:rFonts w:hint="eastAsia" w:ascii="宋体" w:hAnsi="宋体" w:cs="宋体"/>
          <w:b/>
          <w:bCs/>
          <w:color w:val="auto"/>
          <w:sz w:val="24"/>
          <w:szCs w:val="21"/>
          <w:highlight w:val="none"/>
        </w:rPr>
        <w:br w:type="page" w:clear="all"/>
      </w:r>
      <w:r/>
    </w:p>
    <w:p>
      <w:pPr>
        <w:jc w:val="left"/>
        <w:spacing w:line="400" w:lineRule="exac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lang w:eastAsia="zh-CN"/>
        </w:rPr>
        <w:t xml:space="preserve">（</w:t>
      </w:r>
      <w:r>
        <w:rPr>
          <w:rFonts w:hint="eastAsia" w:ascii="黑体" w:hAnsi="宋体" w:eastAsia="黑体"/>
          <w:bCs/>
          <w:color w:val="auto"/>
          <w:sz w:val="24"/>
          <w:szCs w:val="24"/>
          <w:highlight w:val="none"/>
          <w:lang w:val="en-US" w:eastAsia="zh-CN"/>
        </w:rPr>
        <w:t xml:space="preserve">十</w:t>
      </w:r>
      <w:r>
        <w:rPr>
          <w:rFonts w:hint="eastAsia" w:ascii="黑体" w:hAnsi="宋体" w:eastAsia="黑体"/>
          <w:bCs/>
          <w:color w:val="auto"/>
          <w:sz w:val="24"/>
          <w:szCs w:val="24"/>
          <w:highlight w:val="none"/>
          <w:lang w:eastAsia="zh-CN"/>
        </w:rPr>
        <w:t xml:space="preserve">）</w:t>
      </w:r>
      <w:r>
        <w:rPr>
          <w:rFonts w:hint="eastAsia" w:ascii="黑体" w:hAnsi="宋体" w:eastAsia="黑体"/>
          <w:bCs/>
          <w:color w:val="auto"/>
          <w:sz w:val="24"/>
          <w:szCs w:val="24"/>
          <w:highlight w:val="none"/>
        </w:rPr>
        <w:t xml:space="preserve">机械设备投入计划表（格式）</w:t>
      </w:r>
      <w:r/>
    </w:p>
    <w:p>
      <w:pPr>
        <w:jc w:val="center"/>
        <w:spacing w:line="460" w:lineRule="exact"/>
        <w:rPr>
          <w:rFonts w:hint="eastAsia"/>
          <w:b/>
          <w:sz w:val="28"/>
          <w:szCs w:val="28"/>
          <w:highlight w:val="none"/>
        </w:rPr>
      </w:pPr>
      <w:r>
        <w:rPr>
          <w:rFonts w:hint="eastAsia"/>
          <w:b/>
          <w:sz w:val="28"/>
          <w:szCs w:val="28"/>
          <w:highlight w:val="none"/>
        </w:rPr>
      </w:r>
      <w:r/>
    </w:p>
    <w:p>
      <w:pPr>
        <w:jc w:val="center"/>
        <w:spacing w:line="460" w:lineRule="exact"/>
        <w:rPr>
          <w:b/>
          <w:sz w:val="28"/>
          <w:szCs w:val="28"/>
          <w:highlight w:val="none"/>
        </w:rPr>
      </w:pPr>
      <w:r>
        <w:rPr>
          <w:rFonts w:hint="eastAsia" w:ascii="黑体" w:eastAsia="黑体"/>
          <w:bCs/>
          <w:sz w:val="28"/>
          <w:szCs w:val="28"/>
          <w:highlight w:val="none"/>
        </w:rPr>
        <w:t xml:space="preserve">机械设备投入计划表</w:t>
      </w:r>
      <w:r/>
    </w:p>
    <w:tbl>
      <w:tblPr>
        <w:tblStyle w:val="107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8"/>
        <w:gridCol w:w="1500"/>
        <w:gridCol w:w="979"/>
        <w:gridCol w:w="720"/>
        <w:gridCol w:w="801"/>
        <w:gridCol w:w="1100"/>
        <w:gridCol w:w="1100"/>
        <w:gridCol w:w="800"/>
        <w:gridCol w:w="1000"/>
        <w:gridCol w:w="945"/>
      </w:tblGrid>
      <w:tr>
        <w:trPr/>
        <w:tc>
          <w:tcPr>
            <w:tcW w:w="508"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t xml:space="preserve">序号</w:t>
            </w:r>
            <w:r/>
          </w:p>
        </w:tc>
        <w:tc>
          <w:tcPr>
            <w:tcW w:w="15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t xml:space="preserve">机械或</w:t>
            </w:r>
            <w:r/>
          </w:p>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t xml:space="preserve">设备名称</w:t>
            </w:r>
            <w:r/>
          </w:p>
        </w:tc>
        <w:tc>
          <w:tcPr>
            <w:tcW w:w="979"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t xml:space="preserve">型号</w:t>
            </w:r>
            <w:r/>
          </w:p>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t xml:space="preserve">规格</w:t>
            </w:r>
            <w:r/>
          </w:p>
        </w:tc>
        <w:tc>
          <w:tcPr>
            <w:tcW w:w="72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t xml:space="preserve">数量</w:t>
            </w:r>
            <w:r/>
          </w:p>
        </w:tc>
        <w:tc>
          <w:tcPr>
            <w:tcW w:w="801"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t xml:space="preserve">国别产地</w:t>
            </w:r>
            <w:r/>
          </w:p>
        </w:tc>
        <w:tc>
          <w:tcPr>
            <w:tcW w:w="11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t xml:space="preserve">制造</w:t>
            </w:r>
            <w:r/>
          </w:p>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t xml:space="preserve">年份</w:t>
            </w:r>
            <w:r/>
          </w:p>
        </w:tc>
        <w:tc>
          <w:tcPr>
            <w:tcW w:w="11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t xml:space="preserve">额定功率</w:t>
            </w:r>
            <w:r>
              <w:rPr>
                <w:rFonts w:hint="eastAsia" w:ascii="宋体" w:hAnsi="宋体"/>
                <w:sz w:val="24"/>
                <w:szCs w:val="24"/>
                <w:highlight w:val="none"/>
                <w:lang w:eastAsia="zh-CN"/>
              </w:rPr>
              <w:t xml:space="preserve">（kW）</w:t>
            </w:r>
            <w:r/>
          </w:p>
        </w:tc>
        <w:tc>
          <w:tcPr>
            <w:tcW w:w="8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t xml:space="preserve">自备</w:t>
            </w:r>
            <w:r/>
          </w:p>
        </w:tc>
        <w:tc>
          <w:tcPr>
            <w:tcW w:w="10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t xml:space="preserve">租赁</w:t>
            </w:r>
            <w:r/>
          </w:p>
        </w:tc>
        <w:tc>
          <w:tcPr>
            <w:tcW w:w="94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t xml:space="preserve">车牌号</w:t>
            </w:r>
            <w:r/>
          </w:p>
        </w:tc>
      </w:tr>
      <w:tr>
        <w:trPr>
          <w:trHeight w:val="740"/>
        </w:trPr>
        <w:tc>
          <w:tcPr>
            <w:tcW w:w="508"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15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979"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72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801"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11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11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8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10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94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r>
      <w:tr>
        <w:trPr>
          <w:trHeight w:val="740"/>
        </w:trPr>
        <w:tc>
          <w:tcPr>
            <w:tcW w:w="508"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15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979"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72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801"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11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11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8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10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94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r>
      <w:tr>
        <w:trPr>
          <w:trHeight w:val="740"/>
        </w:trPr>
        <w:tc>
          <w:tcPr>
            <w:tcW w:w="508"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15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979"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72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801"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11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11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8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10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94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r>
      <w:tr>
        <w:trPr>
          <w:trHeight w:val="740"/>
        </w:trPr>
        <w:tc>
          <w:tcPr>
            <w:tcW w:w="508"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15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979"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72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801"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11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11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8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10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94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r>
      <w:tr>
        <w:trPr>
          <w:trHeight w:val="740"/>
        </w:trPr>
        <w:tc>
          <w:tcPr>
            <w:tcW w:w="508"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15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979"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72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801"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11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11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8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10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94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r>
      <w:tr>
        <w:trPr>
          <w:trHeight w:val="740"/>
        </w:trPr>
        <w:tc>
          <w:tcPr>
            <w:tcW w:w="508"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15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979"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72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801"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11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11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8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10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94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r>
      <w:tr>
        <w:trPr>
          <w:trHeight w:val="740"/>
        </w:trPr>
        <w:tc>
          <w:tcPr>
            <w:tcW w:w="508"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15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979"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72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801"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11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11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8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10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94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r>
      <w:tr>
        <w:trPr>
          <w:trHeight w:val="740"/>
        </w:trPr>
        <w:tc>
          <w:tcPr>
            <w:tcW w:w="508"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15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979"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72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801"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11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11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8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10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94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r>
      <w:tr>
        <w:trPr>
          <w:trHeight w:val="740"/>
        </w:trPr>
        <w:tc>
          <w:tcPr>
            <w:tcW w:w="508"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15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979"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72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801"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11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11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8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10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94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r>
      <w:tr>
        <w:trPr>
          <w:trHeight w:val="740"/>
        </w:trPr>
        <w:tc>
          <w:tcPr>
            <w:tcW w:w="508"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Cs w:val="24"/>
                <w:highlight w:val="none"/>
              </w:rPr>
              <w:suppressLineNumbers w:val="0"/>
            </w:pPr>
            <w:r>
              <w:rPr>
                <w:rFonts w:hint="eastAsia" w:ascii="宋体" w:hAnsi="宋体"/>
                <w:szCs w:val="24"/>
                <w:highlight w:val="none"/>
              </w:rPr>
            </w:r>
            <w:r/>
          </w:p>
        </w:tc>
        <w:tc>
          <w:tcPr>
            <w:tcW w:w="15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Cs w:val="24"/>
                <w:highlight w:val="none"/>
              </w:rPr>
              <w:suppressLineNumbers w:val="0"/>
            </w:pPr>
            <w:r>
              <w:rPr>
                <w:rFonts w:hint="eastAsia" w:ascii="宋体" w:hAnsi="宋体"/>
                <w:szCs w:val="24"/>
                <w:highlight w:val="none"/>
              </w:rPr>
            </w:r>
            <w:r/>
          </w:p>
        </w:tc>
        <w:tc>
          <w:tcPr>
            <w:tcW w:w="979"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Cs w:val="24"/>
                <w:highlight w:val="none"/>
              </w:rPr>
              <w:suppressLineNumbers w:val="0"/>
            </w:pPr>
            <w:r>
              <w:rPr>
                <w:rFonts w:hint="eastAsia" w:ascii="宋体" w:hAnsi="宋体"/>
                <w:szCs w:val="24"/>
                <w:highlight w:val="none"/>
              </w:rPr>
            </w:r>
            <w:r/>
          </w:p>
        </w:tc>
        <w:tc>
          <w:tcPr>
            <w:tcW w:w="72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Cs w:val="24"/>
                <w:highlight w:val="none"/>
              </w:rPr>
              <w:suppressLineNumbers w:val="0"/>
            </w:pPr>
            <w:r>
              <w:rPr>
                <w:rFonts w:hint="eastAsia" w:ascii="宋体" w:hAnsi="宋体"/>
                <w:szCs w:val="24"/>
                <w:highlight w:val="none"/>
              </w:rPr>
            </w:r>
            <w:r/>
          </w:p>
        </w:tc>
        <w:tc>
          <w:tcPr>
            <w:tcW w:w="801"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Cs w:val="24"/>
                <w:highlight w:val="none"/>
              </w:rPr>
              <w:suppressLineNumbers w:val="0"/>
            </w:pPr>
            <w:r>
              <w:rPr>
                <w:rFonts w:hint="eastAsia" w:ascii="宋体" w:hAnsi="宋体"/>
                <w:szCs w:val="24"/>
                <w:highlight w:val="none"/>
              </w:rPr>
            </w:r>
            <w:r/>
          </w:p>
        </w:tc>
        <w:tc>
          <w:tcPr>
            <w:tcW w:w="11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Cs w:val="24"/>
                <w:highlight w:val="none"/>
              </w:rPr>
              <w:suppressLineNumbers w:val="0"/>
            </w:pPr>
            <w:r>
              <w:rPr>
                <w:rFonts w:hint="eastAsia" w:ascii="宋体" w:hAnsi="宋体"/>
                <w:szCs w:val="24"/>
                <w:highlight w:val="none"/>
              </w:rPr>
            </w:r>
            <w:r/>
          </w:p>
        </w:tc>
        <w:tc>
          <w:tcPr>
            <w:tcW w:w="11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Cs w:val="24"/>
                <w:highlight w:val="none"/>
              </w:rPr>
              <w:suppressLineNumbers w:val="0"/>
            </w:pPr>
            <w:r>
              <w:rPr>
                <w:rFonts w:hint="eastAsia" w:ascii="宋体" w:hAnsi="宋体"/>
                <w:szCs w:val="24"/>
                <w:highlight w:val="none"/>
              </w:rPr>
            </w:r>
            <w:r/>
          </w:p>
        </w:tc>
        <w:tc>
          <w:tcPr>
            <w:tcW w:w="8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Cs w:val="24"/>
                <w:highlight w:val="none"/>
              </w:rPr>
              <w:suppressLineNumbers w:val="0"/>
            </w:pPr>
            <w:r>
              <w:rPr>
                <w:rFonts w:hint="eastAsia" w:ascii="宋体" w:hAnsi="宋体"/>
                <w:szCs w:val="24"/>
                <w:highlight w:val="none"/>
              </w:rPr>
            </w:r>
            <w:r/>
          </w:p>
        </w:tc>
        <w:tc>
          <w:tcPr>
            <w:tcW w:w="10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Cs w:val="24"/>
                <w:highlight w:val="none"/>
              </w:rPr>
              <w:suppressLineNumbers w:val="0"/>
            </w:pPr>
            <w:r>
              <w:rPr>
                <w:rFonts w:hint="eastAsia" w:ascii="宋体" w:hAnsi="宋体"/>
                <w:szCs w:val="24"/>
                <w:highlight w:val="none"/>
              </w:rPr>
            </w:r>
            <w:r/>
          </w:p>
        </w:tc>
        <w:tc>
          <w:tcPr>
            <w:tcW w:w="94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Cs w:val="24"/>
                <w:highlight w:val="none"/>
              </w:rPr>
              <w:suppressLineNumbers w:val="0"/>
            </w:pPr>
            <w:r>
              <w:rPr>
                <w:rFonts w:hint="eastAsia" w:ascii="宋体" w:hAnsi="宋体"/>
                <w:szCs w:val="24"/>
                <w:highlight w:val="none"/>
              </w:rPr>
            </w:r>
            <w:r/>
          </w:p>
        </w:tc>
      </w:tr>
      <w:tr>
        <w:trPr>
          <w:trHeight w:val="740"/>
        </w:trPr>
        <w:tc>
          <w:tcPr>
            <w:tcW w:w="508"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Cs w:val="24"/>
                <w:highlight w:val="none"/>
              </w:rPr>
              <w:suppressLineNumbers w:val="0"/>
            </w:pPr>
            <w:r>
              <w:rPr>
                <w:rFonts w:hint="eastAsia" w:ascii="宋体" w:hAnsi="宋体"/>
                <w:szCs w:val="24"/>
                <w:highlight w:val="none"/>
              </w:rPr>
            </w:r>
            <w:r/>
          </w:p>
        </w:tc>
        <w:tc>
          <w:tcPr>
            <w:tcW w:w="15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Cs w:val="24"/>
                <w:highlight w:val="none"/>
              </w:rPr>
              <w:suppressLineNumbers w:val="0"/>
            </w:pPr>
            <w:r>
              <w:rPr>
                <w:rFonts w:hint="eastAsia" w:ascii="宋体" w:hAnsi="宋体"/>
                <w:szCs w:val="24"/>
                <w:highlight w:val="none"/>
              </w:rPr>
            </w:r>
            <w:r/>
          </w:p>
        </w:tc>
        <w:tc>
          <w:tcPr>
            <w:tcW w:w="979"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Cs w:val="24"/>
                <w:highlight w:val="none"/>
              </w:rPr>
              <w:suppressLineNumbers w:val="0"/>
            </w:pPr>
            <w:r>
              <w:rPr>
                <w:rFonts w:hint="eastAsia" w:ascii="宋体" w:hAnsi="宋体"/>
                <w:szCs w:val="24"/>
                <w:highlight w:val="none"/>
              </w:rPr>
            </w:r>
            <w:r/>
          </w:p>
        </w:tc>
        <w:tc>
          <w:tcPr>
            <w:tcW w:w="72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Cs w:val="24"/>
                <w:highlight w:val="none"/>
              </w:rPr>
              <w:suppressLineNumbers w:val="0"/>
            </w:pPr>
            <w:r>
              <w:rPr>
                <w:rFonts w:hint="eastAsia" w:ascii="宋体" w:hAnsi="宋体"/>
                <w:szCs w:val="24"/>
                <w:highlight w:val="none"/>
              </w:rPr>
            </w:r>
            <w:r/>
          </w:p>
        </w:tc>
        <w:tc>
          <w:tcPr>
            <w:tcW w:w="801"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Cs w:val="24"/>
                <w:highlight w:val="none"/>
              </w:rPr>
              <w:suppressLineNumbers w:val="0"/>
            </w:pPr>
            <w:r>
              <w:rPr>
                <w:rFonts w:hint="eastAsia" w:ascii="宋体" w:hAnsi="宋体"/>
                <w:szCs w:val="24"/>
                <w:highlight w:val="none"/>
              </w:rPr>
            </w:r>
            <w:r/>
          </w:p>
        </w:tc>
        <w:tc>
          <w:tcPr>
            <w:tcW w:w="11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Cs w:val="24"/>
                <w:highlight w:val="none"/>
              </w:rPr>
              <w:suppressLineNumbers w:val="0"/>
            </w:pPr>
            <w:r>
              <w:rPr>
                <w:rFonts w:hint="eastAsia" w:ascii="宋体" w:hAnsi="宋体"/>
                <w:szCs w:val="24"/>
                <w:highlight w:val="none"/>
              </w:rPr>
            </w:r>
            <w:r/>
          </w:p>
        </w:tc>
        <w:tc>
          <w:tcPr>
            <w:tcW w:w="11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Cs w:val="24"/>
                <w:highlight w:val="none"/>
              </w:rPr>
              <w:suppressLineNumbers w:val="0"/>
            </w:pPr>
            <w:r>
              <w:rPr>
                <w:rFonts w:hint="eastAsia" w:ascii="宋体" w:hAnsi="宋体"/>
                <w:szCs w:val="24"/>
                <w:highlight w:val="none"/>
              </w:rPr>
            </w:r>
            <w:r/>
          </w:p>
        </w:tc>
        <w:tc>
          <w:tcPr>
            <w:tcW w:w="8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Cs w:val="24"/>
                <w:highlight w:val="none"/>
              </w:rPr>
              <w:suppressLineNumbers w:val="0"/>
            </w:pPr>
            <w:r>
              <w:rPr>
                <w:rFonts w:hint="eastAsia" w:ascii="宋体" w:hAnsi="宋体"/>
                <w:szCs w:val="24"/>
                <w:highlight w:val="none"/>
              </w:rPr>
            </w:r>
            <w:r/>
          </w:p>
        </w:tc>
        <w:tc>
          <w:tcPr>
            <w:tcW w:w="10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Cs w:val="24"/>
                <w:highlight w:val="none"/>
              </w:rPr>
              <w:suppressLineNumbers w:val="0"/>
            </w:pPr>
            <w:r>
              <w:rPr>
                <w:rFonts w:hint="eastAsia" w:ascii="宋体" w:hAnsi="宋体"/>
                <w:szCs w:val="24"/>
                <w:highlight w:val="none"/>
              </w:rPr>
            </w:r>
            <w:r/>
          </w:p>
        </w:tc>
        <w:tc>
          <w:tcPr>
            <w:tcW w:w="94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Cs w:val="24"/>
                <w:highlight w:val="none"/>
              </w:rPr>
              <w:suppressLineNumbers w:val="0"/>
            </w:pPr>
            <w:r>
              <w:rPr>
                <w:rFonts w:hint="eastAsia" w:ascii="宋体" w:hAnsi="宋体"/>
                <w:szCs w:val="24"/>
                <w:highlight w:val="none"/>
              </w:rPr>
            </w:r>
            <w:r/>
          </w:p>
        </w:tc>
      </w:tr>
      <w:tr>
        <w:trPr>
          <w:trHeight w:val="740"/>
        </w:trPr>
        <w:tc>
          <w:tcPr>
            <w:gridSpan w:val="2"/>
            <w:tcW w:w="2008"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Cs w:val="24"/>
                <w:highlight w:val="none"/>
              </w:rPr>
              <w:suppressLineNumbers w:val="0"/>
            </w:pPr>
            <w:r>
              <w:rPr>
                <w:rFonts w:hint="eastAsia" w:ascii="宋体" w:hAnsi="宋体"/>
                <w:szCs w:val="24"/>
                <w:highlight w:val="none"/>
              </w:rPr>
            </w:r>
            <w:r/>
          </w:p>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t xml:space="preserve">备   注</w:t>
            </w:r>
            <w:r/>
          </w:p>
          <w:p>
            <w:pPr>
              <w:ind w:left="0" w:right="0"/>
              <w:jc w:val="center"/>
              <w:keepLines w:val="0"/>
              <w:keepNext w:val="0"/>
              <w:spacing w:before="0" w:beforeAutospacing="0" w:after="0" w:afterAutospacing="0" w:line="420" w:lineRule="exact"/>
              <w:rPr>
                <w:rFonts w:hint="eastAsia" w:ascii="宋体" w:hAnsi="宋体"/>
                <w:szCs w:val="24"/>
                <w:highlight w:val="none"/>
              </w:rPr>
              <w:suppressLineNumbers w:val="0"/>
            </w:pPr>
            <w:r>
              <w:rPr>
                <w:rFonts w:hint="eastAsia" w:ascii="宋体" w:hAnsi="宋体"/>
                <w:szCs w:val="24"/>
                <w:highlight w:val="none"/>
              </w:rPr>
            </w:r>
            <w:r/>
          </w:p>
        </w:tc>
        <w:tc>
          <w:tcPr>
            <w:gridSpan w:val="8"/>
            <w:tcW w:w="744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
                <w:sz w:val="28"/>
                <w:szCs w:val="28"/>
                <w:highlight w:val="none"/>
                <w:u w:val="single"/>
              </w:rPr>
              <w:suppressLineNumbers w:val="0"/>
            </w:pPr>
            <w:r>
              <w:rPr>
                <w:rFonts w:hint="eastAsia" w:ascii="宋体" w:hAnsi="宋体"/>
                <w:b/>
                <w:sz w:val="28"/>
                <w:szCs w:val="28"/>
                <w:highlight w:val="none"/>
                <w:u w:val="single"/>
              </w:rPr>
            </w:r>
            <w:r/>
          </w:p>
        </w:tc>
      </w:tr>
    </w:tbl>
    <w:p>
      <w:pPr>
        <w:spacing w:line="400" w:lineRule="exact"/>
        <w:rPr>
          <w:rFonts w:ascii="黑体" w:eastAsia="黑体"/>
          <w:b/>
          <w:sz w:val="32"/>
          <w:highlight w:val="none"/>
        </w:rPr>
      </w:pPr>
      <w:r>
        <w:rPr>
          <w:rFonts w:hint="eastAsia"/>
          <w:bCs/>
          <w:sz w:val="24"/>
          <w:highlight w:val="none"/>
        </w:rPr>
        <w:t xml:space="preserve">注：以上内容由投标单位根据采购要求自行完善。                   </w:t>
      </w:r>
      <w:r/>
    </w:p>
    <w:p>
      <w:pPr>
        <w:ind w:firstLine="240"/>
        <w:spacing w:line="480" w:lineRule="auto"/>
        <w:rPr>
          <w:rFonts w:hint="eastAsia" w:ascii="宋体" w:hAnsi="宋体"/>
          <w:bCs/>
          <w:sz w:val="24"/>
          <w:highlight w:val="none"/>
        </w:rPr>
      </w:pPr>
      <w:r>
        <w:rPr>
          <w:rFonts w:hint="eastAsia" w:ascii="宋体" w:hAnsi="宋体"/>
          <w:bCs/>
          <w:sz w:val="24"/>
          <w:highlight w:val="none"/>
        </w:rPr>
      </w:r>
      <w:r/>
    </w:p>
    <w:p>
      <w:pPr>
        <w:spacing w:before="5" w:line="560" w:lineRule="atLeast"/>
        <w:rPr>
          <w:rFonts w:hint="eastAsia" w:ascii="宋体" w:hAnsi="宋体" w:eastAsia="宋体" w:cs="Times New Roman"/>
          <w:b/>
          <w:bCs/>
          <w:color w:val="auto"/>
          <w:sz w:val="24"/>
          <w:highlight w:val="none"/>
          <w:lang w:eastAsia="zh-CN"/>
        </w:rPr>
      </w:pPr>
      <w:r>
        <w:rPr>
          <w:rFonts w:hint="eastAsia" w:ascii="宋体" w:hAnsi="宋体" w:eastAsia="宋体" w:cs="Times New Roman"/>
          <w:b/>
          <w:bCs/>
          <w:color w:val="auto"/>
          <w:sz w:val="24"/>
          <w:highlight w:val="none"/>
        </w:rPr>
        <w:t xml:space="preserve">投标供应商（盖章）</w:t>
      </w:r>
      <w:r>
        <w:rPr>
          <w:rFonts w:hint="eastAsia" w:ascii="宋体" w:hAnsi="宋体" w:eastAsia="宋体" w:cs="Times New Roman"/>
          <w:b/>
          <w:bCs/>
          <w:color w:val="auto"/>
          <w:sz w:val="24"/>
          <w:highlight w:val="none"/>
          <w:lang w:eastAsia="zh-CN"/>
        </w:rPr>
        <w:t xml:space="preserve">：</w:t>
      </w:r>
      <w:r/>
    </w:p>
    <w:p>
      <w:pPr>
        <w:jc w:val="both"/>
        <w:spacing w:line="400" w:lineRule="exact"/>
        <w:rPr>
          <w:rFonts w:hint="eastAsia" w:ascii="Times New Roman" w:hAnsi="宋体" w:eastAsia="宋体" w:cs="Times New Roman"/>
          <w:bCs/>
          <w:color w:val="auto"/>
          <w:sz w:val="24"/>
          <w:szCs w:val="24"/>
          <w:highlight w:val="none"/>
        </w:rPr>
      </w:pPr>
      <w:r>
        <w:rPr>
          <w:rFonts w:hint="eastAsia" w:ascii="宋体" w:hAnsi="宋体" w:eastAsia="宋体" w:cs="Times New Roman"/>
          <w:b/>
          <w:bCs/>
          <w:color w:val="auto"/>
          <w:sz w:val="24"/>
          <w:highlight w:val="none"/>
        </w:rPr>
        <w:t xml:space="preserve">法定代表人或</w:t>
      </w:r>
      <w:r>
        <w:rPr>
          <w:rFonts w:hint="eastAsia" w:ascii="宋体" w:hAnsi="宋体" w:eastAsia="宋体" w:cs="Times New Roman"/>
          <w:b/>
          <w:bCs/>
          <w:color w:val="auto"/>
          <w:sz w:val="24"/>
          <w:highlight w:val="none"/>
          <w:lang w:val="en-US" w:eastAsia="zh-CN"/>
        </w:rPr>
        <w:t xml:space="preserve">其</w:t>
      </w:r>
      <w:r>
        <w:rPr>
          <w:rFonts w:hint="eastAsia" w:ascii="宋体" w:hAnsi="宋体" w:eastAsia="宋体" w:cs="Times New Roman"/>
          <w:b/>
          <w:bCs/>
          <w:color w:val="auto"/>
          <w:sz w:val="24"/>
          <w:highlight w:val="none"/>
        </w:rPr>
        <w:t xml:space="preserve">授权代表签字或盖章：</w:t>
      </w:r>
      <w:r/>
    </w:p>
    <w:p>
      <w:pPr>
        <w:pStyle w:val="1074"/>
        <w:rPr>
          <w:rFonts w:hint="eastAsia"/>
        </w:rPr>
      </w:pPr>
      <w:r>
        <w:rPr>
          <w:rFonts w:hint="eastAsia" w:ascii="黑体" w:hAnsi="宋体" w:eastAsia="黑体"/>
          <w:bCs/>
          <w:sz w:val="24"/>
          <w:szCs w:val="24"/>
          <w:highlight w:val="none"/>
        </w:rPr>
        <w:br w:type="page" w:clear="all"/>
      </w:r>
      <w:r/>
    </w:p>
    <w:p>
      <w:pPr>
        <w:jc w:val="left"/>
        <w:rPr>
          <w:rFonts w:ascii="黑体" w:eastAsia="黑体"/>
          <w:bCs/>
          <w:color w:val="auto"/>
          <w:sz w:val="28"/>
          <w:szCs w:val="28"/>
          <w:highlight w:val="none"/>
        </w:rPr>
        <w:outlineLvl w:val="0"/>
      </w:pPr>
      <w:r>
        <w:rPr>
          <w:rFonts w:hint="eastAsia" w:ascii="黑体" w:hAnsi="宋体" w:eastAsia="黑体"/>
          <w:bCs/>
          <w:color w:val="auto"/>
          <w:sz w:val="24"/>
          <w:szCs w:val="24"/>
          <w:highlight w:val="none"/>
        </w:rPr>
        <w:t xml:space="preserve">（十</w:t>
      </w:r>
      <w:r>
        <w:rPr>
          <w:rFonts w:hint="eastAsia" w:ascii="黑体" w:hAnsi="宋体" w:eastAsia="黑体"/>
          <w:bCs/>
          <w:color w:val="auto"/>
          <w:sz w:val="24"/>
          <w:szCs w:val="24"/>
          <w:highlight w:val="none"/>
          <w:lang w:val="en-US" w:eastAsia="zh-CN"/>
        </w:rPr>
        <w:t xml:space="preserve">一</w:t>
      </w:r>
      <w:r>
        <w:rPr>
          <w:rFonts w:hint="eastAsia" w:ascii="黑体" w:hAnsi="宋体" w:eastAsia="黑体"/>
          <w:bCs/>
          <w:color w:val="auto"/>
          <w:sz w:val="24"/>
          <w:szCs w:val="24"/>
          <w:highlight w:val="none"/>
        </w:rPr>
        <w:t xml:space="preserve">）投标偏离表（格式）：</w:t>
      </w:r>
      <w:r/>
    </w:p>
    <w:p>
      <w:pPr>
        <w:ind w:firstLine="490"/>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投标偏离表</w:t>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投标供应商名称（盖章）       </w:t>
      </w:r>
      <w:r>
        <w:rPr>
          <w:rFonts w:ascii="黑体" w:eastAsia="黑体"/>
          <w:bCs/>
          <w:color w:val="auto"/>
          <w:sz w:val="24"/>
          <w:szCs w:val="24"/>
          <w:highlight w:val="none"/>
        </w:rPr>
        <w:t xml:space="preserve"> </w:t>
      </w:r>
      <w:r>
        <w:rPr>
          <w:rFonts w:hint="eastAsia" w:ascii="黑体" w:eastAsia="黑体"/>
          <w:bCs/>
          <w:color w:val="auto"/>
          <w:sz w:val="24"/>
          <w:szCs w:val="24"/>
          <w:highlight w:val="none"/>
        </w:rPr>
        <w:t xml:space="preserve">  采购项目编号：</w:t>
      </w:r>
      <w:r>
        <w:rPr>
          <w:rFonts w:hint="eastAsia" w:ascii="黑体" w:eastAsia="黑体"/>
          <w:bCs/>
          <w:color w:val="auto"/>
          <w:sz w:val="24"/>
          <w:szCs w:val="24"/>
          <w:highlight w:val="none"/>
          <w:lang w:eastAsia="zh-CN"/>
        </w:rPr>
        <w:t xml:space="preserve">JSZC-320214-CXLT-G2026-0011</w:t>
      </w:r>
      <w:r/>
    </w:p>
    <w:tbl>
      <w:tblPr>
        <w:tblStyle w:val="1073"/>
        <w:tblW w:w="9885"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ind w:left="0" w:right="0"/>
              <w:jc w:val="center"/>
              <w:keepLines w:val="0"/>
              <w:keepNext w:val="0"/>
              <w:spacing w:before="0" w:beforeAutospacing="0" w:after="0" w:afterAutospacing="0"/>
              <w:rPr>
                <w:rFonts w:ascii="宋体"/>
                <w:b/>
                <w:bCs/>
                <w:color w:val="auto"/>
                <w:sz w:val="24"/>
                <w:szCs w:val="24"/>
                <w:highlight w:val="none"/>
              </w:rPr>
              <w:suppressLineNumbers w:val="0"/>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left="0" w:right="0"/>
              <w:jc w:val="center"/>
              <w:keepLines w:val="0"/>
              <w:keepNext w:val="0"/>
              <w:spacing w:before="0" w:beforeAutospacing="0" w:after="0" w:afterAutospacing="0"/>
              <w:rPr>
                <w:rFonts w:ascii="宋体"/>
                <w:b/>
                <w:bCs/>
                <w:color w:val="auto"/>
                <w:sz w:val="24"/>
                <w:szCs w:val="24"/>
                <w:highlight w:val="none"/>
              </w:rPr>
              <w:suppressLineNumbers w:val="0"/>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left="0" w:right="0"/>
              <w:jc w:val="center"/>
              <w:keepLines w:val="0"/>
              <w:keepNext w:val="0"/>
              <w:spacing w:before="0" w:beforeAutospacing="0" w:after="0" w:afterAutospacing="0"/>
              <w:rPr>
                <w:rFonts w:ascii="宋体"/>
                <w:b/>
                <w:bCs/>
                <w:color w:val="auto"/>
                <w:sz w:val="24"/>
                <w:szCs w:val="24"/>
                <w:highlight w:val="none"/>
              </w:rPr>
              <w:suppressLineNumbers w:val="0"/>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ind w:left="0" w:right="0"/>
              <w:jc w:val="center"/>
              <w:keepLines w:val="0"/>
              <w:keepNext w:val="0"/>
              <w:spacing w:before="0" w:beforeAutospacing="0" w:after="0" w:afterAutospacing="0"/>
              <w:rPr>
                <w:rFonts w:ascii="宋体"/>
                <w:b/>
                <w:bCs/>
                <w:color w:val="auto"/>
                <w:sz w:val="24"/>
                <w:szCs w:val="24"/>
                <w:highlight w:val="none"/>
              </w:rPr>
              <w:suppressLineNumbers w:val="0"/>
            </w:pPr>
            <w:r>
              <w:rPr>
                <w:rFonts w:hint="eastAsia" w:ascii="宋体" w:hAnsi="宋体"/>
                <w:b/>
                <w:bCs/>
                <w:color w:val="auto"/>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ind w:left="0" w:right="0"/>
              <w:jc w:val="center"/>
              <w:keepLines w:val="0"/>
              <w:keepNext w:val="0"/>
              <w:spacing w:before="0" w:beforeAutospacing="0" w:after="0" w:afterAutospacing="0"/>
              <w:rPr>
                <w:rFonts w:ascii="宋体"/>
                <w:bCs/>
                <w:color w:val="auto"/>
                <w:szCs w:val="20"/>
                <w:highlight w:val="none"/>
              </w:rPr>
              <w:suppressLineNumbers w:val="0"/>
            </w:pPr>
            <w:r>
              <w:rPr>
                <w:rFonts w:ascii="宋体"/>
                <w:bCs/>
                <w:color w:val="auto"/>
                <w:szCs w:val="2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left="0" w:right="0"/>
              <w:keepLines w:val="0"/>
              <w:keepNext w:val="0"/>
              <w:spacing w:before="0" w:beforeAutospacing="0" w:after="0" w:afterAutospacing="0"/>
              <w:rPr>
                <w:rFonts w:ascii="宋体"/>
                <w:bCs/>
                <w:color w:val="auto"/>
                <w:szCs w:val="20"/>
                <w:highlight w:val="none"/>
              </w:rPr>
              <w:suppressLineNumbers w:val="0"/>
            </w:pPr>
            <w:r>
              <w:rPr>
                <w:rFonts w:ascii="宋体"/>
                <w:bCs/>
                <w:color w:val="auto"/>
                <w:szCs w:val="2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left="0" w:right="0"/>
              <w:jc w:val="center"/>
              <w:keepLines w:val="0"/>
              <w:keepNext w:val="0"/>
              <w:spacing w:before="0" w:beforeAutospacing="0" w:after="0" w:afterAutospacing="0"/>
              <w:rPr>
                <w:rFonts w:ascii="宋体"/>
                <w:bCs/>
                <w:color w:val="auto"/>
                <w:szCs w:val="20"/>
                <w:highlight w:val="none"/>
              </w:rPr>
              <w:suppressLineNumbers w:val="0"/>
            </w:pPr>
            <w:r>
              <w:rPr>
                <w:rFonts w:ascii="宋体"/>
                <w:bCs/>
                <w:color w:val="auto"/>
                <w:szCs w:val="2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ind w:left="0" w:right="0"/>
              <w:jc w:val="center"/>
              <w:keepLines w:val="0"/>
              <w:keepNext w:val="0"/>
              <w:spacing w:before="0" w:beforeAutospacing="0" w:after="0" w:afterAutospacing="0"/>
              <w:rPr>
                <w:rFonts w:ascii="宋体"/>
                <w:bCs/>
                <w:color w:val="auto"/>
                <w:szCs w:val="20"/>
                <w:highlight w:val="none"/>
              </w:rPr>
              <w:suppressLineNumbers w:val="0"/>
            </w:pPr>
            <w:r>
              <w:rPr>
                <w:rFonts w:ascii="宋体"/>
                <w:bCs/>
                <w:color w:val="auto"/>
                <w:szCs w:val="20"/>
                <w:highlight w:val="none"/>
              </w:rPr>
            </w:r>
            <w:r/>
          </w:p>
        </w:tc>
      </w:tr>
    </w:tbl>
    <w:p>
      <w:pPr>
        <w:rPr>
          <w:rFonts w:ascii="宋体"/>
          <w:b/>
          <w:color w:val="auto"/>
          <w:sz w:val="24"/>
          <w:szCs w:val="24"/>
          <w:highlight w:val="none"/>
        </w:rPr>
      </w:pPr>
      <w:r>
        <w:rPr>
          <w:rFonts w:ascii="宋体"/>
          <w:b/>
          <w:color w:val="auto"/>
          <w:sz w:val="24"/>
          <w:szCs w:val="24"/>
          <w:highlight w:val="none"/>
        </w:rPr>
      </w:r>
      <w:r/>
    </w:p>
    <w:p>
      <w:pPr>
        <w:rPr>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rPr>
          <w:rFonts w:ascii="宋体"/>
          <w:bCs/>
          <w:color w:val="auto"/>
          <w:sz w:val="30"/>
          <w:highlight w:val="none"/>
        </w:rPr>
      </w:pPr>
      <w:r>
        <w:rPr>
          <w:rFonts w:ascii="宋体"/>
          <w:bCs/>
          <w:color w:val="auto"/>
          <w:sz w:val="30"/>
          <w:highlight w:val="none"/>
        </w:rPr>
      </w:r>
      <w:r/>
    </w:p>
    <w:p>
      <w:pPr>
        <w:rPr>
          <w:rFonts w:ascii="宋体" w:hAnsi="宋体"/>
          <w:bCs/>
          <w:color w:val="auto"/>
          <w:sz w:val="24"/>
          <w:szCs w:val="24"/>
          <w:highlight w:val="none"/>
        </w:rPr>
        <w:outlineLvl w:val="0"/>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rPr>
          <w:rFonts w:ascii="宋体" w:hAnsi="宋体"/>
          <w:bCs/>
          <w:color w:val="auto"/>
          <w:sz w:val="24"/>
          <w:szCs w:val="24"/>
          <w:highlight w:val="none"/>
        </w:rPr>
        <w:outlineLvl w:val="0"/>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）如无任何服务偏离，请于本表 “偏离说明”中注明“无偏离”；</w:t>
      </w:r>
      <w:r/>
    </w:p>
    <w:p>
      <w:pPr>
        <w:rPr>
          <w:rFonts w:ascii="宋体"/>
          <w:bCs/>
          <w:color w:val="auto"/>
          <w:sz w:val="24"/>
          <w:szCs w:val="24"/>
          <w:highlight w:val="none"/>
        </w:rPr>
        <w:outlineLvl w:val="0"/>
      </w:pPr>
      <w:r>
        <w:rPr>
          <w:rFonts w:hint="eastAsia" w:ascii="宋体" w:hAnsi="宋体"/>
          <w:bCs/>
          <w:color w:val="auto"/>
          <w:sz w:val="24"/>
          <w:szCs w:val="24"/>
          <w:highlight w:val="none"/>
        </w:rPr>
        <w:t xml:space="preserve">   （3）如有</w:t>
      </w:r>
      <w:r>
        <w:rPr>
          <w:rFonts w:hint="eastAsia" w:ascii="宋体" w:hAnsi="宋体"/>
          <w:bCs/>
          <w:color w:val="auto"/>
          <w:sz w:val="24"/>
          <w:szCs w:val="24"/>
          <w:highlight w:val="none"/>
          <w:lang w:val="en-US" w:eastAsia="zh-CN"/>
        </w:rPr>
        <w:t xml:space="preserve">商务或技术</w:t>
      </w:r>
      <w:r>
        <w:rPr>
          <w:rFonts w:hint="eastAsia" w:ascii="宋体" w:hAnsi="宋体"/>
          <w:bCs/>
          <w:color w:val="auto"/>
          <w:sz w:val="24"/>
          <w:szCs w:val="24"/>
          <w:highlight w:val="none"/>
        </w:rPr>
        <w:t xml:space="preserve">偏离项，请于本表中列明偏离内容，如需要可自行延长，其余无偏离内容不须赘述。</w:t>
      </w:r>
      <w:r/>
    </w:p>
    <w:p>
      <w:pPr>
        <w:ind w:firstLine="42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2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rPr>
          <w:rFonts w:ascii="黑体" w:hAnsi="宋体" w:eastAsia="黑体"/>
          <w:bCs/>
          <w:color w:val="auto"/>
          <w:sz w:val="24"/>
          <w:szCs w:val="24"/>
          <w:highlight w:val="none"/>
        </w:rPr>
      </w:pPr>
      <w:r>
        <w:rPr>
          <w:rFonts w:ascii="黑体" w:hAnsi="宋体" w:eastAsia="黑体"/>
          <w:bCs/>
          <w:color w:val="auto"/>
          <w:sz w:val="24"/>
          <w:szCs w:val="24"/>
          <w:highlight w:val="none"/>
        </w:rPr>
        <w:br w:type="page" w:clear="all"/>
      </w:r>
      <w:r/>
    </w:p>
    <w:p>
      <w:pPr>
        <w:ind w:left="120"/>
        <w:jc w:val="left"/>
        <w:rPr>
          <w:rFonts w:hint="eastAsia" w:ascii="Times New Roman" w:hAnsi="Times New Roman" w:eastAsia="黑体" w:cs="Times New Roman"/>
          <w:bCs/>
          <w:color w:val="auto"/>
          <w:sz w:val="24"/>
          <w:szCs w:val="24"/>
          <w:highlight w:val="none"/>
          <w:lang w:eastAsia="zh-CN"/>
        </w:rPr>
      </w:pPr>
      <w:r>
        <w:rPr>
          <w:rFonts w:hint="eastAsia" w:ascii="Times New Roman" w:hAnsi="Times New Roman" w:eastAsia="黑体" w:cs="Times New Roman"/>
          <w:bCs/>
          <w:color w:val="auto"/>
          <w:sz w:val="24"/>
          <w:szCs w:val="24"/>
          <w:highlight w:val="none"/>
          <w:lang w:val="en-US" w:eastAsia="zh-CN"/>
        </w:rPr>
        <w:t xml:space="preserve">（十</w:t>
      </w:r>
      <w:r>
        <w:rPr>
          <w:rFonts w:hint="eastAsia" w:eastAsia="黑体" w:cs="Times New Roman"/>
          <w:bCs/>
          <w:color w:val="auto"/>
          <w:sz w:val="24"/>
          <w:szCs w:val="24"/>
          <w:highlight w:val="none"/>
          <w:lang w:val="en-US" w:eastAsia="zh-CN"/>
        </w:rPr>
        <w:t xml:space="preserve">二</w:t>
      </w:r>
      <w:r>
        <w:rPr>
          <w:rFonts w:hint="eastAsia" w:ascii="Times New Roman" w:hAnsi="Times New Roman" w:eastAsia="黑体" w:cs="Times New Roman"/>
          <w:bCs/>
          <w:color w:val="auto"/>
          <w:sz w:val="24"/>
          <w:szCs w:val="24"/>
          <w:highlight w:val="none"/>
          <w:lang w:val="en-US" w:eastAsia="zh-CN"/>
        </w:rPr>
        <w:t xml:space="preserve">）关于符合本国产品标准的声明函（格式）：</w:t>
      </w:r>
      <w:r/>
    </w:p>
    <w:p>
      <w:pPr>
        <w:ind w:left="0" w:right="0" w:firstLine="2711"/>
        <w:spacing w:before="0" w:after="0"/>
        <w:rPr>
          <w:rFonts w:ascii="宋体" w:hAnsi="宋体" w:eastAsia="宋体" w:cs="宋体"/>
          <w:b/>
          <w:color w:val="333333"/>
          <w:sz w:val="30"/>
          <w:highlight w:val="white"/>
        </w:rPr>
        <w:pBdr>
          <w:top w:val="none" w:color="auto" w:sz="0" w:space="0"/>
          <w:left w:val="none" w:color="auto" w:sz="0" w:space="0"/>
          <w:bottom w:val="none" w:color="auto" w:sz="0" w:space="0"/>
          <w:right w:val="none" w:color="auto" w:sz="0" w:space="0"/>
        </w:pBdr>
      </w:pPr>
      <w:r>
        <w:rPr>
          <w:rFonts w:ascii="宋体" w:hAnsi="宋体" w:eastAsia="宋体" w:cs="宋体"/>
          <w:b/>
          <w:color w:val="333333"/>
          <w:sz w:val="30"/>
          <w:highlight w:val="white"/>
        </w:rPr>
      </w:r>
      <w:r/>
    </w:p>
    <w:p>
      <w:pPr>
        <w:ind w:left="0" w:right="0" w:firstLine="2711"/>
        <w:spacing w:before="0" w:after="0"/>
        <w:rPr>
          <w:rFonts w:cs="Times New Roman"/>
        </w:rPr>
        <w:pBdr>
          <w:top w:val="none" w:color="auto" w:sz="0" w:space="0"/>
          <w:left w:val="none" w:color="auto" w:sz="0" w:space="0"/>
          <w:bottom w:val="none" w:color="auto" w:sz="0" w:space="0"/>
          <w:right w:val="none" w:color="auto" w:sz="0" w:space="0"/>
        </w:pBdr>
      </w:pPr>
      <w:r>
        <w:rPr>
          <w:rFonts w:ascii="宋体" w:hAnsi="宋体" w:eastAsia="宋体" w:cs="宋体"/>
          <w:b/>
          <w:color w:val="333333"/>
          <w:sz w:val="30"/>
          <w:highlight w:val="white"/>
        </w:rPr>
        <w:t xml:space="preserve">关于符合本国产品标准的声明函</w:t>
      </w:r>
      <w:r/>
    </w:p>
    <w:p>
      <w:pPr>
        <w:ind w:left="0" w:right="0" w:firstLine="420"/>
        <w:spacing w:before="0" w:after="0" w:line="85" w:lineRule="atLeast"/>
        <w:rPr>
          <w:rFonts w:cs="Times New Roman"/>
        </w:rPr>
        <w:pBdr>
          <w:top w:val="none" w:color="auto" w:sz="0" w:space="0"/>
          <w:left w:val="none" w:color="auto" w:sz="0" w:space="0"/>
          <w:bottom w:val="none" w:color="auto" w:sz="0" w:space="0"/>
          <w:right w:val="none" w:color="auto" w:sz="0" w:space="0"/>
        </w:pBdr>
      </w:pPr>
      <w:r>
        <w:rPr>
          <w:rFonts w:ascii="宋体" w:hAnsi="宋体" w:eastAsia="宋体" w:cs="宋体"/>
          <w:color w:val="000000"/>
          <w:sz w:val="24"/>
        </w:rPr>
        <w:t xml:space="preserve"> </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1.（产品名称1）</w:t>
      </w:r>
      <w:r>
        <w:rPr>
          <w:rFonts w:hint="eastAsia" w:ascii="宋体" w:hAnsi="宋体" w:eastAsia="宋体" w:cs="宋体"/>
          <w:bCs/>
          <w:color w:val="000000"/>
          <w:sz w:val="24"/>
          <w:szCs w:val="24"/>
          <w:highlight w:val="none"/>
          <w:vertAlign w:val="superscript"/>
        </w:rPr>
        <w:t xml:space="preserve">1</w:t>
      </w:r>
      <w:r>
        <w:rPr>
          <w:rFonts w:hint="eastAsia" w:ascii="宋体" w:hAnsi="宋体" w:eastAsia="宋体" w:cs="宋体"/>
          <w:bCs/>
          <w:color w:val="000000"/>
          <w:sz w:val="24"/>
          <w:szCs w:val="24"/>
          <w:highlight w:val="none"/>
        </w:rPr>
        <w:t xml:space="preserve">，生产厂为（厂名）</w:t>
      </w:r>
      <w:r>
        <w:rPr>
          <w:rFonts w:hint="eastAsia" w:ascii="宋体" w:hAnsi="宋体" w:eastAsia="宋体" w:cs="宋体"/>
          <w:bCs/>
          <w:color w:val="000000"/>
          <w:sz w:val="24"/>
          <w:szCs w:val="24"/>
          <w:highlight w:val="none"/>
          <w:vertAlign w:val="superscript"/>
        </w:rPr>
        <w:t xml:space="preserve">2</w:t>
      </w:r>
      <w:r>
        <w:rPr>
          <w:rFonts w:hint="eastAsia" w:ascii="宋体" w:hAnsi="宋体" w:eastAsia="宋体" w:cs="宋体"/>
          <w:bCs/>
          <w:color w:val="000000"/>
          <w:sz w:val="24"/>
          <w:szCs w:val="24"/>
          <w:highlight w:val="none"/>
        </w:rPr>
        <w:t xml:space="preserve">，厂址为（生产厂址）。（</w:t>
      </w:r>
      <w:r>
        <w:rPr>
          <w:rFonts w:hint="eastAsia" w:ascii="宋体" w:hAnsi="宋体" w:eastAsia="宋体" w:cs="宋体"/>
          <w:bCs/>
          <w:strike/>
          <w:color w:val="000000"/>
          <w:sz w:val="24"/>
          <w:szCs w:val="24"/>
          <w:highlight w:val="none"/>
        </w:rPr>
        <w:t xml:space="preserve">产品名称1</w:t>
      </w:r>
      <w:r>
        <w:rPr>
          <w:rFonts w:hint="eastAsia" w:ascii="宋体" w:hAnsi="宋体" w:eastAsia="宋体" w:cs="宋体"/>
          <w:bCs/>
          <w:color w:val="000000"/>
          <w:sz w:val="24"/>
          <w:szCs w:val="24"/>
          <w:highlight w:val="none"/>
        </w:rPr>
        <w:t xml:space="preserve">）的中国境内生产的组件成本占比≥（</w:t>
      </w:r>
      <w:r>
        <w:rPr>
          <w:rFonts w:hint="eastAsia" w:ascii="宋体" w:hAnsi="宋体" w:eastAsia="宋体" w:cs="宋体"/>
          <w:bCs/>
          <w:strike/>
          <w:color w:val="000000"/>
          <w:sz w:val="24"/>
          <w:szCs w:val="24"/>
          <w:highlight w:val="none"/>
        </w:rPr>
        <w:t xml:space="preserve">规定比例</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vertAlign w:val="superscript"/>
        </w:rPr>
        <w:t xml:space="preserve">3</w:t>
      </w:r>
      <w:r>
        <w:rPr>
          <w:rFonts w:hint="eastAsia" w:ascii="宋体" w:hAnsi="宋体" w:eastAsia="宋体" w:cs="宋体"/>
          <w:bCs/>
          <w:color w:val="000000"/>
          <w:sz w:val="24"/>
          <w:szCs w:val="24"/>
          <w:highlight w:val="none"/>
        </w:rPr>
        <w:t xml:space="preserve">。（</w:t>
      </w:r>
      <w:r>
        <w:rPr>
          <w:rFonts w:hint="eastAsia" w:ascii="宋体" w:hAnsi="宋体" w:eastAsia="宋体" w:cs="宋体"/>
          <w:bCs/>
          <w:strike/>
          <w:color w:val="000000"/>
          <w:sz w:val="24"/>
          <w:szCs w:val="24"/>
          <w:highlight w:val="none"/>
        </w:rPr>
        <w:t xml:space="preserve">产品名称1</w:t>
      </w:r>
      <w:r>
        <w:rPr>
          <w:rFonts w:hint="eastAsia" w:ascii="宋体" w:hAnsi="宋体" w:eastAsia="宋体" w:cs="宋体"/>
          <w:bCs/>
          <w:color w:val="000000"/>
          <w:sz w:val="24"/>
          <w:szCs w:val="24"/>
          <w:highlight w:val="none"/>
        </w:rPr>
        <w:t xml:space="preserve">）的（</w:t>
      </w:r>
      <w:r>
        <w:rPr>
          <w:rFonts w:hint="eastAsia" w:ascii="宋体" w:hAnsi="宋体" w:eastAsia="宋体" w:cs="宋体"/>
          <w:bCs/>
          <w:strike/>
          <w:color w:val="000000"/>
          <w:sz w:val="24"/>
          <w:szCs w:val="24"/>
          <w:highlight w:val="none"/>
        </w:rPr>
        <w:t xml:space="preserve">关键组件</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vertAlign w:val="superscript"/>
        </w:rPr>
        <w:t xml:space="preserve">4</w:t>
      </w:r>
      <w:r>
        <w:rPr>
          <w:rFonts w:hint="eastAsia" w:ascii="宋体" w:hAnsi="宋体" w:eastAsia="宋体" w:cs="宋体"/>
          <w:bCs/>
          <w:color w:val="000000"/>
          <w:sz w:val="24"/>
          <w:szCs w:val="24"/>
          <w:highlight w:val="none"/>
        </w:rPr>
        <w:t xml:space="preserve">在中国境内生产。（</w:t>
      </w:r>
      <w:r>
        <w:rPr>
          <w:rFonts w:hint="eastAsia" w:ascii="宋体" w:hAnsi="宋体" w:eastAsia="宋体" w:cs="宋体"/>
          <w:bCs/>
          <w:strike/>
          <w:color w:val="000000"/>
          <w:sz w:val="24"/>
          <w:szCs w:val="24"/>
          <w:highlight w:val="none"/>
        </w:rPr>
        <w:t xml:space="preserve">产品名称1</w:t>
      </w:r>
      <w:r>
        <w:rPr>
          <w:rFonts w:hint="eastAsia" w:ascii="宋体" w:hAnsi="宋体" w:eastAsia="宋体" w:cs="宋体"/>
          <w:bCs/>
          <w:color w:val="000000"/>
          <w:sz w:val="24"/>
          <w:szCs w:val="24"/>
          <w:highlight w:val="none"/>
        </w:rPr>
        <w:t xml:space="preserve">）的（</w:t>
      </w:r>
      <w:r>
        <w:rPr>
          <w:rFonts w:hint="eastAsia" w:ascii="宋体" w:hAnsi="宋体" w:eastAsia="宋体" w:cs="宋体"/>
          <w:bCs/>
          <w:strike/>
          <w:color w:val="000000"/>
          <w:sz w:val="24"/>
          <w:szCs w:val="24"/>
          <w:highlight w:val="none"/>
        </w:rPr>
        <w:t xml:space="preserve">关键工序</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vertAlign w:val="superscript"/>
        </w:rPr>
        <w:t xml:space="preserve">5</w:t>
      </w:r>
      <w:r>
        <w:rPr>
          <w:rFonts w:hint="eastAsia" w:ascii="宋体" w:hAnsi="宋体" w:eastAsia="宋体" w:cs="宋体"/>
          <w:bCs/>
          <w:color w:val="000000"/>
          <w:sz w:val="24"/>
          <w:szCs w:val="24"/>
          <w:highlight w:val="none"/>
        </w:rPr>
        <w:t xml:space="preserve">在中国境内完成。</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2.（产品名称2），生产厂为（厂名），厂址为（生产厂址）。（</w:t>
      </w:r>
      <w:r>
        <w:rPr>
          <w:rFonts w:hint="eastAsia" w:ascii="宋体" w:hAnsi="宋体" w:eastAsia="宋体" w:cs="宋体"/>
          <w:bCs/>
          <w:strike/>
          <w:color w:val="000000"/>
          <w:sz w:val="24"/>
          <w:szCs w:val="24"/>
          <w:highlight w:val="none"/>
        </w:rPr>
        <w:t xml:space="preserve">产品名称2</w:t>
      </w:r>
      <w:r>
        <w:rPr>
          <w:rFonts w:hint="eastAsia" w:ascii="宋体" w:hAnsi="宋体" w:eastAsia="宋体" w:cs="宋体"/>
          <w:bCs/>
          <w:color w:val="000000"/>
          <w:sz w:val="24"/>
          <w:szCs w:val="24"/>
          <w:highlight w:val="none"/>
        </w:rPr>
        <w:t xml:space="preserve">）的中国境内生产的组件成本占比≥（</w:t>
      </w:r>
      <w:r>
        <w:rPr>
          <w:rFonts w:hint="eastAsia" w:ascii="宋体" w:hAnsi="宋体" w:eastAsia="宋体" w:cs="宋体"/>
          <w:bCs/>
          <w:strike/>
          <w:color w:val="000000"/>
          <w:sz w:val="24"/>
          <w:szCs w:val="24"/>
          <w:highlight w:val="none"/>
        </w:rPr>
        <w:t xml:space="preserve">规定比例</w:t>
      </w:r>
      <w:r>
        <w:rPr>
          <w:rFonts w:hint="eastAsia" w:ascii="宋体" w:hAnsi="宋体" w:eastAsia="宋体" w:cs="宋体"/>
          <w:bCs/>
          <w:color w:val="000000"/>
          <w:sz w:val="24"/>
          <w:szCs w:val="24"/>
          <w:highlight w:val="none"/>
        </w:rPr>
        <w:t xml:space="preserve">）。（</w:t>
      </w:r>
      <w:r>
        <w:rPr>
          <w:rFonts w:hint="eastAsia" w:ascii="宋体" w:hAnsi="宋体" w:eastAsia="宋体" w:cs="宋体"/>
          <w:bCs/>
          <w:strike/>
          <w:color w:val="000000"/>
          <w:sz w:val="24"/>
          <w:szCs w:val="24"/>
          <w:highlight w:val="none"/>
        </w:rPr>
        <w:t xml:space="preserve">产品名称2</w:t>
      </w:r>
      <w:r>
        <w:rPr>
          <w:rFonts w:hint="eastAsia" w:ascii="宋体" w:hAnsi="宋体" w:eastAsia="宋体" w:cs="宋体"/>
          <w:bCs/>
          <w:color w:val="000000"/>
          <w:sz w:val="24"/>
          <w:szCs w:val="24"/>
          <w:highlight w:val="none"/>
        </w:rPr>
        <w:t xml:space="preserve">）的（</w:t>
      </w:r>
      <w:r>
        <w:rPr>
          <w:rFonts w:hint="eastAsia" w:ascii="宋体" w:hAnsi="宋体" w:eastAsia="宋体" w:cs="宋体"/>
          <w:bCs/>
          <w:strike/>
          <w:color w:val="000000"/>
          <w:sz w:val="24"/>
          <w:szCs w:val="24"/>
          <w:highlight w:val="none"/>
        </w:rPr>
        <w:t xml:space="preserve">关键组件</w:t>
      </w:r>
      <w:r>
        <w:rPr>
          <w:rFonts w:hint="eastAsia" w:ascii="宋体" w:hAnsi="宋体" w:eastAsia="宋体" w:cs="宋体"/>
          <w:bCs/>
          <w:color w:val="000000"/>
          <w:sz w:val="24"/>
          <w:szCs w:val="24"/>
          <w:highlight w:val="none"/>
        </w:rPr>
        <w:t xml:space="preserve">）在中国境内生产。（</w:t>
      </w:r>
      <w:r>
        <w:rPr>
          <w:rFonts w:hint="eastAsia" w:ascii="宋体" w:hAnsi="宋体" w:eastAsia="宋体" w:cs="宋体"/>
          <w:bCs/>
          <w:strike/>
          <w:color w:val="000000"/>
          <w:sz w:val="24"/>
          <w:szCs w:val="24"/>
          <w:highlight w:val="none"/>
        </w:rPr>
        <w:t xml:space="preserve">产品名称2</w:t>
      </w:r>
      <w:r>
        <w:rPr>
          <w:rFonts w:hint="eastAsia" w:ascii="宋体" w:hAnsi="宋体" w:eastAsia="宋体" w:cs="宋体"/>
          <w:bCs/>
          <w:color w:val="000000"/>
          <w:sz w:val="24"/>
          <w:szCs w:val="24"/>
          <w:highlight w:val="none"/>
        </w:rPr>
        <w:t xml:space="preserve">）的（</w:t>
      </w:r>
      <w:r>
        <w:rPr>
          <w:rFonts w:hint="eastAsia" w:ascii="宋体" w:hAnsi="宋体" w:eastAsia="宋体" w:cs="宋体"/>
          <w:bCs/>
          <w:strike/>
          <w:color w:val="000000"/>
          <w:sz w:val="24"/>
          <w:szCs w:val="24"/>
          <w:highlight w:val="none"/>
        </w:rPr>
        <w:t xml:space="preserve">关键工序</w:t>
      </w:r>
      <w:r>
        <w:rPr>
          <w:rFonts w:hint="eastAsia" w:ascii="宋体" w:hAnsi="宋体" w:eastAsia="宋体" w:cs="宋体"/>
          <w:bCs/>
          <w:color w:val="000000"/>
          <w:sz w:val="24"/>
          <w:szCs w:val="24"/>
          <w:highlight w:val="none"/>
        </w:rPr>
        <w:t xml:space="preserve">）在中国境内完成。</w:t>
      </w:r>
      <w:r/>
    </w:p>
    <w:p>
      <w:pPr>
        <w:ind w:left="0" w:right="0" w:firstLine="420"/>
        <w:spacing w:before="30" w:after="30" w:line="360" w:lineRule="auto"/>
        <w:rPr>
          <w:rFonts w:cs="Times New Roman"/>
        </w:rPr>
        <w:pBdr>
          <w:top w:val="none" w:color="auto" w:sz="0" w:space="0"/>
          <w:left w:val="none" w:color="auto" w:sz="0" w:space="0"/>
          <w:bottom w:val="none" w:color="auto" w:sz="0" w:space="0"/>
          <w:right w:val="none" w:color="auto" w:sz="0" w:space="0"/>
        </w:pBdr>
      </w:pPr>
      <w:r>
        <w:rPr>
          <w:rFonts w:ascii="宋体" w:hAnsi="宋体" w:eastAsia="宋体" w:cs="宋体"/>
          <w:color w:val="000000"/>
          <w:sz w:val="24"/>
          <w:highlight w:val="white"/>
        </w:rPr>
        <w:t xml:space="preserve">……</w:t>
      </w:r>
      <w:r/>
    </w:p>
    <w:p>
      <w:pPr>
        <w:ind w:left="0" w:right="0" w:firstLine="420"/>
        <w:spacing w:before="30" w:after="30" w:line="360" w:lineRule="auto"/>
        <w:rPr>
          <w:rFonts w:cs="Times New Roman"/>
        </w:rPr>
        <w:pBdr>
          <w:top w:val="none" w:color="auto" w:sz="0" w:space="0"/>
          <w:left w:val="none" w:color="auto" w:sz="0" w:space="0"/>
          <w:bottom w:val="none" w:color="auto" w:sz="0" w:space="0"/>
          <w:right w:val="none" w:color="auto" w:sz="0" w:space="0"/>
        </w:pBdr>
      </w:pPr>
      <w:r>
        <w:rPr>
          <w:rFonts w:ascii="宋体" w:hAnsi="宋体" w:eastAsia="宋体" w:cs="宋体"/>
          <w:color w:val="000000"/>
          <w:sz w:val="24"/>
          <w:highlight w:val="white"/>
        </w:rPr>
        <w:t xml:space="preserve">本公司（单位）对上述声明内容的真实性负责。如有虚假，愿承担相应法律责任。</w:t>
      </w:r>
      <w:r/>
    </w:p>
    <w:p>
      <w:pPr>
        <w:ind w:left="0" w:right="0" w:firstLine="0"/>
        <w:spacing w:before="30" w:after="30" w:line="360" w:lineRule="auto"/>
        <w:rPr>
          <w:rFonts w:cs="Times New Roman"/>
        </w:rPr>
        <w:pBdr>
          <w:top w:val="none" w:color="auto" w:sz="0" w:space="0"/>
          <w:left w:val="none" w:color="auto" w:sz="0" w:space="0"/>
          <w:bottom w:val="none" w:color="auto" w:sz="0" w:space="0"/>
          <w:right w:val="none" w:color="auto" w:sz="0" w:space="0"/>
        </w:pBdr>
      </w:pPr>
      <w:r>
        <w:rPr>
          <w:rFonts w:ascii="宋体" w:hAnsi="宋体" w:eastAsia="宋体" w:cs="宋体"/>
          <w:color w:val="000000"/>
          <w:sz w:val="24"/>
        </w:rPr>
        <w:t xml:space="preserve"> </w:t>
      </w:r>
      <w:r/>
    </w:p>
    <w:p>
      <w:pPr>
        <w:ind w:left="0" w:right="0" w:firstLine="2880"/>
        <w:jc w:val="both"/>
        <w:spacing w:before="30" w:after="30" w:line="360" w:lineRule="auto"/>
        <w:rPr>
          <w:rFonts w:cs="Times New Roman"/>
        </w:rPr>
        <w:pBdr>
          <w:top w:val="none" w:color="auto" w:sz="0" w:space="0"/>
          <w:left w:val="none" w:color="auto" w:sz="0" w:space="0"/>
          <w:bottom w:val="none" w:color="auto" w:sz="0" w:space="0"/>
          <w:right w:val="none" w:color="auto" w:sz="0" w:space="0"/>
        </w:pBdr>
      </w:pPr>
      <w:r>
        <w:rPr>
          <w:rFonts w:ascii="宋体" w:hAnsi="宋体" w:eastAsia="宋体" w:cs="宋体"/>
          <w:color w:val="000000"/>
          <w:sz w:val="24"/>
          <w:highlight w:val="white"/>
        </w:rPr>
        <w:t xml:space="preserve">公司（单位）名称（加盖CA电子公章）：　</w:t>
      </w:r>
      <w:r/>
    </w:p>
    <w:p>
      <w:pPr>
        <w:ind w:left="0" w:right="0" w:firstLine="0"/>
        <w:jc w:val="center"/>
        <w:spacing w:before="30" w:after="30" w:line="360" w:lineRule="auto"/>
        <w:rPr>
          <w:rFonts w:cs="Times New Roman"/>
        </w:rPr>
        <w:pBdr>
          <w:top w:val="none" w:color="auto" w:sz="0" w:space="0"/>
          <w:left w:val="none" w:color="auto" w:sz="0" w:space="0"/>
          <w:bottom w:val="none" w:color="auto" w:sz="0" w:space="0"/>
          <w:right w:val="none" w:color="auto" w:sz="0" w:space="0"/>
        </w:pBdr>
      </w:pPr>
      <w:r>
        <w:rPr>
          <w:rFonts w:ascii="宋体" w:hAnsi="宋体" w:eastAsia="宋体" w:cs="宋体"/>
          <w:color w:val="000000"/>
          <w:sz w:val="24"/>
          <w:highlight w:val="white"/>
        </w:rPr>
        <w:t xml:space="preserve">           </w:t>
      </w:r>
      <w:r>
        <w:rPr>
          <w:rFonts w:hint="eastAsia" w:ascii="宋体" w:hAnsi="宋体" w:eastAsia="宋体" w:cs="宋体"/>
          <w:color w:val="000000"/>
          <w:sz w:val="24"/>
          <w:highlight w:val="white"/>
          <w:lang w:val="en-US" w:eastAsia="zh-CN"/>
        </w:rPr>
        <w:t xml:space="preserve">                      </w:t>
      </w:r>
      <w:r>
        <w:rPr>
          <w:rFonts w:ascii="宋体" w:hAnsi="宋体" w:eastAsia="宋体" w:cs="宋体"/>
          <w:color w:val="000000"/>
          <w:sz w:val="24"/>
          <w:highlight w:val="white"/>
        </w:rPr>
        <w:t xml:space="preserve">日期：　     年　  月　  日         </w:t>
      </w:r>
      <w:r/>
    </w:p>
    <w:p>
      <w:pPr>
        <w:ind w:left="0" w:right="0" w:firstLine="0"/>
        <w:spacing w:before="30" w:after="30" w:line="360" w:lineRule="auto"/>
        <w:rPr>
          <w:rFonts w:ascii="宋体" w:hAnsi="宋体" w:eastAsia="宋体" w:cs="宋体"/>
          <w:color w:val="000000"/>
          <w:sz w:val="24"/>
        </w:rPr>
        <w:pBdr>
          <w:top w:val="none" w:color="auto" w:sz="0" w:space="0"/>
          <w:left w:val="none" w:color="auto" w:sz="0" w:space="0"/>
          <w:bottom w:val="none" w:color="auto" w:sz="0" w:space="0"/>
          <w:right w:val="none" w:color="auto" w:sz="0" w:space="0"/>
        </w:pBdr>
      </w:pPr>
      <w:r>
        <w:rPr>
          <w:rFonts w:ascii="宋体" w:hAnsi="宋体" w:eastAsia="宋体" w:cs="宋体"/>
          <w:color w:val="000000"/>
          <w:sz w:val="24"/>
        </w:rPr>
        <w:t xml:space="preserve"> </w:t>
      </w:r>
      <w:r/>
    </w:p>
    <w:p>
      <w:pPr>
        <w:ind w:left="0" w:right="0" w:firstLine="0"/>
        <w:spacing w:before="30" w:after="30" w:line="360" w:lineRule="auto"/>
        <w:rPr>
          <w:rFonts w:ascii="宋体" w:hAnsi="宋体" w:eastAsia="宋体" w:cs="宋体"/>
          <w:color w:val="000000"/>
          <w:sz w:val="24"/>
        </w:rPr>
        <w:pBdr>
          <w:top w:val="none" w:color="auto" w:sz="0" w:space="0"/>
          <w:left w:val="none" w:color="auto" w:sz="0" w:space="0"/>
          <w:bottom w:val="none" w:color="auto" w:sz="0" w:space="0"/>
          <w:right w:val="none" w:color="auto" w:sz="0" w:space="0"/>
        </w:pBdr>
      </w:pPr>
      <w:r>
        <w:rPr>
          <w:rFonts w:ascii="宋体" w:hAnsi="宋体" w:eastAsia="宋体" w:cs="宋体"/>
          <w:color w:val="000000"/>
          <w:sz w:val="24"/>
        </w:rPr>
      </w:r>
      <w:r/>
    </w:p>
    <w:p>
      <w:pPr>
        <w:ind w:left="0" w:right="0" w:firstLine="0"/>
        <w:spacing w:before="30" w:after="30" w:line="360" w:lineRule="auto"/>
        <w:rPr>
          <w:rFonts w:cs="Times New Roman"/>
        </w:rPr>
        <w:pBdr>
          <w:top w:val="none" w:color="auto" w:sz="0" w:space="0"/>
          <w:left w:val="none" w:color="auto" w:sz="0" w:space="0"/>
          <w:bottom w:val="none" w:color="auto" w:sz="0" w:space="0"/>
          <w:right w:val="none" w:color="auto" w:sz="0" w:space="0"/>
        </w:pBdr>
      </w:pPr>
      <w:r>
        <w:rPr>
          <w:rFonts w:ascii="宋体" w:hAnsi="宋体" w:eastAsia="宋体" w:cs="宋体"/>
          <w:color w:val="000000"/>
          <w:sz w:val="24"/>
          <w:highlight w:val="white"/>
        </w:rPr>
        <w:t xml:space="preserve">1.产品如有型号，请在“产品名称”栏一并填写。</w:t>
      </w:r>
      <w:r/>
    </w:p>
    <w:p>
      <w:pPr>
        <w:ind w:left="0" w:right="0" w:firstLine="0"/>
        <w:spacing w:before="30" w:after="30" w:line="360" w:lineRule="auto"/>
        <w:rPr>
          <w:rFonts w:cs="Times New Roman"/>
        </w:rPr>
        <w:pBdr>
          <w:top w:val="none" w:color="auto" w:sz="0" w:space="0"/>
          <w:left w:val="none" w:color="auto" w:sz="0" w:space="0"/>
          <w:bottom w:val="none" w:color="auto" w:sz="0" w:space="0"/>
          <w:right w:val="none" w:color="auto" w:sz="0" w:space="0"/>
        </w:pBdr>
      </w:pPr>
      <w:r>
        <w:rPr>
          <w:rFonts w:ascii="宋体" w:hAnsi="宋体" w:eastAsia="宋体" w:cs="宋体"/>
          <w:color w:val="000000"/>
          <w:sz w:val="24"/>
          <w:highlight w:val="white"/>
        </w:rPr>
        <w:t xml:space="preserve">2.生产厂名与厂址应与生产厂营业执照载明的相关信息保持一致。</w:t>
      </w:r>
      <w:r/>
    </w:p>
    <w:p>
      <w:pPr>
        <w:ind w:left="0" w:right="0" w:firstLine="0"/>
        <w:spacing w:before="30" w:after="30" w:line="360" w:lineRule="auto"/>
        <w:rPr>
          <w:rFonts w:cs="Times New Roman"/>
        </w:rPr>
        <w:pBdr>
          <w:top w:val="none" w:color="auto" w:sz="0" w:space="0"/>
          <w:left w:val="none" w:color="auto" w:sz="0" w:space="0"/>
          <w:bottom w:val="none" w:color="auto" w:sz="0" w:space="0"/>
          <w:right w:val="none" w:color="auto" w:sz="0" w:space="0"/>
        </w:pBdr>
      </w:pPr>
      <w:r>
        <w:rPr>
          <w:rFonts w:ascii="宋体" w:hAnsi="宋体" w:eastAsia="宋体" w:cs="宋体"/>
          <w:color w:val="000000"/>
          <w:sz w:val="24"/>
          <w:highlight w:val="white"/>
        </w:rPr>
        <w:t xml:space="preserve">3.该产品的中国境内生产的组件成本占比相关要求实施前，“规定比例”栏可不填，下同。</w:t>
      </w:r>
      <w:r/>
    </w:p>
    <w:p>
      <w:pPr>
        <w:ind w:left="0" w:right="0" w:firstLine="0"/>
        <w:spacing w:before="30" w:after="30" w:line="360" w:lineRule="auto"/>
        <w:rPr>
          <w:rFonts w:cs="Times New Roman"/>
        </w:rPr>
        <w:pBdr>
          <w:top w:val="none" w:color="auto" w:sz="0" w:space="0"/>
          <w:left w:val="none" w:color="auto" w:sz="0" w:space="0"/>
          <w:bottom w:val="none" w:color="auto" w:sz="0" w:space="0"/>
          <w:right w:val="none" w:color="auto" w:sz="0" w:space="0"/>
        </w:pBdr>
      </w:pPr>
      <w:r>
        <w:rPr>
          <w:rFonts w:ascii="宋体" w:hAnsi="宋体" w:eastAsia="宋体" w:cs="宋体"/>
          <w:color w:val="000000"/>
          <w:sz w:val="24"/>
          <w:highlight w:val="white"/>
        </w:rPr>
        <w:t xml:space="preserve">4.该产品的关键组件要求实施前，“关键组件”栏可不填，下同。</w:t>
      </w:r>
      <w:r/>
    </w:p>
    <w:p>
      <w:pPr>
        <w:ind w:left="0" w:right="0" w:firstLine="0"/>
        <w:spacing w:before="30" w:after="30" w:line="360" w:lineRule="auto"/>
        <w:rPr>
          <w:rFonts w:cs="Times New Roman"/>
        </w:rPr>
        <w:pBdr>
          <w:top w:val="none" w:color="auto" w:sz="0" w:space="0"/>
          <w:left w:val="none" w:color="auto" w:sz="0" w:space="0"/>
          <w:bottom w:val="none" w:color="auto" w:sz="0" w:space="0"/>
          <w:right w:val="none" w:color="auto" w:sz="0" w:space="0"/>
        </w:pBdr>
      </w:pPr>
      <w:r>
        <w:rPr>
          <w:rFonts w:ascii="宋体" w:hAnsi="宋体" w:eastAsia="宋体" w:cs="宋体"/>
          <w:color w:val="000000"/>
          <w:sz w:val="24"/>
          <w:highlight w:val="white"/>
        </w:rPr>
        <w:t xml:space="preserve">5.该产品的关键工序要求实施前，“关键工序”栏可不填，下同。</w:t>
      </w:r>
      <w:r/>
    </w:p>
    <w:p>
      <w:pPr>
        <w:pStyle w:val="1556"/>
        <w:ind w:left="0" w:firstLine="0"/>
        <w:rPr>
          <w:rFonts w:hint="eastAsia"/>
          <w:color w:val="auto"/>
          <w:highlight w:val="none"/>
        </w:rPr>
      </w:pPr>
      <w:r>
        <w:rPr>
          <w:rFonts w:ascii="宋体" w:hAnsi="宋体" w:eastAsia="宋体" w:cs="宋体"/>
          <w:color w:val="000000"/>
          <w:sz w:val="24"/>
          <w:highlight w:val="white"/>
        </w:rPr>
        <w:t xml:space="preserve">6.</w:t>
      </w:r>
      <w:r>
        <w:rPr>
          <w:rFonts w:hint="eastAsia" w:ascii="宋体" w:hAnsi="宋体" w:eastAsia="宋体" w:cs="宋体"/>
          <w:b/>
          <w:bCs/>
          <w:color w:val="000000"/>
          <w:sz w:val="32"/>
          <w:szCs w:val="28"/>
          <w:highlight w:val="white"/>
        </w:rPr>
        <w:t xml:space="preserve">划删除线的地方无需填写。</w:t>
      </w:r>
      <w:r/>
    </w:p>
    <w:p>
      <w:pPr>
        <w:jc w:val="center"/>
        <w:rPr>
          <w:rFonts w:hint="eastAsia" w:ascii="黑体" w:hAnsi="宋体" w:eastAsia="黑体"/>
          <w:bCs/>
          <w:color w:val="auto"/>
          <w:sz w:val="24"/>
          <w:szCs w:val="24"/>
          <w:highlight w:val="none"/>
        </w:rPr>
      </w:pPr>
      <w:r>
        <w:rPr>
          <w:rFonts w:ascii="黑体" w:hAnsi="宋体" w:eastAsia="黑体"/>
          <w:bCs/>
          <w:color w:val="auto"/>
          <w:sz w:val="24"/>
          <w:szCs w:val="24"/>
          <w:highlight w:val="none"/>
        </w:rPr>
        <w:br w:type="page" w:clear="all"/>
      </w:r>
      <w:r/>
    </w:p>
    <w:p>
      <w:pPr>
        <w:spacing w:line="360" w:lineRule="auto"/>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w:t>
      </w:r>
      <w:r>
        <w:rPr>
          <w:rFonts w:hint="eastAsia" w:ascii="黑体" w:hAnsi="宋体" w:eastAsia="黑体"/>
          <w:bCs/>
          <w:color w:val="auto"/>
          <w:sz w:val="24"/>
          <w:szCs w:val="24"/>
          <w:highlight w:val="none"/>
          <w:lang w:val="en-US" w:eastAsia="zh-CN"/>
        </w:rPr>
        <w:t xml:space="preserve">三</w:t>
      </w:r>
      <w:r>
        <w:rPr>
          <w:rFonts w:hint="eastAsia" w:ascii="黑体" w:hAnsi="宋体" w:eastAsia="黑体"/>
          <w:bCs/>
          <w:color w:val="auto"/>
          <w:sz w:val="24"/>
          <w:szCs w:val="24"/>
          <w:highlight w:val="none"/>
        </w:rPr>
        <w:t xml:space="preserve">）技术方案（格式）</w:t>
      </w:r>
      <w:r/>
    </w:p>
    <w:p>
      <w:pPr>
        <w:ind w:firstLine="480"/>
        <w:jc w:val="cente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jc w:val="center"/>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技术方案</w:t>
      </w:r>
      <w:r/>
    </w:p>
    <w:p>
      <w:pPr>
        <w:pStyle w:val="1387"/>
        <w:ind w:firstLine="0"/>
        <w:rPr>
          <w:color w:val="auto"/>
          <w:sz w:val="24"/>
          <w:highlight w:val="none"/>
        </w:rPr>
      </w:pPr>
      <w:r>
        <w:rPr>
          <w:rFonts w:hint="eastAsia"/>
          <w:color w:val="auto"/>
          <w:sz w:val="24"/>
          <w:highlight w:val="none"/>
        </w:rPr>
        <w:t xml:space="preserve">投标供应商应按评分点编制完整的服务方案，</w:t>
      </w:r>
      <w:r>
        <w:rPr>
          <w:color w:val="auto"/>
          <w:sz w:val="24"/>
          <w:highlight w:val="none"/>
        </w:rPr>
        <w:t xml:space="preserve">以便评审。</w:t>
      </w:r>
      <w:r/>
    </w:p>
    <w:p>
      <w:pPr>
        <w:pStyle w:val="1387"/>
        <w:ind w:firstLine="0"/>
        <w:rPr>
          <w:color w:val="auto"/>
          <w:sz w:val="24"/>
          <w:highlight w:val="none"/>
        </w:rPr>
      </w:pPr>
      <w:r>
        <w:rPr>
          <w:color w:val="auto"/>
          <w:sz w:val="24"/>
          <w:highlight w:val="none"/>
        </w:rPr>
      </w:r>
      <w:r/>
    </w:p>
    <w:p>
      <w:pPr>
        <w:numPr>
          <w:ilvl w:val="0"/>
          <w:numId w:val="0"/>
        </w:numPr>
        <w:ind w:firstLine="482"/>
        <w:spacing w:line="360" w:lineRule="auto"/>
        <w:tabs>
          <w:tab w:val="left" w:pos="525" w:leader="none"/>
          <w:tab w:val="left" w:pos="945" w:leader="none"/>
        </w:tabs>
        <w:rPr>
          <w:rFonts w:hint="eastAsia" w:ascii="宋体" w:hAnsi="宋体"/>
          <w:b/>
          <w:bCs w:val="0"/>
          <w:color w:val="auto"/>
          <w:sz w:val="24"/>
          <w:szCs w:val="24"/>
          <w:highlight w:val="none"/>
          <w:u w:val="single"/>
        </w:rPr>
      </w:pPr>
      <w:r>
        <w:rPr>
          <w:rFonts w:hint="eastAsia" w:ascii="宋体" w:hAnsi="宋体"/>
          <w:b/>
          <w:bCs w:val="0"/>
          <w:color w:val="auto"/>
          <w:sz w:val="24"/>
          <w:szCs w:val="24"/>
          <w:highlight w:val="none"/>
          <w:u w:val="single"/>
        </w:rPr>
        <w:t xml:space="preserve">特别注意：本项目采用暗标形式，投标人须按</w:t>
      </w:r>
      <w:r>
        <w:rPr>
          <w:rFonts w:hint="eastAsia" w:ascii="宋体" w:hAnsi="宋体"/>
          <w:b/>
          <w:bCs w:val="0"/>
          <w:color w:val="auto"/>
          <w:sz w:val="24"/>
          <w:szCs w:val="24"/>
          <w:highlight w:val="none"/>
          <w:u w:val="single"/>
          <w:lang w:eastAsia="zh-CN"/>
        </w:rPr>
        <w:t xml:space="preserve">《附件一：评分标准》</w:t>
      </w:r>
      <w:r>
        <w:rPr>
          <w:rFonts w:hint="eastAsia" w:ascii="宋体" w:hAnsi="宋体"/>
          <w:b/>
          <w:bCs w:val="0"/>
          <w:color w:val="auto"/>
          <w:sz w:val="24"/>
          <w:szCs w:val="24"/>
          <w:highlight w:val="none"/>
          <w:u w:val="single"/>
        </w:rPr>
        <w:t xml:space="preserve">的相关要求对商务部分和技术部分分别进行制作。其中技术部分属于暗标，投标人在制作技术部分相关内容时不得有体现投标人身份的内容，否则投标无效。</w:t>
      </w:r>
      <w:r/>
    </w:p>
    <w:p>
      <w:pPr>
        <w:numPr>
          <w:ilvl w:val="0"/>
          <w:numId w:val="0"/>
        </w:numPr>
        <w:ind w:firstLine="482"/>
        <w:spacing w:line="360" w:lineRule="auto"/>
        <w:tabs>
          <w:tab w:val="left" w:pos="525" w:leader="none"/>
          <w:tab w:val="left" w:pos="945" w:leader="none"/>
        </w:tabs>
        <w:rPr>
          <w:rFonts w:hint="eastAsia" w:ascii="宋体" w:hAnsi="宋体"/>
          <w:b/>
          <w:bCs w:val="0"/>
          <w:color w:val="auto"/>
          <w:sz w:val="24"/>
          <w:szCs w:val="24"/>
          <w:highlight w:val="none"/>
          <w:u w:val="single"/>
        </w:rPr>
      </w:pPr>
      <w:r>
        <w:rPr>
          <w:rFonts w:hint="eastAsia" w:ascii="宋体" w:hAnsi="宋体"/>
          <w:b/>
          <w:bCs w:val="0"/>
          <w:color w:val="auto"/>
          <w:sz w:val="24"/>
          <w:szCs w:val="24"/>
          <w:highlight w:val="none"/>
          <w:u w:val="single"/>
        </w:rPr>
        <w:t xml:space="preserve">上述</w:t>
      </w:r>
      <w:r>
        <w:rPr>
          <w:rFonts w:hint="eastAsia" w:ascii="宋体" w:hAnsi="宋体"/>
          <w:b/>
          <w:bCs w:val="0"/>
          <w:color w:val="auto"/>
          <w:sz w:val="24"/>
          <w:szCs w:val="24"/>
          <w:highlight w:val="none"/>
          <w:u w:val="single"/>
          <w:lang w:eastAsia="zh-CN"/>
        </w:rPr>
        <w:t xml:space="preserve">《附件一：评分标准》</w:t>
      </w:r>
      <w:r>
        <w:rPr>
          <w:rFonts w:hint="eastAsia" w:ascii="宋体" w:hAnsi="宋体"/>
          <w:b/>
          <w:bCs w:val="0"/>
          <w:color w:val="auto"/>
          <w:sz w:val="24"/>
          <w:szCs w:val="24"/>
          <w:highlight w:val="none"/>
          <w:u w:val="single"/>
        </w:rPr>
        <w:t xml:space="preserve">中技术部分不得有体现投标人身份的内容是指：</w:t>
      </w:r>
      <w:r/>
    </w:p>
    <w:p>
      <w:pPr>
        <w:numPr>
          <w:ilvl w:val="0"/>
          <w:numId w:val="0"/>
        </w:numPr>
        <w:ind w:firstLine="482"/>
        <w:spacing w:line="360" w:lineRule="auto"/>
        <w:tabs>
          <w:tab w:val="left" w:pos="525" w:leader="none"/>
          <w:tab w:val="left" w:pos="945" w:leader="none"/>
        </w:tabs>
        <w:rPr>
          <w:rFonts w:hint="eastAsia" w:ascii="宋体" w:hAnsi="宋体"/>
          <w:b/>
          <w:bCs w:val="0"/>
          <w:color w:val="auto"/>
          <w:sz w:val="24"/>
          <w:szCs w:val="24"/>
          <w:highlight w:val="none"/>
          <w:u w:val="single"/>
        </w:rPr>
      </w:pPr>
      <w:r>
        <w:rPr>
          <w:rFonts w:hint="eastAsia" w:ascii="宋体" w:hAnsi="宋体"/>
          <w:b/>
          <w:bCs w:val="0"/>
          <w:color w:val="auto"/>
          <w:sz w:val="24"/>
          <w:szCs w:val="24"/>
          <w:highlight w:val="none"/>
          <w:u w:val="single"/>
          <w:lang w:eastAsia="zh-CN"/>
        </w:rPr>
        <w:t xml:space="preserve">（</w:t>
      </w:r>
      <w:r>
        <w:rPr>
          <w:rFonts w:hint="eastAsia" w:ascii="宋体" w:hAnsi="宋体"/>
          <w:b/>
          <w:bCs w:val="0"/>
          <w:color w:val="auto"/>
          <w:sz w:val="24"/>
          <w:szCs w:val="24"/>
          <w:highlight w:val="none"/>
          <w:u w:val="single"/>
          <w:lang w:val="en-US" w:eastAsia="zh-CN"/>
        </w:rPr>
        <w:t xml:space="preserve">1</w:t>
      </w:r>
      <w:r>
        <w:rPr>
          <w:rFonts w:hint="eastAsia" w:ascii="宋体" w:hAnsi="宋体"/>
          <w:b/>
          <w:bCs w:val="0"/>
          <w:color w:val="auto"/>
          <w:sz w:val="24"/>
          <w:szCs w:val="24"/>
          <w:highlight w:val="none"/>
          <w:u w:val="single"/>
          <w:lang w:eastAsia="zh-CN"/>
        </w:rPr>
        <w:t xml:space="preserve">）</w:t>
      </w:r>
      <w:r>
        <w:rPr>
          <w:rFonts w:hint="eastAsia" w:ascii="宋体" w:hAnsi="宋体"/>
          <w:b/>
          <w:bCs w:val="0"/>
          <w:color w:val="auto"/>
          <w:sz w:val="24"/>
          <w:szCs w:val="24"/>
          <w:highlight w:val="none"/>
          <w:u w:val="single"/>
        </w:rPr>
        <w:t xml:space="preserve">技术部分不得出现能够体现投标人身份、名称的相关描述、材料、文件等内容；</w:t>
      </w:r>
      <w:r/>
    </w:p>
    <w:p>
      <w:pPr>
        <w:numPr>
          <w:ilvl w:val="0"/>
          <w:numId w:val="0"/>
        </w:numPr>
        <w:ind w:firstLine="482"/>
        <w:spacing w:line="360" w:lineRule="auto"/>
        <w:tabs>
          <w:tab w:val="left" w:pos="525" w:leader="none"/>
          <w:tab w:val="left" w:pos="945" w:leader="none"/>
        </w:tabs>
        <w:rPr>
          <w:rFonts w:hint="eastAsia" w:ascii="宋体" w:hAnsi="宋体"/>
          <w:b/>
          <w:bCs w:val="0"/>
          <w:color w:val="auto"/>
          <w:sz w:val="24"/>
          <w:szCs w:val="24"/>
          <w:highlight w:val="none"/>
          <w:u w:val="single"/>
        </w:rPr>
      </w:pPr>
      <w:r>
        <w:rPr>
          <w:rFonts w:hint="eastAsia" w:ascii="宋体" w:hAnsi="宋体"/>
          <w:b/>
          <w:bCs w:val="0"/>
          <w:color w:val="auto"/>
          <w:sz w:val="24"/>
          <w:szCs w:val="24"/>
          <w:highlight w:val="none"/>
          <w:u w:val="single"/>
          <w:lang w:eastAsia="zh-CN"/>
        </w:rPr>
        <w:t xml:space="preserve">（</w:t>
      </w:r>
      <w:r>
        <w:rPr>
          <w:rFonts w:hint="eastAsia" w:ascii="宋体" w:hAnsi="宋体"/>
          <w:b/>
          <w:bCs w:val="0"/>
          <w:color w:val="auto"/>
          <w:sz w:val="24"/>
          <w:szCs w:val="24"/>
          <w:highlight w:val="none"/>
          <w:u w:val="single"/>
          <w:lang w:val="en-US" w:eastAsia="zh-CN"/>
        </w:rPr>
        <w:t xml:space="preserve">2</w:t>
      </w:r>
      <w:r>
        <w:rPr>
          <w:rFonts w:hint="eastAsia" w:ascii="宋体" w:hAnsi="宋体"/>
          <w:b/>
          <w:bCs w:val="0"/>
          <w:color w:val="auto"/>
          <w:sz w:val="24"/>
          <w:szCs w:val="24"/>
          <w:highlight w:val="none"/>
          <w:u w:val="single"/>
          <w:lang w:eastAsia="zh-CN"/>
        </w:rPr>
        <w:t xml:space="preserve">）</w:t>
      </w:r>
      <w:r>
        <w:rPr>
          <w:rFonts w:hint="eastAsia" w:ascii="宋体" w:hAnsi="宋体"/>
          <w:b/>
          <w:bCs w:val="0"/>
          <w:color w:val="auto"/>
          <w:sz w:val="24"/>
          <w:szCs w:val="24"/>
          <w:highlight w:val="none"/>
          <w:u w:val="single"/>
        </w:rPr>
        <w:t xml:space="preserve">技术部分不得更改，不得在其中涂改、标注或做任何可以辨认投标人及所属人员身份的名称、印章、商标等标记；</w:t>
      </w:r>
      <w:r/>
    </w:p>
    <w:p>
      <w:pPr>
        <w:numPr>
          <w:ilvl w:val="0"/>
          <w:numId w:val="0"/>
        </w:numPr>
        <w:ind w:firstLine="482"/>
        <w:spacing w:line="360" w:lineRule="auto"/>
        <w:tabs>
          <w:tab w:val="left" w:pos="525" w:leader="none"/>
          <w:tab w:val="left" w:pos="945" w:leader="none"/>
        </w:tabs>
        <w:rPr>
          <w:rFonts w:hint="eastAsia" w:ascii="宋体" w:hAnsi="宋体"/>
          <w:b/>
          <w:bCs w:val="0"/>
          <w:color w:val="auto"/>
          <w:sz w:val="24"/>
          <w:szCs w:val="24"/>
          <w:highlight w:val="none"/>
          <w:u w:val="single"/>
        </w:rPr>
      </w:pPr>
      <w:r>
        <w:rPr>
          <w:rFonts w:hint="eastAsia" w:ascii="宋体" w:hAnsi="宋体"/>
          <w:b/>
          <w:bCs w:val="0"/>
          <w:color w:val="auto"/>
          <w:sz w:val="24"/>
          <w:szCs w:val="24"/>
          <w:highlight w:val="none"/>
          <w:u w:val="single"/>
          <w:lang w:eastAsia="zh-CN"/>
        </w:rPr>
        <w:t xml:space="preserve">（</w:t>
      </w:r>
      <w:r>
        <w:rPr>
          <w:rFonts w:hint="eastAsia" w:ascii="宋体" w:hAnsi="宋体"/>
          <w:b/>
          <w:bCs w:val="0"/>
          <w:color w:val="auto"/>
          <w:sz w:val="24"/>
          <w:szCs w:val="24"/>
          <w:highlight w:val="none"/>
          <w:u w:val="single"/>
          <w:lang w:val="en-US" w:eastAsia="zh-CN"/>
        </w:rPr>
        <w:t xml:space="preserve">3</w:t>
      </w:r>
      <w:r>
        <w:rPr>
          <w:rFonts w:hint="eastAsia" w:ascii="宋体" w:hAnsi="宋体"/>
          <w:b/>
          <w:bCs w:val="0"/>
          <w:color w:val="auto"/>
          <w:sz w:val="24"/>
          <w:szCs w:val="24"/>
          <w:highlight w:val="none"/>
          <w:u w:val="single"/>
          <w:lang w:eastAsia="zh-CN"/>
        </w:rPr>
        <w:t xml:space="preserve">）</w:t>
      </w:r>
      <w:r>
        <w:rPr>
          <w:rFonts w:hint="eastAsia" w:ascii="宋体" w:hAnsi="宋体"/>
          <w:b/>
          <w:bCs w:val="0"/>
          <w:color w:val="auto"/>
          <w:sz w:val="24"/>
          <w:szCs w:val="24"/>
          <w:highlight w:val="none"/>
          <w:u w:val="single"/>
        </w:rPr>
        <w:t xml:space="preserve">技术部分应当版面整洁、字迹清楚、不许批注或进行底纹、阴影、水印等特殊设置，不得采用任何不符合常规、有别于其他投标人的特殊做法；</w:t>
      </w:r>
      <w:r/>
    </w:p>
    <w:p>
      <w:pPr>
        <w:numPr>
          <w:ilvl w:val="0"/>
          <w:numId w:val="0"/>
        </w:numPr>
        <w:ind w:firstLine="482"/>
        <w:spacing w:line="360" w:lineRule="auto"/>
        <w:tabs>
          <w:tab w:val="left" w:pos="525" w:leader="none"/>
          <w:tab w:val="left" w:pos="945" w:leader="none"/>
        </w:tabs>
        <w:rPr>
          <w:rFonts w:ascii="宋体" w:hAnsi="宋体"/>
          <w:b/>
          <w:bCs/>
          <w:color w:val="auto"/>
          <w:sz w:val="24"/>
          <w:szCs w:val="24"/>
          <w:highlight w:val="none"/>
        </w:rPr>
      </w:pPr>
      <w:r>
        <w:rPr>
          <w:rFonts w:hint="eastAsia" w:ascii="宋体" w:hAnsi="宋体"/>
          <w:b/>
          <w:bCs w:val="0"/>
          <w:color w:val="auto"/>
          <w:sz w:val="24"/>
          <w:szCs w:val="24"/>
          <w:highlight w:val="none"/>
          <w:u w:val="single"/>
          <w:lang w:eastAsia="zh-CN"/>
        </w:rPr>
        <w:t xml:space="preserve">（</w:t>
      </w:r>
      <w:r>
        <w:rPr>
          <w:rFonts w:hint="eastAsia" w:ascii="宋体" w:hAnsi="宋体"/>
          <w:b/>
          <w:bCs w:val="0"/>
          <w:color w:val="auto"/>
          <w:sz w:val="24"/>
          <w:szCs w:val="24"/>
          <w:highlight w:val="none"/>
          <w:u w:val="single"/>
          <w:lang w:val="en-US" w:eastAsia="zh-CN"/>
        </w:rPr>
        <w:t xml:space="preserve">4</w:t>
      </w:r>
      <w:r>
        <w:rPr>
          <w:rFonts w:hint="eastAsia" w:ascii="宋体" w:hAnsi="宋体"/>
          <w:b/>
          <w:bCs w:val="0"/>
          <w:color w:val="auto"/>
          <w:sz w:val="24"/>
          <w:szCs w:val="24"/>
          <w:highlight w:val="none"/>
          <w:u w:val="single"/>
          <w:lang w:eastAsia="zh-CN"/>
        </w:rPr>
        <w:t xml:space="preserve">）</w:t>
      </w:r>
      <w:r>
        <w:rPr>
          <w:rFonts w:hint="eastAsia" w:ascii="宋体" w:hAnsi="宋体"/>
          <w:b/>
          <w:bCs w:val="0"/>
          <w:color w:val="auto"/>
          <w:sz w:val="24"/>
          <w:szCs w:val="24"/>
          <w:highlight w:val="none"/>
          <w:u w:val="single"/>
        </w:rPr>
        <w:t xml:space="preserve">不得有其他体现投标人身份的内容。</w:t>
      </w:r>
      <w:r/>
    </w:p>
    <w:p>
      <w:pPr>
        <w:pStyle w:val="1374"/>
        <w:ind w:firstLine="0"/>
        <w:rPr>
          <w:rFonts w:hint="eastAsia" w:ascii="宋体" w:hAnsi="宋体"/>
          <w:bCs/>
          <w:color w:val="auto"/>
          <w:sz w:val="24"/>
          <w:szCs w:val="24"/>
          <w:highlight w:val="none"/>
        </w:rPr>
      </w:pPr>
      <w:r>
        <w:rPr>
          <w:rFonts w:hint="eastAsia" w:ascii="宋体" w:hAnsi="宋体"/>
          <w:bCs/>
          <w:color w:val="auto"/>
          <w:sz w:val="24"/>
          <w:szCs w:val="24"/>
          <w:highlight w:val="none"/>
        </w:rPr>
      </w:r>
      <w:r/>
    </w:p>
    <w:sectPr>
      <w:footnotePr/>
      <w:endnotePr/>
      <w:type w:val="nextPage"/>
      <w:pgSz w:w="11906" w:h="16838" w:orient="portrait"/>
      <w:pgMar w:top="567" w:right="850" w:bottom="567" w:left="1134" w:header="624" w:footer="90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隶书">
    <w:panose1 w:val="02010509060101010101"/>
  </w:font>
  <w:font w:name="华文细黑">
    <w:panose1 w:val="02010600040101010101"/>
  </w:font>
  <w:font w:name="Cambria">
    <w:panose1 w:val="02040503050406030204"/>
  </w:font>
  <w:font w:name="文鼎CS中宋">
    <w:panose1 w:val="020B0503020202020204"/>
  </w:font>
  <w:font w:name="Tahoma">
    <w:panose1 w:val="020B0604030504040204"/>
  </w:font>
  <w:font w:name="Symbol">
    <w:panose1 w:val="05050102010706020507"/>
  </w:font>
  <w:font w:name="新宋体">
    <w:panose1 w:val="02010609030101010101"/>
  </w:font>
  <w:font w:name="Garamond">
    <w:panose1 w:val="02020404030301010803"/>
  </w:font>
  <w:font w:name="仿宋">
    <w:panose1 w:val="02010609060101010101"/>
  </w:font>
  <w:font w:name="Calibri Light">
    <w:panose1 w:val="020F0302020204030204"/>
  </w:font>
  <w:font w:name="Cambria Math">
    <w:panose1 w:val="02040503050406030204"/>
  </w:font>
  <w:font w:name="ˎ̥">
    <w:panose1 w:val="020B0503020202020204"/>
  </w:font>
  <w:font w:name="楷体_GB2312">
    <w:panose1 w:val="02010609060101010101"/>
  </w:font>
  <w:font w:name="Courier New">
    <w:panose1 w:val="02070309020205020404"/>
  </w:font>
  <w:font w:name="Verdana">
    <w:panose1 w:val="020B0604030504040204"/>
  </w:font>
  <w:font w:name="仿宋_GB2312">
    <w:panose1 w:val="02010609060101010101"/>
  </w:font>
  <w:font w:name="华文中宋">
    <w:panose1 w:val="02010600040101010101"/>
  </w:font>
  <w:font w:name="黑体">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jc w:val="center"/>
      <w:tabs>
        <w:tab w:val="clear" w:pos="7143" w:leader="none"/>
      </w:tabs>
      <w:rPr>
        <w:rFonts w:hint="default" w:eastAsia="宋体"/>
        <w:lang w:val="en-US" w:eastAsia="zh-CN"/>
      </w:rPr>
    </w:pPr>
    <w:r>
      <w:rPr>
        <w:rFonts w:hint="eastAsia"/>
        <w:lang w:val="en-US" w:eastAsia="zh-CN"/>
      </w:rPr>
      <w:t xml:space="preserve">69</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ascii="Times New Roman" w:hAnsi="Times New Roman" w:eastAsia="宋体" w:cs="Times New Roman"/>
        <w:sz w:val="24"/>
        <w:szCs w:val="24"/>
        <w:lang w:val="en-US" w:eastAsia="zh-CN" w:bidi="ar-SA"/>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6"/>
                          </w:pPr>
                          <w:r>
                            <w:fldChar w:fldCharType="begin"/>
                          </w:r>
                          <w:r>
                            <w:instrText xml:space="preserve"> PAGE  \* MERGEFORMAT </w:instrText>
                          </w:r>
                          <w:r>
                            <w:fldChar w:fldCharType="separate"/>
                          </w:r>
                          <w:r>
                            <w:t xml:space="preserve">48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6"/>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ascii="Times New Roman" w:hAnsi="Times New Roman" w:eastAsia="宋体" w:cs="Times New Roman"/>
        <w:sz w:val="24"/>
        <w:szCs w:val="24"/>
        <w:lang w:val="en-US" w:eastAsia="zh-CN" w:bidi="ar-SA"/>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6"/>
                          </w:pPr>
                          <w:r>
                            <w:fldChar w:fldCharType="begin"/>
                          </w:r>
                          <w:r>
                            <w:instrText xml:space="preserve"> PAGE  \* MERGEFORMAT </w:instrText>
                          </w:r>
                          <w:r>
                            <w:fldChar w:fldCharType="separate"/>
                          </w:r>
                          <w:r>
                            <w:t xml:space="preserve">49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6"/>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6"/>
                          </w:pPr>
                          <w:r>
                            <w:fldChar w:fldCharType="begin"/>
                          </w:r>
                          <w:r>
                            <w:instrText xml:space="preserve"> PAGE  \* MERGEFORMAT </w:instrText>
                          </w:r>
                          <w:r>
                            <w:fldChar w:fldCharType="separate"/>
                          </w:r>
                          <w:r>
                            <w:t xml:space="preserve">61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6"/>
                    </w:pPr>
                    <w:r>
                      <w:fldChar w:fldCharType="begin"/>
                    </w:r>
                    <w:r>
                      <w:instrText xml:space="preserve"> PAGE  \* MERGEFORMAT </w:instrText>
                    </w:r>
                    <w:r>
                      <w:fldChar w:fldCharType="separate"/>
                    </w:r>
                    <w:r>
                      <w:t xml:space="preserve">61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6"/>
      <w:rPr>
        <w:rStyle w:val="1367"/>
      </w:rPr>
      <w:framePr w:wrap="around" w:vAnchor="text" w:hAnchor="margin" w:xAlign="center" w:y="1"/>
    </w:pPr>
    <w:r>
      <w:rPr>
        <w:rStyle w:val="1367"/>
      </w:rPr>
      <w:fldChar w:fldCharType="begin"/>
    </w:r>
    <w:r>
      <w:rPr>
        <w:rStyle w:val="1367"/>
      </w:rPr>
      <w:instrText xml:space="preserve">PAGE  </w:instrText>
    </w:r>
    <w:r>
      <w:rPr>
        <w:rStyle w:val="1367"/>
      </w:rPr>
      <w:fldChar w:fldCharType="separate"/>
    </w:r>
    <w:r>
      <w:rPr>
        <w:rStyle w:val="1367"/>
      </w:rPr>
      <w:t xml:space="preserve">1</w:t>
    </w:r>
    <w:r>
      <w:rPr>
        <w:rStyle w:val="1367"/>
      </w:rPr>
      <w:fldChar w:fldCharType="end"/>
    </w:r>
    <w:r/>
  </w:p>
  <w:p>
    <w:pPr>
      <w:pStyle w:val="1326"/>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jc w:val="center"/>
      <w:tabs>
        <w:tab w:val="clear" w:pos="7143" w:leader="none"/>
      </w:tabs>
      <w:rPr>
        <w:rFonts w:hint="default" w:eastAsia="宋体"/>
        <w:lang w:val="en-US" w:eastAsia="zh-CN"/>
      </w:rPr>
    </w:pPr>
    <w:r>
      <w:rPr>
        <w:rFonts w:hint="default"/>
        <w:sz w:val="21"/>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6"/>
                          </w:pPr>
                          <w:r>
                            <w:fldChar w:fldCharType="begin"/>
                          </w:r>
                          <w:r>
                            <w:instrText xml:space="preserve"> PAGE  \* MERGEFORMAT </w:instrText>
                          </w:r>
                          <w:r>
                            <w:fldChar w:fldCharType="separate"/>
                          </w:r>
                          <w:r>
                            <w:t xml:space="preserve">61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6"/>
                    </w:pPr>
                    <w:r>
                      <w:fldChar w:fldCharType="begin"/>
                    </w:r>
                    <w:r>
                      <w:instrText xml:space="preserve"> PAGE  \* MERGEFORMAT </w:instrText>
                    </w:r>
                    <w:r>
                      <w:fldChar w:fldCharType="separate"/>
                    </w:r>
                    <w:r>
                      <w:t xml:space="preserve">61</w:t>
                    </w:r>
                    <w:r>
                      <w:fldChar w:fldCharType="end"/>
                    </w:r>
                    <w:r/>
                  </w:p>
                </w:txbxContent>
              </v:textbox>
            </v:shape>
          </w:pict>
        </mc:Fallback>
      </mc:AlternateContent>
    </w:r>
    <w:r>
      <w:rPr>
        <w:rFonts w:hint="eastAsia"/>
        <w:sz w:val="21"/>
        <w:lang w:val="en-US" w:eastAsia="zh-CN"/>
      </w:rPr>
      <w:t xml:space="preserve">92</w: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6"/>
                          </w:pPr>
                          <w:r>
                            <w:fldChar w:fldCharType="begin"/>
                          </w:r>
                          <w:r>
                            <w:instrText xml:space="preserve"> PAGE  \* MERGEFORMAT </w:instrText>
                          </w:r>
                          <w:r>
                            <w:fldChar w:fldCharType="separate"/>
                          </w:r>
                          <w:r>
                            <w:t xml:space="preserve">73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6"/>
                    </w:pPr>
                    <w:r>
                      <w:fldChar w:fldCharType="begin"/>
                    </w:r>
                    <w:r>
                      <w:instrText xml:space="preserve"> PAGE  \* MERGEFORMAT </w:instrText>
                    </w:r>
                    <w:r>
                      <w:fldChar w:fldCharType="separate"/>
                    </w:r>
                    <w:r>
                      <w:t xml:space="preserve">73</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jc w:val="center"/>
      <w:tabs>
        <w:tab w:val="clear" w:pos="7143" w:leader="none"/>
      </w:tabs>
      <w:rPr>
        <w:rFonts w:hint="default" w:eastAsia="宋体"/>
        <w:lang w:val="en-US" w:eastAsia="zh-CN"/>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6"/>
                          </w:pPr>
                          <w:r>
                            <w:fldChar w:fldCharType="begin"/>
                          </w:r>
                          <w:r>
                            <w:instrText xml:space="preserve"> PAGE  \* MERGEFORMAT </w:instrText>
                          </w:r>
                          <w:r>
                            <w:fldChar w:fldCharType="separate"/>
                          </w:r>
                          <w:r>
                            <w:t xml:space="preserve">72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6"/>
                    </w:pPr>
                    <w:r>
                      <w:fldChar w:fldCharType="begin"/>
                    </w:r>
                    <w:r>
                      <w:instrText xml:space="preserve"> PAGE  \* MERGEFORMAT </w:instrText>
                    </w:r>
                    <w:r>
                      <w:fldChar w:fldCharType="separate"/>
                    </w:r>
                    <w:r>
                      <w:t xml:space="preserve">72</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6"/>
                          </w:pPr>
                          <w:r>
                            <w:fldChar w:fldCharType="begin"/>
                          </w:r>
                          <w:r>
                            <w:instrText xml:space="preserve"> PAGE  \* MERGEFORMAT </w:instrText>
                          </w:r>
                          <w:r>
                            <w:fldChar w:fldCharType="separate"/>
                          </w:r>
                          <w:r>
                            <w:t xml:space="preserve">86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6"/>
                    </w:pPr>
                    <w:r>
                      <w:fldChar w:fldCharType="begin"/>
                    </w:r>
                    <w:r>
                      <w:instrText xml:space="preserve"> PAGE  \* MERGEFORMAT </w:instrText>
                    </w:r>
                    <w:r>
                      <w:fldChar w:fldCharType="separate"/>
                    </w:r>
                    <w:r>
                      <w:t xml:space="preserve">86</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jc w:val="center"/>
      <w:tabs>
        <w:tab w:val="clear" w:pos="7143" w:leader="none"/>
      </w:tabs>
      <w:rPr>
        <w:rFonts w:hint="default" w:eastAsia="宋体"/>
        <w:lang w:val="en-US" w:eastAsia="zh-CN"/>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6"/>
                          </w:pPr>
                          <w:r>
                            <w:fldChar w:fldCharType="begin"/>
                          </w:r>
                          <w:r>
                            <w:instrText xml:space="preserve"> PAGE  \* MERGEFORMAT </w:instrText>
                          </w:r>
                          <w:r>
                            <w:fldChar w:fldCharType="separate"/>
                          </w:r>
                          <w:r>
                            <w:t xml:space="preserve">85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6"/>
                    </w:pPr>
                    <w:r>
                      <w:fldChar w:fldCharType="begin"/>
                    </w:r>
                    <w:r>
                      <w:instrText xml:space="preserve"> PAGE  \* MERGEFORMAT </w:instrText>
                    </w:r>
                    <w:r>
                      <w:fldChar w:fldCharType="separate"/>
                    </w:r>
                    <w:r>
                      <w:t xml:space="preserve">85</w:t>
                    </w:r>
                    <w:r>
                      <w:fldChar w:fldCharType="end"/>
                    </w:r>
                    <w:r/>
                  </w:p>
                </w:txbxContent>
              </v:textbox>
            </v:shape>
          </w:pict>
        </mc:Fallback>
      </mc:AlternateContent>
    </w:r>
    <w:r>
      <w:rPr>
        <w:rFonts w:hint="eastAsia"/>
        <w:sz w:val="21"/>
        <w:lang w:val="en-US" w:eastAsia="zh-CN"/>
      </w:rPr>
      <w:t xml:space="preserve">92</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tabs>
        <w:tab w:val="center" w:pos="4153" w:leader="none"/>
        <w:tab w:val="clear" w:pos="7143" w:leader="none"/>
        <w:tab w:val="right" w:pos="8306" w:leader="none"/>
        <w:tab w:val="clear" w:pos="14287" w:leader="none"/>
      </w:tabs>
      <w:rPr>
        <w:lang w:val="en-US" w:eastAsia="zh-CN"/>
      </w:rPr>
    </w:pPr>
    <w:r>
      <w:rPr>
        <w:lang w:val="en-US"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9"/>
      <w:jc w:val="left"/>
      <w:tabs>
        <w:tab w:val="center" w:pos="4524" w:leader="none"/>
        <w:tab w:val="right" w:pos="9048" w:leader="none"/>
      </w:tabs>
    </w:pPr>
    <w:r>
      <w:rPr>
        <w:rFonts w:hint="eastAsia" w:ascii="宋体" w:hAnsi="宋体"/>
        <w:lang w:eastAsia="zh-CN"/>
      </w:rPr>
      <w:t xml:space="preserve">JSZC-320214-CXLT-G2026-0011</w:t>
    </w:r>
    <w:r>
      <w:rPr>
        <w:rFonts w:hint="eastAsia" w:ascii="宋体" w:hAnsi="宋体"/>
      </w:rPr>
      <w:t xml:space="preserve"> </w:t>
    </w:r>
    <w:r>
      <w:rPr>
        <w:rFonts w:hint="eastAsia"/>
      </w:rPr>
      <w:t xml:space="preserve">     </w:t>
    </w:r>
    <w:r>
      <w:rPr>
        <w:rFonts w:hint="eastAsia"/>
        <w:lang w:val="en-US" w:eastAsia="zh-CN"/>
      </w:rPr>
      <w:t xml:space="preserve">                       </w:t>
    </w:r>
    <w:r>
      <w:rPr>
        <w:rFonts w:hint="eastAsia" w:ascii="宋体" w:hAnsi="宋体"/>
        <w:lang w:eastAsia="zh-CN"/>
      </w:rPr>
      <w:t xml:space="preserve">鸿山街道2026年-2028年绿化养护项目</w:t>
    </w:r>
    <w:r>
      <w:rPr>
        <w:rFonts w:hint="eastAsia" w:ascii="宋体" w:hAnsi="宋体"/>
      </w:rPr>
      <w:t xml:space="preserve">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9"/>
      <w:jc w:val="left"/>
      <w:tabs>
        <w:tab w:val="center" w:pos="4524" w:leader="none"/>
        <w:tab w:val="right" w:pos="9048" w:leader="none"/>
      </w:tabs>
    </w:pPr>
    <w:r>
      <w:rPr>
        <w:rFonts w:hint="eastAsia" w:ascii="宋体" w:hAnsi="宋体"/>
        <w:lang w:eastAsia="zh-CN"/>
      </w:rPr>
      <w:t xml:space="preserve">JSZC-320214-CXLT-G2026-0011</w:t>
    </w:r>
    <w:r>
      <w:rPr>
        <w:rFonts w:hint="eastAsia" w:ascii="宋体" w:hAnsi="宋体"/>
      </w:rPr>
      <w:t xml:space="preserve"> </w:t>
    </w:r>
    <w:r>
      <w:rPr>
        <w:rFonts w:hint="eastAsia"/>
      </w:rPr>
      <w:t xml:space="preserve">     </w:t>
    </w:r>
    <w:r>
      <w:rPr>
        <w:rFonts w:hint="eastAsia"/>
        <w:lang w:val="en-US" w:eastAsia="zh-CN"/>
      </w:rPr>
      <w:t xml:space="preserve">                    </w:t>
    </w:r>
    <w:r>
      <w:rPr>
        <w:rFonts w:hint="eastAsia"/>
      </w:rPr>
      <w:t xml:space="preserve"> </w:t>
    </w:r>
    <w:r>
      <w:rPr>
        <w:rFonts w:hint="eastAsia" w:ascii="宋体" w:hAnsi="宋体"/>
        <w:lang w:eastAsia="zh-CN"/>
      </w:rPr>
      <w:t xml:space="preserve">鸿山街道2026年-2028年绿化养护项目</w:t>
    </w:r>
    <w:r>
      <w:rPr>
        <w:rFonts w:hint="eastAsia" w:ascii="宋体" w:hAnsi="宋体"/>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429" w:hanging="720"/>
        <w:tabs>
          <w:tab w:val="left" w:pos="1429" w:leader="none"/>
        </w:tabs>
      </w:pPr>
      <w:rPr>
        <w:rFonts w:hint="eastAsia" w:cs="Times New Roman"/>
        <w:lang w:val="en-US"/>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846" w:hanging="420"/>
        <w:tabs>
          <w:tab w:val="left" w:pos="846" w:leader="none"/>
        </w:tabs>
      </w:pPr>
      <w:rPr>
        <w:rFonts w:hint="eastAsia" w:cs="Times New Roman"/>
      </w:rPr>
    </w:lvl>
    <w:lvl w:ilvl="5">
      <w:start w:val="10"/>
      <w:numFmt w:val="japaneseCounting"/>
      <w:isLgl w:val="false"/>
      <w:suff w:val="tab"/>
      <w:lvlText w:val="（%6）"/>
      <w:lvlJc w:val="left"/>
      <w:pPr>
        <w:ind w:left="2970" w:hanging="720"/>
      </w:pPr>
      <w:rPr>
        <w:rFonts w:cs="Times New Roman"/>
      </w:rPr>
    </w:lvl>
    <w:lvl w:ilvl="6">
      <w:start w:val="1"/>
      <w:numFmt w:val="decimal"/>
      <w:isLgl w:val="false"/>
      <w:suff w:val="tab"/>
      <w:lvlText w:val="%7."/>
      <w:lvlJc w:val="left"/>
      <w:pPr>
        <w:ind w:left="3090" w:hanging="420"/>
        <w:tabs>
          <w:tab w:val="left" w:pos="3090" w:leader="none"/>
        </w:tabs>
      </w:pPr>
      <w:rPr>
        <w:rFonts w:cs="Times New Roman"/>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1">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pStyle w:val="1393"/>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570" w:hanging="420"/>
        <w:tabs>
          <w:tab w:val="left" w:pos="570"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1267"/>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
    <w:multiLevelType w:val="hybridMultilevel"/>
    <w:lvl w:ilvl="0">
      <w:start w:val="1"/>
      <w:numFmt w:val="decimal"/>
      <w:pStyle w:val="1092"/>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630" w:hanging="420"/>
        <w:tabs>
          <w:tab w:val="left" w:pos="630" w:leader="none"/>
        </w:tabs>
      </w:pPr>
      <w:rPr>
        <w:rFonts w:cs="Times New Roman"/>
        <w:b w:val="0"/>
        <w:bCs w:val="0"/>
      </w:rPr>
    </w:lvl>
    <w:lvl w:ilvl="1">
      <w:start w:val="1"/>
      <w:numFmt w:val="decimal"/>
      <w:isLgl w:val="false"/>
      <w:suff w:val="tab"/>
      <w:lvlText w:val="（%2）"/>
      <w:lvlJc w:val="left"/>
      <w:pPr>
        <w:ind w:left="9858" w:hanging="360"/>
        <w:tabs>
          <w:tab w:val="left" w:pos="9858"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10">
    <w:multiLevelType w:val="hybridMultilevel"/>
    <w:lvl w:ilvl="0">
      <w:start w:val="1"/>
      <w:numFmt w:val="decimal"/>
      <w:isLgl w:val="false"/>
      <w:suff w:val="tab"/>
      <w:lvlText w:val="%1．"/>
      <w:lvlJc w:val="left"/>
      <w:pPr>
        <w:ind w:left="898" w:hanging="720"/>
        <w:tabs>
          <w:tab w:val="left" w:pos="898" w:leader="none"/>
        </w:tabs>
      </w:pPr>
      <w:rPr>
        <w:rFonts w:hint="eastAsia"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1">
    <w:multiLevelType w:val="hybridMultilevel"/>
    <w:lvl w:ilvl="0">
      <w:start w:val="1"/>
      <w:numFmt w:val="decimal"/>
      <w:isLgl w:val="false"/>
      <w:suff w:val="tab"/>
      <w:lvlText w:val="（%1）"/>
      <w:lvlJc w:val="left"/>
      <w:pPr>
        <w:ind w:left="1104" w:hanging="696"/>
        <w:tabs>
          <w:tab w:val="left" w:pos="1104" w:leader="none"/>
        </w:tabs>
      </w:pPr>
      <w:rPr>
        <w:rFonts w:ascii="Times New Roman" w:hAnsi="Times New Roman" w:eastAsia="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1710" w:hanging="720"/>
        <w:tabs>
          <w:tab w:val="left" w:pos="1710" w:leader="none"/>
        </w:tabs>
      </w:pPr>
      <w:rPr>
        <w:rFonts w:hint="eastAsia" w:cs="Times New Roman"/>
      </w:rPr>
    </w:lvl>
    <w:lvl w:ilvl="1">
      <w:start w:val="2"/>
      <w:numFmt w:val="decimal"/>
      <w:isLgl w:val="false"/>
      <w:suff w:val="tab"/>
      <w:lvlText w:val="%2."/>
      <w:lvlJc w:val="left"/>
      <w:pPr>
        <w:ind w:left="1770" w:hanging="360"/>
        <w:tabs>
          <w:tab w:val="left" w:pos="1770" w:leader="none"/>
        </w:tabs>
      </w:pPr>
      <w:rPr>
        <w:rFonts w:cs="Times New Roman"/>
      </w:rPr>
    </w:lvl>
    <w:lvl w:ilvl="2">
      <w:start w:val="4"/>
      <w:numFmt w:val="decimal"/>
      <w:isLgl w:val="false"/>
      <w:suff w:val="tab"/>
      <w:lvlText w:val="%3）"/>
      <w:lvlJc w:val="left"/>
      <w:pPr>
        <w:ind w:left="2190" w:hanging="360"/>
      </w:pPr>
      <w:rPr>
        <w:rFonts w:cs="Times New Roman"/>
        <w:color w:val="000000"/>
      </w:rPr>
    </w:lvl>
    <w:lvl w:ilvl="3">
      <w:start w:val="1"/>
      <w:numFmt w:val="decimal"/>
      <w:isLgl w:val="false"/>
      <w:suff w:val="tab"/>
      <w:lvlText w:val="%4."/>
      <w:lvlJc w:val="left"/>
      <w:pPr>
        <w:ind w:left="2670" w:hanging="420"/>
        <w:tabs>
          <w:tab w:val="left" w:pos="2670" w:leader="none"/>
        </w:tabs>
      </w:pPr>
      <w:rPr>
        <w:rFonts w:cs="Times New Roman"/>
      </w:rPr>
    </w:lvl>
    <w:lvl w:ilvl="4">
      <w:start w:val="1"/>
      <w:numFmt w:val="lowerLetter"/>
      <w:isLgl w:val="false"/>
      <w:suff w:val="tab"/>
      <w:lvlText w:val="%5)"/>
      <w:lvlJc w:val="left"/>
      <w:pPr>
        <w:ind w:left="3090" w:hanging="420"/>
        <w:tabs>
          <w:tab w:val="left" w:pos="3090" w:leader="none"/>
        </w:tabs>
      </w:pPr>
      <w:rPr>
        <w:rFonts w:cs="Times New Roman"/>
      </w:rPr>
    </w:lvl>
    <w:lvl w:ilvl="5">
      <w:start w:val="1"/>
      <w:numFmt w:val="lowerRoman"/>
      <w:isLgl w:val="false"/>
      <w:suff w:val="tab"/>
      <w:lvlText w:val="%6."/>
      <w:lvlJc w:val="right"/>
      <w:pPr>
        <w:ind w:left="3510" w:hanging="420"/>
        <w:tabs>
          <w:tab w:val="left" w:pos="3510" w:leader="none"/>
        </w:tabs>
      </w:pPr>
      <w:rPr>
        <w:rFonts w:cs="Times New Roman"/>
      </w:rPr>
    </w:lvl>
    <w:lvl w:ilvl="6">
      <w:start w:val="1"/>
      <w:numFmt w:val="decimal"/>
      <w:isLgl w:val="false"/>
      <w:suff w:val="tab"/>
      <w:lvlText w:val="%7."/>
      <w:lvlJc w:val="left"/>
      <w:pPr>
        <w:ind w:left="3930" w:hanging="420"/>
        <w:tabs>
          <w:tab w:val="left" w:pos="3930" w:leader="none"/>
        </w:tabs>
      </w:pPr>
      <w:rPr>
        <w:rFonts w:cs="Times New Roman"/>
      </w:rPr>
    </w:lvl>
    <w:lvl w:ilvl="7">
      <w:start w:val="1"/>
      <w:numFmt w:val="lowerLetter"/>
      <w:isLgl w:val="false"/>
      <w:suff w:val="tab"/>
      <w:lvlText w:val="%8)"/>
      <w:lvlJc w:val="left"/>
      <w:pPr>
        <w:ind w:left="4350" w:hanging="420"/>
        <w:tabs>
          <w:tab w:val="left" w:pos="4350" w:leader="none"/>
        </w:tabs>
      </w:pPr>
      <w:rPr>
        <w:rFonts w:cs="Times New Roman"/>
      </w:rPr>
    </w:lvl>
    <w:lvl w:ilvl="8">
      <w:start w:val="1"/>
      <w:numFmt w:val="lowerRoman"/>
      <w:isLgl w:val="false"/>
      <w:suff w:val="tab"/>
      <w:lvlText w:val="%9."/>
      <w:lvlJc w:val="right"/>
      <w:pPr>
        <w:ind w:left="4770" w:hanging="420"/>
        <w:tabs>
          <w:tab w:val="left" w:pos="4770" w:leader="none"/>
        </w:tabs>
      </w:pPr>
      <w:rPr>
        <w:rFonts w:cs="Times New Roman"/>
      </w:rPr>
    </w:lvl>
  </w:abstractNum>
  <w:abstractNum w:abstractNumId="13">
    <w:multiLevelType w:val="hybridMultilevel"/>
    <w:lvl w:ilvl="0">
      <w:start w:val="1"/>
      <w:numFmt w:val="decimal"/>
      <w:pStyle w:val="1303"/>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EnclosedCircle"/>
      <w:isLgl w:val="false"/>
      <w:suff w:val="tab"/>
      <w:lvlText w:val="%1"/>
      <w:lvlJc w:val="left"/>
      <w:pPr>
        <w:ind w:left="881" w:hanging="360"/>
        <w:tabs>
          <w:tab w:val="left" w:pos="881" w:leader="none"/>
        </w:tabs>
      </w:pPr>
      <w:rPr>
        <w:rFonts w:ascii="宋体" w:hAnsi="宋体" w:eastAsia="宋体" w:cs="Times New Roman"/>
      </w:rPr>
    </w:lvl>
    <w:lvl w:ilvl="1">
      <w:start w:val="13"/>
      <w:numFmt w:val="decimal"/>
      <w:isLgl w:val="false"/>
      <w:suff w:val="tab"/>
      <w:lvlText w:val="（%2）"/>
      <w:lvlJc w:val="left"/>
      <w:pPr>
        <w:ind w:left="1661" w:hanging="720"/>
      </w:pPr>
    </w:lvl>
    <w:lvl w:ilvl="2">
      <w:start w:val="1"/>
      <w:numFmt w:val="lowerRoman"/>
      <w:isLgl w:val="false"/>
      <w:suff w:val="tab"/>
      <w:lvlText w:val="%3."/>
      <w:lvlJc w:val="right"/>
      <w:pPr>
        <w:ind w:left="1781" w:hanging="420"/>
        <w:tabs>
          <w:tab w:val="left" w:pos="1781" w:leader="none"/>
        </w:tabs>
      </w:pPr>
      <w:rPr>
        <w:rFonts w:cs="Times New Roman"/>
      </w:rPr>
    </w:lvl>
    <w:lvl w:ilvl="3">
      <w:start w:val="1"/>
      <w:numFmt w:val="decimal"/>
      <w:isLgl w:val="false"/>
      <w:suff w:val="tab"/>
      <w:lvlText w:val="%4."/>
      <w:lvlJc w:val="left"/>
      <w:pPr>
        <w:ind w:left="2201" w:hanging="420"/>
        <w:tabs>
          <w:tab w:val="left" w:pos="2201" w:leader="none"/>
        </w:tabs>
      </w:pPr>
      <w:rPr>
        <w:rFonts w:cs="Times New Roman"/>
      </w:rPr>
    </w:lvl>
    <w:lvl w:ilvl="4">
      <w:start w:val="1"/>
      <w:numFmt w:val="lowerLetter"/>
      <w:isLgl w:val="false"/>
      <w:suff w:val="tab"/>
      <w:lvlText w:val="%5)"/>
      <w:lvlJc w:val="left"/>
      <w:pPr>
        <w:ind w:left="2621" w:hanging="420"/>
        <w:tabs>
          <w:tab w:val="left" w:pos="2621" w:leader="none"/>
        </w:tabs>
      </w:pPr>
      <w:rPr>
        <w:rFonts w:cs="Times New Roman"/>
      </w:rPr>
    </w:lvl>
    <w:lvl w:ilvl="5">
      <w:start w:val="1"/>
      <w:numFmt w:val="lowerRoman"/>
      <w:isLgl w:val="false"/>
      <w:suff w:val="tab"/>
      <w:lvlText w:val="%6."/>
      <w:lvlJc w:val="right"/>
      <w:pPr>
        <w:ind w:left="3041" w:hanging="420"/>
        <w:tabs>
          <w:tab w:val="left" w:pos="3041" w:leader="none"/>
        </w:tabs>
      </w:pPr>
      <w:rPr>
        <w:rFonts w:cs="Times New Roman"/>
      </w:rPr>
    </w:lvl>
    <w:lvl w:ilvl="6">
      <w:start w:val="1"/>
      <w:numFmt w:val="decimal"/>
      <w:isLgl w:val="false"/>
      <w:suff w:val="tab"/>
      <w:lvlText w:val="%7."/>
      <w:lvlJc w:val="left"/>
      <w:pPr>
        <w:ind w:left="3461" w:hanging="420"/>
        <w:tabs>
          <w:tab w:val="left" w:pos="3461" w:leader="none"/>
        </w:tabs>
      </w:pPr>
      <w:rPr>
        <w:rFonts w:cs="Times New Roman"/>
      </w:rPr>
    </w:lvl>
    <w:lvl w:ilvl="7">
      <w:start w:val="1"/>
      <w:numFmt w:val="lowerLetter"/>
      <w:isLgl w:val="false"/>
      <w:suff w:val="tab"/>
      <w:lvlText w:val="%8)"/>
      <w:lvlJc w:val="left"/>
      <w:pPr>
        <w:ind w:left="3881" w:hanging="420"/>
        <w:tabs>
          <w:tab w:val="left" w:pos="3881" w:leader="none"/>
        </w:tabs>
      </w:pPr>
      <w:rPr>
        <w:rFonts w:cs="Times New Roman"/>
      </w:rPr>
    </w:lvl>
    <w:lvl w:ilvl="8">
      <w:start w:val="1"/>
      <w:numFmt w:val="lowerRoman"/>
      <w:isLgl w:val="false"/>
      <w:suff w:val="tab"/>
      <w:lvlText w:val="%9."/>
      <w:lvlJc w:val="right"/>
      <w:pPr>
        <w:ind w:left="4301" w:hanging="420"/>
        <w:tabs>
          <w:tab w:val="left" w:pos="4301" w:leader="none"/>
        </w:tabs>
      </w:pPr>
      <w:rPr>
        <w:rFonts w:cs="Times New Roman"/>
      </w:rPr>
    </w:lvl>
  </w:abstractNum>
  <w:abstractNum w:abstractNumId="15">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5"/>
  </w:num>
  <w:num w:numId="3">
    <w:abstractNumId w:val="13"/>
  </w:num>
  <w:num w:numId="4">
    <w:abstractNumId w:val="3"/>
  </w:num>
  <w:num w:numId="5">
    <w:abstractNumId w:val="2"/>
  </w:num>
  <w:num w:numId="6">
    <w:abstractNumId w:val="9"/>
  </w:num>
  <w:num w:numId="7">
    <w:abstractNumId w:val="10"/>
  </w:num>
  <w:num w:numId="8">
    <w:abstractNumId w:val="15"/>
  </w:num>
  <w:num w:numId="9">
    <w:abstractNumId w:val="8"/>
  </w:num>
  <w:num w:numId="10">
    <w:abstractNumId w:val="0"/>
  </w:num>
  <w:num w:numId="11">
    <w:abstractNumId w:val="11"/>
  </w:num>
  <w:num w:numId="12">
    <w:abstractNumId w:val="14"/>
  </w:num>
  <w:num w:numId="13">
    <w:abstractNumId w:val="4"/>
  </w:num>
  <w:num w:numId="14">
    <w:abstractNumId w:val="12"/>
  </w:num>
  <w:num w:numId="15">
    <w:abstractNumId w:val="6"/>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62" w:default="1">
    <w:name w:val="Normal"/>
    <w:next w:val="1074"/>
    <w:link w:val="1536"/>
    <w:uiPriority w:val="0"/>
    <w:qFormat/>
    <w:pPr>
      <w:jc w:val="both"/>
      <w:widowControl w:val="off"/>
    </w:pPr>
    <w:rPr>
      <w:rFonts w:hint="default" w:ascii="Times New Roman" w:hAnsi="Times New Roman" w:eastAsia="宋体" w:cs="Times New Roman"/>
      <w:sz w:val="21"/>
      <w:lang w:val="en-US" w:eastAsia="zh-CN" w:bidi="ar-SA"/>
    </w:rPr>
  </w:style>
  <w:style w:type="paragraph" w:styleId="1063">
    <w:name w:val="Heading 1"/>
    <w:basedOn w:val="1062"/>
    <w:next w:val="1062"/>
    <w:link w:val="1116"/>
    <w:uiPriority w:val="9"/>
    <w:qFormat/>
    <w:pPr>
      <w:keepLines/>
      <w:keepNext/>
      <w:spacing w:before="480" w:after="200"/>
      <w:outlineLvl w:val="0"/>
    </w:pPr>
    <w:rPr>
      <w:rFonts w:ascii="Arial" w:hAnsi="Arial" w:eastAsia="Arial" w:cs="Arial"/>
      <w:sz w:val="40"/>
      <w:szCs w:val="40"/>
    </w:rPr>
  </w:style>
  <w:style w:type="paragraph" w:styleId="1064">
    <w:name w:val="Heading 2"/>
    <w:basedOn w:val="1062"/>
    <w:next w:val="1062"/>
    <w:link w:val="1117"/>
    <w:uiPriority w:val="9"/>
    <w:unhideWhenUsed/>
    <w:qFormat/>
    <w:pPr>
      <w:keepLines/>
      <w:keepNext/>
      <w:spacing w:before="360" w:after="200"/>
      <w:outlineLvl w:val="1"/>
    </w:pPr>
    <w:rPr>
      <w:rFonts w:ascii="Arial" w:hAnsi="Arial" w:eastAsia="Arial" w:cs="Arial"/>
      <w:sz w:val="34"/>
    </w:rPr>
  </w:style>
  <w:style w:type="paragraph" w:styleId="1065">
    <w:name w:val="Heading 3"/>
    <w:basedOn w:val="1062"/>
    <w:next w:val="1062"/>
    <w:link w:val="1118"/>
    <w:uiPriority w:val="9"/>
    <w:unhideWhenUsed/>
    <w:qFormat/>
    <w:pPr>
      <w:keepLines/>
      <w:keepNext/>
      <w:spacing w:before="320" w:after="200"/>
      <w:outlineLvl w:val="2"/>
    </w:pPr>
    <w:rPr>
      <w:rFonts w:ascii="Arial" w:hAnsi="Arial" w:eastAsia="Arial" w:cs="Arial"/>
      <w:sz w:val="30"/>
      <w:szCs w:val="30"/>
    </w:rPr>
  </w:style>
  <w:style w:type="paragraph" w:styleId="1066">
    <w:name w:val="Heading 4"/>
    <w:basedOn w:val="1062"/>
    <w:next w:val="1062"/>
    <w:link w:val="1119"/>
    <w:uiPriority w:val="9"/>
    <w:unhideWhenUsed/>
    <w:qFormat/>
    <w:pPr>
      <w:keepLines/>
      <w:keepNext/>
      <w:spacing w:before="320" w:after="200"/>
      <w:outlineLvl w:val="3"/>
    </w:pPr>
    <w:rPr>
      <w:rFonts w:ascii="Arial" w:hAnsi="Arial" w:eastAsia="Arial" w:cs="Arial"/>
      <w:b/>
      <w:bCs/>
      <w:sz w:val="26"/>
      <w:szCs w:val="26"/>
    </w:rPr>
  </w:style>
  <w:style w:type="paragraph" w:styleId="1067">
    <w:name w:val="Heading 5"/>
    <w:basedOn w:val="1062"/>
    <w:next w:val="1062"/>
    <w:link w:val="1120"/>
    <w:uiPriority w:val="9"/>
    <w:unhideWhenUsed/>
    <w:qFormat/>
    <w:pPr>
      <w:keepLines/>
      <w:keepNext/>
      <w:spacing w:before="320" w:after="200"/>
      <w:outlineLvl w:val="4"/>
    </w:pPr>
    <w:rPr>
      <w:rFonts w:ascii="Arial" w:hAnsi="Arial" w:eastAsia="Arial" w:cs="Arial"/>
      <w:b/>
      <w:bCs/>
      <w:sz w:val="24"/>
      <w:szCs w:val="24"/>
    </w:rPr>
  </w:style>
  <w:style w:type="paragraph" w:styleId="1068">
    <w:name w:val="Heading 6"/>
    <w:basedOn w:val="1062"/>
    <w:next w:val="1062"/>
    <w:link w:val="1121"/>
    <w:uiPriority w:val="9"/>
    <w:unhideWhenUsed/>
    <w:qFormat/>
    <w:pPr>
      <w:keepLines/>
      <w:keepNext/>
      <w:spacing w:before="320" w:after="200"/>
      <w:outlineLvl w:val="5"/>
    </w:pPr>
    <w:rPr>
      <w:rFonts w:ascii="Arial" w:hAnsi="Arial" w:eastAsia="Arial" w:cs="Arial"/>
      <w:b/>
      <w:bCs/>
      <w:sz w:val="22"/>
      <w:szCs w:val="22"/>
    </w:rPr>
  </w:style>
  <w:style w:type="paragraph" w:styleId="1069">
    <w:name w:val="Heading 7"/>
    <w:basedOn w:val="1062"/>
    <w:next w:val="1062"/>
    <w:link w:val="1122"/>
    <w:uiPriority w:val="9"/>
    <w:unhideWhenUsed/>
    <w:qFormat/>
    <w:pPr>
      <w:keepLines/>
      <w:keepNext/>
      <w:spacing w:before="320" w:after="200"/>
      <w:outlineLvl w:val="6"/>
    </w:pPr>
    <w:rPr>
      <w:rFonts w:ascii="Arial" w:hAnsi="Arial" w:eastAsia="Arial" w:cs="Arial"/>
      <w:b/>
      <w:bCs/>
      <w:i/>
      <w:iCs/>
      <w:sz w:val="22"/>
      <w:szCs w:val="22"/>
    </w:rPr>
  </w:style>
  <w:style w:type="paragraph" w:styleId="1070">
    <w:name w:val="Heading 8"/>
    <w:basedOn w:val="1062"/>
    <w:next w:val="1062"/>
    <w:link w:val="1123"/>
    <w:uiPriority w:val="9"/>
    <w:unhideWhenUsed/>
    <w:qFormat/>
    <w:pPr>
      <w:keepLines/>
      <w:keepNext/>
      <w:spacing w:before="320" w:after="200"/>
      <w:outlineLvl w:val="7"/>
    </w:pPr>
    <w:rPr>
      <w:rFonts w:ascii="Arial" w:hAnsi="Arial" w:eastAsia="Arial" w:cs="Arial"/>
      <w:i/>
      <w:iCs/>
      <w:sz w:val="22"/>
      <w:szCs w:val="22"/>
    </w:rPr>
  </w:style>
  <w:style w:type="paragraph" w:styleId="1071">
    <w:name w:val="Heading 9"/>
    <w:basedOn w:val="1062"/>
    <w:next w:val="1062"/>
    <w:link w:val="1124"/>
    <w:uiPriority w:val="9"/>
    <w:unhideWhenUsed/>
    <w:qFormat/>
    <w:pPr>
      <w:keepLines/>
      <w:keepNext/>
      <w:spacing w:before="320" w:after="200"/>
      <w:outlineLvl w:val="8"/>
    </w:pPr>
    <w:rPr>
      <w:rFonts w:ascii="Arial" w:hAnsi="Arial" w:eastAsia="Arial" w:cs="Arial"/>
      <w:i/>
      <w:iCs/>
      <w:sz w:val="21"/>
      <w:szCs w:val="21"/>
    </w:rPr>
  </w:style>
  <w:style w:type="character" w:styleId="1072" w:default="1">
    <w:name w:val="Default Paragraph Font"/>
    <w:uiPriority w:val="1"/>
    <w:semiHidden/>
    <w:unhideWhenUsed/>
    <w:qFormat/>
  </w:style>
  <w:style w:type="table" w:styleId="1073"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1074" w:customStyle="1">
    <w:name w:val="_Style 1"/>
    <w:uiPriority w:val="0"/>
    <w:qFormat/>
    <w:pPr>
      <w:ind w:firstLine="420"/>
      <w:jc w:val="both"/>
      <w:spacing w:line="360" w:lineRule="auto"/>
      <w:widowControl w:val="off"/>
    </w:pPr>
    <w:rPr>
      <w:rFonts w:hint="default" w:ascii="Calibri" w:hAnsi="Calibri" w:eastAsia="宋体" w:cs="Times New Roman"/>
      <w:sz w:val="24"/>
      <w:szCs w:val="22"/>
      <w:lang w:val="en-US" w:eastAsia="zh-CN" w:bidi="ar-SA"/>
    </w:rPr>
  </w:style>
  <w:style w:type="paragraph" w:styleId="1075">
    <w:name w:val="toc 7"/>
    <w:basedOn w:val="1062"/>
    <w:next w:val="1062"/>
    <w:uiPriority w:val="39"/>
    <w:unhideWhenUsed/>
    <w:qFormat/>
    <w:pPr>
      <w:ind w:left="1701" w:right="0" w:firstLine="0"/>
      <w:spacing w:after="57"/>
    </w:pPr>
  </w:style>
  <w:style w:type="paragraph" w:styleId="1076">
    <w:name w:val="Normal Indent"/>
    <w:basedOn w:val="1062"/>
    <w:uiPriority w:val="0"/>
    <w:qFormat/>
    <w:pPr>
      <w:ind w:firstLine="420"/>
    </w:pPr>
    <w:rPr>
      <w:szCs w:val="24"/>
    </w:rPr>
  </w:style>
  <w:style w:type="paragraph" w:styleId="1077">
    <w:name w:val="Caption"/>
    <w:basedOn w:val="1062"/>
    <w:next w:val="106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78">
    <w:name w:val="annotation text"/>
    <w:basedOn w:val="1062"/>
    <w:uiPriority w:val="99"/>
    <w:semiHidden/>
    <w:unhideWhenUsed/>
    <w:qFormat/>
    <w:pPr>
      <w:jc w:val="left"/>
    </w:pPr>
  </w:style>
  <w:style w:type="paragraph" w:styleId="1079">
    <w:name w:val="Body Text"/>
    <w:basedOn w:val="1062"/>
    <w:next w:val="1062"/>
    <w:uiPriority w:val="0"/>
    <w:qFormat/>
    <w:rPr>
      <w:rFonts w:ascii="仿宋_GB2312" w:eastAsia="仿宋_GB2312"/>
      <w:sz w:val="28"/>
      <w:szCs w:val="20"/>
    </w:rPr>
  </w:style>
  <w:style w:type="paragraph" w:styleId="1080">
    <w:name w:val="index 4"/>
    <w:basedOn w:val="1062"/>
    <w:next w:val="1062"/>
    <w:uiPriority w:val="0"/>
    <w:qFormat/>
    <w:pPr>
      <w:ind w:left="600"/>
    </w:pPr>
    <w:rPr>
      <w:szCs w:val="20"/>
    </w:rPr>
  </w:style>
  <w:style w:type="paragraph" w:styleId="1081">
    <w:name w:val="toc 5"/>
    <w:basedOn w:val="1062"/>
    <w:next w:val="1062"/>
    <w:uiPriority w:val="39"/>
    <w:unhideWhenUsed/>
    <w:qFormat/>
    <w:pPr>
      <w:ind w:left="1134" w:right="0" w:firstLine="0"/>
      <w:spacing w:after="57"/>
    </w:pPr>
  </w:style>
  <w:style w:type="paragraph" w:styleId="1082">
    <w:name w:val="toc 3"/>
    <w:basedOn w:val="1062"/>
    <w:next w:val="1062"/>
    <w:uiPriority w:val="39"/>
    <w:unhideWhenUsed/>
    <w:qFormat/>
    <w:pPr>
      <w:ind w:left="567" w:right="0" w:firstLine="0"/>
      <w:spacing w:after="57"/>
    </w:pPr>
  </w:style>
  <w:style w:type="paragraph" w:styleId="1083">
    <w:name w:val="Plain Text"/>
    <w:basedOn w:val="1062"/>
    <w:uiPriority w:val="0"/>
    <w:qFormat/>
    <w:rPr>
      <w:rFonts w:hint="eastAsia" w:ascii="宋体" w:hAnsi="Courier New" w:eastAsia="楷体_GB2312"/>
      <w:sz w:val="28"/>
    </w:rPr>
  </w:style>
  <w:style w:type="paragraph" w:styleId="1084">
    <w:name w:val="toc 8"/>
    <w:basedOn w:val="1062"/>
    <w:next w:val="1062"/>
    <w:uiPriority w:val="39"/>
    <w:unhideWhenUsed/>
    <w:qFormat/>
    <w:pPr>
      <w:ind w:left="1984" w:right="0" w:firstLine="0"/>
      <w:spacing w:after="57"/>
    </w:pPr>
  </w:style>
  <w:style w:type="paragraph" w:styleId="1085">
    <w:name w:val="endnote text"/>
    <w:basedOn w:val="1062"/>
    <w:link w:val="1261"/>
    <w:uiPriority w:val="99"/>
    <w:semiHidden/>
    <w:unhideWhenUsed/>
    <w:qFormat/>
    <w:pPr>
      <w:spacing w:after="0" w:line="240" w:lineRule="auto"/>
    </w:pPr>
    <w:rPr>
      <w:sz w:val="20"/>
    </w:rPr>
  </w:style>
  <w:style w:type="paragraph" w:styleId="1086">
    <w:name w:val="Footer"/>
    <w:basedOn w:val="1062"/>
    <w:next w:val="1087"/>
    <w:link w:val="1134"/>
    <w:uiPriority w:val="99"/>
    <w:unhideWhenUsed/>
    <w:qFormat/>
    <w:pPr>
      <w:spacing w:after="0" w:line="240" w:lineRule="auto"/>
      <w:tabs>
        <w:tab w:val="center" w:pos="7143" w:leader="none"/>
        <w:tab w:val="right" w:pos="14287" w:leader="none"/>
      </w:tabs>
    </w:pPr>
  </w:style>
  <w:style w:type="paragraph" w:styleId="1087" w:customStyle="1">
    <w:name w:val="TOC Heading1"/>
    <w:next w:val="1062"/>
    <w:uiPriority w:val="0"/>
    <w:unhideWhenUsed/>
    <w:qFormat/>
    <w:rPr>
      <w:rFonts w:hint="eastAsia" w:ascii="Times New Roman" w:hAnsi="Times New Roman" w:eastAsia="Times New Roman" w:cs="Times New Roman"/>
      <w:sz w:val="32"/>
      <w:szCs w:val="24"/>
      <w:lang w:val="en-US" w:eastAsia="zh-CN" w:bidi="ar-SA"/>
    </w:rPr>
  </w:style>
  <w:style w:type="paragraph" w:styleId="1088">
    <w:name w:val="Header"/>
    <w:basedOn w:val="1062"/>
    <w:link w:val="1132"/>
    <w:uiPriority w:val="99"/>
    <w:unhideWhenUsed/>
    <w:qFormat/>
    <w:pPr>
      <w:spacing w:after="0" w:line="240" w:lineRule="auto"/>
      <w:tabs>
        <w:tab w:val="center" w:pos="7143" w:leader="none"/>
        <w:tab w:val="right" w:pos="14287" w:leader="none"/>
      </w:tabs>
    </w:pPr>
  </w:style>
  <w:style w:type="paragraph" w:styleId="1089">
    <w:name w:val="toc 1"/>
    <w:basedOn w:val="1062"/>
    <w:next w:val="1062"/>
    <w:uiPriority w:val="39"/>
    <w:unhideWhenUsed/>
    <w:qFormat/>
    <w:pPr>
      <w:ind w:left="0" w:right="0" w:firstLine="0"/>
      <w:spacing w:after="57"/>
    </w:pPr>
  </w:style>
  <w:style w:type="paragraph" w:styleId="1090">
    <w:name w:val="toc 4"/>
    <w:basedOn w:val="1062"/>
    <w:next w:val="1062"/>
    <w:uiPriority w:val="39"/>
    <w:unhideWhenUsed/>
    <w:qFormat/>
    <w:pPr>
      <w:ind w:left="850" w:right="0" w:firstLine="0"/>
      <w:spacing w:after="57"/>
    </w:pPr>
  </w:style>
  <w:style w:type="paragraph" w:styleId="1091">
    <w:name w:val="Subtitle"/>
    <w:basedOn w:val="1062"/>
    <w:next w:val="1062"/>
    <w:link w:val="1127"/>
    <w:uiPriority w:val="11"/>
    <w:qFormat/>
    <w:pPr>
      <w:spacing w:before="200" w:after="200"/>
    </w:pPr>
    <w:rPr>
      <w:sz w:val="24"/>
      <w:szCs w:val="24"/>
    </w:rPr>
  </w:style>
  <w:style w:type="paragraph" w:styleId="1092">
    <w:name w:val="List"/>
    <w:basedOn w:val="1062"/>
    <w:uiPriority w:val="0"/>
    <w:qFormat/>
    <w:pPr>
      <w:numPr>
        <w:ilvl w:val="0"/>
        <w:numId w:val="1"/>
      </w:numPr>
      <w:spacing w:after="20" w:line="288" w:lineRule="auto"/>
      <w:tabs>
        <w:tab w:val="left" w:pos="420" w:leader="none"/>
      </w:tabs>
    </w:pPr>
    <w:rPr>
      <w:rFonts w:ascii="Calibri" w:hAnsi="Calibri"/>
      <w:lang w:val="en-GB"/>
    </w:rPr>
  </w:style>
  <w:style w:type="paragraph" w:styleId="1093">
    <w:name w:val="footnote text"/>
    <w:basedOn w:val="1062"/>
    <w:link w:val="1260"/>
    <w:uiPriority w:val="99"/>
    <w:semiHidden/>
    <w:unhideWhenUsed/>
    <w:qFormat/>
    <w:pPr>
      <w:spacing w:after="40" w:line="240" w:lineRule="auto"/>
    </w:pPr>
    <w:rPr>
      <w:sz w:val="18"/>
    </w:rPr>
  </w:style>
  <w:style w:type="paragraph" w:styleId="1094">
    <w:name w:val="toc 6"/>
    <w:basedOn w:val="1062"/>
    <w:next w:val="1062"/>
    <w:uiPriority w:val="39"/>
    <w:unhideWhenUsed/>
    <w:qFormat/>
    <w:pPr>
      <w:ind w:left="1417" w:right="0" w:firstLine="0"/>
      <w:spacing w:after="57"/>
    </w:pPr>
  </w:style>
  <w:style w:type="paragraph" w:styleId="1095">
    <w:name w:val="table of figures"/>
    <w:basedOn w:val="1062"/>
    <w:next w:val="1062"/>
    <w:uiPriority w:val="99"/>
    <w:unhideWhenUsed/>
    <w:qFormat/>
    <w:pPr>
      <w:spacing w:after="0" w:afterAutospacing="0"/>
    </w:pPr>
  </w:style>
  <w:style w:type="paragraph" w:styleId="1096">
    <w:name w:val="toc 2"/>
    <w:basedOn w:val="1062"/>
    <w:next w:val="1062"/>
    <w:uiPriority w:val="39"/>
    <w:unhideWhenUsed/>
    <w:qFormat/>
    <w:pPr>
      <w:ind w:left="283" w:right="0" w:firstLine="0"/>
      <w:spacing w:after="57"/>
    </w:pPr>
  </w:style>
  <w:style w:type="paragraph" w:styleId="1097">
    <w:name w:val="toc 9"/>
    <w:basedOn w:val="1062"/>
    <w:next w:val="1062"/>
    <w:uiPriority w:val="39"/>
    <w:unhideWhenUsed/>
    <w:qFormat/>
    <w:pPr>
      <w:ind w:left="2268" w:right="0" w:firstLine="0"/>
      <w:spacing w:after="57"/>
    </w:pPr>
  </w:style>
  <w:style w:type="paragraph" w:styleId="1098">
    <w:name w:val="Normal (Web)"/>
    <w:basedOn w:val="1062"/>
    <w:uiPriority w:val="0"/>
    <w:qFormat/>
    <w:pPr>
      <w:jc w:val="left"/>
      <w:spacing w:beforeAutospacing="1" w:afterAutospacing="1"/>
    </w:pPr>
    <w:rPr>
      <w:rFonts w:ascii="Calibri" w:hAnsi="Calibri"/>
      <w:sz w:val="24"/>
    </w:rPr>
  </w:style>
  <w:style w:type="paragraph" w:styleId="1099">
    <w:name w:val="Title"/>
    <w:basedOn w:val="1062"/>
    <w:next w:val="1062"/>
    <w:link w:val="1126"/>
    <w:uiPriority w:val="10"/>
    <w:qFormat/>
    <w:pPr>
      <w:contextualSpacing/>
      <w:spacing w:before="300" w:after="200"/>
    </w:pPr>
    <w:rPr>
      <w:sz w:val="48"/>
      <w:szCs w:val="48"/>
    </w:rPr>
  </w:style>
  <w:style w:type="paragraph" w:styleId="1100">
    <w:name w:val="Body Text First Indent"/>
    <w:basedOn w:val="1079"/>
    <w:uiPriority w:val="0"/>
    <w:qFormat/>
    <w:pPr>
      <w:ind w:firstLine="420"/>
      <w:spacing w:after="120"/>
    </w:pPr>
    <w:rPr>
      <w:rFonts w:ascii="Times New Roman" w:eastAsia="宋体"/>
      <w:sz w:val="21"/>
    </w:rPr>
  </w:style>
  <w:style w:type="table" w:styleId="110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02">
    <w:name w:val="Strong"/>
    <w:basedOn w:val="1072"/>
    <w:uiPriority w:val="22"/>
    <w:qFormat/>
    <w:rPr>
      <w:b/>
    </w:rPr>
  </w:style>
  <w:style w:type="character" w:styleId="1103">
    <w:name w:val="endnote reference"/>
    <w:uiPriority w:val="99"/>
    <w:semiHidden/>
    <w:unhideWhenUsed/>
    <w:qFormat/>
    <w:rPr>
      <w:vertAlign w:val="superscript"/>
    </w:rPr>
  </w:style>
  <w:style w:type="character" w:styleId="1104">
    <w:name w:val="FollowedHyperlink"/>
    <w:basedOn w:val="1072"/>
    <w:uiPriority w:val="99"/>
    <w:semiHidden/>
    <w:unhideWhenUsed/>
    <w:qFormat/>
    <w:rPr>
      <w:color w:val="000000"/>
      <w:u w:val="none"/>
    </w:rPr>
  </w:style>
  <w:style w:type="character" w:styleId="1105">
    <w:name w:val="Emphasis"/>
    <w:basedOn w:val="1072"/>
    <w:uiPriority w:val="20"/>
    <w:qFormat/>
    <w:rPr>
      <w:i/>
    </w:rPr>
  </w:style>
  <w:style w:type="character" w:styleId="1106">
    <w:name w:val="HTML Definition"/>
    <w:basedOn w:val="1072"/>
    <w:uiPriority w:val="99"/>
    <w:semiHidden/>
    <w:unhideWhenUsed/>
    <w:qFormat/>
  </w:style>
  <w:style w:type="character" w:styleId="1107">
    <w:name w:val="HTML Variable"/>
    <w:basedOn w:val="1072"/>
    <w:uiPriority w:val="99"/>
    <w:semiHidden/>
    <w:unhideWhenUsed/>
    <w:qFormat/>
  </w:style>
  <w:style w:type="character" w:styleId="1108">
    <w:name w:val="Hyperlink"/>
    <w:uiPriority w:val="99"/>
    <w:unhideWhenUsed/>
    <w:qFormat/>
    <w:rPr>
      <w:color w:val="0000ff" w:themeColor="hyperlink"/>
      <w:u w:val="single"/>
      <w14:textFill>
        <w14:solidFill>
          <w14:schemeClr w14:val="hlink"/>
        </w14:solidFill>
      </w14:textFill>
    </w:rPr>
  </w:style>
  <w:style w:type="character" w:styleId="1109">
    <w:name w:val="HTML Code"/>
    <w:basedOn w:val="1072"/>
    <w:uiPriority w:val="99"/>
    <w:semiHidden/>
    <w:unhideWhenUsed/>
    <w:qFormat/>
    <w:rPr>
      <w:rFonts w:ascii="Courier New" w:hAnsi="Courier New"/>
      <w:sz w:val="20"/>
    </w:rPr>
  </w:style>
  <w:style w:type="character" w:styleId="1110">
    <w:name w:val="HTML Cite"/>
    <w:basedOn w:val="1072"/>
    <w:uiPriority w:val="99"/>
    <w:semiHidden/>
    <w:unhideWhenUsed/>
    <w:qFormat/>
  </w:style>
  <w:style w:type="character" w:styleId="1111">
    <w:name w:val="footnote reference"/>
    <w:uiPriority w:val="99"/>
    <w:unhideWhenUsed/>
    <w:qFormat/>
    <w:rPr>
      <w:vertAlign w:val="superscript"/>
    </w:rPr>
  </w:style>
  <w:style w:type="paragraph" w:styleId="1112" w:customStyle="1">
    <w:name w:val="标题 411"/>
    <w:basedOn w:val="1062"/>
    <w:next w:val="1062"/>
    <w:uiPriority w:val="9"/>
    <w:unhideWhenUsed/>
    <w:qFormat/>
    <w:pPr>
      <w:keepLines/>
      <w:keepNext/>
      <w:spacing w:before="320" w:after="200"/>
      <w:outlineLvl w:val="3"/>
    </w:pPr>
    <w:rPr>
      <w:rFonts w:ascii="Arial" w:hAnsi="Arial" w:eastAsia="Arial" w:cs="Arial"/>
      <w:b/>
      <w:bCs/>
      <w:sz w:val="26"/>
      <w:szCs w:val="26"/>
    </w:rPr>
  </w:style>
  <w:style w:type="paragraph" w:styleId="1113" w:customStyle="1">
    <w:name w:val="段"/>
    <w:next w:val="1062"/>
    <w:uiPriority w:val="0"/>
    <w:qFormat/>
    <w:pPr>
      <w:ind w:firstLine="200"/>
      <w:jc w:val="both"/>
    </w:pPr>
    <w:rPr>
      <w:rFonts w:hint="default" w:ascii="宋体" w:hAnsi="Times New Roman" w:eastAsia="宋体" w:cs="Times New Roman"/>
      <w:sz w:val="21"/>
      <w:lang w:val="en-US" w:eastAsia="zh-CN" w:bidi="ar-SA"/>
    </w:rPr>
  </w:style>
  <w:style w:type="paragraph" w:styleId="1114" w:customStyle="1">
    <w:name w:val="BodyText"/>
    <w:basedOn w:val="1062"/>
    <w:uiPriority w:val="0"/>
    <w:qFormat/>
    <w:pPr>
      <w:jc w:val="both"/>
    </w:pPr>
    <w:rPr>
      <w:rFonts w:ascii="仿宋_GB2312" w:hAnsi="Times New Roman" w:eastAsia="仿宋_GB2312" w:cs="Times New Roman"/>
      <w:sz w:val="28"/>
      <w:szCs w:val="20"/>
      <w:lang w:val="en-US" w:eastAsia="zh-CN" w:bidi="ar-SA"/>
    </w:rPr>
  </w:style>
  <w:style w:type="paragraph" w:styleId="1115" w:customStyle="1">
    <w:name w:val="索引 41"/>
    <w:basedOn w:val="1062"/>
    <w:next w:val="1062"/>
    <w:uiPriority w:val="0"/>
    <w:unhideWhenUsed/>
    <w:qFormat/>
    <w:pPr>
      <w:ind w:left="600"/>
    </w:pPr>
  </w:style>
  <w:style w:type="character" w:styleId="1116" w:customStyle="1">
    <w:name w:val="Heading 1 Char"/>
    <w:link w:val="1063"/>
    <w:uiPriority w:val="9"/>
    <w:qFormat/>
    <w:rPr>
      <w:rFonts w:ascii="Arial" w:hAnsi="Arial" w:eastAsia="Arial" w:cs="Arial"/>
      <w:sz w:val="40"/>
      <w:szCs w:val="40"/>
    </w:rPr>
  </w:style>
  <w:style w:type="character" w:styleId="1117" w:customStyle="1">
    <w:name w:val="Heading 2 Char"/>
    <w:link w:val="1064"/>
    <w:uiPriority w:val="9"/>
    <w:qFormat/>
    <w:rPr>
      <w:rFonts w:ascii="Arial" w:hAnsi="Arial" w:eastAsia="Arial" w:cs="Arial"/>
      <w:sz w:val="34"/>
    </w:rPr>
  </w:style>
  <w:style w:type="character" w:styleId="1118" w:customStyle="1">
    <w:name w:val="Heading 3 Char"/>
    <w:link w:val="1065"/>
    <w:uiPriority w:val="9"/>
    <w:qFormat/>
    <w:rPr>
      <w:rFonts w:ascii="Arial" w:hAnsi="Arial" w:eastAsia="Arial" w:cs="Arial"/>
      <w:sz w:val="30"/>
      <w:szCs w:val="30"/>
    </w:rPr>
  </w:style>
  <w:style w:type="character" w:styleId="1119" w:customStyle="1">
    <w:name w:val="Heading 4 Char"/>
    <w:link w:val="1066"/>
    <w:uiPriority w:val="9"/>
    <w:qFormat/>
    <w:rPr>
      <w:rFonts w:ascii="Arial" w:hAnsi="Arial" w:eastAsia="Arial" w:cs="Arial"/>
      <w:b/>
      <w:bCs/>
      <w:sz w:val="26"/>
      <w:szCs w:val="26"/>
    </w:rPr>
  </w:style>
  <w:style w:type="character" w:styleId="1120" w:customStyle="1">
    <w:name w:val="Heading 5 Char"/>
    <w:link w:val="1067"/>
    <w:uiPriority w:val="9"/>
    <w:qFormat/>
    <w:rPr>
      <w:rFonts w:ascii="Arial" w:hAnsi="Arial" w:eastAsia="Arial" w:cs="Arial"/>
      <w:b/>
      <w:bCs/>
      <w:sz w:val="24"/>
      <w:szCs w:val="24"/>
    </w:rPr>
  </w:style>
  <w:style w:type="character" w:styleId="1121" w:customStyle="1">
    <w:name w:val="Heading 6 Char"/>
    <w:link w:val="1068"/>
    <w:uiPriority w:val="9"/>
    <w:qFormat/>
    <w:rPr>
      <w:rFonts w:ascii="Arial" w:hAnsi="Arial" w:eastAsia="Arial" w:cs="Arial"/>
      <w:b/>
      <w:bCs/>
      <w:sz w:val="22"/>
      <w:szCs w:val="22"/>
    </w:rPr>
  </w:style>
  <w:style w:type="character" w:styleId="1122" w:customStyle="1">
    <w:name w:val="Heading 7 Char"/>
    <w:link w:val="1069"/>
    <w:uiPriority w:val="9"/>
    <w:qFormat/>
    <w:rPr>
      <w:rFonts w:ascii="Arial" w:hAnsi="Arial" w:eastAsia="Arial" w:cs="Arial"/>
      <w:b/>
      <w:bCs/>
      <w:i/>
      <w:iCs/>
      <w:sz w:val="22"/>
      <w:szCs w:val="22"/>
    </w:rPr>
  </w:style>
  <w:style w:type="character" w:styleId="1123" w:customStyle="1">
    <w:name w:val="Heading 8 Char"/>
    <w:link w:val="1070"/>
    <w:uiPriority w:val="9"/>
    <w:qFormat/>
    <w:rPr>
      <w:rFonts w:ascii="Arial" w:hAnsi="Arial" w:eastAsia="Arial" w:cs="Arial"/>
      <w:i/>
      <w:iCs/>
      <w:sz w:val="22"/>
      <w:szCs w:val="22"/>
    </w:rPr>
  </w:style>
  <w:style w:type="character" w:styleId="1124" w:customStyle="1">
    <w:name w:val="Heading 9 Char"/>
    <w:link w:val="1071"/>
    <w:uiPriority w:val="9"/>
    <w:qFormat/>
    <w:rPr>
      <w:rFonts w:ascii="Arial" w:hAnsi="Arial" w:eastAsia="Arial" w:cs="Arial"/>
      <w:i/>
      <w:iCs/>
      <w:sz w:val="21"/>
      <w:szCs w:val="21"/>
    </w:rPr>
  </w:style>
  <w:style w:type="paragraph" w:styleId="1125">
    <w:name w:val="No Spacing"/>
    <w:uiPriority w:val="1"/>
    <w:qFormat/>
    <w:pPr>
      <w:spacing w:before="0" w:after="0" w:line="240" w:lineRule="auto"/>
    </w:pPr>
    <w:rPr>
      <w:rFonts w:hint="default" w:ascii="Times New Roman" w:hAnsi="Times New Roman" w:eastAsia="宋体" w:cs="Times New Roman"/>
    </w:rPr>
  </w:style>
  <w:style w:type="character" w:styleId="1126" w:customStyle="1">
    <w:name w:val="Title Char"/>
    <w:link w:val="1099"/>
    <w:uiPriority w:val="10"/>
    <w:qFormat/>
    <w:rPr>
      <w:sz w:val="48"/>
      <w:szCs w:val="48"/>
    </w:rPr>
  </w:style>
  <w:style w:type="character" w:styleId="1127" w:customStyle="1">
    <w:name w:val="Subtitle Char"/>
    <w:link w:val="1091"/>
    <w:uiPriority w:val="11"/>
    <w:qFormat/>
    <w:rPr>
      <w:sz w:val="24"/>
      <w:szCs w:val="24"/>
    </w:rPr>
  </w:style>
  <w:style w:type="paragraph" w:styleId="1128">
    <w:name w:val="Quote"/>
    <w:basedOn w:val="1062"/>
    <w:next w:val="1062"/>
    <w:link w:val="1129"/>
    <w:uiPriority w:val="29"/>
    <w:qFormat/>
    <w:pPr>
      <w:ind w:left="720" w:right="720"/>
    </w:pPr>
    <w:rPr>
      <w:i/>
    </w:rPr>
  </w:style>
  <w:style w:type="character" w:styleId="1129" w:customStyle="1">
    <w:name w:val="Quote Char"/>
    <w:link w:val="1128"/>
    <w:uiPriority w:val="29"/>
    <w:qFormat/>
    <w:rPr>
      <w:i/>
    </w:rPr>
  </w:style>
  <w:style w:type="paragraph" w:styleId="1130">
    <w:name w:val="Intense Quote"/>
    <w:basedOn w:val="1062"/>
    <w:next w:val="1062"/>
    <w:link w:val="113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31" w:customStyle="1">
    <w:name w:val="Intense Quote Char"/>
    <w:link w:val="1130"/>
    <w:uiPriority w:val="30"/>
    <w:qFormat/>
    <w:rPr>
      <w:i/>
    </w:rPr>
  </w:style>
  <w:style w:type="character" w:styleId="1132" w:customStyle="1">
    <w:name w:val="Header Char"/>
    <w:link w:val="1088"/>
    <w:uiPriority w:val="99"/>
    <w:qFormat/>
  </w:style>
  <w:style w:type="character" w:styleId="1133" w:customStyle="1">
    <w:name w:val="Footer Char"/>
    <w:link w:val="1086"/>
    <w:uiPriority w:val="99"/>
    <w:qFormat/>
  </w:style>
  <w:style w:type="character" w:styleId="1134" w:customStyle="1">
    <w:name w:val="Caption Char"/>
    <w:link w:val="1086"/>
    <w:uiPriority w:val="99"/>
    <w:qFormat/>
  </w:style>
  <w:style w:type="table" w:styleId="113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13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3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3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3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4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4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4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14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14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14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14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4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4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4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15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15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15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5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5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5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6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6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6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6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6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6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6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7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7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7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7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7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7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7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7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7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7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18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8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8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8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8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8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8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8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8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8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9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9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9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9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9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9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9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9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9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9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20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20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20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20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20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0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0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20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20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20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21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21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1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1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21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21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21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21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21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1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2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2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2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2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2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2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2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22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22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22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23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23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23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3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23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3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23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3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23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23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4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4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4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4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4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4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4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4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4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4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5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5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5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5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5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5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5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5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5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5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60" w:customStyle="1">
    <w:name w:val="Footnote Text Char"/>
    <w:link w:val="1093"/>
    <w:uiPriority w:val="99"/>
    <w:qFormat/>
    <w:rPr>
      <w:sz w:val="18"/>
    </w:rPr>
  </w:style>
  <w:style w:type="character" w:styleId="1261" w:customStyle="1">
    <w:name w:val="Endnote Text Char"/>
    <w:link w:val="1085"/>
    <w:uiPriority w:val="99"/>
    <w:qFormat/>
    <w:rPr>
      <w:sz w:val="20"/>
    </w:rPr>
  </w:style>
  <w:style w:type="paragraph" w:styleId="1262" w:customStyle="1">
    <w:name w:val="TOC Heading"/>
    <w:uiPriority w:val="39"/>
    <w:unhideWhenUsed/>
    <w:qFormat/>
    <w:rPr>
      <w:rFonts w:hint="default" w:ascii="Times New Roman" w:hAnsi="Times New Roman" w:eastAsia="宋体" w:cs="Times New Roman"/>
    </w:rPr>
  </w:style>
  <w:style w:type="paragraph" w:styleId="1263" w:customStyle="1">
    <w:name w:val="标题 11"/>
    <w:basedOn w:val="1062"/>
    <w:next w:val="1062"/>
    <w:link w:val="1274"/>
    <w:uiPriority w:val="0"/>
    <w:qFormat/>
    <w:pPr>
      <w:jc w:val="center"/>
      <w:keepNext/>
      <w:outlineLvl w:val="0"/>
    </w:pPr>
    <w:rPr>
      <w:rFonts w:ascii="楷体_GB2312" w:eastAsia="楷体_GB2312"/>
      <w:b/>
      <w:sz w:val="28"/>
    </w:rPr>
  </w:style>
  <w:style w:type="paragraph" w:styleId="1264" w:customStyle="1">
    <w:name w:val="标题 21"/>
    <w:basedOn w:val="1062"/>
    <w:next w:val="1062"/>
    <w:link w:val="1275"/>
    <w:uiPriority w:val="0"/>
    <w:qFormat/>
    <w:pPr>
      <w:jc w:val="center"/>
      <w:keepNext/>
      <w:outlineLvl w:val="1"/>
    </w:pPr>
    <w:rPr>
      <w:rFonts w:ascii="楷体_GB2312" w:eastAsia="楷体_GB2312"/>
      <w:b/>
      <w:bCs/>
      <w:sz w:val="18"/>
    </w:rPr>
  </w:style>
  <w:style w:type="paragraph" w:styleId="1265" w:customStyle="1">
    <w:name w:val="标题 31"/>
    <w:basedOn w:val="1062"/>
    <w:next w:val="1062"/>
    <w:link w:val="1276"/>
    <w:uiPriority w:val="0"/>
    <w:qFormat/>
    <w:pPr>
      <w:jc w:val="center"/>
      <w:keepNext/>
      <w:outlineLvl w:val="2"/>
    </w:pPr>
    <w:rPr>
      <w:rFonts w:eastAsia="楷体_GB2312"/>
      <w:b/>
      <w:bCs/>
      <w:sz w:val="15"/>
    </w:rPr>
  </w:style>
  <w:style w:type="paragraph" w:styleId="1266" w:customStyle="1">
    <w:name w:val="标题 41"/>
    <w:basedOn w:val="1062"/>
    <w:next w:val="1062"/>
    <w:link w:val="1277"/>
    <w:uiPriority w:val="0"/>
    <w:qFormat/>
    <w:pPr>
      <w:jc w:val="center"/>
      <w:keepNext/>
      <w:outlineLvl w:val="3"/>
    </w:pPr>
    <w:rPr>
      <w:rFonts w:eastAsia="楷体_GB2312"/>
      <w:b/>
      <w:bCs/>
      <w:sz w:val="13"/>
    </w:rPr>
  </w:style>
  <w:style w:type="paragraph" w:styleId="1267" w:customStyle="1">
    <w:name w:val="标题 51"/>
    <w:basedOn w:val="1062"/>
    <w:next w:val="1062"/>
    <w:link w:val="1278"/>
    <w:uiPriority w:val="99"/>
    <w:qFormat/>
    <w:pPr>
      <w:numPr>
        <w:ilvl w:val="0"/>
        <w:numId w:val="2"/>
      </w:numPr>
      <w:keepNext/>
      <w:outlineLvl w:val="4"/>
    </w:pPr>
    <w:rPr>
      <w:rFonts w:ascii="楷体_GB2312" w:eastAsia="楷体_GB2312"/>
      <w:bCs/>
      <w:sz w:val="28"/>
    </w:rPr>
  </w:style>
  <w:style w:type="paragraph" w:styleId="1268" w:customStyle="1">
    <w:name w:val="标题 61"/>
    <w:basedOn w:val="1062"/>
    <w:next w:val="1062"/>
    <w:link w:val="1279"/>
    <w:uiPriority w:val="0"/>
    <w:qFormat/>
    <w:pPr>
      <w:ind w:left="1152" w:hanging="1152"/>
      <w:keepLines/>
      <w:keepNext/>
      <w:spacing w:before="240" w:after="64" w:line="320" w:lineRule="atLeast"/>
      <w:tabs>
        <w:tab w:val="left" w:pos="1152" w:leader="none"/>
      </w:tabs>
      <w:outlineLvl w:val="5"/>
    </w:pPr>
    <w:rPr>
      <w:rFonts w:ascii="Arial" w:hAnsi="Arial" w:eastAsia="黑体"/>
      <w:b/>
      <w:sz w:val="24"/>
      <w:szCs w:val="24"/>
    </w:rPr>
  </w:style>
  <w:style w:type="paragraph" w:styleId="1269" w:customStyle="1">
    <w:name w:val="标题 71"/>
    <w:basedOn w:val="1062"/>
    <w:next w:val="1062"/>
    <w:link w:val="1280"/>
    <w:uiPriority w:val="0"/>
    <w:qFormat/>
    <w:pPr>
      <w:ind w:left="1296" w:hanging="1296"/>
      <w:keepLines/>
      <w:keepNext/>
      <w:spacing w:before="240" w:after="64" w:line="320" w:lineRule="atLeast"/>
      <w:tabs>
        <w:tab w:val="left" w:pos="1296" w:leader="none"/>
      </w:tabs>
      <w:outlineLvl w:val="6"/>
    </w:pPr>
    <w:rPr>
      <w:b/>
      <w:sz w:val="24"/>
      <w:szCs w:val="24"/>
    </w:rPr>
  </w:style>
  <w:style w:type="paragraph" w:styleId="1270" w:customStyle="1">
    <w:name w:val="标题 81"/>
    <w:basedOn w:val="1062"/>
    <w:next w:val="1062"/>
    <w:link w:val="1281"/>
    <w:uiPriority w:val="0"/>
    <w:qFormat/>
    <w:pPr>
      <w:ind w:left="1440" w:hanging="1440"/>
      <w:keepLines/>
      <w:keepNext/>
      <w:spacing w:before="240" w:after="64" w:line="320" w:lineRule="atLeast"/>
      <w:tabs>
        <w:tab w:val="left" w:pos="1440" w:leader="none"/>
      </w:tabs>
      <w:outlineLvl w:val="7"/>
    </w:pPr>
    <w:rPr>
      <w:rFonts w:ascii="Arial" w:hAnsi="Arial" w:eastAsia="黑体"/>
      <w:sz w:val="24"/>
      <w:szCs w:val="24"/>
    </w:rPr>
  </w:style>
  <w:style w:type="paragraph" w:styleId="1271" w:customStyle="1">
    <w:name w:val="标题 91"/>
    <w:basedOn w:val="1062"/>
    <w:next w:val="1062"/>
    <w:link w:val="1282"/>
    <w:uiPriority w:val="0"/>
    <w:qFormat/>
    <w:pPr>
      <w:ind w:left="1584" w:hanging="1584"/>
      <w:keepLines/>
      <w:keepNext/>
      <w:spacing w:before="240" w:after="64" w:line="320" w:lineRule="atLeast"/>
      <w:tabs>
        <w:tab w:val="left" w:pos="1584" w:leader="none"/>
      </w:tabs>
      <w:outlineLvl w:val="8"/>
    </w:pPr>
    <w:rPr>
      <w:rFonts w:ascii="Arial" w:hAnsi="Arial" w:eastAsia="黑体"/>
      <w:szCs w:val="24"/>
    </w:rPr>
  </w:style>
  <w:style w:type="character" w:styleId="1272" w:customStyle="1">
    <w:name w:val="默认段落字体1"/>
    <w:link w:val="1062"/>
    <w:uiPriority w:val="1"/>
    <w:unhideWhenUsed/>
    <w:qFormat/>
  </w:style>
  <w:style w:type="table" w:styleId="1273" w:customStyle="1">
    <w:name w:val="普通表格1"/>
    <w:uiPriority w:val="99"/>
    <w:unhideWhenUsed/>
    <w:qFormat/>
    <w:tblPr/>
  </w:style>
  <w:style w:type="character" w:styleId="1274" w:customStyle="1">
    <w:name w:val="标题 1 Char"/>
    <w:link w:val="1263"/>
    <w:uiPriority w:val="0"/>
    <w:qFormat/>
    <w:rPr>
      <w:rFonts w:ascii="楷体_GB2312" w:hAnsi="Times New Roman" w:eastAsia="楷体_GB2312" w:cs="Times New Roman"/>
      <w:b/>
      <w:sz w:val="28"/>
      <w:szCs w:val="20"/>
    </w:rPr>
  </w:style>
  <w:style w:type="character" w:styleId="1275" w:customStyle="1">
    <w:name w:val="标题 2 Char"/>
    <w:link w:val="1264"/>
    <w:uiPriority w:val="0"/>
    <w:qFormat/>
    <w:rPr>
      <w:rFonts w:ascii="楷体_GB2312" w:hAnsi="Times New Roman" w:eastAsia="楷体_GB2312" w:cs="Times New Roman"/>
      <w:b/>
      <w:bCs/>
      <w:sz w:val="18"/>
      <w:szCs w:val="20"/>
    </w:rPr>
  </w:style>
  <w:style w:type="character" w:styleId="1276" w:customStyle="1">
    <w:name w:val="标题 3 Char"/>
    <w:link w:val="1265"/>
    <w:uiPriority w:val="0"/>
    <w:qFormat/>
    <w:rPr>
      <w:rFonts w:ascii="Times New Roman" w:hAnsi="Times New Roman" w:eastAsia="楷体_GB2312" w:cs="Times New Roman"/>
      <w:b/>
      <w:bCs/>
      <w:sz w:val="15"/>
      <w:szCs w:val="20"/>
    </w:rPr>
  </w:style>
  <w:style w:type="character" w:styleId="1277" w:customStyle="1">
    <w:name w:val="标题 4 Char"/>
    <w:link w:val="1266"/>
    <w:uiPriority w:val="0"/>
    <w:qFormat/>
    <w:rPr>
      <w:rFonts w:ascii="Times New Roman" w:hAnsi="Times New Roman" w:eastAsia="楷体_GB2312" w:cs="Times New Roman"/>
      <w:b/>
      <w:bCs/>
      <w:sz w:val="13"/>
      <w:szCs w:val="20"/>
    </w:rPr>
  </w:style>
  <w:style w:type="character" w:styleId="1278" w:customStyle="1">
    <w:name w:val="标题 5 Char"/>
    <w:link w:val="1267"/>
    <w:uiPriority w:val="99"/>
    <w:qFormat/>
    <w:rPr>
      <w:rFonts w:ascii="楷体_GB2312" w:hAnsi="Times New Roman" w:eastAsia="楷体_GB2312"/>
      <w:bCs/>
      <w:sz w:val="28"/>
    </w:rPr>
  </w:style>
  <w:style w:type="character" w:styleId="1279" w:customStyle="1">
    <w:name w:val="标题 6 Char"/>
    <w:link w:val="1268"/>
    <w:uiPriority w:val="0"/>
    <w:qFormat/>
    <w:rPr>
      <w:rFonts w:ascii="Arial" w:hAnsi="Arial" w:eastAsia="黑体"/>
      <w:b/>
      <w:sz w:val="24"/>
      <w:szCs w:val="24"/>
    </w:rPr>
  </w:style>
  <w:style w:type="character" w:styleId="1280" w:customStyle="1">
    <w:name w:val="标题 7 Char"/>
    <w:link w:val="1269"/>
    <w:uiPriority w:val="0"/>
    <w:qFormat/>
    <w:rPr>
      <w:rFonts w:ascii="Times New Roman" w:hAnsi="Times New Roman"/>
      <w:b/>
      <w:sz w:val="24"/>
      <w:szCs w:val="24"/>
    </w:rPr>
  </w:style>
  <w:style w:type="character" w:styleId="1281" w:customStyle="1">
    <w:name w:val="标题 8 Char"/>
    <w:link w:val="1270"/>
    <w:uiPriority w:val="0"/>
    <w:qFormat/>
    <w:rPr>
      <w:rFonts w:ascii="Arial" w:hAnsi="Arial" w:eastAsia="黑体"/>
      <w:sz w:val="24"/>
      <w:szCs w:val="24"/>
    </w:rPr>
  </w:style>
  <w:style w:type="character" w:styleId="1282" w:customStyle="1">
    <w:name w:val="标题 9 Char"/>
    <w:link w:val="1271"/>
    <w:uiPriority w:val="0"/>
    <w:qFormat/>
    <w:rPr>
      <w:rFonts w:ascii="Arial" w:hAnsi="Arial" w:eastAsia="黑体"/>
      <w:sz w:val="21"/>
      <w:szCs w:val="24"/>
    </w:rPr>
  </w:style>
  <w:style w:type="paragraph" w:styleId="1283" w:customStyle="1">
    <w:name w:val="列表 31"/>
    <w:basedOn w:val="1062"/>
    <w:uiPriority w:val="0"/>
    <w:qFormat/>
    <w:pPr>
      <w:ind w:left="1260" w:hanging="420"/>
    </w:pPr>
    <w:rPr>
      <w:rFonts w:hAnsi="宋体"/>
      <w:color w:val="000000"/>
      <w:spacing w:val="-8"/>
    </w:rPr>
  </w:style>
  <w:style w:type="paragraph" w:styleId="1284" w:customStyle="1">
    <w:name w:val="目录 71"/>
    <w:basedOn w:val="1062"/>
    <w:next w:val="1062"/>
    <w:uiPriority w:val="0"/>
    <w:qFormat/>
    <w:pPr>
      <w:ind w:left="1260" w:firstLine="420"/>
      <w:jc w:val="left"/>
      <w:spacing w:line="288" w:lineRule="auto"/>
    </w:pPr>
    <w:rPr>
      <w:sz w:val="18"/>
      <w:szCs w:val="18"/>
    </w:rPr>
  </w:style>
  <w:style w:type="paragraph" w:styleId="1285" w:customStyle="1">
    <w:name w:val="索引 81"/>
    <w:basedOn w:val="1062"/>
    <w:next w:val="1062"/>
    <w:uiPriority w:val="0"/>
    <w:qFormat/>
    <w:pPr>
      <w:ind w:left="1400"/>
    </w:pPr>
  </w:style>
  <w:style w:type="paragraph" w:styleId="1286" w:customStyle="1">
    <w:name w:val="正文缩进11"/>
    <w:basedOn w:val="1062"/>
    <w:link w:val="1287"/>
    <w:uiPriority w:val="0"/>
    <w:unhideWhenUsed/>
    <w:qFormat/>
    <w:pPr>
      <w:ind w:firstLine="420"/>
    </w:pPr>
    <w:rPr>
      <w:szCs w:val="24"/>
    </w:rPr>
  </w:style>
  <w:style w:type="character" w:styleId="1287" w:customStyle="1">
    <w:name w:val="正文缩进 Char"/>
    <w:link w:val="1286"/>
    <w:uiPriority w:val="0"/>
    <w:qFormat/>
    <w:rPr>
      <w:rFonts w:ascii="Times New Roman" w:hAnsi="Times New Roman"/>
      <w:sz w:val="21"/>
      <w:szCs w:val="24"/>
    </w:rPr>
  </w:style>
  <w:style w:type="paragraph" w:styleId="1288" w:customStyle="1">
    <w:name w:val="题注1"/>
    <w:basedOn w:val="1062"/>
    <w:next w:val="1062"/>
    <w:uiPriority w:val="0"/>
    <w:qFormat/>
    <w:rPr>
      <w:rFonts w:ascii="Arial" w:hAnsi="Arial" w:eastAsia="黑体" w:cs="Arial"/>
      <w:sz w:val="20"/>
    </w:rPr>
  </w:style>
  <w:style w:type="paragraph" w:styleId="1289" w:customStyle="1">
    <w:name w:val="索引 51"/>
    <w:basedOn w:val="1062"/>
    <w:next w:val="1062"/>
    <w:uiPriority w:val="0"/>
    <w:unhideWhenUsed/>
    <w:qFormat/>
    <w:pPr>
      <w:ind w:left="800"/>
    </w:pPr>
  </w:style>
  <w:style w:type="paragraph" w:styleId="1290" w:customStyle="1">
    <w:name w:val="列表项目符号1"/>
    <w:basedOn w:val="1062"/>
    <w:uiPriority w:val="0"/>
    <w:qFormat/>
    <w:pPr>
      <w:ind w:left="360" w:firstLine="200"/>
      <w:tabs>
        <w:tab w:val="left" w:pos="360" w:leader="none"/>
      </w:tabs>
    </w:pPr>
    <w:rPr>
      <w:rFonts w:hAnsi="宋体"/>
      <w:color w:val="000000"/>
      <w:spacing w:val="-8"/>
    </w:rPr>
  </w:style>
  <w:style w:type="paragraph" w:styleId="1291" w:customStyle="1">
    <w:name w:val="文档结构图1"/>
    <w:basedOn w:val="1062"/>
    <w:link w:val="1292"/>
    <w:uiPriority w:val="0"/>
    <w:qFormat/>
    <w:pPr>
      <w:shd w:val="clear" w:color="auto" w:fill="000080"/>
    </w:pPr>
    <w:rPr>
      <w:sz w:val="20"/>
    </w:rPr>
  </w:style>
  <w:style w:type="character" w:styleId="1292" w:customStyle="1">
    <w:name w:val="文档结构图 Char"/>
    <w:link w:val="1291"/>
    <w:uiPriority w:val="0"/>
    <w:qFormat/>
    <w:rPr>
      <w:rFonts w:ascii="Times New Roman" w:hAnsi="Times New Roman" w:eastAsia="宋体" w:cs="Times New Roman"/>
      <w:szCs w:val="20"/>
      <w:shd w:val="clear" w:color="auto" w:fill="000080"/>
    </w:rPr>
  </w:style>
  <w:style w:type="paragraph" w:styleId="1293" w:customStyle="1">
    <w:name w:val="批注文字1"/>
    <w:basedOn w:val="1062"/>
    <w:link w:val="1294"/>
    <w:uiPriority w:val="0"/>
    <w:qFormat/>
    <w:pPr>
      <w:jc w:val="left"/>
    </w:pPr>
    <w:rPr>
      <w:sz w:val="20"/>
      <w:szCs w:val="24"/>
    </w:rPr>
  </w:style>
  <w:style w:type="character" w:styleId="1294" w:customStyle="1">
    <w:name w:val="批注文字 Char"/>
    <w:link w:val="1293"/>
    <w:uiPriority w:val="0"/>
    <w:qFormat/>
    <w:rPr>
      <w:rFonts w:ascii="Times New Roman" w:hAnsi="Times New Roman" w:eastAsia="宋体" w:cs="Times New Roman"/>
      <w:szCs w:val="24"/>
    </w:rPr>
  </w:style>
  <w:style w:type="paragraph" w:styleId="1295" w:customStyle="1">
    <w:name w:val="索引 61"/>
    <w:basedOn w:val="1062"/>
    <w:next w:val="1062"/>
    <w:uiPriority w:val="0"/>
    <w:qFormat/>
    <w:pPr>
      <w:ind w:left="1000"/>
    </w:pPr>
  </w:style>
  <w:style w:type="paragraph" w:styleId="1296" w:customStyle="1">
    <w:name w:val="称呼1"/>
    <w:basedOn w:val="1062"/>
    <w:next w:val="1062"/>
    <w:link w:val="1297"/>
    <w:uiPriority w:val="0"/>
    <w:qFormat/>
    <w:pPr>
      <w:ind w:firstLine="420"/>
      <w:spacing w:after="20" w:line="288" w:lineRule="auto"/>
    </w:pPr>
    <w:rPr>
      <w:sz w:val="28"/>
      <w:szCs w:val="24"/>
    </w:rPr>
  </w:style>
  <w:style w:type="character" w:styleId="1297" w:customStyle="1">
    <w:name w:val="称呼 Char"/>
    <w:link w:val="1296"/>
    <w:uiPriority w:val="0"/>
    <w:qFormat/>
    <w:rPr>
      <w:rFonts w:ascii="Times New Roman" w:hAnsi="Times New Roman"/>
      <w:sz w:val="28"/>
      <w:szCs w:val="24"/>
    </w:rPr>
  </w:style>
  <w:style w:type="paragraph" w:styleId="1298" w:customStyle="1">
    <w:name w:val="正文文本 31"/>
    <w:basedOn w:val="1062"/>
    <w:link w:val="1299"/>
    <w:uiPriority w:val="0"/>
    <w:qFormat/>
    <w:pPr>
      <w:jc w:val="center"/>
      <w:spacing w:after="20" w:line="288" w:lineRule="auto"/>
    </w:pPr>
    <w:rPr>
      <w:b/>
      <w:bCs/>
      <w:sz w:val="24"/>
      <w:szCs w:val="24"/>
    </w:rPr>
  </w:style>
  <w:style w:type="character" w:styleId="1299" w:customStyle="1">
    <w:name w:val="正文文本 3 Char"/>
    <w:link w:val="1298"/>
    <w:uiPriority w:val="0"/>
    <w:qFormat/>
    <w:rPr>
      <w:rFonts w:ascii="Times New Roman" w:hAnsi="Times New Roman"/>
      <w:b/>
      <w:bCs/>
      <w:sz w:val="24"/>
      <w:szCs w:val="24"/>
    </w:rPr>
  </w:style>
  <w:style w:type="paragraph" w:styleId="1300" w:customStyle="1">
    <w:name w:val="结束语1"/>
    <w:basedOn w:val="1062"/>
    <w:link w:val="1301"/>
    <w:uiPriority w:val="0"/>
    <w:qFormat/>
    <w:pPr>
      <w:ind w:left="100" w:firstLine="420"/>
      <w:spacing w:after="20" w:line="288" w:lineRule="auto"/>
    </w:pPr>
    <w:rPr>
      <w:sz w:val="28"/>
      <w:szCs w:val="24"/>
    </w:rPr>
  </w:style>
  <w:style w:type="character" w:styleId="1301" w:customStyle="1">
    <w:name w:val="结束语 Char"/>
    <w:link w:val="1300"/>
    <w:uiPriority w:val="0"/>
    <w:qFormat/>
    <w:rPr>
      <w:rFonts w:ascii="Times New Roman" w:hAnsi="Times New Roman"/>
      <w:sz w:val="28"/>
      <w:szCs w:val="24"/>
    </w:rPr>
  </w:style>
  <w:style w:type="paragraph" w:styleId="1302" w:customStyle="1">
    <w:name w:val="正文文本1"/>
    <w:basedOn w:val="1062"/>
    <w:next w:val="1303"/>
    <w:link w:val="1306"/>
    <w:uiPriority w:val="0"/>
    <w:qFormat/>
    <w:rPr>
      <w:rFonts w:ascii="华文中宋" w:eastAsia="华文中宋"/>
      <w:bCs/>
      <w:sz w:val="28"/>
    </w:rPr>
  </w:style>
  <w:style w:type="paragraph" w:styleId="1303" w:customStyle="1">
    <w:name w:val="列表1"/>
    <w:basedOn w:val="1062"/>
    <w:uiPriority w:val="0"/>
    <w:qFormat/>
    <w:pPr>
      <w:numPr>
        <w:ilvl w:val="0"/>
        <w:numId w:val="3"/>
      </w:numPr>
      <w:spacing w:after="20" w:line="288" w:lineRule="auto"/>
      <w:tabs>
        <w:tab w:val="left" w:pos="420" w:leader="none"/>
      </w:tabs>
    </w:pPr>
    <w:rPr>
      <w:rFonts w:ascii="Calibri" w:hAnsi="Calibri"/>
      <w:lang w:val="en-GB"/>
    </w:rPr>
  </w:style>
  <w:style w:type="paragraph" w:styleId="1304" w:customStyle="1">
    <w:name w:val="正文首行缩进1"/>
    <w:basedOn w:val="1305"/>
    <w:link w:val="1362"/>
    <w:uiPriority w:val="0"/>
    <w:unhideWhenUsed/>
    <w:qFormat/>
    <w:pPr>
      <w:ind w:firstLine="420"/>
      <w:spacing w:after="120"/>
    </w:pPr>
    <w:rPr>
      <w:rFonts w:ascii="Times New Roman"/>
      <w:bCs w:val="0"/>
      <w:sz w:val="21"/>
    </w:rPr>
  </w:style>
  <w:style w:type="paragraph" w:styleId="1305" w:customStyle="1">
    <w:name w:val="正文文本11"/>
    <w:basedOn w:val="1062"/>
    <w:next w:val="1304"/>
    <w:uiPriority w:val="99"/>
    <w:qFormat/>
    <w:rPr>
      <w:rFonts w:ascii="华文中宋" w:eastAsia="华文中宋"/>
      <w:bCs/>
      <w:sz w:val="28"/>
    </w:rPr>
  </w:style>
  <w:style w:type="character" w:styleId="1306" w:customStyle="1">
    <w:name w:val="正文文本 Char"/>
    <w:link w:val="1302"/>
    <w:uiPriority w:val="0"/>
    <w:qFormat/>
    <w:rPr>
      <w:rFonts w:ascii="华文中宋" w:hAnsi="Times New Roman" w:eastAsia="华文中宋" w:cs="Times New Roman"/>
      <w:bCs/>
      <w:sz w:val="28"/>
      <w:szCs w:val="20"/>
    </w:rPr>
  </w:style>
  <w:style w:type="paragraph" w:styleId="1307" w:customStyle="1">
    <w:name w:val="正文文本缩进1"/>
    <w:basedOn w:val="1062"/>
    <w:link w:val="1308"/>
    <w:uiPriority w:val="0"/>
    <w:qFormat/>
    <w:pPr>
      <w:ind w:firstLine="576"/>
    </w:pPr>
    <w:rPr>
      <w:b/>
      <w:sz w:val="30"/>
    </w:rPr>
  </w:style>
  <w:style w:type="character" w:styleId="1308" w:customStyle="1">
    <w:name w:val="正文文本缩进 Char"/>
    <w:link w:val="1307"/>
    <w:uiPriority w:val="0"/>
    <w:qFormat/>
    <w:rPr>
      <w:rFonts w:ascii="Times New Roman" w:hAnsi="Times New Roman" w:eastAsia="宋体" w:cs="Times New Roman"/>
      <w:b/>
      <w:sz w:val="30"/>
      <w:szCs w:val="20"/>
    </w:rPr>
  </w:style>
  <w:style w:type="paragraph" w:styleId="1309" w:customStyle="1">
    <w:name w:val="列表 21"/>
    <w:basedOn w:val="1062"/>
    <w:uiPriority w:val="0"/>
    <w:qFormat/>
    <w:pPr>
      <w:ind w:left="840" w:hanging="420"/>
    </w:pPr>
    <w:rPr>
      <w:rFonts w:hAnsi="宋体"/>
      <w:color w:val="000000"/>
      <w:spacing w:val="-8"/>
    </w:rPr>
  </w:style>
  <w:style w:type="paragraph" w:styleId="1310" w:customStyle="1">
    <w:name w:val="列表接续1"/>
    <w:basedOn w:val="1062"/>
    <w:uiPriority w:val="0"/>
    <w:qFormat/>
    <w:pPr>
      <w:ind w:left="420" w:firstLine="448"/>
      <w:spacing w:after="120"/>
    </w:pPr>
    <w:rPr>
      <w:rFonts w:hAnsi="宋体"/>
      <w:color w:val="000000"/>
      <w:spacing w:val="-8"/>
    </w:rPr>
  </w:style>
  <w:style w:type="paragraph" w:styleId="1311" w:customStyle="1">
    <w:name w:val="文本块1"/>
    <w:basedOn w:val="1062"/>
    <w:uiPriority w:val="0"/>
    <w:qFormat/>
    <w:pPr>
      <w:ind w:left="420" w:right="33"/>
      <w:jc w:val="left"/>
    </w:pPr>
    <w:rPr>
      <w:sz w:val="24"/>
    </w:rPr>
  </w:style>
  <w:style w:type="paragraph" w:styleId="1312" w:customStyle="1">
    <w:name w:val="列表项目符号 21"/>
    <w:basedOn w:val="1062"/>
    <w:uiPriority w:val="0"/>
    <w:qFormat/>
    <w:pPr>
      <w:ind w:left="780" w:firstLine="200"/>
      <w:tabs>
        <w:tab w:val="left" w:pos="780" w:leader="none"/>
      </w:tabs>
    </w:pPr>
    <w:rPr>
      <w:rFonts w:hAnsi="宋体"/>
      <w:color w:val="000000"/>
      <w:spacing w:val="-8"/>
    </w:rPr>
  </w:style>
  <w:style w:type="paragraph" w:styleId="1313" w:customStyle="1">
    <w:name w:val="目录 51"/>
    <w:basedOn w:val="1062"/>
    <w:next w:val="1062"/>
    <w:uiPriority w:val="0"/>
    <w:qFormat/>
    <w:pPr>
      <w:ind w:left="840" w:firstLine="420"/>
      <w:jc w:val="left"/>
      <w:spacing w:line="288" w:lineRule="auto"/>
    </w:pPr>
    <w:rPr>
      <w:sz w:val="18"/>
      <w:szCs w:val="18"/>
    </w:rPr>
  </w:style>
  <w:style w:type="paragraph" w:styleId="1314" w:customStyle="1">
    <w:name w:val="目录 31"/>
    <w:basedOn w:val="1062"/>
    <w:next w:val="1062"/>
    <w:uiPriority w:val="0"/>
    <w:qFormat/>
    <w:pPr>
      <w:ind w:left="420" w:firstLine="420"/>
      <w:jc w:val="left"/>
      <w:spacing w:line="288" w:lineRule="auto"/>
    </w:pPr>
    <w:rPr>
      <w:iCs/>
      <w:sz w:val="20"/>
    </w:rPr>
  </w:style>
  <w:style w:type="paragraph" w:styleId="1315" w:customStyle="1">
    <w:name w:val="纯文本11"/>
    <w:basedOn w:val="1062"/>
    <w:next w:val="1062"/>
    <w:link w:val="1316"/>
    <w:uiPriority w:val="0"/>
    <w:qFormat/>
    <w:rPr>
      <w:rFonts w:ascii="宋体" w:hAnsi="Courier New"/>
      <w:szCs w:val="21"/>
    </w:rPr>
  </w:style>
  <w:style w:type="character" w:styleId="1316" w:customStyle="1">
    <w:name w:val="纯文本 Char"/>
    <w:link w:val="1315"/>
    <w:uiPriority w:val="0"/>
    <w:qFormat/>
    <w:rPr>
      <w:rFonts w:ascii="宋体" w:hAnsi="Courier New"/>
      <w:sz w:val="21"/>
      <w:szCs w:val="21"/>
    </w:rPr>
  </w:style>
  <w:style w:type="paragraph" w:styleId="1317" w:customStyle="1">
    <w:name w:val="列表项目符号 51"/>
    <w:basedOn w:val="1062"/>
    <w:uiPriority w:val="0"/>
    <w:qFormat/>
    <w:pPr>
      <w:ind w:left="2040" w:hanging="360"/>
      <w:spacing w:line="360" w:lineRule="exact"/>
      <w:widowControl/>
      <w:tabs>
        <w:tab w:val="left" w:pos="2040" w:leader="none"/>
      </w:tabs>
    </w:pPr>
    <w:rPr>
      <w:rFonts w:eastAsia="楷体_GB2312"/>
      <w:sz w:val="24"/>
    </w:rPr>
  </w:style>
  <w:style w:type="paragraph" w:styleId="1318" w:customStyle="1">
    <w:name w:val="目录 81"/>
    <w:basedOn w:val="1062"/>
    <w:next w:val="1062"/>
    <w:uiPriority w:val="0"/>
    <w:qFormat/>
    <w:pPr>
      <w:ind w:left="1470" w:firstLine="420"/>
      <w:jc w:val="left"/>
      <w:spacing w:line="288" w:lineRule="auto"/>
    </w:pPr>
    <w:rPr>
      <w:sz w:val="18"/>
      <w:szCs w:val="18"/>
    </w:rPr>
  </w:style>
  <w:style w:type="paragraph" w:styleId="1319" w:customStyle="1">
    <w:name w:val="索引 31"/>
    <w:basedOn w:val="1062"/>
    <w:next w:val="1062"/>
    <w:uiPriority w:val="0"/>
    <w:qFormat/>
    <w:pPr>
      <w:ind w:left="400"/>
    </w:pPr>
  </w:style>
  <w:style w:type="paragraph" w:styleId="1320" w:customStyle="1">
    <w:name w:val="日期1"/>
    <w:basedOn w:val="1062"/>
    <w:next w:val="1062"/>
    <w:link w:val="1321"/>
    <w:uiPriority w:val="0"/>
    <w:qFormat/>
    <w:rPr>
      <w:rFonts w:eastAsia="黑体"/>
      <w:b/>
      <w:sz w:val="36"/>
    </w:rPr>
  </w:style>
  <w:style w:type="character" w:styleId="1321" w:customStyle="1">
    <w:name w:val="日期 Char"/>
    <w:link w:val="1320"/>
    <w:uiPriority w:val="0"/>
    <w:qFormat/>
    <w:rPr>
      <w:rFonts w:ascii="Times New Roman" w:hAnsi="Times New Roman" w:eastAsia="黑体" w:cs="Times New Roman"/>
      <w:b/>
      <w:sz w:val="36"/>
      <w:szCs w:val="20"/>
    </w:rPr>
  </w:style>
  <w:style w:type="paragraph" w:styleId="1322" w:customStyle="1">
    <w:name w:val="正文文本缩进 21"/>
    <w:basedOn w:val="1062"/>
    <w:link w:val="1323"/>
    <w:uiPriority w:val="0"/>
    <w:qFormat/>
    <w:pPr>
      <w:ind w:left="900"/>
    </w:pPr>
    <w:rPr>
      <w:rFonts w:ascii="楷体_GB2312" w:eastAsia="楷体_GB2312"/>
      <w:b/>
      <w:sz w:val="28"/>
    </w:rPr>
  </w:style>
  <w:style w:type="character" w:styleId="1323" w:customStyle="1">
    <w:name w:val="正文文本缩进 2 Char"/>
    <w:link w:val="1322"/>
    <w:uiPriority w:val="0"/>
    <w:qFormat/>
    <w:rPr>
      <w:rFonts w:ascii="楷体_GB2312" w:hAnsi="Times New Roman" w:eastAsia="楷体_GB2312" w:cs="Times New Roman"/>
      <w:b/>
      <w:sz w:val="28"/>
      <w:szCs w:val="20"/>
    </w:rPr>
  </w:style>
  <w:style w:type="paragraph" w:styleId="1324" w:customStyle="1">
    <w:name w:val="批注框文本1"/>
    <w:basedOn w:val="1062"/>
    <w:link w:val="1325"/>
    <w:uiPriority w:val="0"/>
    <w:unhideWhenUsed/>
    <w:qFormat/>
    <w:rPr>
      <w:sz w:val="18"/>
      <w:szCs w:val="18"/>
    </w:rPr>
  </w:style>
  <w:style w:type="character" w:styleId="1325" w:customStyle="1">
    <w:name w:val="批注框文本 Char"/>
    <w:link w:val="1324"/>
    <w:uiPriority w:val="0"/>
    <w:qFormat/>
    <w:rPr>
      <w:rFonts w:ascii="Times New Roman" w:hAnsi="Times New Roman" w:eastAsia="宋体" w:cs="Times New Roman"/>
      <w:sz w:val="18"/>
      <w:szCs w:val="18"/>
    </w:rPr>
  </w:style>
  <w:style w:type="paragraph" w:styleId="1326" w:customStyle="1">
    <w:name w:val="页脚1"/>
    <w:basedOn w:val="1062"/>
    <w:next w:val="1087"/>
    <w:link w:val="1327"/>
    <w:uiPriority w:val="99"/>
    <w:unhideWhenUsed/>
    <w:qFormat/>
    <w:pPr>
      <w:jc w:val="left"/>
      <w:tabs>
        <w:tab w:val="center" w:pos="4153" w:leader="none"/>
        <w:tab w:val="right" w:pos="8306" w:leader="none"/>
      </w:tabs>
    </w:pPr>
    <w:rPr>
      <w:sz w:val="18"/>
      <w:szCs w:val="18"/>
    </w:rPr>
  </w:style>
  <w:style w:type="character" w:styleId="1327" w:customStyle="1">
    <w:name w:val="页脚 Char"/>
    <w:link w:val="1326"/>
    <w:uiPriority w:val="99"/>
    <w:qFormat/>
    <w:rPr>
      <w:sz w:val="18"/>
      <w:szCs w:val="18"/>
    </w:rPr>
  </w:style>
  <w:style w:type="paragraph" w:styleId="1328" w:customStyle="1">
    <w:name w:val="寄信人地址1"/>
    <w:basedOn w:val="1062"/>
    <w:uiPriority w:val="99"/>
    <w:unhideWhenUsed/>
    <w:qFormat/>
    <w:rPr>
      <w:rFonts w:hint="eastAsia" w:ascii="Arial" w:hAnsi="Arial"/>
      <w:sz w:val="24"/>
      <w:szCs w:val="24"/>
    </w:rPr>
  </w:style>
  <w:style w:type="paragraph" w:styleId="1329" w:customStyle="1">
    <w:name w:val="页眉11"/>
    <w:basedOn w:val="1062"/>
    <w:link w:val="1330"/>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330" w:customStyle="1">
    <w:name w:val="页眉 Char"/>
    <w:link w:val="1329"/>
    <w:uiPriority w:val="99"/>
    <w:qFormat/>
    <w:rPr>
      <w:sz w:val="18"/>
      <w:szCs w:val="18"/>
    </w:rPr>
  </w:style>
  <w:style w:type="paragraph" w:styleId="1331" w:customStyle="1">
    <w:name w:val="目录 11"/>
    <w:basedOn w:val="1062"/>
    <w:next w:val="1062"/>
    <w:uiPriority w:val="0"/>
    <w:qFormat/>
    <w:pPr>
      <w:spacing w:before="120" w:after="120" w:line="288" w:lineRule="auto"/>
      <w:tabs>
        <w:tab w:val="right" w:pos="8296" w:leader="dot"/>
      </w:tabs>
    </w:pPr>
    <w:rPr>
      <w:rFonts w:ascii="黑体" w:hAnsi="宋体" w:eastAsia="黑体"/>
      <w:caps/>
      <w:sz w:val="30"/>
      <w:szCs w:val="30"/>
    </w:rPr>
  </w:style>
  <w:style w:type="paragraph" w:styleId="1332" w:customStyle="1">
    <w:name w:val="目录 41"/>
    <w:basedOn w:val="1062"/>
    <w:next w:val="1062"/>
    <w:uiPriority w:val="0"/>
    <w:qFormat/>
    <w:pPr>
      <w:ind w:left="630" w:firstLine="420"/>
      <w:jc w:val="left"/>
      <w:spacing w:line="288" w:lineRule="auto"/>
    </w:pPr>
    <w:rPr>
      <w:sz w:val="18"/>
      <w:szCs w:val="18"/>
    </w:rPr>
  </w:style>
  <w:style w:type="paragraph" w:styleId="1333" w:customStyle="1">
    <w:name w:val="副标题1"/>
    <w:basedOn w:val="1062"/>
    <w:next w:val="1062"/>
    <w:link w:val="1334"/>
    <w:uiPriority w:val="0"/>
    <w:qFormat/>
    <w:pPr>
      <w:jc w:val="left"/>
      <w:outlineLvl w:val="1"/>
    </w:pPr>
    <w:rPr>
      <w:rFonts w:ascii="Calibri Light" w:hAnsi="Calibri Light" w:eastAsia="仿宋"/>
      <w:b/>
      <w:bCs/>
      <w:sz w:val="28"/>
      <w:szCs w:val="32"/>
    </w:rPr>
  </w:style>
  <w:style w:type="character" w:styleId="1334" w:customStyle="1">
    <w:name w:val="副标题 Char"/>
    <w:link w:val="1333"/>
    <w:uiPriority w:val="0"/>
    <w:qFormat/>
    <w:rPr>
      <w:rFonts w:ascii="Calibri Light" w:hAnsi="Calibri Light" w:eastAsia="仿宋"/>
      <w:b/>
      <w:bCs/>
      <w:sz w:val="28"/>
      <w:szCs w:val="32"/>
    </w:rPr>
  </w:style>
  <w:style w:type="paragraph" w:styleId="1335" w:customStyle="1">
    <w:name w:val="脚注文本1"/>
    <w:basedOn w:val="1062"/>
    <w:next w:val="1289"/>
    <w:link w:val="1336"/>
    <w:uiPriority w:val="0"/>
    <w:qFormat/>
    <w:pPr>
      <w:ind w:firstLine="425"/>
      <w:jc w:val="left"/>
      <w:spacing w:before="120" w:line="360" w:lineRule="auto"/>
    </w:pPr>
    <w:rPr>
      <w:sz w:val="18"/>
    </w:rPr>
  </w:style>
  <w:style w:type="character" w:styleId="1336" w:customStyle="1">
    <w:name w:val="脚注文本 Char"/>
    <w:link w:val="1335"/>
    <w:uiPriority w:val="0"/>
    <w:qFormat/>
    <w:rPr>
      <w:rFonts w:ascii="Times New Roman" w:hAnsi="Times New Roman"/>
      <w:sz w:val="18"/>
    </w:rPr>
  </w:style>
  <w:style w:type="paragraph" w:styleId="1337" w:customStyle="1">
    <w:name w:val="目录 61"/>
    <w:basedOn w:val="1062"/>
    <w:next w:val="1062"/>
    <w:uiPriority w:val="0"/>
    <w:qFormat/>
    <w:pPr>
      <w:ind w:left="1050" w:firstLine="420"/>
      <w:jc w:val="left"/>
      <w:spacing w:line="288" w:lineRule="auto"/>
    </w:pPr>
    <w:rPr>
      <w:sz w:val="18"/>
      <w:szCs w:val="18"/>
    </w:rPr>
  </w:style>
  <w:style w:type="paragraph" w:styleId="1338" w:customStyle="1">
    <w:name w:val="列表 51"/>
    <w:basedOn w:val="1062"/>
    <w:uiPriority w:val="0"/>
    <w:qFormat/>
    <w:pPr>
      <w:ind w:left="2100" w:hanging="420"/>
    </w:pPr>
    <w:rPr>
      <w:rFonts w:hAnsi="宋体"/>
      <w:color w:val="000000"/>
      <w:spacing w:val="-8"/>
    </w:rPr>
  </w:style>
  <w:style w:type="paragraph" w:styleId="1339" w:customStyle="1">
    <w:name w:val="正文文本缩进 31"/>
    <w:basedOn w:val="1062"/>
    <w:link w:val="1340"/>
    <w:uiPriority w:val="0"/>
    <w:qFormat/>
    <w:pPr>
      <w:ind w:left="359" w:firstLine="359"/>
    </w:pPr>
    <w:rPr>
      <w:sz w:val="20"/>
    </w:rPr>
  </w:style>
  <w:style w:type="character" w:styleId="1340" w:customStyle="1">
    <w:name w:val="正文文本缩进 3 Char"/>
    <w:link w:val="1339"/>
    <w:uiPriority w:val="0"/>
    <w:qFormat/>
    <w:rPr>
      <w:rFonts w:ascii="Times New Roman" w:hAnsi="Times New Roman" w:eastAsia="宋体" w:cs="Times New Roman"/>
      <w:szCs w:val="20"/>
    </w:rPr>
  </w:style>
  <w:style w:type="paragraph" w:styleId="1341" w:customStyle="1">
    <w:name w:val="索引 71"/>
    <w:basedOn w:val="1062"/>
    <w:next w:val="1062"/>
    <w:uiPriority w:val="0"/>
    <w:qFormat/>
    <w:pPr>
      <w:ind w:left="1200"/>
    </w:pPr>
  </w:style>
  <w:style w:type="paragraph" w:styleId="1342" w:customStyle="1">
    <w:name w:val="索引 91"/>
    <w:basedOn w:val="1062"/>
    <w:next w:val="1062"/>
    <w:uiPriority w:val="0"/>
    <w:qFormat/>
    <w:pPr>
      <w:ind w:left="1600"/>
    </w:pPr>
  </w:style>
  <w:style w:type="paragraph" w:styleId="1343" w:customStyle="1">
    <w:name w:val="目录 21"/>
    <w:basedOn w:val="1062"/>
    <w:next w:val="1062"/>
    <w:uiPriority w:val="0"/>
    <w:qFormat/>
    <w:pPr>
      <w:ind w:left="210" w:firstLine="420"/>
      <w:jc w:val="left"/>
      <w:spacing w:line="288" w:lineRule="auto"/>
    </w:pPr>
    <w:rPr>
      <w:smallCaps/>
      <w:sz w:val="20"/>
    </w:rPr>
  </w:style>
  <w:style w:type="paragraph" w:styleId="1344" w:customStyle="1">
    <w:name w:val="目录 91"/>
    <w:basedOn w:val="1062"/>
    <w:next w:val="1062"/>
    <w:uiPriority w:val="0"/>
    <w:qFormat/>
    <w:pPr>
      <w:ind w:left="1680" w:firstLine="420"/>
      <w:jc w:val="left"/>
      <w:spacing w:line="288" w:lineRule="auto"/>
    </w:pPr>
    <w:rPr>
      <w:sz w:val="18"/>
      <w:szCs w:val="18"/>
    </w:rPr>
  </w:style>
  <w:style w:type="paragraph" w:styleId="1345" w:customStyle="1">
    <w:name w:val="正文文本 21"/>
    <w:basedOn w:val="1062"/>
    <w:link w:val="1346"/>
    <w:uiPriority w:val="0"/>
    <w:qFormat/>
    <w:pPr>
      <w:spacing w:after="120" w:line="480" w:lineRule="auto"/>
    </w:pPr>
    <w:rPr>
      <w:sz w:val="20"/>
    </w:rPr>
  </w:style>
  <w:style w:type="character" w:styleId="1346" w:customStyle="1">
    <w:name w:val="正文文本 2 Char"/>
    <w:link w:val="1345"/>
    <w:uiPriority w:val="0"/>
    <w:qFormat/>
    <w:rPr>
      <w:rFonts w:ascii="Times New Roman" w:hAnsi="Times New Roman" w:eastAsia="宋体" w:cs="Times New Roman"/>
      <w:szCs w:val="20"/>
    </w:rPr>
  </w:style>
  <w:style w:type="paragraph" w:styleId="1347" w:customStyle="1">
    <w:name w:val="列表 41"/>
    <w:basedOn w:val="1062"/>
    <w:uiPriority w:val="0"/>
    <w:qFormat/>
    <w:pPr>
      <w:ind w:left="1680" w:hanging="420"/>
    </w:pPr>
    <w:rPr>
      <w:rFonts w:hAnsi="宋体"/>
      <w:color w:val="000000"/>
      <w:spacing w:val="-8"/>
    </w:rPr>
  </w:style>
  <w:style w:type="paragraph" w:styleId="1348" w:customStyle="1">
    <w:name w:val="列表接续 21"/>
    <w:basedOn w:val="1062"/>
    <w:uiPriority w:val="0"/>
    <w:qFormat/>
    <w:pPr>
      <w:ind w:left="840" w:firstLine="448"/>
      <w:spacing w:after="120"/>
    </w:pPr>
    <w:rPr>
      <w:rFonts w:hAnsi="宋体"/>
      <w:color w:val="000000"/>
      <w:spacing w:val="-8"/>
    </w:rPr>
  </w:style>
  <w:style w:type="paragraph" w:styleId="1349" w:customStyle="1">
    <w:name w:val="信息标题1"/>
    <w:basedOn w:val="1302"/>
    <w:link w:val="1350"/>
    <w:uiPriority w:val="0"/>
    <w:qFormat/>
    <w:pPr>
      <w:ind w:left="360" w:firstLine="448"/>
      <w:jc w:val="left"/>
      <w:keepLines/>
      <w:spacing w:after="40" w:line="140" w:lineRule="atLeast"/>
      <w:widowControl/>
    </w:pPr>
    <w:rPr>
      <w:rFonts w:ascii="Garamond" w:hAnsi="Garamond" w:eastAsia="宋体"/>
      <w:bCs w:val="0"/>
      <w:color w:val="000000"/>
      <w:spacing w:val="-8"/>
      <w:sz w:val="18"/>
      <w:lang w:bidi="he-IL"/>
    </w:rPr>
  </w:style>
  <w:style w:type="character" w:styleId="1350" w:customStyle="1">
    <w:name w:val="信息标题 Char"/>
    <w:link w:val="1349"/>
    <w:uiPriority w:val="0"/>
    <w:qFormat/>
    <w:rPr>
      <w:rFonts w:ascii="Garamond" w:hAnsi="Garamond"/>
      <w:color w:val="000000"/>
      <w:spacing w:val="-8"/>
      <w:sz w:val="18"/>
      <w:lang w:bidi="he-IL"/>
    </w:rPr>
  </w:style>
  <w:style w:type="paragraph" w:styleId="1351" w:customStyle="1">
    <w:name w:val="HTML 预设格式1"/>
    <w:basedOn w:val="1062"/>
    <w:link w:val="1352"/>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352" w:customStyle="1">
    <w:name w:val="HTML 预设格式 Char"/>
    <w:link w:val="1351"/>
    <w:uiPriority w:val="0"/>
    <w:qFormat/>
    <w:rPr>
      <w:rFonts w:ascii="黑体" w:hAnsi="Courier New" w:eastAsia="黑体"/>
    </w:rPr>
  </w:style>
  <w:style w:type="paragraph" w:styleId="1353" w:customStyle="1">
    <w:name w:val="普通(网站)1"/>
    <w:basedOn w:val="1062"/>
    <w:link w:val="1354"/>
    <w:uiPriority w:val="0"/>
    <w:qFormat/>
    <w:pPr>
      <w:ind w:firstLine="420"/>
      <w:jc w:val="left"/>
      <w:spacing w:before="100" w:beforeAutospacing="1" w:after="100" w:afterAutospacing="1" w:line="288" w:lineRule="auto"/>
      <w:widowControl/>
    </w:pPr>
    <w:rPr>
      <w:rFonts w:ascii="宋体" w:hAnsi="宋体"/>
      <w:sz w:val="24"/>
      <w:szCs w:val="24"/>
    </w:rPr>
  </w:style>
  <w:style w:type="character" w:styleId="1354" w:customStyle="1">
    <w:name w:val="普通(网站) Char"/>
    <w:link w:val="1353"/>
    <w:uiPriority w:val="0"/>
    <w:qFormat/>
    <w:rPr>
      <w:rFonts w:ascii="宋体" w:hAnsi="宋体"/>
      <w:sz w:val="24"/>
      <w:szCs w:val="24"/>
    </w:rPr>
  </w:style>
  <w:style w:type="paragraph" w:styleId="1355" w:customStyle="1">
    <w:name w:val="列表接续 31"/>
    <w:basedOn w:val="1062"/>
    <w:uiPriority w:val="0"/>
    <w:qFormat/>
    <w:pPr>
      <w:ind w:left="1260" w:firstLine="448"/>
      <w:spacing w:after="120"/>
    </w:pPr>
    <w:rPr>
      <w:rFonts w:hAnsi="宋体"/>
      <w:color w:val="000000"/>
      <w:spacing w:val="-8"/>
    </w:rPr>
  </w:style>
  <w:style w:type="paragraph" w:styleId="1356" w:customStyle="1">
    <w:name w:val="索引 11"/>
    <w:basedOn w:val="1062"/>
    <w:next w:val="1062"/>
    <w:uiPriority w:val="0"/>
    <w:qFormat/>
  </w:style>
  <w:style w:type="paragraph" w:styleId="1357" w:customStyle="1">
    <w:name w:val="索引 21"/>
    <w:basedOn w:val="1062"/>
    <w:next w:val="1062"/>
    <w:uiPriority w:val="0"/>
    <w:qFormat/>
    <w:pPr>
      <w:ind w:left="200"/>
    </w:pPr>
  </w:style>
  <w:style w:type="paragraph" w:styleId="1358" w:customStyle="1">
    <w:name w:val="标题1"/>
    <w:basedOn w:val="1062"/>
    <w:link w:val="1359"/>
    <w:uiPriority w:val="10"/>
    <w:qFormat/>
    <w:pPr>
      <w:ind w:firstLine="420"/>
      <w:jc w:val="center"/>
      <w:spacing w:before="240" w:after="60" w:line="288" w:lineRule="auto"/>
      <w:outlineLvl w:val="0"/>
    </w:pPr>
    <w:rPr>
      <w:rFonts w:ascii="Arial" w:hAnsi="Arial"/>
      <w:b/>
      <w:bCs/>
      <w:sz w:val="32"/>
      <w:szCs w:val="32"/>
    </w:rPr>
  </w:style>
  <w:style w:type="character" w:styleId="1359" w:customStyle="1">
    <w:name w:val="标题 Char"/>
    <w:link w:val="1358"/>
    <w:uiPriority w:val="10"/>
    <w:qFormat/>
    <w:rPr>
      <w:rFonts w:ascii="Arial" w:hAnsi="Arial"/>
      <w:b/>
      <w:bCs/>
      <w:sz w:val="32"/>
      <w:szCs w:val="32"/>
    </w:rPr>
  </w:style>
  <w:style w:type="paragraph" w:styleId="1360" w:customStyle="1">
    <w:name w:val="批注主题1"/>
    <w:basedOn w:val="1293"/>
    <w:next w:val="1293"/>
    <w:link w:val="1361"/>
    <w:uiPriority w:val="0"/>
    <w:qFormat/>
    <w:rPr>
      <w:b/>
      <w:bCs/>
    </w:rPr>
  </w:style>
  <w:style w:type="character" w:styleId="1361" w:customStyle="1">
    <w:name w:val="批注主题 Char"/>
    <w:link w:val="1360"/>
    <w:uiPriority w:val="0"/>
    <w:qFormat/>
    <w:rPr>
      <w:rFonts w:ascii="Times New Roman" w:hAnsi="Times New Roman" w:eastAsia="宋体" w:cs="Times New Roman"/>
      <w:b/>
      <w:bCs/>
      <w:szCs w:val="24"/>
    </w:rPr>
  </w:style>
  <w:style w:type="character" w:styleId="1362" w:customStyle="1">
    <w:name w:val="正文首行缩进 Char"/>
    <w:link w:val="1304"/>
    <w:uiPriority w:val="0"/>
    <w:qFormat/>
    <w:rPr>
      <w:rFonts w:ascii="Times New Roman" w:hAnsi="Times New Roman" w:eastAsia="华文中宋" w:cs="Times New Roman"/>
      <w:sz w:val="21"/>
      <w:szCs w:val="20"/>
    </w:rPr>
  </w:style>
  <w:style w:type="paragraph" w:styleId="1363" w:customStyle="1">
    <w:name w:val="正文首行缩进 21"/>
    <w:basedOn w:val="1307"/>
    <w:link w:val="1364"/>
    <w:uiPriority w:val="0"/>
    <w:qFormat/>
    <w:pPr>
      <w:ind w:firstLine="210"/>
      <w:spacing w:after="120"/>
    </w:pPr>
    <w:rPr>
      <w:rFonts w:ascii="Cambria Math" w:hAnsi="新宋体" w:eastAsia="Cambria Math"/>
      <w:b w:val="0"/>
      <w:color w:val="000000"/>
      <w:spacing w:val="-8"/>
      <w:sz w:val="21"/>
    </w:rPr>
  </w:style>
  <w:style w:type="character" w:styleId="1364" w:customStyle="1">
    <w:name w:val="正文首行缩进 2 Char"/>
    <w:link w:val="1363"/>
    <w:uiPriority w:val="0"/>
    <w:qFormat/>
    <w:rPr>
      <w:rFonts w:ascii="Cambria Math" w:hAnsi="新宋体" w:eastAsia="Cambria Math" w:cs="Times New Roman"/>
      <w:color w:val="000000"/>
      <w:spacing w:val="-8"/>
      <w:sz w:val="21"/>
      <w:szCs w:val="20"/>
    </w:rPr>
  </w:style>
  <w:style w:type="table" w:styleId="1365" w:customStyle="1">
    <w:name w:val="网格型1"/>
    <w:basedOn w:val="1273"/>
    <w:uiPriority w:val="0"/>
    <w:qFormat/>
    <w:tblPr/>
  </w:style>
  <w:style w:type="character" w:styleId="1366" w:customStyle="1">
    <w:name w:val="要点1"/>
    <w:link w:val="1062"/>
    <w:uiPriority w:val="0"/>
    <w:qFormat/>
    <w:rPr>
      <w:rFonts w:cs="Times New Roman"/>
      <w:b/>
      <w:bCs/>
    </w:rPr>
  </w:style>
  <w:style w:type="character" w:styleId="1367" w:customStyle="1">
    <w:name w:val="页码1"/>
    <w:link w:val="1062"/>
    <w:uiPriority w:val="0"/>
    <w:qFormat/>
    <w:rPr>
      <w:rFonts w:cs="Times New Roman"/>
    </w:rPr>
  </w:style>
  <w:style w:type="character" w:styleId="1368" w:customStyle="1">
    <w:name w:val="已访问的超链接1"/>
    <w:link w:val="1062"/>
    <w:uiPriority w:val="0"/>
    <w:qFormat/>
    <w:rPr>
      <w:rFonts w:cs="Times New Roman"/>
      <w:color w:val="000000"/>
      <w:u w:val="none"/>
    </w:rPr>
  </w:style>
  <w:style w:type="character" w:styleId="1369" w:customStyle="1">
    <w:name w:val="强调1"/>
    <w:link w:val="1062"/>
    <w:uiPriority w:val="0"/>
    <w:qFormat/>
    <w:rPr>
      <w:i/>
    </w:rPr>
  </w:style>
  <w:style w:type="character" w:styleId="1370" w:customStyle="1">
    <w:name w:val="HTML 打字机1"/>
    <w:link w:val="1062"/>
    <w:uiPriority w:val="0"/>
    <w:qFormat/>
    <w:rPr>
      <w:rFonts w:ascii="宋体" w:hAnsi="宋体" w:eastAsia="宋体" w:cs="宋体"/>
      <w:sz w:val="24"/>
      <w:szCs w:val="24"/>
    </w:rPr>
  </w:style>
  <w:style w:type="character" w:styleId="1371" w:customStyle="1">
    <w:name w:val="超链接1"/>
    <w:link w:val="1062"/>
    <w:uiPriority w:val="99"/>
    <w:qFormat/>
    <w:rPr>
      <w:color w:val="000000"/>
      <w:u w:val="none"/>
    </w:rPr>
  </w:style>
  <w:style w:type="character" w:styleId="1372" w:customStyle="1">
    <w:name w:val="批注引用1"/>
    <w:link w:val="1062"/>
    <w:uiPriority w:val="0"/>
    <w:unhideWhenUsed/>
    <w:qFormat/>
    <w:rPr>
      <w:sz w:val="21"/>
      <w:szCs w:val="21"/>
    </w:rPr>
  </w:style>
  <w:style w:type="character" w:styleId="1373" w:customStyle="1">
    <w:name w:val="脚注引用1"/>
    <w:link w:val="1062"/>
    <w:uiPriority w:val="0"/>
    <w:qFormat/>
    <w:rPr>
      <w:rFonts w:ascii="宋体" w:hAnsi="宋体" w:eastAsia="宋体"/>
      <w:vertAlign w:val="superscript"/>
    </w:rPr>
  </w:style>
  <w:style w:type="paragraph" w:styleId="1374" w:customStyle="1">
    <w:name w:val="列出段落"/>
    <w:basedOn w:val="1062"/>
    <w:link w:val="1375"/>
    <w:uiPriority w:val="34"/>
    <w:qFormat/>
    <w:pPr>
      <w:ind w:firstLine="420"/>
    </w:pPr>
  </w:style>
  <w:style w:type="character" w:styleId="1375" w:customStyle="1">
    <w:name w:val="列出段落 Char1"/>
    <w:link w:val="1374"/>
    <w:uiPriority w:val="34"/>
    <w:qFormat/>
    <w:rPr>
      <w:rFonts w:ascii="Times New Roman" w:hAnsi="Times New Roman"/>
      <w:sz w:val="21"/>
    </w:rPr>
  </w:style>
  <w:style w:type="character" w:styleId="1376" w:customStyle="1">
    <w:name w:val="日期 Char1"/>
    <w:link w:val="1062"/>
    <w:uiPriority w:val="99"/>
    <w:semiHidden/>
    <w:qFormat/>
    <w:rPr>
      <w:rFonts w:ascii="Times New Roman" w:hAnsi="Times New Roman" w:eastAsia="宋体" w:cs="Times New Roman"/>
      <w:szCs w:val="20"/>
    </w:rPr>
  </w:style>
  <w:style w:type="character" w:styleId="1377" w:customStyle="1">
    <w:name w:val="正文文本缩进 Char1"/>
    <w:link w:val="1062"/>
    <w:uiPriority w:val="99"/>
    <w:semiHidden/>
    <w:qFormat/>
    <w:rPr>
      <w:rFonts w:ascii="Times New Roman" w:hAnsi="Times New Roman" w:eastAsia="宋体" w:cs="Times New Roman"/>
      <w:szCs w:val="20"/>
    </w:rPr>
  </w:style>
  <w:style w:type="character" w:styleId="1378" w:customStyle="1">
    <w:name w:val="正文文本缩进 2 Char1"/>
    <w:link w:val="1062"/>
    <w:uiPriority w:val="99"/>
    <w:semiHidden/>
    <w:qFormat/>
    <w:rPr>
      <w:rFonts w:ascii="Times New Roman" w:hAnsi="Times New Roman" w:eastAsia="宋体" w:cs="Times New Roman"/>
      <w:szCs w:val="20"/>
    </w:rPr>
  </w:style>
  <w:style w:type="character" w:styleId="1379" w:customStyle="1">
    <w:name w:val="正文文本缩进 3 Char1"/>
    <w:link w:val="1062"/>
    <w:uiPriority w:val="99"/>
    <w:semiHidden/>
    <w:qFormat/>
    <w:rPr>
      <w:rFonts w:ascii="Times New Roman" w:hAnsi="Times New Roman" w:eastAsia="宋体" w:cs="Times New Roman"/>
      <w:sz w:val="16"/>
      <w:szCs w:val="16"/>
    </w:rPr>
  </w:style>
  <w:style w:type="paragraph" w:styleId="1380" w:customStyle="1">
    <w:name w:val="普通文字"/>
    <w:basedOn w:val="1062"/>
    <w:next w:val="1062"/>
    <w:uiPriority w:val="0"/>
    <w:qFormat/>
    <w:rPr>
      <w:rFonts w:ascii="宋体"/>
      <w:sz w:val="24"/>
    </w:rPr>
  </w:style>
  <w:style w:type="character" w:styleId="1381" w:customStyle="1">
    <w:name w:val="文档结构图 Char1"/>
    <w:link w:val="1062"/>
    <w:uiPriority w:val="99"/>
    <w:semiHidden/>
    <w:qFormat/>
    <w:rPr>
      <w:rFonts w:ascii="宋体" w:hAnsi="Times New Roman" w:eastAsia="宋体" w:cs="Times New Roman"/>
      <w:sz w:val="18"/>
      <w:szCs w:val="18"/>
    </w:rPr>
  </w:style>
  <w:style w:type="character" w:styleId="1382" w:customStyle="1">
    <w:name w:val="正文文本 2 Char1"/>
    <w:link w:val="1062"/>
    <w:uiPriority w:val="99"/>
    <w:semiHidden/>
    <w:qFormat/>
    <w:rPr>
      <w:rFonts w:ascii="Times New Roman" w:hAnsi="Times New Roman" w:eastAsia="宋体" w:cs="Times New Roman"/>
      <w:szCs w:val="20"/>
    </w:rPr>
  </w:style>
  <w:style w:type="character" w:styleId="1383" w:customStyle="1">
    <w:name w:val="批注框文本 Char1"/>
    <w:link w:val="1062"/>
    <w:uiPriority w:val="99"/>
    <w:semiHidden/>
    <w:qFormat/>
    <w:rPr>
      <w:rFonts w:ascii="Times New Roman" w:hAnsi="Times New Roman" w:eastAsia="宋体" w:cs="Times New Roman"/>
      <w:sz w:val="18"/>
      <w:szCs w:val="18"/>
    </w:rPr>
  </w:style>
  <w:style w:type="paragraph" w:styleId="1384" w:customStyle="1">
    <w:name w:val="样式 小四 段前: 5 磅 段后: 5 磅 首行缩进:  2 字符"/>
    <w:basedOn w:val="1062"/>
    <w:uiPriority w:val="0"/>
    <w:qFormat/>
    <w:pPr>
      <w:jc w:val="center"/>
      <w:spacing w:line="360" w:lineRule="auto"/>
    </w:pPr>
    <w:rPr>
      <w:rFonts w:ascii="宋体" w:hAnsi="宋体"/>
      <w:bCs/>
      <w:color w:val="ff0000"/>
      <w:sz w:val="24"/>
      <w:szCs w:val="24"/>
    </w:rPr>
  </w:style>
  <w:style w:type="paragraph" w:styleId="1385"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386" w:customStyle="1">
    <w:name w:val="列出段落1"/>
    <w:basedOn w:val="1062"/>
    <w:uiPriority w:val="0"/>
    <w:qFormat/>
    <w:pPr>
      <w:ind w:firstLine="420"/>
    </w:pPr>
    <w:rPr>
      <w:rFonts w:ascii="Calibri" w:hAnsi="Calibri"/>
      <w:color w:val="000000"/>
      <w:spacing w:val="-8"/>
      <w:szCs w:val="22"/>
    </w:rPr>
  </w:style>
  <w:style w:type="paragraph" w:styleId="1387">
    <w:name w:val="List Paragraph"/>
    <w:basedOn w:val="1062"/>
    <w:uiPriority w:val="34"/>
    <w:qFormat/>
    <w:pPr>
      <w:ind w:firstLine="420"/>
    </w:pPr>
    <w:rPr>
      <w:szCs w:val="21"/>
    </w:rPr>
  </w:style>
  <w:style w:type="paragraph" w:styleId="1388" w:customStyle="1">
    <w:name w:val="样式 表格正文 + 两端对齐"/>
    <w:basedOn w:val="1062"/>
    <w:next w:val="1389"/>
    <w:uiPriority w:val="99"/>
    <w:qFormat/>
    <w:pPr>
      <w:spacing w:line="300" w:lineRule="auto"/>
    </w:pPr>
    <w:rPr>
      <w:rFonts w:ascii="Calibri" w:hAnsi="Calibri"/>
      <w:szCs w:val="24"/>
    </w:rPr>
  </w:style>
  <w:style w:type="paragraph" w:styleId="1389" w:customStyle="1">
    <w:name w:val="正文1"/>
    <w:basedOn w:val="1291"/>
    <w:next w:val="1062"/>
    <w:uiPriority w:val="0"/>
    <w:qFormat/>
    <w:pPr>
      <w:ind w:right="1"/>
      <w:spacing w:line="360" w:lineRule="auto"/>
    </w:pPr>
    <w:rPr>
      <w:rFonts w:ascii="宋体" w:hAnsi="宋体"/>
      <w:color w:val="000000"/>
      <w:sz w:val="24"/>
      <w:shd w:val="clear" w:color="auto" w:fill="000080"/>
      <w:lang w:val="en-US" w:eastAsia="zh-CN"/>
    </w:rPr>
  </w:style>
  <w:style w:type="paragraph" w:styleId="1390" w:customStyle="1">
    <w:name w:val="样式 首行缩进:  0 字符"/>
    <w:basedOn w:val="1062"/>
    <w:uiPriority w:val="0"/>
    <w:qFormat/>
    <w:pPr>
      <w:spacing w:line="360" w:lineRule="auto"/>
    </w:pPr>
    <w:rPr>
      <w:rFonts w:ascii="Arial" w:hAnsi="Arial" w:cs="宋体"/>
      <w:sz w:val="24"/>
      <w:szCs w:val="24"/>
    </w:rPr>
  </w:style>
  <w:style w:type="character" w:styleId="1391" w:customStyle="1">
    <w:name w:val="bookmark-item"/>
    <w:link w:val="1062"/>
    <w:uiPriority w:val="0"/>
    <w:qFormat/>
  </w:style>
  <w:style w:type="character" w:styleId="1392" w:customStyle="1">
    <w:name w:val="font61"/>
    <w:link w:val="1062"/>
    <w:uiPriority w:val="0"/>
    <w:qFormat/>
    <w:rPr>
      <w:rFonts w:ascii="微软雅黑" w:hAnsi="微软雅黑" w:eastAsia="微软雅黑" w:cs="微软雅黑"/>
      <w:color w:val="000000"/>
      <w:sz w:val="22"/>
      <w:szCs w:val="22"/>
      <w:u w:val="none"/>
    </w:rPr>
  </w:style>
  <w:style w:type="paragraph" w:styleId="1393" w:customStyle="1">
    <w:name w:val="02-标书-标题2"/>
    <w:uiPriority w:val="0"/>
    <w:qFormat/>
    <w:pPr>
      <w:numPr>
        <w:ilvl w:val="1"/>
        <w:numId w:val="4"/>
      </w:numPr>
      <w:spacing w:line="360" w:lineRule="auto"/>
      <w:tabs>
        <w:tab w:val="left" w:pos="552" w:leader="none"/>
      </w:tabs>
      <w:outlineLvl w:val="1"/>
    </w:pPr>
    <w:rPr>
      <w:rFonts w:hint="default" w:ascii="黑体" w:hAnsi="宋体" w:eastAsia="黑体" w:cs="Calibri"/>
      <w:sz w:val="32"/>
      <w:szCs w:val="28"/>
      <w:lang w:val="en-US" w:eastAsia="zh-CN" w:bidi="ar-SA"/>
    </w:rPr>
  </w:style>
  <w:style w:type="character" w:styleId="1394" w:customStyle="1">
    <w:name w:val="font41"/>
    <w:link w:val="1062"/>
    <w:uiPriority w:val="0"/>
    <w:qFormat/>
    <w:rPr>
      <w:rFonts w:ascii="微软雅黑" w:hAnsi="微软雅黑" w:eastAsia="微软雅黑" w:cs="微软雅黑"/>
      <w:b/>
      <w:color w:val="ff0000"/>
      <w:sz w:val="22"/>
      <w:szCs w:val="22"/>
      <w:u w:val="none"/>
    </w:rPr>
  </w:style>
  <w:style w:type="character" w:styleId="1395" w:customStyle="1">
    <w:name w:val="font71"/>
    <w:link w:val="1062"/>
    <w:uiPriority w:val="0"/>
    <w:qFormat/>
    <w:rPr>
      <w:rFonts w:ascii="Calibri" w:hAnsi="Calibri" w:cs="Calibri"/>
      <w:color w:val="000000"/>
      <w:sz w:val="20"/>
      <w:szCs w:val="20"/>
      <w:u w:val="none"/>
    </w:rPr>
  </w:style>
  <w:style w:type="character" w:styleId="1396" w:customStyle="1">
    <w:name w:val="font01"/>
    <w:link w:val="1062"/>
    <w:uiPriority w:val="0"/>
    <w:qFormat/>
    <w:rPr>
      <w:rFonts w:ascii="Tahoma" w:hAnsi="Tahoma" w:eastAsia="Tahoma" w:cs="Tahoma"/>
      <w:color w:val="333333"/>
      <w:sz w:val="20"/>
      <w:szCs w:val="20"/>
      <w:u w:val="none"/>
    </w:rPr>
  </w:style>
  <w:style w:type="character" w:styleId="1397" w:customStyle="1">
    <w:name w:val="font11"/>
    <w:link w:val="1062"/>
    <w:uiPriority w:val="0"/>
    <w:qFormat/>
    <w:rPr>
      <w:rFonts w:hint="eastAsia" w:ascii="宋体" w:hAnsi="宋体" w:eastAsia="宋体" w:cs="宋体"/>
      <w:color w:val="333333"/>
      <w:sz w:val="20"/>
      <w:szCs w:val="20"/>
      <w:u w:val="none"/>
    </w:rPr>
  </w:style>
  <w:style w:type="character" w:styleId="1398" w:customStyle="1">
    <w:name w:val="font21"/>
    <w:link w:val="1062"/>
    <w:uiPriority w:val="0"/>
    <w:qFormat/>
    <w:rPr>
      <w:rFonts w:hint="eastAsia" w:ascii="宋体" w:hAnsi="宋体" w:eastAsia="宋体" w:cs="宋体"/>
      <w:color w:val="333333"/>
      <w:sz w:val="20"/>
      <w:szCs w:val="20"/>
      <w:u w:val="none"/>
    </w:rPr>
  </w:style>
  <w:style w:type="paragraph" w:styleId="1399" w:customStyle="1">
    <w:name w:val="正文 A"/>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character" w:styleId="1400" w:customStyle="1">
    <w:name w:val="无"/>
    <w:link w:val="1062"/>
    <w:uiPriority w:val="0"/>
    <w:qFormat/>
  </w:style>
  <w:style w:type="paragraph" w:styleId="1401" w:customStyle="1">
    <w:name w:val="paragraph"/>
    <w:basedOn w:val="1062"/>
    <w:uiPriority w:val="0"/>
    <w:qFormat/>
    <w:pPr>
      <w:jc w:val="left"/>
      <w:spacing w:before="100" w:beforeAutospacing="1" w:after="100" w:afterAutospacing="1"/>
      <w:widowControl/>
    </w:pPr>
    <w:rPr>
      <w:rFonts w:ascii="宋体" w:hAnsi="宋体" w:cs="宋体"/>
      <w:sz w:val="24"/>
      <w:szCs w:val="24"/>
    </w:rPr>
  </w:style>
  <w:style w:type="paragraph" w:styleId="1402"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1403" w:customStyle="1">
    <w:name w:val="纯文本111"/>
    <w:basedOn w:val="1062"/>
    <w:uiPriority w:val="0"/>
    <w:qFormat/>
    <w:pPr>
      <w:spacing w:line="360" w:lineRule="auto"/>
    </w:pPr>
    <w:rPr>
      <w:rFonts w:ascii="宋体" w:hAnsi="Courier New"/>
      <w:sz w:val="26"/>
      <w:szCs w:val="24"/>
    </w:rPr>
  </w:style>
  <w:style w:type="character" w:styleId="1404" w:customStyle="1">
    <w:name w:val="列出段落 Char"/>
    <w:link w:val="1062"/>
    <w:uiPriority w:val="34"/>
    <w:qFormat/>
    <w:rPr>
      <w:rFonts w:ascii="Calibri" w:hAnsi="Calibri"/>
      <w:sz w:val="21"/>
      <w:szCs w:val="22"/>
    </w:rPr>
  </w:style>
  <w:style w:type="paragraph" w:styleId="1405" w:customStyle="1">
    <w:name w:val="纯文本1"/>
    <w:basedOn w:val="1062"/>
    <w:uiPriority w:val="0"/>
    <w:qFormat/>
    <w:rPr>
      <w:rFonts w:ascii="宋体" w:hAnsi="Courier New" w:eastAsia="楷体_GB2312"/>
      <w:sz w:val="26"/>
    </w:rPr>
  </w:style>
  <w:style w:type="paragraph" w:styleId="1406" w:customStyle="1">
    <w:name w:val="正文文本首行缩进 2"/>
    <w:basedOn w:val="1307"/>
    <w:uiPriority w:val="99"/>
    <w:qFormat/>
    <w:pPr>
      <w:ind w:left="156" w:firstLine="420"/>
      <w:spacing w:line="200" w:lineRule="atLeast"/>
      <w:widowControl/>
    </w:pPr>
    <w:rPr>
      <w:rFonts w:ascii="宋体" w:hAnsi="Courier New" w:eastAsia="仿宋_GB2312"/>
      <w:b w:val="0"/>
      <w:spacing w:val="-4"/>
      <w:sz w:val="18"/>
    </w:rPr>
  </w:style>
  <w:style w:type="character" w:styleId="1407" w:customStyle="1">
    <w:name w:val="Char Char15"/>
    <w:link w:val="1062"/>
    <w:uiPriority w:val="0"/>
    <w:qFormat/>
    <w:rPr>
      <w:rFonts w:ascii="仿宋_GB2312" w:hAnsi="Times New Roman" w:eastAsia="宋体" w:cs="Times New Roman"/>
      <w:sz w:val="24"/>
      <w:szCs w:val="24"/>
      <w:shd w:val="clear" w:color="auto" w:fill="000080"/>
    </w:rPr>
  </w:style>
  <w:style w:type="character" w:styleId="1408" w:customStyle="1">
    <w:name w:val="apple-converted-space"/>
    <w:link w:val="1062"/>
    <w:uiPriority w:val="0"/>
    <w:qFormat/>
  </w:style>
  <w:style w:type="character" w:styleId="1409" w:customStyle="1">
    <w:name w:val="font"/>
    <w:link w:val="1062"/>
    <w:uiPriority w:val="0"/>
    <w:qFormat/>
  </w:style>
  <w:style w:type="character" w:styleId="1410" w:customStyle="1">
    <w:name w:val="Char Char9"/>
    <w:link w:val="1062"/>
    <w:uiPriority w:val="0"/>
    <w:qFormat/>
    <w:rPr>
      <w:rFonts w:ascii="Cambria" w:hAnsi="Cambria" w:eastAsia="宋体" w:cs="Times New Roman"/>
      <w:b/>
      <w:bCs/>
      <w:sz w:val="32"/>
      <w:szCs w:val="32"/>
    </w:rPr>
  </w:style>
  <w:style w:type="character" w:styleId="1411" w:customStyle="1">
    <w:name w:val="Char Char7"/>
    <w:link w:val="1062"/>
    <w:uiPriority w:val="0"/>
    <w:qFormat/>
    <w:rPr>
      <w:rFonts w:ascii="Times New Roman" w:hAnsi="Times New Roman" w:eastAsia="宋体" w:cs="Times New Roman"/>
      <w:b/>
      <w:bCs/>
      <w:szCs w:val="21"/>
    </w:rPr>
  </w:style>
  <w:style w:type="character" w:styleId="1412" w:customStyle="1">
    <w:name w:val="itm1"/>
    <w:link w:val="1062"/>
    <w:uiPriority w:val="0"/>
    <w:qFormat/>
    <w:rPr>
      <w:rFonts w:hint="eastAsia" w:ascii="宋体" w:hAnsi="宋体" w:eastAsia="宋体"/>
      <w:sz w:val="21"/>
      <w:szCs w:val="21"/>
    </w:rPr>
  </w:style>
  <w:style w:type="character" w:styleId="1413" w:customStyle="1">
    <w:name w:val="Char Char4"/>
    <w:link w:val="1062"/>
    <w:uiPriority w:val="0"/>
    <w:qFormat/>
    <w:rPr>
      <w:sz w:val="18"/>
      <w:szCs w:val="18"/>
    </w:rPr>
  </w:style>
  <w:style w:type="character" w:styleId="1414" w:customStyle="1">
    <w:name w:val="b"/>
    <w:link w:val="1062"/>
    <w:uiPriority w:val="0"/>
    <w:qFormat/>
  </w:style>
  <w:style w:type="character" w:styleId="1415" w:customStyle="1">
    <w:name w:val="apple-style-span"/>
    <w:link w:val="1062"/>
    <w:uiPriority w:val="0"/>
    <w:qFormat/>
  </w:style>
  <w:style w:type="character" w:styleId="1416" w:customStyle="1">
    <w:name w:val="Char Char13"/>
    <w:link w:val="1062"/>
    <w:uiPriority w:val="0"/>
    <w:qFormat/>
    <w:rPr>
      <w:rFonts w:ascii="仿宋_GB2312" w:hAnsi="Times New Roman" w:eastAsia="宋体" w:cs="Times New Roman"/>
      <w:sz w:val="18"/>
      <w:szCs w:val="18"/>
    </w:rPr>
  </w:style>
  <w:style w:type="character" w:styleId="1417" w:customStyle="1">
    <w:name w:val="表格 Char"/>
    <w:link w:val="1418"/>
    <w:uiPriority w:val="0"/>
    <w:qFormat/>
    <w:rPr>
      <w:sz w:val="21"/>
      <w:szCs w:val="21"/>
    </w:rPr>
  </w:style>
  <w:style w:type="paragraph" w:styleId="1418" w:customStyle="1">
    <w:name w:val="表格"/>
    <w:basedOn w:val="1062"/>
    <w:link w:val="1417"/>
    <w:uiPriority w:val="0"/>
    <w:qFormat/>
    <w:pPr>
      <w:jc w:val="center"/>
    </w:pPr>
    <w:rPr>
      <w:szCs w:val="21"/>
    </w:rPr>
  </w:style>
  <w:style w:type="character" w:styleId="1419" w:customStyle="1">
    <w:name w:val="标题 311"/>
    <w:link w:val="1062"/>
    <w:uiPriority w:val="0"/>
    <w:qFormat/>
    <w:rPr>
      <w:rFonts w:hint="eastAsia" w:ascii="黑体" w:hAnsi="ˎ̥" w:eastAsia="黑体"/>
      <w:sz w:val="28"/>
    </w:rPr>
  </w:style>
  <w:style w:type="character" w:styleId="1420" w:customStyle="1">
    <w:name w:val="Char Char Char Char Char Char Char Char Char Char Char Char Char"/>
    <w:link w:val="1062"/>
    <w:uiPriority w:val="0"/>
    <w:qFormat/>
    <w:rPr>
      <w:rFonts w:eastAsia="宋体"/>
      <w:b/>
      <w:bCs/>
      <w:sz w:val="32"/>
      <w:szCs w:val="44"/>
      <w:lang w:val="en-US" w:eastAsia="zh-CN" w:bidi="ar-SA"/>
    </w:rPr>
  </w:style>
  <w:style w:type="character" w:styleId="1421" w:customStyle="1">
    <w:name w:val="表格正文 Char Char"/>
    <w:link w:val="1422"/>
    <w:uiPriority w:val="0"/>
    <w:qFormat/>
    <w:rPr>
      <w:sz w:val="21"/>
      <w:szCs w:val="24"/>
    </w:rPr>
  </w:style>
  <w:style w:type="paragraph" w:styleId="1422" w:customStyle="1">
    <w:name w:val="表格正文"/>
    <w:basedOn w:val="1062"/>
    <w:link w:val="1421"/>
    <w:uiPriority w:val="0"/>
    <w:qFormat/>
    <w:rPr>
      <w:szCs w:val="24"/>
    </w:rPr>
  </w:style>
  <w:style w:type="character" w:styleId="1423" w:customStyle="1">
    <w:name w:val="Char Char8"/>
    <w:link w:val="1062"/>
    <w:uiPriority w:val="0"/>
    <w:qFormat/>
    <w:rPr>
      <w:rFonts w:ascii="Times New Roman" w:hAnsi="Times New Roman"/>
      <w:b/>
      <w:bCs/>
      <w:sz w:val="44"/>
      <w:szCs w:val="44"/>
    </w:rPr>
  </w:style>
  <w:style w:type="character" w:styleId="1424" w:customStyle="1">
    <w:name w:val="unnamed21"/>
    <w:link w:val="1062"/>
    <w:uiPriority w:val="0"/>
    <w:qFormat/>
    <w:rPr>
      <w:b/>
      <w:bCs/>
      <w:color w:val="ff6600"/>
      <w:sz w:val="21"/>
      <w:szCs w:val="21"/>
      <w:u w:val="none"/>
    </w:rPr>
  </w:style>
  <w:style w:type="character" w:styleId="1425" w:customStyle="1">
    <w:name w:val="tw4winTerm"/>
    <w:link w:val="1062"/>
    <w:uiPriority w:val="0"/>
    <w:qFormat/>
    <w:rPr>
      <w:color w:val="0000ff"/>
    </w:rPr>
  </w:style>
  <w:style w:type="character" w:styleId="1426" w:customStyle="1">
    <w:name w:val="正文 + 宋体 Char"/>
    <w:link w:val="1427"/>
    <w:uiPriority w:val="0"/>
    <w:qFormat/>
    <w:rPr>
      <w:rFonts w:ascii="新宋体" w:hAnsi="宋体" w:eastAsia="黑体"/>
      <w:b/>
      <w:bCs/>
      <w:sz w:val="28"/>
      <w:szCs w:val="28"/>
    </w:rPr>
  </w:style>
  <w:style w:type="paragraph" w:styleId="1427" w:customStyle="1">
    <w:name w:val="正文 + 宋体"/>
    <w:basedOn w:val="1263"/>
    <w:link w:val="1426"/>
    <w:uiPriority w:val="0"/>
    <w:qFormat/>
    <w:pPr>
      <w:ind w:left="-51"/>
      <w:keepLines/>
      <w:spacing w:before="120" w:after="120"/>
      <w:widowControl/>
      <w:tabs>
        <w:tab w:val="left" w:pos="1800" w:leader="none"/>
      </w:tabs>
    </w:pPr>
    <w:rPr>
      <w:rFonts w:ascii="新宋体" w:hAnsi="宋体" w:eastAsia="黑体"/>
      <w:bCs/>
      <w:szCs w:val="28"/>
    </w:rPr>
  </w:style>
  <w:style w:type="character" w:styleId="1428" w:customStyle="1">
    <w:name w:val="text_list1"/>
    <w:link w:val="1062"/>
    <w:uiPriority w:val="0"/>
    <w:qFormat/>
    <w:rPr>
      <w:rFonts w:ascii="Arial" w:hAnsi="Arial" w:cs="Arial"/>
      <w:color w:val="000000"/>
      <w:spacing w:val="272"/>
      <w:sz w:val="16"/>
      <w:szCs w:val="16"/>
    </w:rPr>
  </w:style>
  <w:style w:type="character" w:styleId="1429" w:customStyle="1">
    <w:name w:val="样式 三号 下划线"/>
    <w:link w:val="1062"/>
    <w:uiPriority w:val="0"/>
    <w:qFormat/>
    <w:rPr>
      <w:sz w:val="28"/>
      <w:u w:val="single"/>
    </w:rPr>
  </w:style>
  <w:style w:type="character" w:styleId="1430" w:customStyle="1">
    <w:name w:val="普通(网站) 字符"/>
    <w:link w:val="1062"/>
    <w:uiPriority w:val="0"/>
    <w:qFormat/>
    <w:rPr>
      <w:rFonts w:ascii="宋体" w:hAnsi="宋体" w:cs="宋体"/>
      <w:sz w:val="24"/>
      <w:szCs w:val="24"/>
    </w:rPr>
  </w:style>
  <w:style w:type="character" w:styleId="1431" w:customStyle="1">
    <w:name w:val="Char Char14"/>
    <w:link w:val="1062"/>
    <w:uiPriority w:val="0"/>
    <w:qFormat/>
    <w:rPr>
      <w:rFonts w:ascii="楷体_GB2312" w:hAnsi="Arial" w:eastAsia="楷体_GB2312" w:cs="Times New Roman"/>
      <w:sz w:val="28"/>
      <w:szCs w:val="24"/>
    </w:rPr>
  </w:style>
  <w:style w:type="character" w:styleId="1432" w:customStyle="1">
    <w:name w:val="普通正文 Char Char"/>
    <w:link w:val="1433"/>
    <w:uiPriority w:val="0"/>
    <w:qFormat/>
    <w:rPr>
      <w:rFonts w:ascii="Arial" w:hAnsi="Arial"/>
      <w:sz w:val="24"/>
      <w:szCs w:val="24"/>
    </w:rPr>
  </w:style>
  <w:style w:type="paragraph" w:styleId="1433" w:customStyle="1">
    <w:name w:val="普通正文"/>
    <w:basedOn w:val="1062"/>
    <w:link w:val="1432"/>
    <w:uiPriority w:val="0"/>
    <w:qFormat/>
    <w:pPr>
      <w:ind w:firstLine="480"/>
      <w:spacing w:before="120" w:after="120" w:line="500" w:lineRule="exact"/>
    </w:pPr>
    <w:rPr>
      <w:rFonts w:ascii="Arial" w:hAnsi="Arial"/>
      <w:sz w:val="24"/>
      <w:szCs w:val="24"/>
    </w:rPr>
  </w:style>
  <w:style w:type="character" w:styleId="1434" w:customStyle="1">
    <w:name w:val="正文文本 Char Char"/>
    <w:link w:val="1062"/>
    <w:uiPriority w:val="0"/>
    <w:qFormat/>
    <w:rPr>
      <w:rFonts w:ascii="楷体_GB2312" w:hAnsi="Arial" w:eastAsia="楷体_GB2312" w:cs="Times New Roman"/>
      <w:sz w:val="28"/>
      <w:szCs w:val="28"/>
    </w:rPr>
  </w:style>
  <w:style w:type="character" w:styleId="1435" w:customStyle="1">
    <w:name w:val="+正文 Char3"/>
    <w:link w:val="1436"/>
    <w:uiPriority w:val="0"/>
    <w:qFormat/>
    <w:rPr>
      <w:sz w:val="24"/>
      <w:szCs w:val="28"/>
    </w:rPr>
  </w:style>
  <w:style w:type="paragraph" w:styleId="1436" w:customStyle="1">
    <w:name w:val="+正文"/>
    <w:basedOn w:val="1062"/>
    <w:link w:val="1435"/>
    <w:uiPriority w:val="0"/>
    <w:qFormat/>
    <w:pPr>
      <w:ind w:firstLine="200"/>
      <w:spacing w:line="360" w:lineRule="auto"/>
    </w:pPr>
    <w:rPr>
      <w:sz w:val="24"/>
      <w:szCs w:val="28"/>
    </w:rPr>
  </w:style>
  <w:style w:type="character" w:styleId="1437" w:customStyle="1">
    <w:name w:val="style331"/>
    <w:link w:val="1062"/>
    <w:uiPriority w:val="0"/>
    <w:qFormat/>
    <w:rPr>
      <w:color w:val="9900ff"/>
      <w:sz w:val="18"/>
      <w:szCs w:val="18"/>
    </w:rPr>
  </w:style>
  <w:style w:type="character" w:styleId="1438" w:customStyle="1">
    <w:name w:val="一般文字 字元 Char"/>
    <w:link w:val="1062"/>
    <w:uiPriority w:val="0"/>
    <w:qFormat/>
    <w:rPr>
      <w:rFonts w:ascii="宋体" w:hAnsi="Courier New" w:eastAsia="宋体"/>
      <w:sz w:val="21"/>
      <w:lang w:val="en-US" w:eastAsia="zh-CN" w:bidi="ar-SA"/>
    </w:rPr>
  </w:style>
  <w:style w:type="character" w:styleId="1439" w:customStyle="1">
    <w:name w:val="正文缩进 Char1"/>
    <w:link w:val="1062"/>
    <w:uiPriority w:val="0"/>
    <w:qFormat/>
    <w:rPr>
      <w:rFonts w:eastAsia="楷体_GB2312"/>
      <w:sz w:val="24"/>
      <w:lang w:val="en-US" w:eastAsia="zh-CN" w:bidi="ar-SA"/>
    </w:rPr>
  </w:style>
  <w:style w:type="character" w:styleId="1440" w:customStyle="1">
    <w:name w:val="纯文本 Char1"/>
    <w:link w:val="1062"/>
    <w:uiPriority w:val="0"/>
    <w:semiHidden/>
    <w:qFormat/>
    <w:rPr>
      <w:rFonts w:ascii="宋体" w:hAnsi="Courier New" w:eastAsia="宋体"/>
    </w:rPr>
  </w:style>
  <w:style w:type="paragraph" w:styleId="1441" w:customStyle="1">
    <w:name w:val="图形"/>
    <w:basedOn w:val="1062"/>
    <w:uiPriority w:val="0"/>
    <w:qFormat/>
    <w:pPr>
      <w:ind w:firstLine="420"/>
      <w:jc w:val="center"/>
      <w:spacing w:after="20" w:line="288" w:lineRule="auto"/>
    </w:pPr>
    <w:rPr>
      <w:szCs w:val="24"/>
    </w:rPr>
  </w:style>
  <w:style w:type="paragraph" w:styleId="1442" w:customStyle="1">
    <w:name w:val="xl45"/>
    <w:basedOn w:val="106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rPr>
  </w:style>
  <w:style w:type="paragraph" w:styleId="1443" w:customStyle="1">
    <w:name w:val="回信地址"/>
    <w:basedOn w:val="1062"/>
    <w:uiPriority w:val="0"/>
    <w:qFormat/>
    <w:pPr>
      <w:ind w:right="-120" w:firstLine="420"/>
      <w:jc w:val="left"/>
      <w:keepLines/>
      <w:spacing w:after="20" w:line="200" w:lineRule="atLeast"/>
      <w:widowControl/>
    </w:pPr>
    <w:rPr>
      <w:sz w:val="16"/>
    </w:rPr>
  </w:style>
  <w:style w:type="paragraph" w:styleId="1444" w:customStyle="1">
    <w:name w:val="xl46"/>
    <w:basedOn w:val="10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szCs w:val="24"/>
    </w:rPr>
  </w:style>
  <w:style w:type="paragraph" w:styleId="1445" w:customStyle="1">
    <w:name w:val="xl36"/>
    <w:basedOn w:val="106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rPr>
  </w:style>
  <w:style w:type="paragraph" w:styleId="1446" w:customStyle="1">
    <w:name w:val="表中"/>
    <w:basedOn w:val="1062"/>
    <w:uiPriority w:val="0"/>
    <w:qFormat/>
    <w:pPr>
      <w:jc w:val="center"/>
      <w:spacing w:line="360" w:lineRule="atLeast"/>
    </w:pPr>
  </w:style>
  <w:style w:type="paragraph" w:styleId="1447" w:customStyle="1">
    <w:name w:val="Char"/>
    <w:basedOn w:val="1062"/>
    <w:uiPriority w:val="0"/>
    <w:qFormat/>
    <w:rPr>
      <w:rFonts w:ascii="仿宋_GB2312" w:eastAsia="仿宋_GB2312"/>
      <w:b/>
      <w:sz w:val="32"/>
      <w:szCs w:val="32"/>
    </w:rPr>
  </w:style>
  <w:style w:type="paragraph" w:styleId="1448" w:customStyle="1">
    <w:name w:val="font6"/>
    <w:basedOn w:val="1062"/>
    <w:uiPriority w:val="0"/>
    <w:qFormat/>
    <w:pPr>
      <w:ind w:firstLine="420"/>
      <w:jc w:val="left"/>
      <w:spacing w:before="100" w:beforeAutospacing="1" w:after="100" w:afterAutospacing="1" w:line="288" w:lineRule="auto"/>
      <w:widowControl/>
    </w:pPr>
    <w:rPr>
      <w:sz w:val="24"/>
      <w:szCs w:val="24"/>
    </w:rPr>
  </w:style>
  <w:style w:type="paragraph" w:styleId="1449" w:customStyle="1">
    <w:name w:val="xl40"/>
    <w:basedOn w:val="106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rPr>
  </w:style>
  <w:style w:type="paragraph" w:styleId="1450" w:customStyle="1">
    <w:name w:val="xl37"/>
    <w:basedOn w:val="106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szCs w:val="24"/>
    </w:rPr>
  </w:style>
  <w:style w:type="paragraph" w:styleId="1451"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lang w:val="en-US" w:eastAsia="zh-CN" w:bidi="ar-SA"/>
    </w:rPr>
  </w:style>
  <w:style w:type="paragraph" w:styleId="1452" w:customStyle="1">
    <w:name w:val="样式 纯文本 + 楷体_GB2312 小四 行距: 固定值 20 磅1"/>
    <w:basedOn w:val="1315"/>
    <w:uiPriority w:val="0"/>
    <w:qFormat/>
    <w:pPr>
      <w:ind w:firstLine="200"/>
      <w:spacing w:line="400" w:lineRule="exact"/>
    </w:pPr>
    <w:rPr>
      <w:rFonts w:ascii="楷体_GB2312" w:eastAsia="楷体_GB2312"/>
      <w:sz w:val="24"/>
      <w:szCs w:val="20"/>
    </w:rPr>
  </w:style>
  <w:style w:type="paragraph" w:styleId="1453" w:customStyle="1">
    <w:name w:val="页眉1"/>
    <w:basedOn w:val="1062"/>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rPr>
  </w:style>
  <w:style w:type="paragraph" w:styleId="1454" w:customStyle="1">
    <w:name w:val="yyn"/>
    <w:basedOn w:val="1062"/>
    <w:uiPriority w:val="0"/>
    <w:qFormat/>
    <w:pPr>
      <w:ind w:right="562" w:firstLine="576"/>
      <w:keepNext/>
      <w:spacing w:line="360" w:lineRule="auto"/>
      <w:widowControl/>
    </w:pPr>
    <w:rPr>
      <w:rFonts w:ascii="宋体"/>
      <w:sz w:val="28"/>
    </w:rPr>
  </w:style>
  <w:style w:type="paragraph" w:styleId="1455" w:customStyle="1">
    <w:name w:val="标题2"/>
    <w:basedOn w:val="1264"/>
    <w:next w:val="1062"/>
    <w:uiPriority w:val="0"/>
    <w:qFormat/>
    <w:pPr>
      <w:ind w:left="567" w:firstLine="448"/>
      <w:jc w:val="left"/>
      <w:keepLines/>
      <w:spacing w:before="120" w:after="120" w:line="360" w:lineRule="auto"/>
      <w:tabs>
        <w:tab w:val="left" w:pos="567" w:leader="none"/>
      </w:tabs>
    </w:pPr>
    <w:rPr>
      <w:rFonts w:ascii="Arial" w:hAnsi="Arial" w:eastAsia="黑体"/>
      <w:b w:val="0"/>
      <w:bCs w:val="0"/>
      <w:color w:val="000000"/>
      <w:spacing w:val="-8"/>
      <w:sz w:val="24"/>
    </w:rPr>
  </w:style>
  <w:style w:type="paragraph" w:styleId="1456" w:customStyle="1">
    <w:name w:val="样式3"/>
    <w:basedOn w:val="1315"/>
    <w:uiPriority w:val="0"/>
    <w:qFormat/>
    <w:pPr>
      <w:ind w:firstLine="448"/>
    </w:pPr>
    <w:rPr>
      <w:rFonts w:cs="Courier New"/>
      <w:color w:val="000000"/>
      <w:spacing w:val="-8"/>
    </w:rPr>
  </w:style>
  <w:style w:type="paragraph" w:styleId="1457" w:customStyle="1">
    <w:name w:val="xl44"/>
    <w:basedOn w:val="1062"/>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szCs w:val="24"/>
    </w:rPr>
  </w:style>
  <w:style w:type="paragraph" w:styleId="1458" w:customStyle="1">
    <w:name w:val="附录1层"/>
    <w:basedOn w:val="1062"/>
    <w:next w:val="1062"/>
    <w:uiPriority w:val="0"/>
    <w:qFormat/>
    <w:pPr>
      <w:ind w:firstLine="448"/>
      <w:jc w:val="center"/>
      <w:spacing w:line="440" w:lineRule="exact"/>
    </w:pPr>
    <w:rPr>
      <w:rFonts w:ascii="黑体" w:hAnsi="宋体" w:eastAsia="黑体"/>
      <w:color w:val="000000"/>
      <w:spacing w:val="-8"/>
      <w:sz w:val="24"/>
    </w:rPr>
  </w:style>
  <w:style w:type="paragraph" w:styleId="1459" w:customStyle="1">
    <w:name w:val="正文1)"/>
    <w:basedOn w:val="1062"/>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460" w:customStyle="1">
    <w:name w:val="标题0"/>
    <w:basedOn w:val="1358"/>
    <w:next w:val="1358"/>
    <w:uiPriority w:val="0"/>
    <w:qFormat/>
    <w:rPr>
      <w:sz w:val="52"/>
    </w:rPr>
  </w:style>
  <w:style w:type="paragraph" w:styleId="1461" w:customStyle="1">
    <w:name w:val="Table Paragraph"/>
    <w:basedOn w:val="1062"/>
    <w:uiPriority w:val="1"/>
    <w:qFormat/>
    <w:rPr>
      <w:rFonts w:ascii="宋体" w:hAnsi="宋体" w:cs="宋体"/>
      <w:szCs w:val="24"/>
      <w:lang w:val="zh-CN" w:bidi="zh-CN"/>
    </w:rPr>
  </w:style>
  <w:style w:type="paragraph" w:styleId="1462" w:customStyle="1">
    <w:name w:val="xl49"/>
    <w:basedOn w:val="1062"/>
    <w:uiPriority w:val="0"/>
    <w:qFormat/>
    <w:pPr>
      <w:jc w:val="center"/>
      <w:spacing w:before="100" w:beforeAutospacing="1" w:after="100" w:afterAutospacing="1"/>
      <w:widowControl/>
    </w:pPr>
    <w:rPr>
      <w:rFonts w:ascii="宋体" w:hAnsi="宋体"/>
      <w:b/>
      <w:bCs/>
      <w:color w:val="000000"/>
      <w:sz w:val="40"/>
      <w:szCs w:val="40"/>
    </w:rPr>
  </w:style>
  <w:style w:type="paragraph" w:styleId="1463" w:customStyle="1">
    <w:name w:val="table_lines"/>
    <w:basedOn w:val="1062"/>
    <w:uiPriority w:val="0"/>
    <w:qFormat/>
    <w:pPr>
      <w:jc w:val="left"/>
      <w:widowControl/>
    </w:pPr>
    <w:rPr>
      <w:sz w:val="20"/>
      <w:lang w:val="de-DE" w:eastAsia="de-DE"/>
    </w:rPr>
  </w:style>
  <w:style w:type="paragraph" w:styleId="1464" w:customStyle="1">
    <w:name w:val="font7"/>
    <w:basedOn w:val="1062"/>
    <w:uiPriority w:val="0"/>
    <w:qFormat/>
    <w:pPr>
      <w:ind w:firstLine="420"/>
      <w:jc w:val="left"/>
      <w:spacing w:before="100" w:beforeAutospacing="1" w:after="100" w:afterAutospacing="1" w:line="288" w:lineRule="auto"/>
      <w:widowControl/>
    </w:pPr>
    <w:rPr>
      <w:b/>
      <w:bCs/>
      <w:sz w:val="24"/>
      <w:szCs w:val="24"/>
    </w:rPr>
  </w:style>
  <w:style w:type="paragraph" w:styleId="1465" w:customStyle="1">
    <w:name w:val="xl33"/>
    <w:basedOn w:val="10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466" w:customStyle="1">
    <w:name w:val="正文(缩进)"/>
    <w:basedOn w:val="1062"/>
    <w:uiPriority w:val="0"/>
    <w:qFormat/>
    <w:pPr>
      <w:ind w:firstLine="200"/>
      <w:spacing w:line="360" w:lineRule="auto"/>
      <w:widowControl/>
    </w:pPr>
    <w:rPr>
      <w:rFonts w:eastAsia="仿宋_GB2312"/>
      <w:sz w:val="24"/>
    </w:rPr>
  </w:style>
  <w:style w:type="paragraph" w:styleId="1467" w:customStyle="1">
    <w:name w:val="样式1"/>
    <w:basedOn w:val="1266"/>
    <w:uiPriority w:val="0"/>
    <w:qFormat/>
    <w:pPr>
      <w:ind w:left="992" w:firstLine="448"/>
      <w:jc w:val="both"/>
      <w:keepLines/>
      <w:spacing w:before="280" w:after="290" w:line="376" w:lineRule="auto"/>
      <w:tabs>
        <w:tab w:val="left" w:pos="1080" w:leader="none"/>
      </w:tabs>
    </w:pPr>
    <w:rPr>
      <w:rFonts w:ascii="Arial" w:hAnsi="Arial" w:eastAsia="黑体"/>
      <w:color w:val="000000"/>
      <w:spacing w:val="-8"/>
      <w:sz w:val="28"/>
      <w:szCs w:val="28"/>
    </w:rPr>
  </w:style>
  <w:style w:type="paragraph" w:styleId="1468" w:customStyle="1">
    <w:name w:val="并列项-点"/>
    <w:basedOn w:val="1062"/>
    <w:uiPriority w:val="0"/>
    <w:qFormat/>
    <w:pPr>
      <w:ind w:left="851" w:hanging="284"/>
      <w:spacing w:before="120" w:line="360" w:lineRule="auto"/>
      <w:widowControl/>
      <w:tabs>
        <w:tab w:val="left" w:pos="851" w:leader="none"/>
        <w:tab w:val="left" w:pos="927" w:leader="none"/>
      </w:tabs>
    </w:pPr>
    <w:rPr>
      <w:sz w:val="24"/>
    </w:rPr>
  </w:style>
  <w:style w:type="paragraph" w:styleId="1469" w:customStyle="1">
    <w:name w:val="表蕊"/>
    <w:basedOn w:val="1062"/>
    <w:uiPriority w:val="0"/>
    <w:qFormat/>
    <w:pPr>
      <w:jc w:val="left"/>
      <w:spacing w:line="320" w:lineRule="atLeast"/>
    </w:pPr>
    <w:rPr>
      <w:rFonts w:eastAsia="楷体_GB2312"/>
      <w:spacing w:val="-10"/>
    </w:rPr>
  </w:style>
  <w:style w:type="paragraph" w:styleId="1470" w:customStyle="1">
    <w:name w:val="正文缩进1"/>
    <w:basedOn w:val="1062"/>
    <w:uiPriority w:val="99"/>
    <w:qFormat/>
    <w:pPr>
      <w:ind w:firstLine="200"/>
      <w:jc w:val="left"/>
      <w:spacing w:line="360" w:lineRule="auto"/>
      <w:widowControl/>
    </w:pPr>
    <w:rPr>
      <w:rFonts w:eastAsia="华文细黑"/>
      <w:sz w:val="24"/>
      <w:szCs w:val="21"/>
    </w:rPr>
  </w:style>
  <w:style w:type="paragraph" w:styleId="1471" w:customStyle="1">
    <w:name w:val="font5"/>
    <w:basedOn w:val="1062"/>
    <w:uiPriority w:val="0"/>
    <w:qFormat/>
    <w:pPr>
      <w:jc w:val="left"/>
      <w:spacing w:before="100" w:beforeAutospacing="1" w:after="100" w:afterAutospacing="1"/>
      <w:widowControl/>
    </w:pPr>
    <w:rPr>
      <w:rFonts w:hint="eastAsia" w:ascii="宋体" w:hAnsi="宋体"/>
      <w:sz w:val="18"/>
      <w:szCs w:val="18"/>
    </w:rPr>
  </w:style>
  <w:style w:type="paragraph" w:styleId="1472" w:customStyle="1">
    <w:name w:val="产品型号"/>
    <w:basedOn w:val="1062"/>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473" w:customStyle="1">
    <w:name w:val="xl41"/>
    <w:basedOn w:val="1062"/>
    <w:uiPriority w:val="0"/>
    <w:qFormat/>
    <w:pPr>
      <w:jc w:val="center"/>
      <w:spacing w:before="100" w:beforeAutospacing="1" w:after="100" w:afterAutospacing="1"/>
      <w:widowControl/>
      <w:pBdr>
        <w:top w:val="single" w:color="000000" w:sz="4" w:space="0"/>
        <w:left w:val="single" w:color="000000" w:sz="4" w:space="0"/>
      </w:pBdr>
    </w:pPr>
    <w:rPr>
      <w:rFonts w:ascii="宋体" w:hAnsi="宋体"/>
      <w:b/>
      <w:bCs/>
      <w:sz w:val="20"/>
    </w:rPr>
  </w:style>
  <w:style w:type="paragraph" w:styleId="1474" w:customStyle="1">
    <w:name w:val="xl39"/>
    <w:basedOn w:val="106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rPr>
  </w:style>
  <w:style w:type="paragraph" w:styleId="1475" w:customStyle="1">
    <w:name w:val="名词解释11"/>
    <w:basedOn w:val="1476"/>
    <w:uiPriority w:val="0"/>
    <w:qFormat/>
    <w:pPr>
      <w:ind w:firstLine="0"/>
      <w:spacing w:after="0"/>
    </w:pPr>
  </w:style>
  <w:style w:type="paragraph" w:styleId="1476" w:customStyle="1">
    <w:name w:val="名词解释"/>
    <w:basedOn w:val="1062"/>
    <w:uiPriority w:val="0"/>
    <w:qFormat/>
    <w:pPr>
      <w:ind w:left="2325" w:hanging="2325"/>
      <w:spacing w:after="20" w:line="288" w:lineRule="auto"/>
    </w:pPr>
  </w:style>
  <w:style w:type="paragraph" w:styleId="1477" w:customStyle="1">
    <w:name w:val="xl51"/>
    <w:basedOn w:val="1062"/>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szCs w:val="24"/>
    </w:rPr>
  </w:style>
  <w:style w:type="paragraph" w:styleId="1478" w:customStyle="1">
    <w:name w:val="xl26"/>
    <w:basedOn w:val="1062"/>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479" w:customStyle="1">
    <w:name w:val="xl38"/>
    <w:basedOn w:val="1062"/>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480" w:customStyle="1">
    <w:name w:val="办公自动化专用正文"/>
    <w:basedOn w:val="1062"/>
    <w:uiPriority w:val="0"/>
    <w:qFormat/>
    <w:pPr>
      <w:ind w:firstLine="624"/>
      <w:spacing w:line="500" w:lineRule="atLeast"/>
    </w:pPr>
    <w:rPr>
      <w:rFonts w:hAnsi="宋体" w:eastAsia="楷体_GB2312"/>
      <w:color w:val="000000"/>
      <w:spacing w:val="-8"/>
      <w:sz w:val="32"/>
    </w:rPr>
  </w:style>
  <w:style w:type="paragraph" w:styleId="1481" w:customStyle="1">
    <w:name w:val="样式 标题 2标题 2 Char Char + (西文) 仿宋_GB2312"/>
    <w:basedOn w:val="1264"/>
    <w:uiPriority w:val="0"/>
    <w:qFormat/>
    <w:pPr>
      <w:ind w:left="567" w:right="-226" w:firstLine="448"/>
      <w:jc w:val="both"/>
      <w:keepLines/>
      <w:spacing w:before="120" w:after="120" w:line="500" w:lineRule="exact"/>
      <w:tabs>
        <w:tab w:val="left" w:pos="567" w:leader="none"/>
      </w:tabs>
    </w:pPr>
    <w:rPr>
      <w:rFonts w:ascii="仿宋_GB2312" w:hAnsi="仿宋_GB2312" w:eastAsia="黑体"/>
      <w:color w:val="000000"/>
      <w:spacing w:val="-8"/>
      <w:sz w:val="28"/>
      <w:szCs w:val="28"/>
    </w:rPr>
  </w:style>
  <w:style w:type="paragraph" w:styleId="1482" w:customStyle="1">
    <w:name w:val="章标题"/>
    <w:next w:val="1062"/>
    <w:uiPriority w:val="0"/>
    <w:qFormat/>
    <w:pPr>
      <w:jc w:val="both"/>
      <w:outlineLvl w:val="1"/>
    </w:pPr>
    <w:rPr>
      <w:rFonts w:hint="default" w:ascii="黑体" w:hAnsi="Times New Roman" w:eastAsia="黑体" w:cs="Times New Roman"/>
      <w:sz w:val="21"/>
      <w:lang w:val="en-US" w:eastAsia="zh-CN" w:bidi="ar-SA"/>
    </w:rPr>
  </w:style>
  <w:style w:type="paragraph" w:styleId="1483" w:customStyle="1">
    <w:name w:val="Char Char Char Char Char Char Char Char Char Char Char"/>
    <w:basedOn w:val="1291"/>
    <w:uiPriority w:val="0"/>
    <w:qFormat/>
    <w:pPr>
      <w:ind w:firstLine="420"/>
    </w:pPr>
    <w:rPr>
      <w:rFonts w:hAnsi="宋体"/>
      <w:color w:val="000000"/>
      <w:spacing w:val="-8"/>
      <w:sz w:val="21"/>
      <w:shd w:val="clear" w:color="auto" w:fill="000080"/>
    </w:rPr>
  </w:style>
  <w:style w:type="paragraph" w:styleId="1484" w:customStyle="1">
    <w:name w:val="text"/>
    <w:basedOn w:val="1062"/>
    <w:uiPriority w:val="0"/>
    <w:qFormat/>
    <w:pPr>
      <w:ind w:left="1098" w:hanging="2"/>
      <w:spacing w:after="60" w:line="264" w:lineRule="auto"/>
      <w:widowControl/>
      <w:tabs>
        <w:tab w:val="left" w:pos="1020" w:leader="none"/>
        <w:tab w:val="left" w:pos="1090" w:leader="none"/>
      </w:tabs>
    </w:pPr>
    <w:rPr>
      <w:sz w:val="24"/>
      <w:szCs w:val="24"/>
    </w:rPr>
  </w:style>
  <w:style w:type="paragraph" w:styleId="1485" w:customStyle="1">
    <w:name w:val="函数注释1"/>
    <w:basedOn w:val="1062"/>
    <w:uiPriority w:val="0"/>
    <w:qFormat/>
    <w:pPr>
      <w:ind w:left="1678" w:right="210" w:hanging="1049"/>
      <w:jc w:val="left"/>
      <w:spacing w:after="20" w:line="320" w:lineRule="exact"/>
    </w:pPr>
  </w:style>
  <w:style w:type="paragraph" w:styleId="1486" w:customStyle="1">
    <w:name w:val="列表_名词"/>
    <w:basedOn w:val="1475"/>
    <w:uiPriority w:val="0"/>
    <w:qFormat/>
    <w:pPr>
      <w:ind w:left="2745" w:hanging="420"/>
      <w:tabs>
        <w:tab w:val="left" w:pos="2745" w:leader="none"/>
      </w:tabs>
    </w:pPr>
  </w:style>
  <w:style w:type="paragraph" w:styleId="1487" w:customStyle="1">
    <w:name w:val="样式 标题 3 + (西文) 宋体 黑色"/>
    <w:basedOn w:val="1265"/>
    <w:uiPriority w:val="0"/>
    <w:qFormat/>
    <w:pPr>
      <w:ind w:right="-94" w:firstLine="448"/>
      <w:jc w:val="both"/>
      <w:keepLines/>
      <w:spacing w:before="260" w:after="260" w:line="415" w:lineRule="auto"/>
    </w:pPr>
    <w:rPr>
      <w:rFonts w:ascii="宋体" w:hAnsi="宋体" w:eastAsia="黑体"/>
      <w:b w:val="0"/>
      <w:bCs w:val="0"/>
      <w:color w:val="000000"/>
      <w:spacing w:val="-8"/>
      <w:sz w:val="28"/>
      <w:szCs w:val="21"/>
    </w:rPr>
  </w:style>
  <w:style w:type="paragraph" w:styleId="1488" w:customStyle="1">
    <w:name w:val="Javis"/>
    <w:basedOn w:val="1062"/>
    <w:uiPriority w:val="0"/>
    <w:qFormat/>
    <w:pPr>
      <w:ind w:right="210"/>
    </w:pPr>
    <w:rPr>
      <w:rFonts w:cs="宋体"/>
      <w:sz w:val="24"/>
    </w:rPr>
  </w:style>
  <w:style w:type="paragraph" w:styleId="1489" w:customStyle="1">
    <w:name w:val="样式 标题 1 + 加粗"/>
    <w:basedOn w:val="1263"/>
    <w:uiPriority w:val="0"/>
    <w:qFormat/>
    <w:pPr>
      <w:keepLines/>
      <w:spacing w:before="120" w:after="120"/>
      <w:widowControl/>
      <w:tabs>
        <w:tab w:val="left" w:pos="1800" w:leader="none"/>
      </w:tabs>
    </w:pPr>
    <w:rPr>
      <w:rFonts w:ascii="新宋体" w:hAnsi="宋体" w:eastAsia="黑体"/>
      <w:bCs/>
      <w:szCs w:val="28"/>
    </w:rPr>
  </w:style>
  <w:style w:type="paragraph" w:styleId="1490" w:customStyle="1">
    <w:name w:val="重点"/>
    <w:basedOn w:val="1062"/>
    <w:uiPriority w:val="0"/>
    <w:qFormat/>
    <w:pPr>
      <w:ind w:firstLine="420"/>
      <w:spacing w:after="20" w:line="288" w:lineRule="auto"/>
      <w:shd w:val="pct10" w:color="auto" w:fill="auto"/>
    </w:pPr>
    <w:rPr>
      <w:rFonts w:eastAsia="黑体"/>
      <w:b/>
      <w:szCs w:val="24"/>
    </w:rPr>
  </w:style>
  <w:style w:type="paragraph" w:styleId="1491" w:customStyle="1">
    <w:name w:val="目录"/>
    <w:basedOn w:val="1062"/>
    <w:next w:val="1062"/>
    <w:uiPriority w:val="0"/>
    <w:qFormat/>
    <w:pPr>
      <w:ind w:firstLine="420"/>
      <w:jc w:val="center"/>
      <w:spacing w:before="360" w:after="360" w:line="360" w:lineRule="auto"/>
    </w:pPr>
    <w:rPr>
      <w:b/>
      <w:spacing w:val="200"/>
      <w:sz w:val="36"/>
    </w:rPr>
  </w:style>
  <w:style w:type="paragraph" w:styleId="1492" w:customStyle="1">
    <w:name w:val="样式2"/>
    <w:basedOn w:val="1265"/>
    <w:uiPriority w:val="0"/>
    <w:qFormat/>
    <w:pPr>
      <w:ind w:firstLine="448"/>
      <w:jc w:val="both"/>
      <w:keepLines/>
      <w:spacing w:line="416" w:lineRule="auto"/>
    </w:pPr>
    <w:rPr>
      <w:rFonts w:hAnsi="宋体" w:eastAsia="宋体"/>
      <w:color w:val="000000"/>
      <w:spacing w:val="-8"/>
      <w:sz w:val="24"/>
      <w:szCs w:val="32"/>
    </w:rPr>
  </w:style>
  <w:style w:type="paragraph" w:styleId="1493" w:customStyle="1">
    <w:name w:val="Char Char Char Char Char Char Char Char Char Char Char Char Char Char Char Char"/>
    <w:basedOn w:val="1062"/>
    <w:uiPriority w:val="0"/>
    <w:qFormat/>
    <w:pPr>
      <w:tabs>
        <w:tab w:val="left" w:pos="360" w:leader="none"/>
      </w:tabs>
    </w:pPr>
    <w:rPr>
      <w:sz w:val="24"/>
      <w:szCs w:val="24"/>
    </w:rPr>
  </w:style>
  <w:style w:type="paragraph" w:styleId="1494" w:customStyle="1">
    <w:name w:val="xl52"/>
    <w:basedOn w:val="1062"/>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szCs w:val="24"/>
    </w:rPr>
  </w:style>
  <w:style w:type="paragraph" w:styleId="1495" w:customStyle="1">
    <w:name w:val="函数注释2"/>
    <w:basedOn w:val="1062"/>
    <w:uiPriority w:val="0"/>
    <w:qFormat/>
    <w:pPr>
      <w:ind w:left="1680" w:firstLine="420"/>
      <w:spacing w:after="20" w:line="288" w:lineRule="auto"/>
    </w:pPr>
    <w:rPr>
      <w:szCs w:val="24"/>
    </w:rPr>
  </w:style>
  <w:style w:type="paragraph" w:styleId="1496" w:customStyle="1">
    <w:name w:val="xl22"/>
    <w:basedOn w:val="1062"/>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szCs w:val="24"/>
    </w:rPr>
  </w:style>
  <w:style w:type="paragraph" w:styleId="1497" w:customStyle="1">
    <w:name w:val="xl24"/>
    <w:basedOn w:val="1062"/>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498" w:customStyle="1">
    <w:name w:val="xl42"/>
    <w:basedOn w:val="1062"/>
    <w:uiPriority w:val="0"/>
    <w:qFormat/>
    <w:pPr>
      <w:jc w:val="center"/>
      <w:spacing w:before="100" w:beforeAutospacing="1" w:after="100" w:afterAutospacing="1"/>
      <w:widowControl/>
      <w:pBdr>
        <w:top w:val="single" w:color="000000" w:sz="4" w:space="0"/>
        <w:right w:val="single" w:color="000000" w:sz="4" w:space="0"/>
      </w:pBdr>
    </w:pPr>
    <w:rPr>
      <w:rFonts w:ascii="宋体" w:hAnsi="宋体"/>
      <w:sz w:val="24"/>
      <w:szCs w:val="24"/>
    </w:rPr>
  </w:style>
  <w:style w:type="paragraph" w:styleId="1499" w:customStyle="1">
    <w:name w:val="复选框1"/>
    <w:basedOn w:val="1062"/>
    <w:uiPriority w:val="0"/>
    <w:qFormat/>
    <w:pPr>
      <w:ind w:firstLine="448"/>
      <w:spacing w:before="360" w:after="360"/>
      <w:widowControl/>
    </w:pPr>
    <w:rPr>
      <w:rFonts w:hAnsi="宋体"/>
      <w:color w:val="000000"/>
      <w:spacing w:val="-8"/>
      <w:sz w:val="20"/>
    </w:rPr>
  </w:style>
  <w:style w:type="paragraph" w:styleId="1500" w:customStyle="1">
    <w:name w:val="Char Char Char Char Char Char Char"/>
    <w:basedOn w:val="1062"/>
    <w:uiPriority w:val="0"/>
    <w:qFormat/>
    <w:pPr>
      <w:jc w:val="left"/>
      <w:spacing w:after="160" w:line="240" w:lineRule="exact"/>
      <w:widowControl/>
    </w:pPr>
    <w:rPr>
      <w:rFonts w:ascii="Arial" w:hAnsi="Arial" w:eastAsia="Times New Roman" w:cs="Verdana"/>
      <w:b/>
      <w:sz w:val="24"/>
      <w:szCs w:val="24"/>
      <w:lang w:eastAsia="en-US"/>
    </w:rPr>
  </w:style>
  <w:style w:type="paragraph" w:styleId="1501" w:customStyle="1">
    <w:name w:val="标准文字"/>
    <w:basedOn w:val="1062"/>
    <w:uiPriority w:val="0"/>
    <w:qFormat/>
    <w:pPr>
      <w:ind w:firstLine="420"/>
      <w:spacing w:after="20" w:line="360" w:lineRule="auto"/>
    </w:pPr>
    <w:rPr>
      <w:szCs w:val="24"/>
    </w:rPr>
  </w:style>
  <w:style w:type="paragraph" w:styleId="1502" w:customStyle="1">
    <w:name w:val="Char Char Char Char"/>
    <w:basedOn w:val="1062"/>
    <w:uiPriority w:val="0"/>
    <w:qFormat/>
    <w:pPr>
      <w:jc w:val="left"/>
      <w:spacing w:after="160" w:line="240" w:lineRule="exact"/>
      <w:widowControl/>
    </w:pPr>
    <w:rPr>
      <w:rFonts w:ascii="Verdana" w:hAnsi="Verdana" w:eastAsia="仿宋_GB2312"/>
      <w:sz w:val="24"/>
      <w:lang w:eastAsia="en-US"/>
    </w:rPr>
  </w:style>
  <w:style w:type="paragraph" w:styleId="1503" w:customStyle="1">
    <w:name w:val="样式一"/>
    <w:basedOn w:val="1062"/>
    <w:uiPriority w:val="0"/>
    <w:qFormat/>
    <w:pPr>
      <w:ind w:left="340" w:hanging="340"/>
      <w:spacing w:before="100" w:after="100" w:line="360" w:lineRule="exact"/>
      <w:tabs>
        <w:tab w:val="left" w:pos="1080" w:leader="none"/>
      </w:tabs>
    </w:pPr>
    <w:rPr>
      <w:rFonts w:ascii="宋体" w:hAnsi="宋体" w:eastAsia="黑体"/>
      <w:sz w:val="24"/>
      <w:lang w:val="en-GB"/>
    </w:rPr>
  </w:style>
  <w:style w:type="paragraph" w:styleId="1504" w:customStyle="1">
    <w:name w:val="程序代码"/>
    <w:basedOn w:val="1062"/>
    <w:uiPriority w:val="0"/>
    <w:qFormat/>
    <w:pPr>
      <w:ind w:left="839" w:firstLine="420"/>
      <w:spacing w:after="20" w:line="288" w:lineRule="auto"/>
    </w:pPr>
    <w:rPr>
      <w:rFonts w:eastAsia="仿宋_GB2312"/>
      <w:szCs w:val="24"/>
    </w:rPr>
  </w:style>
  <w:style w:type="paragraph" w:styleId="1505" w:customStyle="1">
    <w:name w:val="表格文字"/>
    <w:basedOn w:val="1062"/>
    <w:uiPriority w:val="0"/>
    <w:qFormat/>
    <w:pPr>
      <w:jc w:val="left"/>
      <w:spacing w:line="288" w:lineRule="auto"/>
    </w:pPr>
  </w:style>
  <w:style w:type="paragraph" w:styleId="1506" w:customStyle="1">
    <w:name w:val="xl25"/>
    <w:basedOn w:val="106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rPr>
  </w:style>
  <w:style w:type="paragraph" w:styleId="1507" w:customStyle="1">
    <w:name w:val="xl29"/>
    <w:basedOn w:val="1062"/>
    <w:uiPriority w:val="0"/>
    <w:qFormat/>
    <w:pPr>
      <w:jc w:val="righ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508" w:customStyle="1">
    <w:name w:val="xl47"/>
    <w:basedOn w:val="106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szCs w:val="24"/>
    </w:rPr>
  </w:style>
  <w:style w:type="paragraph" w:styleId="1509" w:customStyle="1">
    <w:name w:val="xl34"/>
    <w:basedOn w:val="10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510" w:customStyle="1">
    <w:name w:val="xl23"/>
    <w:basedOn w:val="1062"/>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szCs w:val="24"/>
    </w:rPr>
  </w:style>
  <w:style w:type="paragraph" w:styleId="1511" w:customStyle="1">
    <w:name w:val="List Paragraph[858D7CFB-ED40-4347-BF05-701D383B685F][858D7CFB-ED40-4347-BF05-701D383B685F]"/>
    <w:basedOn w:val="1062"/>
    <w:uiPriority w:val="0"/>
    <w:qFormat/>
    <w:pPr>
      <w:ind w:firstLine="420"/>
    </w:pPr>
    <w:rPr>
      <w:rFonts w:ascii="Calibri" w:hAnsi="Calibri"/>
      <w:color w:val="000000"/>
      <w:spacing w:val="-8"/>
      <w:szCs w:val="22"/>
    </w:rPr>
  </w:style>
  <w:style w:type="paragraph" w:styleId="1512" w:customStyle="1">
    <w:name w:val="xl30"/>
    <w:basedOn w:val="1062"/>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rPr>
  </w:style>
  <w:style w:type="paragraph" w:styleId="1513" w:customStyle="1">
    <w:name w:val="文档标签"/>
    <w:next w:val="1062"/>
    <w:uiPriority w:val="0"/>
    <w:qFormat/>
    <w:pPr>
      <w:ind w:left="840"/>
      <w:spacing w:before="100" w:after="720" w:line="600" w:lineRule="exact"/>
    </w:pPr>
    <w:rPr>
      <w:rFonts w:hint="default" w:ascii="Times New Roman" w:hAnsi="Times New Roman" w:eastAsia="宋体" w:cs="Times New Roman"/>
      <w:spacing w:val="-34"/>
      <w:sz w:val="60"/>
      <w:lang w:val="en-US" w:eastAsia="zh-CN" w:bidi="ar-SA"/>
    </w:rPr>
  </w:style>
  <w:style w:type="paragraph" w:styleId="1514" w:customStyle="1">
    <w:name w:val="whs5"/>
    <w:basedOn w:val="1062"/>
    <w:uiPriority w:val="0"/>
    <w:qFormat/>
    <w:pPr>
      <w:ind w:left="115" w:right="130" w:firstLine="448"/>
      <w:widowControl/>
    </w:pPr>
    <w:rPr>
      <w:rFonts w:hAnsi="宋体"/>
      <w:color w:val="000000"/>
      <w:spacing w:val="-8"/>
      <w:sz w:val="18"/>
      <w:szCs w:val="18"/>
      <w:lang w:eastAsia="en-US"/>
    </w:rPr>
  </w:style>
  <w:style w:type="paragraph" w:styleId="1515" w:customStyle="1">
    <w:name w:val="Char Char Char Char Char Char"/>
    <w:basedOn w:val="1062"/>
    <w:uiPriority w:val="0"/>
    <w:qFormat/>
    <w:pPr>
      <w:jc w:val="left"/>
      <w:spacing w:after="160" w:line="240" w:lineRule="exact"/>
      <w:widowControl/>
    </w:pPr>
    <w:rPr>
      <w:rFonts w:ascii="黑体" w:hAnsi="Verdana" w:eastAsia="黑体"/>
      <w:sz w:val="32"/>
      <w:szCs w:val="32"/>
    </w:rPr>
  </w:style>
  <w:style w:type="paragraph" w:styleId="1516" w:customStyle="1">
    <w:name w:val="表格标题"/>
    <w:basedOn w:val="1062"/>
    <w:uiPriority w:val="0"/>
    <w:qFormat/>
    <w:pPr>
      <w:jc w:val="center"/>
      <w:spacing w:before="120" w:line="400" w:lineRule="exact"/>
    </w:pPr>
    <w:rPr>
      <w:rFonts w:eastAsia="文鼎CS中宋"/>
      <w:spacing w:val="8"/>
      <w:sz w:val="24"/>
    </w:rPr>
  </w:style>
  <w:style w:type="paragraph" w:styleId="1517" w:customStyle="1">
    <w:name w:val="列表2"/>
    <w:basedOn w:val="1062"/>
    <w:uiPriority w:val="0"/>
    <w:qFormat/>
    <w:pPr>
      <w:ind w:left="1469" w:hanging="420"/>
      <w:spacing w:after="20" w:line="288" w:lineRule="auto"/>
      <w:tabs>
        <w:tab w:val="left" w:pos="1470" w:leader="none"/>
      </w:tabs>
    </w:pPr>
    <w:rPr>
      <w:szCs w:val="24"/>
    </w:rPr>
  </w:style>
  <w:style w:type="paragraph" w:styleId="1518" w:customStyle="1">
    <w:name w:val="列表段落1"/>
    <w:basedOn w:val="1062"/>
    <w:uiPriority w:val="0"/>
    <w:qFormat/>
    <w:pPr>
      <w:ind w:firstLine="420"/>
    </w:pPr>
    <w:rPr>
      <w:rFonts w:ascii="Calibri" w:hAnsi="Calibri"/>
      <w:szCs w:val="22"/>
    </w:rPr>
  </w:style>
  <w:style w:type="paragraph" w:styleId="1519" w:customStyle="1">
    <w:name w:val="xl28"/>
    <w:basedOn w:val="1062"/>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520" w:customStyle="1">
    <w:name w:val="Char Char Char1 Char Char Char"/>
    <w:basedOn w:val="1062"/>
    <w:uiPriority w:val="0"/>
    <w:qFormat/>
    <w:pPr>
      <w:ind w:firstLine="200"/>
    </w:pPr>
    <w:rPr>
      <w:rFonts w:ascii="Tahoma" w:hAnsi="Tahoma"/>
      <w:sz w:val="24"/>
    </w:rPr>
  </w:style>
  <w:style w:type="paragraph" w:styleId="1521" w:customStyle="1">
    <w:name w:val="xl35"/>
    <w:basedOn w:val="106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522" w:customStyle="1">
    <w:name w:val="无间隔"/>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523" w:customStyle="1">
    <w:name w:val="xl43"/>
    <w:basedOn w:val="1062"/>
    <w:uiPriority w:val="0"/>
    <w:qFormat/>
    <w:pPr>
      <w:jc w:val="center"/>
      <w:spacing w:before="100" w:beforeAutospacing="1" w:after="100" w:afterAutospacing="1"/>
      <w:widowControl/>
      <w:pBdr>
        <w:left w:val="single" w:color="000000" w:sz="4" w:space="0"/>
        <w:bottom w:val="single" w:color="000000" w:sz="4" w:space="0"/>
      </w:pBdr>
    </w:pPr>
    <w:rPr>
      <w:rFonts w:ascii="宋体" w:hAnsi="宋体"/>
      <w:b/>
      <w:bCs/>
      <w:sz w:val="20"/>
    </w:rPr>
  </w:style>
  <w:style w:type="paragraph" w:styleId="1524" w:customStyle="1">
    <w:name w:val="表头"/>
    <w:basedOn w:val="1062"/>
    <w:uiPriority w:val="0"/>
    <w:qFormat/>
    <w:pPr>
      <w:jc w:val="center"/>
      <w:spacing w:line="320" w:lineRule="atLeast"/>
    </w:pPr>
    <w:rPr>
      <w:rFonts w:eastAsia="黑体"/>
      <w:spacing w:val="-10"/>
    </w:rPr>
  </w:style>
  <w:style w:type="paragraph" w:styleId="1525" w:customStyle="1">
    <w:name w:val="标准式样"/>
    <w:basedOn w:val="1343"/>
    <w:uiPriority w:val="0"/>
    <w:qFormat/>
  </w:style>
  <w:style w:type="paragraph" w:styleId="1526" w:customStyle="1">
    <w:name w:val="xl50"/>
    <w:basedOn w:val="1062"/>
    <w:uiPriority w:val="0"/>
    <w:qFormat/>
    <w:pPr>
      <w:jc w:val="center"/>
      <w:spacing w:before="100" w:beforeAutospacing="1" w:after="100" w:afterAutospacing="1"/>
      <w:widowControl/>
    </w:pPr>
    <w:rPr>
      <w:rFonts w:ascii="宋体" w:hAnsi="宋体"/>
      <w:b/>
      <w:bCs/>
      <w:sz w:val="40"/>
      <w:szCs w:val="40"/>
    </w:rPr>
  </w:style>
  <w:style w:type="paragraph" w:styleId="1527" w:customStyle="1">
    <w:name w:val="Char1"/>
    <w:basedOn w:val="1062"/>
    <w:uiPriority w:val="0"/>
    <w:qFormat/>
    <w:pPr>
      <w:ind w:firstLine="448"/>
    </w:pPr>
    <w:rPr>
      <w:rFonts w:ascii="宋体" w:hAnsi="宋体" w:eastAsia="仿宋_GB2312"/>
      <w:b/>
      <w:color w:val="000000"/>
      <w:spacing w:val="-8"/>
      <w:sz w:val="32"/>
      <w:szCs w:val="32"/>
    </w:rPr>
  </w:style>
  <w:style w:type="paragraph" w:styleId="1528" w:customStyle="1">
    <w:name w:val="font0"/>
    <w:basedOn w:val="1062"/>
    <w:uiPriority w:val="0"/>
    <w:qFormat/>
    <w:pPr>
      <w:jc w:val="left"/>
      <w:spacing w:before="100" w:beforeAutospacing="1" w:after="100" w:afterAutospacing="1"/>
      <w:widowControl/>
    </w:pPr>
    <w:rPr>
      <w:rFonts w:hint="eastAsia" w:ascii="宋体" w:hAnsi="宋体"/>
      <w:sz w:val="18"/>
      <w:szCs w:val="18"/>
    </w:rPr>
  </w:style>
  <w:style w:type="paragraph" w:styleId="1529" w:customStyle="1">
    <w:name w:val="xl27"/>
    <w:basedOn w:val="1062"/>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530" w:customStyle="1">
    <w:name w:val="简介正文"/>
    <w:basedOn w:val="1062"/>
    <w:uiPriority w:val="0"/>
    <w:qFormat/>
    <w:pPr>
      <w:ind w:left="1701" w:hanging="1701"/>
      <w:spacing w:after="20" w:line="520" w:lineRule="exact"/>
      <w:tabs>
        <w:tab w:val="left" w:pos="425" w:leader="none"/>
      </w:tabs>
    </w:pPr>
    <w:rPr>
      <w:sz w:val="24"/>
    </w:rPr>
  </w:style>
  <w:style w:type="paragraph" w:styleId="1531" w:customStyle="1">
    <w:name w:val="xl31"/>
    <w:basedOn w:val="10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532" w:customStyle="1">
    <w:name w:val="xl32"/>
    <w:basedOn w:val="10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533" w:customStyle="1">
    <w:name w:val="xl48"/>
    <w:basedOn w:val="106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szCs w:val="24"/>
    </w:rPr>
  </w:style>
  <w:style w:type="paragraph" w:styleId="1534" w:customStyle="1">
    <w:name w:val="Other|1"/>
    <w:basedOn w:val="1062"/>
    <w:uiPriority w:val="0"/>
    <w:qFormat/>
    <w:pPr>
      <w:ind w:firstLine="220"/>
    </w:pPr>
    <w:rPr>
      <w:rFonts w:ascii="宋体" w:hAnsi="宋体" w:cs="宋体"/>
      <w:sz w:val="20"/>
      <w:lang w:val="zh-TW" w:eastAsia="zh-TW" w:bidi="zh-TW"/>
    </w:rPr>
  </w:style>
  <w:style w:type="paragraph" w:styleId="1535" w:customStyle="1">
    <w:name w:val="reader-word-layer reader-word-s1-8"/>
    <w:basedOn w:val="1062"/>
    <w:uiPriority w:val="0"/>
    <w:qFormat/>
    <w:pPr>
      <w:jc w:val="left"/>
      <w:spacing w:before="100" w:beforeAutospacing="1" w:after="100" w:afterAutospacing="1"/>
      <w:widowControl/>
    </w:pPr>
    <w:rPr>
      <w:rFonts w:cs="宋体"/>
      <w:sz w:val="24"/>
      <w:szCs w:val="24"/>
    </w:rPr>
  </w:style>
  <w:style w:type="character" w:styleId="1536" w:customStyle="1">
    <w:name w:val="NormalCharacter1"/>
    <w:link w:val="1062"/>
    <w:uiPriority w:val="99"/>
    <w:qFormat/>
  </w:style>
  <w:style w:type="character" w:styleId="1537" w:customStyle="1">
    <w:name w:val="tabg"/>
    <w:basedOn w:val="1072"/>
    <w:uiPriority w:val="0"/>
    <w:qFormat/>
    <w:rPr>
      <w:color w:val="ffffff"/>
      <w:sz w:val="21"/>
      <w:szCs w:val="21"/>
    </w:rPr>
  </w:style>
  <w:style w:type="character" w:styleId="1538" w:customStyle="1">
    <w:name w:val="bg01"/>
    <w:basedOn w:val="1072"/>
    <w:uiPriority w:val="0"/>
    <w:qFormat/>
  </w:style>
  <w:style w:type="character" w:styleId="1539" w:customStyle="1">
    <w:name w:val="on"/>
    <w:basedOn w:val="1072"/>
    <w:uiPriority w:val="0"/>
    <w:qFormat/>
    <w:rPr>
      <w:color w:val="ffffff"/>
      <w:shd w:val="clear" w:color="auto" w:fill="0b67a6"/>
    </w:rPr>
  </w:style>
  <w:style w:type="character" w:styleId="1540" w:customStyle="1">
    <w:name w:val="on1"/>
    <w:basedOn w:val="1072"/>
    <w:uiPriority w:val="0"/>
    <w:qFormat/>
    <w:rPr>
      <w:b/>
      <w:bCs/>
      <w:color w:val="015293"/>
    </w:rPr>
  </w:style>
  <w:style w:type="character" w:styleId="1541" w:customStyle="1">
    <w:name w:val="bg02"/>
    <w:basedOn w:val="1072"/>
    <w:uiPriority w:val="0"/>
    <w:qFormat/>
  </w:style>
  <w:style w:type="character" w:styleId="1542" w:customStyle="1">
    <w:name w:val="noline"/>
    <w:basedOn w:val="1072"/>
    <w:uiPriority w:val="0"/>
    <w:qFormat/>
  </w:style>
  <w:style w:type="character" w:styleId="1543" w:customStyle="1">
    <w:name w:val="laypage_curr"/>
    <w:basedOn w:val="1072"/>
    <w:uiPriority w:val="0"/>
    <w:qFormat/>
    <w:rPr>
      <w:color w:val="fffdf4"/>
      <w:sz w:val="33"/>
      <w:szCs w:val="33"/>
      <w:shd w:val="clear" w:color="auto" w:fill="0b67a6"/>
    </w:rPr>
  </w:style>
  <w:style w:type="character" w:styleId="1544" w:customStyle="1">
    <w:name w:val="font1"/>
    <w:basedOn w:val="1072"/>
    <w:uiPriority w:val="0"/>
    <w:qFormat/>
  </w:style>
  <w:style w:type="character" w:styleId="1545" w:customStyle="1">
    <w:name w:val="place"/>
    <w:basedOn w:val="1072"/>
    <w:uiPriority w:val="0"/>
    <w:qFormat/>
  </w:style>
  <w:style w:type="character" w:styleId="1546" w:customStyle="1">
    <w:name w:val="place1"/>
    <w:basedOn w:val="1072"/>
    <w:uiPriority w:val="0"/>
    <w:qFormat/>
  </w:style>
  <w:style w:type="character" w:styleId="1547" w:customStyle="1">
    <w:name w:val="place2"/>
    <w:basedOn w:val="1072"/>
    <w:uiPriority w:val="0"/>
    <w:qFormat/>
  </w:style>
  <w:style w:type="character" w:styleId="1548" w:customStyle="1">
    <w:name w:val="place3"/>
    <w:basedOn w:val="1072"/>
    <w:uiPriority w:val="0"/>
    <w:qFormat/>
    <w:rPr>
      <w:rFonts w:ascii="微软雅黑" w:hAnsi="微软雅黑" w:eastAsia="微软雅黑" w:cs="微软雅黑"/>
      <w:color w:val="888888"/>
      <w:sz w:val="20"/>
      <w:szCs w:val="20"/>
    </w:rPr>
  </w:style>
  <w:style w:type="character" w:styleId="1549" w:customStyle="1">
    <w:name w:val="active&gt;i"/>
    <w:basedOn w:val="1072"/>
    <w:uiPriority w:val="0"/>
    <w:qFormat/>
  </w:style>
  <w:style w:type="character" w:styleId="1550" w:customStyle="1">
    <w:name w:val="font_gjgzk"/>
    <w:basedOn w:val="1072"/>
    <w:uiPriority w:val="0"/>
    <w:qFormat/>
  </w:style>
  <w:style w:type="character" w:styleId="1551" w:customStyle="1">
    <w:name w:val="font-zyygwj"/>
    <w:basedOn w:val="1072"/>
    <w:uiPriority w:val="0"/>
    <w:qFormat/>
  </w:style>
  <w:style w:type="character" w:styleId="1552" w:customStyle="1">
    <w:name w:val="font-zyygwj1"/>
    <w:basedOn w:val="1072"/>
    <w:uiPriority w:val="0"/>
    <w:qFormat/>
  </w:style>
  <w:style w:type="character" w:styleId="1553" w:customStyle="1">
    <w:name w:val="hover14"/>
    <w:basedOn w:val="1072"/>
    <w:uiPriority w:val="0"/>
    <w:qFormat/>
    <w:rPr>
      <w:color w:val="025291"/>
    </w:rPr>
  </w:style>
  <w:style w:type="character" w:styleId="1554" w:customStyle="1">
    <w:name w:val="font51"/>
    <w:basedOn w:val="1072"/>
    <w:uiPriority w:val="0"/>
    <w:qFormat/>
    <w:rPr>
      <w:rFonts w:hint="eastAsia" w:ascii="宋体" w:hAnsi="宋体" w:eastAsia="宋体" w:cs="宋体"/>
      <w:b/>
      <w:bCs/>
      <w:color w:val="000000"/>
      <w:sz w:val="24"/>
      <w:szCs w:val="24"/>
      <w:u w:val="none"/>
    </w:rPr>
  </w:style>
  <w:style w:type="table" w:styleId="1555" w:customStyle="1">
    <w:name w:val="Table Normal"/>
    <w:uiPriority w:val="0"/>
    <w:unhideWhenUsed/>
    <w:qFormat/>
    <w:rPr>
      <w:rFonts w:ascii="Arial" w:hAnsi="Arial" w:cs="Arial"/>
      <w:color w:val="000000"/>
      <w:szCs w:val="21"/>
      <w:lang w:eastAsia="en-US"/>
    </w:rPr>
    <w:tblPr/>
  </w:style>
  <w:style w:type="paragraph" w:styleId="1556" w:customStyle="1">
    <w:name w:val="彩色列表1"/>
    <w:basedOn w:val="1062"/>
    <w:uiPriority w:val="99"/>
    <w:qFormat/>
    <w:pPr>
      <w:ind w:firstLine="420"/>
    </w:pPr>
    <w:rPr>
      <w:szCs w:val="24"/>
    </w:rPr>
  </w:style>
  <w:style w:type="paragraph" w:styleId="1557" w:customStyle="1">
    <w:name w:val="*正文"/>
    <w:basedOn w:val="1062"/>
    <w:uiPriority w:val="0"/>
    <w:qFormat/>
    <w:rPr>
      <w:rFonts w:ascii="宋体" w:hAnsi="宋体"/>
      <w:sz w:val="24"/>
      <w:lang w:val="zh-CN"/>
    </w:rPr>
  </w:style>
  <w:style w:type="character" w:styleId="1558" w:customStyle="1">
    <w:name w:val="font31"/>
    <w:basedOn w:val="1072"/>
    <w:uiPriority w:val="0"/>
    <w:qFormat/>
    <w:rPr>
      <w:rFonts w:hint="eastAsia" w:ascii="宋体" w:hAnsi="宋体" w:eastAsia="宋体" w:cs="宋体"/>
      <w:color w:val="000000"/>
      <w:sz w:val="18"/>
      <w:szCs w:val="18"/>
      <w:u w:val="none"/>
    </w:rPr>
  </w:style>
  <w:style w:type="numbering" w:styleId="15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footer" Target="footer11.xml" /><Relationship Id="rId24" Type="http://schemas.openxmlformats.org/officeDocument/2006/relationships/customXml" Target="../customXml/item1.xml" /><Relationship Id="rId2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6fa7cab0-9069-4bc1-bc39-eb172b55422a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9DB2003</paraID>
      <start>0</start>
      <end>2</end>
      <status>unmodified</status>
      <modifiedWord/>
      <trackRevisions>false</trackRevisions>
    </reviewItem>
    <reviewItem>
      <errorID>307bd94d-3906-4eff-b53b-93406a7857b2</errorID>
      <errorWord>（</errorWord>
      <group>L1_Punc</group>
      <groupName>标点问题</groupName>
      <ability>L2_Punc_CN</ability>
      <abilityName>标点符号问题</abilityName>
      <candidateList/>
      <explain>同一形式括号套用。</explain>
      <paraID>36639D04</paraID>
      <start>108</start>
      <end>109</end>
      <status>unmodified</status>
      <modifiedWord/>
      <trackRevisions>false</trackRevisions>
    </reviewItem>
    <reviewItem>
      <errorID>f3eaaa9e-0745-4dc6-ac3d-036bf7e07ea4</errorID>
      <errorWord>）</errorWord>
      <group>L1_Punc</group>
      <groupName>标点问题</groupName>
      <ability>L2_Punc_CN</ability>
      <abilityName>标点符号问题</abilityName>
      <candidateList/>
      <explain>同一形式括号套用。</explain>
      <paraID>36639D04</paraID>
      <start>112</start>
      <end>113</end>
      <status>unmodified</status>
      <modifiedWord/>
      <trackRevisions>false</trackRevisions>
    </reviewItem>
    <reviewItem>
      <errorID>0d027aeb-5e76-4276-935d-81f18e11aacd</errorID>
      <errorWord>（</errorWord>
      <group>L1_Punc</group>
      <groupName>标点问题</groupName>
      <ability>L2_Punc_CN</ability>
      <abilityName>标点符号问题</abilityName>
      <candidateList/>
      <explain>同一形式括号套用。</explain>
      <paraID>36639D04</paraID>
      <start>124</start>
      <end>125</end>
      <status>unmodified</status>
      <modifiedWord/>
      <trackRevisions>false</trackRevisions>
    </reviewItem>
    <reviewItem>
      <errorID>6cb07b48-c7e2-4675-84a0-6b58733040a3</errorID>
      <errorWord>）</errorWord>
      <group>L1_Punc</group>
      <groupName>标点问题</groupName>
      <ability>L2_Punc_CN</ability>
      <abilityName>标点符号问题</abilityName>
      <candidateList/>
      <explain>同一形式括号套用。</explain>
      <paraID>36639D04</paraID>
      <start>128</start>
      <end>129</end>
      <status>unmodified</status>
      <modifiedWord/>
      <trackRevisions>false</trackRevisions>
    </reviewItem>
    <reviewItem>
      <errorID>9560d104-f485-4f6c-abdc-52a6371128c2</errorID>
      <errorWord>（</errorWord>
      <group>L1_Punc</group>
      <groupName>标点问题</groupName>
      <ability>L2_Punc_CN</ability>
      <abilityName>标点符号问题</abilityName>
      <candidateList/>
      <explain>同一形式括号套用。</explain>
      <paraID>36639D04</paraID>
      <start>137</start>
      <end>138</end>
      <status>unmodified</status>
      <modifiedWord/>
      <trackRevisions>false</trackRevisions>
    </reviewItem>
    <reviewItem>
      <errorID>2b770d14-45af-4436-9cee-223cbb517def</errorID>
      <errorWord>）</errorWord>
      <group>L1_Punc</group>
      <groupName>标点问题</groupName>
      <ability>L2_Punc_CN</ability>
      <abilityName>标点符号问题</abilityName>
      <candidateList/>
      <explain>同一形式括号套用。</explain>
      <paraID>36639D04</paraID>
      <start>184</start>
      <end>185</end>
      <status>unmodified</status>
      <modifiedWord/>
      <trackRevisions>false</trackRevisions>
    </reviewItem>
    <reviewItem>
      <errorID>5dfd9251-8746-46ea-a1ff-021908291900</errorID>
      <errorWord>截止至2026年</errorWord>
      <group>L1_Word</group>
      <groupName>字词问题</groupName>
      <ability>L2_Typo</ability>
      <abilityName>字词错误</abilityName>
      <candidateList>
        <item>截至2026年</item>
      </candidateList>
      <explain/>
      <paraID>63819990</paraID>
      <start>48</start>
      <end>56</end>
      <status>unmodified</status>
      <modifiedWord/>
      <trackRevisions>false</trackRevisions>
    </reviewItem>
    <reviewItem>
      <errorID>240d12c3-c410-4958-b64e-b441ab3afd83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7FEF49D9</paraID>
      <start>0</start>
      <end>2</end>
      <status>unmodified</status>
      <modifiedWord/>
      <trackRevisions>false</trackRevisions>
    </reviewItem>
    <reviewItem>
      <errorID>85840a48-9d2a-46d2-9b6c-5863ab7e4aaf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67842E2B</paraID>
      <start>0</start>
      <end>2</end>
      <status>unmodified</status>
      <modifiedWord/>
      <trackRevisions>false</trackRevisions>
    </reviewItem>
    <reviewItem>
      <errorID>b5c22528-02ed-437c-9787-1b9b992c66f2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7E2CF90C</paraID>
      <start>0</start>
      <end>2</end>
      <status>unmodified</status>
      <modifiedWord/>
      <trackRevisions>false</trackRevisions>
    </reviewItem>
    <reviewItem>
      <errorID>66a57ca2-ddca-43ae-9b0d-83a96ce2abe8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424B0AFD</paraID>
      <start>48</start>
      <end>49</end>
      <status>unmodified</status>
      <modifiedWord/>
      <trackRevisions>false</trackRevisions>
    </reviewItem>
    <reviewItem>
      <errorID>32ba58f0-c0f6-49fd-84b7-4678b8ae63c2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3688B77F</paraID>
      <start>48</start>
      <end>49</end>
      <status>unmodified</status>
      <modifiedWord/>
      <trackRevisions>false</trackRevisions>
    </reviewItem>
    <reviewItem>
      <errorID>b90ab3b6-5dad-4fac-ae16-6ec4ceb25537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2BBFC3AF</paraID>
      <start>33</start>
      <end>34</end>
      <status>unmodified</status>
      <modifiedWord/>
      <trackRevisions>false</trackRevisions>
    </reviewItem>
    <reviewItem>
      <errorID>f491e379-59a6-4940-ab4f-2d024ea44593</errorID>
      <errorWord>（</errorWord>
      <group>L1_Punc</group>
      <groupName>标点问题</groupName>
      <ability>L2_Punc_CN</ability>
      <abilityName>标点符号问题</abilityName>
      <candidateList/>
      <explain>同一形式括号套用。</explain>
      <paraID>5BC94BB9</paraID>
      <start>35</start>
      <end>36</end>
      <status>unmodified</status>
      <modifiedWord/>
      <trackRevisions>false</trackRevisions>
    </reviewItem>
    <reviewItem>
      <errorID>74d72627-4d7a-43ea-9a40-555ba2f0bef2</errorID>
      <errorWord>）</errorWord>
      <group>L1_Punc</group>
      <groupName>标点问题</groupName>
      <ability>L2_Punc_CN</ability>
      <abilityName>标点符号问题</abilityName>
      <candidateList/>
      <explain>同一形式括号套用。</explain>
      <paraID>5BC94BB9</paraID>
      <start>38</start>
      <end>39</end>
      <status>unmodified</status>
      <modifiedWord/>
      <trackRevisions>false</trackRevisions>
    </reviewItem>
    <reviewItem>
      <errorID>d856da17-525e-4164-aa1f-d5d12732fbc7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70DE6B7B</paraID>
      <start>118</start>
      <end>121</end>
      <status>unmodified</status>
      <modifiedWord/>
      <trackRevisions>false</trackRevisions>
    </reviewItem>
    <reviewItem>
      <errorID>e676b2dc-82a1-4208-b45c-0849c8a6df18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70DE6B7B</paraID>
      <start>123</start>
      <end>126</end>
      <status>unmodified</status>
      <modifiedWord/>
      <trackRevisions>false</trackRevisions>
    </reviewItem>
    <reviewItem>
      <errorID>6f262f89-62db-468a-8e5c-470b879724ce</errorID>
      <errorWord>》</errorWord>
      <group>L1_Word</group>
      <groupName>字词问题</groupName>
      <ability>L2_Typo</ability>
      <abilityName>字词错误</abilityName>
      <candidateList>
        <item>》和</item>
      </candidateList>
      <explain/>
      <paraID>6F3D5AB5</paraID>
      <start>129</start>
      <end>130</end>
      <status>unmodified</status>
      <modifiedWord/>
      <trackRevisions>false</trackRevisions>
    </reviewItem>
    <reviewItem>
      <errorID>609e9c89-a314-4df3-8ec8-106d2a2fe3a7</errorID>
      <errorWord>》</errorWord>
      <group>L1_Word</group>
      <groupName>字词问题</groupName>
      <ability>L2_Typo</ability>
      <abilityName>字词错误</abilityName>
      <candidateList>
        <item>》等</item>
      </candidateList>
      <explain/>
      <paraID>6F3D5AB5</paraID>
      <start>156</start>
      <end>157</end>
      <status>unmodified</status>
      <modifiedWord/>
      <trackRevisions>false</trackRevisions>
    </reviewItem>
    <reviewItem>
      <errorID>48690bd8-d342-40b1-93ed-84c8b9c52e68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269D62CA</paraID>
      <start>0</start>
      <end>2</end>
      <status>unmodified</status>
      <modifiedWord/>
      <trackRevisions>false</trackRevisions>
    </reviewItem>
    <reviewItem>
      <errorID>53a7b240-5db4-435e-be5d-2c2de0014975</errorID>
      <errorWord>季</errorWord>
      <group>L1_Word</group>
      <groupName>字词问题</groupName>
      <ability>L2_Typo</ability>
      <abilityName>字词错误</abilityName>
      <candidateList>
        <item>季度</item>
      </candidateList>
      <explain/>
      <paraID>6B7492E2</paraID>
      <start>8</start>
      <end>9</end>
      <status>unmodified</status>
      <modifiedWord/>
      <trackRevisions>false</trackRevisions>
    </reviewItem>
    <reviewItem>
      <errorID>b79a5e32-eb5e-4340-bcfd-1dbd480e6226</errorID>
      <errorWord>计</errorWord>
      <group>L1_Word</group>
      <groupName>字词问题</groupName>
      <ability>L2_Typo</ability>
      <abilityName>字词错误</abilityName>
      <candidateList>
        <item>计算</item>
      </candidateList>
      <explain/>
      <paraID>6B7492E2</paraID>
      <start>53</start>
      <end>54</end>
      <status>unmodified</status>
      <modifiedWord/>
      <trackRevisions>false</trackRevisions>
    </reviewItem>
    <reviewItem>
      <errorID>f6804b47-14f0-4da1-96fe-9d178d8a14c7</errorID>
      <errorWord>(</errorWord>
      <group>L1_Format</group>
      <groupName>格式问题</groupName>
      <ability>L2_HalfPunc_CN</ability>
      <abilityName>全半角问题</abilityName>
      <candidateList>
        <item>（</item>
      </candidateList>
      <explain>文本全半角错误。</explain>
      <paraID>21DA34CF</paraID>
      <start>3</start>
      <end>4</end>
      <status>unmodified</status>
      <modifiedWord/>
      <trackRevisions>false</trackRevisions>
    </reviewItem>
    <reviewItem>
      <errorID>1ac06295-2dc1-4b79-8e25-25db184ecf5c</errorID>
      <errorWord>(</errorWord>
      <group>L1_Format</group>
      <groupName>格式问题</groupName>
      <ability>L2_HalfPunc_CN</ability>
      <abilityName>全半角问题</abilityName>
      <candidateList>
        <item>（</item>
      </candidateList>
      <explain>文本全半角错误。</explain>
      <paraID>364E1D5E</paraID>
      <start>8</start>
      <end>9</end>
      <status>unmodified</status>
      <modifiedWord/>
      <trackRevisions>false</trackRevisions>
    </reviewItem>
    <reviewItem>
      <errorID>1533447b-0757-4de1-82f0-f76157345bc3</errorID>
      <errorWord>(</errorWord>
      <group>L1_Format</group>
      <groupName>格式问题</groupName>
      <ability>L2_HalfPunc_CN</ability>
      <abilityName>全半角问题</abilityName>
      <candidateList>
        <item>（</item>
      </candidateList>
      <explain>文本全半角错误。</explain>
      <paraID>55747019</paraID>
      <start>10</start>
      <end>11</end>
      <status>unmodified</status>
      <modifiedWord/>
      <trackRevisions>false</trackRevisions>
    </reviewItem>
    <reviewItem>
      <errorID>1208510a-1f2c-4fe1-b7ff-76cc0b21ee0b</errorID>
      <errorWord>)</errorWord>
      <group>L1_Format</group>
      <groupName>格式问题</groupName>
      <ability>L2_HalfPunc_CN</ability>
      <abilityName>全半角问题</abilityName>
      <candidateList>
        <item>）</item>
      </candidateList>
      <explain>文本全半角错误。</explain>
      <paraID>65AEFD7D</paraID>
      <start>13</start>
      <end>14</end>
      <status>unmodified</status>
      <modifiedWord/>
      <trackRevisions>false</trackRevisions>
    </reviewItem>
    <reviewItem>
      <errorID>18de7607-3821-4b9a-b6cb-cd754f1aaff9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30593566</paraID>
      <start>0</start>
      <end>2</end>
      <status>unmodified</status>
      <modifiedWord/>
      <trackRevisions>false</trackRevisions>
    </reviewItem>
    <reviewItem>
      <errorID>fcf1f735-c8b6-4143-9aa5-5f07ee6e0f87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72F9573E</paraID>
      <start>30</start>
      <end>33</end>
      <status>unmodified</status>
      <modifiedWord/>
      <trackRevisions>false</trackRevisions>
    </reviewItem>
    <reviewItem>
      <errorID>8a1b2235-adb2-4541-b882-57e5e2551d20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696D7017</paraID>
      <start>0</start>
      <end>3</end>
      <status>unmodified</status>
      <modifiedWord/>
      <trackRevisions>false</trackRevisions>
    </reviewItem>
    <reviewItem>
      <errorID>10e274c1-4e44-4bf0-bc6f-c99c183f1626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6CB892</paraID>
      <start>0</start>
      <end>3</end>
      <status>unmodified</status>
      <modifiedWord/>
      <trackRevisions>false</trackRevisions>
    </reviewItem>
    <reviewItem>
      <errorID>8e526336-0ac3-43ca-84ef-ee7fd58bb47b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65806001</paraID>
      <start>0</start>
      <end>3</end>
      <status>unmodified</status>
      <modifiedWord/>
      <trackRevisions>false</trackRevisions>
    </reviewItem>
    <reviewItem>
      <errorID>3944b250-4647-4778-b1bc-55aca87d2bed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19EFEF7</paraID>
      <start>0</start>
      <end>3</end>
      <status>unmodified</status>
      <modifiedWord/>
      <trackRevisions>false</trackRevisions>
    </reviewItem>
    <reviewItem>
      <errorID>4dcc2548-6a46-4926-8029-3cd07bdf75af</errorID>
      <errorWord>遇和</errorWord>
      <group>L1_Word</group>
      <groupName>字词问题</groupName>
      <ability>L2_Typo</ability>
      <abilityName>字词错误</abilityName>
      <candidateList>
        <item>遇</item>
      </candidateList>
      <explain/>
      <paraID>2B3E6CFB</paraID>
      <start>15</start>
      <end>17</end>
      <status>unmodified</status>
      <modifiedWord/>
      <trackRevisions>false</trackRevisions>
    </reviewItem>
    <reviewItem>
      <errorID>c2815af9-8bd8-49ee-8c7c-90708669d8c0</errorID>
      <errorWord>地方法规</errorWord>
      <group>L1_Political</group>
      <groupName>政治性问题</groupName>
      <ability>L2_Unpolitical</ability>
      <abilityName>政治敏感错误</abilityName>
      <candidateList>
        <item>地方性法规</item>
      </candidateList>
      <explain/>
      <paraID>2B3E6CFB</paraID>
      <start>22</start>
      <end>26</end>
      <status>unmodified</status>
      <modifiedWord/>
      <trackRevisions>false</trackRevisions>
    </reviewItem>
    <reviewItem>
      <errorID>610e20b0-942f-48f0-b1f1-559ae4f236b9</errorID>
      <errorWord>法律、法规，结合</errorWord>
      <group>L1_Word</group>
      <groupName>字词问题</groupName>
      <ability>L2_Typo</ability>
      <abilityName>字词错误</abilityName>
      <candidateList>
        <item>法律法规，结合</item>
      </candidateList>
      <explain/>
      <paraID> 16688F1</paraID>
      <start>87</start>
      <end>95</end>
      <status>unmodified</status>
      <modifiedWord/>
      <trackRevisions>false</trackRevisions>
    </reviewItem>
    <reviewItem>
      <errorID>370a8b15-1acd-42e7-b4ba-744e39afb215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193BC7DA</paraID>
      <start>0</start>
      <end>2</end>
      <status>unmodified</status>
      <modifiedWord/>
      <trackRevisions>false</trackRevisions>
    </reviewItem>
    <reviewItem>
      <errorID>1d1e1ed3-31e0-4ff2-bb46-1ad633a8816e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2A59D89D</paraID>
      <start>0</start>
      <end>2</end>
      <status>unmodified</status>
      <modifiedWord/>
      <trackRevisions>false</trackRevisions>
    </reviewItem>
    <reviewItem>
      <errorID>1d0767b1-267a-4d6c-a5b9-67585f7be13f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50D43B37</paraID>
      <start>0</start>
      <end>2</end>
      <status>unmodified</status>
      <modifiedWord/>
      <trackRevisions>false</trackRevisions>
    </reviewItem>
    <reviewItem>
      <errorID>001ebbbd-0120-4a91-ba8f-3bd4b9dedf9d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19087AE3</paraID>
      <start>0</start>
      <end>2</end>
      <status>unmodified</status>
      <modifiedWord/>
      <trackRevisions>false</trackRevisions>
    </reviewItem>
    <reviewItem>
      <errorID>077464e1-8d1b-43ed-88b3-e127c4214185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6AFA4A0C</paraID>
      <start>0</start>
      <end>2</end>
      <status>unmodified</status>
      <modifiedWord/>
      <trackRevisions>false</trackRevisions>
    </reviewItem>
    <reviewItem>
      <errorID>af598123-c574-4639-b171-7ea8ceea1ce3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5062A491</paraID>
      <start>0</start>
      <end>2</end>
      <status>unmodified</status>
      <modifiedWord/>
      <trackRevisions>false</trackRevisions>
    </reviewItem>
    <reviewItem>
      <errorID>cd713c7f-156b-4b1f-ab89-24a86045675f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2BB21FCE</paraID>
      <start>0</start>
      <end>2</end>
      <status>unmodified</status>
      <modifiedWord/>
      <trackRevisions>false</trackRevisions>
    </reviewItem>
    <reviewItem>
      <errorID>a635e62b-aacf-40bb-b0ba-aac98ac75e8b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EBF6243</paraID>
      <start>0</start>
      <end>2</end>
      <status>unmodified</status>
      <modifiedWord/>
      <trackRevisions>false</trackRevisions>
    </reviewItem>
    <reviewItem>
      <errorID>e4215ba2-867e-4152-bd23-17203c2bbb64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3C6B7BDF</paraID>
      <start>0</start>
      <end>2</end>
      <status>unmodified</status>
      <modifiedWord/>
      <trackRevisions>false</trackRevisions>
    </reviewItem>
    <reviewItem>
      <errorID>8f6431f9-18c9-4f49-a0bd-5caf21f53f4d</errorID>
      <errorWord>通知到</errorWord>
      <group>L1_Word</group>
      <groupName>字词问题</groupName>
      <ability>L2_Typo</ability>
      <abilityName>字词错误</abilityName>
      <candidateList>
        <item>通知</item>
      </candidateList>
      <explain/>
      <paraID>3C6B7BDF</paraID>
      <start>30</start>
      <end>33</end>
      <status>unmodified</status>
      <modifiedWord/>
      <trackRevisions>false</trackRevisions>
    </reviewItem>
    <reviewItem>
      <errorID>9d760279-7f18-49aa-b6db-7fd026decddd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19641480</paraID>
      <start>0</start>
      <end>2</end>
      <status>unmodified</status>
      <modifiedWord/>
      <trackRevisions>false</trackRevisions>
    </reviewItem>
    <reviewItem>
      <errorID>d9ce139a-e6b5-4698-9c0b-deff3ee238f7</errorID>
      <errorWord>规</errorWord>
      <group>L1_Word</group>
      <groupName>字词问题</groupName>
      <ability>L2_Typo</ability>
      <abilityName>字词错误</abilityName>
      <candidateList>
        <item>规定</item>
      </candidateList>
      <explain/>
      <paraID>19641480</paraID>
      <start>143</start>
      <end>144</end>
      <status>unmodified</status>
      <modifiedWord/>
      <trackRevisions>false</trackRevisions>
    </reviewItem>
    <reviewItem>
      <errorID>077ffa65-28af-46b9-9969-abef502006f1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76FE0DF2</paraID>
      <start>0</start>
      <end>2</end>
      <status>unmodified</status>
      <modifiedWord/>
      <trackRevisions>false</trackRevisions>
    </reviewItem>
    <reviewItem>
      <errorID>4103fb02-c51f-40a5-b235-8478ec45fc90</errorID>
      <errorWord>：</errorWord>
      <group>L1_Format</group>
      <groupName>格式问题</groupName>
      <ability>L2_HalfPunc_CN</ability>
      <abilityName>全半角问题</abilityName>
      <candidateList>
        <item>:</item>
      </candidateList>
      <explain>文本全半角错误。</explain>
      <paraID>79AC62B6</paraID>
      <start>9</start>
      <end>10</end>
      <status>unmodified</status>
      <modifiedWord/>
      <trackRevisions>false</trackRevisions>
    </reviewItem>
    <reviewItem>
      <errorID>b98ad60c-dbb0-4bff-b7f9-48e842a31763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40551FDD</paraID>
      <start>26</start>
      <end>29</end>
      <status>unmodified</status>
      <modifiedWord/>
      <trackRevisions>false</trackRevisions>
    </reviewItem>
    <reviewItem>
      <errorID>18cccf08-8759-4d40-8263-6b5997f5a8ab</errorID>
      <errorWord>（</errorWord>
      <group>L1_Punc</group>
      <groupName>标点问题</groupName>
      <ability>L2_Punc_CN</ability>
      <abilityName>标点符号问题</abilityName>
      <candidateList/>
      <explain>同一形式括号套用。</explain>
      <paraID>40551FDD</paraID>
      <start>45</start>
      <end>46</end>
      <status>unmodified</status>
      <modifiedWord/>
      <trackRevisions>false</trackRevisions>
    </reviewItem>
    <reviewItem>
      <errorID>cc3bacb7-bb10-467c-b5d9-4e90063a179d</errorID>
      <errorWord>）</errorWord>
      <group>L1_Punc</group>
      <groupName>标点问题</groupName>
      <ability>L2_Punc_CN</ability>
      <abilityName>标点符号问题</abilityName>
      <candidateList/>
      <explain>同一形式括号套用。</explain>
      <paraID>40551FDD</paraID>
      <start>48</start>
      <end>49</end>
      <status>unmodified</status>
      <modifiedWord/>
      <trackRevisions>false</trackRevisions>
    </reviewItem>
    <reviewItem>
      <errorID>fbd7f5a2-6b82-47f7-80f1-ee1982a85e8f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6EBC5CC5</paraID>
      <start>0</start>
      <end>2</end>
      <status>unmodified</status>
      <modifiedWord/>
      <trackRevisions>false</trackRevisions>
    </reviewItem>
    <reviewItem>
      <errorID>78f8f3fc-bc25-4d2e-9c4e-2fd704a20af9</errorID>
      <errorWord>内应</errorWord>
      <group>L1_Word</group>
      <groupName>字词问题</groupName>
      <ability>L2_Typo</ability>
      <abilityName>字词错误</abilityName>
      <candidateList>
        <item>内</item>
      </candidateList>
      <explain/>
      <paraID>6EBC5CC5</paraID>
      <start>17</start>
      <end>19</end>
      <status>unmodified</status>
      <modifiedWord/>
      <trackRevisions>false</trackRevisions>
    </reviewItem>
    <reviewItem>
      <errorID>c5a0d4fe-33af-4fab-9f60-72ff2e52c172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40B23EBF</paraID>
      <start>0</start>
      <end>2</end>
      <status>unmodified</status>
      <modifiedWord/>
      <trackRevisions>false</trackRevisions>
    </reviewItem>
    <reviewItem>
      <errorID>a6a60668-e3e5-46ef-99c0-479ef72674e4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7B1DA259</paraID>
      <start>0</start>
      <end>2</end>
      <status>unmodified</status>
      <modifiedWord/>
      <trackRevisions>false</trackRevisions>
    </reviewItem>
    <reviewItem>
      <errorID>22a58498-851c-4032-92bc-8ceb96047f6a</errorID>
      <errorWord>》</errorWord>
      <group>L1_Word</group>
      <groupName>字词问题</groupName>
      <ability>L2_Typo</ability>
      <abilityName>字词错误</abilityName>
      <candidateList>
        <item>》和</item>
      </candidateList>
      <explain/>
      <paraID>7B1DA259</paraID>
      <start>49</start>
      <end>50</end>
      <status>unmodified</status>
      <modifiedWord/>
      <trackRevisions>false</trackRevisions>
    </reviewItem>
    <reviewItem>
      <errorID>6facb830-3c6e-4f1d-b28c-231cead737be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64D13129</paraID>
      <start>0</start>
      <end>2</end>
      <status>unmodified</status>
      <modifiedWord/>
      <trackRevisions>false</trackRevisions>
    </reviewItem>
    <reviewItem>
      <errorID>22fa3a11-3bc0-4632-a65c-27521ff9908c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64F931C2</paraID>
      <start>0</start>
      <end>2</end>
      <status>unmodified</status>
      <modifiedWord/>
      <trackRevisions>false</trackRevisions>
    </reviewItem>
    <reviewItem>
      <errorID>8759eb4b-941f-403a-ac66-dcb569f2a159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1739B23D</paraID>
      <start>0</start>
      <end>2</end>
      <status>unmodified</status>
      <modifiedWord/>
      <trackRevisions>false</trackRevisions>
    </reviewItem>
    <reviewItem>
      <errorID>77fd2377-0eeb-4852-bee0-4cbda5d181e0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7F4E70AB</paraID>
      <start>0</start>
      <end>2</end>
      <status>unmodified</status>
      <modifiedWord/>
      <trackRevisions>false</trackRevisions>
    </reviewItem>
    <reviewItem>
      <errorID>c51a8cc2-ecf3-47a7-8c03-31130866cb84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D95D0DE</paraID>
      <start>0</start>
      <end>2</end>
      <status>unmodified</status>
      <modifiedWord/>
      <trackRevisions>false</trackRevisions>
    </reviewItem>
    <reviewItem>
      <errorID>8352e176-69fc-4a34-833a-979968696638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2F4BF05A</paraID>
      <start>0</start>
      <end>2</end>
      <status>unmodified</status>
      <modifiedWord/>
      <trackRevisions>false</trackRevisions>
    </reviewItem>
    <reviewItem>
      <errorID>c31b726c-4dfb-4d67-a9ea-0e16fca561df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E47FEF7</paraID>
      <start>0</start>
      <end>3</end>
      <status>unmodified</status>
      <modifiedWord/>
      <trackRevisions>false</trackRevisions>
    </reviewItem>
    <reviewItem>
      <errorID>a645307c-5f38-485c-b3f8-91dab7ab7a7e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7FA989A9</paraID>
      <start>0</start>
      <end>3</end>
      <status>unmodified</status>
      <modifiedWord/>
      <trackRevisions>false</trackRevisions>
    </reviewItem>
    <reviewItem>
      <errorID>d3ebfec5-72e7-4157-b9a5-8dc18b0fb13d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64D0A9C</paraID>
      <start>0</start>
      <end>2</end>
      <status>unmodified</status>
      <modifiedWord/>
      <trackRevisions>false</trackRevisions>
    </reviewItem>
    <reviewItem>
      <errorID>b9b69a51-609b-470d-a34e-eb0a370c83db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8737724</paraID>
      <start>0</start>
      <end>2</end>
      <status>unmodified</status>
      <modifiedWord/>
      <trackRevisions>false</trackRevisions>
    </reviewItem>
    <reviewItem>
      <errorID>3c71af25-e943-4db3-be84-3f461166e205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2131D110</paraID>
      <start>0</start>
      <end>2</end>
      <status>unmodified</status>
      <modifiedWord/>
      <trackRevisions>false</trackRevisions>
    </reviewItem>
    <reviewItem>
      <errorID>f076b2ec-a758-4fcd-9a09-cca7687e9e48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48A4F202</paraID>
      <start>0</start>
      <end>2</end>
      <status>unmodified</status>
      <modifiedWord/>
      <trackRevisions>false</trackRevisions>
    </reviewItem>
    <reviewItem>
      <errorID>47bad657-66f6-4b12-808d-d2c9047d5560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1E0D6F9</paraID>
      <start>0</start>
      <end>2</end>
      <status>unmodified</status>
      <modifiedWord/>
      <trackRevisions>false</trackRevisions>
    </reviewItem>
    <reviewItem>
      <errorID>6ef2cce5-f7be-4da2-9d06-f0304218db46</errorID>
      <errorWord>》</errorWord>
      <group>L1_Word</group>
      <groupName>字词问题</groupName>
      <ability>L2_Typo</ability>
      <abilityName>字词错误</abilityName>
      <candidateList>
        <item>》和</item>
      </candidateList>
      <explain/>
      <paraID>3CFD98AD</paraID>
      <start>59</start>
      <end>60</end>
      <status>unmodified</status>
      <modifiedWord/>
      <trackRevisions>false</trackRevisions>
    </reviewItem>
    <reviewItem>
      <errorID>fd946b5f-e7e0-4742-bf24-869eb67fbb2e</errorID>
      <errorWord>并要</errorWord>
      <group>L1_Word</group>
      <groupName>字词问题</groupName>
      <ability>L2_Typo</ability>
      <abilityName>字词错误</abilityName>
      <candidateList>
        <item>并</item>
      </candidateList>
      <explain/>
      <paraID>3ACC0B7E</paraID>
      <start>35</start>
      <end>37</end>
      <status>unmodified</status>
      <modifiedWord/>
      <trackRevisions>false</trackRevisions>
    </reviewItem>
    <reviewItem>
      <errorID>8d1c4195-dd72-4c91-97e2-1465533fa675</errorID>
      <errorWord>主</errorWord>
      <group>L1_Word</group>
      <groupName>字词问题</groupName>
      <ability>L2_Typo</ability>
      <abilityName>字词错误</abilityName>
      <candidateList>
        <item>主要</item>
      </candidateList>
      <explain/>
      <paraID>466C9693</paraID>
      <start>12</start>
      <end>13</end>
      <status>unmodified</status>
      <modifiedWord/>
      <trackRevisions>false</trackRevisions>
    </reviewItem>
    <reviewItem>
      <errorID>69aafd4d-430b-49d1-821b-d0e19f5df96f</errorID>
      <errorWord>一、二次</errorWord>
      <group>L1_Knowledge</group>
      <groupName>知识性问题</groupName>
      <ability>L2_Knowledge</ability>
      <abilityName>其他知识</abilityName>
      <candidateList>
        <item>一二次</item>
      </candidateList>
      <explain>根据国标GB/T 15834-2011《标点符号用法》中的4.5.3.4节，相邻或相近两数字连用表概数时，通常不使用顿号。如“只能看到八九公里范围内的地面”。</explain>
      <paraID>2D7D52D3</paraID>
      <start>50</start>
      <end>54</end>
      <status>unmodified</status>
      <modifiedWord/>
      <trackRevisions>false</trackRevisions>
    </reviewItem>
    <reviewItem>
      <errorID>2ca85e24-9eca-41d1-800c-c40472a8cc13</errorID>
      <errorWord>根际</errorWord>
      <group>L1_Word</group>
      <groupName>字词问题</groupName>
      <ability>L2_Typo</ability>
      <abilityName>字词错误</abilityName>
      <candidateList>
        <item>根基</item>
      </candidateList>
      <explain/>
      <paraID> B32BA99</paraID>
      <start>11</start>
      <end>13</end>
      <status>unmodified</status>
      <modifiedWord/>
      <trackRevisions>false</trackRevisions>
    </reviewItem>
    <reviewItem>
      <errorID>d751cb95-65d2-4b1f-939f-f19a514d8620</errorID>
      <errorWord>扩大蔓延。</errorWord>
      <group>L1_Word</group>
      <groupName>字词问题</groupName>
      <ability>L2_Typo</ability>
      <abilityName>字词错误</abilityName>
      <candidateList>
        <item>扩散蔓延。</item>
      </candidateList>
      <explain/>
      <paraID> D3DA1B8</paraID>
      <start>35</start>
      <end>40</end>
      <status>unmodified</status>
      <modifiedWord/>
      <trackRevisions>false</trackRevisions>
    </reviewItem>
    <reviewItem>
      <errorID>7772adfb-fdc7-4493-a66c-4cfdb7a22652</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7AE0A5AD</paraID>
      <start>0</start>
      <end>4</end>
      <status>unmodified</status>
      <modifiedWord/>
      <trackRevisions>false</trackRevisions>
    </reviewItem>
    <reviewItem>
      <errorID>71572182-a597-4bf7-ac07-7a167282fda1</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30D36449</paraID>
      <start>0</start>
      <end>4</end>
      <status>unmodified</status>
      <modifiedWord/>
      <trackRevisions>false</trackRevisions>
    </reviewItem>
    <reviewItem>
      <errorID>5347f4d0-04c7-455d-b3a0-0dd6d835ffb2</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6315F5E6</paraID>
      <start>0</start>
      <end>4</end>
      <status>unmodified</status>
      <modifiedWord/>
      <trackRevisions>false</trackRevisions>
    </reviewItem>
    <reviewItem>
      <errorID>d76ad2c5-242b-4252-a283-3473ee59aef6</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641F1CF8</paraID>
      <start>0</start>
      <end>4</end>
      <status>unmodified</status>
      <modifiedWord/>
      <trackRevisions>false</trackRevisions>
    </reviewItem>
    <reviewItem>
      <errorID>55b10731-df11-4af4-8dfc-101209c5d4cb</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7870202D</paraID>
      <start>0</start>
      <end>4</end>
      <status>unmodified</status>
      <modifiedWord/>
      <trackRevisions>false</trackRevisions>
    </reviewItem>
    <reviewItem>
      <errorID>7c4030b1-1316-43fe-931d-732195e565b2</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3D661EC7</paraID>
      <start>0</start>
      <end>4</end>
      <status>unmodified</status>
      <modifiedWord/>
      <trackRevisions>false</trackRevisions>
    </reviewItem>
    <reviewItem>
      <errorID>13251028-d675-48da-8896-fcf3de5877b9</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6B90C21</paraID>
      <start>0</start>
      <end>4</end>
      <status>unmodified</status>
      <modifiedWord/>
      <trackRevisions>false</trackRevisions>
    </reviewItem>
    <reviewItem>
      <errorID>ca79c3cd-78cd-45ba-8d3e-9fa0142dd701</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3172253E</paraID>
      <start>0</start>
      <end>4</end>
      <status>unmodified</status>
      <modifiedWord/>
      <trackRevisions>false</trackRevisions>
    </reviewItem>
    <reviewItem>
      <errorID>00433719-a381-4dcb-abca-4b985d6baffd</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611BD325</paraID>
      <start>0</start>
      <end>4</end>
      <status>unmodified</status>
      <modifiedWord/>
      <trackRevisions>false</trackRevisions>
    </reviewItem>
    <reviewItem>
      <errorID>9244be3f-982a-4cac-82cf-d450a30da70c</errorID>
      <errorWord>响应时间超</errorWord>
      <group>L1_Word</group>
      <groupName>字词问题</groupName>
      <ability>L2_Typo</ability>
      <abilityName>字词错误</abilityName>
      <candidateList>
        <item>响应时间超过</item>
      </candidateList>
      <explain/>
      <paraID>14F10D99</paraID>
      <start>9</start>
      <end>14</end>
      <status>unmodified</status>
      <modifiedWord/>
      <trackRevisions>false</trackRevisions>
    </reviewItem>
    <reviewItem>
      <errorID>6fe7ffd6-d65a-49ef-b291-0ee1a25e0a4b</errorID>
      <errorWord>响应时间超</errorWord>
      <group>L1_Word</group>
      <groupName>字词问题</groupName>
      <ability>L2_Typo</ability>
      <abilityName>字词错误</abilityName>
      <candidateList>
        <item>响应时间超过</item>
      </candidateList>
      <explain/>
      <paraID>55C94779</paraID>
      <start>9</start>
      <end>14</end>
      <status>unmodified</status>
      <modifiedWord/>
      <trackRevisions>false</trackRevisions>
    </reviewItem>
    <reviewItem>
      <errorID>d3685be5-bca1-440b-912e-d39dbfd24bfb</errorID>
      <errorWord>详实</errorWord>
      <group>L1_Word</group>
      <groupName>字词问题</groupName>
      <ability>L2_Typo</ability>
      <abilityName>字词错误</abilityName>
      <candidateList>
        <item>翔实</item>
      </candidateList>
      <explain/>
      <paraID>1C66778B</paraID>
      <start>21</start>
      <end>23</end>
      <status>unmodified</status>
      <modifiedWord/>
      <trackRevisions>false</trackRevisions>
    </reviewItem>
    <reviewItem>
      <errorID>36c1031e-b591-430e-bb20-8665c119f299</errorID>
      <errorWord>方</errorWord>
      <group>L1_Word</group>
      <groupName>字词问题</groupName>
      <ability>L2_Typo</ability>
      <abilityName>字词错误</abilityName>
      <candidateList>
        <item>方米</item>
      </candidateList>
      <explain/>
      <paraID>4C633ED2</paraID>
      <start>55</start>
      <end>56</end>
      <status>unmodified</status>
      <modifiedWord/>
      <trackRevisions>false</trackRevisions>
    </reviewItem>
    <reviewItem>
      <errorID>b199408e-085b-4e22-9b28-bbe7aef4009a</errorID>
      <errorWord>、有</errorWord>
      <group>L1_Word</group>
      <groupName>字词问题</groupName>
      <ability>L2_Typo</ability>
      <abilityName>字词错误</abilityName>
      <candidateList>
        <item>、</item>
      </candidateList>
      <explain/>
      <paraID>1E48989E</paraID>
      <start>5</start>
      <end>7</end>
      <status>unmodified</status>
      <modifiedWord/>
      <trackRevisions>false</trackRevisions>
    </reviewItem>
    <reviewItem>
      <errorID>2912cf10-b875-4089-af01-8aec1279bc44</errorID>
      <errorWord>法律、法规</errorWord>
      <group>L1_Word</group>
      <groupName>字词问题</groupName>
      <ability>L2_Typo</ability>
      <abilityName>字词错误</abilityName>
      <candidateList>
        <item>法律法规</item>
      </candidateList>
      <explain/>
      <paraID>53BD7992</paraID>
      <start>40</start>
      <end>45</end>
      <status>unmodified</status>
      <modifiedWord/>
      <trackRevisions>false</trackRevisions>
    </reviewItem>
    <reviewItem>
      <errorID>9f044555-3fdc-40fb-85dc-be3c250127ec</errorID>
      <errorWord>法律、法规</errorWord>
      <group>L1_Word</group>
      <groupName>字词问题</groupName>
      <ability>L2_Typo</ability>
      <abilityName>字词错误</abilityName>
      <candidateList>
        <item>法律法规</item>
      </candidateList>
      <explain/>
      <paraID> 84DA98F</paraID>
      <start>37</start>
      <end>42</end>
      <status>unmodified</status>
      <modifiedWord/>
      <trackRevisions>false</trackRevisions>
    </reviewItem>
    <reviewItem>
      <errorID>f8958f62-1c0b-45fd-a9c9-7cfd648a68dc</errorID>
      <errorWord>应</errorWord>
      <group>L1_Word</group>
      <groupName>字词问题</groupName>
      <ability>L2_Typo</ability>
      <abilityName>字词错误</abilityName>
      <candidateList>
        <item>应当</item>
      </candidateList>
      <explain/>
      <paraID>54112531</paraID>
      <start>24</start>
      <end>25</end>
      <status>unmodified</status>
      <modifiedWord/>
      <trackRevisions>false</trackRevisions>
    </reviewItem>
    <reviewItem>
      <errorID>5b1987d9-46ba-4ed0-8041-353bf05c4785</errorID>
      <errorWord>万</errorWord>
      <group>L1_Word</group>
      <groupName>字词问题</groupName>
      <ability>L2_Typo</ability>
      <abilityName>字词错误</abilityName>
      <candidateList>
        <item>万元</item>
      </candidateList>
      <explain/>
      <paraID>5EBDB4F2</paraID>
      <start>22</start>
      <end>23</end>
      <status>unmodified</status>
      <modifiedWord/>
      <trackRevisions>false</trackRevisions>
    </reviewItem>
    <reviewItem>
      <errorID>2cb57c9b-bc72-4f85-b8f9-a32b01f70275</errorID>
      <errorWord>其它</errorWord>
      <group>L1_Word</group>
      <groupName>字词问题</groupName>
      <ability>L2_Alias</ability>
      <abilityName>也作/曾用词</abilityName>
      <candidateList>
        <item>其他</item>
      </candidateList>
      <explain>词汇[其它]为不规范表述或旧称，其规范书面表述为[其他]。</explain>
      <paraID>6610CE9C</paraID>
      <start>0</start>
      <end>2</end>
      <status>unmodified</status>
      <modifiedWord/>
      <trackRevisions>false</trackRevisions>
    </reviewItem>
    <reviewItem>
      <errorID>0276bdc3-0179-4b7f-b9d1-279dcde55d66</errorID>
      <errorWord>攀援</errorWord>
      <group>L1_Word</group>
      <groupName>字词问题</groupName>
      <ability>L2_Alias</ability>
      <abilityName>也作/曾用词</abilityName>
      <candidateList>
        <item>攀缘</item>
      </candidateList>
      <explain>词汇[攀援]为不规范表述或旧称，其规范书面表述为[攀缘]。</explain>
      <paraID>57A1D957</paraID>
      <start>11</start>
      <end>13</end>
      <status>unmodified</status>
      <modifiedWord/>
      <trackRevisions>false</trackRevisions>
    </reviewItem>
    <reviewItem>
      <errorID>69e4b24b-e73a-4ce3-b58d-07695e91c7de</errorID>
      <errorWord>攀援</errorWord>
      <group>L1_Word</group>
      <groupName>字词问题</groupName>
      <ability>L2_Alias</ability>
      <abilityName>也作/曾用词</abilityName>
      <candidateList>
        <item>攀缘</item>
      </candidateList>
      <explain>词汇[攀援]为不规范表述或旧称，其规范书面表述为[攀缘]。</explain>
      <paraID>7397E614</paraID>
      <start>5</start>
      <end>7</end>
      <status>unmodified</status>
      <modifiedWord/>
      <trackRevisions>false</trackRevisions>
    </reviewItem>
    <reviewItem>
      <errorID>7f119dc7-f79b-49f5-88bc-8e0a444d8fa9</errorID>
      <errorWord>：</errorWord>
      <group>L1_Format</group>
      <groupName>格式问题</groupName>
      <ability>L2_HalfPunc_CN</ability>
      <abilityName>全半角问题</abilityName>
      <candidateList>
        <item>:</item>
      </candidateList>
      <explain>文本全半角错误。</explain>
      <paraID>6183A5F9</paraID>
      <start>13</start>
      <end>14</end>
      <status>unmodified</status>
      <modifiedWord/>
      <trackRevisions>false</trackRevisions>
    </reviewItem>
    <reviewItem>
      <errorID>b35a92d3-a6be-491e-b642-008efabccfe6</errorID>
      <errorWord>：</errorWord>
      <group>L1_Format</group>
      <groupName>格式问题</groupName>
      <ability>L2_HalfPunc_CN</ability>
      <abilityName>全半角问题</abilityName>
      <candidateList>
        <item>:</item>
      </candidateList>
      <explain>文本全半角错误。</explain>
      <paraID>6183A5F9</paraID>
      <start>19</start>
      <end>20</end>
      <status>unmodified</status>
      <modifiedWord/>
      <trackRevisions>false</trackRevisions>
    </reviewItem>
    <reviewItem>
      <errorID>b4522117-7824-40d4-9fa9-f57d6c2930a0</errorID>
      <errorWord>桔子等</errorWord>
      <group>L1_Word</group>
      <groupName>字词问题</groupName>
      <ability>L2_Typo</ability>
      <abilityName>字词错误</abilityName>
      <candidateList>
        <item>橘子等</item>
      </candidateList>
      <explain/>
      <paraID>17262FC5</paraID>
      <start>116</start>
      <end>119</end>
      <status>modified</status>
      <modifiedWord>橘子等</modifiedWord>
      <trackRevisions>false</trackRevisions>
    </reviewItem>
    <reviewItem>
      <errorID>5a28163c-74b4-4ee5-8e17-1e53ed839ae9</errorID>
      <errorWord>桔子等</errorWord>
      <group>L1_Word</group>
      <groupName>字词问题</groupName>
      <ability>L2_Typo</ability>
      <abilityName>字词错误</abilityName>
      <candidateList>
        <item>橘子等</item>
      </candidateList>
      <explain/>
      <paraID>18F06043</paraID>
      <start>146</start>
      <end>149</end>
      <status>modified</status>
      <modifiedWord>橘子等</modifiedWord>
      <trackRevisions>false</trackRevisions>
    </reviewItem>
    <reviewItem>
      <errorID>36d6a21d-4fe5-48b7-b160-00bde519dfca</errorID>
      <errorWord>&lt;</errorWord>
      <group>L1_Format</group>
      <groupName>格式问题</groupName>
      <ability>L2_HalfPunc_CN</ability>
      <abilityName>全半角问题</abilityName>
      <candidateList>
        <item>〈</item>
      </candidateList>
      <explain>文本全半角错误。</explain>
      <paraID>704EA501</paraID>
      <start>49</start>
      <end>50</end>
      <status>unmodified</status>
      <modifiedWord/>
      <trackRevisions>false</trackRevisions>
    </reviewItem>
    <reviewItem>
      <errorID>24379f60-36dd-4048-af60-3f5330e4c0a8</errorID>
      <errorWord>&lt;</errorWord>
      <group>L1_Format</group>
      <groupName>格式问题</groupName>
      <ability>L2_HalfPunc_CN</ability>
      <abilityName>全半角问题</abilityName>
      <candidateList>
        <item>〈</item>
      </candidateList>
      <explain>文本全半角错误。</explain>
      <paraID> D9C3AEA</paraID>
      <start>49</start>
      <end>50</end>
      <status>unmodified</status>
      <modifiedWord/>
      <trackRevisions>false</trackRevisions>
    </reviewItem>
    <reviewItem>
      <errorID>1023cdbf-212e-4b72-9f44-6eae2b7ca713</errorID>
      <errorWord>&lt;</errorWord>
      <group>L1_Format</group>
      <groupName>格式问题</groupName>
      <ability>L2_HalfPunc_CN</ability>
      <abilityName>全半角问题</abilityName>
      <candidateList>
        <item>〈</item>
      </candidateList>
      <explain>文本全半角错误。</explain>
      <paraID>1C22F361</paraID>
      <start>34</start>
      <end>35</end>
      <status>unmodified</status>
      <modifiedWord/>
      <trackRevisions>false</trackRevisions>
    </reviewItem>
    <reviewItem>
      <errorID>c857bd19-8056-4c65-ac3f-64b37c4523e6</errorID>
      <errorWord>，</errorWord>
      <group>L1_Word</group>
      <groupName>字词问题</groupName>
      <ability>L2_Typo</ability>
      <abilityName>字词错误</abilityName>
      <candidateList>
        <item>，并</item>
      </candidateList>
      <explain/>
      <paraID>302019D0</paraID>
      <start>72</start>
      <end>73</end>
      <status>unmodified</status>
      <modifiedWord/>
      <trackRevisions>false</trackRevisions>
    </reviewItem>
    <reviewItem>
      <errorID>2875d2af-55b5-4fd6-9d05-2dc2f0dd9975</errorID>
      <errorWord>（</errorWord>
      <group>L1_Punc</group>
      <groupName>标点问题</groupName>
      <ability>L2_Punc_CN</ability>
      <abilityName>标点符号问题</abilityName>
      <candidateList/>
      <explain>同一形式括号套用。</explain>
      <paraID>13EC9C45</paraID>
      <start>66</start>
      <end>67</end>
      <status>unmodified</status>
      <modifiedWord/>
      <trackRevisions>false</trackRevisions>
    </reviewItem>
    <reviewItem>
      <errorID>e83454e4-a53d-4358-b4d8-6bd2b6cc4822</errorID>
      <errorWord>）</errorWord>
      <group>L1_Punc</group>
      <groupName>标点问题</groupName>
      <ability>L2_Punc_CN</ability>
      <abilityName>标点符号问题</abilityName>
      <candidateList/>
      <explain>同一形式括号套用。</explain>
      <paraID>13EC9C45</paraID>
      <start>73</start>
      <end>74</end>
      <status>unmodified</status>
      <modifiedWord/>
      <trackRevisions>false</trackRevisions>
    </reviewItem>
    <reviewItem>
      <errorID>2ec216ea-f458-45fb-a3fc-f7fedad33b9c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5B93B41D</paraID>
      <start>0</start>
      <end>2</end>
      <status>unmodified</status>
      <modifiedWord/>
      <trackRevisions>false</trackRevisions>
    </reviewItem>
    <reviewItem>
      <errorID>5000a4b6-c183-4e7b-8f9d-5ed237fb09bf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2089AFF9</paraID>
      <start>0</start>
      <end>2</end>
      <status>unmodified</status>
      <modifiedWord/>
      <trackRevisions>false</trackRevisions>
    </reviewItem>
    <reviewItem>
      <errorID>91773e26-bc12-4b55-9858-e0f0b8cc95fb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4A41F64B</paraID>
      <start>0</start>
      <end>2</end>
      <status>unmodified</status>
      <modifiedWord/>
      <trackRevisions>false</trackRevisions>
    </reviewItem>
    <reviewItem>
      <errorID>c6667588-352b-4b3a-9169-066174b55139</errorID>
      <errorWord>(</errorWord>
      <group>L1_Format</group>
      <groupName>格式问题</groupName>
      <ability>L2_HalfPunc_CN</ability>
      <abilityName>全半角问题</abilityName>
      <candidateList>
        <item>（</item>
      </candidateList>
      <explain>文本全半角错误。</explain>
      <paraID>21AC821C</paraID>
      <start>3</start>
      <end>4</end>
      <status>unmodified</status>
      <modifiedWord/>
      <trackRevisions>false</trackRevisions>
    </reviewItem>
    <reviewItem>
      <errorID>a874f39e-5716-4bd5-a91f-05c0db763024</errorID>
      <errorWord>(</errorWord>
      <group>L1_Format</group>
      <groupName>格式问题</groupName>
      <ability>L2_HalfPunc_CN</ability>
      <abilityName>全半角问题</abilityName>
      <candidateList>
        <item>（</item>
      </candidateList>
      <explain>文本全半角错误。</explain>
      <paraID>18D40D1F</paraID>
      <start>8</start>
      <end>9</end>
      <status>unmodified</status>
      <modifiedWord/>
      <trackRevisions>false</trackRevisions>
    </reviewItem>
    <reviewItem>
      <errorID>4108d449-746d-4ad2-aebe-33f1dc6e84c7</errorID>
      <errorWord>(</errorWord>
      <group>L1_Format</group>
      <groupName>格式问题</groupName>
      <ability>L2_HalfPunc_CN</ability>
      <abilityName>全半角问题</abilityName>
      <candidateList>
        <item>（</item>
      </candidateList>
      <explain>文本全半角错误。</explain>
      <paraID>2D210C04</paraID>
      <start>20</start>
      <end>21</end>
      <status>unmodified</status>
      <modifiedWord/>
      <trackRevisions>false</trackRevisions>
    </reviewItem>
    <reviewItem>
      <errorID>11b22545-4730-4af7-b93b-23d98ef0ea3e</errorID>
      <errorWord>)</errorWord>
      <group>L1_Format</group>
      <groupName>格式问题</groupName>
      <ability>L2_HalfPunc_CN</ability>
      <abilityName>全半角问题</abilityName>
      <candidateList>
        <item>）</item>
      </candidateList>
      <explain>文本全半角错误。</explain>
      <paraID>57167635</paraID>
      <start>13</start>
      <end>14</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633F0D80-3E6A-45E4-B2E5-D910CD23941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55022</dc:creator>
  <cp:lastModifiedBy>朱莉</cp:lastModifiedBy>
  <cp:revision>2</cp:revision>
  <dcterms:created xsi:type="dcterms:W3CDTF">2022-07-11T04:13:00Z</dcterms:created>
  <dcterms:modified xsi:type="dcterms:W3CDTF">2026-09-30T07:21:47Z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8CCECF2506224249B4532A6467B7DDDB_13</vt:lpwstr>
  </property>
  <property fmtid="{D5CDD505-2E9C-101B-9397-08002B2CF9AE}" pid="4" name="KSOTemplateDocerSaveRecord">
    <vt:lpwstr>eyJoZGlkIjoiODU4OTRkZWViM2MzNmVlOWYxNTBkNWI5NDEyNzI3YzEiLCJ1c2VySWQiOiIxMDQ1OTk3NTE0In0=</vt:lpwstr>
  </property>
</Properties>
</file>