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jc w:val="right"/>
        <w:spacing w:before="120" w:after="120" w:line="360" w:lineRule="auto"/>
        <w:rPr>
          <w:rFonts w:ascii="宋体" w:hAnsi="宋体" w:cs="宋体"/>
          <w:b/>
          <w:bCs/>
          <w:color w:val="000000"/>
          <w:sz w:val="84"/>
          <w:szCs w:val="24"/>
        </w:rPr>
      </w:pPr>
      <w:r/>
      <w:bookmarkStart w:id="0" w:name="_Toc120614210"/>
      <w:r/>
      <w:bookmarkStart w:id="1" w:name="_Toc513029200"/>
      <w:r/>
      <w:bookmarkStart w:id="2" w:name="_Toc20823272"/>
      <w:r/>
      <w:bookmarkStart w:id="3" w:name="_Toc479757206"/>
      <w:r/>
      <w:bookmarkStart w:id="4" w:name="_Toc523127445"/>
      <w:r/>
      <w:bookmarkStart w:id="5" w:name="_Toc16938516"/>
      <w:r>
        <w:rPr>
          <w:rFonts w:ascii="宋体" w:hAnsi="宋体" w:cs="宋体"/>
          <w:caps/>
          <w:color w:val="000000"/>
          <w:sz w:val="44"/>
          <w:szCs w:val="44"/>
          <w:lang w:val="zh-CN"/>
        </w:rPr>
      </w:r>
      <w:r>
        <w:rPr>
          <w:rFonts w:ascii="宋体" w:hAnsi="宋体" w:cs="宋体"/>
          <w:caps/>
          <w:color w:val="000000"/>
          <w:sz w:val="44"/>
          <w:szCs w:val="44"/>
          <w:lang w:val="zh-CN"/>
        </w:rPr>
      </w:r>
      <w:r>
        <w:rPr>
          <w:rFonts w:ascii="宋体" w:hAnsi="宋体" w:cs="宋体"/>
          <w:caps/>
          <w:color w:val="000000"/>
          <w:sz w:val="44"/>
          <w:szCs w:val="44"/>
          <w:lang w:val="zh-CN"/>
        </w:rPr>
      </w:r>
      <w:r>
        <w:rPr>
          <w:rFonts w:ascii="宋体" w:hAnsi="宋体" w:cs="宋体"/>
          <w:b/>
          <w:bCs/>
          <w:color w:val="000000"/>
          <w:sz w:val="84"/>
          <w:szCs w:val="24"/>
        </w:rPr>
      </w:r>
      <w:r/>
    </w:p>
    <w:p>
      <w:pPr>
        <w:pStyle w:val="955"/>
        <w:rPr>
          <w:rFonts w:ascii="宋体" w:hAnsi="宋体" w:eastAsia="宋体"/>
          <w:color w:val="000000"/>
        </w:rPr>
      </w:pPr>
      <w:r>
        <w:rPr>
          <w:rFonts w:ascii="宋体" w:hAnsi="宋体" w:eastAsia="宋体"/>
          <w:color w:val="000000"/>
        </w:rPr>
      </w:r>
      <w:r/>
    </w:p>
    <w:p>
      <w:pPr>
        <w:pStyle w:val="967"/>
        <w:jc w:val="center"/>
        <w:rPr>
          <w:rFonts w:ascii="宋体" w:hAnsi="宋体" w:cs="宋体"/>
          <w:b/>
          <w:bCs/>
          <w:color w:val="000000"/>
          <w:sz w:val="84"/>
        </w:rPr>
      </w:pPr>
      <w:r>
        <w:rPr>
          <w:rFonts w:ascii="宋体" w:hAnsi="宋体" w:cs="宋体"/>
          <w:b/>
          <w:bCs/>
          <w:color w:val="000000"/>
          <w:sz w:val="84"/>
        </w:rPr>
      </w:r>
      <w:r/>
    </w:p>
    <w:p>
      <w:pPr>
        <w:pStyle w:val="967"/>
        <w:jc w:val="center"/>
        <w:rPr>
          <w:rFonts w:ascii="宋体" w:hAnsi="宋体" w:cs="宋体"/>
          <w:b/>
          <w:bCs/>
          <w:color w:val="000000"/>
          <w:sz w:val="84"/>
        </w:rPr>
      </w:pPr>
      <w:r>
        <w:rPr>
          <w:rFonts w:hint="eastAsia" w:ascii="宋体" w:hAnsi="宋体" w:cs="宋体"/>
          <w:b/>
          <w:bCs/>
          <w:color w:val="000000"/>
          <w:sz w:val="84"/>
        </w:rPr>
        <w:t xml:space="preserve">招　标　文　件</w:t>
      </w:r>
      <w:r>
        <w:rPr>
          <w:rFonts w:ascii="宋体" w:hAnsi="宋体" w:cs="宋体"/>
          <w:b/>
          <w:bCs/>
          <w:color w:val="000000"/>
          <w:sz w:val="84"/>
        </w:rPr>
      </w:r>
      <w:r/>
    </w:p>
    <w:p>
      <w:pPr>
        <w:pStyle w:val="967"/>
        <w:jc w:val="center"/>
        <w:rPr>
          <w:rFonts w:ascii="宋体" w:hAnsi="宋体" w:cs="宋体"/>
          <w:bCs/>
          <w:color w:val="000000"/>
          <w:sz w:val="84"/>
        </w:rPr>
      </w:pPr>
      <w:r>
        <w:rPr>
          <w:rFonts w:ascii="宋体" w:hAnsi="宋体" w:cs="宋体"/>
          <w:bCs/>
          <w:color w:val="000000"/>
          <w:sz w:val="84"/>
        </w:rPr>
      </w:r>
      <w:r/>
    </w:p>
    <w:p>
      <w:pPr>
        <w:pStyle w:val="872"/>
        <w:jc w:val="center"/>
        <w:rPr>
          <w:rFonts w:ascii="宋体" w:hAnsi="宋体" w:cs="宋体"/>
          <w:color w:val="000000"/>
          <w:sz w:val="30"/>
          <w:szCs w:val="30"/>
        </w:rPr>
      </w:pPr>
      <w:r>
        <w:rPr>
          <w:rFonts w:hint="eastAsia" w:ascii="宋体" w:hAnsi="宋体" w:cs="宋体"/>
          <w:color w:val="000000"/>
          <w:sz w:val="30"/>
          <w:szCs w:val="30"/>
        </w:rPr>
        <w:t xml:space="preserve">      项目名称：2026年雨花经济开发区道路养护服务项目</w:t>
      </w:r>
      <w:r>
        <w:rPr>
          <w:rFonts w:ascii="宋体" w:hAnsi="宋体" w:cs="宋体"/>
          <w:color w:val="000000"/>
          <w:sz w:val="30"/>
          <w:szCs w:val="30"/>
        </w:rPr>
      </w:r>
      <w:r/>
    </w:p>
    <w:p>
      <w:pPr>
        <w:pStyle w:val="872"/>
        <w:ind w:firstLine="1800"/>
        <w:rPr>
          <w:rFonts w:ascii="宋体" w:hAnsi="宋体" w:cs="宋体"/>
          <w:color w:val="000000"/>
          <w:sz w:val="30"/>
          <w:szCs w:val="30"/>
        </w:rPr>
      </w:pPr>
      <w:r>
        <w:rPr>
          <w:rFonts w:hint="eastAsia" w:ascii="宋体" w:hAnsi="宋体" w:cs="宋体"/>
          <w:color w:val="000000"/>
          <w:sz w:val="30"/>
          <w:szCs w:val="30"/>
        </w:rPr>
        <w:t xml:space="preserve">项目</w:t>
      </w:r>
      <w:r>
        <w:rPr>
          <w:rFonts w:hint="eastAsia" w:ascii="宋体" w:hAnsi="宋体" w:cs="宋体"/>
          <w:color w:val="000000"/>
          <w:sz w:val="32"/>
          <w:szCs w:val="32"/>
          <w:lang w:val="zh-CN"/>
        </w:rPr>
        <w:t xml:space="preserve">编号：JSZC-320114-JSHR-G2026-0035 </w:t>
      </w:r>
      <w:r>
        <w:rPr>
          <w:rFonts w:ascii="宋体" w:hAnsi="宋体" w:cs="宋体"/>
          <w:color w:val="000000"/>
          <w:sz w:val="30"/>
          <w:szCs w:val="30"/>
        </w:rPr>
      </w:r>
      <w:r/>
    </w:p>
    <w:p>
      <w:pPr>
        <w:pStyle w:val="872"/>
        <w:jc w:val="center"/>
        <w:spacing w:line="600" w:lineRule="auto"/>
        <w:rPr>
          <w:rFonts w:ascii="宋体" w:hAnsi="宋体" w:cs="宋体"/>
          <w:color w:val="000000"/>
          <w:sz w:val="32"/>
          <w:szCs w:val="32"/>
          <w:lang w:val="zh-CN"/>
        </w:rPr>
      </w:pPr>
      <w:r>
        <w:rPr>
          <w:rFonts w:hint="eastAsia" w:ascii="宋体" w:hAnsi="宋体" w:cs="宋体"/>
          <w:bCs/>
          <w:color w:val="000000"/>
          <w:sz w:val="32"/>
          <w:szCs w:val="32"/>
        </w:rPr>
        <w:t xml:space="preserve">采购人：</w:t>
      </w:r>
      <w:r>
        <w:rPr>
          <w:rFonts w:hint="eastAsia" w:ascii="宋体" w:hAnsi="宋体" w:cs="宋体"/>
          <w:color w:val="000000"/>
          <w:sz w:val="32"/>
          <w:szCs w:val="32"/>
          <w:lang w:val="zh-CN"/>
        </w:rPr>
        <w:t xml:space="preserve">南京市雨花经济开发区管理委员会</w:t>
      </w:r>
      <w:r>
        <w:rPr>
          <w:rFonts w:ascii="宋体" w:hAnsi="宋体" w:cs="宋体"/>
          <w:color w:val="000000"/>
          <w:sz w:val="32"/>
          <w:szCs w:val="32"/>
          <w:lang w:val="zh-CN"/>
        </w:rPr>
      </w:r>
      <w:r/>
    </w:p>
    <w:p>
      <w:pPr>
        <w:pStyle w:val="872"/>
        <w:ind w:firstLine="1920"/>
        <w:spacing w:line="600" w:lineRule="auto"/>
        <w:rPr>
          <w:rFonts w:ascii="宋体" w:hAnsi="宋体" w:cs="宋体"/>
          <w:color w:val="000000"/>
          <w:sz w:val="32"/>
          <w:szCs w:val="32"/>
          <w:lang w:val="zh-CN"/>
        </w:rPr>
      </w:pPr>
      <w:r>
        <w:rPr>
          <w:rFonts w:hint="eastAsia" w:ascii="宋体" w:hAnsi="宋体" w:cs="宋体"/>
          <w:bCs/>
          <w:color w:val="000000"/>
          <w:sz w:val="32"/>
          <w:szCs w:val="32"/>
        </w:rPr>
        <w:t xml:space="preserve">采购类别：</w:t>
      </w:r>
      <w:r>
        <w:rPr>
          <w:rFonts w:hint="eastAsia" w:ascii="宋体" w:hAnsi="宋体" w:cs="宋体"/>
          <w:color w:val="000000"/>
          <w:sz w:val="32"/>
          <w:szCs w:val="32"/>
        </w:rPr>
        <w:t xml:space="preserve">服务</w:t>
      </w:r>
      <w:r>
        <w:rPr>
          <w:rFonts w:hint="eastAsia" w:ascii="宋体" w:hAnsi="宋体" w:cs="宋体"/>
          <w:color w:val="000000"/>
          <w:sz w:val="32"/>
          <w:szCs w:val="32"/>
          <w:lang w:val="zh-CN"/>
        </w:rPr>
        <w:t xml:space="preserve">类</w:t>
      </w:r>
      <w:r>
        <w:rPr>
          <w:rFonts w:ascii="宋体" w:hAnsi="宋体" w:cs="宋体"/>
          <w:color w:val="000000"/>
          <w:sz w:val="32"/>
          <w:szCs w:val="32"/>
          <w:lang w:val="zh-CN"/>
        </w:rPr>
      </w:r>
      <w:r/>
    </w:p>
    <w:p>
      <w:pPr>
        <w:pStyle w:val="872"/>
        <w:jc w:val="left"/>
        <w:spacing w:line="360" w:lineRule="auto"/>
        <w:rPr>
          <w:rFonts w:ascii="宋体" w:hAnsi="宋体" w:cs="宋体"/>
          <w:color w:val="000000"/>
          <w:sz w:val="24"/>
          <w:szCs w:val="24"/>
        </w:rPr>
      </w:pPr>
      <w:r>
        <w:rPr>
          <w:rFonts w:ascii="宋体" w:hAnsi="宋体" w:cs="宋体"/>
          <w:color w:val="000000"/>
          <w:sz w:val="24"/>
          <w:szCs w:val="24"/>
        </w:rPr>
      </w:r>
      <w:r/>
    </w:p>
    <w:p>
      <w:pPr>
        <w:pStyle w:val="872"/>
        <w:jc w:val="left"/>
        <w:spacing w:line="360" w:lineRule="auto"/>
        <w:rPr>
          <w:rFonts w:ascii="宋体" w:hAnsi="宋体" w:cs="宋体"/>
          <w:color w:val="000000"/>
          <w:sz w:val="24"/>
          <w:szCs w:val="24"/>
        </w:rPr>
      </w:pPr>
      <w:r>
        <w:rPr>
          <w:rFonts w:ascii="宋体" w:hAnsi="宋体" w:cs="宋体"/>
          <w:color w:val="000000"/>
          <w:sz w:val="24"/>
          <w:szCs w:val="24"/>
        </w:rPr>
      </w:r>
      <w:r/>
    </w:p>
    <w:p>
      <w:pPr>
        <w:pStyle w:val="952"/>
        <w:rPr>
          <w:rFonts w:ascii="宋体" w:hAnsi="宋体" w:cs="宋体"/>
          <w:color w:val="000000"/>
          <w:lang w:eastAsia="zh-CN"/>
        </w:rPr>
      </w:pPr>
      <w:r>
        <w:rPr>
          <w:rFonts w:ascii="宋体" w:hAnsi="宋体" w:cs="宋体"/>
          <w:color w:val="000000"/>
          <w:lang w:eastAsia="zh-CN"/>
        </w:rPr>
      </w:r>
      <w:r/>
    </w:p>
    <w:p>
      <w:pPr>
        <w:pStyle w:val="952"/>
        <w:rPr>
          <w:rFonts w:ascii="宋体" w:hAnsi="宋体" w:cs="宋体"/>
          <w:color w:val="000000"/>
          <w:lang w:eastAsia="zh-CN"/>
        </w:rPr>
      </w:pPr>
      <w:r>
        <w:rPr>
          <w:rFonts w:ascii="宋体" w:hAnsi="宋体" w:cs="宋体"/>
          <w:color w:val="000000"/>
          <w:lang w:eastAsia="zh-CN"/>
        </w:rPr>
      </w:r>
      <w:r/>
    </w:p>
    <w:p>
      <w:pPr>
        <w:pStyle w:val="952"/>
        <w:rPr>
          <w:rFonts w:ascii="宋体" w:hAnsi="宋体" w:cs="宋体"/>
          <w:color w:val="000000"/>
          <w:lang w:eastAsia="zh-CN"/>
        </w:rPr>
      </w:pPr>
      <w:r>
        <w:rPr>
          <w:rFonts w:ascii="宋体" w:hAnsi="宋体" w:cs="宋体"/>
          <w:color w:val="000000"/>
          <w:lang w:eastAsia="zh-CN"/>
        </w:rPr>
      </w:r>
      <w:r/>
    </w:p>
    <w:p>
      <w:pPr>
        <w:pStyle w:val="952"/>
        <w:rPr>
          <w:rFonts w:ascii="宋体" w:hAnsi="宋体" w:cs="宋体"/>
          <w:color w:val="000000"/>
          <w:lang w:eastAsia="zh-CN"/>
        </w:rPr>
      </w:pPr>
      <w:r>
        <w:rPr>
          <w:rFonts w:ascii="宋体" w:hAnsi="宋体" w:cs="宋体"/>
          <w:color w:val="000000"/>
          <w:lang w:eastAsia="zh-CN"/>
        </w:rPr>
      </w:r>
      <w:r/>
    </w:p>
    <w:p>
      <w:pPr>
        <w:pStyle w:val="872"/>
        <w:ind w:firstLine="720"/>
        <w:jc w:val="center"/>
        <w:spacing w:line="360" w:lineRule="auto"/>
        <w:rPr>
          <w:rFonts w:ascii="宋体" w:hAnsi="宋体" w:cs="宋体"/>
          <w:bCs/>
          <w:color w:val="000000"/>
          <w:sz w:val="36"/>
          <w:szCs w:val="36"/>
          <w:lang w:val="zh-CN"/>
        </w:rPr>
      </w:pPr>
      <w:r>
        <w:rPr>
          <w:rFonts w:hint="eastAsia" w:ascii="宋体" w:hAnsi="宋体" w:cs="宋体"/>
          <w:bCs/>
          <w:color w:val="000000"/>
          <w:sz w:val="36"/>
          <w:szCs w:val="36"/>
          <w:lang w:val="zh-CN"/>
        </w:rPr>
        <w:fldChar w:fldCharType="begin"/>
      </w:r>
      <w:r>
        <w:rPr>
          <w:rFonts w:hint="eastAsia" w:ascii="宋体" w:hAnsi="宋体" w:cs="宋体"/>
          <w:bCs/>
          <w:color w:val="000000"/>
          <w:sz w:val="36"/>
          <w:szCs w:val="36"/>
          <w:lang w:val="zh-CN"/>
        </w:rPr>
        <w:instrText xml:space="preserve">AUTOTEXT 9 \* MERGEFORMAT</w:instrText>
      </w:r>
      <w:r>
        <w:rPr>
          <w:rFonts w:hint="eastAsia" w:ascii="宋体" w:hAnsi="宋体" w:cs="宋体"/>
          <w:bCs/>
          <w:color w:val="000000"/>
          <w:sz w:val="36"/>
          <w:szCs w:val="36"/>
          <w:lang w:val="zh-CN"/>
        </w:rPr>
        <w:fldChar w:fldCharType="separate"/>
      </w:r>
      <w:r>
        <w:rPr>
          <w:rFonts w:hint="eastAsia" w:ascii="宋体" w:hAnsi="宋体" w:cs="宋体"/>
          <w:bCs/>
          <w:color w:val="000000"/>
          <w:sz w:val="36"/>
          <w:szCs w:val="36"/>
          <w:lang w:val="zh-CN"/>
        </w:rPr>
        <w:t xml:space="preserve">江苏宏润建设项目管理咨询有限公司</w:t>
      </w:r>
      <w:r>
        <w:rPr>
          <w:rFonts w:hint="eastAsia" w:ascii="宋体" w:hAnsi="宋体" w:cs="宋体"/>
          <w:bCs/>
          <w:color w:val="000000"/>
          <w:sz w:val="36"/>
          <w:szCs w:val="36"/>
          <w:lang w:val="zh-CN"/>
        </w:rPr>
        <w:fldChar w:fldCharType="end"/>
      </w:r>
      <w:r>
        <w:rPr>
          <w:rFonts w:ascii="宋体" w:hAnsi="宋体" w:cs="宋体"/>
          <w:bCs/>
          <w:color w:val="000000"/>
          <w:sz w:val="36"/>
          <w:szCs w:val="36"/>
          <w:lang w:val="zh-CN"/>
        </w:rPr>
      </w:r>
      <w:r/>
    </w:p>
    <w:p>
      <w:pPr>
        <w:pStyle w:val="872"/>
        <w:ind w:firstLine="720"/>
        <w:jc w:val="center"/>
        <w:spacing w:line="360" w:lineRule="auto"/>
        <w:rPr>
          <w:rFonts w:ascii="宋体" w:hAnsi="宋体" w:cs="宋体"/>
          <w:color w:val="000000"/>
          <w:sz w:val="36"/>
        </w:rPr>
      </w:pPr>
      <w:r>
        <w:rPr>
          <w:rFonts w:hint="eastAsia" w:ascii="宋体" w:hAnsi="宋体" w:cs="宋体"/>
          <w:color w:val="000000"/>
          <w:sz w:val="36"/>
        </w:rPr>
        <w:t xml:space="preserve">二O二六年</w:t>
      </w:r>
      <w:r>
        <w:rPr>
          <w:rFonts w:hint="eastAsia" w:ascii="宋体" w:hAnsi="宋体" w:cs="宋体"/>
          <w:color w:val="000000"/>
          <w:sz w:val="36"/>
          <w:lang w:val="en-US" w:eastAsia="zh-CN"/>
        </w:rPr>
        <w:t xml:space="preserve">九</w:t>
      </w:r>
      <w:r>
        <w:rPr>
          <w:rFonts w:hint="eastAsia" w:ascii="宋体" w:hAnsi="宋体" w:cs="宋体"/>
          <w:color w:val="000000"/>
          <w:sz w:val="36"/>
        </w:rPr>
        <w:t xml:space="preserve">月</w:t>
      </w:r>
      <w:r>
        <w:rPr>
          <w:rFonts w:ascii="宋体" w:hAnsi="宋体" w:cs="宋体"/>
          <w:color w:val="000000"/>
          <w:sz w:val="36"/>
        </w:rPr>
      </w:r>
      <w:r/>
    </w:p>
    <w:p>
      <w:pPr>
        <w:pStyle w:val="872"/>
        <w:ind w:firstLine="640"/>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目录</w:t>
      </w:r>
      <w:r>
        <w:rPr>
          <w:rFonts w:ascii="宋体" w:hAnsi="宋体" w:cs="宋体"/>
          <w:color w:val="000000"/>
          <w:sz w:val="32"/>
          <w:szCs w:val="32"/>
        </w:rPr>
      </w:r>
      <w:r/>
    </w:p>
    <w:p>
      <w:pPr>
        <w:pStyle w:val="925"/>
        <w:jc w:val="center"/>
        <w:tabs>
          <w:tab w:val="right" w:pos="8720" w:leader="dot"/>
        </w:tabs>
        <w:rPr>
          <w:rFonts w:ascii="等线" w:hAnsi="等线" w:eastAsia="等线"/>
          <w:caps w:val="0"/>
          <w:color w:val="000000"/>
        </w:rPr>
      </w:pPr>
      <w:r>
        <w:rPr>
          <w:rFonts w:cs="宋体"/>
          <w:color w:val="000000"/>
        </w:rPr>
        <w:fldChar w:fldCharType="begin"/>
      </w:r>
      <w:r>
        <w:rPr>
          <w:rFonts w:cs="宋体"/>
          <w:color w:val="000000"/>
        </w:rPr>
        <w:instrText xml:space="preserve"> </w:instrText>
      </w:r>
      <w:r>
        <w:rPr>
          <w:rFonts w:hint="eastAsia" w:cs="宋体"/>
          <w:color w:val="000000"/>
        </w:rPr>
        <w:instrText xml:space="preserve">TOC \o "1-1" \h \z \u</w:instrText>
      </w:r>
      <w:r>
        <w:rPr>
          <w:rFonts w:cs="宋体"/>
          <w:color w:val="000000"/>
        </w:rPr>
        <w:instrText xml:space="preserve"> </w:instrText>
      </w:r>
      <w:r>
        <w:rPr>
          <w:rFonts w:cs="宋体"/>
          <w:color w:val="000000"/>
        </w:rPr>
        <w:fldChar w:fldCharType="separate"/>
      </w:r>
      <w:r>
        <w:rPr>
          <w:color w:val="000000"/>
        </w:rPr>
        <w:fldChar w:fldCharType="begin"/>
      </w:r>
      <w:r>
        <w:rPr>
          <w:color w:val="000000"/>
        </w:rPr>
        <w:instrText xml:space="preserve"> HYPERLINK \l "_Toc203927447" </w:instrText>
      </w:r>
      <w:r>
        <w:rPr>
          <w:color w:val="000000"/>
        </w:rPr>
        <w:fldChar w:fldCharType="separate"/>
      </w:r>
      <w:r>
        <w:rPr>
          <w:rStyle w:val="949"/>
          <w:rFonts w:cs="宋体"/>
          <w:color w:val="000000"/>
        </w:rPr>
        <w:t xml:space="preserve">第一章  招标公告</w:t>
      </w:r>
      <w:r>
        <w:rPr>
          <w:color w:val="000000"/>
        </w:rPr>
        <w:tab/>
      </w:r>
      <w:r>
        <w:rPr>
          <w:color w:val="000000"/>
        </w:rPr>
        <w:fldChar w:fldCharType="begin"/>
      </w:r>
      <w:r>
        <w:rPr>
          <w:color w:val="000000"/>
        </w:rPr>
        <w:instrText xml:space="preserve"> PAGEREF _Toc203927447 \h </w:instrText>
      </w:r>
      <w:r>
        <w:rPr>
          <w:color w:val="000000"/>
        </w:rPr>
        <w:fldChar w:fldCharType="separate"/>
      </w:r>
      <w:r>
        <w:rPr>
          <w:color w:val="000000"/>
        </w:rPr>
        <w:t xml:space="preserve">3</w:t>
      </w:r>
      <w:r>
        <w:rPr>
          <w:color w:val="000000"/>
        </w:rPr>
        <w:fldChar w:fldCharType="end"/>
      </w:r>
      <w:r>
        <w:rPr>
          <w:color w:val="000000"/>
        </w:rPr>
        <w:fldChar w:fldCharType="end"/>
      </w:r>
      <w:r>
        <w:rPr>
          <w:rFonts w:ascii="等线" w:hAnsi="等线" w:eastAsia="等线"/>
          <w:caps w:val="0"/>
          <w:color w:val="000000"/>
        </w:rPr>
      </w:r>
      <w:r/>
    </w:p>
    <w:p>
      <w:pPr>
        <w:pStyle w:val="925"/>
        <w:jc w:val="center"/>
        <w:tabs>
          <w:tab w:val="right" w:pos="8720" w:leader="dot"/>
        </w:tabs>
        <w:rPr>
          <w:rFonts w:ascii="等线" w:hAnsi="等线" w:eastAsia="等线"/>
          <w:caps w:val="0"/>
          <w:color w:val="000000"/>
        </w:rPr>
      </w:pPr>
      <w:r>
        <w:rPr>
          <w:color w:val="000000"/>
        </w:rPr>
        <w:fldChar w:fldCharType="begin"/>
      </w:r>
      <w:r>
        <w:rPr>
          <w:color w:val="000000"/>
        </w:rPr>
        <w:instrText xml:space="preserve"> HYPERLINK \l "_Toc203927448" </w:instrText>
      </w:r>
      <w:r>
        <w:rPr>
          <w:color w:val="000000"/>
        </w:rPr>
        <w:fldChar w:fldCharType="separate"/>
      </w:r>
      <w:r>
        <w:rPr>
          <w:rStyle w:val="949"/>
          <w:color w:val="000000"/>
        </w:rPr>
        <w:t xml:space="preserve">第二章  投标人须知</w:t>
      </w:r>
      <w:r>
        <w:rPr>
          <w:color w:val="000000"/>
        </w:rPr>
        <w:tab/>
      </w:r>
      <w:r>
        <w:rPr>
          <w:color w:val="000000"/>
        </w:rPr>
        <w:fldChar w:fldCharType="begin"/>
      </w:r>
      <w:r>
        <w:rPr>
          <w:color w:val="000000"/>
        </w:rPr>
        <w:instrText xml:space="preserve"> PAGEREF _Toc203927448 \h </w:instrText>
      </w:r>
      <w:r>
        <w:rPr>
          <w:color w:val="000000"/>
        </w:rPr>
        <w:fldChar w:fldCharType="separate"/>
      </w:r>
      <w:r>
        <w:rPr>
          <w:color w:val="000000"/>
        </w:rPr>
        <w:t xml:space="preserve">8</w:t>
      </w:r>
      <w:r>
        <w:rPr>
          <w:color w:val="000000"/>
        </w:rPr>
        <w:fldChar w:fldCharType="end"/>
      </w:r>
      <w:r>
        <w:rPr>
          <w:color w:val="000000"/>
        </w:rPr>
        <w:fldChar w:fldCharType="end"/>
      </w:r>
      <w:r>
        <w:rPr>
          <w:rFonts w:ascii="等线" w:hAnsi="等线" w:eastAsia="等线"/>
          <w:caps w:val="0"/>
          <w:color w:val="000000"/>
        </w:rPr>
      </w:r>
      <w:r/>
    </w:p>
    <w:p>
      <w:pPr>
        <w:pStyle w:val="925"/>
        <w:jc w:val="center"/>
        <w:tabs>
          <w:tab w:val="right" w:pos="8720" w:leader="dot"/>
        </w:tabs>
        <w:rPr>
          <w:rFonts w:ascii="等线" w:hAnsi="等线" w:eastAsia="等线"/>
          <w:caps w:val="0"/>
          <w:color w:val="000000"/>
        </w:rPr>
      </w:pPr>
      <w:r>
        <w:rPr>
          <w:color w:val="000000"/>
        </w:rPr>
        <w:fldChar w:fldCharType="begin"/>
      </w:r>
      <w:r>
        <w:rPr>
          <w:color w:val="000000"/>
        </w:rPr>
        <w:instrText xml:space="preserve"> HYPERLINK \l "_Toc203927449" </w:instrText>
      </w:r>
      <w:r>
        <w:rPr>
          <w:color w:val="000000"/>
        </w:rPr>
        <w:fldChar w:fldCharType="separate"/>
      </w:r>
      <w:r>
        <w:rPr>
          <w:rStyle w:val="949"/>
          <w:color w:val="000000"/>
        </w:rPr>
        <w:t xml:space="preserve">第三章  合同文本</w:t>
      </w:r>
      <w:r>
        <w:rPr>
          <w:color w:val="000000"/>
        </w:rPr>
        <w:tab/>
      </w:r>
      <w:r>
        <w:rPr>
          <w:color w:val="000000"/>
        </w:rPr>
        <w:fldChar w:fldCharType="begin"/>
      </w:r>
      <w:r>
        <w:rPr>
          <w:color w:val="000000"/>
        </w:rPr>
        <w:instrText xml:space="preserve"> PAGEREF _Toc203927449 \h </w:instrText>
      </w:r>
      <w:r>
        <w:rPr>
          <w:color w:val="000000"/>
        </w:rPr>
        <w:fldChar w:fldCharType="separate"/>
      </w:r>
      <w:r>
        <w:rPr>
          <w:color w:val="000000"/>
        </w:rPr>
        <w:t xml:space="preserve">20</w:t>
      </w:r>
      <w:r>
        <w:rPr>
          <w:color w:val="000000"/>
        </w:rPr>
        <w:fldChar w:fldCharType="end"/>
      </w:r>
      <w:r>
        <w:rPr>
          <w:color w:val="000000"/>
        </w:rPr>
        <w:fldChar w:fldCharType="end"/>
      </w:r>
      <w:r>
        <w:rPr>
          <w:rFonts w:ascii="等线" w:hAnsi="等线" w:eastAsia="等线"/>
          <w:caps w:val="0"/>
          <w:color w:val="000000"/>
        </w:rPr>
      </w:r>
      <w:r/>
    </w:p>
    <w:p>
      <w:pPr>
        <w:pStyle w:val="925"/>
        <w:jc w:val="center"/>
        <w:tabs>
          <w:tab w:val="right" w:pos="8720" w:leader="dot"/>
        </w:tabs>
        <w:rPr>
          <w:rFonts w:ascii="等线" w:hAnsi="等线" w:eastAsia="等线"/>
          <w:caps w:val="0"/>
          <w:color w:val="000000"/>
        </w:rPr>
      </w:pPr>
      <w:r>
        <w:rPr>
          <w:color w:val="000000"/>
        </w:rPr>
        <w:fldChar w:fldCharType="begin"/>
      </w:r>
      <w:r>
        <w:rPr>
          <w:color w:val="000000"/>
        </w:rPr>
        <w:instrText xml:space="preserve"> HYPERLINK \l "_Toc203927450" </w:instrText>
      </w:r>
      <w:r>
        <w:rPr>
          <w:color w:val="000000"/>
        </w:rPr>
        <w:fldChar w:fldCharType="separate"/>
      </w:r>
      <w:r>
        <w:rPr>
          <w:rStyle w:val="949"/>
          <w:rFonts w:cs="宋体"/>
          <w:color w:val="000000"/>
        </w:rPr>
        <w:t xml:space="preserve">第四章  采购需求</w:t>
      </w:r>
      <w:r>
        <w:rPr>
          <w:color w:val="000000"/>
        </w:rPr>
        <w:tab/>
      </w:r>
      <w:r>
        <w:rPr>
          <w:color w:val="000000"/>
        </w:rPr>
        <w:fldChar w:fldCharType="begin"/>
      </w:r>
      <w:r>
        <w:rPr>
          <w:color w:val="000000"/>
        </w:rPr>
        <w:instrText xml:space="preserve"> PAGEREF _Toc203927450 \h </w:instrText>
      </w:r>
      <w:r>
        <w:rPr>
          <w:color w:val="000000"/>
        </w:rPr>
        <w:fldChar w:fldCharType="separate"/>
      </w:r>
      <w:r>
        <w:rPr>
          <w:color w:val="000000"/>
        </w:rPr>
        <w:t xml:space="preserve">33</w:t>
      </w:r>
      <w:r>
        <w:rPr>
          <w:color w:val="000000"/>
        </w:rPr>
        <w:fldChar w:fldCharType="end"/>
      </w:r>
      <w:r>
        <w:rPr>
          <w:color w:val="000000"/>
        </w:rPr>
        <w:fldChar w:fldCharType="end"/>
      </w:r>
      <w:r>
        <w:rPr>
          <w:rFonts w:ascii="等线" w:hAnsi="等线" w:eastAsia="等线"/>
          <w:caps w:val="0"/>
          <w:color w:val="000000"/>
        </w:rPr>
      </w:r>
      <w:r/>
    </w:p>
    <w:p>
      <w:pPr>
        <w:pStyle w:val="925"/>
        <w:jc w:val="center"/>
        <w:tabs>
          <w:tab w:val="right" w:pos="8720" w:leader="dot"/>
        </w:tabs>
        <w:rPr>
          <w:rFonts w:ascii="等线" w:hAnsi="等线" w:eastAsia="等线"/>
          <w:caps w:val="0"/>
          <w:color w:val="000000"/>
        </w:rPr>
      </w:pPr>
      <w:r>
        <w:rPr>
          <w:color w:val="000000"/>
        </w:rPr>
        <w:fldChar w:fldCharType="begin"/>
      </w:r>
      <w:r>
        <w:rPr>
          <w:color w:val="000000"/>
        </w:rPr>
        <w:instrText xml:space="preserve"> HYPERLINK \l "_Toc203927451" </w:instrText>
      </w:r>
      <w:r>
        <w:rPr>
          <w:color w:val="000000"/>
        </w:rPr>
        <w:fldChar w:fldCharType="separate"/>
      </w:r>
      <w:r>
        <w:rPr>
          <w:rStyle w:val="949"/>
          <w:rFonts w:cs="宋体"/>
          <w:color w:val="000000"/>
        </w:rPr>
        <w:t xml:space="preserve">第五章  评标方法与评标标准</w:t>
      </w:r>
      <w:r>
        <w:rPr>
          <w:color w:val="000000"/>
        </w:rPr>
        <w:tab/>
      </w:r>
      <w:r>
        <w:rPr>
          <w:color w:val="000000"/>
        </w:rPr>
        <w:fldChar w:fldCharType="begin"/>
      </w:r>
      <w:r>
        <w:rPr>
          <w:color w:val="000000"/>
        </w:rPr>
        <w:instrText xml:space="preserve"> PAGEREF _Toc203927451 \h </w:instrText>
      </w:r>
      <w:r>
        <w:rPr>
          <w:color w:val="000000"/>
        </w:rPr>
        <w:fldChar w:fldCharType="separate"/>
      </w:r>
      <w:r>
        <w:rPr>
          <w:color w:val="000000"/>
        </w:rPr>
        <w:t xml:space="preserve">46</w:t>
      </w:r>
      <w:r>
        <w:rPr>
          <w:color w:val="000000"/>
        </w:rPr>
        <w:fldChar w:fldCharType="end"/>
      </w:r>
      <w:r>
        <w:rPr>
          <w:color w:val="000000"/>
        </w:rPr>
        <w:fldChar w:fldCharType="end"/>
      </w:r>
      <w:r>
        <w:rPr>
          <w:rFonts w:ascii="等线" w:hAnsi="等线" w:eastAsia="等线"/>
          <w:caps w:val="0"/>
          <w:color w:val="000000"/>
        </w:rPr>
      </w:r>
      <w:r/>
    </w:p>
    <w:p>
      <w:pPr>
        <w:pStyle w:val="925"/>
        <w:jc w:val="center"/>
        <w:tabs>
          <w:tab w:val="right" w:pos="8720" w:leader="dot"/>
        </w:tabs>
        <w:rPr>
          <w:rFonts w:ascii="等线" w:hAnsi="等线" w:eastAsia="等线"/>
          <w:caps w:val="0"/>
          <w:color w:val="000000"/>
        </w:rPr>
      </w:pPr>
      <w:r>
        <w:rPr>
          <w:color w:val="000000"/>
        </w:rPr>
        <w:fldChar w:fldCharType="begin"/>
      </w:r>
      <w:r>
        <w:rPr>
          <w:color w:val="000000"/>
        </w:rPr>
        <w:instrText xml:space="preserve"> HYPERLINK \l "_Toc203927452" </w:instrText>
      </w:r>
      <w:r>
        <w:rPr>
          <w:color w:val="000000"/>
        </w:rPr>
        <w:fldChar w:fldCharType="separate"/>
      </w:r>
      <w:r>
        <w:rPr>
          <w:rStyle w:val="949"/>
          <w:rFonts w:cs="宋体"/>
          <w:color w:val="000000"/>
        </w:rPr>
        <w:t xml:space="preserve">第六章  投标文件格式</w:t>
      </w:r>
      <w:r>
        <w:rPr>
          <w:color w:val="000000"/>
        </w:rPr>
        <w:tab/>
      </w:r>
      <w:r>
        <w:rPr>
          <w:color w:val="000000"/>
        </w:rPr>
        <w:fldChar w:fldCharType="begin"/>
      </w:r>
      <w:r>
        <w:rPr>
          <w:color w:val="000000"/>
        </w:rPr>
        <w:instrText xml:space="preserve"> PAGEREF _Toc203927452 \h </w:instrText>
      </w:r>
      <w:r>
        <w:rPr>
          <w:color w:val="000000"/>
        </w:rPr>
        <w:fldChar w:fldCharType="separate"/>
      </w:r>
      <w:r>
        <w:rPr>
          <w:color w:val="000000"/>
        </w:rPr>
        <w:t xml:space="preserve">51</w:t>
      </w:r>
      <w:r>
        <w:rPr>
          <w:color w:val="000000"/>
        </w:rPr>
        <w:fldChar w:fldCharType="end"/>
      </w:r>
      <w:r>
        <w:rPr>
          <w:color w:val="000000"/>
        </w:rPr>
        <w:fldChar w:fldCharType="end"/>
      </w:r>
      <w:r>
        <w:rPr>
          <w:rFonts w:ascii="等线" w:hAnsi="等线" w:eastAsia="等线"/>
          <w:caps w:val="0"/>
          <w:color w:val="000000"/>
        </w:rPr>
      </w:r>
      <w:r/>
    </w:p>
    <w:p>
      <w:pPr>
        <w:pStyle w:val="872"/>
        <w:rPr>
          <w:rFonts w:ascii="宋体" w:hAnsi="宋体" w:cs="宋体"/>
          <w:color w:val="000000"/>
        </w:rPr>
      </w:pPr>
      <w:r>
        <w:rPr>
          <w:rFonts w:ascii="宋体" w:hAnsi="宋体" w:cs="宋体"/>
          <w:color w:val="000000"/>
          <w:sz w:val="24"/>
          <w:szCs w:val="24"/>
        </w:rPr>
        <w:fldChar w:fldCharType="end"/>
      </w:r>
      <w:r>
        <w:rPr>
          <w:rFonts w:ascii="宋体" w:hAnsi="宋体" w:cs="宋体"/>
          <w:color w:val="000000"/>
        </w:rPr>
      </w:r>
      <w:r/>
    </w:p>
    <w:p>
      <w:pPr>
        <w:pStyle w:val="952"/>
        <w:rPr>
          <w:rFonts w:ascii="宋体" w:hAnsi="宋体" w:cs="宋体"/>
          <w:color w:val="000000"/>
        </w:rPr>
      </w:pPr>
      <w:r>
        <w:rPr>
          <w:rFonts w:ascii="宋体" w:hAnsi="宋体" w:cs="宋体"/>
          <w:color w:val="000000"/>
        </w:rPr>
      </w:r>
      <w:r/>
    </w:p>
    <w:p>
      <w:pPr>
        <w:pStyle w:val="872"/>
        <w:rPr>
          <w:rFonts w:ascii="宋体" w:hAnsi="宋体" w:cs="宋体"/>
          <w:color w:val="000000"/>
        </w:rPr>
      </w:pPr>
      <w:r>
        <w:rPr>
          <w:rFonts w:ascii="宋体" w:hAnsi="宋体" w:cs="宋体"/>
          <w:color w:val="000000"/>
        </w:rPr>
      </w:r>
      <w:r/>
    </w:p>
    <w:p>
      <w:pPr>
        <w:pStyle w:val="872"/>
        <w:rPr>
          <w:rFonts w:ascii="宋体" w:hAnsi="宋体" w:cs="宋体"/>
          <w:color w:val="000000"/>
        </w:rPr>
      </w:pPr>
      <w:r>
        <w:rPr>
          <w:rFonts w:ascii="宋体" w:hAnsi="宋体" w:cs="宋体"/>
          <w:color w:val="000000"/>
        </w:rPr>
      </w:r>
      <w:r/>
    </w:p>
    <w:p>
      <w:pPr>
        <w:pStyle w:val="872"/>
        <w:rPr>
          <w:rFonts w:ascii="宋体" w:hAnsi="宋体" w:cs="宋体"/>
          <w:color w:val="000000"/>
        </w:rPr>
      </w:pPr>
      <w:r>
        <w:rPr>
          <w:rFonts w:ascii="宋体" w:hAnsi="宋体" w:cs="宋体"/>
          <w:color w:val="000000"/>
        </w:rPr>
      </w:r>
      <w:r/>
    </w:p>
    <w:p>
      <w:pPr>
        <w:pStyle w:val="872"/>
        <w:rPr>
          <w:rFonts w:ascii="宋体" w:hAnsi="宋体" w:cs="宋体"/>
          <w:color w:val="000000"/>
        </w:rPr>
      </w:pPr>
      <w:r>
        <w:rPr>
          <w:rFonts w:ascii="宋体" w:hAnsi="宋体" w:cs="宋体"/>
          <w:color w:val="000000"/>
        </w:rPr>
      </w:r>
      <w:r/>
    </w:p>
    <w:p>
      <w:pPr>
        <w:pStyle w:val="872"/>
        <w:rPr>
          <w:rFonts w:ascii="宋体" w:hAnsi="宋体" w:cs="宋体"/>
          <w:color w:val="000000"/>
        </w:rPr>
      </w:pPr>
      <w:r>
        <w:rPr>
          <w:rFonts w:ascii="宋体" w:hAnsi="宋体" w:cs="宋体"/>
          <w:color w:val="000000"/>
        </w:rPr>
      </w:r>
      <w:r/>
    </w:p>
    <w:p>
      <w:pPr>
        <w:pStyle w:val="872"/>
        <w:rPr>
          <w:rFonts w:ascii="宋体" w:hAnsi="宋体" w:cs="宋体"/>
          <w:color w:val="000000"/>
        </w:rPr>
      </w:pPr>
      <w:r>
        <w:rPr>
          <w:rFonts w:ascii="宋体" w:hAnsi="宋体" w:cs="宋体"/>
          <w:color w:val="000000"/>
        </w:rPr>
      </w:r>
      <w:r/>
    </w:p>
    <w:p>
      <w:pPr>
        <w:pStyle w:val="872"/>
        <w:rPr>
          <w:rFonts w:ascii="宋体" w:hAnsi="宋体" w:cs="宋体"/>
          <w:color w:val="000000"/>
        </w:rPr>
      </w:pPr>
      <w:r>
        <w:rPr>
          <w:rFonts w:ascii="宋体" w:hAnsi="宋体" w:cs="宋体"/>
          <w:color w:val="000000"/>
        </w:rPr>
      </w:r>
      <w:r/>
    </w:p>
    <w:p>
      <w:pPr>
        <w:pStyle w:val="872"/>
        <w:rPr>
          <w:rFonts w:ascii="宋体" w:hAnsi="宋体" w:cs="宋体"/>
          <w:color w:val="000000"/>
        </w:rPr>
      </w:pPr>
      <w:r>
        <w:rPr>
          <w:rFonts w:ascii="宋体" w:hAnsi="宋体" w:cs="宋体"/>
          <w:color w:val="000000"/>
        </w:rPr>
      </w:r>
      <w:r/>
    </w:p>
    <w:p>
      <w:pPr>
        <w:pStyle w:val="872"/>
        <w:rPr>
          <w:rFonts w:ascii="宋体" w:hAnsi="宋体" w:cs="宋体"/>
          <w:color w:val="000000"/>
        </w:rPr>
      </w:pPr>
      <w:r>
        <w:rPr>
          <w:rFonts w:ascii="宋体" w:hAnsi="宋体" w:cs="宋体"/>
          <w:color w:val="000000"/>
        </w:rPr>
      </w:r>
      <w:r/>
    </w:p>
    <w:p>
      <w:pPr>
        <w:pStyle w:val="872"/>
        <w:rPr>
          <w:rFonts w:ascii="宋体" w:hAnsi="宋体" w:cs="宋体"/>
          <w:color w:val="000000"/>
        </w:rPr>
      </w:pPr>
      <w:r>
        <w:rPr>
          <w:rFonts w:ascii="宋体" w:hAnsi="宋体" w:cs="宋体"/>
          <w:color w:val="000000"/>
        </w:rPr>
      </w:r>
      <w:r/>
    </w:p>
    <w:p>
      <w:pPr>
        <w:pStyle w:val="872"/>
        <w:rPr>
          <w:rFonts w:ascii="宋体" w:hAnsi="宋体" w:cs="宋体"/>
          <w:color w:val="000000"/>
        </w:rPr>
      </w:pPr>
      <w:r>
        <w:rPr>
          <w:rFonts w:ascii="宋体" w:hAnsi="宋体" w:cs="宋体"/>
          <w:color w:val="000000"/>
        </w:rPr>
      </w:r>
      <w:r/>
    </w:p>
    <w:p>
      <w:pPr>
        <w:pStyle w:val="872"/>
        <w:jc w:val="center"/>
        <w:rPr>
          <w:rFonts w:ascii="宋体" w:hAnsi="宋体" w:cs="宋体"/>
          <w:color w:val="000000"/>
          <w:sz w:val="36"/>
          <w:szCs w:val="36"/>
        </w:rPr>
        <w:outlineLvl w:val="0"/>
      </w:pPr>
      <w:r>
        <w:rPr>
          <w:rFonts w:hint="eastAsia" w:ascii="宋体" w:hAnsi="宋体" w:cs="宋体"/>
          <w:color w:val="000000"/>
        </w:rPr>
        <w:br w:type="page" w:clear="all"/>
      </w:r>
      <w:bookmarkStart w:id="6" w:name="_Toc25755"/>
      <w:r/>
      <w:bookmarkStart w:id="7" w:name="_Toc203927447"/>
      <w:r>
        <w:rPr>
          <w:rFonts w:hint="eastAsia" w:ascii="宋体" w:hAnsi="宋体" w:cs="宋体"/>
          <w:color w:val="000000"/>
          <w:sz w:val="36"/>
          <w:szCs w:val="36"/>
        </w:rPr>
        <w:t xml:space="preserve">第一章  </w:t>
      </w:r>
      <w:bookmarkEnd w:id="0"/>
      <w:r>
        <w:rPr>
          <w:rFonts w:hint="eastAsia" w:ascii="宋体" w:hAnsi="宋体" w:cs="宋体"/>
          <w:color w:val="000000"/>
          <w:sz w:val="36"/>
          <w:szCs w:val="36"/>
        </w:rPr>
        <w:t xml:space="preserve">招标公告</w:t>
      </w:r>
      <w:bookmarkEnd w:id="6"/>
      <w:r/>
      <w:bookmarkEnd w:id="7"/>
      <w:r>
        <w:rPr>
          <w:rFonts w:ascii="宋体" w:hAnsi="宋体" w:cs="宋体"/>
          <w:color w:val="000000"/>
          <w:sz w:val="36"/>
          <w:szCs w:val="36"/>
        </w:rPr>
      </w:r>
      <w:r/>
    </w:p>
    <w:p>
      <w:pPr>
        <w:pStyle w:val="872"/>
        <w:ind w:firstLine="480"/>
        <w:spacing w:line="264" w:lineRule="auto"/>
        <w:rPr>
          <w:rFonts w:ascii="宋体" w:hAnsi="宋体" w:cs="宋体"/>
          <w:color w:val="000000"/>
          <w:sz w:val="24"/>
          <w:szCs w:val="24"/>
        </w:rPr>
      </w:pPr>
      <w:r/>
      <w:bookmarkStart w:id="8" w:name="_Toc28359079"/>
      <w:r/>
      <w:bookmarkStart w:id="9" w:name="_Toc28359002"/>
      <w:r/>
      <w:bookmarkStart w:id="10" w:name="_Hlk24379207"/>
      <w:r/>
      <w:bookmarkStart w:id="11" w:name="_Toc35393621"/>
      <w:r/>
      <w:bookmarkStart w:id="12" w:name="_Toc38985263"/>
      <w:r/>
      <w:bookmarkStart w:id="13" w:name="_Toc35393790"/>
      <w:r>
        <w:rPr>
          <w:rFonts w:ascii="宋体" w:hAnsi="宋体" w:cs="宋体"/>
          <w:color w:val="000000"/>
          <w:sz w:val="24"/>
          <w:szCs w:val="24"/>
        </w:rPr>
      </w:r>
      <w:r/>
    </w:p>
    <w:p>
      <w:pPr>
        <w:pStyle w:val="872"/>
        <w:spacing w:line="360" w:lineRule="auto"/>
        <w:rPr>
          <w:rFonts w:ascii="宋体" w:hAnsi="宋体" w:cs="宋体"/>
          <w:color w:val="000000"/>
          <w:sz w:val="24"/>
          <w:szCs w:val="24"/>
        </w:rPr>
        <w:pBdr>
          <w:top w:val="single" w:color="000000" w:sz="4" w:space="0"/>
          <w:left w:val="single" w:color="000000" w:sz="4" w:space="0"/>
          <w:bottom w:val="single" w:color="000000" w:sz="4" w:space="0"/>
          <w:right w:val="single" w:color="000000" w:sz="4" w:space="0"/>
        </w:pBdr>
      </w:pPr>
      <w:r/>
      <w:bookmarkEnd w:id="8"/>
      <w:r/>
      <w:bookmarkEnd w:id="9"/>
      <w:r/>
      <w:bookmarkEnd w:id="10"/>
      <w:r/>
      <w:bookmarkEnd w:id="11"/>
      <w:r/>
      <w:bookmarkEnd w:id="12"/>
      <w:r/>
      <w:bookmarkEnd w:id="13"/>
      <w:r>
        <w:rPr>
          <w:rFonts w:hint="eastAsia" w:ascii="宋体" w:hAnsi="宋体" w:cs="宋体"/>
          <w:color w:val="000000"/>
          <w:sz w:val="24"/>
          <w:szCs w:val="24"/>
        </w:rPr>
        <w:t xml:space="preserve">项目概况</w:t>
      </w:r>
      <w:r>
        <w:rPr>
          <w:rFonts w:ascii="宋体" w:hAnsi="宋体" w:cs="宋体"/>
          <w:color w:val="000000"/>
          <w:sz w:val="24"/>
          <w:szCs w:val="24"/>
        </w:rPr>
      </w:r>
      <w:r/>
    </w:p>
    <w:p>
      <w:pPr>
        <w:pStyle w:val="872"/>
        <w:spacing w:line="360" w:lineRule="auto"/>
        <w:rPr>
          <w:rFonts w:ascii="宋体" w:hAnsi="宋体" w:cs="宋体"/>
          <w:color w:val="000000"/>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rPr>
        <w:t xml:space="preserve">2026年雨花经济开发区道路养护服务项目</w:t>
      </w:r>
      <w:r>
        <w:rPr>
          <w:rFonts w:hint="eastAsia" w:ascii="宋体" w:hAnsi="宋体" w:cs="宋体"/>
          <w:color w:val="000000"/>
          <w:sz w:val="24"/>
          <w:szCs w:val="24"/>
          <w:lang w:eastAsia="zh-CN"/>
        </w:rPr>
        <w:t xml:space="preserve">JSZC-320114-JSHR-G2026-0035</w:t>
      </w:r>
      <w:r>
        <w:rPr>
          <w:rFonts w:hint="eastAsia" w:ascii="宋体" w:hAnsi="宋体" w:cs="宋体"/>
          <w:color w:val="000000"/>
          <w:sz w:val="24"/>
          <w:szCs w:val="24"/>
        </w:rPr>
        <w:t xml:space="preserve">招标项目的潜在投标人应在江苏政府采购网获取招标文件，并于</w:t>
      </w:r>
      <w:r>
        <w:rPr>
          <w:rFonts w:hint="eastAsia" w:ascii="宋体" w:hAnsi="宋体" w:cs="宋体"/>
          <w:color w:val="000000"/>
          <w:sz w:val="24"/>
          <w:szCs w:val="24"/>
          <w:lang w:eastAsia="zh-CN"/>
        </w:rPr>
        <w:t xml:space="preserve">2026</w:t>
      </w:r>
      <w:r>
        <w:rPr>
          <w:rFonts w:hint="eastAsia" w:ascii="宋体" w:hAnsi="宋体" w:cs="宋体"/>
          <w:color w:val="000000"/>
          <w:sz w:val="24"/>
          <w:szCs w:val="24"/>
          <w:lang w:val="en-US" w:eastAsia="zh-CN"/>
        </w:rPr>
        <w:t xml:space="preserve">年</w:t>
      </w:r>
      <w:r>
        <w:rPr>
          <w:rFonts w:hint="eastAsia" w:ascii="宋体" w:hAnsi="宋体" w:cs="宋体"/>
          <w:color w:val="000000"/>
          <w:sz w:val="24"/>
          <w:szCs w:val="24"/>
          <w:lang w:eastAsia="zh-CN"/>
        </w:rPr>
        <w:t xml:space="preserve">10</w:t>
      </w:r>
      <w:r>
        <w:rPr>
          <w:rFonts w:hint="eastAsia" w:ascii="宋体" w:hAnsi="宋体" w:cs="宋体"/>
          <w:color w:val="000000"/>
          <w:sz w:val="24"/>
          <w:szCs w:val="24"/>
          <w:lang w:val="en-US" w:eastAsia="zh-CN"/>
        </w:rPr>
        <w:t xml:space="preserve">月</w:t>
      </w:r>
      <w:r>
        <w:rPr>
          <w:rFonts w:hint="eastAsia" w:ascii="宋体" w:hAnsi="宋体" w:cs="宋体"/>
          <w:color w:val="000000"/>
          <w:sz w:val="24"/>
          <w:szCs w:val="24"/>
          <w:lang w:eastAsia="zh-CN"/>
        </w:rPr>
        <w:t xml:space="preserve">29</w:t>
      </w:r>
      <w:r>
        <w:rPr>
          <w:rFonts w:hint="eastAsia" w:ascii="宋体" w:hAnsi="宋体" w:cs="宋体"/>
          <w:color w:val="000000"/>
          <w:sz w:val="24"/>
          <w:szCs w:val="24"/>
          <w:lang w:val="en-US" w:eastAsia="zh-CN"/>
        </w:rPr>
        <w:t xml:space="preserve">日下午</w:t>
      </w:r>
      <w:r>
        <w:rPr>
          <w:rFonts w:hint="eastAsia" w:ascii="宋体" w:hAnsi="宋体" w:cs="宋体"/>
          <w:color w:val="000000"/>
          <w:sz w:val="24"/>
          <w:szCs w:val="24"/>
        </w:rPr>
        <w:t xml:space="preserve">14:30</w:t>
      </w:r>
      <w:r>
        <w:rPr>
          <w:rFonts w:hint="eastAsia" w:ascii="宋体" w:hAnsi="宋体" w:cs="宋体"/>
          <w:color w:val="000000"/>
          <w:sz w:val="24"/>
          <w:szCs w:val="24"/>
          <w:lang w:val="en-US" w:eastAsia="zh-CN"/>
        </w:rPr>
        <w:t xml:space="preserve">分</w:t>
      </w:r>
      <w:r>
        <w:rPr>
          <w:rFonts w:hint="eastAsia" w:ascii="宋体" w:hAnsi="宋体" w:cs="宋体"/>
          <w:color w:val="000000"/>
          <w:sz w:val="24"/>
          <w:szCs w:val="24"/>
        </w:rPr>
        <w:t xml:space="preserve">（北京时间）前递交投标文件。</w:t>
      </w:r>
      <w:r>
        <w:rPr>
          <w:rFonts w:ascii="宋体" w:hAnsi="宋体" w:cs="宋体"/>
          <w:color w:val="000000"/>
          <w:sz w:val="24"/>
          <w:szCs w:val="24"/>
        </w:rPr>
      </w:r>
      <w:r/>
    </w:p>
    <w:p>
      <w:pPr>
        <w:pStyle w:val="875"/>
        <w:spacing w:before="145" w:after="145" w:line="360" w:lineRule="auto"/>
        <w:rPr>
          <w:rFonts w:ascii="宋体" w:hAnsi="宋体" w:cs="宋体"/>
          <w:color w:val="000000"/>
          <w:sz w:val="24"/>
          <w:szCs w:val="24"/>
        </w:rPr>
      </w:pPr>
      <w:r>
        <w:rPr>
          <w:rFonts w:hint="eastAsia" w:ascii="宋体" w:hAnsi="宋体" w:cs="宋体"/>
          <w:color w:val="000000"/>
          <w:sz w:val="24"/>
          <w:szCs w:val="24"/>
        </w:rPr>
        <w:t xml:space="preserve">一、项目基本情况</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lang w:eastAsia="zh-CN"/>
        </w:rPr>
        <w:t xml:space="preserve">JSZC-320114-JSHR-G2026-0035</w:t>
      </w:r>
      <w:r>
        <w:rPr>
          <w:rFonts w:hint="eastAsia" w:ascii="宋体" w:hAnsi="宋体" w:cs="宋体"/>
          <w:color w:val="000000"/>
          <w:sz w:val="24"/>
          <w:szCs w:val="24"/>
        </w:rPr>
        <w:t xml:space="preserve"> </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项目名称：2026年雨花经济开发区道路养护服务项目</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预算金额：670.3974万元</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最高限价（如有）：670.3974万元</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采购需求：为了更好的保障园区企业和居民出行，确保道路安全、顺畅、高效运行，提高园区交通的整体形象和品质，负责辖区道路设施养护，最终费用按实际产生工作量审计后结算。</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合同履行期限：一年</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本项目（是/否）接受联合体：否 </w:t>
      </w:r>
      <w:r>
        <w:rPr>
          <w:rFonts w:ascii="宋体" w:hAnsi="宋体" w:cs="宋体"/>
          <w:color w:val="000000"/>
          <w:sz w:val="24"/>
          <w:szCs w:val="24"/>
        </w:rPr>
      </w:r>
      <w:r/>
    </w:p>
    <w:p>
      <w:pPr>
        <w:pStyle w:val="875"/>
        <w:spacing w:before="145" w:after="145" w:line="360" w:lineRule="auto"/>
        <w:rPr>
          <w:rFonts w:ascii="宋体" w:hAnsi="宋体" w:cs="宋体"/>
          <w:color w:val="000000"/>
          <w:sz w:val="24"/>
          <w:szCs w:val="24"/>
        </w:rPr>
      </w:pPr>
      <w:r/>
      <w:bookmarkStart w:id="14" w:name="_Toc35393791"/>
      <w:r/>
      <w:bookmarkStart w:id="15" w:name="_Toc35393622"/>
      <w:r/>
      <w:bookmarkStart w:id="16" w:name="_Toc28359003"/>
      <w:r/>
      <w:bookmarkStart w:id="17" w:name="_Toc28359080"/>
      <w:r/>
      <w:bookmarkStart w:id="18" w:name="_Toc38985264"/>
      <w:r>
        <w:rPr>
          <w:rFonts w:hint="eastAsia" w:ascii="宋体" w:hAnsi="宋体" w:cs="宋体"/>
          <w:color w:val="000000"/>
          <w:sz w:val="24"/>
          <w:szCs w:val="24"/>
        </w:rPr>
        <w:t xml:space="preserve">二、申请人的资格要求</w:t>
      </w:r>
      <w:bookmarkEnd w:id="14"/>
      <w:r/>
      <w:bookmarkEnd w:id="15"/>
      <w:r/>
      <w:bookmarkEnd w:id="16"/>
      <w:r/>
      <w:bookmarkEnd w:id="17"/>
      <w:r/>
      <w:bookmarkEnd w:id="18"/>
      <w:r>
        <w:rPr>
          <w:rFonts w:hint="eastAsia" w:ascii="宋体" w:hAnsi="宋体" w:cs="宋体"/>
          <w:color w:val="000000"/>
          <w:sz w:val="24"/>
          <w:szCs w:val="24"/>
        </w:rPr>
        <w:t xml:space="preserve">：</w:t>
      </w:r>
      <w:r>
        <w:rPr>
          <w:rFonts w:ascii="宋体" w:hAnsi="宋体" w:cs="宋体"/>
          <w:color w:val="000000"/>
          <w:sz w:val="24"/>
          <w:szCs w:val="24"/>
        </w:rPr>
      </w:r>
      <w:r/>
    </w:p>
    <w:p>
      <w:pPr>
        <w:pStyle w:val="872"/>
        <w:spacing w:line="360" w:lineRule="auto"/>
        <w:rPr>
          <w:rFonts w:ascii="宋体" w:hAnsi="宋体" w:cs="宋体"/>
          <w:color w:val="000000"/>
          <w:sz w:val="24"/>
          <w:szCs w:val="24"/>
          <w:lang w:val="zh-CN"/>
        </w:rPr>
      </w:pPr>
      <w:r/>
      <w:bookmarkStart w:id="19" w:name="_Toc28359081"/>
      <w:r/>
      <w:bookmarkStart w:id="20" w:name="_Toc38985265"/>
      <w:r/>
      <w:bookmarkStart w:id="21" w:name="_Toc35393623"/>
      <w:r/>
      <w:bookmarkStart w:id="22" w:name="_Toc35393792"/>
      <w:r/>
      <w:bookmarkStart w:id="23" w:name="_Toc28359004"/>
      <w:r>
        <w:rPr>
          <w:rFonts w:hint="eastAsia" w:ascii="宋体" w:hAnsi="宋体" w:cs="宋体"/>
          <w:color w:val="000000"/>
          <w:sz w:val="24"/>
          <w:szCs w:val="24"/>
        </w:rPr>
        <w:t xml:space="preserve">（一）</w:t>
      </w:r>
      <w:r>
        <w:rPr>
          <w:rFonts w:hint="eastAsia" w:ascii="宋体" w:hAnsi="宋体" w:cs="宋体"/>
          <w:color w:val="000000"/>
          <w:sz w:val="24"/>
          <w:szCs w:val="24"/>
          <w:lang w:val="zh-CN"/>
        </w:rPr>
        <w:t xml:space="preserve">满足《中华人民共和国政府采购法》第二十二条规定：</w:t>
      </w:r>
      <w:r>
        <w:rPr>
          <w:rFonts w:ascii="宋体" w:hAnsi="宋体" w:cs="宋体"/>
          <w:color w:val="000000"/>
          <w:sz w:val="24"/>
          <w:szCs w:val="24"/>
          <w:lang w:val="zh-CN"/>
        </w:rPr>
      </w:r>
      <w:r/>
    </w:p>
    <w:p>
      <w:pPr>
        <w:pStyle w:val="872"/>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rPr>
        <w:t xml:space="preserve">1.具有独立承担民事责任的能力；(提供法人或者其他组织的营业执照</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供应商为自然人</w:t>
      </w:r>
      <w:r>
        <w:rPr>
          <w:rFonts w:hint="eastAsia" w:ascii="宋体" w:hAnsi="宋体" w:cs="宋体"/>
          <w:color w:val="000000"/>
          <w:sz w:val="24"/>
          <w:szCs w:val="24"/>
          <w:lang w:val="en-US" w:eastAsia="zh-CN"/>
        </w:rPr>
        <w:t xml:space="preserve">提供其身份证明）</w:t>
      </w:r>
      <w:r>
        <w:rPr>
          <w:rFonts w:ascii="宋体" w:hAnsi="宋体" w:eastAsia="宋体" w:cs="宋体"/>
          <w:color w:val="000000"/>
          <w:sz w:val="24"/>
          <w:szCs w:val="24"/>
          <w:lang w:val="en-US" w:eastAsia="zh-CN"/>
        </w:rPr>
      </w:r>
      <w:r/>
    </w:p>
    <w:p>
      <w:pPr>
        <w:pStyle w:val="872"/>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2.具有良好的商业信誉和健全的财务会计制度；</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提供参加本次政府采购活动前一年内（至少一个月）的会计报表，成立不满一个月的无需提供</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2"/>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3.具有履行合同所必需的设备和专业技术能力；</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根据项目需求提供履行合同所必需的设备和专业技术能力的证明材料或相关加盖公章的承诺函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2"/>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4.有依法缴纳税收和社会保障资金的良好记录；</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提供参加本次政府采购活动前三个月内（至少一个月）依法缴纳税收和社会保障资金的相关材料</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2"/>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5.参加政府采购活动前三年内，在经营活动中没有重大违法记录或不良征信记录；</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提供参加本次政府采购活动前3年在经营活动中没有重大违法记录的书面声明</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6.法律、行政法规规定的其他条件。</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lang w:val="zh-CN"/>
        </w:rPr>
        <w:t xml:space="preserve">落实政府采购政策需满足的资格要求：</w:t>
      </w:r>
      <w:r>
        <w:rPr>
          <w:rFonts w:hint="eastAsia" w:ascii="宋体" w:hAnsi="宋体" w:cs="宋体"/>
          <w:color w:val="000000"/>
          <w:sz w:val="24"/>
          <w:szCs w:val="24"/>
        </w:rPr>
        <w:t xml:space="preserve"> </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本项目采用以下第（4）种方式落实政府采购促进中小企业发展的要求：</w:t>
      </w:r>
      <w:r>
        <w:rPr>
          <w:rFonts w:ascii="宋体" w:hAnsi="宋体" w:cs="宋体"/>
          <w:color w:val="000000"/>
          <w:sz w:val="24"/>
          <w:szCs w:val="24"/>
        </w:rPr>
      </w:r>
      <w:r/>
    </w:p>
    <w:p>
      <w:pPr>
        <w:pStyle w:val="872"/>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（1）本项目整体专门面向中小企业采购服务。</w:t>
      </w:r>
      <w:r>
        <w:rPr>
          <w:rFonts w:ascii="宋体" w:hAnsi="宋体" w:cs="宋体"/>
          <w:color w:val="000000"/>
          <w:sz w:val="24"/>
          <w:szCs w:val="24"/>
        </w:rPr>
      </w:r>
      <w:r/>
    </w:p>
    <w:p>
      <w:pPr>
        <w:pStyle w:val="872"/>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（2）本项目整体专门面向小微企业采购服务。</w:t>
      </w:r>
      <w:r>
        <w:rPr>
          <w:rFonts w:ascii="宋体" w:hAnsi="宋体" w:cs="宋体"/>
          <w:color w:val="000000"/>
          <w:sz w:val="24"/>
          <w:szCs w:val="24"/>
        </w:rPr>
      </w:r>
      <w:r/>
    </w:p>
    <w:p>
      <w:pPr>
        <w:pStyle w:val="872"/>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（3）本项目通过以下第</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种方式预留部分采购份额采购中小企业服务：</w:t>
      </w:r>
      <w:r>
        <w:rPr>
          <w:rFonts w:ascii="宋体" w:hAnsi="宋体" w:cs="宋体"/>
          <w:color w:val="000000"/>
          <w:sz w:val="24"/>
          <w:szCs w:val="24"/>
        </w:rPr>
      </w:r>
      <w:r/>
    </w:p>
    <w:p>
      <w:pPr>
        <w:pStyle w:val="872"/>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①本项目要求投标人以联合体形式参加，企业合同金额应当达到的比例为/%。</w:t>
      </w:r>
      <w:r>
        <w:rPr>
          <w:rFonts w:ascii="宋体" w:hAnsi="宋体" w:cs="宋体"/>
          <w:color w:val="000000"/>
          <w:sz w:val="24"/>
          <w:szCs w:val="24"/>
        </w:rPr>
      </w:r>
      <w:r/>
    </w:p>
    <w:p>
      <w:pPr>
        <w:pStyle w:val="872"/>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②本项目要求投标人进行合同分包，企业合同金额应当达到的比例为/%。</w:t>
      </w:r>
      <w:r>
        <w:rPr>
          <w:rFonts w:ascii="宋体" w:hAnsi="宋体" w:cs="宋体"/>
          <w:color w:val="000000"/>
          <w:sz w:val="24"/>
          <w:szCs w:val="24"/>
        </w:rPr>
      </w:r>
      <w:r/>
    </w:p>
    <w:p>
      <w:pPr>
        <w:pStyle w:val="872"/>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（4）本项目为非预留份额的采购项目或采购包，执行价格扣除优惠政策，具体详见采购文件评标标准。</w:t>
      </w:r>
      <w:r>
        <w:rPr>
          <w:rFonts w:ascii="宋体" w:hAnsi="宋体" w:cs="宋体"/>
          <w:color w:val="000000"/>
          <w:sz w:val="24"/>
          <w:szCs w:val="24"/>
        </w:rPr>
      </w:r>
      <w:r/>
    </w:p>
    <w:p>
      <w:pPr>
        <w:pStyle w:val="872"/>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（三）本项目的特定资格要求：</w:t>
      </w:r>
      <w:r>
        <w:rPr>
          <w:rFonts w:ascii="宋体" w:hAnsi="宋体" w:cs="宋体"/>
          <w:color w:val="000000"/>
          <w:sz w:val="24"/>
          <w:szCs w:val="24"/>
        </w:rPr>
      </w:r>
      <w:r/>
    </w:p>
    <w:p>
      <w:pPr>
        <w:pStyle w:val="872"/>
        <w:jc w:val="left"/>
        <w:spacing w:line="360" w:lineRule="auto"/>
        <w:shd w:val="clear" w:color="auto" w:fill="ffffff"/>
        <w:widowControl/>
        <w:rPr>
          <w:rFonts w:ascii="宋体" w:hAnsi="宋体" w:cs="宋体"/>
          <w:color w:val="000000"/>
          <w:sz w:val="24"/>
          <w:szCs w:val="24"/>
          <w:lang w:val="zh-CN"/>
        </w:rPr>
      </w:pPr>
      <w:r>
        <w:rPr>
          <w:rFonts w:hint="eastAsia" w:ascii="宋体" w:hAnsi="宋体" w:cs="宋体"/>
          <w:color w:val="000000"/>
          <w:sz w:val="24"/>
          <w:szCs w:val="24"/>
          <w:lang w:val="zh-CN"/>
        </w:rPr>
        <w:t xml:space="preserve">（1）投标人具有建设行政主管部门颁发的市政公用工程施工总承包</w:t>
      </w: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lang w:val="zh-CN"/>
        </w:rPr>
        <w:t xml:space="preserve">级及以上资质(提供</w:t>
      </w:r>
      <w:r>
        <w:rPr>
          <w:rFonts w:hint="eastAsia" w:ascii="宋体" w:hAnsi="宋体" w:cs="宋体"/>
          <w:color w:val="000000"/>
          <w:sz w:val="24"/>
          <w:szCs w:val="24"/>
        </w:rPr>
        <w:t xml:space="preserve">有效的</w:t>
      </w:r>
      <w:r>
        <w:rPr>
          <w:rFonts w:hint="eastAsia" w:ascii="宋体" w:hAnsi="宋体" w:cs="宋体"/>
          <w:color w:val="000000"/>
          <w:sz w:val="24"/>
          <w:szCs w:val="24"/>
          <w:lang w:val="zh-CN"/>
        </w:rPr>
        <w:t xml:space="preserve">证书扫描件</w:t>
      </w:r>
      <w:r>
        <w:rPr>
          <w:rFonts w:hint="eastAsia" w:ascii="宋体" w:hAnsi="宋体" w:cs="宋体"/>
          <w:color w:val="000000"/>
          <w:sz w:val="24"/>
          <w:szCs w:val="24"/>
        </w:rPr>
        <w:t xml:space="preserve">加</w:t>
      </w:r>
      <w:r>
        <w:rPr>
          <w:rFonts w:hint="eastAsia" w:ascii="宋体" w:hAnsi="宋体" w:cs="宋体"/>
          <w:color w:val="000000"/>
          <w:sz w:val="24"/>
          <w:szCs w:val="24"/>
          <w:lang w:val="zh-CN"/>
        </w:rPr>
        <w:t xml:space="preserve">盖公章）。 </w:t>
      </w:r>
      <w:r>
        <w:rPr>
          <w:rFonts w:ascii="宋体" w:hAnsi="宋体" w:cs="宋体"/>
          <w:color w:val="000000"/>
          <w:sz w:val="24"/>
          <w:szCs w:val="24"/>
          <w:lang w:val="zh-CN"/>
        </w:rPr>
      </w:r>
      <w:r/>
    </w:p>
    <w:p>
      <w:pPr>
        <w:pStyle w:val="872"/>
        <w:jc w:val="left"/>
        <w:spacing w:line="360" w:lineRule="auto"/>
        <w:shd w:val="clear" w:color="auto" w:fill="ffffff"/>
        <w:widowControl/>
        <w:rPr>
          <w:rFonts w:ascii="宋体" w:hAnsi="宋体" w:cs="宋体"/>
          <w:color w:val="000000"/>
          <w:sz w:val="24"/>
          <w:szCs w:val="24"/>
          <w:lang w:val="zh-CN"/>
        </w:rPr>
      </w:pPr>
      <w:r>
        <w:rPr>
          <w:rFonts w:hint="eastAsia" w:ascii="宋体" w:hAnsi="宋体" w:cs="宋体"/>
          <w:color w:val="000000"/>
          <w:sz w:val="24"/>
          <w:szCs w:val="24"/>
          <w:lang w:val="zh-CN"/>
        </w:rPr>
        <w:t xml:space="preserve">（2）投标人具有省级及以上建设行政主管部门核发的安全生产许可证(提供</w:t>
      </w:r>
      <w:r>
        <w:rPr>
          <w:rFonts w:hint="eastAsia" w:ascii="宋体" w:hAnsi="宋体" w:cs="宋体"/>
          <w:color w:val="000000"/>
          <w:sz w:val="24"/>
          <w:szCs w:val="24"/>
        </w:rPr>
        <w:t xml:space="preserve">有效的</w:t>
      </w:r>
      <w:r>
        <w:rPr>
          <w:rFonts w:hint="eastAsia" w:ascii="宋体" w:hAnsi="宋体" w:cs="宋体"/>
          <w:color w:val="000000"/>
          <w:sz w:val="24"/>
          <w:szCs w:val="24"/>
          <w:lang w:val="zh-CN"/>
        </w:rPr>
        <w:t xml:space="preserve">证书扫描件</w:t>
      </w:r>
      <w:r>
        <w:rPr>
          <w:rFonts w:hint="eastAsia" w:ascii="宋体" w:hAnsi="宋体" w:cs="宋体"/>
          <w:color w:val="000000"/>
          <w:sz w:val="24"/>
          <w:szCs w:val="24"/>
        </w:rPr>
        <w:t xml:space="preserve">加</w:t>
      </w:r>
      <w:r>
        <w:rPr>
          <w:rFonts w:hint="eastAsia" w:ascii="宋体" w:hAnsi="宋体" w:cs="宋体"/>
          <w:color w:val="000000"/>
          <w:sz w:val="24"/>
          <w:szCs w:val="24"/>
          <w:lang w:val="zh-CN"/>
        </w:rPr>
        <w:t xml:space="preserve">盖公章）。</w:t>
      </w:r>
      <w:r>
        <w:rPr>
          <w:rFonts w:ascii="宋体" w:hAnsi="宋体" w:cs="宋体"/>
          <w:color w:val="000000"/>
          <w:sz w:val="24"/>
          <w:szCs w:val="24"/>
          <w:lang w:val="zh-CN"/>
        </w:rPr>
      </w:r>
      <w:r/>
    </w:p>
    <w:p>
      <w:pPr>
        <w:pStyle w:val="872"/>
        <w:jc w:val="left"/>
        <w:spacing w:line="360" w:lineRule="auto"/>
        <w:shd w:val="clear" w:color="auto" w:fill="ffffff"/>
        <w:widowControl/>
        <w:rPr>
          <w:rFonts w:ascii="宋体" w:hAnsi="宋体" w:cs="宋体"/>
          <w:color w:val="000000"/>
          <w:sz w:val="24"/>
          <w:szCs w:val="24"/>
          <w:lang w:val="zh-CN"/>
        </w:rPr>
      </w:pPr>
      <w:r>
        <w:rPr>
          <w:rFonts w:hint="eastAsia" w:ascii="宋体" w:hAnsi="宋体" w:cs="宋体"/>
          <w:color w:val="000000"/>
          <w:sz w:val="24"/>
          <w:szCs w:val="24"/>
          <w:lang w:val="zh-CN"/>
        </w:rPr>
        <w:t xml:space="preserve">（3）项目负责人具备市政公用工程二级及以上</w:t>
      </w:r>
      <w:r>
        <w:rPr>
          <w:rFonts w:hint="eastAsia" w:ascii="宋体" w:hAnsi="宋体" w:cs="宋体"/>
          <w:color w:val="000000"/>
          <w:sz w:val="24"/>
          <w:szCs w:val="24"/>
        </w:rPr>
        <w:t xml:space="preserve">注册</w:t>
      </w:r>
      <w:r>
        <w:rPr>
          <w:rFonts w:hint="eastAsia" w:ascii="宋体" w:hAnsi="宋体" w:cs="宋体"/>
          <w:color w:val="000000"/>
          <w:sz w:val="24"/>
          <w:szCs w:val="24"/>
          <w:lang w:val="zh-CN"/>
        </w:rPr>
        <w:t xml:space="preserve">建造师证书，且具有省级及以上相关行政主管部门核发的《建筑施工企业项目负责人安全生产考核合格证书》（B证）(提供</w:t>
      </w:r>
      <w:r>
        <w:rPr>
          <w:rFonts w:hint="eastAsia" w:ascii="宋体" w:hAnsi="宋体" w:cs="宋体"/>
          <w:color w:val="000000"/>
          <w:sz w:val="24"/>
          <w:szCs w:val="24"/>
        </w:rPr>
        <w:t xml:space="preserve">有效的</w:t>
      </w:r>
      <w:r>
        <w:rPr>
          <w:rFonts w:hint="eastAsia" w:ascii="宋体" w:hAnsi="宋体" w:cs="宋体"/>
          <w:color w:val="000000"/>
          <w:sz w:val="24"/>
          <w:szCs w:val="24"/>
          <w:lang w:val="zh-CN"/>
        </w:rPr>
        <w:t xml:space="preserve">证书扫描件</w:t>
      </w:r>
      <w:r>
        <w:rPr>
          <w:rFonts w:hint="eastAsia" w:ascii="宋体" w:hAnsi="宋体" w:cs="宋体"/>
          <w:color w:val="000000"/>
          <w:sz w:val="24"/>
          <w:szCs w:val="24"/>
        </w:rPr>
        <w:t xml:space="preserve">加</w:t>
      </w:r>
      <w:r>
        <w:rPr>
          <w:rFonts w:hint="eastAsia" w:ascii="宋体" w:hAnsi="宋体" w:cs="宋体"/>
          <w:color w:val="000000"/>
          <w:sz w:val="24"/>
          <w:szCs w:val="24"/>
          <w:lang w:val="zh-CN"/>
        </w:rPr>
        <w:t xml:space="preserve">盖公章）。</w:t>
      </w:r>
      <w:r>
        <w:rPr>
          <w:rFonts w:ascii="宋体" w:hAnsi="宋体" w:cs="宋体"/>
          <w:color w:val="000000"/>
          <w:sz w:val="24"/>
          <w:szCs w:val="24"/>
          <w:lang w:val="zh-CN"/>
        </w:rPr>
      </w:r>
      <w:r/>
    </w:p>
    <w:p>
      <w:pPr>
        <w:pStyle w:val="872"/>
        <w:jc w:val="left"/>
        <w:spacing w:line="360" w:lineRule="auto"/>
        <w:shd w:val="clear" w:color="auto" w:fill="ffffff"/>
        <w:widowControl/>
        <w:rPr>
          <w:rFonts w:ascii="宋体" w:hAnsi="宋体" w:cs="宋体"/>
          <w:color w:val="000000"/>
          <w:sz w:val="24"/>
          <w:szCs w:val="24"/>
          <w:lang w:val="zh-CN"/>
        </w:rPr>
      </w:pPr>
      <w:r>
        <w:rPr>
          <w:rFonts w:hint="eastAsia" w:ascii="宋体" w:hAnsi="宋体" w:cs="宋体"/>
          <w:color w:val="000000"/>
          <w:sz w:val="24"/>
          <w:szCs w:val="24"/>
          <w:lang w:val="zh-CN"/>
        </w:rPr>
        <w:t xml:space="preserve">（4）项目负责人和授权委托人提供近一个月投标人为其缴纳的社保证明和劳动合同（提供劳动合同扫描件</w:t>
      </w:r>
      <w:r>
        <w:rPr>
          <w:rFonts w:hint="eastAsia" w:ascii="宋体" w:hAnsi="宋体" w:cs="宋体"/>
          <w:color w:val="000000"/>
          <w:sz w:val="24"/>
          <w:szCs w:val="24"/>
        </w:rPr>
        <w:t xml:space="preserve">加盖公章</w:t>
      </w:r>
      <w:r>
        <w:rPr>
          <w:rFonts w:hint="eastAsia" w:ascii="宋体" w:hAnsi="宋体" w:cs="宋体"/>
          <w:color w:val="000000"/>
          <w:sz w:val="24"/>
          <w:szCs w:val="24"/>
          <w:lang w:val="zh-CN"/>
        </w:rPr>
      </w:r>
      <w:r>
        <w:rPr>
          <w:rFonts w:hint="eastAsia" w:ascii="宋体" w:hAnsi="宋体" w:cs="宋体"/>
          <w:color w:val="000000"/>
          <w:sz w:val="24"/>
          <w:szCs w:val="24"/>
          <w:lang w:val="zh-CN"/>
        </w:rPr>
      </w:r>
      <w:r>
        <w:rPr>
          <w:rFonts w:hint="eastAsia" w:ascii="宋体" w:hAnsi="宋体" w:cs="宋体"/>
          <w:color w:val="000000"/>
          <w:sz w:val="24"/>
          <w:szCs w:val="24"/>
          <w:lang w:val="zh-CN"/>
        </w:rPr>
        <w:t xml:space="preserve">和</w:t>
      </w:r>
      <w:r/>
      <w:r>
        <w:rPr>
          <w:rFonts w:hint="eastAsia" w:ascii="宋体" w:hAnsi="宋体" w:cs="宋体"/>
          <w:color w:val="000000"/>
          <w:sz w:val="24"/>
          <w:szCs w:val="24"/>
          <w:lang w:val="zh-CN"/>
        </w:rPr>
        <w:t xml:space="preserve">社保缴纳证明</w:t>
      </w:r>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872"/>
        <w:jc w:val="left"/>
        <w:spacing w:line="360" w:lineRule="auto"/>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三、获取招标文件</w:t>
      </w:r>
      <w:bookmarkEnd w:id="19"/>
      <w:r/>
      <w:bookmarkEnd w:id="20"/>
      <w:r/>
      <w:bookmarkEnd w:id="21"/>
      <w:r/>
      <w:bookmarkEnd w:id="22"/>
      <w:r/>
      <w:bookmarkEnd w:id="23"/>
      <w:r>
        <w:rPr>
          <w:rFonts w:ascii="宋体" w:hAnsi="宋体" w:cs="宋体"/>
          <w:b/>
          <w:bCs/>
          <w:color w:val="000000"/>
          <w:sz w:val="24"/>
          <w:szCs w:val="24"/>
        </w:rPr>
      </w:r>
      <w:r/>
    </w:p>
    <w:p>
      <w:pPr>
        <w:pStyle w:val="872"/>
        <w:jc w:val="left"/>
        <w:spacing w:line="360" w:lineRule="auto"/>
        <w:shd w:val="clear" w:color="auto" w:fill="ffffff"/>
        <w:widowControl/>
        <w:rPr>
          <w:rFonts w:ascii="宋体" w:hAnsi="宋体" w:cs="宋体"/>
          <w:color w:val="000000"/>
          <w:sz w:val="24"/>
          <w:szCs w:val="24"/>
        </w:rPr>
      </w:pPr>
      <w:r/>
      <w:bookmarkStart w:id="24" w:name="_Toc35393793"/>
      <w:r/>
      <w:bookmarkStart w:id="25" w:name="_Toc35393624"/>
      <w:r/>
      <w:bookmarkStart w:id="26" w:name="_Toc28359082"/>
      <w:r/>
      <w:bookmarkStart w:id="27" w:name="_Toc28359005"/>
      <w:r/>
      <w:bookmarkStart w:id="28" w:name="_Toc38985266"/>
      <w:r>
        <w:rPr>
          <w:rFonts w:hint="eastAsia" w:ascii="宋体" w:hAnsi="宋体" w:cs="宋体"/>
          <w:color w:val="000000"/>
          <w:sz w:val="24"/>
          <w:szCs w:val="24"/>
        </w:rPr>
        <w:t xml:space="preserve">时间：自招标文件公告发布之日起5个工作日 </w:t>
      </w:r>
      <w:r>
        <w:rPr>
          <w:rFonts w:ascii="宋体" w:hAnsi="宋体" w:cs="宋体"/>
          <w:color w:val="000000"/>
          <w:sz w:val="24"/>
          <w:szCs w:val="24"/>
        </w:rPr>
      </w:r>
      <w:r/>
    </w:p>
    <w:p>
      <w:pPr>
        <w:pStyle w:val="872"/>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地点：江苏政府采购网</w:t>
      </w:r>
      <w:r>
        <w:rPr>
          <w:rFonts w:ascii="宋体" w:hAnsi="宋体" w:cs="宋体"/>
          <w:color w:val="000000"/>
          <w:sz w:val="24"/>
          <w:szCs w:val="24"/>
        </w:rPr>
      </w:r>
      <w:r/>
    </w:p>
    <w:p>
      <w:pPr>
        <w:pStyle w:val="872"/>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color w:val="000000"/>
          <w:sz w:val="24"/>
          <w:szCs w:val="24"/>
        </w:rPr>
      </w:r>
      <w:r/>
    </w:p>
    <w:p>
      <w:pPr>
        <w:pStyle w:val="872"/>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售价：0.00元 </w:t>
      </w:r>
      <w:r>
        <w:rPr>
          <w:rFonts w:ascii="宋体" w:hAnsi="宋体" w:cs="宋体"/>
          <w:color w:val="000000"/>
          <w:sz w:val="24"/>
          <w:szCs w:val="24"/>
        </w:rPr>
      </w:r>
      <w:r/>
    </w:p>
    <w:p>
      <w:pPr>
        <w:pStyle w:val="875"/>
        <w:spacing w:before="145" w:after="145" w:line="360" w:lineRule="auto"/>
        <w:rPr>
          <w:rFonts w:ascii="宋体" w:hAnsi="宋体" w:cs="宋体"/>
          <w:color w:val="000000"/>
          <w:sz w:val="24"/>
          <w:szCs w:val="24"/>
        </w:rPr>
      </w:pPr>
      <w:r>
        <w:rPr>
          <w:rFonts w:hint="eastAsia" w:ascii="宋体" w:hAnsi="宋体" w:cs="宋体"/>
          <w:color w:val="000000"/>
          <w:sz w:val="24"/>
          <w:szCs w:val="24"/>
        </w:rPr>
        <w:t xml:space="preserve">四、提交投标文件</w:t>
      </w:r>
      <w:bookmarkEnd w:id="26"/>
      <w:r/>
      <w:bookmarkEnd w:id="27"/>
      <w:r>
        <w:rPr>
          <w:rFonts w:hint="eastAsia" w:ascii="宋体" w:hAnsi="宋体" w:cs="宋体"/>
          <w:color w:val="000000"/>
          <w:sz w:val="24"/>
          <w:szCs w:val="24"/>
        </w:rPr>
        <w:t xml:space="preserve">截止时间、开标时间和地点</w:t>
      </w:r>
      <w:bookmarkEnd w:id="24"/>
      <w:r/>
      <w:bookmarkEnd w:id="25"/>
      <w:r/>
      <w:bookmarkEnd w:id="28"/>
      <w:r>
        <w:rPr>
          <w:rFonts w:ascii="宋体" w:hAnsi="宋体" w:cs="宋体"/>
          <w:color w:val="000000"/>
          <w:sz w:val="24"/>
          <w:szCs w:val="24"/>
        </w:rPr>
      </w:r>
      <w:r/>
    </w:p>
    <w:p>
      <w:pPr>
        <w:pStyle w:val="872"/>
        <w:spacing w:line="360" w:lineRule="auto"/>
        <w:rPr>
          <w:rFonts w:ascii="宋体" w:hAnsi="宋体" w:cs="宋体"/>
          <w:bCs/>
          <w:color w:val="000000"/>
          <w:sz w:val="24"/>
          <w:szCs w:val="24"/>
          <w:u w:val="single"/>
        </w:rPr>
      </w:pPr>
      <w:r/>
      <w:bookmarkStart w:id="29" w:name="_Toc28359007"/>
      <w:r/>
      <w:bookmarkStart w:id="30" w:name="_Toc28359084"/>
      <w:r/>
      <w:bookmarkStart w:id="31" w:name="_Toc35393625"/>
      <w:r/>
      <w:bookmarkStart w:id="32" w:name="_Toc38985267"/>
      <w:r/>
      <w:bookmarkStart w:id="33" w:name="_Toc35393794"/>
      <w:r>
        <w:rPr>
          <w:rFonts w:hint="eastAsia" w:ascii="宋体" w:hAnsi="宋体" w:cs="宋体"/>
          <w:color w:val="000000"/>
          <w:sz w:val="24"/>
          <w:szCs w:val="24"/>
          <w:lang w:eastAsia="zh-CN"/>
        </w:rPr>
        <w:t xml:space="preserve">2026</w:t>
      </w:r>
      <w:r>
        <w:rPr>
          <w:rFonts w:hint="eastAsia" w:ascii="宋体" w:hAnsi="宋体" w:cs="宋体"/>
          <w:color w:val="000000"/>
          <w:sz w:val="24"/>
          <w:szCs w:val="24"/>
          <w:lang w:val="en-US" w:eastAsia="zh-CN"/>
        </w:rPr>
        <w:t xml:space="preserve">年</w:t>
      </w:r>
      <w:r>
        <w:rPr>
          <w:rFonts w:hint="eastAsia" w:ascii="宋体" w:hAnsi="宋体" w:cs="宋体"/>
          <w:color w:val="000000"/>
          <w:sz w:val="24"/>
          <w:szCs w:val="24"/>
          <w:lang w:eastAsia="zh-CN"/>
        </w:rPr>
        <w:t xml:space="preserve">10</w:t>
      </w:r>
      <w:r>
        <w:rPr>
          <w:rFonts w:hint="eastAsia" w:ascii="宋体" w:hAnsi="宋体" w:cs="宋体"/>
          <w:color w:val="000000"/>
          <w:sz w:val="24"/>
          <w:szCs w:val="24"/>
          <w:lang w:val="en-US" w:eastAsia="zh-CN"/>
        </w:rPr>
        <w:t xml:space="preserve">月</w:t>
      </w:r>
      <w:r>
        <w:rPr>
          <w:rFonts w:hint="eastAsia" w:ascii="宋体" w:hAnsi="宋体" w:cs="宋体"/>
          <w:color w:val="000000"/>
          <w:sz w:val="24"/>
          <w:szCs w:val="24"/>
          <w:lang w:eastAsia="zh-CN"/>
        </w:rPr>
        <w:t xml:space="preserve">29</w:t>
      </w:r>
      <w:r>
        <w:rPr>
          <w:rFonts w:hint="eastAsia" w:ascii="宋体" w:hAnsi="宋体" w:cs="宋体"/>
          <w:color w:val="000000"/>
          <w:sz w:val="24"/>
          <w:szCs w:val="24"/>
          <w:lang w:val="en-US" w:eastAsia="zh-CN"/>
        </w:rPr>
        <w:t xml:space="preserve">日下午</w:t>
      </w:r>
      <w:r>
        <w:rPr>
          <w:rFonts w:hint="eastAsia" w:ascii="宋体" w:hAnsi="宋体" w:cs="宋体"/>
          <w:color w:val="000000"/>
          <w:sz w:val="24"/>
          <w:szCs w:val="24"/>
        </w:rPr>
        <w:t xml:space="preserve">14:30</w:t>
      </w:r>
      <w:r>
        <w:rPr>
          <w:rFonts w:hint="eastAsia" w:ascii="宋体" w:hAnsi="宋体" w:cs="宋体"/>
          <w:color w:val="000000"/>
          <w:sz w:val="24"/>
          <w:szCs w:val="24"/>
          <w:lang w:val="en-US" w:eastAsia="zh-CN"/>
        </w:rPr>
        <w:t xml:space="preserve">分</w:t>
      </w:r>
      <w:r>
        <w:rPr>
          <w:rFonts w:hint="eastAsia" w:ascii="宋体" w:hAnsi="宋体" w:cs="宋体"/>
          <w:bCs/>
          <w:color w:val="000000"/>
          <w:sz w:val="24"/>
          <w:szCs w:val="24"/>
        </w:rPr>
        <w:t xml:space="preserve">（北京时间）</w:t>
      </w:r>
      <w:r>
        <w:rPr>
          <w:rFonts w:ascii="宋体" w:hAnsi="宋体" w:cs="宋体"/>
          <w:bCs/>
          <w:color w:val="000000"/>
          <w:sz w:val="24"/>
          <w:szCs w:val="24"/>
          <w:u w:val="single"/>
        </w:rPr>
      </w:r>
      <w:r/>
    </w:p>
    <w:p>
      <w:pPr>
        <w:pStyle w:val="872"/>
        <w:spacing w:line="360" w:lineRule="auto"/>
        <w:rPr>
          <w:rFonts w:ascii="宋体" w:hAnsi="宋体" w:cs="宋体"/>
          <w:bCs/>
          <w:color w:val="000000"/>
          <w:sz w:val="24"/>
          <w:szCs w:val="24"/>
          <w:u w:val="single"/>
        </w:rPr>
      </w:pPr>
      <w:r>
        <w:rPr>
          <w:rFonts w:hint="eastAsia" w:ascii="宋体" w:hAnsi="宋体" w:cs="宋体"/>
          <w:color w:val="000000"/>
          <w:sz w:val="24"/>
          <w:szCs w:val="24"/>
        </w:rPr>
        <w:t xml:space="preserve">地点：</w:t>
      </w:r>
      <w:r>
        <w:rPr>
          <w:rFonts w:hint="eastAsia" w:ascii="宋体" w:hAnsi="宋体" w:cs="宋体"/>
          <w:color w:val="000000"/>
          <w:sz w:val="24"/>
          <w:szCs w:val="24"/>
        </w:rPr>
        <w:t xml:space="preserve">江苏省政府采购交易系统（以下简称“苏采云系统”）网上开标大厅</w:t>
      </w:r>
      <w:r>
        <w:rPr>
          <w:rFonts w:ascii="宋体" w:hAnsi="宋体" w:cs="宋体"/>
          <w:bCs/>
          <w:color w:val="000000"/>
          <w:sz w:val="24"/>
          <w:szCs w:val="24"/>
          <w:u w:val="single"/>
        </w:rPr>
      </w:r>
      <w:r/>
    </w:p>
    <w:p>
      <w:pPr>
        <w:pStyle w:val="875"/>
        <w:spacing w:before="145" w:after="145" w:line="360" w:lineRule="auto"/>
        <w:rPr>
          <w:rFonts w:ascii="宋体" w:hAnsi="宋体" w:cs="宋体"/>
          <w:color w:val="000000"/>
          <w:sz w:val="24"/>
          <w:szCs w:val="24"/>
        </w:rPr>
      </w:pPr>
      <w:r>
        <w:rPr>
          <w:rFonts w:hint="eastAsia" w:ascii="宋体" w:hAnsi="宋体" w:cs="宋体"/>
          <w:color w:val="000000"/>
          <w:sz w:val="24"/>
          <w:szCs w:val="24"/>
        </w:rPr>
        <w:t xml:space="preserve">五、公告期限</w:t>
      </w:r>
      <w:bookmarkEnd w:id="29"/>
      <w:r/>
      <w:bookmarkEnd w:id="30"/>
      <w:r/>
      <w:bookmarkEnd w:id="31"/>
      <w:r/>
      <w:bookmarkEnd w:id="32"/>
      <w:r/>
      <w:bookmarkEnd w:id="33"/>
      <w:r>
        <w:rPr>
          <w:rFonts w:ascii="宋体" w:hAnsi="宋体" w:cs="宋体"/>
          <w:color w:val="000000"/>
          <w:sz w:val="24"/>
          <w:szCs w:val="24"/>
        </w:rPr>
      </w:r>
      <w:r/>
    </w:p>
    <w:p>
      <w:pPr>
        <w:pStyle w:val="872"/>
        <w:spacing w:line="360" w:lineRule="auto"/>
        <w:rPr>
          <w:rFonts w:ascii="宋体" w:hAnsi="宋体" w:cs="宋体"/>
          <w:color w:val="000000"/>
          <w:sz w:val="24"/>
          <w:szCs w:val="24"/>
        </w:rPr>
      </w:pPr>
      <w:r/>
      <w:bookmarkStart w:id="34" w:name="_Toc35393626"/>
      <w:r/>
      <w:bookmarkStart w:id="35" w:name="_Toc38985268"/>
      <w:r/>
      <w:bookmarkStart w:id="36" w:name="_Toc35393795"/>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5"/>
        <w:spacing w:before="145" w:after="145" w:line="360" w:lineRule="auto"/>
        <w:rPr>
          <w:rFonts w:ascii="宋体" w:hAnsi="宋体" w:cs="宋体"/>
          <w:color w:val="000000"/>
          <w:sz w:val="24"/>
          <w:szCs w:val="24"/>
        </w:rPr>
      </w:pPr>
      <w:r>
        <w:rPr>
          <w:rFonts w:hint="eastAsia" w:ascii="宋体" w:hAnsi="宋体" w:cs="宋体"/>
          <w:color w:val="000000"/>
          <w:sz w:val="24"/>
          <w:szCs w:val="24"/>
        </w:rPr>
        <w:t xml:space="preserve">六、其他补充事宜</w:t>
      </w:r>
      <w:bookmarkEnd w:id="34"/>
      <w:r/>
      <w:bookmarkEnd w:id="35"/>
      <w:r/>
      <w:bookmarkEnd w:id="36"/>
      <w:r>
        <w:rPr>
          <w:rFonts w:ascii="宋体" w:hAnsi="宋体" w:cs="宋体"/>
          <w:color w:val="000000"/>
          <w:sz w:val="24"/>
          <w:szCs w:val="24"/>
        </w:rPr>
      </w:r>
      <w:r/>
    </w:p>
    <w:p>
      <w:pPr>
        <w:pStyle w:val="872"/>
        <w:spacing w:line="360" w:lineRule="auto"/>
        <w:rPr>
          <w:rFonts w:ascii="宋体" w:hAnsi="宋体" w:cs="宋体"/>
          <w:color w:val="000000"/>
          <w:sz w:val="24"/>
          <w:szCs w:val="24"/>
        </w:rPr>
      </w:pPr>
      <w:r/>
      <w:bookmarkStart w:id="37" w:name="_Toc35393796"/>
      <w:r/>
      <w:bookmarkStart w:id="38" w:name="_Toc35393627"/>
      <w:r/>
      <w:bookmarkStart w:id="39" w:name="_Toc38985269"/>
      <w:r/>
      <w:bookmarkStart w:id="40" w:name="_Toc28359008"/>
      <w:r/>
      <w:bookmarkStart w:id="41" w:name="_Toc28359085"/>
      <w:r>
        <w:rPr>
          <w:rFonts w:hint="eastAsia" w:ascii="宋体" w:hAnsi="宋体" w:cs="宋体"/>
          <w:color w:val="000000"/>
          <w:sz w:val="24"/>
          <w:szCs w:val="24"/>
        </w:rPr>
        <w:t xml:space="preserve">6.1本项目不组织集中勘察及答疑，投标人如对采购需求有疑问，请咨询采购单位联系人。 </w:t>
      </w:r>
      <w:r>
        <w:rPr>
          <w:rFonts w:ascii="宋体" w:hAnsi="宋体" w:cs="宋体"/>
          <w:color w:val="000000"/>
          <w:sz w:val="24"/>
          <w:szCs w:val="24"/>
        </w:rPr>
      </w:r>
      <w:r/>
    </w:p>
    <w:p>
      <w:pPr>
        <w:pStyle w:val="87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投标人通过苏采云系统参与政府采购项目，需要办理江苏省政府采购数字证书及电子签章，具体详见苏采云系统登录页“新CA办理指南”。投标人按《苏采云系统投标人操作手册》（以下简称“操作手册”）进行注册，并制作上传电子投标文件。</w:t>
      </w:r>
      <w:r>
        <w:rPr>
          <w:rFonts w:hint="eastAsia"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6.3有关本次磋商的事项若存在变动或修改，请及时关注“江苏政府采购网”（www.ccgp-jiangsu.gov.cn）更正公告。</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6.4政府采购信用承诺</w:t>
      </w:r>
      <w:r>
        <w:rPr>
          <w:rFonts w:ascii="宋体" w:hAnsi="宋体" w:cs="宋体"/>
          <w:color w:val="000000"/>
          <w:sz w:val="24"/>
          <w:szCs w:val="24"/>
        </w:rPr>
      </w:r>
      <w:r/>
    </w:p>
    <w:p>
      <w:pPr>
        <w:pStyle w:val="872"/>
        <w:ind w:left="11" w:hanging="11"/>
        <w:spacing w:before="79" w:line="360" w:lineRule="auto"/>
        <w:rPr>
          <w:rFonts w:ascii="宋体" w:hAnsi="宋体" w:cs="宋体"/>
          <w:color w:val="000000"/>
          <w:sz w:val="24"/>
        </w:rPr>
      </w:pPr>
      <w:r>
        <w:rPr>
          <w:rFonts w:ascii="宋体" w:hAnsi="宋体" w:cs="宋体"/>
          <w:color w:val="000000"/>
          <w:spacing w:val="-1"/>
          <w:sz w:val="24"/>
        </w:rPr>
        <w:t xml:space="preserve">“根据《关于在政府采购活动中推行信用承诺制的通知》宁财购通〔2021〕5号规定，参</w:t>
      </w:r>
      <w:r>
        <w:rPr>
          <w:rFonts w:ascii="宋体" w:hAnsi="宋体" w:cs="宋体"/>
          <w:color w:val="000000"/>
          <w:sz w:val="24"/>
        </w:rPr>
        <w:t xml:space="preserve">加南京地区政府采购活动的供应商，应以书面形式向采购人或</w:t>
      </w:r>
      <w:r>
        <w:rPr>
          <w:rFonts w:ascii="宋体" w:hAnsi="宋体" w:cs="宋体"/>
          <w:color w:val="000000"/>
          <w:spacing w:val="-1"/>
          <w:sz w:val="24"/>
        </w:rPr>
        <w:t xml:space="preserve">采购代理机构作出信用</w:t>
      </w:r>
      <w:r>
        <w:rPr>
          <w:rFonts w:ascii="宋体" w:hAnsi="宋体" w:cs="宋体"/>
          <w:color w:val="000000"/>
          <w:spacing w:val="-2"/>
          <w:sz w:val="24"/>
        </w:rPr>
        <w:t xml:space="preserve">承诺。</w:t>
      </w:r>
      <w:r>
        <w:rPr>
          <w:rFonts w:hint="eastAsia" w:ascii="宋体" w:hAnsi="宋体" w:cs="宋体"/>
          <w:color w:val="000000"/>
          <w:spacing w:val="-4"/>
          <w:sz w:val="24"/>
        </w:rPr>
        <w:t xml:space="preserve">南京市政府采购供应商信用承诺书</w:t>
      </w:r>
      <w:r>
        <w:rPr>
          <w:rFonts w:ascii="宋体" w:hAnsi="宋体" w:cs="宋体"/>
          <w:color w:val="000000"/>
          <w:sz w:val="24"/>
        </w:rPr>
        <w:t xml:space="preserve">由法人签字</w:t>
      </w:r>
      <w:r>
        <w:rPr>
          <w:rFonts w:ascii="宋体" w:hAnsi="宋体" w:cs="宋体"/>
          <w:color w:val="000000"/>
          <w:spacing w:val="-1"/>
          <w:sz w:val="24"/>
        </w:rPr>
        <w:t xml:space="preserve">并盖单位公章，随</w:t>
      </w:r>
      <w:r>
        <w:rPr>
          <w:rFonts w:ascii="宋体" w:hAnsi="宋体" w:cs="宋体"/>
          <w:color w:val="000000"/>
          <w:spacing w:val="-1"/>
          <w:sz w:val="24"/>
        </w:rPr>
        <w:t xml:space="preserve">投标</w:t>
      </w:r>
      <w:r>
        <w:rPr>
          <w:rFonts w:ascii="宋体" w:hAnsi="宋体" w:cs="宋体"/>
          <w:color w:val="000000"/>
          <w:spacing w:val="-1"/>
          <w:sz w:val="24"/>
        </w:rPr>
        <w:t xml:space="preserve">文件</w:t>
      </w:r>
      <w:r>
        <w:rPr>
          <w:rFonts w:ascii="宋体" w:hAnsi="宋体" w:cs="宋体"/>
          <w:color w:val="000000"/>
          <w:spacing w:val="-3"/>
          <w:sz w:val="24"/>
        </w:rPr>
        <w:t xml:space="preserve">一并递交。</w:t>
      </w:r>
      <w:r>
        <w:rPr>
          <w:rFonts w:ascii="宋体" w:hAnsi="宋体" w:cs="宋体"/>
          <w:color w:val="000000"/>
          <w:sz w:val="24"/>
        </w:rPr>
        <w:t xml:space="preserve">在政府采购资格审查环节，供应商提供</w:t>
      </w:r>
      <w:r>
        <w:rPr>
          <w:rFonts w:hint="eastAsia" w:ascii="宋体" w:hAnsi="宋体" w:cs="宋体"/>
          <w:color w:val="000000"/>
          <w:sz w:val="24"/>
        </w:rPr>
        <w:t xml:space="preserve">南京市政府采购供应商信用承诺书</w:t>
      </w:r>
      <w:r>
        <w:rPr>
          <w:rFonts w:ascii="宋体" w:hAnsi="宋体" w:cs="宋体"/>
          <w:color w:val="000000"/>
          <w:spacing w:val="-1"/>
          <w:sz w:val="24"/>
        </w:rPr>
        <w:t xml:space="preserve">，即可替代以下证明材料：</w:t>
      </w:r>
      <w:r>
        <w:rPr>
          <w:rFonts w:ascii="宋体" w:hAnsi="宋体" w:cs="宋体"/>
          <w:color w:val="000000"/>
          <w:sz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（1）符合国家相关规定的财务状况报告；</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（2）依法缴纳税收的证明材料；</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（3）依法缴纳社会保障资金的证明材料；</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投标人在中标（成交）后，应按采购文件要求，将上述由信用承诺书替代的证明材料提交采购人或采购代理机构核验。经核验无误后，由采购人或采购代理机构发出中标（成交）通知书。</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投标人涉及以下情形的，不适用信用承诺：</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（1）投标人被列入严重失信主体名单；</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投标人对信用承诺内容的真实性、合法性、有效性负责。如作出虚假信用承诺，视同为“提供虚假材料谋取中标、成交”的违法行为。</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6.5拒绝下述投标人参加本次采购活动</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（1）单位负责人为同一人或者存在直接控股、管理关系的不同投标人，不得参加同一合同项下的政府采购活动。</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（2）为采购项目提供整体设计、规范编制或者项目管理、监理、检测等服务的投标人，不得参加本项目的采购活动。</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（3）投标人被“信用中国”网站（www.creditchina.gov.cn）、“中国政府采购网”(www.ccgp.gov.cn)列入失信被执行人、重大税收违法案件当事人名单、政府采购严重违法失信行为记录名单。</w:t>
      </w:r>
      <w:r>
        <w:rPr>
          <w:rFonts w:ascii="宋体" w:hAnsi="宋体" w:cs="宋体"/>
          <w:color w:val="000000"/>
          <w:sz w:val="24"/>
          <w:szCs w:val="24"/>
        </w:rPr>
      </w:r>
      <w:r/>
    </w:p>
    <w:p>
      <w:pPr>
        <w:pStyle w:val="872"/>
        <w:spacing w:line="360" w:lineRule="auto"/>
        <w:rPr>
          <w:rFonts w:ascii="宋体" w:hAnsi="宋体" w:cs="宋体"/>
          <w:b/>
          <w:bCs/>
          <w:color w:val="000000"/>
          <w:sz w:val="24"/>
          <w:szCs w:val="24"/>
        </w:rPr>
      </w:pPr>
      <w:r/>
      <w:bookmarkEnd w:id="37"/>
      <w:r/>
      <w:bookmarkEnd w:id="38"/>
      <w:r/>
      <w:bookmarkEnd w:id="39"/>
      <w:r/>
      <w:bookmarkEnd w:id="40"/>
      <w:r/>
      <w:bookmarkEnd w:id="41"/>
      <w:r/>
      <w:bookmarkStart w:id="42" w:name="_Toc18658"/>
      <w:r>
        <w:rPr>
          <w:rFonts w:hint="eastAsia" w:ascii="宋体" w:hAnsi="宋体" w:cs="宋体"/>
          <w:b/>
          <w:bCs/>
          <w:color w:val="000000"/>
          <w:sz w:val="24"/>
          <w:szCs w:val="24"/>
        </w:rPr>
        <w:t xml:space="preserve">七、对本次招标提出询问，请按以下方式联系。</w:t>
      </w:r>
      <w:bookmarkEnd w:id="42"/>
      <w:r>
        <w:rPr>
          <w:rFonts w:ascii="宋体" w:hAnsi="宋体" w:cs="宋体"/>
          <w:b/>
          <w:bCs/>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单位名称：南京市雨花经济开发区管理委员会</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单位地址：南京市雨花台区雨花经济开发区龙飞路16号</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联系人：王工 </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联系电话：025-86728067</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2.采购代理机构信息</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单位名称：江苏宏润建设项目管理咨询有限公司</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单位地址：南京市建邺区嘉陵江东街1号顶健科技大厦2103室</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联系人：刘工</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联系电话：17766087563</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3.项目联系方式</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项目联系人：刘工</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电话：17766087563</w:t>
      </w:r>
      <w:r>
        <w:rPr>
          <w:rFonts w:ascii="宋体" w:hAnsi="宋体" w:cs="宋体"/>
          <w:color w:val="000000"/>
          <w:sz w:val="24"/>
          <w:szCs w:val="24"/>
        </w:rPr>
      </w:r>
      <w:r/>
    </w:p>
    <w:p>
      <w:pPr>
        <w:pStyle w:val="872"/>
        <w:tabs>
          <w:tab w:val="left" w:pos="900" w:leader="none"/>
        </w:tabs>
        <w:rPr>
          <w:rFonts w:ascii="宋体" w:hAnsi="宋体" w:cs="宋体"/>
          <w:color w:val="000000"/>
          <w:sz w:val="24"/>
          <w:szCs w:val="24"/>
        </w:rPr>
      </w:pPr>
      <w:r>
        <w:rPr>
          <w:rFonts w:ascii="宋体" w:hAnsi="宋体" w:cs="宋体"/>
          <w:color w:val="000000"/>
          <w:sz w:val="24"/>
          <w:szCs w:val="24"/>
        </w:rPr>
      </w:r>
      <w:r/>
    </w:p>
    <w:p>
      <w:pPr>
        <w:pStyle w:val="872"/>
        <w:tabs>
          <w:tab w:val="left" w:pos="900" w:leader="none"/>
        </w:tabs>
        <w:rPr>
          <w:rFonts w:ascii="宋体" w:hAnsi="宋体" w:cs="宋体"/>
          <w:color w:val="000000"/>
          <w:sz w:val="24"/>
          <w:szCs w:val="24"/>
        </w:rPr>
      </w:pPr>
      <w:r>
        <w:rPr>
          <w:rFonts w:ascii="宋体" w:hAnsi="宋体" w:cs="宋体"/>
          <w:color w:val="000000"/>
          <w:sz w:val="24"/>
          <w:szCs w:val="24"/>
        </w:rPr>
      </w:r>
      <w:r/>
    </w:p>
    <w:p>
      <w:pPr>
        <w:pStyle w:val="955"/>
        <w:ind w:left="0"/>
        <w:jc w:val="center"/>
        <w:tabs>
          <w:tab w:val="left" w:pos="463" w:leader="none"/>
        </w:tabs>
        <w:rPr>
          <w:rFonts w:ascii="宋体" w:hAnsi="宋体" w:eastAsia="宋体"/>
          <w:color w:val="000000"/>
          <w:sz w:val="36"/>
          <w:szCs w:val="36"/>
          <w:lang w:val="en-US"/>
        </w:rPr>
        <w:outlineLvl w:val="0"/>
      </w:pPr>
      <w:r/>
      <w:bookmarkEnd w:id="1"/>
      <w:r/>
      <w:bookmarkEnd w:id="2"/>
      <w:r/>
      <w:bookmarkEnd w:id="3"/>
      <w:r/>
      <w:bookmarkEnd w:id="4"/>
      <w:r/>
      <w:bookmarkEnd w:id="5"/>
      <w:r/>
      <w:bookmarkStart w:id="43" w:name="_Toc462564139"/>
      <w:r/>
      <w:bookmarkStart w:id="44" w:name="_Toc479757211"/>
      <w:r/>
      <w:bookmarkStart w:id="45" w:name="_Hlt16619350"/>
      <w:r/>
      <w:bookmarkStart w:id="46" w:name="_Toc16938590"/>
      <w:r/>
      <w:bookmarkStart w:id="47" w:name="_Toc20823346"/>
      <w:r/>
      <w:bookmarkStart w:id="48" w:name="_Toc120614244"/>
      <w:r>
        <w:rPr>
          <w:rFonts w:hint="eastAsia" w:ascii="宋体" w:hAnsi="宋体" w:eastAsia="宋体"/>
          <w:bCs/>
          <w:color w:val="000000"/>
          <w:sz w:val="44"/>
        </w:rPr>
        <w:br w:type="page" w:clear="all"/>
      </w:r>
      <w:bookmarkStart w:id="49" w:name="_Toc120614211"/>
      <w:r/>
      <w:bookmarkStart w:id="50" w:name="_Toc203927448"/>
      <w:r/>
      <w:bookmarkStart w:id="51" w:name="_Toc17940"/>
      <w:r>
        <w:rPr>
          <w:rFonts w:hint="eastAsia" w:ascii="宋体" w:hAnsi="宋体" w:eastAsia="宋体"/>
          <w:color w:val="000000"/>
          <w:sz w:val="36"/>
          <w:szCs w:val="36"/>
          <w:lang w:val="en-US"/>
        </w:rPr>
        <w:t xml:space="preserve">第二章  </w:t>
      </w:r>
      <w:bookmarkEnd w:id="49"/>
      <w:r/>
      <w:bookmarkStart w:id="52" w:name="_Toc16938518"/>
      <w:r/>
      <w:bookmarkStart w:id="53" w:name="_Toc513029202"/>
      <w:r/>
      <w:bookmarkStart w:id="54" w:name="_Toc20823274"/>
      <w:r/>
      <w:bookmarkStart w:id="55" w:name="_Toc120614213"/>
      <w:r>
        <w:rPr>
          <w:rFonts w:hint="eastAsia" w:ascii="宋体" w:hAnsi="宋体" w:eastAsia="宋体"/>
          <w:color w:val="000000"/>
          <w:sz w:val="36"/>
          <w:szCs w:val="36"/>
          <w:lang w:val="en-US"/>
        </w:rPr>
        <w:t xml:space="preserve">投标人须知</w:t>
      </w:r>
      <w:bookmarkEnd w:id="50"/>
      <w:r/>
      <w:bookmarkEnd w:id="51"/>
      <w:r/>
      <w:bookmarkEnd w:id="52"/>
      <w:r/>
      <w:bookmarkEnd w:id="53"/>
      <w:r/>
      <w:bookmarkEnd w:id="54"/>
      <w:r/>
      <w:bookmarkEnd w:id="55"/>
      <w:r>
        <w:rPr>
          <w:rFonts w:ascii="宋体" w:hAnsi="宋体" w:eastAsia="宋体"/>
          <w:color w:val="000000"/>
          <w:sz w:val="36"/>
          <w:szCs w:val="36"/>
          <w:lang w:val="en-US"/>
        </w:rPr>
      </w:r>
      <w:r/>
    </w:p>
    <w:p>
      <w:pPr>
        <w:pStyle w:val="875"/>
        <w:ind w:firstLine="465"/>
        <w:spacing w:before="145" w:after="145" w:line="360" w:lineRule="auto"/>
        <w:rPr>
          <w:rFonts w:ascii="宋体" w:hAnsi="宋体" w:cs="宋体"/>
          <w:b w:val="0"/>
          <w:bCs w:val="0"/>
          <w:color w:val="000000"/>
          <w:sz w:val="30"/>
          <w:szCs w:val="30"/>
        </w:rPr>
      </w:pPr>
      <w:r/>
      <w:bookmarkStart w:id="56" w:name="_Toc20823275"/>
      <w:r/>
      <w:bookmarkStart w:id="57" w:name="_Toc16938519"/>
      <w:r/>
      <w:bookmarkStart w:id="58" w:name="_Toc513029203"/>
      <w:r/>
      <w:bookmarkStart w:id="59" w:name="_Toc120614214"/>
      <w:r/>
      <w:bookmarkStart w:id="60" w:name="_Toc20823314"/>
      <w:r/>
      <w:bookmarkStart w:id="61" w:name="_Toc120614221"/>
      <w:r/>
      <w:bookmarkStart w:id="62" w:name="_Toc16938558"/>
      <w:r/>
      <w:bookmarkStart w:id="63" w:name="_Toc513029242"/>
      <w:r/>
      <w:bookmarkStart w:id="64" w:name="_Toc479757207"/>
      <w:r>
        <w:rPr>
          <w:rFonts w:hint="eastAsia" w:ascii="宋体" w:hAnsi="宋体" w:cs="宋体"/>
          <w:b w:val="0"/>
          <w:bCs w:val="0"/>
          <w:color w:val="000000"/>
          <w:sz w:val="30"/>
          <w:szCs w:val="30"/>
        </w:rPr>
        <w:t xml:space="preserve">一、总则</w:t>
      </w:r>
      <w:bookmarkEnd w:id="56"/>
      <w:r/>
      <w:bookmarkEnd w:id="57"/>
      <w:r/>
      <w:bookmarkEnd w:id="58"/>
      <w:r/>
      <w:bookmarkEnd w:id="59"/>
      <w:r>
        <w:rPr>
          <w:rFonts w:ascii="宋体" w:hAnsi="宋体" w:cs="宋体"/>
          <w:b w:val="0"/>
          <w:bCs w:val="0"/>
          <w:color w:val="000000"/>
          <w:sz w:val="30"/>
          <w:szCs w:val="30"/>
        </w:rPr>
      </w:r>
      <w:r/>
    </w:p>
    <w:p>
      <w:pPr>
        <w:pStyle w:val="876"/>
        <w:ind w:firstLine="422"/>
        <w:spacing w:before="0" w:after="0" w:line="360" w:lineRule="auto"/>
        <w:rPr>
          <w:rFonts w:ascii="宋体" w:hAnsi="宋体" w:eastAsia="宋体" w:cs="宋体"/>
          <w:color w:val="000000"/>
        </w:rPr>
      </w:pPr>
      <w:r/>
      <w:bookmarkStart w:id="65" w:name="_Hlt16619475"/>
      <w:r/>
      <w:bookmarkEnd w:id="65"/>
      <w:r/>
      <w:bookmarkStart w:id="66" w:name="_Toc20823276"/>
      <w:r/>
      <w:bookmarkStart w:id="67" w:name="_Toc458694821"/>
      <w:r/>
      <w:bookmarkStart w:id="68" w:name="_Toc513029204"/>
      <w:r/>
      <w:bookmarkStart w:id="69" w:name="_Toc16938520"/>
      <w:r>
        <w:rPr>
          <w:rFonts w:hint="eastAsia" w:ascii="宋体" w:hAnsi="宋体" w:eastAsia="宋体" w:cs="宋体"/>
          <w:color w:val="000000"/>
        </w:rPr>
        <w:t xml:space="preserve">1</w:t>
      </w:r>
      <w:bookmarkEnd w:id="67"/>
      <w:r>
        <w:rPr>
          <w:rFonts w:hint="eastAsia" w:ascii="宋体" w:hAnsi="宋体" w:eastAsia="宋体" w:cs="宋体"/>
          <w:color w:val="000000"/>
        </w:rPr>
        <w:t xml:space="preserve">.招标方式</w:t>
      </w:r>
      <w:bookmarkEnd w:id="66"/>
      <w:r/>
      <w:bookmarkEnd w:id="68"/>
      <w:r/>
      <w:bookmarkEnd w:id="69"/>
      <w:r>
        <w:rPr>
          <w:rFonts w:ascii="宋体" w:hAnsi="宋体" w:eastAsia="宋体" w:cs="宋体"/>
          <w:color w:val="000000"/>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1.1 本次招标采取公开招标方式，本文件仅适用于招标公告中所述项目。</w:t>
      </w:r>
      <w:r>
        <w:rPr>
          <w:rFonts w:ascii="宋体" w:hAnsi="宋体" w:cs="宋体"/>
          <w:color w:val="000000"/>
          <w:sz w:val="24"/>
        </w:rPr>
      </w:r>
      <w:r/>
    </w:p>
    <w:p>
      <w:pPr>
        <w:pStyle w:val="876"/>
        <w:ind w:firstLine="422"/>
        <w:spacing w:before="0" w:after="0" w:line="360" w:lineRule="auto"/>
        <w:rPr>
          <w:rFonts w:ascii="宋体" w:hAnsi="宋体" w:eastAsia="宋体" w:cs="宋体"/>
          <w:color w:val="000000"/>
        </w:rPr>
      </w:pPr>
      <w:r/>
      <w:bookmarkStart w:id="70" w:name="_Toc20823277"/>
      <w:r/>
      <w:bookmarkStart w:id="71" w:name="_Toc513029205"/>
      <w:r/>
      <w:bookmarkStart w:id="72" w:name="_Toc16938521"/>
      <w:r>
        <w:rPr>
          <w:rFonts w:hint="eastAsia" w:ascii="宋体" w:hAnsi="宋体" w:eastAsia="宋体" w:cs="宋体"/>
          <w:color w:val="000000"/>
        </w:rPr>
        <w:t xml:space="preserve">2.合格的投标人</w:t>
      </w:r>
      <w:bookmarkEnd w:id="70"/>
      <w:r/>
      <w:bookmarkEnd w:id="71"/>
      <w:r/>
      <w:bookmarkEnd w:id="72"/>
      <w:r>
        <w:rPr>
          <w:rFonts w:ascii="宋体" w:hAnsi="宋体" w:eastAsia="宋体" w:cs="宋体"/>
          <w:color w:val="000000"/>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2.1 满足招标公告对供应商资格要求的规定。</w:t>
      </w:r>
      <w:r>
        <w:rPr>
          <w:rFonts w:ascii="宋体" w:hAnsi="宋体" w:cs="宋体"/>
          <w:color w:val="000000"/>
          <w:sz w:val="24"/>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2.2 满足招标文件规定的实质性要求和条件。</w:t>
      </w:r>
      <w:r>
        <w:rPr>
          <w:rFonts w:ascii="宋体" w:hAnsi="宋体" w:cs="宋体"/>
          <w:color w:val="000000"/>
          <w:sz w:val="24"/>
        </w:rPr>
      </w:r>
      <w:r/>
    </w:p>
    <w:p>
      <w:pPr>
        <w:pStyle w:val="876"/>
        <w:ind w:firstLine="422"/>
        <w:spacing w:before="0" w:after="0" w:line="360" w:lineRule="auto"/>
        <w:rPr>
          <w:rFonts w:ascii="宋体" w:hAnsi="宋体" w:eastAsia="宋体" w:cs="宋体"/>
          <w:color w:val="000000"/>
        </w:rPr>
      </w:pPr>
      <w:r/>
      <w:bookmarkStart w:id="73" w:name="_Toc513029206"/>
      <w:r/>
      <w:bookmarkStart w:id="74" w:name="_Toc16938522"/>
      <w:r/>
      <w:bookmarkStart w:id="75" w:name="_Toc20823278"/>
      <w:r>
        <w:rPr>
          <w:rFonts w:hint="eastAsia" w:ascii="宋体" w:hAnsi="宋体" w:eastAsia="宋体" w:cs="宋体"/>
          <w:color w:val="000000"/>
        </w:rPr>
        <w:t xml:space="preserve">3.适用法律</w:t>
      </w:r>
      <w:bookmarkEnd w:id="73"/>
      <w:r/>
      <w:bookmarkEnd w:id="74"/>
      <w:r/>
      <w:bookmarkEnd w:id="75"/>
      <w:r>
        <w:rPr>
          <w:rFonts w:ascii="宋体" w:hAnsi="宋体" w:eastAsia="宋体" w:cs="宋体"/>
          <w:color w:val="000000"/>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3.1 本次招标及由此产生的合同受中华人民共和国有关的法律法规制约和保护。</w:t>
      </w:r>
      <w:r>
        <w:rPr>
          <w:rFonts w:ascii="宋体" w:hAnsi="宋体" w:cs="宋体"/>
          <w:color w:val="000000"/>
          <w:sz w:val="24"/>
        </w:rPr>
      </w:r>
      <w:r/>
    </w:p>
    <w:p>
      <w:pPr>
        <w:pStyle w:val="876"/>
        <w:ind w:firstLine="422"/>
        <w:spacing w:before="0" w:after="0" w:line="360" w:lineRule="auto"/>
        <w:rPr>
          <w:rFonts w:ascii="宋体" w:hAnsi="宋体" w:eastAsia="宋体" w:cs="宋体"/>
          <w:color w:val="000000"/>
        </w:rPr>
      </w:pPr>
      <w:r/>
      <w:bookmarkStart w:id="76" w:name="_Toc16938523"/>
      <w:r/>
      <w:bookmarkStart w:id="77" w:name="_Toc513029207"/>
      <w:r/>
      <w:bookmarkStart w:id="78" w:name="_Toc20823279"/>
      <w:r/>
      <w:bookmarkStart w:id="79" w:name="_Toc462564067"/>
      <w:r>
        <w:rPr>
          <w:rFonts w:hint="eastAsia" w:ascii="宋体" w:hAnsi="宋体" w:eastAsia="宋体" w:cs="宋体"/>
          <w:color w:val="000000"/>
        </w:rPr>
        <w:t xml:space="preserve">4.投标费用</w:t>
      </w:r>
      <w:bookmarkEnd w:id="76"/>
      <w:r/>
      <w:bookmarkEnd w:id="77"/>
      <w:r/>
      <w:bookmarkEnd w:id="78"/>
      <w:r/>
      <w:bookmarkEnd w:id="79"/>
      <w:r>
        <w:rPr>
          <w:rFonts w:ascii="宋体" w:hAnsi="宋体" w:eastAsia="宋体" w:cs="宋体"/>
          <w:color w:val="000000"/>
        </w:rPr>
      </w:r>
      <w:r/>
    </w:p>
    <w:p>
      <w:pPr>
        <w:pStyle w:val="872"/>
        <w:ind w:firstLine="420"/>
        <w:jc w:val="left"/>
        <w:spacing w:line="360" w:lineRule="auto"/>
        <w:rPr>
          <w:rFonts w:ascii="宋体" w:hAnsi="宋体" w:cs="宋体"/>
          <w:color w:val="000000"/>
          <w:sz w:val="24"/>
        </w:rPr>
      </w:pPr>
      <w:r>
        <w:rPr>
          <w:rFonts w:hint="eastAsia" w:ascii="宋体" w:hAnsi="宋体" w:cs="宋体"/>
          <w:color w:val="000000"/>
          <w:sz w:val="24"/>
        </w:rPr>
        <w:t xml:space="preserve">4.1 投标人应自行承担所有与参加投标有关的费用，无论投标过程中的做法和结果如何，采购代理机构在任何情况下均无义务和责任承担这些费用。</w:t>
      </w:r>
      <w:r>
        <w:rPr>
          <w:rFonts w:ascii="宋体" w:hAnsi="宋体" w:cs="宋体"/>
          <w:color w:val="000000"/>
          <w:sz w:val="24"/>
        </w:rPr>
      </w:r>
      <w:r/>
    </w:p>
    <w:p>
      <w:pPr>
        <w:pStyle w:val="936"/>
        <w:ind w:firstLine="480"/>
        <w:spacing w:before="0" w:beforeAutospacing="0" w:after="0" w:afterAutospacing="0" w:line="360" w:lineRule="auto"/>
        <w:shd w:val="clear" w:color="auto" w:fill="ffffff"/>
        <w:rPr>
          <w:color w:val="000000"/>
          <w:lang w:val="zh-CN"/>
        </w:rPr>
      </w:pPr>
      <w:r>
        <w:rPr>
          <w:rFonts w:hint="eastAsia"/>
          <w:color w:val="000000"/>
        </w:rPr>
        <w:t xml:space="preserve">4.2 </w:t>
      </w:r>
      <w:r>
        <w:rPr>
          <w:rFonts w:hint="eastAsia"/>
          <w:color w:val="000000"/>
          <w:szCs w:val="21"/>
          <w:lang w:val="zh-CN"/>
        </w:rPr>
        <w:t xml:space="preserve">招标</w:t>
      </w:r>
      <w:r>
        <w:rPr>
          <w:rFonts w:hint="eastAsia"/>
          <w:color w:val="000000"/>
          <w:lang w:val="zh-CN"/>
        </w:rPr>
        <w:t xml:space="preserve">代理服务费按《江苏省招标代理服务收费的指导意见》的通知苏招协【2022】002号文件计取，以中标价为计算基数，</w:t>
      </w:r>
      <w:r>
        <w:rPr>
          <w:rFonts w:hint="eastAsia"/>
          <w:color w:val="000000"/>
        </w:rPr>
        <w:t xml:space="preserve">领取中标通知书前</w:t>
      </w:r>
      <w:r>
        <w:rPr>
          <w:rFonts w:hint="eastAsia"/>
          <w:color w:val="000000"/>
          <w:lang w:val="zh-CN"/>
        </w:rPr>
        <w:t xml:space="preserve">由</w:t>
      </w:r>
      <w:r>
        <w:rPr>
          <w:rFonts w:hint="eastAsia"/>
          <w:color w:val="000000"/>
        </w:rPr>
        <w:t xml:space="preserve">中标</w:t>
      </w:r>
      <w:r>
        <w:rPr>
          <w:rFonts w:hint="eastAsia"/>
          <w:color w:val="000000"/>
          <w:lang w:val="zh-CN"/>
        </w:rPr>
        <w:t xml:space="preserve">人</w:t>
      </w:r>
      <w:r>
        <w:rPr>
          <w:rFonts w:hint="eastAsia"/>
          <w:color w:val="000000"/>
        </w:rPr>
        <w:t xml:space="preserve">向采购代理机构</w:t>
      </w:r>
      <w:r>
        <w:rPr>
          <w:rFonts w:hint="eastAsia"/>
          <w:color w:val="000000"/>
          <w:lang w:val="zh-CN"/>
        </w:rPr>
        <w:t xml:space="preserve">支付。</w:t>
      </w:r>
      <w:r>
        <w:rPr>
          <w:color w:val="000000"/>
          <w:lang w:val="zh-CN"/>
        </w:rPr>
      </w:r>
      <w:r/>
    </w:p>
    <w:p>
      <w:pPr>
        <w:pStyle w:val="876"/>
        <w:ind w:firstLine="422"/>
        <w:spacing w:before="0" w:after="0" w:line="360" w:lineRule="auto"/>
        <w:rPr>
          <w:rFonts w:ascii="宋体" w:hAnsi="宋体" w:eastAsia="宋体" w:cs="宋体"/>
          <w:color w:val="000000"/>
        </w:rPr>
      </w:pPr>
      <w:r>
        <w:rPr>
          <w:rFonts w:hint="eastAsia" w:ascii="宋体" w:hAnsi="宋体" w:eastAsia="宋体" w:cs="宋体"/>
          <w:color w:val="000000"/>
        </w:rPr>
        <w:t xml:space="preserve">5.招标文件的约束力</w:t>
      </w:r>
      <w:r>
        <w:rPr>
          <w:rFonts w:ascii="宋体" w:hAnsi="宋体" w:eastAsia="宋体" w:cs="宋体"/>
          <w:color w:val="000000"/>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5.1 投标人一旦参加本项目采购活动，即被认为接受了本文件的规定和约束。</w:t>
      </w:r>
      <w:r>
        <w:rPr>
          <w:rFonts w:ascii="宋体" w:hAnsi="宋体" w:cs="宋体"/>
          <w:color w:val="000000"/>
          <w:sz w:val="24"/>
        </w:rPr>
      </w:r>
      <w:r/>
    </w:p>
    <w:p>
      <w:pPr>
        <w:pStyle w:val="875"/>
        <w:ind w:firstLine="465"/>
        <w:spacing w:before="145" w:after="145" w:line="360" w:lineRule="auto"/>
        <w:rPr>
          <w:rFonts w:ascii="宋体" w:hAnsi="宋体" w:cs="宋体"/>
          <w:b w:val="0"/>
          <w:bCs w:val="0"/>
          <w:color w:val="000000"/>
          <w:sz w:val="30"/>
          <w:szCs w:val="30"/>
        </w:rPr>
      </w:pPr>
      <w:r/>
      <w:bookmarkStart w:id="80" w:name="_Toc513029209"/>
      <w:r/>
      <w:bookmarkStart w:id="81" w:name="_Toc16938525"/>
      <w:r/>
      <w:bookmarkStart w:id="82" w:name="_Toc20823281"/>
      <w:r/>
      <w:bookmarkStart w:id="83" w:name="_Toc120614215"/>
      <w:r>
        <w:rPr>
          <w:rFonts w:hint="eastAsia" w:ascii="宋体" w:hAnsi="宋体" w:cs="宋体"/>
          <w:b w:val="0"/>
          <w:bCs w:val="0"/>
          <w:color w:val="000000"/>
          <w:sz w:val="30"/>
          <w:szCs w:val="30"/>
        </w:rPr>
        <w:t xml:space="preserve">二、招标文件</w:t>
      </w:r>
      <w:bookmarkEnd w:id="80"/>
      <w:r/>
      <w:bookmarkEnd w:id="81"/>
      <w:r/>
      <w:bookmarkEnd w:id="82"/>
      <w:r/>
      <w:bookmarkEnd w:id="83"/>
      <w:r>
        <w:rPr>
          <w:rFonts w:ascii="宋体" w:hAnsi="宋体" w:cs="宋体"/>
          <w:b w:val="0"/>
          <w:bCs w:val="0"/>
          <w:color w:val="000000"/>
          <w:sz w:val="30"/>
          <w:szCs w:val="30"/>
        </w:rPr>
      </w:r>
      <w:r/>
    </w:p>
    <w:p>
      <w:pPr>
        <w:pStyle w:val="876"/>
        <w:ind w:firstLine="422"/>
        <w:spacing w:before="0" w:after="0" w:line="360" w:lineRule="auto"/>
        <w:rPr>
          <w:rFonts w:ascii="宋体" w:hAnsi="宋体" w:eastAsia="宋体" w:cs="宋体"/>
          <w:color w:val="000000"/>
        </w:rPr>
      </w:pPr>
      <w:r/>
      <w:bookmarkStart w:id="84" w:name="_Toc16938526"/>
      <w:r/>
      <w:bookmarkStart w:id="85" w:name="_Toc20823282"/>
      <w:r/>
      <w:bookmarkStart w:id="86" w:name="_Toc513029210"/>
      <w:r>
        <w:rPr>
          <w:rFonts w:hint="eastAsia" w:ascii="宋体" w:hAnsi="宋体" w:eastAsia="宋体" w:cs="宋体"/>
          <w:color w:val="000000"/>
        </w:rPr>
        <w:t xml:space="preserve">6.招标文件构成</w:t>
      </w:r>
      <w:bookmarkEnd w:id="84"/>
      <w:r/>
      <w:bookmarkEnd w:id="85"/>
      <w:r/>
      <w:bookmarkEnd w:id="86"/>
      <w:r>
        <w:rPr>
          <w:rFonts w:ascii="宋体" w:hAnsi="宋体" w:eastAsia="宋体" w:cs="宋体"/>
          <w:color w:val="000000"/>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6.1 招标文件由以下部分组成：</w:t>
      </w:r>
      <w:r>
        <w:rPr>
          <w:rFonts w:ascii="宋体" w:hAnsi="宋体" w:cs="宋体"/>
          <w:color w:val="000000"/>
          <w:sz w:val="24"/>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（1）招标公告</w:t>
      </w:r>
      <w:r>
        <w:rPr>
          <w:rFonts w:ascii="宋体" w:hAnsi="宋体" w:cs="宋体"/>
          <w:color w:val="000000"/>
          <w:sz w:val="24"/>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（2）投标人须知</w:t>
      </w:r>
      <w:r>
        <w:rPr>
          <w:rFonts w:ascii="宋体" w:hAnsi="宋体" w:cs="宋体"/>
          <w:color w:val="000000"/>
          <w:sz w:val="24"/>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（3）合同文本</w:t>
      </w:r>
      <w:r>
        <w:rPr>
          <w:rFonts w:ascii="宋体" w:hAnsi="宋体" w:cs="宋体"/>
          <w:color w:val="000000"/>
          <w:sz w:val="24"/>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（4）采购需求</w:t>
      </w:r>
      <w:r>
        <w:rPr>
          <w:rFonts w:ascii="宋体" w:hAnsi="宋体" w:cs="宋体"/>
          <w:color w:val="000000"/>
          <w:sz w:val="24"/>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（5）评标方法与评标标准</w:t>
      </w:r>
      <w:r>
        <w:rPr>
          <w:rFonts w:ascii="宋体" w:hAnsi="宋体" w:cs="宋体"/>
          <w:color w:val="000000"/>
          <w:sz w:val="24"/>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（6）投标文件格式</w:t>
      </w:r>
      <w:r>
        <w:rPr>
          <w:rFonts w:ascii="宋体" w:hAnsi="宋体" w:cs="宋体"/>
          <w:color w:val="000000"/>
          <w:sz w:val="24"/>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投标人应仔细检查招标文件是否齐全，如有缺漏请立即与采购代理机构联系。</w:t>
      </w:r>
      <w:r>
        <w:rPr>
          <w:rFonts w:ascii="宋体" w:hAnsi="宋体" w:cs="宋体"/>
          <w:color w:val="000000"/>
          <w:sz w:val="24"/>
        </w:rPr>
      </w:r>
      <w:r/>
    </w:p>
    <w:p>
      <w:pPr>
        <w:pStyle w:val="872"/>
        <w:ind w:firstLine="420"/>
        <w:jc w:val="left"/>
        <w:spacing w:line="360" w:lineRule="auto"/>
        <w:rPr>
          <w:rFonts w:ascii="宋体" w:hAnsi="宋体" w:cs="宋体"/>
          <w:color w:val="000000"/>
          <w:sz w:val="24"/>
        </w:rPr>
      </w:pPr>
      <w:r>
        <w:rPr>
          <w:rFonts w:hint="eastAsia"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sz w:val="24"/>
        </w:rPr>
      </w:r>
      <w:r/>
    </w:p>
    <w:p>
      <w:pPr>
        <w:pStyle w:val="876"/>
        <w:ind w:firstLine="422"/>
        <w:spacing w:before="0" w:after="0" w:line="360" w:lineRule="auto"/>
        <w:rPr>
          <w:rFonts w:ascii="宋体" w:hAnsi="宋体" w:eastAsia="宋体" w:cs="宋体"/>
          <w:color w:val="000000"/>
        </w:rPr>
      </w:pPr>
      <w:r/>
      <w:bookmarkStart w:id="87" w:name="_Toc16938527"/>
      <w:r/>
      <w:bookmarkStart w:id="88" w:name="_Toc513029211"/>
      <w:r/>
      <w:bookmarkStart w:id="89" w:name="_Toc462564070"/>
      <w:r/>
      <w:bookmarkStart w:id="90" w:name="_Toc20823283"/>
      <w:r>
        <w:rPr>
          <w:rFonts w:hint="eastAsia" w:ascii="宋体" w:hAnsi="宋体" w:eastAsia="宋体" w:cs="宋体"/>
          <w:color w:val="000000"/>
        </w:rPr>
        <w:t xml:space="preserve">7.招标文件的澄清</w:t>
      </w:r>
      <w:bookmarkEnd w:id="87"/>
      <w:r/>
      <w:bookmarkEnd w:id="88"/>
      <w:r/>
      <w:bookmarkEnd w:id="89"/>
      <w:r/>
      <w:bookmarkEnd w:id="90"/>
      <w:r>
        <w:rPr>
          <w:rFonts w:ascii="宋体" w:hAnsi="宋体" w:eastAsia="宋体" w:cs="宋体"/>
          <w:color w:val="000000"/>
        </w:rPr>
      </w:r>
      <w:r/>
    </w:p>
    <w:p>
      <w:pPr>
        <w:pStyle w:val="872"/>
        <w:ind w:firstLine="420"/>
        <w:jc w:val="left"/>
        <w:spacing w:line="360" w:lineRule="auto"/>
        <w:rPr>
          <w:rFonts w:ascii="宋体" w:hAnsi="宋体" w:cs="宋体"/>
          <w:color w:val="000000"/>
          <w:sz w:val="24"/>
        </w:rPr>
      </w:pPr>
      <w:r>
        <w:rPr>
          <w:rFonts w:hint="eastAsia" w:ascii="宋体" w:hAnsi="宋体" w:cs="宋体"/>
          <w:color w:val="000000"/>
          <w:sz w:val="24"/>
        </w:rPr>
        <w:t xml:space="preserve">7.1 任何要求对招标文件进行澄清的投标人，应在投标截止期十日前按招标公告中的通讯地址，以书面形式通知采购代理机构。</w:t>
      </w:r>
      <w:r>
        <w:rPr>
          <w:rFonts w:ascii="宋体" w:hAnsi="宋体" w:cs="宋体"/>
          <w:color w:val="000000"/>
          <w:sz w:val="24"/>
        </w:rPr>
      </w:r>
      <w:r/>
    </w:p>
    <w:p>
      <w:pPr>
        <w:pStyle w:val="876"/>
        <w:ind w:firstLine="422"/>
        <w:spacing w:before="0" w:after="0" w:line="360" w:lineRule="auto"/>
        <w:rPr>
          <w:rFonts w:ascii="宋体" w:hAnsi="宋体" w:eastAsia="宋体" w:cs="宋体"/>
          <w:color w:val="000000"/>
        </w:rPr>
      </w:pPr>
      <w:r/>
      <w:bookmarkStart w:id="91" w:name="_Toc16938528"/>
      <w:r/>
      <w:bookmarkStart w:id="92" w:name="_Toc462564071"/>
      <w:r/>
      <w:bookmarkStart w:id="93" w:name="_Toc513029212"/>
      <w:r/>
      <w:bookmarkStart w:id="94" w:name="_Toc20823284"/>
      <w:r>
        <w:rPr>
          <w:rFonts w:hint="eastAsia" w:ascii="宋体" w:hAnsi="宋体" w:eastAsia="宋体" w:cs="宋体"/>
          <w:color w:val="000000"/>
        </w:rPr>
        <w:t xml:space="preserve">8.招标文件的修改</w:t>
      </w:r>
      <w:bookmarkEnd w:id="91"/>
      <w:r/>
      <w:bookmarkEnd w:id="92"/>
      <w:r/>
      <w:bookmarkEnd w:id="93"/>
      <w:r/>
      <w:bookmarkEnd w:id="94"/>
      <w:r>
        <w:rPr>
          <w:rFonts w:ascii="宋体" w:hAnsi="宋体" w:eastAsia="宋体" w:cs="宋体"/>
          <w:color w:val="000000"/>
        </w:rPr>
      </w:r>
      <w:r/>
    </w:p>
    <w:p>
      <w:pPr>
        <w:pStyle w:val="872"/>
        <w:ind w:firstLine="420"/>
        <w:jc w:val="left"/>
        <w:spacing w:line="360" w:lineRule="auto"/>
        <w:rPr>
          <w:rFonts w:ascii="宋体" w:hAnsi="宋体" w:cs="宋体"/>
          <w:color w:val="000000"/>
          <w:sz w:val="24"/>
        </w:rPr>
      </w:pPr>
      <w:r/>
      <w:bookmarkStart w:id="95" w:name="_Toc513029213"/>
      <w:r/>
      <w:bookmarkStart w:id="96" w:name="_Toc20823285"/>
      <w:r/>
      <w:bookmarkStart w:id="97" w:name="_Toc16938529"/>
      <w:r/>
      <w:bookmarkStart w:id="98" w:name="_Toc120614216"/>
      <w:r/>
      <w:bookmarkStart w:id="99" w:name="_Toc462564072"/>
      <w:r>
        <w:rPr>
          <w:rFonts w:hint="eastAsia" w:ascii="宋体" w:hAnsi="宋体" w:cs="宋体"/>
          <w:color w:val="000000"/>
          <w:sz w:val="24"/>
        </w:rPr>
        <w:t xml:space="preserve">8.1 在投标截止时间前，采购代理机构可以对招标文件进行修改。招标文件的修改将在原公告媒体发布更正公告，更正内容将作为招标文件的组成部分，并对投标人具有约束力。</w:t>
      </w:r>
      <w:r>
        <w:rPr>
          <w:rFonts w:ascii="宋体" w:hAnsi="宋体" w:cs="宋体"/>
          <w:color w:val="000000"/>
          <w:sz w:val="24"/>
        </w:rPr>
      </w:r>
      <w:r/>
    </w:p>
    <w:p>
      <w:pPr>
        <w:pStyle w:val="872"/>
        <w:ind w:firstLine="420"/>
        <w:jc w:val="left"/>
        <w:spacing w:line="360" w:lineRule="auto"/>
        <w:rPr>
          <w:rFonts w:ascii="宋体" w:hAnsi="宋体" w:cs="宋体"/>
          <w:color w:val="000000"/>
          <w:sz w:val="24"/>
        </w:rPr>
      </w:pPr>
      <w:r>
        <w:rPr>
          <w:rFonts w:hint="eastAsia" w:ascii="宋体" w:hAnsi="宋体" w:cs="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ascii="宋体" w:hAnsi="宋体" w:cs="宋体"/>
          <w:color w:val="000000"/>
          <w:sz w:val="24"/>
        </w:rPr>
      </w:r>
      <w:r/>
    </w:p>
    <w:p>
      <w:pPr>
        <w:pStyle w:val="872"/>
        <w:ind w:firstLine="420"/>
        <w:jc w:val="left"/>
        <w:spacing w:line="360" w:lineRule="auto"/>
        <w:rPr>
          <w:rFonts w:ascii="宋体" w:hAnsi="宋体" w:cs="宋体"/>
          <w:color w:val="000000"/>
          <w:sz w:val="24"/>
        </w:rPr>
      </w:pPr>
      <w:r>
        <w:rPr>
          <w:rFonts w:hint="eastAsia" w:ascii="宋体" w:hAnsi="宋体" w:cs="宋体"/>
          <w:color w:val="000000"/>
          <w:sz w:val="24"/>
        </w:rPr>
        <w:t xml:space="preserve">8.3 采购代理机构有权按照法定的要求推迟投标截止日期和开标日期，并在原公告媒体发布更正公告。</w:t>
      </w:r>
      <w:r>
        <w:rPr>
          <w:rFonts w:ascii="宋体" w:hAnsi="宋体" w:cs="宋体"/>
          <w:color w:val="000000"/>
          <w:sz w:val="24"/>
        </w:rPr>
      </w:r>
      <w:r/>
    </w:p>
    <w:p>
      <w:pPr>
        <w:pStyle w:val="875"/>
        <w:ind w:firstLine="465"/>
        <w:spacing w:before="145" w:after="145" w:line="360" w:lineRule="auto"/>
        <w:rPr>
          <w:rFonts w:ascii="宋体" w:hAnsi="宋体" w:cs="宋体"/>
          <w:b w:val="0"/>
          <w:bCs w:val="0"/>
          <w:color w:val="000000"/>
          <w:sz w:val="30"/>
          <w:szCs w:val="30"/>
        </w:rPr>
      </w:pPr>
      <w:r>
        <w:rPr>
          <w:rFonts w:hint="eastAsia" w:ascii="宋体" w:hAnsi="宋体" w:cs="宋体"/>
          <w:b w:val="0"/>
          <w:bCs w:val="0"/>
          <w:color w:val="000000"/>
          <w:sz w:val="30"/>
          <w:szCs w:val="30"/>
        </w:rPr>
        <w:t xml:space="preserve">三、投标文件的编制</w:t>
      </w:r>
      <w:bookmarkEnd w:id="95"/>
      <w:r/>
      <w:bookmarkEnd w:id="96"/>
      <w:r/>
      <w:bookmarkEnd w:id="97"/>
      <w:r/>
      <w:bookmarkEnd w:id="98"/>
      <w:r/>
      <w:bookmarkEnd w:id="99"/>
      <w:r>
        <w:rPr>
          <w:rFonts w:ascii="宋体" w:hAnsi="宋体" w:cs="宋体"/>
          <w:b w:val="0"/>
          <w:bCs w:val="0"/>
          <w:color w:val="000000"/>
          <w:sz w:val="30"/>
          <w:szCs w:val="30"/>
        </w:rPr>
      </w:r>
      <w:r/>
    </w:p>
    <w:p>
      <w:pPr>
        <w:pStyle w:val="876"/>
        <w:ind w:firstLine="422"/>
        <w:spacing w:before="0" w:after="0" w:line="360" w:lineRule="auto"/>
        <w:rPr>
          <w:rFonts w:ascii="宋体" w:hAnsi="宋体" w:eastAsia="宋体" w:cs="宋体"/>
          <w:color w:val="000000"/>
        </w:rPr>
      </w:pPr>
      <w:r/>
      <w:bookmarkStart w:id="100" w:name="_Toc16938530"/>
      <w:r/>
      <w:bookmarkStart w:id="101" w:name="_Toc513029214"/>
      <w:r/>
      <w:bookmarkStart w:id="102" w:name="_Toc462564073"/>
      <w:r/>
      <w:bookmarkStart w:id="103" w:name="_Toc20823286"/>
      <w:r>
        <w:rPr>
          <w:rFonts w:hint="eastAsia" w:ascii="宋体" w:hAnsi="宋体" w:eastAsia="宋体" w:cs="宋体"/>
          <w:color w:val="000000"/>
        </w:rPr>
        <w:t xml:space="preserve">9.投标文件的语言及度量衡单位</w:t>
      </w:r>
      <w:bookmarkEnd w:id="100"/>
      <w:r/>
      <w:bookmarkEnd w:id="101"/>
      <w:r/>
      <w:bookmarkEnd w:id="102"/>
      <w:r/>
      <w:bookmarkEnd w:id="103"/>
      <w:r>
        <w:rPr>
          <w:rFonts w:ascii="宋体" w:hAnsi="宋体" w:eastAsia="宋体" w:cs="宋体"/>
          <w:color w:val="000000"/>
        </w:rPr>
      </w:r>
      <w:r/>
    </w:p>
    <w:p>
      <w:pPr>
        <w:pStyle w:val="872"/>
        <w:ind w:firstLine="420"/>
        <w:jc w:val="left"/>
        <w:spacing w:line="360" w:lineRule="auto"/>
        <w:rPr>
          <w:rFonts w:ascii="宋体" w:hAnsi="宋体" w:cs="宋体"/>
          <w:color w:val="000000"/>
          <w:sz w:val="24"/>
        </w:rPr>
      </w:pPr>
      <w:r>
        <w:rPr>
          <w:rFonts w:hint="eastAsia" w:ascii="宋体" w:hAnsi="宋体" w:cs="宋体"/>
          <w:color w:val="000000"/>
          <w:sz w:val="24"/>
        </w:rPr>
        <w:t xml:space="preserve">9.1 投标人提交的投标文件以及投标人与采购代理机构就有关投标的所有来往通知、函件和文件均应使用简体中文。</w:t>
      </w:r>
      <w:r>
        <w:rPr>
          <w:rFonts w:ascii="宋体" w:hAnsi="宋体" w:cs="宋体"/>
          <w:color w:val="000000"/>
          <w:sz w:val="24"/>
        </w:rPr>
      </w:r>
      <w:r/>
    </w:p>
    <w:p>
      <w:pPr>
        <w:pStyle w:val="872"/>
        <w:ind w:firstLine="420"/>
        <w:jc w:val="left"/>
        <w:spacing w:line="360" w:lineRule="auto"/>
        <w:rPr>
          <w:rFonts w:ascii="宋体" w:hAnsi="宋体" w:cs="宋体"/>
          <w:color w:val="000000"/>
          <w:sz w:val="24"/>
          <w:szCs w:val="22"/>
        </w:rPr>
      </w:pPr>
      <w:r>
        <w:rPr>
          <w:rFonts w:hint="eastAsia" w:ascii="宋体" w:hAnsi="宋体" w:cs="宋体"/>
          <w:color w:val="000000"/>
          <w:sz w:val="24"/>
          <w:szCs w:val="22"/>
        </w:rPr>
        <w:t xml:space="preserve">9.2 除技术性能另有规定外，投标文件所使用的度量衡单位，均须采用国家法定计量单位。</w:t>
      </w:r>
      <w:r>
        <w:rPr>
          <w:rFonts w:ascii="宋体" w:hAnsi="宋体" w:cs="宋体"/>
          <w:color w:val="000000"/>
          <w:sz w:val="24"/>
          <w:szCs w:val="22"/>
        </w:rPr>
      </w:r>
      <w:r/>
    </w:p>
    <w:p>
      <w:pPr>
        <w:pStyle w:val="876"/>
        <w:ind w:firstLine="422"/>
        <w:spacing w:before="0" w:after="0" w:line="360" w:lineRule="auto"/>
        <w:rPr>
          <w:rFonts w:ascii="宋体" w:hAnsi="宋体" w:eastAsia="宋体" w:cs="宋体"/>
          <w:color w:val="000000"/>
        </w:rPr>
      </w:pPr>
      <w:r/>
      <w:bookmarkStart w:id="104" w:name="_Toc16938531"/>
      <w:r/>
      <w:bookmarkStart w:id="105" w:name="_Toc20823287"/>
      <w:r/>
      <w:bookmarkStart w:id="106" w:name="_Toc513029215"/>
      <w:r/>
      <w:bookmarkStart w:id="107" w:name="_Toc462564074"/>
      <w:r>
        <w:rPr>
          <w:rFonts w:hint="eastAsia" w:ascii="宋体" w:hAnsi="宋体" w:eastAsia="宋体" w:cs="宋体"/>
          <w:color w:val="000000"/>
        </w:rPr>
        <w:t xml:space="preserve">10.投标文件构成</w:t>
      </w:r>
      <w:bookmarkEnd w:id="104"/>
      <w:r/>
      <w:bookmarkEnd w:id="105"/>
      <w:r/>
      <w:bookmarkEnd w:id="106"/>
      <w:r/>
      <w:bookmarkEnd w:id="107"/>
      <w:r>
        <w:rPr>
          <w:rFonts w:ascii="宋体" w:hAnsi="宋体" w:eastAsia="宋体" w:cs="宋体"/>
          <w:color w:val="000000"/>
        </w:rPr>
      </w:r>
      <w:r/>
    </w:p>
    <w:p>
      <w:pPr>
        <w:pStyle w:val="872"/>
        <w:ind w:firstLine="420"/>
        <w:jc w:val="left"/>
        <w:spacing w:line="360" w:lineRule="auto"/>
        <w:rPr>
          <w:rFonts w:ascii="宋体" w:hAnsi="宋体" w:cs="宋体"/>
          <w:color w:val="000000"/>
          <w:sz w:val="24"/>
        </w:rPr>
      </w:pPr>
      <w:r>
        <w:rPr>
          <w:rFonts w:hint="eastAsia" w:ascii="宋体" w:hAnsi="宋体" w:cs="宋体"/>
          <w:color w:val="000000"/>
          <w:sz w:val="24"/>
        </w:rPr>
        <w:t xml:space="preserve">10.1 投标人编写的投标文件应包括资格证明文件、符合性证明文件、投标分项报价表、响应及偏离表、其他证明文件、投标函、开标一览表等部分。</w:t>
      </w:r>
      <w:r>
        <w:rPr>
          <w:rFonts w:ascii="宋体" w:hAnsi="宋体" w:cs="宋体"/>
          <w:color w:val="000000"/>
          <w:sz w:val="24"/>
        </w:rPr>
      </w:r>
      <w:r/>
    </w:p>
    <w:p>
      <w:pPr>
        <w:pStyle w:val="872"/>
        <w:ind w:firstLine="420"/>
        <w:jc w:val="left"/>
        <w:spacing w:line="360" w:lineRule="auto"/>
        <w:rPr>
          <w:rFonts w:ascii="宋体" w:hAnsi="宋体" w:cs="宋体"/>
          <w:color w:val="000000"/>
          <w:sz w:val="24"/>
        </w:rPr>
      </w:pPr>
      <w:r>
        <w:rPr>
          <w:rFonts w:hint="eastAsia" w:ascii="宋体" w:hAnsi="宋体" w:cs="宋体"/>
          <w:color w:val="000000"/>
          <w:sz w:val="24"/>
        </w:rPr>
        <w:t xml:space="preserve">10.2 如标书制作工具中格式和内容与“江苏政府采购网”发布的招标文件不一致，以“江苏政府采购网”发布的招标文件为准。</w:t>
      </w:r>
      <w:r>
        <w:rPr>
          <w:rFonts w:ascii="宋体" w:hAnsi="宋体" w:cs="宋体"/>
          <w:color w:val="000000"/>
          <w:sz w:val="24"/>
        </w:rPr>
      </w:r>
      <w:r/>
    </w:p>
    <w:p>
      <w:pPr>
        <w:pStyle w:val="876"/>
        <w:ind w:firstLine="422"/>
        <w:spacing w:before="0" w:after="0" w:line="360" w:lineRule="auto"/>
        <w:rPr>
          <w:rFonts w:ascii="宋体" w:hAnsi="宋体" w:eastAsia="宋体" w:cs="宋体"/>
          <w:color w:val="000000"/>
        </w:rPr>
      </w:pPr>
      <w:r/>
      <w:bookmarkStart w:id="108" w:name="_Hlt26670360"/>
      <w:r/>
      <w:bookmarkEnd w:id="108"/>
      <w:r/>
      <w:bookmarkStart w:id="109" w:name="_Hlt26954838"/>
      <w:r/>
      <w:bookmarkEnd w:id="109"/>
      <w:r/>
      <w:bookmarkStart w:id="110" w:name="_Toc513029219"/>
      <w:r/>
      <w:bookmarkStart w:id="111" w:name="_Toc49090509"/>
      <w:r/>
      <w:bookmarkStart w:id="112" w:name="_Toc49090507"/>
      <w:r/>
      <w:bookmarkStart w:id="113" w:name="_Toc14577354"/>
      <w:r/>
      <w:bookmarkStart w:id="114" w:name="_Toc513029216"/>
      <w:r/>
      <w:bookmarkStart w:id="115" w:name="_Toc14577357"/>
      <w:r/>
      <w:bookmarkStart w:id="116" w:name="_Hlt26668975"/>
      <w:r/>
      <w:bookmarkEnd w:id="116"/>
      <w:r>
        <w:rPr>
          <w:rFonts w:hint="eastAsia" w:ascii="宋体" w:hAnsi="宋体" w:eastAsia="宋体" w:cs="宋体"/>
          <w:color w:val="000000"/>
        </w:rPr>
        <w:t xml:space="preserve">11.证明投标人及投标标的符合招标文件规定的文件</w:t>
      </w:r>
      <w:bookmarkEnd w:id="110"/>
      <w:r/>
      <w:bookmarkEnd w:id="111"/>
      <w:r/>
      <w:bookmarkEnd w:id="115"/>
      <w:r>
        <w:rPr>
          <w:rFonts w:ascii="宋体" w:hAnsi="宋体" w:eastAsia="宋体" w:cs="宋体"/>
          <w:color w:val="000000"/>
        </w:rPr>
      </w:r>
      <w:r/>
    </w:p>
    <w:p>
      <w:pPr>
        <w:pStyle w:val="872"/>
        <w:ind w:firstLine="420"/>
        <w:spacing w:line="360" w:lineRule="auto"/>
        <w:rPr>
          <w:rFonts w:ascii="宋体" w:hAnsi="宋体" w:cs="宋体"/>
          <w:color w:val="000000"/>
          <w:sz w:val="24"/>
        </w:rPr>
      </w:pPr>
      <w:r/>
      <w:bookmarkEnd w:id="112"/>
      <w:r/>
      <w:bookmarkEnd w:id="113"/>
      <w:r/>
      <w:bookmarkEnd w:id="114"/>
      <w:r/>
      <w:bookmarkStart w:id="117" w:name="_Toc49090508"/>
      <w:r/>
      <w:bookmarkStart w:id="118" w:name="_Toc14577355"/>
      <w:r>
        <w:rPr>
          <w:rFonts w:hint="eastAsia" w:ascii="宋体" w:hAnsi="宋体" w:cs="宋体"/>
          <w:color w:val="000000"/>
          <w:sz w:val="24"/>
        </w:rPr>
        <w:t xml:space="preserve">11.1 投标人应按照法律、法规、规章和规范性文件以及招标文件要求提交证明文件，证明其投标标的符合招标文件规定。</w:t>
      </w:r>
      <w:r>
        <w:rPr>
          <w:rFonts w:ascii="宋体" w:hAnsi="宋体" w:cs="宋体"/>
          <w:color w:val="000000"/>
          <w:sz w:val="24"/>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11.2 招标文件对证明文件无明确形式要求的，证明文件可以以文字资料、图纸和数据等形式提交。</w:t>
      </w:r>
      <w:r>
        <w:rPr>
          <w:rFonts w:ascii="宋体" w:hAnsi="宋体" w:cs="宋体"/>
          <w:color w:val="000000"/>
          <w:sz w:val="24"/>
        </w:rPr>
      </w:r>
      <w:r/>
    </w:p>
    <w:p>
      <w:pPr>
        <w:pStyle w:val="876"/>
        <w:ind w:firstLine="422"/>
        <w:spacing w:before="0" w:after="0" w:line="360" w:lineRule="auto"/>
        <w:rPr>
          <w:rFonts w:ascii="宋体" w:hAnsi="宋体" w:eastAsia="宋体" w:cs="宋体"/>
          <w:color w:val="000000"/>
        </w:rPr>
      </w:pPr>
      <w:r>
        <w:rPr>
          <w:rFonts w:hint="eastAsia" w:ascii="宋体" w:hAnsi="宋体" w:eastAsia="宋体" w:cs="宋体"/>
          <w:color w:val="000000"/>
        </w:rPr>
        <w:t xml:space="preserve">12</w:t>
      </w:r>
      <w:bookmarkEnd w:id="117"/>
      <w:r/>
      <w:bookmarkEnd w:id="118"/>
      <w:r>
        <w:rPr>
          <w:rFonts w:hint="eastAsia" w:ascii="宋体" w:hAnsi="宋体" w:eastAsia="宋体" w:cs="宋体"/>
          <w:color w:val="000000"/>
        </w:rPr>
        <w:t xml:space="preserve">.投标分项报价表（如有）</w:t>
      </w:r>
      <w:r>
        <w:rPr>
          <w:rFonts w:ascii="宋体" w:hAnsi="宋体" w:eastAsia="宋体" w:cs="宋体"/>
          <w:color w:val="000000"/>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12.1 投</w:t>
      </w:r>
      <w:bookmarkStart w:id="119" w:name="_Hlt26954840"/>
      <w:r/>
      <w:bookmarkEnd w:id="119"/>
      <w:r>
        <w:rPr>
          <w:rFonts w:hint="eastAsia" w:ascii="宋体" w:hAnsi="宋体" w:cs="宋体"/>
          <w:color w:val="000000"/>
          <w:sz w:val="24"/>
        </w:rPr>
        <w:t xml:space="preserve">标人应按照招标文件规定格式填报</w:t>
      </w:r>
      <w:bookmarkStart w:id="120" w:name="_Hlt26670399"/>
      <w:r/>
      <w:bookmarkEnd w:id="120"/>
      <w:r>
        <w:rPr>
          <w:rFonts w:hint="eastAsia" w:ascii="宋体" w:hAnsi="宋体" w:cs="宋体"/>
          <w:color w:val="000000"/>
          <w:sz w:val="24"/>
        </w:rPr>
        <w:t xml:space="preserve">投标分项报价表。</w:t>
      </w:r>
      <w:r>
        <w:rPr>
          <w:rFonts w:ascii="宋体" w:hAnsi="宋体" w:cs="宋体"/>
          <w:color w:val="000000"/>
          <w:sz w:val="24"/>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12.2 投标文件中的单价和总价无特殊规定的采用人民币报价，以元为单位标注。招标文件另有规定的按规定执行。</w:t>
      </w:r>
      <w:r>
        <w:rPr>
          <w:rFonts w:ascii="宋体" w:hAnsi="宋体" w:cs="宋体"/>
          <w:color w:val="000000"/>
          <w:sz w:val="24"/>
        </w:rPr>
      </w:r>
      <w:r/>
    </w:p>
    <w:p>
      <w:pPr>
        <w:pStyle w:val="876"/>
        <w:ind w:firstLine="422"/>
        <w:spacing w:before="0" w:after="0" w:line="360" w:lineRule="auto"/>
        <w:rPr>
          <w:rFonts w:ascii="宋体" w:hAnsi="宋体" w:eastAsia="宋体" w:cs="宋体"/>
          <w:color w:val="000000"/>
        </w:rPr>
      </w:pPr>
      <w:r/>
      <w:bookmarkStart w:id="121" w:name="_Hlt26954842"/>
      <w:r/>
      <w:bookmarkEnd w:id="121"/>
      <w:r/>
      <w:bookmarkStart w:id="122" w:name="_Hlt26954846"/>
      <w:r/>
      <w:bookmarkEnd w:id="122"/>
      <w:r/>
      <w:bookmarkStart w:id="123" w:name="_Hlt26668983"/>
      <w:r/>
      <w:bookmarkEnd w:id="123"/>
      <w:r/>
      <w:bookmarkStart w:id="124" w:name="_Hlt26954844"/>
      <w:r/>
      <w:bookmarkEnd w:id="124"/>
      <w:r/>
      <w:bookmarkStart w:id="125" w:name="_Hlt26954731"/>
      <w:r/>
      <w:bookmarkEnd w:id="125"/>
      <w:r/>
      <w:bookmarkStart w:id="126" w:name="_Hlt26670482"/>
      <w:r/>
      <w:bookmarkEnd w:id="126"/>
      <w:r/>
      <w:bookmarkStart w:id="127" w:name="_Hlt26670486"/>
      <w:r/>
      <w:bookmarkEnd w:id="127"/>
      <w:r/>
      <w:bookmarkStart w:id="128" w:name="_Hlt26954848"/>
      <w:r/>
      <w:bookmarkEnd w:id="128"/>
      <w:r/>
      <w:bookmarkStart w:id="129" w:name="_Hlt26670425"/>
      <w:r/>
      <w:bookmarkEnd w:id="129"/>
      <w:r/>
      <w:bookmarkStart w:id="130" w:name="_Hlt26670403"/>
      <w:r/>
      <w:bookmarkEnd w:id="130"/>
      <w:r>
        <w:rPr>
          <w:rFonts w:hint="eastAsia" w:ascii="宋体" w:hAnsi="宋体" w:eastAsia="宋体" w:cs="宋体"/>
          <w:color w:val="000000"/>
        </w:rPr>
        <w:t xml:space="preserve">13.响应及偏离表</w:t>
      </w:r>
      <w:r>
        <w:rPr>
          <w:rFonts w:ascii="宋体" w:hAnsi="宋体" w:eastAsia="宋体" w:cs="宋体"/>
          <w:color w:val="000000"/>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13.1 投标人需对招标文件中的技术要求与商务要求逐项作出响应</w:t>
      </w:r>
      <w:r>
        <w:rPr>
          <w:rFonts w:hint="eastAsia" w:ascii="宋体" w:hAnsi="宋体" w:cs="宋体"/>
          <w:color w:val="000000"/>
          <w:sz w:val="24"/>
        </w:rPr>
        <w:t xml:space="preserve">或</w:t>
      </w:r>
      <w:r>
        <w:rPr>
          <w:rFonts w:hint="eastAsia" w:ascii="宋体" w:hAnsi="宋体" w:cs="宋体"/>
          <w:color w:val="000000"/>
          <w:sz w:val="24"/>
          <w:lang w:val="zh-CN"/>
        </w:rPr>
        <w:t xml:space="preserve">偏离说明。</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13.2 投标人可以在投标文件中提供认为需要的其他技术文件或说明。</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bookmarkStart w:id="131" w:name="_Toc49090510"/>
      <w:r/>
      <w:bookmarkStart w:id="132" w:name="_Toc14577359"/>
      <w:r>
        <w:rPr>
          <w:rFonts w:hint="eastAsia" w:ascii="宋体" w:hAnsi="宋体" w:eastAsia="宋体" w:cs="宋体"/>
          <w:color w:val="000000"/>
        </w:rPr>
        <w:t xml:space="preserve">14.投标函和开标一览表</w:t>
      </w:r>
      <w:r>
        <w:rPr>
          <w:rFonts w:ascii="宋体" w:hAnsi="宋体" w:eastAsia="宋体" w:cs="宋体"/>
          <w:color w:val="000000"/>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14.1 投标人应按照招标文件规定格式完整、正确填报投标函、开标一览表。</w:t>
      </w:r>
      <w:r>
        <w:rPr>
          <w:rFonts w:ascii="宋体" w:hAnsi="宋体" w:cs="宋体"/>
          <w:color w:val="000000"/>
          <w:sz w:val="24"/>
          <w:lang w:val="zh-CN"/>
        </w:rPr>
      </w:r>
      <w:r/>
    </w:p>
    <w:p>
      <w:pPr>
        <w:pStyle w:val="872"/>
        <w:ind w:firstLine="42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14.2 对于采用货币报价的项目，开标一览表中的投标总报价应与</w:t>
      </w:r>
      <w:r>
        <w:rPr>
          <w:rFonts w:hint="eastAsia" w:ascii="宋体" w:hAnsi="宋体" w:cs="宋体"/>
          <w:color w:val="000000"/>
          <w:sz w:val="24"/>
        </w:rPr>
        <w:t xml:space="preserve">投标分项报价表</w:t>
      </w:r>
      <w:r>
        <w:rPr>
          <w:rFonts w:hint="eastAsia" w:ascii="宋体" w:hAnsi="宋体" w:cs="宋体"/>
          <w:color w:val="000000"/>
          <w:sz w:val="24"/>
          <w:lang w:val="zh-CN"/>
        </w:rPr>
        <w:t xml:space="preserve">中的投标总报价一致，如不一致评标时以开标一览表中价格为准。</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bookmarkEnd w:id="131"/>
      <w:r/>
      <w:bookmarkEnd w:id="132"/>
      <w:r/>
      <w:bookmarkStart w:id="133" w:name="_Hlt26670489"/>
      <w:r/>
      <w:bookmarkEnd w:id="133"/>
      <w:r/>
      <w:bookmarkStart w:id="134" w:name="_Hlt26954734"/>
      <w:r/>
      <w:bookmarkEnd w:id="134"/>
      <w:r/>
      <w:bookmarkStart w:id="135" w:name="_Toc14577360"/>
      <w:r/>
      <w:bookmarkStart w:id="136" w:name="_Toc49090511"/>
      <w:r/>
      <w:bookmarkStart w:id="137" w:name="_Hlt26954850"/>
      <w:r/>
      <w:bookmarkEnd w:id="137"/>
      <w:r>
        <w:rPr>
          <w:rFonts w:hint="eastAsia" w:ascii="宋体" w:hAnsi="宋体" w:eastAsia="宋体" w:cs="宋体"/>
          <w:color w:val="000000"/>
        </w:rPr>
        <w:t xml:space="preserve">15.投标有效期</w:t>
      </w:r>
      <w:bookmarkEnd w:id="135"/>
      <w:r/>
      <w:bookmarkEnd w:id="136"/>
      <w:r>
        <w:rPr>
          <w:rFonts w:ascii="宋体" w:hAnsi="宋体" w:eastAsia="宋体" w:cs="宋体"/>
          <w:color w:val="000000"/>
        </w:rPr>
      </w:r>
      <w:r/>
    </w:p>
    <w:p>
      <w:pPr>
        <w:pStyle w:val="872"/>
        <w:ind w:firstLine="42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15.1 投标有效期为招标公告规定的开标之日起六十天。投标有效期比规定短的将被视为未实质性响应招标文件而被拒绝。</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rPr>
          <w:rFonts w:hint="eastAsia" w:ascii="宋体" w:hAnsi="宋体" w:eastAsia="宋体" w:cs="宋体"/>
          <w:color w:val="000000"/>
        </w:rPr>
        <w:t xml:space="preserve">16.投标有效期的延长</w:t>
      </w:r>
      <w:r>
        <w:rPr>
          <w:rFonts w:ascii="宋体" w:hAnsi="宋体" w:eastAsia="宋体" w:cs="宋体"/>
          <w:color w:val="000000"/>
        </w:rPr>
      </w:r>
      <w:r/>
    </w:p>
    <w:p>
      <w:pPr>
        <w:pStyle w:val="872"/>
        <w:ind w:firstLine="42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rPr>
          <w:rFonts w:ascii="宋体" w:hAnsi="宋体" w:cs="宋体"/>
          <w:color w:val="000000"/>
          <w:sz w:val="24"/>
          <w:lang w:val="zh-CN"/>
        </w:rPr>
      </w:r>
      <w:r/>
    </w:p>
    <w:p>
      <w:pPr>
        <w:pStyle w:val="875"/>
        <w:ind w:firstLine="465"/>
        <w:spacing w:before="145" w:after="145" w:line="360" w:lineRule="auto"/>
        <w:rPr>
          <w:rFonts w:ascii="宋体" w:hAnsi="宋体" w:cs="宋体"/>
          <w:b w:val="0"/>
          <w:bCs w:val="0"/>
          <w:color w:val="000000"/>
          <w:sz w:val="30"/>
          <w:szCs w:val="30"/>
        </w:rPr>
      </w:pPr>
      <w:r/>
      <w:bookmarkStart w:id="138" w:name="_Toc16938553"/>
      <w:r/>
      <w:bookmarkStart w:id="139" w:name="_Toc513029224"/>
      <w:r/>
      <w:bookmarkStart w:id="140" w:name="_Hlt26954739"/>
      <w:r/>
      <w:bookmarkEnd w:id="140"/>
      <w:r/>
      <w:bookmarkStart w:id="141" w:name="_Toc20823309"/>
      <w:r/>
      <w:bookmarkStart w:id="142" w:name="_Hlt26954852"/>
      <w:r/>
      <w:bookmarkEnd w:id="142"/>
      <w:r/>
      <w:bookmarkStart w:id="143" w:name="_Toc513029237"/>
      <w:r/>
      <w:bookmarkStart w:id="144" w:name="_Toc16938540"/>
      <w:r/>
      <w:bookmarkStart w:id="145" w:name="_Toc120614217"/>
      <w:r/>
      <w:bookmarkStart w:id="146" w:name="_Toc20823296"/>
      <w:r>
        <w:rPr>
          <w:rFonts w:hint="eastAsia" w:ascii="宋体" w:hAnsi="宋体" w:cs="宋体"/>
          <w:b w:val="0"/>
          <w:bCs w:val="0"/>
          <w:color w:val="000000"/>
          <w:sz w:val="30"/>
          <w:szCs w:val="30"/>
        </w:rPr>
        <w:t xml:space="preserve">四、投标文件的递交</w:t>
      </w:r>
      <w:bookmarkEnd w:id="139"/>
      <w:r/>
      <w:bookmarkEnd w:id="144"/>
      <w:r/>
      <w:bookmarkEnd w:id="145"/>
      <w:r/>
      <w:bookmarkEnd w:id="146"/>
      <w:r>
        <w:rPr>
          <w:rFonts w:ascii="宋体" w:hAnsi="宋体" w:cs="宋体"/>
          <w:b w:val="0"/>
          <w:bCs w:val="0"/>
          <w:color w:val="000000"/>
          <w:sz w:val="30"/>
          <w:szCs w:val="30"/>
        </w:rPr>
      </w:r>
      <w:r/>
    </w:p>
    <w:p>
      <w:pPr>
        <w:pStyle w:val="876"/>
        <w:ind w:firstLine="422"/>
        <w:spacing w:before="0" w:after="0" w:line="360" w:lineRule="auto"/>
        <w:rPr>
          <w:rFonts w:ascii="宋体" w:hAnsi="宋体" w:eastAsia="宋体" w:cs="宋体"/>
          <w:color w:val="000000"/>
        </w:rPr>
      </w:pPr>
      <w:r/>
      <w:bookmarkStart w:id="147" w:name="_Toc513029225"/>
      <w:r/>
      <w:bookmarkStart w:id="148" w:name="_Toc20823297"/>
      <w:r/>
      <w:bookmarkStart w:id="149" w:name="_Toc16938541"/>
      <w:r/>
      <w:bookmarkStart w:id="150" w:name="_Toc462564084"/>
      <w:r>
        <w:rPr>
          <w:rFonts w:hint="eastAsia" w:ascii="宋体" w:hAnsi="宋体" w:eastAsia="宋体" w:cs="宋体"/>
          <w:color w:val="000000"/>
        </w:rPr>
        <w:t xml:space="preserve">17.投标文件</w:t>
      </w:r>
      <w:bookmarkEnd w:id="147"/>
      <w:r/>
      <w:bookmarkEnd w:id="148"/>
      <w:r/>
      <w:bookmarkEnd w:id="149"/>
      <w:r/>
      <w:bookmarkEnd w:id="150"/>
      <w:r>
        <w:rPr>
          <w:rFonts w:hint="eastAsia" w:ascii="宋体" w:hAnsi="宋体" w:eastAsia="宋体" w:cs="宋体"/>
          <w:color w:val="000000"/>
        </w:rPr>
        <w:t xml:space="preserve">的递交</w:t>
      </w:r>
      <w:r>
        <w:rPr>
          <w:rFonts w:ascii="宋体" w:hAnsi="宋体" w:eastAsia="宋体" w:cs="宋体"/>
          <w:color w:val="000000"/>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17.1 投标人应当按照《操作手册》规定，在招标公告规定的投标截止时间前制作并上传电子投标文件。</w:t>
      </w:r>
      <w:bookmarkStart w:id="151" w:name="_Toc513029226"/>
      <w:r/>
      <w:bookmarkStart w:id="152" w:name="_Toc16938542"/>
      <w:r/>
      <w:bookmarkStart w:id="153" w:name="_Toc20823298"/>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bookmarkEnd w:id="151"/>
      <w:r/>
      <w:bookmarkEnd w:id="152"/>
      <w:r/>
      <w:bookmarkEnd w:id="153"/>
      <w:r>
        <w:rPr>
          <w:rFonts w:hint="eastAsia" w:ascii="宋体" w:hAnsi="宋体" w:cs="宋体"/>
          <w:color w:val="000000"/>
          <w:sz w:val="24"/>
          <w:lang w:val="zh-CN"/>
        </w:rPr>
        <w:t xml:space="preserve">1</w:t>
      </w:r>
      <w:r>
        <w:rPr>
          <w:rFonts w:hint="eastAsia" w:ascii="宋体" w:hAnsi="宋体" w:cs="宋体"/>
          <w:color w:val="000000"/>
          <w:sz w:val="24"/>
        </w:rPr>
        <w:t xml:space="preserve">7</w:t>
      </w:r>
      <w:r>
        <w:rPr>
          <w:rFonts w:hint="eastAsia" w:ascii="宋体" w:hAnsi="宋体" w:cs="宋体"/>
          <w:color w:val="000000"/>
          <w:sz w:val="24"/>
          <w:lang w:val="zh-CN"/>
        </w:rPr>
        <w:t xml:space="preserve">.</w:t>
      </w:r>
      <w:r>
        <w:rPr>
          <w:rFonts w:hint="eastAsia" w:ascii="宋体" w:hAnsi="宋体" w:cs="宋体"/>
          <w:color w:val="000000"/>
          <w:sz w:val="24"/>
        </w:rPr>
        <w:t xml:space="preserve">2</w:t>
      </w:r>
      <w:r>
        <w:rPr>
          <w:rFonts w:hint="eastAsia" w:ascii="宋体" w:hAnsi="宋体" w:cs="宋体"/>
          <w:color w:val="000000"/>
          <w:sz w:val="24"/>
          <w:lang w:val="zh-CN"/>
        </w:rPr>
        <w:t xml:space="preserve"> 投标人应充分考虑网络环境、网络带宽等因素</w:t>
      </w:r>
      <w:r>
        <w:rPr>
          <w:rFonts w:hint="eastAsia" w:ascii="宋体" w:hAnsi="宋体" w:cs="宋体"/>
          <w:color w:val="000000"/>
          <w:sz w:val="24"/>
        </w:rPr>
        <w:t xml:space="preserve">可能对投标产生的影响</w:t>
      </w:r>
      <w:r>
        <w:rPr>
          <w:rFonts w:hint="eastAsia" w:ascii="宋体" w:hAnsi="宋体" w:cs="宋体"/>
          <w:color w:val="000000"/>
          <w:sz w:val="24"/>
          <w:lang w:val="zh-CN"/>
        </w:rPr>
        <w:t xml:space="preserve">，如因投标人自身原因造成的电子投标文件上传不成功的，按照本招标文件第二章第2</w:t>
      </w:r>
      <w:r>
        <w:rPr>
          <w:rFonts w:hint="eastAsia" w:ascii="宋体" w:hAnsi="宋体" w:cs="宋体"/>
          <w:color w:val="000000"/>
          <w:sz w:val="24"/>
        </w:rPr>
        <w:t xml:space="preserve">5</w:t>
      </w:r>
      <w:r>
        <w:rPr>
          <w:rFonts w:hint="eastAsia" w:ascii="宋体" w:hAnsi="宋体" w:cs="宋体"/>
          <w:color w:val="000000"/>
          <w:sz w:val="24"/>
          <w:lang w:val="zh-CN"/>
        </w:rPr>
        <w:t xml:space="preserve">.1条规定做无效投标处理。</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7</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 采购代理机构可以按照规定，通过修改招标文件酌情延长投标截止时间，在此情况下，投标人的所有权利和义务均以延长后新的截止时间为准。</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bookmarkStart w:id="154" w:name="_Toc513029227"/>
      <w:r/>
      <w:bookmarkStart w:id="155" w:name="_Toc16938543"/>
      <w:r/>
      <w:bookmarkStart w:id="156" w:name="_Toc20823299"/>
      <w:r>
        <w:rPr>
          <w:rFonts w:hint="eastAsia" w:ascii="宋体" w:hAnsi="宋体" w:eastAsia="宋体" w:cs="宋体"/>
          <w:color w:val="000000"/>
        </w:rPr>
        <w:t xml:space="preserve">18.投标文件</w:t>
      </w:r>
      <w:bookmarkEnd w:id="154"/>
      <w:r/>
      <w:bookmarkEnd w:id="155"/>
      <w:r/>
      <w:bookmarkEnd w:id="156"/>
      <w:r>
        <w:rPr>
          <w:rFonts w:hint="eastAsia" w:ascii="宋体" w:hAnsi="宋体" w:eastAsia="宋体" w:cs="宋体"/>
          <w:color w:val="000000"/>
        </w:rPr>
        <w:t xml:space="preserve">的拒收</w:t>
      </w:r>
      <w:r>
        <w:rPr>
          <w:rFonts w:ascii="宋体" w:hAnsi="宋体" w:eastAsia="宋体" w:cs="宋体"/>
          <w:color w:val="000000"/>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8</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投标截止时间后上传的任何投标文件将被拒绝。</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bookmarkStart w:id="157" w:name="_Toc16938544"/>
      <w:r/>
      <w:bookmarkStart w:id="158" w:name="_Toc20823300"/>
      <w:r/>
      <w:bookmarkStart w:id="159" w:name="_Toc513029228"/>
      <w:r>
        <w:rPr>
          <w:rFonts w:hint="eastAsia" w:ascii="宋体" w:hAnsi="宋体" w:eastAsia="宋体" w:cs="宋体"/>
          <w:color w:val="000000"/>
        </w:rPr>
        <w:t xml:space="preserve">19.投标文件的撤回和修改</w:t>
      </w:r>
      <w:bookmarkEnd w:id="157"/>
      <w:r/>
      <w:bookmarkEnd w:id="158"/>
      <w:r/>
      <w:bookmarkEnd w:id="159"/>
      <w:r>
        <w:rPr>
          <w:rFonts w:ascii="宋体" w:hAnsi="宋体" w:eastAsia="宋体" w:cs="宋体"/>
          <w:color w:val="000000"/>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.1 投标文件的撤回</w:t>
      </w:r>
      <w:r>
        <w:rPr>
          <w:rFonts w:ascii="宋体" w:hAnsi="宋体" w:cs="宋体"/>
          <w:color w:val="000000"/>
          <w:sz w:val="24"/>
          <w:lang w:val="zh-CN"/>
        </w:rPr>
      </w:r>
      <w:r/>
    </w:p>
    <w:p>
      <w:pPr>
        <w:pStyle w:val="872"/>
        <w:ind w:firstLine="420"/>
        <w:jc w:val="left"/>
        <w:spacing w:line="360" w:lineRule="auto"/>
        <w:rPr>
          <w:rFonts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投标人可在投标截止时间前撤回其电子投标文件，具体操作方法见《操作手册》。</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投标人撤回电子投标文件，则认为其不再参与本项目投标活动。</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.2 投标文件的修改</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.2.1</w:t>
      </w:r>
      <w:r>
        <w:rPr>
          <w:rFonts w:hint="eastAsia" w:ascii="宋体" w:hAnsi="宋体" w:cs="宋体"/>
          <w:color w:val="000000"/>
          <w:sz w:val="24"/>
        </w:rPr>
        <w:t xml:space="preserve"> </w:t>
      </w:r>
      <w:r>
        <w:rPr>
          <w:rFonts w:hint="eastAsia" w:ascii="宋体" w:hAnsi="宋体" w:cs="宋体"/>
          <w:color w:val="000000"/>
          <w:sz w:val="24"/>
          <w:lang w:val="zh-CN"/>
        </w:rPr>
        <w:t xml:space="preserve">投标人可在投标截止时间前对其电子投标文件进行修改，具体操作方法见《操作手册》。</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.2.2</w:t>
      </w:r>
      <w:r>
        <w:rPr>
          <w:rFonts w:hint="eastAsia" w:ascii="宋体" w:hAnsi="宋体" w:cs="宋体"/>
          <w:color w:val="000000"/>
          <w:sz w:val="24"/>
        </w:rPr>
        <w:t xml:space="preserve"> </w:t>
      </w:r>
      <w:r>
        <w:rPr>
          <w:rFonts w:hint="eastAsia" w:ascii="宋体" w:hAnsi="宋体" w:cs="宋体"/>
          <w:color w:val="000000"/>
          <w:sz w:val="24"/>
          <w:lang w:val="zh-CN"/>
        </w:rPr>
        <w:t xml:space="preserve">投标截止时间之后，投标人不得对其电子投标文件作任何修改。</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.3 在投标截止时间至招标文件中规定的投标有效期满之间的这段时间内，投标人不得撤回其投标。</w:t>
      </w:r>
      <w:bookmarkStart w:id="160" w:name="_Toc16938545"/>
      <w:r/>
      <w:bookmarkStart w:id="161" w:name="_Toc20823301"/>
      <w:r/>
      <w:bookmarkStart w:id="162" w:name="_Toc120614218"/>
      <w:r/>
      <w:bookmarkStart w:id="163" w:name="_Toc513029229"/>
      <w:r>
        <w:rPr>
          <w:rFonts w:ascii="宋体" w:hAnsi="宋体" w:cs="宋体"/>
          <w:color w:val="000000"/>
          <w:sz w:val="24"/>
          <w:lang w:val="zh-CN"/>
        </w:rPr>
      </w:r>
      <w:r/>
    </w:p>
    <w:p>
      <w:pPr>
        <w:pStyle w:val="875"/>
        <w:ind w:firstLine="465"/>
        <w:spacing w:before="145" w:after="145" w:line="360" w:lineRule="auto"/>
        <w:rPr>
          <w:rFonts w:ascii="宋体" w:hAnsi="宋体" w:cs="宋体"/>
          <w:b w:val="0"/>
          <w:bCs w:val="0"/>
          <w:color w:val="000000"/>
          <w:sz w:val="30"/>
          <w:szCs w:val="30"/>
        </w:rPr>
      </w:pPr>
      <w:r>
        <w:rPr>
          <w:rFonts w:hint="eastAsia" w:ascii="宋体" w:hAnsi="宋体" w:cs="宋体"/>
          <w:b w:val="0"/>
          <w:bCs w:val="0"/>
          <w:color w:val="000000"/>
          <w:sz w:val="30"/>
          <w:szCs w:val="30"/>
        </w:rPr>
        <w:t xml:space="preserve">五、开标与评标</w:t>
      </w:r>
      <w:bookmarkEnd w:id="160"/>
      <w:r/>
      <w:bookmarkEnd w:id="161"/>
      <w:r/>
      <w:bookmarkEnd w:id="162"/>
      <w:r/>
      <w:bookmarkEnd w:id="163"/>
      <w:r>
        <w:rPr>
          <w:rFonts w:ascii="宋体" w:hAnsi="宋体" w:cs="宋体"/>
          <w:b w:val="0"/>
          <w:bCs w:val="0"/>
          <w:color w:val="000000"/>
          <w:sz w:val="30"/>
          <w:szCs w:val="30"/>
        </w:rPr>
      </w:r>
      <w:r/>
    </w:p>
    <w:p>
      <w:pPr>
        <w:pStyle w:val="876"/>
        <w:ind w:firstLine="422"/>
        <w:spacing w:before="0" w:after="0" w:line="360" w:lineRule="auto"/>
        <w:rPr>
          <w:rFonts w:ascii="宋体" w:hAnsi="宋体" w:eastAsia="宋体" w:cs="宋体"/>
          <w:color w:val="000000"/>
        </w:rPr>
      </w:pPr>
      <w:r/>
      <w:bookmarkStart w:id="164" w:name="_Toc513029230"/>
      <w:r/>
      <w:bookmarkStart w:id="165" w:name="_Toc20823302"/>
      <w:r/>
      <w:bookmarkStart w:id="166" w:name="_Toc16938546"/>
      <w:r>
        <w:rPr>
          <w:rFonts w:hint="eastAsia" w:ascii="宋体" w:hAnsi="宋体" w:eastAsia="宋体" w:cs="宋体"/>
          <w:color w:val="000000"/>
        </w:rPr>
        <w:t xml:space="preserve">20.开标</w:t>
      </w:r>
      <w:bookmarkEnd w:id="164"/>
      <w:r/>
      <w:bookmarkEnd w:id="165"/>
      <w:r/>
      <w:bookmarkEnd w:id="166"/>
      <w:r>
        <w:rPr>
          <w:rFonts w:ascii="宋体" w:hAnsi="宋体" w:eastAsia="宋体" w:cs="宋体"/>
          <w:color w:val="000000"/>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0</w:t>
      </w:r>
      <w:r>
        <w:rPr>
          <w:rFonts w:hint="eastAsia" w:ascii="宋体" w:hAnsi="宋体" w:cs="宋体"/>
          <w:color w:val="000000"/>
          <w:sz w:val="24"/>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0</w:t>
      </w:r>
      <w:r>
        <w:rPr>
          <w:rFonts w:hint="eastAsia" w:ascii="宋体" w:hAnsi="宋体" w:cs="宋体"/>
          <w:color w:val="000000"/>
          <w:sz w:val="24"/>
          <w:lang w:val="zh-CN"/>
        </w:rPr>
        <w:t xml:space="preserve">.</w:t>
      </w:r>
      <w:r>
        <w:rPr>
          <w:rFonts w:hint="eastAsia" w:ascii="宋体" w:hAnsi="宋体" w:cs="宋体"/>
          <w:color w:val="000000"/>
          <w:sz w:val="24"/>
        </w:rPr>
        <w:t xml:space="preserve">2 </w:t>
      </w:r>
      <w:r>
        <w:rPr>
          <w:rFonts w:hint="eastAsia" w:ascii="宋体" w:hAnsi="宋体" w:cs="宋体"/>
          <w:color w:val="000000"/>
          <w:sz w:val="24"/>
          <w:lang w:val="zh-CN"/>
        </w:rPr>
        <w:t xml:space="preserve">投标人在开标过程中涉及到的投标文件解密、开标结果确认等工作，应按照《操作手册》规定执行。</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0</w:t>
      </w:r>
      <w:r>
        <w:rPr>
          <w:rFonts w:hint="eastAsia" w:ascii="宋体" w:hAnsi="宋体" w:cs="宋体"/>
          <w:color w:val="000000"/>
          <w:sz w:val="24"/>
          <w:lang w:val="zh-CN"/>
        </w:rPr>
        <w:t xml:space="preserve">.</w:t>
      </w:r>
      <w:r>
        <w:rPr>
          <w:rFonts w:hint="eastAsia" w:ascii="宋体" w:hAnsi="宋体" w:cs="宋体"/>
          <w:color w:val="000000"/>
          <w:sz w:val="24"/>
        </w:rPr>
        <w:t xml:space="preserve">3 </w:t>
      </w:r>
      <w:r>
        <w:rPr>
          <w:rFonts w:hint="eastAsia" w:ascii="宋体" w:hAnsi="宋体" w:cs="宋体"/>
          <w:color w:val="000000"/>
          <w:sz w:val="24"/>
          <w:lang w:val="zh-CN"/>
        </w:rPr>
        <w:t xml:space="preserve">投标人如果对开标过程和开标结果有异议，应当根据《操作手册》规定提出，苏采云系统中《开标记录表》公布后5分钟内未提出的，视同认可开标结果。</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bookmarkStart w:id="167" w:name="_Toc20823303"/>
      <w:r/>
      <w:bookmarkStart w:id="168" w:name="_Toc16938547"/>
      <w:r/>
      <w:bookmarkStart w:id="169" w:name="_Toc513029231"/>
      <w:r>
        <w:rPr>
          <w:rFonts w:hint="eastAsia" w:ascii="宋体" w:hAnsi="宋体" w:eastAsia="宋体" w:cs="宋体"/>
          <w:color w:val="000000"/>
        </w:rPr>
        <w:t xml:space="preserve">21.评标</w:t>
      </w:r>
      <w:r>
        <w:rPr>
          <w:rFonts w:ascii="宋体" w:hAnsi="宋体" w:eastAsia="宋体" w:cs="宋体"/>
          <w:color w:val="000000"/>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.1 </w:t>
      </w:r>
      <w:r>
        <w:rPr>
          <w:rFonts w:hint="eastAsia" w:ascii="宋体" w:hAnsi="宋体" w:cs="宋体"/>
          <w:color w:val="000000"/>
          <w:sz w:val="24"/>
        </w:rPr>
        <w:t xml:space="preserve">评标由</w:t>
      </w:r>
      <w:r>
        <w:rPr>
          <w:rFonts w:hint="eastAsia" w:ascii="宋体" w:hAnsi="宋体" w:cs="宋体"/>
          <w:color w:val="000000"/>
          <w:sz w:val="24"/>
          <w:lang w:val="zh-CN"/>
        </w:rPr>
        <w:t xml:space="preserve">依法组建的评标委员会（以下简称“评委会”）进行。</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.2 评委会人员构成符合政府采购有关规定。</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评委会独立工作，负责评审所有投标文件并</w:t>
      </w:r>
      <w:r>
        <w:rPr>
          <w:rFonts w:hint="eastAsia" w:ascii="宋体" w:hAnsi="宋体" w:cs="宋体"/>
          <w:color w:val="000000"/>
          <w:sz w:val="24"/>
        </w:rPr>
        <w:t xml:space="preserve">推荐</w:t>
      </w:r>
      <w:r>
        <w:rPr>
          <w:rFonts w:hint="eastAsia" w:ascii="宋体" w:hAnsi="宋体" w:cs="宋体"/>
          <w:color w:val="000000"/>
          <w:sz w:val="24"/>
          <w:lang w:val="zh-CN"/>
        </w:rPr>
        <w:t xml:space="preserve">中标候选人，</w:t>
      </w:r>
      <w:r>
        <w:rPr>
          <w:rFonts w:hint="eastAsia" w:ascii="宋体" w:hAnsi="宋体" w:cs="宋体"/>
          <w:color w:val="000000"/>
          <w:sz w:val="24"/>
        </w:rPr>
        <w:t xml:space="preserve">或根据采购人授权直接确定中标人</w:t>
      </w:r>
      <w:r>
        <w:rPr>
          <w:rFonts w:hint="eastAsia" w:ascii="宋体" w:hAnsi="宋体" w:cs="宋体"/>
          <w:color w:val="000000"/>
          <w:sz w:val="24"/>
          <w:lang w:val="zh-CN"/>
        </w:rPr>
        <w:t xml:space="preserve">。</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rPr>
          <w:rFonts w:hint="eastAsia" w:ascii="宋体" w:hAnsi="宋体" w:eastAsia="宋体" w:cs="宋体"/>
          <w:color w:val="000000"/>
        </w:rPr>
        <w:t xml:space="preserve">22.评标过程的保密与公正</w:t>
      </w:r>
      <w:r>
        <w:rPr>
          <w:rFonts w:ascii="宋体" w:hAnsi="宋体" w:eastAsia="宋体" w:cs="宋体"/>
          <w:color w:val="000000"/>
        </w:rPr>
      </w:r>
      <w:r/>
    </w:p>
    <w:p>
      <w:pPr>
        <w:pStyle w:val="872"/>
        <w:ind w:firstLine="420"/>
        <w:jc w:val="left"/>
        <w:spacing w:line="360" w:lineRule="auto"/>
        <w:rPr>
          <w:rFonts w:ascii="宋体" w:hAnsi="宋体" w:cs="宋体"/>
          <w:color w:val="000000"/>
          <w:sz w:val="24"/>
          <w:lang w:val="zh-CN"/>
        </w:rPr>
      </w:pPr>
      <w:r/>
      <w:bookmarkEnd w:id="167"/>
      <w:r/>
      <w:bookmarkEnd w:id="168"/>
      <w:r/>
      <w:bookmarkEnd w:id="169"/>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凡是与审查、澄清、评价和比较投标的有关资料以及授标建议等，采购人、评委、采购代理机构均不得向投标人或与评标无关的其他人员透露。</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投标人不得以任何方式影响评标，否则其投标文件将被作为无效投标文件。</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.3 采购代理机构和评委会不向未中标的投标人解释未中标原因，也不公布评标过程中的相关细节。</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.4 采用综合评分法的项目，未中标的投标人可于中标结果公告期限届满之日起通过苏采云系统查看本单位的评审得分及排名情况。</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bookmarkStart w:id="170" w:name="_Toc16938548"/>
      <w:r/>
      <w:bookmarkStart w:id="171" w:name="_Toc513029232"/>
      <w:r/>
      <w:bookmarkStart w:id="172" w:name="_Toc20823304"/>
      <w:r>
        <w:rPr>
          <w:rFonts w:hint="eastAsia" w:ascii="宋体" w:hAnsi="宋体" w:eastAsia="宋体" w:cs="宋体"/>
          <w:color w:val="000000"/>
        </w:rPr>
        <w:t xml:space="preserve">23.投标文件的澄清</w:t>
      </w:r>
      <w:bookmarkEnd w:id="170"/>
      <w:r/>
      <w:bookmarkEnd w:id="171"/>
      <w:r/>
      <w:bookmarkEnd w:id="172"/>
      <w:r>
        <w:rPr>
          <w:rFonts w:ascii="宋体" w:hAnsi="宋体" w:eastAsia="宋体" w:cs="宋体"/>
          <w:color w:val="000000"/>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投标人的澄清、说明或者补正不得超出投标文件的范围或者改变投标文件的实质性内容。</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评委会并非对每个投标人都做澄清要求。</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需要供应商进行澄清、说明和补正的，评委会将通过苏采云系统向</w:t>
      </w:r>
      <w:r>
        <w:rPr>
          <w:rFonts w:hint="eastAsia" w:ascii="宋体" w:hAnsi="宋体" w:cs="宋体"/>
          <w:color w:val="000000"/>
          <w:sz w:val="24"/>
        </w:rPr>
        <w:t xml:space="preserve">投标人</w:t>
      </w:r>
      <w:r>
        <w:rPr>
          <w:rFonts w:hint="eastAsia" w:ascii="宋体" w:hAnsi="宋体" w:cs="宋体"/>
          <w:color w:val="000000"/>
          <w:sz w:val="24"/>
          <w:lang w:val="zh-CN"/>
        </w:rPr>
        <w:t xml:space="preserve">发出《澄清要求函》，接到《澄清要求函》的</w:t>
      </w:r>
      <w:r>
        <w:rPr>
          <w:rFonts w:hint="eastAsia" w:ascii="宋体" w:hAnsi="宋体" w:cs="宋体"/>
          <w:color w:val="000000"/>
          <w:sz w:val="24"/>
        </w:rPr>
        <w:t xml:space="preserve">投标人</w:t>
      </w:r>
      <w:r>
        <w:rPr>
          <w:rFonts w:hint="eastAsia" w:ascii="宋体" w:hAnsi="宋体" w:cs="宋体"/>
          <w:color w:val="000000"/>
          <w:sz w:val="24"/>
          <w:lang w:val="zh-CN"/>
        </w:rPr>
        <w:t xml:space="preserve">应当按照要求在苏采云系统中提交《澄清响应函》并加盖电子公章。澄清、说明和补正的内容作为投标文件的补充部分，具体操作方式见《操作手册》。</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.3 接到评委会澄清、说明和补正要求的，投标人如未按规定作出澄清、说明和补正，其风险由投标人自行承担。</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bookmarkStart w:id="173" w:name="_Toc513029233"/>
      <w:r/>
      <w:bookmarkStart w:id="174" w:name="_Toc16938549"/>
      <w:r/>
      <w:bookmarkStart w:id="175" w:name="_Toc20823305"/>
      <w:r>
        <w:rPr>
          <w:rFonts w:hint="eastAsia" w:ascii="宋体" w:hAnsi="宋体" w:eastAsia="宋体" w:cs="宋体"/>
          <w:color w:val="000000"/>
        </w:rPr>
        <w:t xml:space="preserve">24.投标文件的</w:t>
      </w:r>
      <w:bookmarkEnd w:id="173"/>
      <w:r/>
      <w:bookmarkEnd w:id="174"/>
      <w:r/>
      <w:bookmarkEnd w:id="175"/>
      <w:r>
        <w:rPr>
          <w:rFonts w:hint="eastAsia" w:ascii="宋体" w:hAnsi="宋体" w:eastAsia="宋体" w:cs="宋体"/>
          <w:color w:val="000000"/>
        </w:rPr>
        <w:t xml:space="preserve">审查</w:t>
      </w:r>
      <w:r>
        <w:rPr>
          <w:rFonts w:ascii="宋体" w:hAnsi="宋体" w:eastAsia="宋体" w:cs="宋体"/>
          <w:color w:val="000000"/>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24.1 投标文件审查分为资格审查和符合性审查。</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24.1.1 资格审查。依据法律法规和招标文件规定，由采购人对投标文件中的资格证明文件进行审查，并向评委会反馈审查结论。</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采购人进行资格审查时，将在“信用中国”网站（www.creditchina.gov.cn）查询投标人的信用记录，以确定投标人是否具备投标资格，查询结果留存并归档。</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接受联合体的项目，联合体成员存在不良信用记录的，视同联合体存在不良信用记录。</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24.1.3 未通过资格审查或符合性审查的投标人，采购代理机构将通过苏采云系统告知其具体原因，评标结束后不再接受有关询问。</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.4</w:t>
      </w:r>
      <w:r>
        <w:rPr>
          <w:rFonts w:hint="eastAsia" w:ascii="宋体" w:hAnsi="宋体" w:cs="宋体"/>
          <w:color w:val="000000"/>
          <w:sz w:val="24"/>
        </w:rPr>
        <w:t xml:space="preserve"> </w:t>
      </w:r>
      <w:r>
        <w:rPr>
          <w:rFonts w:hint="eastAsia" w:ascii="宋体" w:hAnsi="宋体" w:cs="宋体"/>
          <w:color w:val="000000"/>
          <w:sz w:val="24"/>
          <w:lang w:val="zh-CN"/>
        </w:rPr>
        <w:t xml:space="preserve">评委会将对确定为实质性响应的投标进行进一步审核，确定其是否有计算上或累加上的算术错误。修正错误的原则如下：</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（1）投标文件中开标一览表内容与投标文件中相应内容不一致的，以开标一览表为准；</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（2）大写金额和小写金额不一致的，以大写金额为准；</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（3）单价金额小数点或者百分比有明显错位的，以开标一览表的总价为准，并修改单价；</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（4）总价金额与按单价汇总金额不一致的，以单价金额计算结果为准。</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同时出现两种以上错误的，按照前款规定的顺序修正。</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bookmarkStart w:id="176" w:name="_Toc16938550"/>
      <w:r/>
      <w:bookmarkStart w:id="177" w:name="_Toc20823306"/>
      <w:r/>
      <w:bookmarkStart w:id="178" w:name="_Toc513029234"/>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.6</w:t>
      </w:r>
      <w:r>
        <w:rPr>
          <w:rFonts w:hint="eastAsia" w:ascii="宋体" w:hAnsi="宋体" w:cs="宋体"/>
          <w:color w:val="000000"/>
          <w:sz w:val="24"/>
        </w:rPr>
        <w:t xml:space="preserve"> </w:t>
      </w:r>
      <w:r>
        <w:rPr>
          <w:rFonts w:hint="eastAsia" w:ascii="宋体" w:hAnsi="宋体" w:cs="宋体"/>
          <w:color w:val="000000"/>
          <w:sz w:val="24"/>
          <w:lang w:val="zh-CN"/>
        </w:rPr>
        <w:t xml:space="preserve">投标人在开、评标全过程中应保持通讯畅通，及时登录苏采云系统查阅、答复相关信息，并安排专人与采购代理机构及评委会联系。</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rPr>
          <w:rFonts w:hint="eastAsia" w:ascii="宋体" w:hAnsi="宋体" w:eastAsia="宋体" w:cs="宋体"/>
          <w:color w:val="000000"/>
        </w:rPr>
        <w:t xml:space="preserve">2</w:t>
      </w:r>
      <w:bookmarkEnd w:id="176"/>
      <w:r/>
      <w:bookmarkEnd w:id="177"/>
      <w:r/>
      <w:bookmarkEnd w:id="178"/>
      <w:r>
        <w:rPr>
          <w:rFonts w:hint="eastAsia" w:ascii="宋体" w:hAnsi="宋体" w:eastAsia="宋体" w:cs="宋体"/>
          <w:color w:val="000000"/>
        </w:rPr>
        <w:t xml:space="preserve">5.无效投标和废标</w:t>
      </w:r>
      <w:r>
        <w:rPr>
          <w:rFonts w:ascii="宋体" w:hAnsi="宋体" w:eastAsia="宋体" w:cs="宋体"/>
          <w:color w:val="000000"/>
        </w:rPr>
      </w:r>
      <w:r/>
    </w:p>
    <w:p>
      <w:pPr>
        <w:pStyle w:val="872"/>
        <w:ind w:firstLine="420"/>
        <w:spacing w:line="360" w:lineRule="auto"/>
        <w:rPr>
          <w:rFonts w:ascii="宋体" w:hAnsi="宋体" w:cs="宋体"/>
          <w:color w:val="000000"/>
          <w:sz w:val="24"/>
          <w:lang w:val="zh-CN"/>
        </w:rPr>
      </w:pPr>
      <w:r/>
      <w:bookmarkStart w:id="179" w:name="_Toc16938551"/>
      <w:r/>
      <w:bookmarkStart w:id="180" w:name="_Toc20823307"/>
      <w:r/>
      <w:bookmarkStart w:id="181" w:name="_Toc513029235"/>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无效投标</w:t>
      </w:r>
      <w:r>
        <w:rPr>
          <w:rFonts w:hint="eastAsia" w:ascii="宋体" w:hAnsi="宋体" w:cs="宋体"/>
          <w:color w:val="000000"/>
          <w:sz w:val="24"/>
        </w:rPr>
        <w:t xml:space="preserve">情形</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投标人在苏采云系统规定的时间内未成功解密电子投标文件。</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投标人未按照招标文件要求上传电子投标文件。</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.1.3</w:t>
      </w:r>
      <w:r>
        <w:rPr>
          <w:rFonts w:hint="eastAsia" w:ascii="宋体" w:hAnsi="宋体" w:cs="宋体"/>
          <w:color w:val="000000"/>
          <w:sz w:val="24"/>
        </w:rPr>
        <w:t xml:space="preserve"> </w:t>
      </w:r>
      <w:r>
        <w:rPr>
          <w:rFonts w:hint="eastAsia" w:ascii="宋体" w:hAnsi="宋体" w:cs="宋体"/>
          <w:color w:val="000000"/>
          <w:sz w:val="24"/>
          <w:lang w:val="zh-CN"/>
        </w:rPr>
        <w:t xml:space="preserve">同一投标人提交两个（含两个）以上不同的投标报价。</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.1.4</w:t>
      </w:r>
      <w:r>
        <w:rPr>
          <w:rFonts w:hint="eastAsia" w:ascii="宋体" w:hAnsi="宋体" w:cs="宋体"/>
          <w:color w:val="000000"/>
          <w:sz w:val="24"/>
        </w:rPr>
        <w:t xml:space="preserve"> </w:t>
      </w:r>
      <w:r>
        <w:rPr>
          <w:rFonts w:hint="eastAsia" w:ascii="宋体" w:hAnsi="宋体" w:cs="宋体"/>
          <w:color w:val="000000"/>
          <w:sz w:val="24"/>
          <w:lang w:val="zh-CN"/>
        </w:rPr>
        <w:t xml:space="preserve">投标人不具备招标文件中规定资格要求。</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.1.5</w:t>
      </w:r>
      <w:r>
        <w:rPr>
          <w:rFonts w:hint="eastAsia" w:ascii="宋体" w:hAnsi="宋体" w:cs="宋体"/>
          <w:color w:val="000000"/>
          <w:sz w:val="24"/>
        </w:rPr>
        <w:t xml:space="preserve"> </w:t>
      </w:r>
      <w:r>
        <w:rPr>
          <w:rFonts w:hint="eastAsia" w:ascii="宋体" w:hAnsi="宋体" w:cs="宋体"/>
          <w:color w:val="000000"/>
          <w:sz w:val="24"/>
          <w:lang w:val="zh-CN"/>
        </w:rPr>
        <w:t xml:space="preserve">投标人的报价超过了采购预算或最高限价。</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.1.6</w:t>
      </w:r>
      <w:r>
        <w:rPr>
          <w:rFonts w:hint="eastAsia" w:ascii="宋体" w:hAnsi="宋体" w:cs="宋体"/>
          <w:color w:val="000000"/>
          <w:sz w:val="24"/>
        </w:rPr>
        <w:t xml:space="preserve"> </w:t>
      </w:r>
      <w:r>
        <w:rPr>
          <w:rFonts w:hint="eastAsia" w:ascii="宋体" w:hAnsi="宋体" w:cs="宋体"/>
          <w:color w:val="000000"/>
          <w:sz w:val="24"/>
          <w:lang w:val="zh-CN"/>
        </w:rPr>
        <w:t xml:space="preserve">未通过符合性审查。</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.1.7</w:t>
      </w:r>
      <w:r>
        <w:rPr>
          <w:rFonts w:hint="eastAsia" w:ascii="宋体" w:hAnsi="宋体" w:cs="宋体"/>
          <w:color w:val="000000"/>
          <w:sz w:val="24"/>
        </w:rPr>
        <w:t xml:space="preserve"> </w:t>
      </w:r>
      <w:r>
        <w:rPr>
          <w:rFonts w:hint="eastAsia" w:ascii="宋体" w:hAnsi="宋体" w:cs="宋体"/>
          <w:color w:val="000000"/>
          <w:sz w:val="24"/>
          <w:lang w:val="zh-CN"/>
        </w:rPr>
        <w:t xml:space="preserve">不符合招标文件中实质性要求和条件</w:t>
      </w:r>
      <w:r>
        <w:rPr>
          <w:rFonts w:hint="eastAsia" w:ascii="宋体" w:hAnsi="宋体" w:cs="宋体"/>
          <w:iCs/>
          <w:color w:val="000000"/>
          <w:sz w:val="24"/>
          <w:szCs w:val="22"/>
          <w:lang w:val="zh-CN"/>
        </w:rPr>
        <w:t xml:space="preserve">（</w:t>
      </w:r>
      <w:r>
        <w:rPr>
          <w:rFonts w:hint="eastAsia" w:ascii="宋体" w:hAnsi="宋体" w:cs="宋体"/>
          <w:b/>
          <w:bCs/>
          <w:iCs/>
          <w:color w:val="000000"/>
          <w:sz w:val="24"/>
          <w:szCs w:val="22"/>
          <w:lang w:val="zh-CN"/>
        </w:rPr>
        <w:t xml:space="preserve">本文件中斜体且有下划线部分，或者打“</w:t>
      </w:r>
      <w:r>
        <w:rPr>
          <w:rFonts w:hint="eastAsia" w:ascii="宋体" w:hAnsi="宋体" w:cs="宋体"/>
          <w:b/>
          <w:bCs/>
          <w:iCs/>
          <w:color w:val="000000"/>
          <w:sz w:val="24"/>
          <w:szCs w:val="22"/>
        </w:rPr>
        <w:t xml:space="preserve">★</w:t>
      </w:r>
      <w:r>
        <w:rPr>
          <w:rFonts w:hint="eastAsia" w:ascii="宋体" w:hAnsi="宋体" w:cs="宋体"/>
          <w:b/>
          <w:bCs/>
          <w:iCs/>
          <w:color w:val="000000"/>
          <w:sz w:val="24"/>
          <w:szCs w:val="22"/>
          <w:lang w:val="zh-CN"/>
        </w:rPr>
        <w:t xml:space="preserve">”内容为实质性要求和条件</w:t>
      </w:r>
      <w:r>
        <w:rPr>
          <w:rFonts w:hint="eastAsia" w:ascii="宋体" w:hAnsi="宋体" w:cs="宋体"/>
          <w:iCs/>
          <w:color w:val="000000"/>
          <w:sz w:val="24"/>
          <w:szCs w:val="22"/>
          <w:lang w:val="zh-CN"/>
        </w:rPr>
        <w:t xml:space="preserve">）。</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.1.8</w:t>
      </w:r>
      <w:r>
        <w:rPr>
          <w:rFonts w:hint="eastAsia" w:ascii="宋体" w:hAnsi="宋体" w:cs="宋体"/>
          <w:color w:val="000000"/>
          <w:sz w:val="24"/>
        </w:rPr>
        <w:t xml:space="preserve"> </w:t>
      </w:r>
      <w:r>
        <w:rPr>
          <w:rFonts w:hint="eastAsia" w:ascii="宋体" w:hAnsi="宋体" w:cs="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.1.9</w:t>
      </w:r>
      <w:r>
        <w:rPr>
          <w:rFonts w:hint="eastAsia" w:ascii="宋体" w:hAnsi="宋体" w:cs="宋体"/>
          <w:color w:val="000000"/>
          <w:sz w:val="24"/>
        </w:rPr>
        <w:t xml:space="preserve"> </w:t>
      </w:r>
      <w:r>
        <w:rPr>
          <w:rFonts w:hint="eastAsia" w:ascii="宋体" w:hAnsi="宋体" w:cs="宋体"/>
          <w:color w:val="000000"/>
          <w:sz w:val="24"/>
          <w:lang w:val="zh-CN"/>
        </w:rPr>
        <w:t xml:space="preserve">投标文件含有采购人不能接受的附加条件。</w:t>
      </w:r>
      <w:r>
        <w:rPr>
          <w:rFonts w:ascii="宋体" w:hAnsi="宋体" w:cs="宋体"/>
          <w:color w:val="000000"/>
          <w:sz w:val="24"/>
          <w:lang w:val="zh-CN"/>
        </w:rPr>
      </w:r>
      <w:r/>
    </w:p>
    <w:p>
      <w:pPr>
        <w:pStyle w:val="872"/>
        <w:ind w:firstLine="42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.1.10</w:t>
      </w:r>
      <w:r>
        <w:rPr>
          <w:rFonts w:hint="eastAsia" w:ascii="宋体" w:hAnsi="宋体" w:cs="宋体"/>
          <w:color w:val="000000"/>
          <w:sz w:val="24"/>
        </w:rPr>
        <w:t xml:space="preserve"> </w:t>
      </w:r>
      <w:r>
        <w:rPr>
          <w:rFonts w:hint="eastAsia" w:ascii="宋体" w:hAnsi="宋体" w:cs="宋体"/>
          <w:color w:val="000000"/>
          <w:sz w:val="24"/>
          <w:lang w:val="zh-CN"/>
        </w:rPr>
        <w:t xml:space="preserve">评委会认为投标人的报价明显低于其他通过符合性审查投标人的报价，有可能影响</w:t>
      </w:r>
      <w:r>
        <w:rPr>
          <w:rFonts w:hint="eastAsia" w:ascii="宋体" w:hAnsi="宋体" w:cs="宋体"/>
          <w:color w:val="000000"/>
          <w:sz w:val="24"/>
        </w:rPr>
        <w:t xml:space="preserve">服务</w:t>
      </w:r>
      <w:r>
        <w:rPr>
          <w:rFonts w:hint="eastAsia" w:ascii="宋体" w:hAnsi="宋体" w:cs="宋体"/>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ascii="宋体" w:hAnsi="宋体" w:cs="宋体"/>
          <w:color w:val="000000"/>
          <w:sz w:val="24"/>
          <w:lang w:val="zh-CN"/>
        </w:rPr>
      </w:r>
      <w:r/>
    </w:p>
    <w:p>
      <w:pPr>
        <w:pStyle w:val="872"/>
        <w:ind w:firstLine="42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25.1.11 采购产品被财政部、国家发改委、生态环境部等列入“节能产品品目清单”强制采购范围，而投标人提供的产品不在强制采购范围内。</w:t>
      </w:r>
      <w:r>
        <w:rPr>
          <w:rFonts w:ascii="宋体" w:hAnsi="宋体" w:cs="宋体"/>
          <w:color w:val="000000"/>
          <w:sz w:val="24"/>
          <w:lang w:val="zh-CN"/>
        </w:rPr>
      </w:r>
      <w:r/>
    </w:p>
    <w:p>
      <w:pPr>
        <w:pStyle w:val="872"/>
        <w:ind w:firstLine="420"/>
        <w:spacing w:line="360" w:lineRule="auto"/>
        <w:rPr>
          <w:rFonts w:ascii="宋体" w:hAnsi="宋体" w:cs="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.1.1</w:t>
      </w:r>
      <w:r>
        <w:rPr>
          <w:rFonts w:hint="eastAsia" w:ascii="宋体" w:hAnsi="宋体" w:cs="宋体"/>
          <w:color w:val="000000"/>
          <w:sz w:val="24"/>
        </w:rPr>
        <w:t xml:space="preserve">2 </w:t>
      </w:r>
      <w:r>
        <w:rPr>
          <w:rFonts w:hint="eastAsia" w:ascii="宋体" w:hAnsi="宋体" w:cs="宋体"/>
          <w:color w:val="000000"/>
          <w:sz w:val="24"/>
          <w:lang w:val="zh-CN"/>
        </w:rPr>
        <w:t xml:space="preserve">投标文件未按照招标文件要求加盖电子公章。</w:t>
      </w:r>
      <w:r>
        <w:rPr>
          <w:rFonts w:ascii="宋体" w:hAnsi="宋体" w:cs="宋体"/>
          <w:color w:val="000000"/>
          <w:sz w:val="24"/>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.1.1</w:t>
      </w:r>
      <w:r>
        <w:rPr>
          <w:rFonts w:hint="eastAsia" w:ascii="宋体" w:hAnsi="宋体" w:cs="宋体"/>
          <w:color w:val="000000"/>
          <w:sz w:val="24"/>
        </w:rPr>
        <w:t xml:space="preserve">3 </w:t>
      </w:r>
      <w:r>
        <w:rPr>
          <w:rFonts w:hint="eastAsia" w:ascii="宋体" w:hAnsi="宋体" w:cs="宋体"/>
          <w:color w:val="000000"/>
          <w:sz w:val="24"/>
          <w:lang w:val="zh-CN"/>
        </w:rPr>
        <w:t xml:space="preserve">法律法规及本招标文件规定的</w:t>
      </w:r>
      <w:r>
        <w:rPr>
          <w:rFonts w:hint="eastAsia" w:ascii="宋体" w:hAnsi="宋体" w:cs="宋体"/>
          <w:color w:val="000000"/>
          <w:sz w:val="24"/>
        </w:rPr>
        <w:t xml:space="preserve">其他</w:t>
      </w:r>
      <w:r>
        <w:rPr>
          <w:rFonts w:hint="eastAsia" w:ascii="宋体" w:hAnsi="宋体" w:cs="宋体"/>
          <w:color w:val="000000"/>
          <w:sz w:val="24"/>
          <w:lang w:val="zh-CN"/>
        </w:rPr>
        <w:t xml:space="preserve">无效投标情形。</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废标</w:t>
      </w:r>
      <w:r>
        <w:rPr>
          <w:rFonts w:hint="eastAsia" w:ascii="宋体" w:hAnsi="宋体" w:cs="宋体"/>
          <w:color w:val="000000"/>
          <w:sz w:val="24"/>
        </w:rPr>
        <w:t xml:space="preserve">情形</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.2.1</w:t>
      </w:r>
      <w:r>
        <w:rPr>
          <w:rFonts w:hint="eastAsia" w:ascii="宋体" w:hAnsi="宋体" w:cs="宋体"/>
          <w:color w:val="000000"/>
          <w:sz w:val="24"/>
        </w:rPr>
        <w:t xml:space="preserve"> </w:t>
      </w:r>
      <w:r>
        <w:rPr>
          <w:rFonts w:hint="eastAsia" w:ascii="宋体" w:hAnsi="宋体" w:cs="宋体"/>
          <w:color w:val="000000"/>
          <w:sz w:val="24"/>
          <w:lang w:val="zh-CN"/>
        </w:rPr>
        <w:t xml:space="preserve">符合资格条件的供应商或者对招标文件作实质响应的供应商不足三家。</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.2.2</w:t>
      </w:r>
      <w:r>
        <w:rPr>
          <w:rFonts w:hint="eastAsia" w:ascii="宋体" w:hAnsi="宋体" w:cs="宋体"/>
          <w:color w:val="000000"/>
          <w:sz w:val="24"/>
        </w:rPr>
        <w:t xml:space="preserve"> </w:t>
      </w:r>
      <w:r>
        <w:rPr>
          <w:rFonts w:hint="eastAsia" w:ascii="宋体" w:hAnsi="宋体" w:cs="宋体"/>
          <w:color w:val="000000"/>
          <w:sz w:val="24"/>
          <w:lang w:val="zh-CN"/>
        </w:rPr>
        <w:t xml:space="preserve">出现影响采购公正的违法、违规行为。</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.2.3</w:t>
      </w:r>
      <w:r>
        <w:rPr>
          <w:rFonts w:hint="eastAsia" w:ascii="宋体" w:hAnsi="宋体" w:cs="宋体"/>
          <w:color w:val="000000"/>
          <w:sz w:val="24"/>
        </w:rPr>
        <w:t xml:space="preserve"> </w:t>
      </w:r>
      <w:r>
        <w:rPr>
          <w:rFonts w:hint="eastAsia" w:ascii="宋体" w:hAnsi="宋体" w:cs="宋体"/>
          <w:color w:val="000000"/>
          <w:sz w:val="24"/>
          <w:lang w:val="zh-CN"/>
        </w:rPr>
        <w:t xml:space="preserve">因重大变故采购任务取消。</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.2.4</w:t>
      </w:r>
      <w:r>
        <w:rPr>
          <w:rFonts w:hint="eastAsia" w:ascii="宋体" w:hAnsi="宋体" w:cs="宋体"/>
          <w:color w:val="000000"/>
          <w:sz w:val="24"/>
        </w:rPr>
        <w:t xml:space="preserve"> </w:t>
      </w:r>
      <w:r>
        <w:rPr>
          <w:rFonts w:hint="eastAsia" w:ascii="宋体" w:hAnsi="宋体" w:cs="宋体"/>
          <w:color w:val="000000"/>
          <w:sz w:val="24"/>
          <w:lang w:val="zh-CN"/>
        </w:rPr>
        <w:t xml:space="preserve">评委会认定招标文件存在歧义、重大缺陷导致评审工作无法进行。</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.2.5</w:t>
      </w:r>
      <w:r>
        <w:rPr>
          <w:rFonts w:hint="eastAsia" w:ascii="宋体" w:hAnsi="宋体" w:cs="宋体"/>
          <w:color w:val="000000"/>
          <w:sz w:val="24"/>
        </w:rPr>
        <w:t xml:space="preserve"> </w:t>
      </w:r>
      <w:r>
        <w:rPr>
          <w:rFonts w:hint="eastAsia" w:ascii="宋体" w:hAnsi="宋体" w:cs="宋体"/>
          <w:color w:val="000000"/>
          <w:sz w:val="24"/>
          <w:lang w:val="zh-CN"/>
        </w:rPr>
        <w:t xml:space="preserve">因苏采云系统故障造成开标不成功。</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.3 如出现投标截止时间后参加投标的供应商或者对招标文件作出实质</w:t>
      </w:r>
      <w:r>
        <w:rPr>
          <w:rFonts w:hint="eastAsia" w:ascii="宋体" w:hAnsi="宋体" w:cs="宋体"/>
          <w:color w:val="000000"/>
          <w:sz w:val="24"/>
        </w:rPr>
        <w:t xml:space="preserve">性</w:t>
      </w:r>
      <w:r>
        <w:rPr>
          <w:rFonts w:hint="eastAsia" w:ascii="宋体" w:hAnsi="宋体" w:cs="宋体"/>
          <w:color w:val="000000"/>
          <w:sz w:val="24"/>
          <w:lang w:val="zh-CN"/>
        </w:rPr>
        <w:t xml:space="preserve">响应的供应商不足三家</w:t>
      </w:r>
      <w:r>
        <w:rPr>
          <w:rFonts w:hint="eastAsia" w:ascii="宋体" w:hAnsi="宋体" w:cs="宋体"/>
          <w:color w:val="000000"/>
          <w:sz w:val="24"/>
        </w:rPr>
        <w:t xml:space="preserve">的</w:t>
      </w:r>
      <w:r>
        <w:rPr>
          <w:rFonts w:hint="eastAsia" w:ascii="宋体" w:hAnsi="宋体" w:cs="宋体"/>
          <w:color w:val="000000"/>
          <w:sz w:val="24"/>
          <w:lang w:val="zh-CN"/>
        </w:rPr>
        <w:t xml:space="preserve">情况，按政府采购相关规定执行。</w:t>
      </w:r>
      <w:r>
        <w:rPr>
          <w:rFonts w:ascii="宋体" w:hAnsi="宋体" w:cs="宋体"/>
          <w:color w:val="000000"/>
          <w:sz w:val="24"/>
          <w:lang w:val="zh-CN"/>
        </w:rPr>
      </w:r>
      <w:r/>
    </w:p>
    <w:p>
      <w:pPr>
        <w:pStyle w:val="875"/>
        <w:ind w:firstLine="465"/>
        <w:spacing w:before="145" w:after="145" w:line="360" w:lineRule="auto"/>
        <w:rPr>
          <w:rFonts w:ascii="宋体" w:hAnsi="宋体" w:cs="宋体"/>
          <w:b w:val="0"/>
          <w:bCs w:val="0"/>
          <w:color w:val="000000"/>
          <w:sz w:val="30"/>
          <w:szCs w:val="30"/>
        </w:rPr>
      </w:pPr>
      <w:r/>
      <w:bookmarkEnd w:id="138"/>
      <w:r/>
      <w:bookmarkEnd w:id="141"/>
      <w:r/>
      <w:bookmarkEnd w:id="143"/>
      <w:r/>
      <w:bookmarkEnd w:id="179"/>
      <w:r/>
      <w:bookmarkEnd w:id="180"/>
      <w:r/>
      <w:bookmarkEnd w:id="181"/>
      <w:r/>
      <w:bookmarkStart w:id="182" w:name="_Toc120614219"/>
      <w:r>
        <w:rPr>
          <w:rFonts w:hint="eastAsia" w:ascii="宋体" w:hAnsi="宋体" w:cs="宋体"/>
          <w:b w:val="0"/>
          <w:bCs w:val="0"/>
          <w:color w:val="000000"/>
          <w:sz w:val="30"/>
          <w:szCs w:val="30"/>
        </w:rPr>
        <w:t xml:space="preserve">六、定标</w:t>
      </w:r>
      <w:bookmarkEnd w:id="182"/>
      <w:r>
        <w:rPr>
          <w:rFonts w:ascii="宋体" w:hAnsi="宋体" w:cs="宋体"/>
          <w:b w:val="0"/>
          <w:bCs w:val="0"/>
          <w:color w:val="000000"/>
          <w:sz w:val="30"/>
          <w:szCs w:val="30"/>
        </w:rPr>
      </w:r>
      <w:r/>
    </w:p>
    <w:p>
      <w:pPr>
        <w:pStyle w:val="876"/>
        <w:ind w:firstLine="422"/>
        <w:spacing w:before="0" w:after="0" w:line="360" w:lineRule="auto"/>
        <w:rPr>
          <w:rFonts w:ascii="宋体" w:hAnsi="宋体" w:eastAsia="宋体" w:cs="宋体"/>
          <w:color w:val="000000"/>
        </w:rPr>
      </w:pPr>
      <w:r/>
      <w:bookmarkStart w:id="183" w:name="_Toc16938554"/>
      <w:r/>
      <w:bookmarkStart w:id="184" w:name="_Toc513029238"/>
      <w:r/>
      <w:bookmarkStart w:id="185" w:name="_Toc20823310"/>
      <w:r>
        <w:rPr>
          <w:rFonts w:hint="eastAsia" w:ascii="宋体" w:hAnsi="宋体" w:eastAsia="宋体" w:cs="宋体"/>
          <w:color w:val="000000"/>
        </w:rPr>
        <w:t xml:space="preserve">2</w:t>
      </w:r>
      <w:bookmarkEnd w:id="184"/>
      <w:r>
        <w:rPr>
          <w:rFonts w:hint="eastAsia" w:ascii="宋体" w:hAnsi="宋体" w:eastAsia="宋体" w:cs="宋体"/>
          <w:color w:val="000000"/>
        </w:rPr>
        <w:t xml:space="preserve">6.确定</w:t>
      </w:r>
      <w:bookmarkEnd w:id="183"/>
      <w:r/>
      <w:bookmarkEnd w:id="185"/>
      <w:r>
        <w:rPr>
          <w:rFonts w:hint="eastAsia" w:ascii="宋体" w:hAnsi="宋体" w:eastAsia="宋体" w:cs="宋体"/>
          <w:color w:val="000000"/>
        </w:rPr>
        <w:t xml:space="preserve">中标单位</w:t>
      </w:r>
      <w:r>
        <w:rPr>
          <w:rFonts w:ascii="宋体" w:hAnsi="宋体" w:eastAsia="宋体" w:cs="宋体"/>
          <w:color w:val="000000"/>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中标候选人的</w:t>
      </w:r>
      <w:r>
        <w:rPr>
          <w:rFonts w:hint="eastAsia" w:ascii="宋体" w:hAnsi="宋体" w:cs="宋体"/>
          <w:color w:val="000000"/>
          <w:sz w:val="24"/>
        </w:rPr>
        <w:t xml:space="preserve">确定</w:t>
      </w:r>
      <w:r>
        <w:rPr>
          <w:rFonts w:hint="eastAsia" w:ascii="宋体" w:hAnsi="宋体" w:cs="宋体"/>
          <w:color w:val="000000"/>
          <w:sz w:val="24"/>
          <w:lang w:val="zh-CN"/>
        </w:rPr>
        <w:t xml:space="preserve">原则和数量见招标文件第五章。 </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.2 按以下第（</w:t>
      </w:r>
      <w:r>
        <w:rPr>
          <w:rFonts w:hint="eastAsia" w:ascii="宋体" w:hAnsi="宋体" w:cs="宋体"/>
          <w:color w:val="000000"/>
          <w:sz w:val="24"/>
        </w:rPr>
        <w:t xml:space="preserve">2</w:t>
      </w:r>
      <w:r>
        <w:rPr>
          <w:rFonts w:hint="eastAsia" w:ascii="宋体" w:hAnsi="宋体" w:cs="宋体"/>
          <w:color w:val="000000"/>
          <w:sz w:val="24"/>
          <w:lang w:val="zh-CN"/>
        </w:rPr>
        <w:t xml:space="preserve">）种方式确定中标人：</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（1）评委会直接确定排名第一的中标候选人为中标人；</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（2）采购人在评委会推荐的中标候选人中按顺序确定中标人。</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按第二种方式确定中标人的，采购代理机构自评审结束之日起两个工作日内将评审报告送</w:t>
      </w:r>
      <w:r>
        <w:rPr>
          <w:rFonts w:hint="eastAsia" w:ascii="宋体" w:hAnsi="宋体" w:cs="宋体"/>
          <w:color w:val="000000"/>
          <w:sz w:val="24"/>
        </w:rPr>
        <w:t xml:space="preserve">达</w:t>
      </w:r>
      <w:r>
        <w:rPr>
          <w:rFonts w:hint="eastAsia" w:ascii="宋体" w:hAnsi="宋体" w:cs="宋体"/>
          <w:color w:val="000000"/>
          <w:sz w:val="24"/>
          <w:lang w:val="zh-CN"/>
        </w:rPr>
        <w:t xml:space="preserve">采购人，采购人自收到评审报告之日起五个工作日内，在评审报告推荐的中标候选人中按顺序确定中标人。</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.3 采购代理机构将在“江苏政府采购网”发布中标公告，公告期限为1个工作日。</w:t>
      </w:r>
      <w:r>
        <w:rPr>
          <w:rFonts w:ascii="宋体" w:hAnsi="宋体" w:cs="宋体"/>
          <w:color w:val="000000"/>
          <w:sz w:val="24"/>
          <w:lang w:val="zh-CN"/>
        </w:rPr>
      </w:r>
      <w:r/>
    </w:p>
    <w:p>
      <w:pPr>
        <w:pStyle w:val="872"/>
        <w:ind w:firstLine="420"/>
        <w:spacing w:line="360" w:lineRule="auto"/>
        <w:rPr>
          <w:rFonts w:ascii="宋体" w:hAnsi="宋体" w:cs="宋体"/>
          <w:b/>
          <w:bCs/>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.4</w:t>
      </w:r>
      <w:r>
        <w:rPr>
          <w:rFonts w:hint="eastAsia" w:ascii="宋体" w:hAnsi="宋体" w:cs="宋体"/>
          <w:color w:val="000000"/>
          <w:sz w:val="24"/>
        </w:rPr>
        <w:t xml:space="preserve"> </w:t>
      </w:r>
      <w:r>
        <w:rPr>
          <w:rFonts w:hint="eastAsia" w:ascii="宋体" w:hAnsi="宋体" w:cs="宋体"/>
          <w:b/>
          <w:bCs/>
          <w:color w:val="000000"/>
          <w:sz w:val="24"/>
          <w:lang w:val="zh-CN"/>
        </w:rPr>
        <w:t xml:space="preserve">若有充分证据证明中标人</w:t>
      </w:r>
      <w:r>
        <w:rPr>
          <w:rFonts w:hint="eastAsia" w:ascii="宋体" w:hAnsi="宋体" w:cs="宋体"/>
          <w:b/>
          <w:bCs/>
          <w:color w:val="000000"/>
          <w:sz w:val="24"/>
        </w:rPr>
        <w:t xml:space="preserve">有</w:t>
      </w:r>
      <w:r>
        <w:rPr>
          <w:rFonts w:hint="eastAsia" w:ascii="宋体" w:hAnsi="宋体" w:cs="宋体"/>
          <w:b/>
          <w:bCs/>
          <w:color w:val="000000"/>
          <w:sz w:val="24"/>
          <w:lang w:val="zh-CN"/>
        </w:rPr>
        <w:t xml:space="preserve">下列情况之一的，一经查实将被取消中标资格：</w:t>
      </w:r>
      <w:r>
        <w:rPr>
          <w:rFonts w:ascii="宋体" w:hAnsi="宋体" w:cs="宋体"/>
          <w:b/>
          <w:bCs/>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.4.1</w:t>
      </w:r>
      <w:r>
        <w:rPr>
          <w:rFonts w:hint="eastAsia" w:ascii="宋体" w:hAnsi="宋体" w:cs="宋体"/>
          <w:color w:val="000000"/>
          <w:sz w:val="24"/>
        </w:rPr>
        <w:t xml:space="preserve"> </w:t>
      </w:r>
      <w:r>
        <w:rPr>
          <w:rFonts w:hint="eastAsia" w:ascii="宋体" w:hAnsi="宋体" w:cs="宋体"/>
          <w:color w:val="000000"/>
          <w:sz w:val="24"/>
          <w:lang w:val="zh-CN"/>
        </w:rPr>
        <w:t xml:space="preserve">提供虚假材料谋取中标。</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.4.2</w:t>
      </w:r>
      <w:r>
        <w:rPr>
          <w:rFonts w:hint="eastAsia" w:ascii="宋体" w:hAnsi="宋体" w:cs="宋体"/>
          <w:color w:val="000000"/>
          <w:sz w:val="24"/>
        </w:rPr>
        <w:t xml:space="preserve"> </w:t>
      </w:r>
      <w:r>
        <w:rPr>
          <w:rFonts w:hint="eastAsia" w:ascii="宋体" w:hAnsi="宋体" w:cs="宋体"/>
          <w:color w:val="000000"/>
          <w:sz w:val="24"/>
          <w:lang w:val="zh-CN"/>
        </w:rPr>
        <w:t xml:space="preserve">向评审专家、采购人或采购代理机构工作人员行贿或者提供其他不正当利益。</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.4.3</w:t>
      </w:r>
      <w:r>
        <w:rPr>
          <w:rFonts w:hint="eastAsia" w:ascii="宋体" w:hAnsi="宋体" w:cs="宋体"/>
          <w:color w:val="000000"/>
          <w:sz w:val="24"/>
        </w:rPr>
        <w:t xml:space="preserve"> </w:t>
      </w:r>
      <w:r>
        <w:rPr>
          <w:rFonts w:hint="eastAsia" w:ascii="宋体" w:hAnsi="宋体" w:cs="宋体"/>
          <w:color w:val="000000"/>
          <w:sz w:val="24"/>
          <w:lang w:val="zh-CN"/>
        </w:rPr>
        <w:t xml:space="preserve">与其他供应商、评审专家、采购人或采购代理机构工作人员恶意串通。</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.4.4</w:t>
      </w:r>
      <w:r>
        <w:rPr>
          <w:rFonts w:hint="eastAsia" w:ascii="宋体" w:hAnsi="宋体" w:cs="宋体"/>
          <w:color w:val="000000"/>
          <w:sz w:val="24"/>
        </w:rPr>
        <w:t xml:space="preserve"> </w:t>
      </w:r>
      <w:r>
        <w:rPr>
          <w:rFonts w:hint="eastAsia" w:ascii="宋体" w:hAnsi="宋体" w:cs="宋体"/>
          <w:color w:val="000000"/>
          <w:sz w:val="24"/>
          <w:lang w:val="zh-CN"/>
        </w:rPr>
        <w:t xml:space="preserve">属于本文件规定的无效</w:t>
      </w:r>
      <w:r>
        <w:rPr>
          <w:rFonts w:hint="eastAsia" w:ascii="宋体" w:hAnsi="宋体" w:cs="宋体"/>
          <w:color w:val="000000"/>
          <w:sz w:val="24"/>
        </w:rPr>
        <w:t xml:space="preserve">投标情形</w:t>
      </w:r>
      <w:r>
        <w:rPr>
          <w:rFonts w:hint="eastAsia" w:ascii="宋体" w:hAnsi="宋体" w:cs="宋体"/>
          <w:color w:val="000000"/>
          <w:sz w:val="24"/>
          <w:lang w:val="zh-CN"/>
        </w:rPr>
        <w:t xml:space="preserve">，但在评标过程中未被评委会发现。</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.4.5</w:t>
      </w:r>
      <w:r>
        <w:rPr>
          <w:rFonts w:hint="eastAsia" w:ascii="宋体" w:hAnsi="宋体" w:cs="宋体"/>
          <w:color w:val="000000"/>
          <w:sz w:val="24"/>
        </w:rPr>
        <w:t xml:space="preserve"> </w:t>
      </w:r>
      <w:r>
        <w:rPr>
          <w:rFonts w:hint="eastAsia" w:ascii="宋体" w:hAnsi="宋体" w:cs="宋体"/>
          <w:color w:val="000000"/>
          <w:sz w:val="24"/>
          <w:lang w:val="zh-CN"/>
        </w:rPr>
        <w:t xml:space="preserve">采取不正当手段诋毁、排挤其他供应商。</w:t>
      </w:r>
      <w:r>
        <w:rPr>
          <w:rFonts w:ascii="宋体" w:hAnsi="宋体" w:cs="宋体"/>
          <w:color w:val="000000"/>
          <w:sz w:val="24"/>
          <w:lang w:val="zh-CN"/>
        </w:rPr>
      </w:r>
      <w:r/>
    </w:p>
    <w:p>
      <w:pPr>
        <w:pStyle w:val="872"/>
        <w:ind w:firstLine="420"/>
        <w:spacing w:line="360" w:lineRule="auto"/>
        <w:rPr>
          <w:rFonts w:ascii="宋体" w:hAnsi="宋体" w:cs="宋体"/>
          <w:b/>
          <w:bCs/>
          <w:color w:val="000000"/>
          <w:sz w:val="24"/>
          <w:lang w:val="zh-CN"/>
        </w:rPr>
      </w:pPr>
      <w:r/>
      <w:bookmarkStart w:id="186" w:name="_Toc200451960"/>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.5</w:t>
      </w:r>
      <w:r>
        <w:rPr>
          <w:rFonts w:hint="eastAsia" w:ascii="宋体" w:hAnsi="宋体" w:cs="宋体"/>
          <w:color w:val="000000"/>
          <w:sz w:val="24"/>
        </w:rPr>
        <w:t xml:space="preserve"> </w:t>
      </w:r>
      <w:r>
        <w:rPr>
          <w:rFonts w:hint="eastAsia" w:ascii="宋体" w:hAnsi="宋体" w:cs="宋体"/>
          <w:b/>
          <w:bCs/>
          <w:color w:val="000000"/>
          <w:sz w:val="24"/>
          <w:lang w:val="zh-CN"/>
        </w:rPr>
        <w:t xml:space="preserve">有下列情形之一的视为投标人串通投标，投标无效：</w:t>
      </w:r>
      <w:r>
        <w:rPr>
          <w:rFonts w:ascii="宋体" w:hAnsi="宋体" w:cs="宋体"/>
          <w:b/>
          <w:bCs/>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.5.1</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不同投标人的投标文件由同一单位或者个人编制。</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.5.2</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不同投标人委托同一单位或者个人办理投标事宜。</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.5.3</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不同投标人的投标文件载明的项目管理成员或者联系人员为同一人。</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6</w:t>
      </w:r>
      <w:r>
        <w:rPr>
          <w:rFonts w:hint="eastAsia" w:ascii="宋体" w:hAnsi="宋体" w:cs="宋体"/>
          <w:color w:val="000000"/>
          <w:sz w:val="24"/>
          <w:lang w:val="zh-CN"/>
        </w:rPr>
        <w:t xml:space="preserve">.5.4</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不同投标人的投标文件异常一致或者投标报价呈规律性差异。</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bookmarkEnd w:id="186"/>
      <w:r>
        <w:rPr>
          <w:rFonts w:hint="eastAsia" w:ascii="宋体" w:hAnsi="宋体" w:eastAsia="宋体" w:cs="宋体"/>
          <w:color w:val="000000"/>
        </w:rPr>
        <w:t xml:space="preserve">27.中标通知书</w:t>
      </w:r>
      <w:r>
        <w:rPr>
          <w:rFonts w:ascii="宋体" w:hAnsi="宋体" w:eastAsia="宋体" w:cs="宋体"/>
          <w:color w:val="000000"/>
        </w:rPr>
      </w:r>
      <w:r/>
    </w:p>
    <w:p>
      <w:pPr>
        <w:pStyle w:val="872"/>
        <w:ind w:firstLine="42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7</w:t>
      </w:r>
      <w:r>
        <w:rPr>
          <w:rFonts w:hint="eastAsia" w:ascii="宋体" w:hAnsi="宋体" w:cs="宋体"/>
          <w:color w:val="000000"/>
          <w:sz w:val="24"/>
          <w:lang w:val="zh-CN"/>
        </w:rPr>
        <w:t xml:space="preserve">.l 中标结果确定后，采购代理机构将向中标人发出《中标通知书》。中标人</w:t>
      </w:r>
      <w:r>
        <w:rPr>
          <w:rFonts w:hint="eastAsia" w:ascii="宋体" w:hAnsi="宋体" w:cs="宋体"/>
          <w:color w:val="000000"/>
          <w:sz w:val="24"/>
        </w:rPr>
        <w:t xml:space="preserve">可</w:t>
      </w:r>
      <w:r>
        <w:rPr>
          <w:rFonts w:hint="eastAsia" w:ascii="宋体" w:hAnsi="宋体" w:cs="宋体"/>
          <w:color w:val="000000"/>
          <w:sz w:val="24"/>
          <w:lang w:val="zh-CN"/>
        </w:rPr>
        <w:t xml:space="preserve">在中标结果公告届满之日起三十日内，登录苏采云系统下载。</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ascii="宋体" w:hAnsi="宋体" w:cs="宋体"/>
          <w:color w:val="000000"/>
          <w:sz w:val="24"/>
          <w:lang w:val="zh-CN"/>
        </w:rPr>
      </w:r>
      <w:r/>
    </w:p>
    <w:p>
      <w:pPr>
        <w:pStyle w:val="872"/>
        <w:ind w:firstLine="42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7</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中标通知书</w:t>
      </w:r>
      <w:r>
        <w:rPr>
          <w:rFonts w:hint="eastAsia" w:ascii="宋体" w:hAnsi="宋体" w:cs="宋体"/>
          <w:color w:val="000000"/>
          <w:sz w:val="24"/>
        </w:rPr>
        <w:t xml:space="preserve">》</w:t>
      </w:r>
      <w:r>
        <w:rPr>
          <w:rFonts w:hint="eastAsia" w:ascii="宋体" w:hAnsi="宋体" w:cs="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ascii="宋体" w:hAnsi="宋体" w:cs="宋体"/>
          <w:color w:val="000000"/>
          <w:sz w:val="24"/>
          <w:lang w:val="zh-CN"/>
        </w:rPr>
      </w:r>
      <w:r/>
    </w:p>
    <w:p>
      <w:pPr>
        <w:pStyle w:val="875"/>
        <w:ind w:firstLine="465"/>
        <w:spacing w:before="145" w:after="145" w:line="360" w:lineRule="auto"/>
        <w:rPr>
          <w:rFonts w:ascii="宋体" w:hAnsi="宋体" w:cs="宋体"/>
          <w:b w:val="0"/>
          <w:bCs w:val="0"/>
          <w:color w:val="000000"/>
          <w:sz w:val="30"/>
          <w:szCs w:val="30"/>
        </w:rPr>
      </w:pPr>
      <w:r/>
      <w:bookmarkStart w:id="187" w:name="_Toc16938552"/>
      <w:r/>
      <w:bookmarkStart w:id="188" w:name="_Toc513029236"/>
      <w:r/>
      <w:bookmarkStart w:id="189" w:name="_Toc20823308"/>
      <w:r/>
      <w:bookmarkStart w:id="190" w:name="_Toc120614220"/>
      <w:r>
        <w:rPr>
          <w:rFonts w:hint="eastAsia" w:ascii="宋体" w:hAnsi="宋体" w:cs="宋体"/>
          <w:b w:val="0"/>
          <w:bCs w:val="0"/>
          <w:color w:val="000000"/>
          <w:sz w:val="30"/>
          <w:szCs w:val="30"/>
        </w:rPr>
        <w:t xml:space="preserve">七、授予合同</w:t>
      </w:r>
      <w:bookmarkEnd w:id="190"/>
      <w:r>
        <w:rPr>
          <w:rFonts w:ascii="宋体" w:hAnsi="宋体" w:cs="宋体"/>
          <w:b w:val="0"/>
          <w:bCs w:val="0"/>
          <w:color w:val="000000"/>
          <w:sz w:val="30"/>
          <w:szCs w:val="30"/>
        </w:rPr>
      </w:r>
      <w:r/>
    </w:p>
    <w:p>
      <w:pPr>
        <w:pStyle w:val="876"/>
        <w:ind w:firstLine="422"/>
        <w:spacing w:before="0" w:after="0" w:line="360" w:lineRule="auto"/>
        <w:rPr>
          <w:rFonts w:ascii="宋体" w:hAnsi="宋体" w:eastAsia="宋体" w:cs="宋体"/>
          <w:color w:val="000000"/>
        </w:rPr>
      </w:pPr>
      <w:r/>
      <w:bookmarkEnd w:id="187"/>
      <w:r/>
      <w:bookmarkEnd w:id="188"/>
      <w:r/>
      <w:bookmarkEnd w:id="189"/>
      <w:r>
        <w:rPr>
          <w:rFonts w:hint="eastAsia" w:ascii="宋体" w:hAnsi="宋体" w:eastAsia="宋体" w:cs="宋体"/>
          <w:color w:val="000000"/>
        </w:rPr>
        <w:t xml:space="preserve">28.签订合同</w:t>
      </w:r>
      <w:r>
        <w:rPr>
          <w:rFonts w:ascii="宋体" w:hAnsi="宋体" w:eastAsia="宋体" w:cs="宋体"/>
          <w:color w:val="000000"/>
        </w:rPr>
      </w:r>
      <w:r/>
    </w:p>
    <w:p>
      <w:pPr>
        <w:pStyle w:val="872"/>
        <w:ind w:firstLine="420"/>
        <w:spacing w:line="360" w:lineRule="auto"/>
        <w:rPr>
          <w:rFonts w:ascii="宋体" w:hAnsi="宋体" w:cs="宋体"/>
          <w:color w:val="000000"/>
          <w:sz w:val="24"/>
        </w:rPr>
      </w:pPr>
      <w:r>
        <w:rPr>
          <w:rFonts w:hint="eastAsia" w:ascii="宋体" w:hAnsi="宋体" w:cs="宋体"/>
          <w:color w:val="000000"/>
          <w:sz w:val="24"/>
        </w:rPr>
        <w:t xml:space="preserve">28</w:t>
      </w:r>
      <w:r>
        <w:rPr>
          <w:rFonts w:hint="eastAsia" w:ascii="宋体" w:hAnsi="宋体" w:cs="宋体"/>
          <w:color w:val="000000"/>
          <w:sz w:val="24"/>
          <w:lang w:val="zh-CN"/>
        </w:rPr>
        <w:t xml:space="preserve">.l</w:t>
      </w:r>
      <w:r>
        <w:rPr>
          <w:rFonts w:hint="eastAsia" w:ascii="宋体" w:hAnsi="宋体" w:cs="宋体"/>
          <w:color w:val="000000"/>
          <w:sz w:val="24"/>
        </w:rPr>
        <w:t xml:space="preserve"> </w:t>
      </w:r>
      <w:r>
        <w:rPr>
          <w:rFonts w:hint="eastAsia" w:ascii="宋体" w:hAnsi="宋体" w:cs="宋体"/>
          <w:color w:val="000000"/>
          <w:sz w:val="24"/>
          <w:lang w:val="zh-CN"/>
        </w:rPr>
        <w:t xml:space="preserve">中标人应当</w:t>
      </w:r>
      <w:r>
        <w:rPr>
          <w:rFonts w:hint="eastAsia" w:ascii="宋体" w:hAnsi="宋体" w:cs="宋体"/>
          <w:color w:val="000000"/>
          <w:sz w:val="24"/>
        </w:rPr>
        <w:t xml:space="preserve">在</w:t>
      </w:r>
      <w:r>
        <w:rPr>
          <w:rFonts w:hint="eastAsia" w:ascii="宋体" w:hAnsi="宋体" w:cs="宋体"/>
          <w:color w:val="000000"/>
          <w:sz w:val="24"/>
          <w:lang w:val="zh-CN"/>
        </w:rPr>
        <w:t xml:space="preserve">《中标通知书》发出之日起三十日内，按照招标文件确定的事项与采购人签订政府采购合同。采购人于合同签订后2个工作日内通过苏采云系统进行公示。</w:t>
      </w:r>
      <w:r>
        <w:rPr>
          <w:rFonts w:ascii="宋体" w:hAnsi="宋体" w:cs="宋体"/>
          <w:color w:val="000000"/>
          <w:sz w:val="24"/>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28</w:t>
      </w:r>
      <w:r>
        <w:rPr>
          <w:rFonts w:hint="eastAsia" w:ascii="宋体" w:hAnsi="宋体" w:cs="宋体"/>
          <w:color w:val="000000"/>
          <w:sz w:val="24"/>
          <w:lang w:val="zh-CN"/>
        </w:rPr>
        <w:t xml:space="preserve">.2 招标文件、中标人的投标文件及招标过程中有关澄清、承诺文件均作为合同附件。</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28</w:t>
      </w:r>
      <w:r>
        <w:rPr>
          <w:rFonts w:hint="eastAsia" w:ascii="宋体" w:hAnsi="宋体" w:cs="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cs="宋体"/>
          <w:color w:val="000000"/>
          <w:sz w:val="24"/>
          <w:lang w:val="zh-CN"/>
        </w:rPr>
      </w:r>
      <w:r/>
    </w:p>
    <w:p>
      <w:pPr>
        <w:pStyle w:val="872"/>
        <w:ind w:firstLine="420"/>
        <w:jc w:val="left"/>
        <w:spacing w:line="360" w:lineRule="auto"/>
        <w:rPr>
          <w:rFonts w:ascii="宋体" w:hAnsi="宋体" w:cs="宋体"/>
          <w:color w:val="000000"/>
          <w:sz w:val="24"/>
          <w:lang w:val="zh-CN"/>
        </w:rPr>
      </w:pPr>
      <w:r>
        <w:rPr>
          <w:rFonts w:hint="eastAsia" w:ascii="宋体" w:hAnsi="宋体" w:cs="宋体"/>
          <w:color w:val="000000"/>
          <w:sz w:val="24"/>
        </w:rPr>
        <w:t xml:space="preserve">28</w:t>
      </w:r>
      <w:r>
        <w:rPr>
          <w:rFonts w:hint="eastAsia" w:ascii="宋体" w:hAnsi="宋体" w:cs="宋体"/>
          <w:color w:val="000000"/>
          <w:sz w:val="24"/>
          <w:lang w:val="zh-CN"/>
        </w:rPr>
        <w:t xml:space="preserve">.4 中标人因自身原因拒绝与采购人签订合同的，不得参加采购人</w:t>
      </w:r>
      <w:r>
        <w:rPr>
          <w:rFonts w:hint="eastAsia" w:ascii="宋体" w:hAnsi="宋体" w:cs="宋体"/>
          <w:color w:val="000000"/>
          <w:sz w:val="24"/>
        </w:rPr>
        <w:t xml:space="preserve">重新组织的</w:t>
      </w:r>
      <w:r>
        <w:rPr>
          <w:rFonts w:hint="eastAsia" w:ascii="宋体" w:hAnsi="宋体" w:cs="宋体"/>
          <w:color w:val="000000"/>
          <w:sz w:val="24"/>
          <w:lang w:val="zh-CN"/>
        </w:rPr>
        <w:t xml:space="preserve">采购活动</w:t>
      </w:r>
      <w:r>
        <w:rPr>
          <w:rFonts w:hint="eastAsia" w:ascii="宋体" w:hAnsi="宋体" w:cs="宋体"/>
          <w:color w:val="000000"/>
        </w:rPr>
        <w:t xml:space="preserve">，</w:t>
      </w:r>
      <w:r>
        <w:rPr>
          <w:rFonts w:hint="eastAsia" w:ascii="宋体" w:hAnsi="宋体" w:cs="宋体"/>
          <w:color w:val="000000"/>
          <w:sz w:val="24"/>
        </w:rPr>
        <w:t xml:space="preserve">且将可能被拒绝参加该采购人</w:t>
      </w:r>
      <w:r>
        <w:rPr>
          <w:rFonts w:hint="eastAsia" w:ascii="宋体" w:hAnsi="宋体" w:cs="宋体"/>
          <w:color w:val="000000"/>
          <w:sz w:val="24"/>
          <w:lang w:val="zh-CN"/>
        </w:rPr>
        <w:t xml:space="preserve">一年内</w:t>
      </w:r>
      <w:r>
        <w:rPr>
          <w:rFonts w:hint="eastAsia" w:ascii="宋体" w:hAnsi="宋体" w:cs="宋体"/>
          <w:color w:val="000000"/>
          <w:sz w:val="24"/>
        </w:rPr>
        <w:t xml:space="preserve">的其他</w:t>
      </w:r>
      <w:r>
        <w:rPr>
          <w:rFonts w:hint="eastAsia" w:ascii="宋体" w:hAnsi="宋体" w:cs="宋体"/>
          <w:color w:val="000000"/>
          <w:sz w:val="24"/>
          <w:lang w:val="zh-CN"/>
        </w:rPr>
        <w:t xml:space="preserve">政府采购活动。</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rPr>
          <w:rFonts w:hint="eastAsia" w:ascii="宋体" w:hAnsi="宋体" w:eastAsia="宋体" w:cs="宋体"/>
          <w:color w:val="000000"/>
        </w:rPr>
        <w:t xml:space="preserve">29.标的物的追加</w:t>
      </w:r>
      <w:r>
        <w:rPr>
          <w:rFonts w:ascii="宋体" w:hAnsi="宋体" w:eastAsia="宋体" w:cs="宋体"/>
          <w:color w:val="000000"/>
        </w:rPr>
      </w:r>
      <w:r/>
    </w:p>
    <w:p>
      <w:pPr>
        <w:pStyle w:val="872"/>
        <w:ind w:firstLine="420"/>
        <w:jc w:val="left"/>
        <w:spacing w:line="360" w:lineRule="auto"/>
        <w:rPr>
          <w:rFonts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s="宋体"/>
          <w:color w:val="000000"/>
          <w:sz w:val="24"/>
        </w:rPr>
        <w:t xml:space="preserve">的</w:t>
      </w:r>
      <w:r>
        <w:rPr>
          <w:rFonts w:hint="eastAsia" w:ascii="宋体" w:hAnsi="宋体" w:cs="宋体"/>
          <w:color w:val="000000"/>
          <w:sz w:val="24"/>
          <w:lang w:val="zh-CN"/>
        </w:rPr>
        <w:t xml:space="preserve">10%。</w:t>
      </w:r>
      <w:r>
        <w:rPr>
          <w:rFonts w:ascii="宋体" w:hAnsi="宋体" w:cs="宋体"/>
          <w:color w:val="000000"/>
          <w:sz w:val="24"/>
          <w:lang w:val="zh-CN"/>
        </w:rPr>
      </w:r>
      <w:r/>
    </w:p>
    <w:p>
      <w:pPr>
        <w:pStyle w:val="876"/>
        <w:ind w:firstLine="422"/>
        <w:spacing w:before="0" w:after="0" w:line="360" w:lineRule="auto"/>
        <w:rPr>
          <w:rFonts w:ascii="宋体" w:hAnsi="宋体" w:eastAsia="宋体" w:cs="宋体"/>
          <w:color w:val="000000"/>
        </w:rPr>
      </w:pPr>
      <w:r>
        <w:rPr>
          <w:rFonts w:hint="eastAsia" w:ascii="宋体" w:hAnsi="宋体" w:eastAsia="宋体" w:cs="宋体"/>
          <w:color w:val="000000"/>
        </w:rPr>
        <w:t xml:space="preserve">30.政府采购履约资金扶持政策</w:t>
      </w:r>
      <w:r>
        <w:rPr>
          <w:rFonts w:ascii="宋体" w:hAnsi="宋体" w:eastAsia="宋体" w:cs="宋体"/>
          <w:color w:val="000000"/>
        </w:rPr>
      </w:r>
      <w:r/>
    </w:p>
    <w:p>
      <w:pPr>
        <w:pStyle w:val="872"/>
        <w:ind w:firstLine="420"/>
        <w:jc w:val="left"/>
        <w:spacing w:line="360" w:lineRule="auto"/>
        <w:rPr>
          <w:rFonts w:ascii="宋体" w:hAnsi="宋体" w:cs="宋体"/>
          <w:color w:val="000000"/>
          <w:sz w:val="24"/>
          <w:lang w:val="zh-CN"/>
        </w:rPr>
      </w:pPr>
      <w:r>
        <w:rPr>
          <w:rFonts w:hint="eastAsia" w:ascii="宋体" w:hAnsi="宋体" w:cs="宋体"/>
          <w:color w:val="000000"/>
          <w:sz w:val="24"/>
        </w:rPr>
        <w:t xml:space="preserve">30.1 </w:t>
      </w:r>
      <w:r>
        <w:rPr>
          <w:rFonts w:hint="eastAsia" w:ascii="宋体" w:hAnsi="宋体" w:cs="宋体"/>
          <w:color w:val="000000"/>
          <w:sz w:val="24"/>
          <w:lang w:val="zh-CN"/>
        </w:rPr>
        <w:t xml:space="preserve">中标</w:t>
      </w:r>
      <w:r>
        <w:rPr>
          <w:rFonts w:hint="eastAsia" w:ascii="宋体" w:hAnsi="宋体" w:cs="宋体"/>
          <w:color w:val="000000"/>
          <w:sz w:val="24"/>
        </w:rPr>
        <w:t xml:space="preserve">供应商</w:t>
      </w:r>
      <w:r>
        <w:rPr>
          <w:rFonts w:hint="eastAsia" w:ascii="宋体" w:hAnsi="宋体" w:cs="宋体"/>
          <w:color w:val="000000"/>
          <w:sz w:val="24"/>
          <w:lang w:val="zh-CN"/>
        </w:rPr>
        <w:t xml:space="preserve">可</w:t>
      </w:r>
      <w:r>
        <w:rPr>
          <w:rFonts w:hint="eastAsia" w:ascii="宋体" w:hAnsi="宋体" w:cs="宋体"/>
          <w:color w:val="000000"/>
          <w:sz w:val="24"/>
        </w:rPr>
        <w:t xml:space="preserve">通过</w:t>
      </w:r>
      <w:r>
        <w:rPr>
          <w:rFonts w:hint="eastAsia" w:ascii="宋体" w:hAnsi="宋体" w:cs="宋体"/>
          <w:color w:val="000000"/>
          <w:sz w:val="24"/>
          <w:lang w:val="zh-CN"/>
        </w:rPr>
        <w:t xml:space="preserve">南京市公共资源交易</w:t>
      </w:r>
      <w:r>
        <w:rPr>
          <w:rFonts w:hint="eastAsia" w:ascii="宋体" w:hAnsi="宋体" w:cs="宋体"/>
          <w:color w:val="000000"/>
          <w:sz w:val="24"/>
        </w:rPr>
        <w:t xml:space="preserve">平台</w:t>
      </w:r>
      <w:r>
        <w:rPr>
          <w:rFonts w:hint="eastAsia" w:ascii="宋体" w:hAnsi="宋体" w:cs="宋体"/>
          <w:color w:val="000000"/>
          <w:sz w:val="24"/>
          <w:lang w:val="zh-CN"/>
        </w:rPr>
        <w:t xml:space="preserve">网站“小企业融资平台”，</w:t>
      </w:r>
      <w:r>
        <w:rPr>
          <w:rFonts w:hint="eastAsia" w:ascii="宋体" w:hAnsi="宋体" w:cs="宋体"/>
          <w:color w:val="000000"/>
          <w:sz w:val="24"/>
        </w:rPr>
        <w:t xml:space="preserve">选择相应的金融机构</w:t>
      </w:r>
      <w:r>
        <w:rPr>
          <w:rFonts w:hint="eastAsia" w:ascii="宋体" w:hAnsi="宋体" w:cs="宋体"/>
          <w:color w:val="000000"/>
          <w:sz w:val="24"/>
          <w:lang w:val="zh-CN"/>
        </w:rPr>
        <w:t xml:space="preserve">办理融资贷款。</w:t>
      </w:r>
      <w:r>
        <w:rPr>
          <w:rFonts w:ascii="宋体" w:hAnsi="宋体" w:cs="宋体"/>
          <w:color w:val="000000"/>
          <w:sz w:val="24"/>
          <w:lang w:val="zh-CN"/>
        </w:rPr>
      </w:r>
      <w:r/>
    </w:p>
    <w:p>
      <w:pPr>
        <w:pStyle w:val="872"/>
        <w:ind w:firstLine="420"/>
        <w:jc w:val="left"/>
        <w:spacing w:line="360" w:lineRule="auto"/>
        <w:rPr>
          <w:rFonts w:ascii="宋体" w:hAnsi="宋体" w:cs="宋体"/>
          <w:color w:val="000000"/>
          <w:lang w:val="zh-CN"/>
        </w:rPr>
      </w:pPr>
      <w:r>
        <w:rPr>
          <w:rFonts w:hint="eastAsia" w:ascii="宋体" w:hAnsi="宋体" w:cs="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s="宋体"/>
          <w:color w:val="000000"/>
          <w:sz w:val="24"/>
        </w:rPr>
        <w:t xml:space="preserve">150号），需要缴纳履约保证金的，</w:t>
      </w:r>
      <w:r>
        <w:rPr>
          <w:rFonts w:hint="eastAsia" w:ascii="宋体" w:hAnsi="宋体" w:cs="宋体"/>
          <w:color w:val="000000"/>
          <w:sz w:val="24"/>
          <w:lang w:val="zh-CN"/>
        </w:rPr>
        <w:t xml:space="preserve">中标</w:t>
      </w:r>
      <w:r>
        <w:rPr>
          <w:rFonts w:hint="eastAsia" w:ascii="宋体" w:hAnsi="宋体" w:cs="宋体"/>
          <w:color w:val="000000"/>
          <w:sz w:val="24"/>
        </w:rPr>
        <w:t xml:space="preserve">供应商</w:t>
      </w:r>
      <w:r>
        <w:rPr>
          <w:rFonts w:hint="eastAsia" w:ascii="宋体" w:hAnsi="宋体" w:cs="宋体"/>
          <w:color w:val="000000"/>
          <w:sz w:val="24"/>
          <w:lang w:val="zh-CN"/>
        </w:rPr>
        <w:t xml:space="preserve">可</w:t>
      </w:r>
      <w:r>
        <w:rPr>
          <w:rFonts w:hint="eastAsia" w:ascii="宋体" w:hAnsi="宋体" w:cs="宋体"/>
          <w:color w:val="000000"/>
          <w:sz w:val="24"/>
        </w:rPr>
        <w:t xml:space="preserve">通过江苏政府采购网“政府采购电子履约保函（保险）综合服务平台”线上办理履约保函（保险）</w:t>
      </w:r>
      <w:r>
        <w:rPr>
          <w:rFonts w:hint="eastAsia" w:ascii="宋体" w:hAnsi="宋体" w:cs="宋体"/>
          <w:color w:val="000000"/>
          <w:sz w:val="24"/>
          <w:lang w:val="zh-CN"/>
        </w:rPr>
        <w:t xml:space="preserve">。</w:t>
      </w:r>
      <w:r>
        <w:rPr>
          <w:rFonts w:ascii="宋体" w:hAnsi="宋体" w:cs="宋体"/>
          <w:color w:val="000000"/>
          <w:lang w:val="zh-CN"/>
        </w:rPr>
      </w:r>
      <w:r/>
    </w:p>
    <w:p>
      <w:pPr>
        <w:pStyle w:val="875"/>
        <w:ind w:firstLine="465"/>
        <w:spacing w:before="145" w:after="145" w:line="360" w:lineRule="auto"/>
        <w:rPr>
          <w:rFonts w:ascii="宋体" w:hAnsi="宋体" w:cs="宋体"/>
          <w:b w:val="0"/>
          <w:bCs w:val="0"/>
          <w:color w:val="000000"/>
          <w:sz w:val="30"/>
          <w:szCs w:val="30"/>
        </w:rPr>
      </w:pPr>
      <w:r>
        <w:rPr>
          <w:rFonts w:hint="eastAsia" w:ascii="宋体" w:hAnsi="宋体" w:cs="宋体"/>
          <w:b w:val="0"/>
          <w:bCs w:val="0"/>
          <w:color w:val="000000"/>
          <w:sz w:val="30"/>
          <w:szCs w:val="30"/>
        </w:rPr>
        <w:t xml:space="preserve">八、质疑</w:t>
      </w:r>
      <w:r>
        <w:rPr>
          <w:rFonts w:ascii="宋体" w:hAnsi="宋体" w:cs="宋体"/>
          <w:b w:val="0"/>
          <w:bCs w:val="0"/>
          <w:color w:val="000000"/>
          <w:sz w:val="30"/>
          <w:szCs w:val="30"/>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31.</w:t>
      </w:r>
      <w:r>
        <w:rPr>
          <w:rFonts w:hint="eastAsia" w:ascii="宋体" w:hAnsi="宋体" w:cs="宋体"/>
          <w:color w:val="000000"/>
          <w:sz w:val="24"/>
          <w:lang w:val="zh-CN"/>
        </w:rPr>
        <w:t xml:space="preserve">提出质疑的供应商应当是参与所质疑项目采购活动的供应商，潜在供应商依法获取其可质疑的采购文件的，可以对采购文件提出质疑。</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32.</w:t>
      </w:r>
      <w:r>
        <w:rPr>
          <w:rFonts w:hint="eastAsia" w:ascii="宋体" w:hAnsi="宋体" w:cs="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s="宋体"/>
          <w:color w:val="000000"/>
          <w:sz w:val="24"/>
        </w:rPr>
        <w:t xml:space="preserve">按照第3</w:t>
      </w:r>
      <w:r>
        <w:rPr>
          <w:rFonts w:hint="eastAsia" w:ascii="宋体" w:hAnsi="宋体" w:cs="宋体"/>
          <w:color w:val="000000"/>
          <w:sz w:val="24"/>
          <w:lang w:val="zh-CN"/>
        </w:rPr>
        <w:t xml:space="preserve">4</w:t>
      </w:r>
      <w:r>
        <w:rPr>
          <w:rFonts w:hint="eastAsia" w:ascii="宋体" w:hAnsi="宋体" w:cs="宋体"/>
          <w:color w:val="000000"/>
          <w:sz w:val="24"/>
        </w:rPr>
        <w:t xml:space="preserve">条</w:t>
      </w:r>
      <w:r>
        <w:rPr>
          <w:rFonts w:hint="eastAsia" w:ascii="宋体" w:hAnsi="宋体" w:cs="宋体"/>
          <w:color w:val="000000"/>
          <w:sz w:val="24"/>
          <w:lang w:val="zh-CN"/>
        </w:rPr>
        <w:t xml:space="preserve">、</w:t>
      </w:r>
      <w:r>
        <w:rPr>
          <w:rFonts w:hint="eastAsia" w:ascii="宋体" w:hAnsi="宋体" w:cs="宋体"/>
          <w:color w:val="000000"/>
          <w:sz w:val="24"/>
        </w:rPr>
        <w:t xml:space="preserve">第35</w:t>
      </w:r>
      <w:r>
        <w:rPr>
          <w:rFonts w:hint="eastAsia" w:ascii="宋体" w:hAnsi="宋体" w:cs="宋体"/>
          <w:color w:val="000000"/>
          <w:sz w:val="24"/>
          <w:lang w:val="zh-CN"/>
        </w:rPr>
        <w:t xml:space="preserve">条</w:t>
      </w:r>
      <w:r>
        <w:rPr>
          <w:rFonts w:hint="eastAsia" w:ascii="宋体" w:hAnsi="宋体" w:cs="宋体"/>
          <w:color w:val="000000"/>
          <w:sz w:val="24"/>
        </w:rPr>
        <w:t xml:space="preserve">之</w:t>
      </w:r>
      <w:r>
        <w:rPr>
          <w:rFonts w:hint="eastAsia" w:ascii="宋体" w:hAnsi="宋体" w:cs="宋体"/>
          <w:color w:val="000000"/>
          <w:sz w:val="24"/>
          <w:lang w:val="zh-CN"/>
        </w:rPr>
        <w:t xml:space="preserve">规定以书面形式向采购人或采购代理机构提出质疑。</w:t>
      </w:r>
      <w:r>
        <w:rPr>
          <w:rFonts w:hint="eastAsia" w:ascii="宋体" w:hAnsi="宋体" w:cs="宋体"/>
          <w:b/>
          <w:bCs/>
          <w:color w:val="000000"/>
          <w:sz w:val="24"/>
          <w:lang w:val="zh-CN"/>
        </w:rPr>
        <w:t xml:space="preserve">上述应知其权益受到损害之日是指</w:t>
      </w:r>
      <w:r>
        <w:rPr>
          <w:rFonts w:hint="eastAsia" w:ascii="宋体" w:hAnsi="宋体" w:cs="宋体"/>
          <w:color w:val="000000"/>
          <w:sz w:val="24"/>
          <w:lang w:val="zh-CN"/>
        </w:rPr>
        <w:t xml:space="preserve">：</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w:t>
      </w:r>
      <w:r>
        <w:rPr>
          <w:rFonts w:hint="eastAsia" w:ascii="宋体" w:hAnsi="宋体" w:cs="宋体"/>
          <w:color w:val="000000"/>
          <w:sz w:val="24"/>
          <w:lang w:val="zh-CN"/>
        </w:rPr>
        <w:t xml:space="preserve">2.1 对采购文件提出质疑的，为收到采购文件之日或者采购文件公告期限届满之日。</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w:t>
      </w:r>
      <w:r>
        <w:rPr>
          <w:rFonts w:hint="eastAsia" w:ascii="宋体" w:hAnsi="宋体" w:cs="宋体"/>
          <w:color w:val="000000"/>
          <w:sz w:val="24"/>
          <w:lang w:val="zh-CN"/>
        </w:rPr>
        <w:t xml:space="preserve">2.2 对采购过程提出质疑的，为各采购程序环节结束之日。</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w:t>
      </w:r>
      <w:r>
        <w:rPr>
          <w:rFonts w:hint="eastAsia" w:ascii="宋体" w:hAnsi="宋体" w:cs="宋体"/>
          <w:color w:val="000000"/>
          <w:sz w:val="24"/>
          <w:lang w:val="zh-CN"/>
        </w:rPr>
        <w:t xml:space="preserve">2.3 对中标或者成交结果提出质疑的，为中标或者成交结果公告期限届满之日。</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33.</w:t>
      </w:r>
      <w:r>
        <w:rPr>
          <w:rFonts w:hint="eastAsia" w:ascii="宋体" w:hAnsi="宋体" w:cs="宋体"/>
          <w:color w:val="000000"/>
          <w:sz w:val="24"/>
          <w:lang w:val="zh-CN"/>
        </w:rPr>
        <w:t xml:space="preserve">供应商应当在法定质疑期内一次性提出针对同一采购程序环节的质疑。供应商如在法定期限内对同一采购程序环节提出多次质疑的，采购代理机构或采购人将只对供应商第一次质疑作出答复。</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供应商提出质疑应提交《质疑函》原件，且尽可能通过邮寄方式送达，采购代理机构和采购人不接受无运单的快件。《质疑函》应按照本招标文件中《质疑函范本》</w:t>
      </w:r>
      <w:r>
        <w:rPr>
          <w:rFonts w:hint="eastAsia" w:ascii="宋体" w:hAnsi="宋体" w:cs="宋体"/>
          <w:color w:val="000000"/>
          <w:sz w:val="24"/>
        </w:rPr>
        <w:t xml:space="preserve">的</w:t>
      </w:r>
      <w:r>
        <w:rPr>
          <w:rFonts w:hint="eastAsia" w:ascii="宋体" w:hAnsi="宋体" w:cs="宋体"/>
          <w:color w:val="000000"/>
          <w:sz w:val="24"/>
          <w:lang w:val="zh-CN"/>
        </w:rPr>
        <w:t xml:space="preserve">格式和内容填写。</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供应商如组成联合体参加采购活动，《质疑函范本》中要求加盖公章之处，联合体各方均须按要求加盖公章。</w:t>
      </w:r>
      <w:r>
        <w:rPr>
          <w:rFonts w:ascii="宋体" w:hAnsi="宋体" w:cs="宋体"/>
          <w:color w:val="000000"/>
          <w:sz w:val="24"/>
          <w:lang w:val="zh-CN"/>
        </w:rPr>
      </w:r>
      <w:r/>
    </w:p>
    <w:p>
      <w:pPr>
        <w:pStyle w:val="872"/>
        <w:ind w:firstLine="422"/>
        <w:spacing w:line="360" w:lineRule="auto"/>
        <w:rPr>
          <w:rFonts w:ascii="宋体" w:hAnsi="宋体" w:cs="宋体"/>
          <w:b/>
          <w:bCs/>
          <w:color w:val="000000"/>
          <w:sz w:val="24"/>
          <w:lang w:val="zh-CN"/>
        </w:rPr>
      </w:pPr>
      <w:r>
        <w:rPr>
          <w:rFonts w:hint="eastAsia" w:ascii="宋体" w:hAnsi="宋体" w:cs="宋体"/>
          <w:b/>
          <w:bCs/>
          <w:color w:val="000000"/>
          <w:sz w:val="24"/>
        </w:rPr>
        <w:t xml:space="preserve">35.</w:t>
      </w:r>
      <w:r>
        <w:rPr>
          <w:rFonts w:hint="eastAsia" w:ascii="宋体" w:hAnsi="宋体" w:cs="宋体"/>
          <w:b/>
          <w:bCs/>
          <w:color w:val="000000"/>
          <w:sz w:val="24"/>
          <w:lang w:val="zh-CN"/>
        </w:rPr>
        <w:t xml:space="preserve">供应商（含潜在供应商）对采购方式、采购需求、供应商资格条件及审查结果、评标方法和评标标准、合同文本的询问、质疑向采购人提出，由采购人负责答复。对除上述事项以外其他事项的询问、质疑向采购代理机构提出，由采购代理机构负责答复。</w:t>
      </w:r>
      <w:r>
        <w:rPr>
          <w:rFonts w:ascii="宋体" w:hAnsi="宋体" w:cs="宋体"/>
          <w:b/>
          <w:bCs/>
          <w:color w:val="000000"/>
          <w:sz w:val="24"/>
          <w:lang w:val="zh-CN"/>
        </w:rPr>
      </w:r>
      <w:r/>
    </w:p>
    <w:p>
      <w:pPr>
        <w:pStyle w:val="872"/>
        <w:ind w:firstLine="422"/>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采购人《质疑函》接收人及联系方式见</w:t>
      </w:r>
      <w:r>
        <w:rPr>
          <w:rFonts w:hint="eastAsia" w:ascii="宋体" w:hAnsi="宋体" w:cs="宋体"/>
          <w:b/>
          <w:bCs/>
          <w:color w:val="000000"/>
          <w:sz w:val="24"/>
        </w:rPr>
        <w:t xml:space="preserve">招标</w:t>
      </w:r>
      <w:r>
        <w:rPr>
          <w:rFonts w:hint="eastAsia" w:ascii="宋体" w:hAnsi="宋体" w:cs="宋体"/>
          <w:b/>
          <w:bCs/>
          <w:color w:val="000000"/>
          <w:sz w:val="24"/>
          <w:lang w:val="zh-CN"/>
        </w:rPr>
        <w:t xml:space="preserve">文件第一章。</w:t>
      </w:r>
      <w:r>
        <w:rPr>
          <w:rFonts w:ascii="宋体" w:hAnsi="宋体" w:cs="宋体"/>
          <w:b/>
          <w:bCs/>
          <w:color w:val="000000"/>
          <w:sz w:val="24"/>
          <w:lang w:val="zh-CN"/>
        </w:rPr>
      </w:r>
      <w:r/>
    </w:p>
    <w:p>
      <w:pPr>
        <w:pStyle w:val="872"/>
        <w:ind w:firstLine="422"/>
        <w:spacing w:line="360" w:lineRule="auto"/>
        <w:rPr>
          <w:rFonts w:ascii="宋体" w:hAnsi="宋体" w:cs="宋体"/>
          <w:b/>
          <w:bCs/>
          <w:color w:val="000000"/>
          <w:sz w:val="24"/>
          <w:szCs w:val="22"/>
          <w:lang w:val="zh-CN"/>
        </w:rPr>
      </w:pPr>
      <w:r>
        <w:rPr>
          <w:rFonts w:hint="eastAsia" w:ascii="宋体" w:hAnsi="宋体" w:cs="宋体"/>
          <w:b/>
          <w:bCs/>
          <w:color w:val="000000"/>
          <w:sz w:val="24"/>
          <w:szCs w:val="22"/>
        </w:rPr>
        <w:t xml:space="preserve">由采购人负责答复的质疑，采购人将《质疑答复函》抄送采购代理机构。</w:t>
      </w:r>
      <w:r>
        <w:rPr>
          <w:rFonts w:ascii="宋体" w:hAnsi="宋体" w:cs="宋体"/>
          <w:b/>
          <w:bCs/>
          <w:color w:val="000000"/>
          <w:sz w:val="24"/>
          <w:szCs w:val="22"/>
          <w:lang w:val="zh-CN"/>
        </w:rPr>
      </w:r>
      <w:r/>
    </w:p>
    <w:p>
      <w:pPr>
        <w:pStyle w:val="872"/>
        <w:ind w:firstLine="422"/>
        <w:spacing w:line="360" w:lineRule="auto"/>
        <w:rPr>
          <w:rFonts w:ascii="宋体" w:hAnsi="宋体" w:cs="宋体"/>
          <w:b/>
          <w:bCs/>
          <w:color w:val="000000"/>
          <w:sz w:val="24"/>
          <w:lang w:val="zh-CN"/>
        </w:rPr>
      </w:pPr>
      <w:r>
        <w:rPr>
          <w:rFonts w:hint="eastAsia" w:ascii="宋体" w:hAnsi="宋体" w:cs="宋体"/>
          <w:b/>
          <w:bCs/>
          <w:color w:val="000000"/>
          <w:sz w:val="24"/>
        </w:rPr>
        <w:t xml:space="preserve">3</w:t>
      </w:r>
      <w:r>
        <w:rPr>
          <w:rFonts w:hint="eastAsia" w:ascii="宋体" w:hAnsi="宋体" w:cs="宋体"/>
          <w:b/>
          <w:bCs/>
          <w:color w:val="000000"/>
          <w:sz w:val="24"/>
          <w:lang w:val="zh-CN"/>
        </w:rPr>
        <w:t xml:space="preserve">6</w:t>
      </w:r>
      <w:r>
        <w:rPr>
          <w:rFonts w:hint="eastAsia" w:ascii="宋体" w:hAnsi="宋体" w:cs="宋体"/>
          <w:b/>
          <w:bCs/>
          <w:color w:val="000000"/>
          <w:sz w:val="24"/>
        </w:rPr>
        <w:t xml:space="preserve">.</w:t>
      </w:r>
      <w:r>
        <w:rPr>
          <w:rFonts w:hint="eastAsia" w:ascii="宋体" w:hAnsi="宋体" w:cs="宋体"/>
          <w:b/>
          <w:bCs/>
          <w:color w:val="000000"/>
          <w:sz w:val="24"/>
          <w:lang w:val="zh-CN"/>
        </w:rPr>
        <w:t xml:space="preserve">以下情形的质疑不予受理：</w:t>
      </w:r>
      <w:r>
        <w:rPr>
          <w:rFonts w:ascii="宋体" w:hAnsi="宋体" w:cs="宋体"/>
          <w:b/>
          <w:bCs/>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w:t>
      </w:r>
      <w:r>
        <w:rPr>
          <w:rFonts w:hint="eastAsia" w:ascii="宋体" w:hAnsi="宋体" w:cs="宋体"/>
          <w:color w:val="000000"/>
          <w:sz w:val="24"/>
          <w:lang w:val="zh-CN"/>
        </w:rPr>
        <w:t xml:space="preserve">6.1 内容不符合《政府采购质疑和投诉办法》第十二条规定的质疑。</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w:t>
      </w:r>
      <w:r>
        <w:rPr>
          <w:rFonts w:hint="eastAsia" w:ascii="宋体" w:hAnsi="宋体" w:cs="宋体"/>
          <w:color w:val="000000"/>
          <w:sz w:val="24"/>
          <w:lang w:val="zh-CN"/>
        </w:rPr>
        <w:t xml:space="preserve">6.2 超出政府采购法定期限的质疑。</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w:t>
      </w:r>
      <w:r>
        <w:rPr>
          <w:rFonts w:hint="eastAsia" w:ascii="宋体" w:hAnsi="宋体" w:cs="宋体"/>
          <w:color w:val="000000"/>
          <w:sz w:val="24"/>
          <w:lang w:val="zh-CN"/>
        </w:rPr>
        <w:t xml:space="preserve">6.3 以传真、电子邮件等方式递交的非原件形式的质疑。</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w:t>
      </w:r>
      <w:r>
        <w:rPr>
          <w:rFonts w:hint="eastAsia" w:ascii="宋体" w:hAnsi="宋体" w:cs="宋体"/>
          <w:color w:val="000000"/>
          <w:sz w:val="24"/>
          <w:lang w:val="zh-CN"/>
        </w:rPr>
        <w:t xml:space="preserve">6.4 未参加采购活动或在采购活动中自身权益未受到损害的供应商所提出的质疑。</w:t>
      </w:r>
      <w:r>
        <w:rPr>
          <w:rFonts w:ascii="宋体" w:hAnsi="宋体" w:cs="宋体"/>
          <w:color w:val="000000"/>
          <w:sz w:val="24"/>
          <w:lang w:val="zh-CN"/>
        </w:rPr>
      </w:r>
      <w:r/>
    </w:p>
    <w:p>
      <w:pPr>
        <w:pStyle w:val="872"/>
        <w:ind w:firstLine="420"/>
        <w:jc w:val="left"/>
        <w:spacing w:line="360" w:lineRule="auto"/>
        <w:rPr>
          <w:rFonts w:ascii="宋体" w:hAnsi="宋体" w:cs="宋体"/>
          <w:color w:val="000000"/>
          <w:sz w:val="24"/>
          <w:lang w:val="zh-CN"/>
        </w:rPr>
      </w:pPr>
      <w:r>
        <w:rPr>
          <w:rFonts w:hint="eastAsia" w:ascii="宋体" w:hAnsi="宋体" w:cs="宋体"/>
          <w:color w:val="000000"/>
          <w:sz w:val="24"/>
        </w:rPr>
        <w:t xml:space="preserve">3</w:t>
      </w:r>
      <w:r>
        <w:rPr>
          <w:rFonts w:hint="eastAsia" w:ascii="宋体" w:hAnsi="宋体" w:cs="宋体"/>
          <w:color w:val="000000"/>
          <w:sz w:val="24"/>
          <w:lang w:val="zh-CN"/>
        </w:rPr>
        <w:t xml:space="preserve">6.5 供应商组成联合体参加采购活动，联合体中任何一方或多方未按要求签字</w:t>
      </w:r>
      <w:r>
        <w:rPr>
          <w:rFonts w:hint="eastAsia" w:ascii="宋体" w:hAnsi="宋体" w:cs="宋体"/>
          <w:color w:val="000000"/>
          <w:sz w:val="24"/>
        </w:rPr>
        <w:t xml:space="preserve">或签章</w:t>
      </w:r>
      <w:r>
        <w:rPr>
          <w:rFonts w:hint="eastAsia" w:ascii="宋体" w:hAnsi="宋体" w:cs="宋体"/>
          <w:color w:val="000000"/>
          <w:sz w:val="24"/>
          <w:lang w:val="zh-CN"/>
        </w:rPr>
        <w:t xml:space="preserve">、加盖公章的质疑。</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w:t>
      </w:r>
      <w:r>
        <w:rPr>
          <w:rFonts w:hint="eastAsia" w:ascii="宋体" w:hAnsi="宋体" w:cs="宋体"/>
          <w:color w:val="000000"/>
          <w:sz w:val="24"/>
          <w:lang w:val="zh-CN"/>
        </w:rPr>
        <w:t xml:space="preserve">6.</w:t>
      </w:r>
      <w:r>
        <w:rPr>
          <w:rFonts w:hint="eastAsia" w:ascii="宋体" w:hAnsi="宋体" w:cs="宋体"/>
          <w:color w:val="000000"/>
          <w:sz w:val="24"/>
        </w:rPr>
        <w:t xml:space="preserve">6</w:t>
      </w:r>
      <w:r>
        <w:rPr>
          <w:rFonts w:hint="eastAsia" w:ascii="宋体" w:hAnsi="宋体" w:cs="宋体"/>
          <w:color w:val="000000"/>
          <w:sz w:val="24"/>
          <w:lang w:val="zh-CN"/>
        </w:rPr>
        <w:t xml:space="preserve"> 法律法规规定的</w:t>
      </w:r>
      <w:r>
        <w:rPr>
          <w:rFonts w:hint="eastAsia" w:ascii="宋体" w:hAnsi="宋体" w:cs="宋体"/>
          <w:color w:val="000000"/>
          <w:sz w:val="24"/>
        </w:rPr>
        <w:t xml:space="preserve">其他</w:t>
      </w:r>
      <w:r>
        <w:rPr>
          <w:rFonts w:hint="eastAsia" w:ascii="宋体" w:hAnsi="宋体" w:cs="宋体"/>
          <w:color w:val="000000"/>
          <w:sz w:val="24"/>
          <w:lang w:val="zh-CN"/>
        </w:rPr>
        <w:t xml:space="preserve">不予受理情形。</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37.</w:t>
      </w:r>
      <w:r>
        <w:rPr>
          <w:rFonts w:hint="eastAsia" w:ascii="宋体" w:hAnsi="宋体" w:cs="宋体"/>
          <w:color w:val="000000"/>
          <w:sz w:val="24"/>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ascii="宋体" w:hAnsi="宋体" w:cs="宋体"/>
          <w:color w:val="000000"/>
          <w:sz w:val="24"/>
          <w:lang w:val="zh-CN"/>
        </w:rPr>
      </w:r>
      <w:r/>
    </w:p>
    <w:p>
      <w:pPr>
        <w:pStyle w:val="875"/>
        <w:ind w:firstLine="465"/>
        <w:spacing w:before="145" w:after="145" w:line="360" w:lineRule="auto"/>
        <w:rPr>
          <w:rFonts w:ascii="宋体" w:hAnsi="宋体" w:cs="宋体"/>
          <w:b w:val="0"/>
          <w:bCs w:val="0"/>
          <w:color w:val="000000"/>
          <w:sz w:val="30"/>
          <w:szCs w:val="30"/>
        </w:rPr>
      </w:pPr>
      <w:r>
        <w:rPr>
          <w:rFonts w:hint="eastAsia" w:ascii="宋体" w:hAnsi="宋体" w:cs="宋体"/>
          <w:b w:val="0"/>
          <w:bCs w:val="0"/>
          <w:color w:val="000000"/>
          <w:sz w:val="30"/>
          <w:szCs w:val="30"/>
        </w:rPr>
        <w:t xml:space="preserve">九、政策功能落实</w:t>
      </w:r>
      <w:r>
        <w:rPr>
          <w:rFonts w:ascii="宋体" w:hAnsi="宋体" w:cs="宋体"/>
          <w:b w:val="0"/>
          <w:bCs w:val="0"/>
          <w:color w:val="000000"/>
          <w:sz w:val="30"/>
          <w:szCs w:val="30"/>
        </w:rPr>
      </w:r>
      <w:r/>
    </w:p>
    <w:p>
      <w:pPr>
        <w:pStyle w:val="876"/>
        <w:ind w:firstLine="422"/>
        <w:spacing w:before="0" w:after="0" w:line="360" w:lineRule="auto"/>
        <w:rPr>
          <w:rFonts w:ascii="宋体" w:hAnsi="宋体" w:eastAsia="宋体" w:cs="宋体"/>
          <w:color w:val="000000"/>
          <w:lang w:val="zh-CN"/>
        </w:rPr>
      </w:pPr>
      <w:r>
        <w:rPr>
          <w:rFonts w:hint="eastAsia" w:ascii="宋体" w:hAnsi="宋体" w:eastAsia="宋体" w:cs="宋体"/>
          <w:color w:val="000000"/>
          <w:lang w:val="zh-CN"/>
        </w:rPr>
        <w:t xml:space="preserve">38.促进中小企业发展</w:t>
      </w:r>
      <w:r>
        <w:rPr>
          <w:rFonts w:ascii="宋体" w:hAnsi="宋体" w:eastAsia="宋体" w:cs="宋体"/>
          <w:color w:val="000000"/>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38.1 本项目</w:t>
      </w:r>
      <w:r>
        <w:rPr>
          <w:rFonts w:hint="eastAsia" w:ascii="宋体" w:hAnsi="宋体" w:cs="宋体"/>
          <w:color w:val="000000"/>
          <w:sz w:val="24"/>
          <w:lang w:val="zh-CN"/>
        </w:rPr>
        <w:t xml:space="preserve">服务由中小企业承接的，</w:t>
      </w:r>
      <w:r>
        <w:rPr>
          <w:rFonts w:hint="eastAsia" w:ascii="宋体" w:hAnsi="宋体" w:cs="宋体"/>
          <w:color w:val="000000"/>
          <w:sz w:val="24"/>
        </w:rPr>
        <w:t xml:space="preserve">投标供应商</w:t>
      </w:r>
      <w:r>
        <w:rPr>
          <w:rFonts w:hint="eastAsia" w:ascii="宋体" w:hAnsi="宋体" w:cs="宋体"/>
          <w:color w:val="000000"/>
          <w:sz w:val="24"/>
          <w:lang w:val="zh-CN"/>
        </w:rPr>
        <w:t xml:space="preserve">享受中小企业扶持政策。</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38.2 </w:t>
      </w:r>
      <w:r>
        <w:rPr>
          <w:rFonts w:hint="eastAsia" w:ascii="宋体" w:hAnsi="宋体" w:cs="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38.3 </w:t>
      </w:r>
      <w:r>
        <w:rPr>
          <w:rFonts w:hint="eastAsia" w:ascii="宋体" w:hAnsi="宋体" w:cs="宋体"/>
          <w:color w:val="000000"/>
          <w:sz w:val="24"/>
          <w:lang w:val="zh-CN"/>
        </w:rPr>
        <w:t xml:space="preserve">中小企业参加政府采购活动，应当出具《中小企业声明函》，否则不享受相关中小企业</w:t>
      </w:r>
      <w:r>
        <w:rPr>
          <w:rFonts w:hint="eastAsia" w:ascii="宋体" w:hAnsi="宋体" w:cs="宋体"/>
          <w:color w:val="000000"/>
          <w:sz w:val="24"/>
        </w:rPr>
        <w:t xml:space="preserve">支持</w:t>
      </w:r>
      <w:r>
        <w:rPr>
          <w:rFonts w:hint="eastAsia" w:ascii="宋体" w:hAnsi="宋体" w:cs="宋体"/>
          <w:color w:val="000000"/>
          <w:sz w:val="24"/>
          <w:lang w:val="zh-CN"/>
        </w:rPr>
        <w:t xml:space="preserve">政策。</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rPr>
        <w:t xml:space="preserve">38.4 </w:t>
      </w:r>
      <w:r>
        <w:rPr>
          <w:rFonts w:hint="eastAsia" w:ascii="宋体" w:hAnsi="宋体" w:cs="宋体"/>
          <w:color w:val="000000"/>
          <w:sz w:val="24"/>
          <w:lang w:val="zh-CN"/>
        </w:rPr>
        <w:t xml:space="preserve">以联合体形式参加政府采购活动，联合体各方均为中小企业的，联合体视同中小企业。其中，联合体各方均为小微企业的，联合体视同小微企业。</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8</w:t>
      </w:r>
      <w:r>
        <w:rPr>
          <w:rFonts w:hint="eastAsia" w:ascii="宋体" w:hAnsi="宋体" w:cs="宋体"/>
          <w:color w:val="000000"/>
          <w:sz w:val="24"/>
          <w:lang w:val="zh-CN"/>
        </w:rPr>
        <w:t xml:space="preserve">.</w:t>
      </w:r>
      <w:r>
        <w:rPr>
          <w:rFonts w:hint="eastAsia" w:ascii="宋体" w:hAnsi="宋体" w:cs="宋体"/>
          <w:color w:val="000000"/>
          <w:sz w:val="24"/>
        </w:rPr>
        <w:t xml:space="preserve">5</w:t>
      </w:r>
      <w:r>
        <w:rPr>
          <w:rFonts w:hint="eastAsia" w:ascii="宋体" w:hAnsi="宋体" w:cs="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s="宋体"/>
          <w:color w:val="000000"/>
          <w:sz w:val="24"/>
          <w:lang w:val="zh-CN"/>
        </w:rPr>
        <w:t xml:space="preserve">。</w:t>
      </w:r>
      <w:r>
        <w:rPr>
          <w:rFonts w:hint="eastAsia" w:ascii="宋体" w:hAnsi="宋体" w:cs="宋体"/>
          <w:color w:val="000000"/>
          <w:sz w:val="24"/>
        </w:rPr>
        <w:t xml:space="preserve">按照</w:t>
      </w:r>
      <w:r>
        <w:rPr>
          <w:rFonts w:hint="eastAsia" w:ascii="宋体" w:hAnsi="宋体" w:cs="宋体"/>
          <w:color w:val="000000"/>
          <w:sz w:val="24"/>
          <w:lang w:val="zh-CN"/>
        </w:rPr>
        <w:t xml:space="preserve">《关于政府采购支持监狱企业发展有关问题的通知》（财库〔2014〕68号）</w:t>
      </w:r>
      <w:r>
        <w:rPr>
          <w:rFonts w:hint="eastAsia" w:ascii="宋体" w:hAnsi="宋体" w:cs="宋体"/>
          <w:color w:val="000000"/>
          <w:sz w:val="24"/>
        </w:rPr>
        <w:t xml:space="preserve">规定，</w:t>
      </w:r>
      <w:r>
        <w:rPr>
          <w:rFonts w:hint="eastAsia" w:ascii="宋体" w:hAnsi="宋体" w:cs="宋体"/>
          <w:color w:val="000000"/>
          <w:sz w:val="24"/>
          <w:lang w:val="zh-CN"/>
        </w:rPr>
        <w:t xml:space="preserve">监狱企业需提供由省级以上监狱管理局、戒毒管理局(含新疆生产建设兵团)出具的属于监狱企业的证明文件。</w:t>
      </w:r>
      <w:r>
        <w:rPr>
          <w:rFonts w:ascii="宋体" w:hAnsi="宋体" w:cs="宋体"/>
          <w:color w:val="000000"/>
          <w:sz w:val="24"/>
          <w:lang w:val="zh-CN"/>
        </w:rPr>
      </w:r>
      <w:r/>
    </w:p>
    <w:p>
      <w:pPr>
        <w:pStyle w:val="872"/>
        <w:ind w:firstLine="420"/>
        <w:spacing w:line="360" w:lineRule="auto"/>
        <w:rPr>
          <w:rFonts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8</w:t>
      </w:r>
      <w:r>
        <w:rPr>
          <w:rFonts w:hint="eastAsia" w:ascii="宋体" w:hAnsi="宋体" w:cs="宋体"/>
          <w:color w:val="000000"/>
          <w:sz w:val="24"/>
          <w:lang w:val="zh-CN"/>
        </w:rPr>
        <w:t xml:space="preserve">.</w:t>
      </w:r>
      <w:r>
        <w:rPr>
          <w:rFonts w:hint="eastAsia" w:ascii="宋体" w:hAnsi="宋体" w:cs="宋体"/>
          <w:color w:val="000000"/>
          <w:sz w:val="24"/>
        </w:rPr>
        <w:t xml:space="preserve">6</w:t>
      </w:r>
      <w:r>
        <w:rPr>
          <w:rFonts w:hint="eastAsia" w:ascii="宋体" w:hAnsi="宋体" w:cs="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s="宋体"/>
          <w:color w:val="000000"/>
          <w:sz w:val="24"/>
          <w:lang w:val="zh-CN"/>
        </w:rPr>
        <w:t xml:space="preserve">。</w:t>
      </w:r>
      <w:r>
        <w:rPr>
          <w:rFonts w:hint="eastAsia" w:ascii="宋体" w:hAnsi="宋体" w:cs="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s="宋体"/>
          <w:color w:val="000000"/>
          <w:sz w:val="24"/>
        </w:rPr>
        <w:t xml:space="preserve">需</w:t>
      </w:r>
      <w:r>
        <w:rPr>
          <w:rFonts w:hint="eastAsia" w:ascii="宋体" w:hAnsi="宋体" w:cs="宋体"/>
          <w:color w:val="000000"/>
          <w:sz w:val="24"/>
          <w:lang w:val="zh-CN"/>
        </w:rPr>
        <w:t xml:space="preserve">提供《残疾人福利性单位声明函》。</w:t>
      </w:r>
      <w:r>
        <w:rPr>
          <w:rFonts w:ascii="宋体" w:hAnsi="宋体" w:cs="宋体"/>
          <w:color w:val="000000"/>
          <w:sz w:val="24"/>
          <w:lang w:val="zh-CN"/>
        </w:rPr>
      </w:r>
      <w:r/>
    </w:p>
    <w:p>
      <w:pPr>
        <w:pStyle w:val="872"/>
        <w:ind w:firstLine="422"/>
        <w:spacing w:line="360" w:lineRule="auto"/>
        <w:rPr>
          <w:rFonts w:ascii="宋体" w:hAnsi="宋体" w:cs="宋体"/>
          <w:b/>
          <w:bCs/>
          <w:color w:val="000000"/>
          <w:sz w:val="24"/>
          <w:szCs w:val="24"/>
          <w:lang w:val="zh-CN"/>
        </w:rPr>
      </w:pPr>
      <w:r>
        <w:rPr>
          <w:rFonts w:hint="eastAsia" w:ascii="宋体" w:hAnsi="宋体" w:cs="宋体"/>
          <w:b/>
          <w:bCs/>
          <w:color w:val="000000"/>
          <w:sz w:val="24"/>
          <w:szCs w:val="24"/>
        </w:rPr>
        <w:t xml:space="preserve">十、</w:t>
      </w:r>
      <w:r>
        <w:rPr>
          <w:rFonts w:hint="eastAsia" w:ascii="宋体" w:hAnsi="宋体" w:cs="宋体"/>
          <w:b/>
          <w:bCs/>
          <w:color w:val="000000"/>
          <w:sz w:val="24"/>
          <w:szCs w:val="24"/>
          <w:lang w:val="zh-CN"/>
        </w:rPr>
        <w:t xml:space="preserve">根据《关于推动解决政府采购异常低价问题的通知》财库〔2026〕2号文规定，政府采购评审中出现下列情形之一的，评审委员会应当启动异常低价投标（响应）审查程序： </w:t>
      </w:r>
      <w:r>
        <w:rPr>
          <w:rFonts w:ascii="宋体" w:hAnsi="宋体" w:cs="宋体"/>
          <w:b/>
          <w:bCs/>
          <w:color w:val="000000"/>
          <w:sz w:val="24"/>
          <w:szCs w:val="24"/>
          <w:lang w:val="zh-CN"/>
        </w:rPr>
      </w:r>
      <w:r/>
    </w:p>
    <w:p>
      <w:pPr>
        <w:pStyle w:val="872"/>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1.投标（响应）报价低于全部通过符合性审查供应商投标（响应）报价平均值50%的，即投标（响应）报价&lt;全部通过符合性审查供应商投标（响应）报价平均值×50%； </w:t>
      </w:r>
      <w:r>
        <w:rPr>
          <w:rFonts w:ascii="宋体" w:hAnsi="宋体" w:cs="宋体"/>
          <w:color w:val="000000"/>
          <w:sz w:val="24"/>
          <w:szCs w:val="24"/>
          <w:lang w:val="zh-CN"/>
        </w:rPr>
      </w:r>
      <w:r/>
    </w:p>
    <w:p>
      <w:pPr>
        <w:pStyle w:val="872"/>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2.投标（响应）报价低于通过符合性审查的次低报价供应商投标（响应）报价50%的，即投标（响应）报价&lt;通过符合性审查的次低报价供应商投标（响应）报价×50%； </w:t>
      </w:r>
      <w:r>
        <w:rPr>
          <w:rFonts w:ascii="宋体" w:hAnsi="宋体" w:cs="宋体"/>
          <w:color w:val="000000"/>
          <w:sz w:val="24"/>
          <w:szCs w:val="24"/>
          <w:lang w:val="zh-CN"/>
        </w:rPr>
      </w:r>
      <w:r/>
    </w:p>
    <w:p>
      <w:pPr>
        <w:pStyle w:val="872"/>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3.投标（响应）报价低于采购项目最高限价45%的，即投标（响应）报价&lt;采购项目最高限价×45%； </w:t>
      </w:r>
      <w:r>
        <w:rPr>
          <w:rFonts w:ascii="宋体" w:hAnsi="宋体" w:cs="宋体"/>
          <w:color w:val="000000"/>
          <w:sz w:val="24"/>
          <w:szCs w:val="24"/>
          <w:lang w:val="zh-CN"/>
        </w:rPr>
      </w:r>
      <w:r/>
    </w:p>
    <w:p>
      <w:pPr>
        <w:pStyle w:val="872"/>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4.评审委员会基于专业判断，认为供应商报价过低，有可能影响产品质量或者不能诚信履约的其他情形。 </w:t>
      </w:r>
      <w:r>
        <w:rPr>
          <w:rFonts w:ascii="宋体" w:hAnsi="宋体" w:cs="宋体"/>
          <w:color w:val="000000"/>
          <w:sz w:val="24"/>
          <w:szCs w:val="24"/>
          <w:lang w:val="zh-CN"/>
        </w:rPr>
      </w:r>
      <w:r/>
    </w:p>
    <w:p>
      <w:pPr>
        <w:pStyle w:val="872"/>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采购人可以结合具体项目实际情况，提高上述第1项至第3项中启动异常低价投标（响应）审查的数值标准，但是最高不得超过65%。</w:t>
      </w:r>
      <w:r>
        <w:rPr>
          <w:rFonts w:ascii="宋体" w:hAnsi="宋体" w:cs="宋体"/>
          <w:color w:val="000000"/>
          <w:sz w:val="24"/>
          <w:szCs w:val="24"/>
          <w:lang w:val="zh-CN"/>
        </w:rPr>
      </w:r>
      <w:r/>
    </w:p>
    <w:p>
      <w:pPr>
        <w:pStyle w:val="872"/>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相关法律法规对供应商报价有规定的，从其规定。</w:t>
      </w:r>
      <w:r>
        <w:rPr>
          <w:rFonts w:ascii="宋体" w:hAnsi="宋体" w:cs="宋体"/>
          <w:color w:val="000000"/>
          <w:sz w:val="24"/>
          <w:szCs w:val="24"/>
          <w:lang w:val="zh-CN"/>
        </w:rPr>
      </w:r>
      <w:r/>
    </w:p>
    <w:p>
      <w:pPr>
        <w:pStyle w:val="872"/>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ascii="宋体" w:hAnsi="宋体" w:cs="宋体"/>
          <w:color w:val="000000"/>
          <w:sz w:val="24"/>
          <w:szCs w:val="24"/>
          <w:lang w:val="zh-CN"/>
        </w:rPr>
      </w:r>
      <w:r/>
    </w:p>
    <w:p>
      <w:pPr>
        <w:pStyle w:val="872"/>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cs="宋体"/>
          <w:color w:val="000000"/>
          <w:sz w:val="24"/>
          <w:szCs w:val="24"/>
          <w:lang w:val="zh-CN"/>
        </w:rPr>
      </w:r>
      <w:r/>
    </w:p>
    <w:p>
      <w:pPr>
        <w:pStyle w:val="872"/>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ascii="宋体" w:hAnsi="宋体" w:cs="宋体"/>
          <w:color w:val="000000"/>
          <w:sz w:val="24"/>
          <w:szCs w:val="24"/>
          <w:lang w:val="zh-CN"/>
        </w:rPr>
      </w:r>
      <w:r/>
    </w:p>
    <w:p>
      <w:pPr>
        <w:pStyle w:val="872"/>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异常低价投标（响应）审查的启动原因、审查意见和审查结果应当在评审报告中记录，并随供应商提供的相关书面说明及证明材料，以及评审委员会有关互联网浏览、查询历史一并归档。 </w:t>
      </w:r>
      <w:r>
        <w:rPr>
          <w:rFonts w:ascii="宋体" w:hAnsi="宋体" w:cs="宋体"/>
          <w:color w:val="000000"/>
          <w:sz w:val="24"/>
          <w:szCs w:val="24"/>
          <w:lang w:val="zh-CN"/>
        </w:rPr>
      </w:r>
      <w:r/>
    </w:p>
    <w:p>
      <w:pPr>
        <w:pStyle w:val="872"/>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出现采购文件规定的异常低价情形，评审委员会未启动异常低价审查或未对异常低价情形作出认定意见的，采购人应及时报告同级财政部门，由财政部门依法纠正并追究评审专家的法律责任。</w:t>
      </w:r>
      <w:r>
        <w:rPr>
          <w:rFonts w:ascii="宋体" w:hAnsi="宋体" w:cs="宋体"/>
          <w:color w:val="000000"/>
          <w:sz w:val="24"/>
          <w:szCs w:val="24"/>
          <w:lang w:val="zh-CN"/>
        </w:rPr>
      </w:r>
      <w:r/>
    </w:p>
    <w:p>
      <w:pPr>
        <w:pStyle w:val="872"/>
        <w:ind w:firstLine="420"/>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pStyle w:val="872"/>
        <w:ind w:firstLine="420"/>
        <w:jc w:val="center"/>
        <w:spacing w:line="360" w:lineRule="auto"/>
        <w:rPr>
          <w:rFonts w:ascii="宋体" w:hAnsi="宋体"/>
          <w:color w:val="000000"/>
          <w:sz w:val="36"/>
          <w:szCs w:val="36"/>
        </w:rPr>
      </w:pPr>
      <w:r>
        <w:rPr>
          <w:rFonts w:hint="eastAsia" w:ascii="宋体" w:hAnsi="宋体" w:cs="宋体"/>
          <w:color w:val="000000"/>
          <w:sz w:val="24"/>
          <w:szCs w:val="24"/>
        </w:rPr>
        <w:br w:type="page" w:clear="all"/>
      </w:r>
      <w:bookmarkStart w:id="191" w:name="_Toc203927449"/>
      <w:r/>
      <w:bookmarkStart w:id="192" w:name="_Toc30959"/>
      <w:r>
        <w:rPr>
          <w:rFonts w:hint="eastAsia" w:ascii="宋体" w:hAnsi="宋体"/>
          <w:color w:val="000000"/>
          <w:sz w:val="36"/>
          <w:szCs w:val="36"/>
        </w:rPr>
        <w:t xml:space="preserve">第三章  合同</w:t>
      </w:r>
      <w:bookmarkEnd w:id="60"/>
      <w:r/>
      <w:bookmarkEnd w:id="61"/>
      <w:r/>
      <w:bookmarkEnd w:id="62"/>
      <w:r/>
      <w:bookmarkEnd w:id="63"/>
      <w:r/>
      <w:bookmarkEnd w:id="64"/>
      <w:r>
        <w:rPr>
          <w:rFonts w:hint="eastAsia" w:ascii="宋体" w:hAnsi="宋体"/>
          <w:color w:val="000000"/>
          <w:sz w:val="36"/>
          <w:szCs w:val="36"/>
        </w:rPr>
        <w:t xml:space="preserve">文本</w:t>
      </w:r>
      <w:bookmarkEnd w:id="191"/>
      <w:r/>
      <w:bookmarkEnd w:id="192"/>
      <w:r>
        <w:rPr>
          <w:rFonts w:ascii="宋体" w:hAnsi="宋体"/>
          <w:color w:val="000000"/>
          <w:sz w:val="36"/>
          <w:szCs w:val="36"/>
        </w:rPr>
      </w:r>
      <w:r/>
    </w:p>
    <w:p>
      <w:pPr>
        <w:pStyle w:val="872"/>
        <w:jc w:val="center"/>
        <w:rPr>
          <w:rStyle w:val="999"/>
          <w:rFonts w:ascii="宋体" w:hAnsi="宋体" w:cs="宋体"/>
          <w:color w:val="000000"/>
          <w:sz w:val="52"/>
        </w:rPr>
      </w:pPr>
      <w:r>
        <w:rPr>
          <w:rStyle w:val="999"/>
          <w:rFonts w:ascii="宋体" w:hAnsi="宋体" w:cs="宋体"/>
          <w:color w:val="000000"/>
          <w:sz w:val="52"/>
        </w:rPr>
      </w:r>
      <w:r/>
    </w:p>
    <w:p>
      <w:pPr>
        <w:pStyle w:val="872"/>
        <w:jc w:val="center"/>
        <w:rPr>
          <w:rStyle w:val="999"/>
          <w:rFonts w:ascii="宋体" w:hAnsi="宋体" w:cs="宋体"/>
          <w:color w:val="000000"/>
          <w:sz w:val="52"/>
        </w:rPr>
      </w:pPr>
      <w:r>
        <w:rPr>
          <w:rStyle w:val="999"/>
          <w:rFonts w:ascii="宋体" w:hAnsi="宋体" w:cs="宋体"/>
          <w:color w:val="000000"/>
          <w:sz w:val="52"/>
        </w:rPr>
      </w:r>
      <w:r/>
    </w:p>
    <w:p>
      <w:pPr>
        <w:pStyle w:val="872"/>
        <w:jc w:val="center"/>
        <w:rPr>
          <w:rStyle w:val="999"/>
          <w:rFonts w:ascii="宋体" w:hAnsi="宋体" w:cs="宋体"/>
          <w:color w:val="000000"/>
          <w:sz w:val="52"/>
        </w:rPr>
      </w:pPr>
      <w:r>
        <w:rPr>
          <w:rStyle w:val="999"/>
          <w:rFonts w:ascii="宋体" w:hAnsi="宋体" w:cs="宋体"/>
          <w:color w:val="000000"/>
          <w:sz w:val="52"/>
        </w:rPr>
      </w:r>
      <w:r/>
    </w:p>
    <w:p>
      <w:pPr>
        <w:pStyle w:val="911"/>
        <w:rPr>
          <w:rFonts w:ascii="宋体" w:hAnsi="宋体" w:cs="宋体"/>
          <w:color w:val="000000"/>
        </w:rPr>
      </w:pPr>
      <w:r>
        <w:rPr>
          <w:rFonts w:ascii="宋体" w:hAnsi="宋体" w:cs="宋体"/>
          <w:color w:val="000000"/>
        </w:rPr>
      </w:r>
      <w:r/>
    </w:p>
    <w:p>
      <w:pPr>
        <w:pStyle w:val="872"/>
        <w:ind w:firstLine="315"/>
        <w:jc w:val="center"/>
        <w:spacing w:line="276" w:lineRule="auto"/>
        <w:shd w:val="clear" w:color="auto" w:fill="ffffff"/>
        <w:widowControl/>
        <w:rPr>
          <w:rFonts w:ascii="宋体" w:hAnsi="宋体" w:cs="宋体"/>
          <w:color w:val="000000"/>
        </w:rPr>
      </w:pPr>
      <w:r>
        <w:rPr>
          <w:rFonts w:hint="eastAsia" w:ascii="宋体" w:hAnsi="宋体" w:cs="宋体"/>
          <w:color w:val="000000"/>
          <w:sz w:val="52"/>
          <w:szCs w:val="52"/>
        </w:rPr>
        <w:t xml:space="preserve">南京市政府采购合同</w:t>
      </w:r>
      <w:r>
        <w:rPr>
          <w:rFonts w:ascii="宋体" w:hAnsi="宋体" w:cs="宋体"/>
          <w:color w:val="000000"/>
        </w:rPr>
      </w:r>
      <w:r/>
    </w:p>
    <w:p>
      <w:pPr>
        <w:pStyle w:val="872"/>
        <w:ind w:firstLine="315"/>
        <w:spacing w:line="276" w:lineRule="auto"/>
        <w:shd w:val="clear" w:color="auto" w:fill="ffffff"/>
        <w:widowControl/>
        <w:rPr>
          <w:rFonts w:ascii="宋体" w:hAnsi="宋体" w:cs="宋体"/>
          <w:color w:val="000000"/>
        </w:rPr>
      </w:pPr>
      <w:r>
        <w:rPr>
          <w:rFonts w:hint="eastAsia" w:ascii="宋体" w:hAnsi="宋体" w:cs="宋体"/>
          <w:color w:val="000000"/>
          <w:sz w:val="32"/>
          <w:szCs w:val="32"/>
        </w:rPr>
        <w:t xml:space="preserve"> </w:t>
      </w:r>
      <w:r>
        <w:rPr>
          <w:rFonts w:ascii="宋体" w:hAnsi="宋体" w:cs="宋体"/>
          <w:color w:val="000000"/>
        </w:rPr>
      </w:r>
      <w:r/>
    </w:p>
    <w:p>
      <w:pPr>
        <w:pStyle w:val="872"/>
        <w:ind w:firstLine="315"/>
        <w:spacing w:line="276" w:lineRule="auto"/>
        <w:shd w:val="clear" w:color="auto" w:fill="ffffff"/>
        <w:widowControl/>
        <w:rPr>
          <w:rFonts w:ascii="宋体" w:hAnsi="宋体" w:cs="宋体"/>
          <w:bCs/>
          <w:color w:val="000000"/>
          <w:sz w:val="36"/>
          <w:szCs w:val="36"/>
        </w:rPr>
      </w:pPr>
      <w:r>
        <w:rPr>
          <w:rFonts w:hint="eastAsia" w:ascii="宋体" w:hAnsi="宋体" w:cs="宋体"/>
          <w:bCs/>
          <w:color w:val="000000"/>
          <w:sz w:val="36"/>
          <w:szCs w:val="36"/>
        </w:rPr>
        <w:t xml:space="preserve"> </w:t>
      </w:r>
      <w:r>
        <w:rPr>
          <w:rFonts w:ascii="宋体" w:hAnsi="宋体" w:cs="宋体"/>
          <w:bCs/>
          <w:color w:val="000000"/>
          <w:sz w:val="36"/>
          <w:szCs w:val="36"/>
        </w:rPr>
      </w:r>
      <w:r/>
    </w:p>
    <w:p>
      <w:pPr>
        <w:pStyle w:val="884"/>
      </w:pPr>
      <w:r/>
      <w:r/>
    </w:p>
    <w:p>
      <w:pPr>
        <w:pStyle w:val="872"/>
        <w:ind w:firstLine="315"/>
        <w:spacing w:line="276" w:lineRule="auto"/>
        <w:shd w:val="clear" w:color="auto" w:fill="ffffff"/>
        <w:widowControl/>
        <w:rPr>
          <w:rFonts w:ascii="宋体" w:hAnsi="宋体" w:cs="宋体"/>
          <w:color w:val="000000"/>
        </w:rPr>
      </w:pPr>
      <w:r>
        <w:rPr>
          <w:rFonts w:ascii="宋体" w:hAnsi="宋体" w:cs="宋体"/>
          <w:color w:val="000000"/>
        </w:rPr>
      </w:r>
      <w:r/>
    </w:p>
    <w:p>
      <w:pPr>
        <w:pStyle w:val="872"/>
        <w:ind w:firstLine="315"/>
        <w:spacing w:line="276" w:lineRule="auto"/>
        <w:shd w:val="clear" w:color="auto" w:fill="ffffff"/>
        <w:widowControl/>
        <w:rPr>
          <w:rFonts w:ascii="宋体" w:hAnsi="宋体" w:cs="宋体"/>
          <w:bCs/>
          <w:color w:val="000000"/>
          <w:sz w:val="36"/>
          <w:szCs w:val="36"/>
        </w:rPr>
      </w:pPr>
      <w:r>
        <w:rPr>
          <w:rFonts w:hint="eastAsia" w:ascii="宋体" w:hAnsi="宋体" w:cs="宋体"/>
          <w:bCs/>
          <w:color w:val="000000"/>
          <w:sz w:val="36"/>
          <w:szCs w:val="36"/>
        </w:rPr>
        <w:t xml:space="preserve"> </w:t>
      </w:r>
      <w:r>
        <w:rPr>
          <w:rFonts w:ascii="宋体" w:hAnsi="宋体" w:cs="宋体"/>
          <w:bCs/>
          <w:color w:val="000000"/>
          <w:sz w:val="36"/>
          <w:szCs w:val="36"/>
        </w:rPr>
      </w:r>
      <w:r/>
    </w:p>
    <w:p>
      <w:pPr>
        <w:pStyle w:val="872"/>
        <w:ind w:firstLine="315"/>
        <w:spacing w:line="276" w:lineRule="auto"/>
        <w:shd w:val="clear" w:color="auto" w:fill="ffffff"/>
        <w:widowControl/>
        <w:rPr>
          <w:rFonts w:ascii="宋体" w:hAnsi="宋体" w:cs="宋体"/>
          <w:bCs/>
          <w:color w:val="000000"/>
          <w:sz w:val="36"/>
          <w:szCs w:val="36"/>
        </w:rPr>
      </w:pPr>
      <w:r>
        <w:rPr>
          <w:rFonts w:ascii="宋体" w:hAnsi="宋体" w:cs="宋体"/>
          <w:bCs/>
          <w:color w:val="000000"/>
          <w:sz w:val="36"/>
          <w:szCs w:val="36"/>
        </w:rPr>
      </w:r>
      <w:r/>
    </w:p>
    <w:p>
      <w:pPr>
        <w:pStyle w:val="872"/>
        <w:ind w:firstLine="315"/>
        <w:spacing w:line="276" w:lineRule="auto"/>
        <w:shd w:val="clear" w:color="auto" w:fill="ffffff"/>
        <w:widowControl/>
        <w:rPr>
          <w:rFonts w:ascii="宋体" w:hAnsi="宋体" w:cs="宋体"/>
          <w:bCs/>
          <w:color w:val="000000"/>
          <w:sz w:val="36"/>
          <w:szCs w:val="36"/>
        </w:rPr>
      </w:pPr>
      <w:r>
        <w:rPr>
          <w:rFonts w:ascii="宋体" w:hAnsi="宋体" w:cs="宋体"/>
          <w:bCs/>
          <w:color w:val="000000"/>
          <w:sz w:val="36"/>
          <w:szCs w:val="36"/>
        </w:rPr>
      </w:r>
      <w:r/>
    </w:p>
    <w:p>
      <w:pPr>
        <w:pStyle w:val="872"/>
        <w:ind w:firstLine="1080"/>
        <w:spacing w:line="276" w:lineRule="auto"/>
        <w:shd w:val="clear" w:color="auto" w:fill="ffffff"/>
        <w:widowControl/>
        <w:rPr>
          <w:rFonts w:ascii="宋体" w:hAnsi="宋体" w:cs="宋体"/>
          <w:color w:val="000000"/>
          <w:sz w:val="36"/>
          <w:szCs w:val="36"/>
        </w:rPr>
      </w:pPr>
      <w:r>
        <w:rPr>
          <w:rFonts w:hint="eastAsia" w:ascii="宋体" w:hAnsi="宋体" w:cs="宋体"/>
          <w:bCs/>
          <w:color w:val="000000"/>
          <w:sz w:val="36"/>
          <w:szCs w:val="36"/>
        </w:rPr>
        <w:t xml:space="preserve">合同编号：</w:t>
      </w:r>
      <w:r>
        <w:rPr>
          <w:rFonts w:hint="eastAsia" w:ascii="宋体" w:hAnsi="宋体" w:cs="宋体"/>
          <w:bCs/>
          <w:color w:val="000000"/>
          <w:sz w:val="36"/>
          <w:szCs w:val="36"/>
          <w:u w:val="single"/>
        </w:rPr>
        <w:t xml:space="preserve">          </w:t>
      </w:r>
      <w:r>
        <w:rPr>
          <w:rFonts w:ascii="宋体" w:hAnsi="宋体" w:cs="宋体"/>
          <w:color w:val="000000"/>
          <w:sz w:val="36"/>
          <w:szCs w:val="36"/>
        </w:rPr>
      </w:r>
      <w:r/>
    </w:p>
    <w:p>
      <w:pPr>
        <w:pStyle w:val="872"/>
        <w:jc w:val="center"/>
        <w:rPr>
          <w:rFonts w:ascii="宋体" w:hAnsi="宋体" w:cs="宋体"/>
          <w:bCs/>
          <w:color w:val="000000"/>
          <w:sz w:val="36"/>
          <w:szCs w:val="36"/>
        </w:rPr>
      </w:pPr>
      <w:r>
        <w:rPr>
          <w:rFonts w:hint="eastAsia" w:ascii="宋体" w:hAnsi="宋体" w:cs="宋体"/>
          <w:bCs/>
          <w:color w:val="000000"/>
          <w:sz w:val="36"/>
          <w:szCs w:val="36"/>
        </w:rPr>
        <w:t xml:space="preserve">     项目名称：</w:t>
      </w:r>
      <w:r>
        <w:rPr>
          <w:rFonts w:hint="eastAsia" w:ascii="宋体" w:hAnsi="宋体" w:cs="宋体"/>
          <w:bCs/>
          <w:color w:val="000000"/>
          <w:sz w:val="36"/>
          <w:szCs w:val="36"/>
          <w:u w:val="single"/>
        </w:rPr>
        <w:t xml:space="preserve">2026年雨花经济开发区道路养护服务项目</w:t>
      </w:r>
      <w:r>
        <w:rPr>
          <w:rFonts w:ascii="宋体" w:hAnsi="宋体" w:cs="宋体"/>
          <w:bCs/>
          <w:color w:val="000000"/>
          <w:sz w:val="36"/>
          <w:szCs w:val="36"/>
        </w:rPr>
      </w:r>
      <w:r/>
    </w:p>
    <w:p>
      <w:pPr>
        <w:pStyle w:val="872"/>
        <w:ind w:firstLine="1080"/>
        <w:spacing w:line="276" w:lineRule="auto"/>
        <w:shd w:val="clear" w:color="auto" w:fill="ffffff"/>
        <w:widowControl/>
        <w:rPr>
          <w:rFonts w:ascii="宋体" w:hAnsi="宋体" w:cs="宋体"/>
          <w:color w:val="000000"/>
          <w:sz w:val="36"/>
          <w:szCs w:val="36"/>
        </w:rPr>
      </w:pPr>
      <w:r>
        <w:rPr>
          <w:rFonts w:hint="eastAsia" w:ascii="宋体" w:hAnsi="宋体" w:cs="宋体"/>
          <w:bCs/>
          <w:color w:val="000000"/>
          <w:sz w:val="36"/>
          <w:szCs w:val="36"/>
        </w:rPr>
        <w:t xml:space="preserve">采购人：</w:t>
      </w:r>
      <w:r>
        <w:rPr>
          <w:rFonts w:hint="eastAsia" w:ascii="宋体" w:hAnsi="宋体" w:cs="宋体"/>
          <w:bCs/>
          <w:color w:val="000000"/>
          <w:sz w:val="36"/>
          <w:szCs w:val="36"/>
          <w:u w:val="single"/>
        </w:rPr>
        <w:t xml:space="preserve">南京市雨花经济开发区管理委员会 </w:t>
      </w:r>
      <w:r>
        <w:rPr>
          <w:rFonts w:ascii="宋体" w:hAnsi="宋体" w:cs="宋体"/>
          <w:color w:val="000000"/>
          <w:sz w:val="36"/>
          <w:szCs w:val="36"/>
        </w:rPr>
      </w:r>
      <w:r/>
    </w:p>
    <w:p>
      <w:pPr>
        <w:pStyle w:val="872"/>
        <w:ind w:firstLine="1080"/>
        <w:spacing w:line="276" w:lineRule="auto"/>
        <w:shd w:val="clear" w:color="auto" w:fill="ffffff"/>
        <w:widowControl/>
        <w:rPr>
          <w:rFonts w:ascii="宋体" w:hAnsi="宋体" w:cs="宋体"/>
          <w:color w:val="000000"/>
          <w:sz w:val="36"/>
          <w:szCs w:val="36"/>
        </w:rPr>
      </w:pPr>
      <w:r>
        <w:rPr>
          <w:rFonts w:hint="eastAsia" w:ascii="宋体" w:hAnsi="宋体" w:cs="宋体"/>
          <w:bCs/>
          <w:color w:val="000000"/>
          <w:sz w:val="36"/>
          <w:szCs w:val="36"/>
        </w:rPr>
        <w:t xml:space="preserve">供应商：</w:t>
      </w:r>
      <w:r>
        <w:rPr>
          <w:rFonts w:hint="eastAsia" w:ascii="宋体" w:hAnsi="宋体" w:cs="宋体"/>
          <w:bCs/>
          <w:color w:val="000000"/>
          <w:sz w:val="36"/>
          <w:szCs w:val="36"/>
          <w:u w:val="single"/>
        </w:rPr>
        <w:t xml:space="preserve">            </w:t>
      </w:r>
      <w:r>
        <w:rPr>
          <w:rFonts w:ascii="宋体" w:hAnsi="宋体" w:cs="宋体"/>
          <w:color w:val="000000"/>
          <w:sz w:val="36"/>
          <w:szCs w:val="36"/>
        </w:rPr>
      </w:r>
      <w:r/>
    </w:p>
    <w:p>
      <w:pPr>
        <w:pStyle w:val="872"/>
        <w:ind w:firstLine="1080"/>
        <w:spacing w:line="276" w:lineRule="auto"/>
        <w:shd w:val="clear" w:color="auto" w:fill="ffffff"/>
        <w:widowControl/>
        <w:rPr>
          <w:rFonts w:ascii="宋体" w:hAnsi="宋体" w:cs="宋体"/>
          <w:color w:val="000000"/>
          <w:sz w:val="36"/>
          <w:szCs w:val="36"/>
        </w:rPr>
      </w:pPr>
      <w:r>
        <w:rPr>
          <w:rFonts w:hint="eastAsia" w:ascii="宋体" w:hAnsi="宋体" w:cs="宋体"/>
          <w:bCs/>
          <w:color w:val="000000"/>
          <w:sz w:val="36"/>
          <w:szCs w:val="36"/>
        </w:rPr>
        <w:t xml:space="preserve">签订日期：</w:t>
      </w:r>
      <w:r>
        <w:rPr>
          <w:rFonts w:hint="eastAsia" w:ascii="宋体" w:hAnsi="宋体" w:cs="宋体"/>
          <w:bCs/>
          <w:color w:val="000000"/>
          <w:sz w:val="36"/>
          <w:szCs w:val="36"/>
          <w:u w:val="single"/>
        </w:rPr>
        <w:t xml:space="preserve">          </w:t>
      </w:r>
      <w:r>
        <w:rPr>
          <w:rFonts w:ascii="宋体" w:hAnsi="宋体" w:cs="宋体"/>
          <w:color w:val="000000"/>
          <w:sz w:val="36"/>
          <w:szCs w:val="36"/>
        </w:rPr>
      </w:r>
      <w:r/>
    </w:p>
    <w:p>
      <w:pPr>
        <w:pStyle w:val="872"/>
        <w:spacing w:line="276" w:lineRule="auto"/>
        <w:shd w:val="clear" w:color="auto" w:fill="ffffff"/>
        <w:widowControl/>
        <w:rPr>
          <w:rFonts w:ascii="宋体" w:hAnsi="宋体" w:cs="宋体"/>
          <w:color w:val="000000"/>
        </w:rPr>
      </w:pPr>
      <w:r>
        <w:rPr>
          <w:rFonts w:hint="eastAsia" w:ascii="宋体" w:hAnsi="宋体" w:cs="宋体"/>
          <w:color w:val="000000"/>
          <w:sz w:val="36"/>
          <w:szCs w:val="36"/>
        </w:rPr>
        <w:t xml:space="preserve">      </w:t>
      </w:r>
      <w:r>
        <w:rPr>
          <w:rFonts w:hint="eastAsia" w:ascii="宋体" w:hAnsi="宋体" w:cs="宋体"/>
          <w:bCs/>
          <w:color w:val="000000"/>
          <w:sz w:val="36"/>
          <w:szCs w:val="36"/>
        </w:rPr>
        <w:t xml:space="preserve"> </w:t>
      </w:r>
      <w:r>
        <w:rPr>
          <w:rFonts w:ascii="宋体" w:hAnsi="宋体" w:cs="宋体"/>
          <w:color w:val="000000"/>
        </w:rPr>
      </w:r>
      <w:r/>
    </w:p>
    <w:p>
      <w:pPr>
        <w:pStyle w:val="888"/>
        <w:rPr>
          <w:rFonts w:ascii="宋体" w:hAnsi="宋体" w:cs="宋体"/>
          <w:color w:val="000000"/>
        </w:rPr>
      </w:pPr>
      <w:r>
        <w:rPr>
          <w:rFonts w:hint="eastAsia" w:ascii="宋体" w:hAnsi="宋体" w:cs="宋体"/>
          <w:bCs/>
          <w:color w:val="000000"/>
          <w:sz w:val="36"/>
          <w:szCs w:val="36"/>
        </w:rPr>
        <w:t xml:space="preserve">  </w:t>
      </w:r>
      <w:r>
        <w:rPr>
          <w:rFonts w:ascii="宋体" w:hAnsi="宋体" w:cs="宋体"/>
          <w:color w:val="000000"/>
        </w:rPr>
      </w:r>
      <w:r/>
    </w:p>
    <w:p>
      <w:pPr>
        <w:pStyle w:val="872"/>
        <w:ind w:firstLine="2984"/>
        <w:spacing w:line="276" w:lineRule="auto"/>
        <w:shd w:val="clear" w:color="auto" w:fill="ffffff"/>
        <w:widowControl/>
        <w:rPr>
          <w:rFonts w:ascii="宋体" w:hAnsi="宋体" w:cs="宋体"/>
          <w:color w:val="000000"/>
        </w:rPr>
      </w:pPr>
      <w:r>
        <w:rPr>
          <w:rFonts w:hint="eastAsia" w:ascii="宋体" w:hAnsi="宋体" w:cs="宋体"/>
          <w:bCs/>
          <w:color w:val="000000"/>
          <w:sz w:val="36"/>
          <w:szCs w:val="36"/>
        </w:rPr>
        <w:t xml:space="preserve"> </w:t>
      </w:r>
      <w:r>
        <w:rPr>
          <w:rFonts w:ascii="宋体" w:hAnsi="宋体" w:cs="宋体"/>
          <w:color w:val="000000"/>
        </w:rPr>
      </w:r>
      <w:r/>
    </w:p>
    <w:p>
      <w:pPr>
        <w:pStyle w:val="872"/>
        <w:jc w:val="center"/>
        <w:spacing w:line="276" w:lineRule="auto"/>
        <w:shd w:val="clear" w:color="auto" w:fill="ffffff"/>
        <w:widowControl/>
        <w:rPr>
          <w:rFonts w:ascii="宋体" w:hAnsi="宋体" w:cs="宋体"/>
          <w:color w:val="000000"/>
        </w:rPr>
      </w:pPr>
      <w:r>
        <w:rPr>
          <w:rFonts w:hint="eastAsia" w:ascii="宋体" w:hAnsi="宋体" w:cs="宋体"/>
          <w:bCs/>
          <w:color w:val="000000"/>
          <w:sz w:val="36"/>
          <w:szCs w:val="36"/>
        </w:rPr>
        <w:t xml:space="preserve">南京市工商行政管理局</w:t>
      </w:r>
      <w:r>
        <w:rPr>
          <w:rFonts w:ascii="宋体" w:hAnsi="宋体" w:cs="宋体"/>
          <w:color w:val="000000"/>
        </w:rPr>
      </w:r>
      <w:r/>
    </w:p>
    <w:p>
      <w:pPr>
        <w:pStyle w:val="872"/>
        <w:jc w:val="center"/>
        <w:spacing w:line="276" w:lineRule="auto"/>
        <w:shd w:val="clear" w:color="auto" w:fill="ffffff"/>
        <w:widowControl/>
        <w:rPr>
          <w:rFonts w:ascii="宋体" w:hAnsi="宋体" w:cs="宋体"/>
          <w:bCs/>
          <w:color w:val="000000"/>
          <w:sz w:val="36"/>
          <w:szCs w:val="36"/>
        </w:rPr>
      </w:pPr>
      <w:r>
        <w:rPr>
          <w:rFonts w:hint="eastAsia" w:ascii="宋体" w:hAnsi="宋体" w:cs="宋体"/>
          <w:bCs/>
          <w:color w:val="000000"/>
          <w:sz w:val="36"/>
          <w:szCs w:val="36"/>
        </w:rPr>
        <w:t xml:space="preserve">         南京市财政局 </w:t>
      </w:r>
      <w:r>
        <w:rPr>
          <w:rFonts w:hint="eastAsia" w:ascii="宋体" w:hAnsi="宋体" w:cs="宋体"/>
          <w:bCs/>
          <w:color w:val="000000"/>
          <w:sz w:val="36"/>
        </w:rPr>
        <w:t xml:space="preserve">  </w:t>
      </w:r>
      <w:r>
        <w:rPr>
          <w:rFonts w:hint="eastAsia" w:ascii="宋体" w:hAnsi="宋体" w:cs="宋体"/>
          <w:bCs/>
          <w:color w:val="000000"/>
          <w:sz w:val="36"/>
          <w:szCs w:val="36"/>
        </w:rPr>
        <w:t xml:space="preserve">监制</w:t>
      </w:r>
      <w:r>
        <w:rPr>
          <w:rFonts w:ascii="宋体" w:hAnsi="宋体" w:cs="宋体"/>
          <w:bCs/>
          <w:color w:val="000000"/>
          <w:sz w:val="36"/>
          <w:szCs w:val="36"/>
        </w:rPr>
      </w:r>
      <w:r/>
    </w:p>
    <w:p>
      <w:pPr>
        <w:pStyle w:val="884"/>
      </w:pPr>
      <w:r/>
      <w:r/>
    </w:p>
    <w:p>
      <w:pPr>
        <w:pStyle w:val="884"/>
      </w:pPr>
      <w:r/>
      <w:r/>
    </w:p>
    <w:p>
      <w:pPr>
        <w:pStyle w:val="884"/>
      </w:pPr>
      <w:r/>
      <w:r/>
    </w:p>
    <w:p>
      <w:pPr>
        <w:pStyle w:val="951"/>
        <w:rPr>
          <w:rFonts w:ascii="宋体" w:hAnsi="宋体" w:eastAsia="宋体" w:cs="宋体"/>
          <w:color w:val="000000"/>
          <w:lang w:eastAsia="zh-CN"/>
        </w:rPr>
      </w:pPr>
      <w:r>
        <w:rPr>
          <w:rFonts w:ascii="宋体" w:hAnsi="宋体" w:eastAsia="宋体" w:cs="宋体"/>
          <w:color w:val="000000"/>
          <w:lang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285"/>
        <w:gridCol w:w="4627"/>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77"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采购人（以下称甲方）：</w:t>
            </w:r>
            <w:r>
              <w:rPr>
                <w:rFonts w:ascii="宋体" w:hAnsi="宋体" w:cs="宋体"/>
                <w:color w:val="000000"/>
                <w:sz w:val="24"/>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7"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供应商（以下称乙方）：</w:t>
            </w:r>
            <w:r>
              <w:rPr>
                <w:rFonts w:ascii="宋体" w:hAnsi="宋体" w:cs="宋体"/>
                <w:color w:val="000000"/>
                <w:sz w:val="24"/>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77"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住所地：</w:t>
            </w:r>
            <w:r>
              <w:rPr>
                <w:rFonts w:ascii="宋体" w:hAnsi="宋体" w:cs="宋体"/>
                <w:color w:val="000000"/>
                <w:sz w:val="24"/>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7"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住所地：</w:t>
            </w:r>
            <w:r>
              <w:rPr>
                <w:rFonts w:ascii="宋体" w:hAnsi="宋体" w:cs="宋体"/>
                <w:color w:val="000000"/>
                <w:sz w:val="24"/>
              </w:rPr>
            </w:r>
            <w:r/>
          </w:p>
        </w:tc>
      </w:tr>
    </w:tbl>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根据《中华人民共和国政府采购法》、《中华人民共和民法典》等法律法规的规定，甲乙双方按照招标结果签订本合同。</w:t>
      </w:r>
      <w:r>
        <w:rPr>
          <w:rFonts w:ascii="宋体" w:hAnsi="宋体" w:cs="宋体"/>
          <w:color w:val="000000"/>
          <w:sz w:val="24"/>
        </w:rPr>
      </w:r>
      <w:r/>
    </w:p>
    <w:p>
      <w:pPr>
        <w:pStyle w:val="872"/>
        <w:ind w:firstLine="422"/>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第一条 合同标的</w:t>
      </w:r>
      <w:r>
        <w:rPr>
          <w:rFonts w:hint="eastAsia" w:ascii="宋体" w:hAnsi="宋体" w:cs="宋体"/>
          <w:color w:val="000000"/>
          <w:sz w:val="24"/>
        </w:rPr>
        <w:t xml:space="preserve"> </w:t>
      </w:r>
      <w:r>
        <w:rPr>
          <w:rFonts w:ascii="宋体" w:hAnsi="宋体" w:cs="宋体"/>
          <w:color w:val="000000"/>
          <w:sz w:val="24"/>
        </w:rPr>
      </w:r>
      <w:r/>
    </w:p>
    <w:p>
      <w:pPr>
        <w:pStyle w:val="951"/>
        <w:ind w:left="0" w:firstLine="480"/>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乙方根据甲方要求提供下列服务：</w:t>
      </w:r>
      <w:r>
        <w:rPr>
          <w:rFonts w:hint="eastAsia" w:ascii="宋体" w:hAnsi="宋体" w:eastAsia="宋体" w:cs="宋体"/>
          <w:color w:val="000000"/>
          <w:u w:val="single"/>
          <w:lang w:eastAsia="zh-CN"/>
        </w:rPr>
        <w:t xml:space="preserve">2026年雨花经济开发区道路养护服务项目</w:t>
      </w:r>
      <w:r>
        <w:rPr>
          <w:rFonts w:hint="eastAsia" w:ascii="宋体" w:hAnsi="宋体" w:eastAsia="宋体" w:cs="宋体"/>
          <w:b/>
          <w:color w:val="000000"/>
          <w:lang w:eastAsia="zh-CN"/>
        </w:rPr>
        <w:t xml:space="preserve">，</w:t>
      </w:r>
      <w:r>
        <w:rPr>
          <w:rFonts w:hint="eastAsia" w:ascii="宋体" w:hAnsi="宋体" w:eastAsia="宋体" w:cs="宋体"/>
          <w:color w:val="000000"/>
          <w:lang w:eastAsia="zh-CN"/>
        </w:rPr>
        <w:t xml:space="preserve">服务内容详见乙方投标文件等。</w:t>
      </w:r>
      <w:r>
        <w:rPr>
          <w:rFonts w:ascii="宋体" w:hAnsi="宋体" w:eastAsia="宋体" w:cs="宋体"/>
          <w:color w:val="000000"/>
          <w:lang w:eastAsia="zh-CN"/>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第二条 合同总价款</w:t>
      </w:r>
      <w:r>
        <w:rPr>
          <w:rFonts w:hint="eastAsia" w:ascii="宋体" w:hAnsi="宋体" w:cs="宋体"/>
          <w:color w:val="000000"/>
          <w:sz w:val="24"/>
        </w:rPr>
        <w:t xml:space="preserve"> </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本合同项下总价款为</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ascii="宋体" w:hAnsi="宋体" w:cs="宋体"/>
          <w:color w:val="000000"/>
          <w:sz w:val="24"/>
        </w:rPr>
      </w:r>
      <w:r/>
    </w:p>
    <w:p>
      <w:pPr>
        <w:pStyle w:val="951"/>
        <w:ind w:left="0" w:firstLine="480"/>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合同价格为</w:t>
      </w:r>
      <w:r>
        <w:rPr>
          <w:rFonts w:hint="eastAsia" w:ascii="宋体" w:hAnsi="宋体" w:eastAsia="宋体" w:cs="宋体"/>
          <w:b/>
          <w:color w:val="000000"/>
          <w:lang w:eastAsia="zh-CN"/>
        </w:rPr>
        <w:t xml:space="preserve">全包费用价格</w:t>
      </w:r>
      <w:r>
        <w:rPr>
          <w:rFonts w:hint="eastAsia" w:ascii="宋体" w:hAnsi="宋体" w:eastAsia="宋体" w:cs="宋体"/>
          <w:color w:val="000000"/>
          <w:lang w:eastAsia="zh-CN"/>
        </w:rPr>
        <w:t xml:space="preserve">，是采购文件所包含确定的全部工作内容及本采购文件未说明但完成该项目必须包含的所有全包的价格体现</w:t>
      </w:r>
      <w:r>
        <w:rPr>
          <w:rFonts w:hint="eastAsia" w:ascii="宋体" w:hAnsi="宋体" w:eastAsia="宋体" w:cs="宋体"/>
          <w:color w:val="000000"/>
          <w:spacing w:val="-2"/>
          <w:lang w:eastAsia="zh-CN"/>
        </w:rPr>
        <w:t xml:space="preserve">。合同总价</w:t>
      </w:r>
      <w:r>
        <w:rPr>
          <w:rFonts w:hint="eastAsia" w:ascii="宋体" w:hAnsi="宋体" w:eastAsia="宋体" w:cs="宋体"/>
          <w:color w:val="000000"/>
          <w:lang w:val="zh-CN" w:eastAsia="zh-CN"/>
        </w:rPr>
        <w:t xml:space="preserve">包含人员、养护、维修等所有含税费用</w:t>
      </w:r>
      <w:r>
        <w:rPr>
          <w:rFonts w:hint="eastAsia" w:ascii="宋体" w:hAnsi="宋体" w:eastAsia="宋体" w:cs="宋体"/>
          <w:color w:val="000000"/>
          <w:lang w:eastAsia="zh-CN"/>
        </w:rPr>
        <w:t xml:space="preserve">及项目实施过程中涉及到的一切费用。</w:t>
      </w:r>
      <w:r>
        <w:rPr>
          <w:rFonts w:hint="eastAsia" w:ascii="宋体" w:hAnsi="宋体" w:eastAsia="宋体" w:cs="宋体"/>
          <w:color w:val="000000"/>
          <w:lang w:val="zh-CN" w:eastAsia="zh-CN"/>
        </w:rPr>
        <w:t xml:space="preserve">同时，还应包含支付给员工的工资和国家</w:t>
      </w:r>
      <w:r>
        <w:rPr>
          <w:rFonts w:hint="eastAsia" w:ascii="宋体" w:hAnsi="宋体" w:eastAsia="宋体" w:cs="宋体"/>
          <w:color w:val="000000"/>
          <w:lang w:eastAsia="zh-CN"/>
        </w:rPr>
        <w:t xml:space="preserve">强制缴纳的各种社会保障资金，以及供应商认为需要的其他费用等。</w:t>
      </w:r>
      <w:r>
        <w:rPr>
          <w:rFonts w:ascii="宋体" w:hAnsi="宋体" w:eastAsia="宋体" w:cs="宋体"/>
          <w:color w:val="000000"/>
          <w:lang w:eastAsia="zh-CN"/>
        </w:rPr>
      </w:r>
      <w:r/>
    </w:p>
    <w:p>
      <w:pPr>
        <w:pStyle w:val="951"/>
        <w:ind w:left="0" w:firstLine="480"/>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若市区管理部门下达专项整治任务（包括文明城市创建、专项整治、阶段性指令任务、临时性、突击性保障任务等）并安排专项配套资金，则作为资金增量，与养护作业同步实施，同时实现专款专用。</w:t>
      </w:r>
      <w:r>
        <w:rPr>
          <w:rFonts w:ascii="宋体" w:hAnsi="宋体" w:eastAsia="宋体" w:cs="宋体"/>
          <w:color w:val="000000"/>
          <w:lang w:eastAsia="zh-CN"/>
        </w:rPr>
      </w:r>
      <w:r/>
    </w:p>
    <w:p>
      <w:pPr>
        <w:pStyle w:val="951"/>
        <w:ind w:left="0" w:firstLine="480"/>
        <w:spacing w:line="360" w:lineRule="auto"/>
        <w:tabs>
          <w:tab w:val="left" w:pos="343" w:leader="none"/>
        </w:tabs>
        <w:rPr>
          <w:rFonts w:ascii="宋体" w:hAnsi="宋体" w:eastAsia="宋体" w:cs="宋体"/>
          <w:color w:val="000000"/>
          <w:lang w:eastAsia="zh-CN"/>
        </w:rPr>
      </w:pPr>
      <w:r>
        <w:rPr>
          <w:rFonts w:hint="eastAsia" w:ascii="宋体" w:hAnsi="宋体" w:eastAsia="宋体" w:cs="宋体"/>
          <w:bCs/>
          <w:color w:val="000000"/>
          <w:lang w:eastAsia="zh-CN"/>
        </w:rPr>
        <w:t xml:space="preserve">养护费用以实际发生量为准，若乙方希望增加新的服务项目或对已有项目进行调整，乙方应向甲方提交详细的书面报告，经甲方审查同意后方可实施，相关费用依据甲方审计结果进行结算。若甲方需增加新的服务项目或对已有项目进行调整，乙方应按照甲方的要求实施。</w:t>
      </w:r>
      <w:r>
        <w:rPr>
          <w:rFonts w:ascii="宋体" w:hAnsi="宋体" w:eastAsia="宋体" w:cs="宋体"/>
          <w:color w:val="000000"/>
          <w:lang w:eastAsia="zh-CN"/>
        </w:rPr>
      </w:r>
      <w:r/>
    </w:p>
    <w:p>
      <w:pPr>
        <w:pStyle w:val="951"/>
        <w:ind w:left="0" w:firstLine="480"/>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本合同履行期限为</w:t>
      </w:r>
      <w:r>
        <w:rPr>
          <w:rFonts w:hint="eastAsia" w:ascii="宋体" w:hAnsi="宋体" w:eastAsia="宋体" w:cs="宋体"/>
          <w:color w:val="000000"/>
          <w:u w:val="single"/>
          <w:lang w:eastAsia="zh-CN"/>
        </w:rPr>
        <w:t xml:space="preserve">      </w:t>
      </w:r>
      <w:r>
        <w:rPr>
          <w:rFonts w:hint="eastAsia" w:ascii="宋体" w:hAnsi="宋体" w:eastAsia="宋体" w:cs="宋体"/>
          <w:color w:val="000000"/>
          <w:lang w:eastAsia="zh-CN"/>
        </w:rPr>
        <w:t xml:space="preserve">年</w:t>
      </w:r>
      <w:r>
        <w:rPr>
          <w:rFonts w:hint="eastAsia" w:ascii="宋体" w:hAnsi="宋体" w:eastAsia="宋体" w:cs="宋体"/>
          <w:color w:val="000000"/>
          <w:u w:val="single"/>
          <w:lang w:eastAsia="zh-CN"/>
        </w:rPr>
        <w:t xml:space="preserve">    </w:t>
      </w:r>
      <w:r>
        <w:rPr>
          <w:rFonts w:hint="eastAsia" w:ascii="宋体" w:hAnsi="宋体" w:eastAsia="宋体" w:cs="宋体"/>
          <w:color w:val="000000"/>
          <w:lang w:eastAsia="zh-CN"/>
        </w:rPr>
        <w:t xml:space="preserve">月</w:t>
      </w:r>
      <w:r>
        <w:rPr>
          <w:rFonts w:hint="eastAsia" w:ascii="宋体" w:hAnsi="宋体" w:eastAsia="宋体" w:cs="宋体"/>
          <w:color w:val="000000"/>
          <w:u w:val="single"/>
          <w:lang w:eastAsia="zh-CN"/>
        </w:rPr>
        <w:t xml:space="preserve">    </w:t>
      </w:r>
      <w:r>
        <w:rPr>
          <w:rFonts w:hint="eastAsia" w:ascii="宋体" w:hAnsi="宋体" w:eastAsia="宋体" w:cs="宋体"/>
          <w:color w:val="000000"/>
          <w:lang w:eastAsia="zh-CN"/>
        </w:rPr>
        <w:t xml:space="preserve">日至</w:t>
      </w:r>
      <w:r>
        <w:rPr>
          <w:rFonts w:hint="eastAsia" w:ascii="宋体" w:hAnsi="宋体" w:eastAsia="宋体" w:cs="宋体"/>
          <w:color w:val="000000"/>
          <w:u w:val="single"/>
          <w:lang w:eastAsia="zh-CN"/>
        </w:rPr>
        <w:t xml:space="preserve">       </w:t>
      </w:r>
      <w:r>
        <w:rPr>
          <w:rFonts w:hint="eastAsia" w:ascii="宋体" w:hAnsi="宋体" w:eastAsia="宋体" w:cs="宋体"/>
          <w:color w:val="000000"/>
          <w:lang w:eastAsia="zh-CN"/>
        </w:rPr>
        <w:t xml:space="preserve">年</w:t>
      </w:r>
      <w:r>
        <w:rPr>
          <w:rFonts w:hint="eastAsia" w:ascii="宋体" w:hAnsi="宋体" w:eastAsia="宋体" w:cs="宋体"/>
          <w:color w:val="000000"/>
          <w:u w:val="single"/>
          <w:lang w:eastAsia="zh-CN"/>
        </w:rPr>
        <w:t xml:space="preserve">    </w:t>
      </w:r>
      <w:r>
        <w:rPr>
          <w:rFonts w:hint="eastAsia" w:ascii="宋体" w:hAnsi="宋体" w:eastAsia="宋体" w:cs="宋体"/>
          <w:color w:val="000000"/>
          <w:lang w:eastAsia="zh-CN"/>
        </w:rPr>
        <w:t xml:space="preserve">月</w:t>
      </w:r>
      <w:r>
        <w:rPr>
          <w:rFonts w:hint="eastAsia" w:ascii="宋体" w:hAnsi="宋体" w:eastAsia="宋体" w:cs="宋体"/>
          <w:color w:val="000000"/>
          <w:u w:val="single"/>
          <w:lang w:eastAsia="zh-CN"/>
        </w:rPr>
        <w:t xml:space="preserve">    </w:t>
      </w:r>
      <w:r>
        <w:rPr>
          <w:rFonts w:hint="eastAsia" w:ascii="宋体" w:hAnsi="宋体" w:eastAsia="宋体" w:cs="宋体"/>
          <w:color w:val="000000"/>
          <w:lang w:eastAsia="zh-CN"/>
        </w:rPr>
        <w:t xml:space="preserve">日。</w:t>
      </w:r>
      <w:r>
        <w:rPr>
          <w:rFonts w:ascii="宋体" w:hAnsi="宋体" w:eastAsia="宋体" w:cs="宋体"/>
          <w:color w:val="000000"/>
          <w:lang w:eastAsia="zh-CN"/>
        </w:rPr>
      </w:r>
      <w:r/>
    </w:p>
    <w:p>
      <w:pPr>
        <w:pStyle w:val="872"/>
        <w:ind w:firstLine="472"/>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第三条 组成本合同的有关文件</w:t>
      </w:r>
      <w:r>
        <w:rPr>
          <w:rFonts w:hint="eastAsia" w:ascii="宋体" w:hAnsi="宋体" w:cs="宋体"/>
          <w:color w:val="000000"/>
          <w:sz w:val="24"/>
        </w:rPr>
        <w:t xml:space="preserve">  </w:t>
      </w:r>
      <w:r>
        <w:rPr>
          <w:rFonts w:ascii="宋体" w:hAnsi="宋体" w:cs="宋体"/>
          <w:color w:val="000000"/>
          <w:sz w:val="24"/>
        </w:rPr>
      </w:r>
      <w:r/>
    </w:p>
    <w:p>
      <w:pPr>
        <w:pStyle w:val="872"/>
        <w:ind w:firstLine="470"/>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招标文件和有关附件、乙方提交的投标文件、乙方服务承诺（如有）、中标通知书是本合同不可分割的组成部分，与本合同具有同等法律效力；前述组成本合同的文件如有不一致处，以甲方指定为准。</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第四条 权利保证</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乙方应保证，其为甲方提供的服务（含该服务的任何组成部分），均不会招致第三方以侵犯专利权为由提出主张或诉求。一旦出现侵权，乙方应承担全部责任，</w:t>
      </w:r>
      <w:r>
        <w:rPr>
          <w:rFonts w:hint="eastAsia" w:ascii="宋体" w:hAnsi="宋体" w:cs="宋体"/>
          <w:color w:val="000000"/>
          <w:sz w:val="24"/>
          <w:lang w:val="zh-CN"/>
        </w:rPr>
        <w:t xml:space="preserve">同时乙方应按合同总价</w:t>
      </w:r>
      <w:r>
        <w:rPr>
          <w:rFonts w:hint="eastAsia" w:ascii="宋体" w:hAnsi="宋体" w:cs="宋体"/>
          <w:color w:val="000000"/>
          <w:sz w:val="24"/>
          <w:u w:val="single"/>
          <w:lang w:val="zh-CN"/>
        </w:rPr>
        <w:t xml:space="preserve"> 5</w:t>
      </w:r>
      <w:r>
        <w:rPr>
          <w:rFonts w:hint="eastAsia" w:ascii="宋体" w:hAnsi="宋体" w:cs="宋体"/>
          <w:color w:val="000000"/>
          <w:sz w:val="24"/>
          <w:lang w:val="zh-CN"/>
        </w:rPr>
        <w:t xml:space="preserve">%向甲方支付违约金</w:t>
      </w:r>
      <w:r>
        <w:rPr>
          <w:rFonts w:hint="eastAsia" w:ascii="宋体" w:hAnsi="宋体" w:cs="宋体"/>
          <w:color w:val="000000"/>
          <w:sz w:val="24"/>
        </w:rPr>
        <w:t xml:space="preserve">。</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第五条 质量保证</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乙方提供的服务必须全部达到采购文件各项要求，国家或行业有规定的，还要符合相应规定。</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第六条 验收</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甲方自行组织或视情邀请相关专家或国家认可的质量检测机构参加验收，乙方提供的服务不符合采购文件或合同规定的，甲方有权拒收，并由乙方承担验收费用等。</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第七条 履约保证金</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本项目无履约保证金。</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第八条 合同款支付</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1、本合同项下所有款项均以人民币支付。</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2、本合同项下的采购资金由甲方自行支付，乙方向甲方开具发票。如乙方未提供等额完税发票的，甲方有权迟延付款且不承担任何责任。</w:t>
      </w:r>
      <w:r>
        <w:rPr>
          <w:rFonts w:ascii="宋体" w:hAnsi="宋体" w:cs="宋体"/>
          <w:color w:val="000000"/>
          <w:sz w:val="24"/>
        </w:rPr>
      </w:r>
      <w:r/>
    </w:p>
    <w:p>
      <w:pPr>
        <w:pStyle w:val="872"/>
        <w:ind w:firstLine="480"/>
        <w:spacing w:line="360" w:lineRule="auto"/>
        <w:rPr>
          <w:rFonts w:ascii="宋体" w:hAnsi="宋体" w:cs="宋体"/>
          <w:bCs/>
          <w:color w:val="000000"/>
          <w:sz w:val="24"/>
        </w:rPr>
      </w:pPr>
      <w:r>
        <w:rPr>
          <w:rFonts w:hint="eastAsia" w:ascii="宋体" w:hAnsi="宋体" w:cs="宋体"/>
          <w:color w:val="000000"/>
          <w:sz w:val="24"/>
        </w:rPr>
        <w:t xml:space="preserve">3、</w:t>
      </w:r>
      <w:r>
        <w:rPr>
          <w:rFonts w:hint="eastAsia" w:ascii="宋体" w:hAnsi="宋体" w:cs="宋体"/>
          <w:bCs/>
          <w:color w:val="000000"/>
          <w:sz w:val="24"/>
        </w:rPr>
        <w:t xml:space="preserve">付款条件：甲方根据《雨花台区城市道路维护管理检查考核办法》考核结果及经审计后的每季度养护工作的实际完成量在次季度首月</w:t>
      </w:r>
      <w:r>
        <w:rPr>
          <w:rFonts w:hint="eastAsia" w:ascii="宋体" w:hAnsi="宋体" w:cs="宋体"/>
          <w:bCs/>
          <w:color w:val="000000"/>
          <w:sz w:val="24"/>
          <w:u w:val="single"/>
        </w:rPr>
        <w:t xml:space="preserve"> 20 </w:t>
      </w:r>
      <w:r>
        <w:rPr>
          <w:rFonts w:hint="eastAsia" w:ascii="宋体" w:hAnsi="宋体" w:cs="宋体"/>
          <w:bCs/>
          <w:color w:val="000000"/>
          <w:sz w:val="24"/>
        </w:rPr>
        <w:t xml:space="preserve">日前发放季度养护费；付款前乙方须提供等额增值税发票，否则甲方有权延迟付款且不承担任何责任。</w:t>
      </w:r>
      <w:r>
        <w:rPr>
          <w:rFonts w:ascii="宋体" w:hAnsi="宋体" w:cs="宋体"/>
          <w:bCs/>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第九条 违约责任  </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1、如乙方不能交付服务的，乙方应向甲方支付合同总价5%的违约金。</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2、乙方逾期交付的，每逾期1天，乙方向甲方偿付合同总额的5‰的违约金。如乙方逾期交付达10天，或乙方多次考核不达标的（合同期限内连续2个月度考核不达标或累计</w:t>
      </w:r>
      <w:r>
        <w:rPr>
          <w:rFonts w:hint="eastAsia" w:ascii="宋体" w:hAnsi="宋体" w:cs="宋体"/>
          <w:color w:val="000000"/>
          <w:sz w:val="24"/>
          <w:u w:val="single"/>
        </w:rPr>
        <w:t xml:space="preserve"> 2 </w:t>
      </w:r>
      <w:r>
        <w:rPr>
          <w:rFonts w:hint="eastAsia" w:ascii="宋体" w:hAnsi="宋体" w:cs="宋体"/>
          <w:color w:val="000000"/>
          <w:sz w:val="24"/>
        </w:rPr>
        <w:t xml:space="preserve">个月度考核不达标的），甲方有权解除合同，解除合同的通知自到达乙方时生效，同时乙方应按合同总价的5%向甲方支付违约金。乙方逾期交付的，今后参加政府采购信誉将受到影响。</w:t>
      </w:r>
      <w:r>
        <w:rPr>
          <w:rFonts w:ascii="宋体" w:hAnsi="宋体" w:cs="宋体"/>
          <w:color w:val="000000"/>
          <w:sz w:val="24"/>
        </w:rPr>
      </w:r>
      <w:r/>
    </w:p>
    <w:p>
      <w:pPr>
        <w:pStyle w:val="951"/>
        <w:ind w:left="0" w:firstLine="480"/>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3、乙方所交付的服务不符合合同约定的，甲方有权拒收。甲方拒收的，乙方应向甲方支付合同总价5%的违约金，并需限期整改，按合同约定提供服务。</w:t>
      </w:r>
      <w:r>
        <w:rPr>
          <w:rFonts w:ascii="宋体" w:hAnsi="宋体" w:eastAsia="宋体" w:cs="宋体"/>
          <w:color w:val="000000"/>
          <w:lang w:eastAsia="zh-CN"/>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4、乙方在承担违约责任后，仍应继续履行合同规定的义务（甲方解除合同的除外）。甲方未能及时追究乙方的任何一项违约责任并不表明甲方放弃追究乙方该项或其他违约责任。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5、乙方虚假承诺，或经权威部门检测提供的货物和服务不能满足采购文件要求，或是由于乙方的过错造成合同无法继续履行的，甲方有权解除合同，乙方应向甲方支付不少于合同总价30%赔偿金。</w:t>
      </w:r>
      <w:r>
        <w:rPr>
          <w:rFonts w:ascii="宋体" w:hAnsi="宋体" w:cs="宋体"/>
          <w:color w:val="000000"/>
          <w:sz w:val="24"/>
        </w:rPr>
      </w:r>
      <w:r/>
    </w:p>
    <w:p>
      <w:pPr>
        <w:pStyle w:val="951"/>
        <w:ind w:left="0" w:firstLine="480"/>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6、合同履行过程中，乙方负责工作团队安全教育，制定并落实安全生产管理制度，加强安全管控，因乙方原因产生的安全问题由乙方承担。由此造成甲方损失的，乙方应承担损害赔偿责任。</w:t>
      </w:r>
      <w:r>
        <w:rPr>
          <w:rFonts w:ascii="宋体" w:hAnsi="宋体" w:eastAsia="宋体" w:cs="宋体"/>
          <w:color w:val="000000"/>
          <w:lang w:eastAsia="zh-CN"/>
        </w:rPr>
      </w:r>
      <w:r/>
    </w:p>
    <w:p>
      <w:pPr>
        <w:pStyle w:val="951"/>
        <w:ind w:left="0" w:firstLine="480"/>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7、因乙方原因造成媒体曝光、上级部门通报批评、信访等不良社会影响的，乙方应承担违约责任，每发生一次，向甲方支付合同总价</w:t>
      </w:r>
      <w:r>
        <w:rPr>
          <w:rFonts w:hint="eastAsia" w:ascii="宋体" w:hAnsi="宋体" w:eastAsia="宋体" w:cs="宋体"/>
          <w:color w:val="000000"/>
          <w:u w:val="single"/>
          <w:lang w:eastAsia="zh-CN"/>
        </w:rPr>
        <w:t xml:space="preserve"> 5 </w:t>
      </w:r>
      <w:r>
        <w:rPr>
          <w:rFonts w:hint="eastAsia" w:ascii="宋体" w:hAnsi="宋体" w:eastAsia="宋体" w:cs="宋体"/>
          <w:color w:val="000000"/>
          <w:lang w:eastAsia="zh-CN"/>
        </w:rPr>
        <w:t xml:space="preserve">％的违约金。因上述原因造成甲方损失的，应支付甲方不少于合同总价30%赔偿金。</w:t>
      </w:r>
      <w:r>
        <w:rPr>
          <w:rFonts w:ascii="宋体" w:hAnsi="宋体" w:eastAsia="宋体" w:cs="宋体"/>
          <w:color w:val="000000"/>
          <w:lang w:eastAsia="zh-CN"/>
        </w:rPr>
      </w:r>
      <w:r/>
    </w:p>
    <w:p>
      <w:pPr>
        <w:pStyle w:val="951"/>
        <w:ind w:left="0" w:firstLine="480"/>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8、若乙方出现违约行为，甲方有权从应付款项中直接扣除赔偿金额。</w:t>
      </w:r>
      <w:r>
        <w:rPr>
          <w:rFonts w:ascii="宋体" w:hAnsi="宋体" w:eastAsia="宋体" w:cs="宋体"/>
          <w:color w:val="000000"/>
          <w:lang w:eastAsia="zh-CN"/>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第十条 合同的变更和终止</w:t>
      </w:r>
      <w:r>
        <w:rPr>
          <w:rFonts w:ascii="宋体" w:hAnsi="宋体" w:cs="宋体"/>
          <w:color w:val="000000"/>
          <w:sz w:val="24"/>
        </w:rPr>
      </w:r>
      <w:r/>
    </w:p>
    <w:p>
      <w:pPr>
        <w:pStyle w:val="872"/>
        <w:ind w:firstLine="420"/>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1、除《政府采购法》第50条第二款规定的情形外，本合同一经签订，甲乙双方不得擅自变更、中止或终止合同。</w:t>
      </w:r>
      <w:r>
        <w:rPr>
          <w:rFonts w:ascii="宋体" w:hAnsi="宋体" w:cs="宋体"/>
          <w:color w:val="000000"/>
          <w:sz w:val="24"/>
        </w:rPr>
      </w:r>
      <w:r/>
    </w:p>
    <w:p>
      <w:pPr>
        <w:pStyle w:val="872"/>
        <w:ind w:firstLine="420"/>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2、除发生法律规定的不能预见、不能避免并不能克服的客观情况外，甲乙双方不得放弃或拒绝履行合同。乙方放弃或拒绝履行合同，情节严重的，由财政部门将其列入不良行为记录名单，在一年内禁止参加本采购人组织的政府采购活动，并予以通报。</w:t>
      </w:r>
      <w:r>
        <w:rPr>
          <w:rFonts w:ascii="宋体" w:hAnsi="宋体" w:cs="宋体"/>
          <w:color w:val="000000"/>
          <w:sz w:val="24"/>
        </w:rPr>
      </w:r>
      <w:r/>
    </w:p>
    <w:p>
      <w:pPr>
        <w:pStyle w:val="951"/>
        <w:ind w:left="0" w:firstLine="480"/>
        <w:spacing w:line="360" w:lineRule="auto"/>
        <w:rPr>
          <w:rFonts w:eastAsia="宋体"/>
          <w:color w:val="000000"/>
          <w:lang w:eastAsia="zh-CN"/>
        </w:rPr>
      </w:pPr>
      <w:r>
        <w:rPr>
          <w:rFonts w:hint="eastAsia" w:ascii="宋体" w:hAnsi="宋体" w:eastAsia="宋体" w:cs="宋体"/>
          <w:color w:val="000000"/>
          <w:lang w:eastAsia="zh-CN"/>
        </w:rPr>
        <w:t xml:space="preserve">3</w:t>
      </w:r>
      <w:r>
        <w:rPr>
          <w:rFonts w:hint="eastAsia" w:ascii="宋体" w:hAnsi="宋体" w:eastAsia="宋体" w:cs="宋体"/>
          <w:color w:val="000000"/>
          <w:szCs w:val="20"/>
          <w:lang w:eastAsia="zh-CN"/>
        </w:rPr>
        <w:t xml:space="preserve">、若发生不可抗力导致乙方无法完全履行合同，乙方应在不可抗力发生后24小时内书面通知甲方并采取有效措施减少损失。不可抗力发生后15日内，乙方应向甲方交付有关政府部门出具的有效证明，否则不予免除乙方任何责任。</w:t>
      </w:r>
      <w:r>
        <w:rPr>
          <w:rFonts w:eastAsia="宋体"/>
          <w:color w:val="000000"/>
          <w:lang w:eastAsia="zh-CN"/>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第十一条 合同的转让</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乙方不得擅自部分或全部转让其应履行的合同义务，</w:t>
      </w:r>
      <w:r>
        <w:rPr>
          <w:rFonts w:hint="eastAsia" w:ascii="宋体" w:hAnsi="宋体" w:cs="宋体"/>
          <w:color w:val="000000"/>
          <w:sz w:val="24"/>
          <w:lang w:val="zh-CN"/>
        </w:rPr>
        <w:t xml:space="preserve">如有，甲方有权解除合同，乙方应按合同总价的</w:t>
      </w:r>
      <w:r>
        <w:rPr>
          <w:rFonts w:hint="eastAsia" w:ascii="宋体" w:hAnsi="宋体" w:cs="宋体"/>
          <w:color w:val="000000"/>
          <w:sz w:val="24"/>
          <w:u w:val="single"/>
          <w:lang w:val="zh-CN"/>
        </w:rPr>
        <w:t xml:space="preserve"> 5%</w:t>
      </w:r>
      <w:r>
        <w:rPr>
          <w:rFonts w:hint="eastAsia" w:ascii="宋体" w:hAnsi="宋体" w:cs="宋体"/>
          <w:b/>
          <w:color w:val="000000"/>
          <w:sz w:val="24"/>
          <w:u w:val="single"/>
          <w:lang w:val="zh-CN"/>
        </w:rPr>
        <w:t xml:space="preserve"> </w:t>
      </w:r>
      <w:r>
        <w:rPr>
          <w:rFonts w:hint="eastAsia" w:ascii="宋体" w:hAnsi="宋体" w:cs="宋体"/>
          <w:color w:val="000000"/>
          <w:sz w:val="24"/>
          <w:lang w:val="zh-CN"/>
        </w:rPr>
        <w:t xml:space="preserve">向甲方支付违约金</w:t>
      </w:r>
      <w:r>
        <w:rPr>
          <w:rFonts w:hint="eastAsia" w:ascii="宋体" w:hAnsi="宋体" w:cs="宋体"/>
          <w:color w:val="000000"/>
          <w:sz w:val="24"/>
        </w:rPr>
        <w:t xml:space="preserve">。</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第十二条 争议的解决</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1、因履行本合同引起的或与本合同有关的争议，甲、乙双方应首先通过友好协商解决，如果协商不能解决争议，则采取以下第（1）种方式解决争议：</w:t>
      </w:r>
      <w:r>
        <w:rPr>
          <w:rFonts w:ascii="宋体" w:hAnsi="宋体" w:cs="宋体"/>
          <w:color w:val="000000"/>
          <w:sz w:val="24"/>
        </w:rPr>
      </w:r>
      <w:r/>
    </w:p>
    <w:p>
      <w:pPr>
        <w:pStyle w:val="872"/>
        <w:ind w:firstLine="56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（1）向甲方所在地有管辖权的人民法院提起诉讼；</w:t>
      </w:r>
      <w:r>
        <w:rPr>
          <w:rFonts w:ascii="宋体" w:hAnsi="宋体" w:cs="宋体"/>
          <w:color w:val="000000"/>
          <w:sz w:val="24"/>
        </w:rPr>
      </w:r>
      <w:r/>
    </w:p>
    <w:p>
      <w:pPr>
        <w:pStyle w:val="872"/>
        <w:ind w:firstLine="56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（2）向南京仲裁委员会按其仲裁规则申请仲裁。</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2、在诉讼期间，本合同应继续履行。</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第十三条 诚实信用</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乙方应诚实信用，严格按照采购文件要求和承诺履行合同，不向甲方进行商业贿赂或者提供不正当利益。</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b/>
          <w:bCs/>
          <w:color w:val="000000"/>
          <w:sz w:val="24"/>
        </w:rPr>
        <w:t xml:space="preserve">第十四条 合同生效及其他</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1、本合同自双方法定代表人或委托代理人签字并加盖单位公章之日起生效。</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2、本合同一式肆份，甲乙双方各执贰份。</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3、本合同应按照中华人民共和国的现行法律进行解释。</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4、合同履行期内，乙方应规范用工，承担用人单位责任；因乙方与员工间产生的劳资、工伤等纠纷均有乙方自行解决，与甲方无关；如给甲方造成损失的，乙方应全额赔偿。</w:t>
      </w:r>
      <w:r>
        <w:rPr>
          <w:rFonts w:ascii="宋体" w:hAnsi="宋体" w:cs="宋体"/>
          <w:color w:val="000000"/>
          <w:sz w:val="24"/>
        </w:rPr>
      </w:r>
      <w:r/>
    </w:p>
    <w:p>
      <w:pPr>
        <w:pStyle w:val="872"/>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5、项目负责人：</w:t>
      </w:r>
      <w:r>
        <w:rPr>
          <w:rFonts w:hint="eastAsia" w:ascii="宋体" w:hAnsi="宋体" w:cs="宋体"/>
          <w:color w:val="000000"/>
          <w:sz w:val="24"/>
          <w:u w:val="single"/>
        </w:rPr>
        <w:t xml:space="preserve">        </w:t>
      </w:r>
      <w:r>
        <w:rPr>
          <w:rFonts w:hint="eastAsia" w:ascii="宋体" w:hAnsi="宋体" w:cs="宋体"/>
          <w:color w:val="000000"/>
          <w:sz w:val="24"/>
        </w:rPr>
        <w:t xml:space="preserve">；未经甲方书面同意，乙方不得擅自更换项目负责人，否则应向甲方支付合同总价</w:t>
      </w:r>
      <w:r>
        <w:rPr>
          <w:rFonts w:hint="eastAsia" w:ascii="宋体" w:hAnsi="宋体" w:cs="宋体"/>
          <w:color w:val="000000"/>
          <w:sz w:val="24"/>
          <w:u w:val="single"/>
        </w:rPr>
        <w:t xml:space="preserve"> 5 </w:t>
      </w:r>
      <w:r>
        <w:rPr>
          <w:rFonts w:hint="eastAsia" w:ascii="宋体" w:hAnsi="宋体" w:cs="宋体"/>
          <w:color w:val="000000"/>
          <w:sz w:val="24"/>
        </w:rPr>
        <w:t xml:space="preserve">％的违约金；甲方有权要求乙方限期更换不能胜任或不符合要求的项目负责人，乙方无正当理由不得拒绝，否则应向甲方支付合同总价</w:t>
      </w:r>
      <w:r>
        <w:rPr>
          <w:rFonts w:hint="eastAsia" w:ascii="宋体" w:hAnsi="宋体" w:cs="宋体"/>
          <w:color w:val="000000"/>
          <w:sz w:val="24"/>
          <w:u w:val="single"/>
        </w:rPr>
        <w:t xml:space="preserve"> 5 </w:t>
      </w:r>
      <w:r>
        <w:rPr>
          <w:rFonts w:hint="eastAsia" w:ascii="宋体" w:hAnsi="宋体" w:cs="宋体"/>
          <w:color w:val="000000"/>
          <w:sz w:val="24"/>
        </w:rPr>
        <w:t xml:space="preserve">％的违约金。</w:t>
      </w:r>
      <w:r>
        <w:rPr>
          <w:rFonts w:ascii="宋体" w:hAnsi="宋体" w:cs="宋体"/>
          <w:color w:val="000000"/>
          <w:sz w:val="24"/>
        </w:rPr>
      </w:r>
      <w:r/>
    </w:p>
    <w:p>
      <w:pPr>
        <w:pStyle w:val="872"/>
        <w:ind w:firstLine="422"/>
        <w:spacing w:line="360" w:lineRule="auto"/>
        <w:rPr>
          <w:rFonts w:ascii="宋体" w:hAnsi="宋体" w:cs="宋体"/>
          <w:b/>
          <w:color w:val="000000"/>
        </w:rPr>
      </w:pPr>
      <w:r>
        <w:rPr>
          <w:rFonts w:hint="eastAsia" w:ascii="宋体" w:hAnsi="宋体" w:cs="宋体"/>
          <w:b/>
          <w:color w:val="000000"/>
        </w:rPr>
        <w:t xml:space="preserve">合同附件：雨花台区城市道路维护管理检查考核办法</w:t>
      </w:r>
      <w:r>
        <w:rPr>
          <w:rFonts w:ascii="宋体" w:hAnsi="宋体" w:cs="宋体"/>
          <w:b/>
          <w:color w:val="000000"/>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34"/>
        <w:gridCol w:w="433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甲方（采购人）：（盖章）</w:t>
            </w:r>
            <w:r>
              <w:rPr>
                <w:rFonts w:ascii="宋体" w:hAnsi="宋体" w:cs="宋体"/>
                <w:color w:val="000000"/>
                <w:sz w:val="24"/>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乙方（供应商）：（盖章）</w:t>
            </w:r>
            <w:r>
              <w:rPr>
                <w:rFonts w:ascii="宋体" w:hAnsi="宋体" w:cs="宋体"/>
                <w:color w:val="000000"/>
                <w:sz w:val="24"/>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代表人：</w:t>
            </w:r>
            <w:r>
              <w:rPr>
                <w:rFonts w:ascii="宋体" w:hAnsi="宋体" w:cs="宋体"/>
                <w:color w:val="000000"/>
                <w:sz w:val="24"/>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代表人：</w:t>
            </w:r>
            <w:r>
              <w:rPr>
                <w:rFonts w:ascii="宋体" w:hAnsi="宋体" w:cs="宋体"/>
                <w:color w:val="000000"/>
                <w:sz w:val="24"/>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电  话：</w:t>
            </w:r>
            <w:r>
              <w:rPr>
                <w:rFonts w:ascii="宋体" w:hAnsi="宋体" w:cs="宋体"/>
                <w:color w:val="000000"/>
                <w:sz w:val="24"/>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电  话：</w:t>
            </w:r>
            <w:r>
              <w:rPr>
                <w:rFonts w:ascii="宋体" w:hAnsi="宋体" w:cs="宋体"/>
                <w:color w:val="000000"/>
                <w:sz w:val="24"/>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开户银行：</w:t>
            </w:r>
            <w:r>
              <w:rPr>
                <w:rFonts w:ascii="宋体" w:hAnsi="宋体" w:cs="宋体"/>
                <w:color w:val="000000"/>
                <w:sz w:val="24"/>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开户银行：</w:t>
            </w:r>
            <w:r>
              <w:rPr>
                <w:rFonts w:ascii="宋体" w:hAnsi="宋体" w:cs="宋体"/>
                <w:color w:val="000000"/>
                <w:sz w:val="24"/>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账   号：</w:t>
            </w:r>
            <w:r>
              <w:rPr>
                <w:rFonts w:ascii="宋体" w:hAnsi="宋体" w:cs="宋体"/>
                <w:color w:val="000000"/>
                <w:sz w:val="24"/>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账  号：</w:t>
            </w:r>
            <w:r>
              <w:rPr>
                <w:rFonts w:ascii="宋体" w:hAnsi="宋体" w:cs="宋体"/>
                <w:color w:val="000000"/>
                <w:sz w:val="24"/>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日  期：  </w:t>
            </w:r>
            <w:r>
              <w:rPr>
                <w:rFonts w:ascii="宋体" w:hAnsi="宋体" w:cs="宋体"/>
                <w:color w:val="000000"/>
                <w:sz w:val="24"/>
              </w:rPr>
              <w:t xml:space="preserve"> </w:t>
            </w:r>
            <w:r>
              <w:rPr>
                <w:rFonts w:hint="eastAsia" w:ascii="宋体" w:hAnsi="宋体" w:cs="宋体"/>
                <w:color w:val="000000"/>
                <w:sz w:val="24"/>
              </w:rPr>
              <w:t xml:space="preserve">年</w:t>
            </w:r>
            <w:r>
              <w:rPr>
                <w:rFonts w:ascii="宋体" w:hAnsi="宋体" w:cs="宋体"/>
                <w:color w:val="000000"/>
                <w:sz w:val="24"/>
              </w:rPr>
              <w:t xml:space="preserve"> </w:t>
            </w:r>
            <w:r>
              <w:rPr>
                <w:rFonts w:hint="eastAsia" w:ascii="宋体" w:hAnsi="宋体" w:cs="宋体"/>
                <w:color w:val="000000"/>
                <w:sz w:val="24"/>
              </w:rPr>
              <w:t xml:space="preserve"> 月 </w:t>
            </w:r>
            <w:r>
              <w:rPr>
                <w:rFonts w:ascii="宋体" w:hAnsi="宋体" w:cs="宋体"/>
                <w:color w:val="000000"/>
                <w:sz w:val="24"/>
              </w:rPr>
              <w:t xml:space="preserve"> </w:t>
            </w:r>
            <w:r>
              <w:rPr>
                <w:rFonts w:hint="eastAsia" w:ascii="宋体" w:hAnsi="宋体" w:cs="宋体"/>
                <w:color w:val="000000"/>
                <w:sz w:val="24"/>
              </w:rPr>
              <w:t xml:space="preserve">日</w:t>
            </w:r>
            <w:r>
              <w:rPr>
                <w:rFonts w:ascii="宋体" w:hAnsi="宋体" w:cs="宋体"/>
                <w:color w:val="000000"/>
                <w:sz w:val="24"/>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pStyle w:val="872"/>
              <w:jc w:val="left"/>
              <w:spacing w:line="360" w:lineRule="auto"/>
              <w:widowControl/>
              <w:rPr>
                <w:rFonts w:ascii="宋体" w:hAnsi="宋体" w:cs="宋体"/>
                <w:color w:val="000000"/>
                <w:sz w:val="24"/>
              </w:rPr>
            </w:pPr>
            <w:r>
              <w:rPr>
                <w:rFonts w:hint="eastAsia" w:ascii="宋体" w:hAnsi="宋体" w:cs="宋体"/>
                <w:color w:val="000000"/>
                <w:sz w:val="24"/>
              </w:rPr>
              <w:t xml:space="preserve">日  期：  </w:t>
            </w:r>
            <w:r>
              <w:rPr>
                <w:rFonts w:ascii="宋体" w:hAnsi="宋体" w:cs="宋体"/>
                <w:color w:val="000000"/>
                <w:sz w:val="24"/>
              </w:rPr>
              <w:t xml:space="preserve"> </w:t>
            </w:r>
            <w:r>
              <w:rPr>
                <w:rFonts w:hint="eastAsia" w:ascii="宋体" w:hAnsi="宋体" w:cs="宋体"/>
                <w:color w:val="000000"/>
                <w:sz w:val="24"/>
              </w:rPr>
              <w:t xml:space="preserve">年</w:t>
            </w:r>
            <w:r>
              <w:rPr>
                <w:rFonts w:ascii="宋体" w:hAnsi="宋体" w:cs="宋体"/>
                <w:color w:val="000000"/>
                <w:sz w:val="24"/>
              </w:rPr>
              <w:t xml:space="preserve"> </w:t>
            </w:r>
            <w:r>
              <w:rPr>
                <w:rFonts w:hint="eastAsia" w:ascii="宋体" w:hAnsi="宋体" w:cs="宋体"/>
                <w:color w:val="000000"/>
                <w:sz w:val="24"/>
              </w:rPr>
              <w:t xml:space="preserve"> 月 </w:t>
            </w:r>
            <w:r>
              <w:rPr>
                <w:rFonts w:ascii="宋体" w:hAnsi="宋体" w:cs="宋体"/>
                <w:color w:val="000000"/>
                <w:sz w:val="24"/>
              </w:rPr>
              <w:t xml:space="preserve"> </w:t>
            </w:r>
            <w:r>
              <w:rPr>
                <w:rFonts w:hint="eastAsia" w:ascii="宋体" w:hAnsi="宋体" w:cs="宋体"/>
                <w:color w:val="000000"/>
                <w:sz w:val="24"/>
              </w:rPr>
              <w:t xml:space="preserve">日</w:t>
            </w:r>
            <w:r>
              <w:rPr>
                <w:rFonts w:ascii="宋体" w:hAnsi="宋体" w:cs="宋体"/>
                <w:color w:val="000000"/>
                <w:sz w:val="24"/>
              </w:rPr>
            </w:r>
            <w:r/>
          </w:p>
        </w:tc>
      </w:tr>
    </w:tbl>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bCs/>
          <w:color w:val="000000"/>
          <w:sz w:val="36"/>
          <w:szCs w:val="36"/>
          <w:lang w:val="zh-CN"/>
        </w:rPr>
      </w:pPr>
      <w:r>
        <w:rPr>
          <w:rFonts w:ascii="宋体" w:hAnsi="宋体" w:eastAsia="宋体" w:cs="宋体"/>
          <w:b/>
          <w:color w:val="000000"/>
          <w:sz w:val="36"/>
          <w:szCs w:val="36"/>
          <w:lang w:val="zh-CN"/>
        </w:rPr>
      </w:r>
      <w:r>
        <w:rPr>
          <w:rFonts w:ascii="宋体" w:hAnsi="宋体" w:eastAsia="宋体" w:cs="宋体"/>
          <w:b/>
          <w:color w:val="000000"/>
          <w:sz w:val="36"/>
          <w:szCs w:val="36"/>
          <w:lang w:val="zh-CN"/>
        </w:rPr>
      </w:r>
      <w:r/>
    </w:p>
    <w:p>
      <w:pPr>
        <w:pStyle w:val="951"/>
        <w:ind w:left="0"/>
        <w:rPr>
          <w:rFonts w:ascii="宋体" w:hAnsi="宋体" w:eastAsia="宋体" w:cs="宋体"/>
          <w:b/>
          <w:bCs/>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sz w:val="36"/>
          <w:szCs w:val="36"/>
          <w:lang w:val="zh-CN"/>
        </w:rPr>
      </w:pPr>
      <w:r>
        <w:rPr>
          <w:rFonts w:ascii="宋体" w:hAnsi="宋体" w:eastAsia="宋体" w:cs="宋体"/>
          <w:b/>
          <w:color w:val="000000"/>
          <w:sz w:val="36"/>
          <w:szCs w:val="36"/>
          <w:lang w:val="zh-CN"/>
        </w:rPr>
      </w:r>
      <w:r/>
    </w:p>
    <w:p>
      <w:pPr>
        <w:pStyle w:val="951"/>
        <w:ind w:left="0"/>
        <w:rPr>
          <w:rFonts w:ascii="宋体" w:hAnsi="宋体" w:eastAsia="宋体" w:cs="宋体"/>
          <w:b/>
          <w:color w:val="000000"/>
          <w:lang w:eastAsia="zh-CN"/>
        </w:rPr>
      </w:pPr>
      <w:r>
        <w:rPr>
          <w:rFonts w:hint="eastAsia" w:ascii="宋体" w:hAnsi="宋体" w:eastAsia="宋体" w:cs="宋体"/>
          <w:b/>
          <w:color w:val="000000"/>
          <w:lang w:eastAsia="zh-CN"/>
        </w:rPr>
        <w:t xml:space="preserve">附件：</w:t>
      </w:r>
      <w:r>
        <w:rPr>
          <w:rFonts w:ascii="宋体" w:hAnsi="宋体" w:eastAsia="宋体" w:cs="宋体"/>
          <w:b/>
          <w:color w:val="000000"/>
          <w:lang w:eastAsia="zh-CN"/>
        </w:rPr>
      </w:r>
      <w:r/>
    </w:p>
    <w:p>
      <w:pPr>
        <w:pStyle w:val="872"/>
        <w:jc w:val="center"/>
        <w:spacing w:before="145" w:after="145" w:line="276" w:lineRule="auto"/>
        <w:rPr>
          <w:rFonts w:ascii="宋体" w:hAnsi="宋体" w:cs="宋体"/>
          <w:color w:val="000000"/>
          <w:sz w:val="24"/>
        </w:rPr>
      </w:pPr>
      <w:r>
        <w:rPr>
          <w:rFonts w:hint="eastAsia" w:ascii="宋体" w:hAnsi="宋体" w:cs="宋体"/>
          <w:b/>
          <w:color w:val="000000"/>
          <w:sz w:val="24"/>
        </w:rPr>
        <w:t xml:space="preserve">雨花台区城市道路维护管理检查考核办法</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为加快建立适应市场化改革需要的市政设施维护管理工作新机制，全面加强市政设施的管理，充分发挥其功能，促进城市经济和社会的全面发展，根据城市市政设施管理相关法律、法规和行业管理评定标准及技术规范，结合本区实际，制定本办法。      </w:t>
      </w:r>
      <w:r>
        <w:rPr>
          <w:rFonts w:ascii="宋体" w:hAnsi="宋体" w:cs="宋体"/>
          <w:color w:val="000000"/>
          <w:sz w:val="24"/>
        </w:rPr>
      </w:r>
      <w:r/>
    </w:p>
    <w:p>
      <w:pPr>
        <w:pStyle w:val="872"/>
        <w:ind w:firstLine="480"/>
        <w:spacing w:before="145" w:after="145" w:line="276" w:lineRule="auto"/>
        <w:rPr>
          <w:rFonts w:ascii="宋体" w:hAnsi="宋体" w:cs="宋体"/>
          <w:bCs/>
          <w:color w:val="000000"/>
          <w:sz w:val="24"/>
        </w:rPr>
      </w:pPr>
      <w:r>
        <w:rPr>
          <w:rFonts w:hint="eastAsia" w:ascii="宋体" w:hAnsi="宋体" w:cs="宋体"/>
          <w:bCs/>
          <w:color w:val="000000"/>
          <w:sz w:val="24"/>
        </w:rPr>
        <w:t xml:space="preserve"> 一、检查考核范围</w:t>
      </w:r>
      <w:r>
        <w:rPr>
          <w:rFonts w:ascii="宋体" w:hAnsi="宋体" w:cs="宋体"/>
          <w:bCs/>
          <w:color w:val="000000"/>
          <w:sz w:val="24"/>
        </w:rPr>
      </w:r>
      <w:r/>
    </w:p>
    <w:p>
      <w:pPr>
        <w:pStyle w:val="872"/>
        <w:ind w:firstLine="480"/>
        <w:spacing w:line="276" w:lineRule="auto"/>
        <w:rPr>
          <w:rFonts w:ascii="宋体" w:hAnsi="宋体" w:cs="宋体"/>
          <w:b/>
          <w:color w:val="000000"/>
          <w:sz w:val="24"/>
        </w:rPr>
      </w:pPr>
      <w:r>
        <w:rPr>
          <w:rFonts w:hint="eastAsia" w:ascii="宋体" w:hAnsi="宋体" w:cs="宋体"/>
          <w:color w:val="000000"/>
          <w:sz w:val="24"/>
        </w:rPr>
        <w:t xml:space="preserve">（一）经验收移交纳入管养的城市道路设施适用本办法</w:t>
      </w:r>
      <w:r>
        <w:rPr>
          <w:rFonts w:hint="eastAsia" w:ascii="宋体" w:hAnsi="宋体" w:cs="宋体"/>
          <w:b/>
          <w:color w:val="000000"/>
          <w:sz w:val="24"/>
        </w:rPr>
        <w:t xml:space="preserve">。</w:t>
      </w:r>
      <w:r>
        <w:rPr>
          <w:rFonts w:ascii="宋体" w:hAnsi="宋体" w:cs="宋体"/>
          <w:b/>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（二）本办法所称城市城市道路包括道路、桥梁、隧道（含地下人行通道）。</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道路：指车行道、人行道（包括侧平石）及附属设施（包括挡墙、护坡、路名牌、隔离墩、声屏障、防护网等）。</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桥梁：指跨河桥、立交桥、高架桥、人行天桥及附属设施。</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隧道：指隧道（含地下人行通道）及附属设施。</w:t>
      </w:r>
      <w:r>
        <w:rPr>
          <w:rFonts w:ascii="宋体" w:hAnsi="宋体" w:cs="宋体"/>
          <w:color w:val="000000"/>
          <w:sz w:val="24"/>
        </w:rPr>
      </w:r>
      <w:r/>
    </w:p>
    <w:p>
      <w:pPr>
        <w:pStyle w:val="872"/>
        <w:ind w:firstLine="480"/>
        <w:spacing w:before="145" w:after="145" w:line="276" w:lineRule="auto"/>
        <w:rPr>
          <w:rFonts w:ascii="宋体" w:hAnsi="宋体" w:cs="宋体"/>
          <w:bCs/>
          <w:color w:val="000000"/>
          <w:sz w:val="24"/>
        </w:rPr>
      </w:pPr>
      <w:r>
        <w:rPr>
          <w:rFonts w:hint="eastAsia" w:ascii="宋体" w:hAnsi="宋体" w:cs="宋体"/>
          <w:bCs/>
          <w:color w:val="000000"/>
          <w:sz w:val="24"/>
        </w:rPr>
        <w:t xml:space="preserve">二、检查考核内容</w:t>
      </w:r>
      <w:r>
        <w:rPr>
          <w:rFonts w:ascii="宋体" w:hAnsi="宋体" w:cs="宋体"/>
          <w:bCs/>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城市道路维护管理检查考核主要包括设施完好状况和管理绩效评价两个方面。设施完好状况和管理绩效评价各占50分，附加分另计。</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（一）设施完好状况方面</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1、 设施完好状况根据相关技术规范要求执行（评分细则见附件）。</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2、设施完好状况的得分值=50分-累计扣分值。</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（二）养护维修绩效方面</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1、养护维修绩效评价按7项内容进行考核，分别为：日常巡查及维护、“12345”及人民来信等投诉处理、台账管理、应急处置、安全生产管理及维护现场文明施工、挖占管理、指令性任务。</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2、养护维修绩效水平得分值=50分-累计扣分值。</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（三）附加分</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1、受市级以上媒体（含市级）专题表扬的，每次加1分，累计不超过4分。</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2、因业绩突出或完成任务较好，获市级以上行业管理部门表彰，或在市行业管理部门开展的争创活动中获奖的，每项加1-5分，累计不超过5分。</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（四）月度考核评分=设施完好状况的得分值+养护维修绩效评价得分值+附加分。</w:t>
      </w:r>
      <w:r>
        <w:rPr>
          <w:rFonts w:ascii="宋体" w:hAnsi="宋体" w:cs="宋体"/>
          <w:color w:val="000000"/>
          <w:sz w:val="24"/>
        </w:rPr>
      </w:r>
      <w:r/>
    </w:p>
    <w:p>
      <w:pPr>
        <w:pStyle w:val="872"/>
        <w:ind w:firstLine="480"/>
        <w:spacing w:before="145" w:after="145" w:line="276" w:lineRule="auto"/>
        <w:rPr>
          <w:rFonts w:ascii="宋体" w:hAnsi="宋体" w:cs="宋体"/>
          <w:bCs/>
          <w:color w:val="000000"/>
          <w:sz w:val="24"/>
        </w:rPr>
      </w:pPr>
      <w:r>
        <w:rPr>
          <w:rFonts w:hint="eastAsia" w:ascii="宋体" w:hAnsi="宋体" w:cs="宋体"/>
          <w:bCs/>
          <w:color w:val="000000"/>
          <w:sz w:val="24"/>
        </w:rPr>
        <w:t xml:space="preserve">三、检查考核依据及等级评定</w:t>
      </w:r>
      <w:r>
        <w:rPr>
          <w:rFonts w:ascii="宋体" w:hAnsi="宋体" w:cs="宋体"/>
          <w:bCs/>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一）检查考核应当遵循《城市道路管理条例》、《南京市城市道路维护管理检查考核办法》（宁交道路【2018】368号）等相关法律、法规和规范性文件以及《城镇道路养护技术规范》、《城市桥梁养护技术规范》等技术规范和行业标准。</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二）等级评定按考核分数划分为五个等级，即：考核分数≥90分为“优秀”等次，80≤考核分数＜90为“良好”等次，70≤考核分数＜80为“合格”等次，60≤考核分数＜70为“基本合格”等次，考核分数＜60分为“不合格”等次。</w:t>
      </w:r>
      <w:r>
        <w:rPr>
          <w:rFonts w:ascii="宋体" w:hAnsi="宋体" w:cs="宋体"/>
          <w:color w:val="000000"/>
          <w:sz w:val="24"/>
        </w:rPr>
      </w:r>
      <w:r/>
    </w:p>
    <w:p>
      <w:pPr>
        <w:pStyle w:val="872"/>
        <w:ind w:firstLine="480"/>
        <w:spacing w:before="145" w:after="145" w:line="276" w:lineRule="auto"/>
        <w:rPr>
          <w:rFonts w:ascii="宋体" w:hAnsi="宋体" w:cs="宋体"/>
          <w:bCs/>
          <w:color w:val="000000"/>
          <w:sz w:val="24"/>
        </w:rPr>
      </w:pPr>
      <w:r>
        <w:rPr>
          <w:rFonts w:hint="eastAsia" w:ascii="宋体" w:hAnsi="宋体" w:cs="宋体"/>
          <w:bCs/>
          <w:color w:val="000000"/>
          <w:sz w:val="24"/>
        </w:rPr>
        <w:t xml:space="preserve">四、检查考核的组织形式</w:t>
      </w:r>
      <w:r>
        <w:rPr>
          <w:rFonts w:ascii="宋体" w:hAnsi="宋体" w:cs="宋体"/>
          <w:bCs/>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检查考核采取明查与暗查、定期检查与不定期检查、交叉检查相结合的形式。主要分月度检查、年度总评两种方式进行。</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（一）月度检查。每月组织对设施维护状况及维护绩效进行抽样检查及考核。</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设施状况检查样本点按单元选取。设施单元划分，按养护单位全部养护设施量为基础，以道路交叉路口为标志，按200米左右划分快速路、主次干道检查单元，支路、街巷每条独立成单元；桥梁（隧道）按座独立成单元。原则上月度检查每次抽取6个样本点，其中快速路、主次干道3个，支路、街巷2个，桥梁（隧道、过街通道）1个；</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（二）年度总评。根据全年开展的维护工作及专项活动进行检查评定。同时充分考虑市行业部门考核的意见并综合月度考核、专项活动及各类指令性任务完成情况等，进行年度综合评价。</w:t>
      </w:r>
      <w:r>
        <w:rPr>
          <w:rFonts w:ascii="宋体" w:hAnsi="宋体" w:cs="宋体"/>
          <w:color w:val="000000"/>
          <w:sz w:val="24"/>
        </w:rPr>
      </w:r>
      <w:r/>
    </w:p>
    <w:p>
      <w:pPr>
        <w:pStyle w:val="872"/>
        <w:ind w:firstLine="480"/>
        <w:spacing w:before="145" w:after="145" w:line="276" w:lineRule="auto"/>
        <w:rPr>
          <w:rFonts w:ascii="宋体" w:hAnsi="宋体" w:cs="宋体"/>
          <w:bCs/>
          <w:color w:val="000000"/>
          <w:sz w:val="24"/>
        </w:rPr>
      </w:pPr>
      <w:r>
        <w:rPr>
          <w:rFonts w:hint="eastAsia" w:ascii="宋体" w:hAnsi="宋体" w:cs="宋体"/>
          <w:bCs/>
          <w:color w:val="000000"/>
          <w:sz w:val="24"/>
        </w:rPr>
        <w:t xml:space="preserve">五、检查考核的计分方法</w:t>
      </w:r>
      <w:r>
        <w:rPr>
          <w:rFonts w:ascii="宋体" w:hAnsi="宋体" w:cs="宋体"/>
          <w:bCs/>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（一）月度考核评分=设施完好状况的得分值+养护维修绩效水平得分值+附加分</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（二）年度总评考核分数=（月度考核均分*70%+市月度考核均分*20%+专项考核分数*10%）</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（三）专项考核分数=（投诉完成率+各类保供抢险任务完成率+指令性任务完成回复率）*100%</w:t>
      </w:r>
      <w:r>
        <w:rPr>
          <w:rFonts w:ascii="宋体" w:hAnsi="宋体" w:cs="宋体"/>
          <w:color w:val="000000"/>
          <w:sz w:val="24"/>
        </w:rPr>
      </w:r>
      <w:r/>
    </w:p>
    <w:p>
      <w:pPr>
        <w:pStyle w:val="872"/>
        <w:ind w:firstLine="480"/>
        <w:spacing w:before="145" w:after="145" w:line="276" w:lineRule="auto"/>
        <w:rPr>
          <w:rFonts w:ascii="宋体" w:hAnsi="宋体" w:cs="宋体"/>
          <w:bCs/>
          <w:color w:val="000000"/>
          <w:sz w:val="24"/>
        </w:rPr>
      </w:pPr>
      <w:r>
        <w:rPr>
          <w:rFonts w:hint="eastAsia" w:ascii="宋体" w:hAnsi="宋体" w:cs="宋体"/>
          <w:bCs/>
          <w:color w:val="000000"/>
          <w:sz w:val="24"/>
        </w:rPr>
        <w:t xml:space="preserve">六、经费拨付奖惩措施</w:t>
      </w:r>
      <w:r>
        <w:rPr>
          <w:rFonts w:ascii="宋体" w:hAnsi="宋体" w:cs="宋体"/>
          <w:bCs/>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（一）维护管理经费拨付与检查考核结果挂钩，以合同约定方式按月度进行支付。</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（二）根据考核结果，每月考核为优秀</w:t>
      </w:r>
      <w:r>
        <w:rPr>
          <w:rFonts w:hint="eastAsia" w:ascii="宋体" w:hAnsi="宋体" w:cs="宋体"/>
          <w:color w:val="000000"/>
          <w:sz w:val="24"/>
        </w:rPr>
        <w:t xml:space="preserve">等次的，不扣维护经费；每月考核为良好等次的，低于90分每低1分扣0.5万元维护经费；每月考核为“合格”等次的低于80分每低1分扣1万元维护经费；每月考核为“基本合格”等次的，低于70分每低1分扣2万元维护经费；每月考核为“不合格”等次的，低于60分每低1分扣3万元维护经费。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r>
      <w:r/>
    </w:p>
    <w:p>
      <w:pPr>
        <w:pStyle w:val="872"/>
        <w:ind w:left="107" w:firstLine="480"/>
        <w:spacing w:line="276" w:lineRule="auto"/>
        <w:rPr>
          <w:rFonts w:ascii="宋体" w:hAnsi="宋体" w:cs="宋体"/>
          <w:color w:val="000000"/>
          <w:sz w:val="24"/>
        </w:rPr>
      </w:pPr>
      <w:r>
        <w:rPr>
          <w:rFonts w:hint="eastAsia" w:ascii="宋体" w:hAnsi="宋体" w:cs="宋体"/>
          <w:color w:val="000000"/>
          <w:sz w:val="24"/>
        </w:rPr>
        <w:t xml:space="preserve">（三）相关奖惩办法。</w:t>
      </w:r>
      <w:r>
        <w:rPr>
          <w:rFonts w:ascii="宋体" w:hAnsi="宋体" w:cs="宋体"/>
          <w:color w:val="000000"/>
          <w:sz w:val="24"/>
        </w:rPr>
      </w:r>
      <w:r/>
    </w:p>
    <w:p>
      <w:pPr>
        <w:pStyle w:val="872"/>
        <w:ind w:left="107" w:firstLine="480"/>
        <w:spacing w:line="276" w:lineRule="auto"/>
        <w:rPr>
          <w:rFonts w:ascii="宋体" w:hAnsi="宋体" w:cs="宋体"/>
          <w:color w:val="000000"/>
          <w:sz w:val="24"/>
        </w:rPr>
      </w:pPr>
      <w:r>
        <w:rPr>
          <w:rFonts w:hint="eastAsia" w:ascii="宋体" w:hAnsi="宋体" w:cs="宋体"/>
          <w:color w:val="000000"/>
          <w:sz w:val="24"/>
        </w:rPr>
        <w:t xml:space="preserve">1、奖励：对于年度考核总评为优秀的，报经上级主管部门批准后给予一定的奖励。</w:t>
      </w:r>
      <w:r>
        <w:rPr>
          <w:rFonts w:ascii="宋体" w:hAnsi="宋体" w:cs="宋体"/>
          <w:color w:val="000000"/>
          <w:sz w:val="24"/>
        </w:rPr>
      </w:r>
      <w:r/>
    </w:p>
    <w:p>
      <w:pPr>
        <w:pStyle w:val="872"/>
        <w:ind w:left="107" w:firstLine="480"/>
        <w:spacing w:line="276" w:lineRule="auto"/>
        <w:rPr>
          <w:rFonts w:ascii="宋体" w:hAnsi="宋体" w:cs="宋体"/>
          <w:color w:val="000000"/>
          <w:sz w:val="24"/>
        </w:rPr>
      </w:pPr>
      <w:r>
        <w:rPr>
          <w:rFonts w:hint="eastAsia" w:ascii="宋体" w:hAnsi="宋体" w:cs="宋体"/>
          <w:color w:val="000000"/>
          <w:sz w:val="24"/>
        </w:rPr>
        <w:t xml:space="preserve">2、罚则：(1)养护单位对于下达的养护计划和指令，不按计</w:t>
      </w:r>
      <w:r>
        <w:rPr>
          <w:rFonts w:hint="eastAsia" w:ascii="宋体" w:hAnsi="宋体" w:cs="宋体"/>
          <w:color w:val="000000"/>
          <w:sz w:val="24"/>
        </w:rPr>
        <w:t xml:space="preserve">划实施，养护施工质量不达标准，扣除当月经费10000元。(2)因防汛、防台、扫雪防冻、创建迎查、重点指令性任务及各类专项保障任务等工作不力，造成社会负面影响的，扣除当月经费10000元。(3) 因养护责任问题造成各类投诉，并被政府督办问责、媒体曝光或造成社会恶劣影响的，扣除当月经费10000元。(4)因养护不到位造成安全生产责任事故的，扣除当月经费10000元。突发事件现场处置不当，发生衍生事故的，扣除经费10000-20000元。发生重大安全生产责任事故的，扣除当月经费50000元，并承担相应的法律后果。</w:t>
      </w:r>
      <w:r>
        <w:rPr>
          <w:rFonts w:ascii="宋体" w:hAnsi="宋体" w:cs="宋体"/>
          <w:color w:val="000000"/>
          <w:sz w:val="24"/>
        </w:rPr>
      </w:r>
      <w:r/>
    </w:p>
    <w:p>
      <w:pPr>
        <w:pStyle w:val="872"/>
        <w:ind w:left="107" w:firstLine="480"/>
        <w:spacing w:line="276" w:lineRule="auto"/>
        <w:rPr>
          <w:rFonts w:ascii="宋体" w:hAnsi="宋体" w:cs="宋体"/>
          <w:color w:val="000000"/>
          <w:sz w:val="24"/>
        </w:rPr>
      </w:pPr>
      <w:r>
        <w:rPr>
          <w:rFonts w:hint="eastAsia" w:ascii="宋体" w:hAnsi="宋体" w:cs="宋体"/>
          <w:color w:val="000000"/>
          <w:sz w:val="24"/>
        </w:rPr>
        <w:t xml:space="preserve">3、年终考核不合格，纳入企业不良信用记录。</w:t>
      </w:r>
      <w:r>
        <w:rPr>
          <w:rFonts w:ascii="宋体" w:hAnsi="宋体" w:cs="宋体"/>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（四）上述经费扣除为累计扣除。</w:t>
      </w:r>
      <w:r>
        <w:rPr>
          <w:rFonts w:ascii="宋体" w:hAnsi="宋体" w:cs="宋体"/>
          <w:color w:val="000000"/>
          <w:sz w:val="24"/>
        </w:rPr>
      </w:r>
      <w:r/>
    </w:p>
    <w:p>
      <w:pPr>
        <w:pStyle w:val="872"/>
        <w:ind w:firstLine="480"/>
        <w:spacing w:before="145" w:after="145" w:line="276" w:lineRule="auto"/>
        <w:rPr>
          <w:rFonts w:ascii="宋体" w:hAnsi="宋体" w:cs="宋体"/>
          <w:bCs/>
          <w:color w:val="000000"/>
          <w:sz w:val="24"/>
        </w:rPr>
      </w:pPr>
      <w:r>
        <w:rPr>
          <w:rFonts w:hint="eastAsia" w:ascii="宋体" w:hAnsi="宋体" w:cs="宋体"/>
          <w:bCs/>
          <w:color w:val="000000"/>
          <w:sz w:val="24"/>
        </w:rPr>
        <w:t xml:space="preserve">七、附则</w:t>
      </w:r>
      <w:r>
        <w:rPr>
          <w:rFonts w:ascii="宋体" w:hAnsi="宋体" w:cs="宋体"/>
          <w:bCs/>
          <w:color w:val="000000"/>
          <w:sz w:val="24"/>
        </w:rPr>
      </w:r>
      <w:r/>
    </w:p>
    <w:p>
      <w:pPr>
        <w:pStyle w:val="872"/>
        <w:ind w:firstLine="480"/>
        <w:spacing w:line="276" w:lineRule="auto"/>
        <w:rPr>
          <w:rFonts w:ascii="宋体" w:hAnsi="宋体" w:cs="宋体"/>
          <w:color w:val="000000"/>
          <w:sz w:val="24"/>
        </w:rPr>
      </w:pPr>
      <w:r>
        <w:rPr>
          <w:rFonts w:hint="eastAsia" w:ascii="宋体" w:hAnsi="宋体" w:cs="宋体"/>
          <w:color w:val="000000"/>
          <w:sz w:val="24"/>
        </w:rPr>
        <w:t xml:space="preserve">1、本办法具体解释权归开发区管委会。</w:t>
      </w:r>
      <w:r>
        <w:rPr>
          <w:rFonts w:ascii="宋体" w:hAnsi="宋体" w:cs="宋体"/>
          <w:color w:val="000000"/>
          <w:sz w:val="24"/>
        </w:rPr>
      </w:r>
      <w:r/>
    </w:p>
    <w:p>
      <w:pPr>
        <w:pStyle w:val="872"/>
        <w:ind w:firstLine="480"/>
        <w:spacing w:line="276" w:lineRule="auto"/>
        <w:rPr>
          <w:rFonts w:ascii="宋体" w:hAnsi="宋体" w:cs="宋体"/>
          <w:color w:val="000000"/>
          <w:sz w:val="24"/>
        </w:rPr>
        <w:sectPr>
          <w:footerReference w:type="default" r:id="rId9"/>
          <w:footnotePr/>
          <w:endnotePr/>
          <w:type w:val="nextPage"/>
          <w:pgSz w:w="11906" w:h="16838" w:orient="portrait"/>
          <w:pgMar w:top="1440" w:right="1077" w:bottom="1440" w:left="1077" w:header="851" w:footer="907" w:gutter="0"/>
          <w:cols w:num="1" w:sep="0" w:space="1701" w:equalWidth="1"/>
          <w:docGrid w:linePitch="360"/>
        </w:sectPr>
      </w:pPr>
      <w:r>
        <w:rPr>
          <w:rFonts w:hint="eastAsia" w:ascii="宋体" w:hAnsi="宋体" w:cs="宋体"/>
          <w:color w:val="000000"/>
          <w:sz w:val="24"/>
        </w:rPr>
        <w:t xml:space="preserve">2、本办法自颁布之日起实行，原考核办法同时废止。</w:t>
      </w:r>
      <w:r>
        <w:rPr>
          <w:rFonts w:ascii="宋体" w:hAnsi="宋体" w:cs="宋体"/>
          <w:color w:val="000000"/>
          <w:sz w:val="24"/>
        </w:rPr>
      </w:r>
      <w:r/>
    </w:p>
    <w:p>
      <w:pPr>
        <w:jc w:val="center"/>
        <w:rPr>
          <w:rFonts w:ascii="宋体" w:hAnsi="宋体" w:cs="宋体"/>
          <w:b/>
          <w:bCs/>
          <w:color w:val="000000"/>
        </w:rPr>
      </w:pPr>
      <w:r>
        <w:rPr>
          <w:rFonts w:hint="eastAsia" w:ascii="宋体" w:hAnsi="宋体" w:cs="宋体"/>
          <w:b/>
          <w:color w:val="000000"/>
          <w:highlight w:val="none"/>
        </w:rPr>
      </w:r>
      <w:r>
        <w:rPr>
          <w:rFonts w:hint="eastAsia" w:ascii="宋体" w:hAnsi="宋体" w:cs="宋体"/>
          <w:b/>
          <w:color w:val="000000"/>
          <w:highlight w:val="none"/>
        </w:rPr>
      </w:r>
    </w:p>
    <w:p>
      <w:pPr>
        <w:jc w:val="center"/>
        <w:rPr>
          <w:rFonts w:hint="eastAsia" w:ascii="宋体" w:hAnsi="宋体" w:cs="宋体"/>
          <w:b/>
          <w:bCs/>
          <w:color w:val="000000"/>
          <w:highlight w:val="none"/>
        </w:rPr>
      </w:pPr>
      <w:r>
        <w:rPr>
          <w:rFonts w:hint="eastAsia" w:ascii="宋体" w:hAnsi="宋体" w:cs="宋体"/>
          <w:b/>
          <w:color w:val="000000"/>
          <w:highlight w:val="none"/>
        </w:rPr>
      </w:r>
      <w:r>
        <w:rPr>
          <w:rFonts w:hint="eastAsia" w:ascii="宋体" w:hAnsi="宋体" w:cs="宋体"/>
          <w:b/>
          <w:color w:val="000000"/>
        </w:rPr>
        <w:t xml:space="preserve">雨花台区城市道路维护管理检查考核评分细则</w:t>
      </w:r>
      <w:r/>
      <w:r>
        <w:rPr>
          <w:rFonts w:hint="eastAsia" w:ascii="宋体" w:hAnsi="宋体" w:cs="宋体"/>
          <w:b/>
          <w:color w:val="000000"/>
          <w:highlight w:val="none"/>
        </w:rPr>
      </w:r>
      <w:r>
        <w:rPr>
          <w:rFonts w:hint="eastAsia" w:ascii="宋体" w:hAnsi="宋体" w:cs="宋体"/>
          <w:b/>
          <w:color w:val="000000"/>
          <w:highlight w:val="none"/>
        </w:rPr>
      </w:r>
    </w:p>
    <w:p>
      <w:pPr>
        <w:jc w:val="center"/>
        <w:rPr>
          <w:rFonts w:hint="eastAsia" w:ascii="宋体" w:hAnsi="宋体" w:cs="宋体"/>
          <w:b/>
          <w:bCs/>
          <w:color w:val="000000"/>
          <w:highlight w:val="none"/>
        </w:rPr>
      </w:pPr>
      <w:r>
        <w:rPr>
          <w:rFonts w:hint="eastAsia" w:ascii="宋体" w:hAnsi="宋体" w:cs="宋体"/>
          <w:b/>
          <w:color w:val="000000"/>
          <w:highlight w:val="none"/>
        </w:rPr>
      </w:r>
      <w:r>
        <w:rPr>
          <w:rFonts w:hint="eastAsia" w:ascii="宋体" w:hAnsi="宋体" w:cs="宋体"/>
          <w:b/>
          <w:color w:val="000000"/>
          <w:highlight w:val="none"/>
        </w:rPr>
      </w:r>
    </w:p>
    <w:p>
      <w:pPr>
        <w:pStyle w:val="872"/>
        <w:jc w:val="center"/>
        <w:rPr>
          <w:rFonts w:hint="eastAsia" w:ascii="宋体" w:hAnsi="宋体" w:cs="宋体"/>
          <w:b/>
          <w:bCs/>
          <w:color w:val="000000"/>
          <w:highlight w:val="none"/>
        </w:rPr>
      </w:pPr>
      <w:r>
        <w:rPr>
          <w:rFonts w:ascii="宋体" w:hAnsi="宋体" w:cs="宋体"/>
          <w:b/>
          <w:color w:val="000000"/>
        </w:rPr>
      </w:r>
      <w:r/>
    </w:p>
    <w:tbl>
      <w:tblPr>
        <w:tblpPr w:horzAnchor="page" w:tblpXSpec="center" w:vertAnchor="text" w:tblpYSpec="center" w:leftFromText="180" w:topFromText="0" w:rightFromText="180" w:bottomFromText="0"/>
        <w:tblW w:w="15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0"/>
        <w:gridCol w:w="1235"/>
        <w:gridCol w:w="1032"/>
        <w:gridCol w:w="4607"/>
        <w:gridCol w:w="7351"/>
        <w:gridCol w:w="955"/>
      </w:tblGrid>
      <w:tr>
        <w:trPr/>
        <w:tc>
          <w:tcPr>
            <w:tcW w:w="450" w:type="dxa"/>
            <w:vAlign w:val="center"/>
            <w:textDirection w:val="lrTb"/>
            <w:noWrap w:val="false"/>
          </w:tcPr>
          <w:p>
            <w:pPr>
              <w:pStyle w:val="872"/>
              <w:jc w:val="center"/>
              <w:rPr>
                <w:rFonts w:ascii="宋体" w:hAnsi="宋体" w:cs="宋体"/>
                <w:b/>
                <w:color w:val="000000"/>
              </w:rPr>
              <w:framePr w:vAnchor="text" w:hAnchor="page" w:xAlign="center" w:yAlign="center"/>
            </w:pPr>
            <w:r>
              <w:rPr>
                <w:rFonts w:hint="eastAsia" w:ascii="宋体" w:hAnsi="宋体" w:cs="宋体"/>
                <w:b/>
                <w:color w:val="000000"/>
              </w:rPr>
              <w:t xml:space="preserve">序号</w:t>
            </w:r>
            <w:r>
              <w:rPr>
                <w:rFonts w:ascii="宋体" w:hAnsi="宋体" w:cs="宋体"/>
                <w:b/>
                <w:color w:val="000000"/>
              </w:rPr>
            </w:r>
            <w:r/>
          </w:p>
        </w:tc>
        <w:tc>
          <w:tcPr>
            <w:tcW w:w="1235" w:type="dxa"/>
            <w:vAlign w:val="center"/>
            <w:textDirection w:val="lrTb"/>
            <w:noWrap w:val="false"/>
          </w:tcPr>
          <w:p>
            <w:pPr>
              <w:pStyle w:val="872"/>
              <w:jc w:val="center"/>
              <w:rPr>
                <w:rFonts w:ascii="宋体" w:hAnsi="宋体" w:cs="宋体"/>
                <w:b/>
                <w:color w:val="000000"/>
              </w:rPr>
              <w:framePr w:vAnchor="text" w:hAnchor="page" w:xAlign="center" w:yAlign="center"/>
            </w:pPr>
            <w:r>
              <w:rPr>
                <w:rFonts w:hint="eastAsia" w:ascii="宋体" w:hAnsi="宋体" w:cs="宋体"/>
                <w:b/>
                <w:color w:val="000000"/>
              </w:rPr>
              <w:t xml:space="preserve">考核分类</w:t>
            </w:r>
            <w:r>
              <w:rPr>
                <w:rFonts w:ascii="宋体" w:hAnsi="宋体" w:cs="宋体"/>
                <w:b/>
                <w:color w:val="000000"/>
              </w:rPr>
            </w:r>
            <w:r/>
          </w:p>
        </w:tc>
        <w:tc>
          <w:tcPr>
            <w:tcW w:w="1032" w:type="dxa"/>
            <w:vAlign w:val="center"/>
            <w:textDirection w:val="lrTb"/>
            <w:noWrap w:val="false"/>
          </w:tcPr>
          <w:p>
            <w:pPr>
              <w:pStyle w:val="872"/>
              <w:jc w:val="center"/>
              <w:rPr>
                <w:rFonts w:ascii="宋体" w:hAnsi="宋体" w:cs="宋体"/>
                <w:b/>
                <w:color w:val="000000"/>
              </w:rPr>
              <w:framePr w:vAnchor="text" w:hAnchor="page" w:xAlign="center" w:yAlign="center"/>
            </w:pPr>
            <w:r>
              <w:rPr>
                <w:rFonts w:hint="eastAsia" w:ascii="宋体" w:hAnsi="宋体" w:cs="宋体"/>
                <w:b/>
                <w:color w:val="000000"/>
              </w:rPr>
              <w:t xml:space="preserve">项目</w:t>
            </w:r>
            <w:r>
              <w:rPr>
                <w:rFonts w:ascii="宋体" w:hAnsi="宋体" w:cs="宋体"/>
                <w:b/>
                <w:color w:val="000000"/>
              </w:rPr>
            </w:r>
            <w:r/>
          </w:p>
        </w:tc>
        <w:tc>
          <w:tcPr>
            <w:tcW w:w="4607" w:type="dxa"/>
            <w:vAlign w:val="center"/>
            <w:textDirection w:val="lrTb"/>
            <w:noWrap w:val="false"/>
          </w:tcPr>
          <w:p>
            <w:pPr>
              <w:pStyle w:val="872"/>
              <w:jc w:val="center"/>
              <w:rPr>
                <w:rFonts w:ascii="宋体" w:hAnsi="宋体" w:cs="宋体"/>
                <w:b/>
                <w:color w:val="000000"/>
              </w:rPr>
              <w:framePr w:vAnchor="text" w:hAnchor="page" w:xAlign="center" w:yAlign="center"/>
            </w:pPr>
            <w:r>
              <w:rPr>
                <w:rFonts w:hint="eastAsia" w:ascii="宋体" w:hAnsi="宋体" w:cs="宋体"/>
                <w:b/>
                <w:color w:val="000000"/>
              </w:rPr>
              <w:t xml:space="preserve">考核内容</w:t>
            </w:r>
            <w:r>
              <w:rPr>
                <w:rFonts w:ascii="宋体" w:hAnsi="宋体" w:cs="宋体"/>
                <w:b/>
                <w:color w:val="000000"/>
              </w:rPr>
            </w:r>
            <w:r/>
          </w:p>
        </w:tc>
        <w:tc>
          <w:tcPr>
            <w:tcW w:w="7351" w:type="dxa"/>
            <w:vAlign w:val="center"/>
            <w:textDirection w:val="lrTb"/>
            <w:noWrap w:val="false"/>
          </w:tcPr>
          <w:p>
            <w:pPr>
              <w:pStyle w:val="872"/>
              <w:jc w:val="center"/>
              <w:rPr>
                <w:rFonts w:ascii="宋体" w:hAnsi="宋体" w:cs="宋体"/>
                <w:b/>
                <w:color w:val="000000"/>
              </w:rPr>
              <w:framePr w:vAnchor="text" w:hAnchor="page" w:xAlign="center" w:yAlign="center"/>
            </w:pPr>
            <w:r>
              <w:rPr>
                <w:rFonts w:hint="eastAsia" w:ascii="宋体" w:hAnsi="宋体" w:cs="宋体"/>
                <w:b/>
                <w:color w:val="000000"/>
              </w:rPr>
              <w:t xml:space="preserve">计扣标准</w:t>
            </w:r>
            <w:r>
              <w:rPr>
                <w:rFonts w:ascii="宋体" w:hAnsi="宋体" w:cs="宋体"/>
                <w:b/>
                <w:color w:val="000000"/>
              </w:rPr>
            </w:r>
            <w:r/>
          </w:p>
        </w:tc>
        <w:tc>
          <w:tcPr>
            <w:tcW w:w="955" w:type="dxa"/>
            <w:vAlign w:val="center"/>
            <w:textDirection w:val="lrTb"/>
            <w:noWrap w:val="false"/>
          </w:tcPr>
          <w:p>
            <w:pPr>
              <w:pStyle w:val="872"/>
              <w:jc w:val="center"/>
              <w:rPr>
                <w:rFonts w:ascii="宋体" w:hAnsi="宋体" w:cs="宋体"/>
                <w:b/>
                <w:color w:val="000000"/>
              </w:rPr>
              <w:framePr w:vAnchor="text" w:hAnchor="page" w:xAlign="center" w:yAlign="center"/>
            </w:pPr>
            <w:r>
              <w:rPr>
                <w:rFonts w:hint="eastAsia" w:ascii="宋体" w:hAnsi="宋体" w:cs="宋体"/>
                <w:b/>
                <w:color w:val="000000"/>
              </w:rPr>
              <w:t xml:space="preserve">扣分</w:t>
            </w:r>
            <w:r>
              <w:rPr>
                <w:rFonts w:ascii="宋体" w:hAnsi="宋体" w:cs="宋体"/>
                <w:b/>
                <w:color w:val="000000"/>
              </w:rPr>
            </w:r>
            <w:r/>
          </w:p>
        </w:tc>
      </w:tr>
      <w:tr>
        <w:trPr>
          <w:trHeight w:val="1545"/>
        </w:trPr>
        <w:tc>
          <w:tcPr>
            <w:tcW w:w="450" w:type="dxa"/>
            <w:vAlign w:val="center"/>
            <w:vMerge w:val="restart"/>
            <w:textDirection w:val="lrTb"/>
            <w:noWrap w:val="false"/>
          </w:tcPr>
          <w:p>
            <w:pPr>
              <w:pStyle w:val="872"/>
              <w:jc w:val="center"/>
              <w:rPr>
                <w:rFonts w:ascii="宋体" w:hAnsi="宋体" w:cs="宋体"/>
                <w:b/>
                <w:color w:val="000000"/>
              </w:rPr>
              <w:framePr w:vAnchor="text" w:hAnchor="page" w:xAlign="center" w:yAlign="center"/>
            </w:pPr>
            <w:r>
              <w:rPr>
                <w:rFonts w:hint="eastAsia" w:ascii="宋体" w:hAnsi="宋体" w:cs="宋体"/>
                <w:b/>
                <w:color w:val="000000"/>
              </w:rPr>
              <w:t xml:space="preserve">1</w:t>
            </w:r>
            <w:r>
              <w:rPr>
                <w:rFonts w:ascii="宋体" w:hAnsi="宋体" w:cs="宋体"/>
                <w:b/>
                <w:color w:val="000000"/>
              </w:rPr>
            </w:r>
            <w:r/>
          </w:p>
        </w:tc>
        <w:tc>
          <w:tcPr>
            <w:tcW w:w="1235" w:type="dxa"/>
            <w:vAlign w:val="center"/>
            <w:vMerge w:val="restart"/>
            <w:textDirection w:val="lrTb"/>
            <w:noWrap w:val="false"/>
          </w:tcPr>
          <w:p>
            <w:pPr>
              <w:pStyle w:val="872"/>
              <w:rPr>
                <w:rFonts w:ascii="宋体" w:hAnsi="宋体" w:cs="宋体"/>
                <w:b/>
                <w:color w:val="000000"/>
              </w:rPr>
              <w:framePr w:vAnchor="text" w:hAnchor="page" w:xAlign="center" w:yAlign="center"/>
            </w:pPr>
            <w:r>
              <w:rPr>
                <w:rFonts w:hint="eastAsia" w:ascii="宋体" w:hAnsi="宋体" w:cs="宋体"/>
                <w:b/>
                <w:color w:val="000000"/>
              </w:rPr>
              <w:t xml:space="preserve">设施完好（50分）</w:t>
            </w:r>
            <w:r>
              <w:rPr>
                <w:rFonts w:ascii="宋体" w:hAnsi="宋体" w:cs="宋体"/>
                <w:b/>
                <w:color w:val="000000"/>
              </w:rPr>
            </w:r>
            <w:r/>
          </w:p>
        </w:tc>
        <w:tc>
          <w:tcPr>
            <w:tcW w:w="1032" w:type="dxa"/>
            <w:vAlign w:val="center"/>
            <w:textDirection w:val="lrTb"/>
            <w:noWrap w:val="false"/>
          </w:tcPr>
          <w:p>
            <w:pPr>
              <w:pStyle w:val="872"/>
              <w:jc w:val="center"/>
              <w:rPr>
                <w:rFonts w:ascii="宋体" w:hAnsi="宋体" w:cs="宋体"/>
                <w:b/>
                <w:color w:val="000000"/>
              </w:rPr>
              <w:framePr w:vAnchor="text" w:hAnchor="page" w:xAlign="center" w:yAlign="center"/>
            </w:pPr>
            <w:r>
              <w:rPr>
                <w:rFonts w:hint="eastAsia" w:ascii="宋体" w:hAnsi="宋体" w:cs="宋体"/>
                <w:b/>
                <w:color w:val="000000"/>
              </w:rPr>
              <w:t xml:space="preserve">道路</w:t>
            </w:r>
            <w:r>
              <w:rPr>
                <w:rFonts w:ascii="宋体" w:hAnsi="宋体" w:cs="宋体"/>
                <w:b/>
                <w:color w:val="000000"/>
              </w:rPr>
            </w:r>
            <w:r/>
          </w:p>
        </w:tc>
        <w:tc>
          <w:tcPr>
            <w:tcW w:w="4607" w:type="dxa"/>
            <w:vAlign w:val="center"/>
            <w:textDirection w:val="lrTb"/>
            <w:noWrap w:val="false"/>
          </w:tcPr>
          <w:p>
            <w:pPr>
              <w:pStyle w:val="872"/>
              <w:numPr>
                <w:ilvl w:val="0"/>
                <w:numId w:val="4"/>
              </w:numPr>
              <w:rPr>
                <w:rFonts w:ascii="宋体" w:hAnsi="宋体" w:cs="宋体"/>
                <w:color w:val="000000"/>
              </w:rPr>
              <w:framePr w:vAnchor="text" w:hAnchor="page" w:xAlign="center" w:yAlign="center"/>
            </w:pPr>
            <w:r>
              <w:rPr>
                <w:rFonts w:hint="eastAsia" w:ascii="宋体" w:hAnsi="宋体" w:cs="宋体"/>
                <w:color w:val="000000"/>
              </w:rPr>
              <w:t xml:space="preserve">车行道：路面平整，无龟裂、沉陷、坑槽、翻浆、拥抱、错台、网裂、车辙、啃边等病害；分隔带缘石稳固、直顺，无缺损、碎裂、松动、歪斜等病害。</w:t>
            </w:r>
            <w:r>
              <w:rPr>
                <w:rFonts w:ascii="宋体" w:hAnsi="宋体" w:cs="宋体"/>
                <w:color w:val="000000"/>
              </w:rPr>
            </w:r>
            <w:r/>
          </w:p>
          <w:p>
            <w:pPr>
              <w:pStyle w:val="872"/>
              <w:numPr>
                <w:ilvl w:val="0"/>
                <w:numId w:val="4"/>
              </w:numPr>
              <w:rPr>
                <w:rFonts w:ascii="宋体" w:hAnsi="宋体" w:cs="宋体"/>
                <w:color w:val="000000"/>
              </w:rPr>
              <w:framePr w:vAnchor="text" w:hAnchor="page" w:xAlign="center" w:yAlign="center"/>
            </w:pPr>
            <w:r>
              <w:rPr>
                <w:rFonts w:hint="eastAsia" w:ascii="宋体" w:hAnsi="宋体" w:cs="宋体"/>
                <w:color w:val="000000"/>
              </w:rPr>
              <w:t xml:space="preserve">人行道：路面平整无坑洞、沉陷。缺失、错台等病害，无障碍设施、缘石、树池、台阶等设施完好。</w:t>
            </w:r>
            <w:r>
              <w:rPr>
                <w:rFonts w:ascii="宋体" w:hAnsi="宋体" w:cs="宋体"/>
                <w:color w:val="000000"/>
              </w:rPr>
            </w:r>
            <w:r/>
          </w:p>
          <w:p>
            <w:pPr>
              <w:pStyle w:val="872"/>
              <w:numPr>
                <w:ilvl w:val="0"/>
                <w:numId w:val="4"/>
              </w:numPr>
              <w:rPr>
                <w:rFonts w:ascii="宋体" w:hAnsi="宋体" w:cs="宋体"/>
                <w:color w:val="000000"/>
              </w:rPr>
              <w:framePr w:vAnchor="text" w:hAnchor="page" w:xAlign="center" w:yAlign="center"/>
            </w:pPr>
            <w:r>
              <w:rPr>
                <w:rFonts w:hint="eastAsia" w:ascii="宋体" w:hAnsi="宋体" w:cs="宋体"/>
                <w:color w:val="000000"/>
              </w:rPr>
              <w:t xml:space="preserve">附属设施：边坡挡墙边沟路名牌等各类附属设施完好。</w:t>
            </w:r>
            <w:r>
              <w:rPr>
                <w:rFonts w:ascii="宋体" w:hAnsi="宋体" w:cs="宋体"/>
                <w:color w:val="000000"/>
              </w:rPr>
            </w:r>
            <w:r/>
          </w:p>
        </w:tc>
        <w:tc>
          <w:tcPr>
            <w:tcW w:w="7351" w:type="dxa"/>
            <w:vAlign w:val="center"/>
            <w:textDirection w:val="lrTb"/>
            <w:noWrap w:val="false"/>
          </w:tcPr>
          <w:p>
            <w:pPr>
              <w:pStyle w:val="872"/>
              <w:numPr>
                <w:ilvl w:val="0"/>
                <w:numId w:val="5"/>
              </w:numPr>
              <w:rPr>
                <w:rFonts w:ascii="宋体" w:hAnsi="宋体" w:cs="宋体"/>
                <w:color w:val="000000"/>
              </w:rPr>
              <w:framePr w:vAnchor="text" w:hAnchor="page" w:xAlign="center" w:yAlign="center"/>
            </w:pPr>
            <w:r>
              <w:rPr>
                <w:rFonts w:hint="eastAsia" w:ascii="宋体" w:hAnsi="宋体" w:cs="宋体"/>
                <w:color w:val="000000"/>
              </w:rPr>
              <w:t xml:space="preserve">车行道路面出现龟裂、沉陷、坑槽、翻浆、拥包病害1处扣2分，其他病害1处扣1分。</w:t>
            </w:r>
            <w:r>
              <w:rPr>
                <w:rFonts w:ascii="宋体" w:hAnsi="宋体" w:cs="宋体"/>
                <w:color w:val="000000"/>
              </w:rPr>
            </w:r>
            <w:r/>
          </w:p>
          <w:p>
            <w:pPr>
              <w:pStyle w:val="872"/>
              <w:numPr>
                <w:ilvl w:val="0"/>
                <w:numId w:val="5"/>
              </w:numPr>
              <w:rPr>
                <w:rFonts w:ascii="宋体" w:hAnsi="宋体" w:cs="宋体"/>
                <w:color w:val="000000"/>
              </w:rPr>
              <w:framePr w:vAnchor="text" w:hAnchor="page" w:xAlign="center" w:yAlign="center"/>
            </w:pPr>
            <w:r>
              <w:rPr>
                <w:rFonts w:hint="eastAsia" w:ascii="宋体" w:hAnsi="宋体" w:cs="宋体"/>
                <w:color w:val="000000"/>
              </w:rPr>
              <w:t xml:space="preserve">人行道路面出现坑洞、缺失、错台（2cm以上）病害1处扣2分，其他病害1处扣1分。</w:t>
            </w:r>
            <w:r>
              <w:rPr>
                <w:rFonts w:ascii="宋体" w:hAnsi="宋体" w:cs="宋体"/>
                <w:color w:val="000000"/>
              </w:rPr>
            </w:r>
            <w:r/>
          </w:p>
          <w:p>
            <w:pPr>
              <w:pStyle w:val="872"/>
              <w:numPr>
                <w:ilvl w:val="0"/>
                <w:numId w:val="5"/>
              </w:numPr>
              <w:rPr>
                <w:rFonts w:ascii="宋体" w:hAnsi="宋体" w:cs="宋体"/>
                <w:color w:val="000000"/>
              </w:rPr>
              <w:framePr w:vAnchor="text" w:hAnchor="page" w:xAlign="center" w:yAlign="center"/>
            </w:pPr>
            <w:r>
              <w:rPr>
                <w:rFonts w:hint="eastAsia" w:ascii="宋体" w:hAnsi="宋体" w:cs="宋体"/>
                <w:color w:val="000000"/>
              </w:rPr>
              <w:t xml:space="preserve">边坡、挡墙出现断裂、沉陷、局部塌陷病害一处扣2分，路名牌、护栏等附属设施缺失1处扣2分。</w:t>
            </w:r>
            <w:r>
              <w:rPr>
                <w:rFonts w:ascii="宋体" w:hAnsi="宋体" w:cs="宋体"/>
                <w:color w:val="000000"/>
              </w:rPr>
            </w:r>
            <w:r/>
          </w:p>
        </w:tc>
        <w:tc>
          <w:tcPr>
            <w:tcW w:w="955" w:type="dxa"/>
            <w:vAlign w:val="center"/>
            <w:textDirection w:val="lrTb"/>
            <w:noWrap w:val="false"/>
          </w:tcPr>
          <w:p>
            <w:pPr>
              <w:pStyle w:val="872"/>
              <w:rPr>
                <w:rFonts w:ascii="宋体" w:hAnsi="宋体" w:cs="宋体"/>
                <w:color w:val="000000"/>
              </w:rPr>
              <w:framePr w:vAnchor="text" w:hAnchor="page" w:xAlign="center" w:yAlign="center"/>
            </w:pPr>
            <w:r>
              <w:rPr>
                <w:rFonts w:ascii="宋体" w:hAnsi="宋体" w:cs="宋体"/>
                <w:color w:val="000000"/>
              </w:rPr>
            </w:r>
            <w:r/>
          </w:p>
        </w:tc>
      </w:tr>
      <w:tr>
        <w:trPr>
          <w:trHeight w:val="1823"/>
        </w:trPr>
        <w:tc>
          <w:tcPr>
            <w:tcW w:w="450" w:type="dxa"/>
            <w:vAlign w:val="center"/>
            <w:vMerge w:val="continue"/>
            <w:textDirection w:val="lrTb"/>
            <w:noWrap w:val="false"/>
          </w:tcPr>
          <w:p>
            <w:pPr>
              <w:pStyle w:val="872"/>
              <w:jc w:val="center"/>
              <w:rPr>
                <w:rFonts w:ascii="宋体" w:hAnsi="宋体" w:cs="宋体"/>
                <w:b/>
                <w:color w:val="000000"/>
              </w:rPr>
              <w:framePr w:vAnchor="text" w:hAnchor="page" w:xAlign="center" w:yAlign="center"/>
            </w:pPr>
            <w:r>
              <w:rPr>
                <w:rFonts w:ascii="宋体" w:hAnsi="宋体" w:cs="宋体"/>
                <w:b/>
                <w:color w:val="000000"/>
              </w:rPr>
            </w:r>
            <w:r/>
          </w:p>
        </w:tc>
        <w:tc>
          <w:tcPr>
            <w:tcW w:w="1235" w:type="dxa"/>
            <w:vAlign w:val="center"/>
            <w:vMerge w:val="continue"/>
            <w:textDirection w:val="lrTb"/>
            <w:noWrap w:val="false"/>
          </w:tcPr>
          <w:p>
            <w:pPr>
              <w:pStyle w:val="872"/>
              <w:rPr>
                <w:rFonts w:ascii="宋体" w:hAnsi="宋体" w:cs="宋体"/>
                <w:b/>
                <w:color w:val="000000"/>
              </w:rPr>
              <w:framePr w:vAnchor="text" w:hAnchor="page" w:xAlign="center" w:yAlign="center"/>
            </w:pPr>
            <w:r>
              <w:rPr>
                <w:rFonts w:ascii="宋体" w:hAnsi="宋体" w:cs="宋体"/>
                <w:b/>
                <w:color w:val="000000"/>
              </w:rPr>
            </w:r>
            <w:r/>
          </w:p>
        </w:tc>
        <w:tc>
          <w:tcPr>
            <w:tcW w:w="1032" w:type="dxa"/>
            <w:vAlign w:val="center"/>
            <w:textDirection w:val="lrTb"/>
            <w:noWrap w:val="false"/>
          </w:tcPr>
          <w:p>
            <w:pPr>
              <w:pStyle w:val="872"/>
              <w:jc w:val="center"/>
              <w:rPr>
                <w:rFonts w:ascii="宋体" w:hAnsi="宋体" w:cs="宋体"/>
                <w:b/>
                <w:color w:val="000000"/>
              </w:rPr>
              <w:framePr w:vAnchor="text" w:hAnchor="page" w:xAlign="center" w:yAlign="center"/>
            </w:pPr>
            <w:r>
              <w:rPr>
                <w:rFonts w:hint="eastAsia" w:ascii="宋体" w:hAnsi="宋体" w:cs="宋体"/>
                <w:b/>
                <w:color w:val="000000"/>
              </w:rPr>
              <w:t xml:space="preserve">桥梁</w:t>
            </w:r>
            <w:r>
              <w:rPr>
                <w:rFonts w:ascii="宋体" w:hAnsi="宋体" w:cs="宋体"/>
                <w:b/>
                <w:color w:val="000000"/>
              </w:rPr>
            </w:r>
            <w:r/>
          </w:p>
        </w:tc>
        <w:tc>
          <w:tcPr>
            <w:tcW w:w="4607" w:type="dxa"/>
            <w:vAlign w:val="center"/>
            <w:textDirection w:val="lrTb"/>
            <w:noWrap w:val="false"/>
          </w:tcPr>
          <w:p>
            <w:pPr>
              <w:pStyle w:val="872"/>
              <w:rPr>
                <w:rFonts w:ascii="宋体" w:hAnsi="宋体" w:cs="宋体"/>
                <w:color w:val="000000"/>
              </w:rPr>
              <w:framePr w:vAnchor="text" w:hAnchor="page" w:xAlign="center" w:yAlign="center"/>
            </w:pPr>
            <w:r>
              <w:rPr>
                <w:rFonts w:hint="eastAsia" w:ascii="宋体" w:hAnsi="宋体" w:cs="宋体"/>
                <w:color w:val="000000"/>
              </w:rPr>
              <w:t xml:space="preserve">1、主体结构保持完整、结构无异常病害设施保持整洁;</w:t>
            </w:r>
            <w:r>
              <w:rPr>
                <w:rFonts w:ascii="宋体" w:hAnsi="宋体" w:cs="宋体"/>
                <w:color w:val="000000"/>
              </w:rPr>
            </w:r>
            <w:r/>
          </w:p>
          <w:p>
            <w:pPr>
              <w:pStyle w:val="872"/>
              <w:rPr>
                <w:rFonts w:ascii="宋体" w:hAnsi="宋体" w:cs="宋体"/>
                <w:color w:val="000000"/>
              </w:rPr>
              <w:framePr w:vAnchor="text" w:hAnchor="page" w:xAlign="center" w:yAlign="center"/>
            </w:pPr>
            <w:r>
              <w:rPr>
                <w:rFonts w:hint="eastAsia" w:ascii="宋体" w:hAnsi="宋体" w:cs="宋体"/>
                <w:color w:val="000000"/>
              </w:rPr>
              <w:t xml:space="preserve">2、桥面设施：车行道、人行道按照道路设施标准执行。伸缩装置平整、直顺、伸缩自如。</w:t>
            </w:r>
            <w:r>
              <w:rPr>
                <w:rFonts w:ascii="宋体" w:hAnsi="宋体" w:cs="宋体"/>
                <w:color w:val="000000"/>
              </w:rPr>
            </w:r>
            <w:r/>
          </w:p>
          <w:p>
            <w:pPr>
              <w:pStyle w:val="872"/>
              <w:rPr>
                <w:rFonts w:ascii="宋体" w:hAnsi="宋体" w:cs="宋体"/>
                <w:color w:val="000000"/>
              </w:rPr>
              <w:framePr w:vAnchor="text" w:hAnchor="page" w:xAlign="center" w:yAlign="center"/>
            </w:pPr>
            <w:r>
              <w:rPr>
                <w:rFonts w:hint="eastAsia" w:ascii="宋体" w:hAnsi="宋体" w:cs="宋体"/>
                <w:color w:val="000000"/>
              </w:rPr>
              <w:t xml:space="preserve">3、附属设施：挡土墙、护坡、排水、限高限载牌、等各类附属设施完好。</w:t>
            </w:r>
            <w:r>
              <w:rPr>
                <w:rFonts w:ascii="宋体" w:hAnsi="宋体" w:cs="宋体"/>
                <w:color w:val="000000"/>
              </w:rPr>
            </w:r>
            <w:r/>
          </w:p>
        </w:tc>
        <w:tc>
          <w:tcPr>
            <w:tcW w:w="7351" w:type="dxa"/>
            <w:vAlign w:val="center"/>
            <w:textDirection w:val="lrTb"/>
            <w:noWrap w:val="false"/>
          </w:tcPr>
          <w:p>
            <w:pPr>
              <w:pStyle w:val="872"/>
              <w:rPr>
                <w:rFonts w:ascii="宋体" w:hAnsi="宋体" w:cs="宋体"/>
                <w:color w:val="000000"/>
              </w:rPr>
              <w:framePr w:vAnchor="text" w:hAnchor="page" w:xAlign="center" w:yAlign="center"/>
            </w:pPr>
            <w:r>
              <w:rPr>
                <w:rFonts w:hint="eastAsia" w:ascii="宋体" w:hAnsi="宋体" w:cs="宋体"/>
                <w:color w:val="000000"/>
              </w:rPr>
              <w:t xml:space="preserve">1、结构病害1处扣5分，其他病害1处扣1分。</w:t>
            </w:r>
            <w:r>
              <w:rPr>
                <w:rFonts w:ascii="宋体" w:hAnsi="宋体" w:cs="宋体"/>
                <w:color w:val="000000"/>
              </w:rPr>
            </w:r>
            <w:r/>
          </w:p>
          <w:p>
            <w:pPr>
              <w:pStyle w:val="872"/>
              <w:rPr>
                <w:rFonts w:ascii="宋体" w:hAnsi="宋体" w:cs="宋体"/>
                <w:color w:val="000000"/>
              </w:rPr>
              <w:framePr w:vAnchor="text" w:hAnchor="page" w:xAlign="center" w:yAlign="center"/>
            </w:pPr>
            <w:r>
              <w:rPr>
                <w:rFonts w:hint="eastAsia" w:ascii="宋体" w:hAnsi="宋体" w:cs="宋体"/>
                <w:color w:val="000000"/>
              </w:rPr>
              <w:t xml:space="preserve">2、车行道、人行道按道路设施扣分标准执行。伸缩缝抵死1处扣2分，其他病害1处扣1分。</w:t>
            </w:r>
            <w:r>
              <w:rPr>
                <w:rFonts w:ascii="宋体" w:hAnsi="宋体" w:cs="宋体"/>
                <w:color w:val="000000"/>
              </w:rPr>
            </w:r>
            <w:r/>
          </w:p>
          <w:p>
            <w:pPr>
              <w:pStyle w:val="872"/>
              <w:rPr>
                <w:rFonts w:ascii="宋体" w:hAnsi="宋体" w:cs="宋体"/>
                <w:color w:val="000000"/>
              </w:rPr>
              <w:framePr w:vAnchor="text" w:hAnchor="page" w:xAlign="center" w:yAlign="center"/>
            </w:pPr>
            <w:r>
              <w:rPr>
                <w:rFonts w:hint="eastAsia" w:ascii="宋体" w:hAnsi="宋体" w:cs="宋体"/>
                <w:color w:val="000000"/>
              </w:rPr>
              <w:t xml:space="preserve">3、挡土墙、护坡出现断裂、沉陷、局部塌陷病害1处扣2分，限高限载牌、防撞护栏等附属设施缺失1处扣2分，泄水孔堵塞1处扣1分。其他病害1处扣1分。</w:t>
            </w:r>
            <w:r>
              <w:rPr>
                <w:rFonts w:ascii="宋体" w:hAnsi="宋体" w:cs="宋体"/>
                <w:color w:val="000000"/>
              </w:rPr>
            </w:r>
            <w:r/>
          </w:p>
        </w:tc>
        <w:tc>
          <w:tcPr>
            <w:tcW w:w="955" w:type="dxa"/>
            <w:vAlign w:val="center"/>
            <w:textDirection w:val="lrTb"/>
            <w:noWrap w:val="false"/>
          </w:tcPr>
          <w:p>
            <w:pPr>
              <w:pStyle w:val="872"/>
              <w:rPr>
                <w:rFonts w:ascii="宋体" w:hAnsi="宋体" w:cs="宋体"/>
                <w:color w:val="000000"/>
              </w:rPr>
              <w:framePr w:vAnchor="text" w:hAnchor="page" w:xAlign="center" w:yAlign="center"/>
            </w:pPr>
            <w:r>
              <w:rPr>
                <w:rFonts w:ascii="宋体" w:hAnsi="宋体" w:cs="宋体"/>
                <w:color w:val="000000"/>
              </w:rPr>
            </w:r>
            <w:r/>
          </w:p>
        </w:tc>
      </w:tr>
      <w:tr>
        <w:trPr>
          <w:trHeight w:val="276"/>
        </w:trPr>
        <w:tc>
          <w:tcPr>
            <w:tcW w:w="450" w:type="dxa"/>
            <w:vAlign w:val="center"/>
            <w:vMerge w:val="continue"/>
            <w:textDirection w:val="lrTb"/>
            <w:noWrap w:val="false"/>
          </w:tcPr>
          <w:p>
            <w:pPr>
              <w:pStyle w:val="872"/>
              <w:jc w:val="center"/>
              <w:rPr>
                <w:rFonts w:ascii="宋体" w:hAnsi="宋体" w:cs="宋体"/>
                <w:b/>
                <w:color w:val="000000"/>
              </w:rPr>
              <w:framePr w:vAnchor="text" w:hAnchor="page" w:xAlign="center" w:yAlign="center"/>
            </w:pPr>
            <w:r>
              <w:rPr>
                <w:rFonts w:ascii="宋体" w:hAnsi="宋体" w:cs="宋体"/>
                <w:b/>
                <w:color w:val="000000"/>
              </w:rPr>
            </w:r>
            <w:r/>
          </w:p>
        </w:tc>
        <w:tc>
          <w:tcPr>
            <w:tcW w:w="1235" w:type="dxa"/>
            <w:vAlign w:val="center"/>
            <w:vMerge w:val="continue"/>
            <w:textDirection w:val="lrTb"/>
            <w:noWrap w:val="false"/>
          </w:tcPr>
          <w:p>
            <w:pPr>
              <w:pStyle w:val="872"/>
              <w:rPr>
                <w:rFonts w:ascii="宋体" w:hAnsi="宋体" w:cs="宋体"/>
                <w:b/>
                <w:color w:val="000000"/>
              </w:rPr>
              <w:framePr w:vAnchor="text" w:hAnchor="page" w:xAlign="center" w:yAlign="center"/>
            </w:pPr>
            <w:r>
              <w:rPr>
                <w:rFonts w:ascii="宋体" w:hAnsi="宋体" w:cs="宋体"/>
                <w:b/>
                <w:color w:val="000000"/>
              </w:rPr>
            </w:r>
            <w:r/>
          </w:p>
        </w:tc>
        <w:tc>
          <w:tcPr>
            <w:tcW w:w="1032" w:type="dxa"/>
            <w:vAlign w:val="center"/>
            <w:textDirection w:val="lrTb"/>
            <w:noWrap w:val="false"/>
          </w:tcPr>
          <w:p>
            <w:pPr>
              <w:pStyle w:val="872"/>
              <w:jc w:val="center"/>
              <w:rPr>
                <w:rFonts w:ascii="宋体" w:hAnsi="宋体" w:cs="宋体"/>
                <w:b/>
                <w:color w:val="000000"/>
              </w:rPr>
              <w:framePr w:vAnchor="text" w:hAnchor="page" w:xAlign="center" w:yAlign="center"/>
            </w:pPr>
            <w:r>
              <w:rPr>
                <w:rFonts w:hint="eastAsia" w:ascii="宋体" w:hAnsi="宋体" w:cs="宋体"/>
                <w:b/>
                <w:color w:val="000000"/>
              </w:rPr>
              <w:t xml:space="preserve">隧道（含人行地下通道）</w:t>
            </w:r>
            <w:r>
              <w:rPr>
                <w:rFonts w:ascii="宋体" w:hAnsi="宋体" w:cs="宋体"/>
                <w:b/>
                <w:color w:val="000000"/>
              </w:rPr>
            </w:r>
            <w:r/>
          </w:p>
        </w:tc>
        <w:tc>
          <w:tcPr>
            <w:tcW w:w="4607" w:type="dxa"/>
            <w:vAlign w:val="center"/>
            <w:textDirection w:val="lrTb"/>
            <w:noWrap w:val="false"/>
          </w:tcPr>
          <w:p>
            <w:pPr>
              <w:pStyle w:val="872"/>
              <w:numPr>
                <w:ilvl w:val="0"/>
                <w:numId w:val="6"/>
              </w:numPr>
              <w:rPr>
                <w:rFonts w:ascii="宋体" w:hAnsi="宋体" w:cs="宋体"/>
                <w:color w:val="000000"/>
              </w:rPr>
              <w:framePr w:vAnchor="text" w:hAnchor="page" w:xAlign="center" w:yAlign="center"/>
            </w:pPr>
            <w:r>
              <w:rPr>
                <w:rFonts w:hint="eastAsia" w:ascii="宋体" w:hAnsi="宋体" w:cs="宋体"/>
                <w:color w:val="000000"/>
              </w:rPr>
              <w:t xml:space="preserve">土建设施：道路部分按照道路设施标准执行。主体结构保持完整、结构无异常病害。</w:t>
            </w:r>
            <w:r>
              <w:rPr>
                <w:rFonts w:ascii="宋体" w:hAnsi="宋体" w:cs="宋体"/>
                <w:color w:val="000000"/>
              </w:rPr>
            </w:r>
            <w:r/>
          </w:p>
          <w:p>
            <w:pPr>
              <w:pStyle w:val="872"/>
              <w:numPr>
                <w:ilvl w:val="0"/>
                <w:numId w:val="6"/>
              </w:numPr>
              <w:rPr>
                <w:rFonts w:ascii="宋体" w:hAnsi="宋体" w:cs="宋体"/>
                <w:color w:val="000000"/>
              </w:rPr>
              <w:framePr w:vAnchor="text" w:hAnchor="page" w:xAlign="center" w:yAlign="center"/>
            </w:pPr>
            <w:r>
              <w:rPr>
                <w:rFonts w:hint="eastAsia" w:ascii="宋体" w:hAnsi="宋体" w:cs="宋体"/>
                <w:color w:val="000000"/>
              </w:rPr>
              <w:t xml:space="preserve">机电设施：供配电、照明、通风、消防、监控等设备运行正常、无故障；设施完好齐备。</w:t>
            </w:r>
            <w:r>
              <w:rPr>
                <w:rFonts w:ascii="宋体" w:hAnsi="宋体" w:cs="宋体"/>
                <w:color w:val="000000"/>
              </w:rPr>
            </w:r>
            <w:r/>
          </w:p>
          <w:p>
            <w:pPr>
              <w:pStyle w:val="872"/>
              <w:numPr>
                <w:ilvl w:val="0"/>
                <w:numId w:val="6"/>
              </w:numPr>
              <w:rPr>
                <w:rFonts w:ascii="宋体" w:hAnsi="宋体" w:cs="宋体"/>
                <w:color w:val="000000"/>
              </w:rPr>
              <w:framePr w:vAnchor="text" w:hAnchor="page" w:xAlign="center" w:yAlign="center"/>
            </w:pPr>
            <w:r>
              <w:rPr>
                <w:rFonts w:hint="eastAsia" w:ascii="宋体" w:hAnsi="宋体" w:cs="宋体"/>
                <w:color w:val="000000"/>
              </w:rPr>
              <w:t xml:space="preserve">房屋及其他设施：设备值班用房、监控中心等服务设施完好齐备，环境整洁。</w:t>
            </w:r>
            <w:r>
              <w:rPr>
                <w:rFonts w:ascii="宋体" w:hAnsi="宋体" w:cs="宋体"/>
                <w:color w:val="000000"/>
              </w:rPr>
            </w:r>
            <w:r/>
          </w:p>
          <w:p>
            <w:pPr>
              <w:pStyle w:val="872"/>
              <w:numPr>
                <w:ilvl w:val="0"/>
                <w:numId w:val="6"/>
              </w:numPr>
              <w:rPr>
                <w:rFonts w:ascii="宋体" w:hAnsi="宋体" w:cs="宋体"/>
                <w:color w:val="000000"/>
              </w:rPr>
              <w:framePr w:vAnchor="text" w:hAnchor="page" w:xAlign="center" w:yAlign="center"/>
            </w:pPr>
            <w:r>
              <w:rPr>
                <w:rFonts w:hint="eastAsia" w:ascii="宋体" w:hAnsi="宋体" w:cs="宋体"/>
                <w:color w:val="000000"/>
              </w:rPr>
              <w:t xml:space="preserve">保洁：路面无垃圾、杂物；侧墙装饰板保持整洁</w:t>
            </w:r>
            <w:r>
              <w:rPr>
                <w:rFonts w:ascii="宋体" w:hAnsi="宋体" w:cs="宋体"/>
                <w:color w:val="000000"/>
              </w:rPr>
            </w:r>
            <w:r/>
          </w:p>
        </w:tc>
        <w:tc>
          <w:tcPr>
            <w:tcW w:w="7351" w:type="dxa"/>
            <w:vAlign w:val="center"/>
            <w:textDirection w:val="lrTb"/>
            <w:noWrap w:val="false"/>
          </w:tcPr>
          <w:p>
            <w:pPr>
              <w:pStyle w:val="872"/>
              <w:numPr>
                <w:ilvl w:val="0"/>
                <w:numId w:val="7"/>
              </w:numPr>
              <w:rPr>
                <w:rFonts w:ascii="宋体" w:hAnsi="宋体" w:cs="宋体"/>
                <w:color w:val="000000"/>
              </w:rPr>
              <w:framePr w:vAnchor="text" w:hAnchor="page" w:xAlign="center" w:yAlign="center"/>
            </w:pPr>
            <w:r>
              <w:rPr>
                <w:rFonts w:hint="eastAsia" w:ascii="宋体" w:hAnsi="宋体" w:cs="宋体"/>
                <w:color w:val="000000"/>
              </w:rPr>
              <w:t xml:space="preserve">道路部分按道路设施扣分标准执行。结构病害1处扣5分，其他病害1处扣1分。</w:t>
            </w:r>
            <w:r>
              <w:rPr>
                <w:rFonts w:ascii="宋体" w:hAnsi="宋体" w:cs="宋体"/>
                <w:color w:val="000000"/>
              </w:rPr>
            </w:r>
            <w:r/>
          </w:p>
          <w:p>
            <w:pPr>
              <w:pStyle w:val="872"/>
              <w:numPr>
                <w:ilvl w:val="0"/>
                <w:numId w:val="7"/>
              </w:numPr>
              <w:rPr>
                <w:rFonts w:ascii="宋体" w:hAnsi="宋体" w:cs="宋体"/>
                <w:color w:val="000000"/>
              </w:rPr>
              <w:framePr w:vAnchor="text" w:hAnchor="page" w:xAlign="center" w:yAlign="center"/>
            </w:pPr>
            <w:r>
              <w:rPr>
                <w:rFonts w:hint="eastAsia" w:ascii="宋体" w:hAnsi="宋体" w:cs="宋体"/>
                <w:color w:val="000000"/>
              </w:rPr>
              <w:t xml:space="preserve">设备不能运行扣5分，故障1处扣1分，其他病害1处扣0.5分。</w:t>
            </w:r>
            <w:r>
              <w:rPr>
                <w:rFonts w:ascii="宋体" w:hAnsi="宋体" w:cs="宋体"/>
                <w:color w:val="000000"/>
              </w:rPr>
            </w:r>
            <w:r/>
          </w:p>
          <w:p>
            <w:pPr>
              <w:pStyle w:val="872"/>
              <w:numPr>
                <w:ilvl w:val="0"/>
                <w:numId w:val="7"/>
              </w:numPr>
              <w:rPr>
                <w:rFonts w:ascii="宋体" w:hAnsi="宋体" w:cs="宋体"/>
                <w:color w:val="000000"/>
              </w:rPr>
              <w:framePr w:vAnchor="text" w:hAnchor="page" w:xAlign="center" w:yAlign="center"/>
            </w:pPr>
            <w:r>
              <w:rPr>
                <w:rFonts w:hint="eastAsia" w:ascii="宋体" w:hAnsi="宋体" w:cs="宋体"/>
                <w:color w:val="000000"/>
              </w:rPr>
              <w:t xml:space="preserve">服务设施问题1处扣1分。环境脏、乱、差等1处扣0.5分。</w:t>
            </w:r>
            <w:r>
              <w:rPr>
                <w:rFonts w:ascii="宋体" w:hAnsi="宋体" w:cs="宋体"/>
                <w:color w:val="000000"/>
              </w:rPr>
            </w:r>
            <w:r/>
          </w:p>
          <w:p>
            <w:pPr>
              <w:pStyle w:val="872"/>
              <w:numPr>
                <w:ilvl w:val="0"/>
                <w:numId w:val="7"/>
              </w:numPr>
              <w:rPr>
                <w:rFonts w:ascii="宋体" w:hAnsi="宋体" w:cs="宋体"/>
                <w:color w:val="000000"/>
              </w:rPr>
              <w:framePr w:vAnchor="text" w:hAnchor="page" w:xAlign="center" w:yAlign="center"/>
            </w:pPr>
            <w:r>
              <w:rPr>
                <w:rFonts w:hint="eastAsia" w:ascii="宋体" w:hAnsi="宋体" w:cs="宋体"/>
                <w:color w:val="000000"/>
              </w:rPr>
              <w:t xml:space="preserve">路面发现垃圾、杂物1处扣1分，侧墙装饰板有泥浆、油污等1处扣1分。</w:t>
            </w:r>
            <w:r>
              <w:rPr>
                <w:rFonts w:ascii="宋体" w:hAnsi="宋体" w:cs="宋体"/>
                <w:color w:val="000000"/>
              </w:rPr>
            </w:r>
            <w:r/>
          </w:p>
        </w:tc>
        <w:tc>
          <w:tcPr>
            <w:tcW w:w="955" w:type="dxa"/>
            <w:vAlign w:val="center"/>
            <w:textDirection w:val="lrTb"/>
            <w:noWrap w:val="false"/>
          </w:tcPr>
          <w:p>
            <w:pPr>
              <w:pStyle w:val="872"/>
              <w:rPr>
                <w:rFonts w:ascii="宋体" w:hAnsi="宋体" w:cs="宋体"/>
                <w:color w:val="000000"/>
              </w:rPr>
              <w:framePr w:vAnchor="text" w:hAnchor="page" w:xAlign="center" w:yAlign="center"/>
            </w:pPr>
            <w:r>
              <w:rPr>
                <w:rFonts w:ascii="宋体" w:hAnsi="宋体" w:cs="宋体"/>
                <w:color w:val="000000"/>
              </w:rPr>
            </w:r>
            <w:r/>
          </w:p>
        </w:tc>
      </w:tr>
      <w:tr>
        <w:trPr>
          <w:trHeight w:val="918" w:hRule="exact"/>
        </w:trPr>
        <w:tc>
          <w:tcPr>
            <w:tcW w:w="450" w:type="dxa"/>
            <w:vAlign w:val="center"/>
            <w:vMerge w:val="restart"/>
            <w:textDirection w:val="lrTb"/>
            <w:noWrap w:val="false"/>
          </w:tcPr>
          <w:p>
            <w:pPr>
              <w:pStyle w:val="872"/>
              <w:jc w:val="center"/>
              <w:rPr>
                <w:rFonts w:ascii="宋体" w:hAnsi="宋体" w:cs="宋体"/>
                <w:b/>
                <w:color w:val="000000"/>
              </w:rPr>
              <w:framePr w:vAnchor="text" w:hAnchor="page" w:xAlign="center" w:y="73"/>
            </w:pPr>
            <w:r>
              <w:rPr>
                <w:rFonts w:hint="eastAsia" w:ascii="宋体" w:hAnsi="宋体" w:cs="宋体"/>
                <w:b/>
                <w:color w:val="000000"/>
              </w:rPr>
              <w:t xml:space="preserve">2</w:t>
            </w:r>
            <w:r>
              <w:rPr>
                <w:rFonts w:ascii="宋体" w:hAnsi="宋体" w:cs="宋体"/>
                <w:b/>
                <w:color w:val="000000"/>
              </w:rPr>
            </w:r>
            <w:r/>
          </w:p>
        </w:tc>
        <w:tc>
          <w:tcPr>
            <w:tcW w:w="1235" w:type="dxa"/>
            <w:vAlign w:val="center"/>
            <w:vMerge w:val="restart"/>
            <w:textDirection w:val="lrTb"/>
            <w:noWrap w:val="false"/>
          </w:tcPr>
          <w:p>
            <w:pPr>
              <w:pStyle w:val="872"/>
              <w:rPr>
                <w:rFonts w:ascii="宋体" w:hAnsi="宋体" w:cs="宋体"/>
                <w:b/>
                <w:color w:val="000000"/>
              </w:rPr>
              <w:framePr w:vAnchor="text" w:hAnchor="page" w:xAlign="center" w:y="73"/>
            </w:pPr>
            <w:r>
              <w:rPr>
                <w:rFonts w:hint="eastAsia" w:ascii="宋体" w:hAnsi="宋体" w:cs="宋体"/>
                <w:b/>
                <w:color w:val="000000"/>
              </w:rPr>
              <w:t xml:space="preserve">绩效考核（50分）</w:t>
            </w:r>
            <w:r>
              <w:rPr>
                <w:rFonts w:ascii="宋体" w:hAnsi="宋体" w:cs="宋体"/>
                <w:b/>
                <w:color w:val="000000"/>
              </w:rPr>
            </w:r>
            <w:r/>
          </w:p>
        </w:tc>
        <w:tc>
          <w:tcPr>
            <w:tcW w:w="1032" w:type="dxa"/>
            <w:vAlign w:val="center"/>
            <w:vMerge w:val="restart"/>
            <w:textDirection w:val="lrTb"/>
            <w:noWrap w:val="false"/>
          </w:tcPr>
          <w:p>
            <w:pPr>
              <w:pStyle w:val="872"/>
              <w:rPr>
                <w:rFonts w:ascii="宋体" w:hAnsi="宋体" w:cs="宋体"/>
                <w:b/>
                <w:color w:val="000000"/>
              </w:rPr>
              <w:framePr w:vAnchor="text" w:hAnchor="page" w:xAlign="center" w:y="73"/>
            </w:pPr>
            <w:r>
              <w:rPr>
                <w:rFonts w:hint="eastAsia" w:ascii="宋体" w:hAnsi="宋体" w:cs="宋体"/>
                <w:b/>
                <w:color w:val="000000"/>
              </w:rPr>
              <w:t xml:space="preserve">日常巡查及维护</w:t>
            </w:r>
            <w:r>
              <w:rPr>
                <w:rFonts w:ascii="宋体" w:hAnsi="宋体" w:cs="宋体"/>
                <w:b/>
                <w:color w:val="000000"/>
              </w:rPr>
            </w:r>
            <w:r/>
          </w:p>
        </w:tc>
        <w:tc>
          <w:tcPr>
            <w:tcW w:w="4607"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1、日常巡查。按规范要求、频次开展设施巡查工作，发现问题及时处理并上报。</w:t>
            </w:r>
            <w:r>
              <w:rPr>
                <w:rFonts w:ascii="宋体" w:hAnsi="宋体" w:cs="宋体"/>
                <w:color w:val="000000"/>
              </w:rPr>
            </w:r>
            <w:r/>
          </w:p>
        </w:tc>
        <w:tc>
          <w:tcPr>
            <w:tcW w:w="7351"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未按规范要求及频率开展设施巡查工作，一次扣1分，市桥梁管理巡查录入率低与90%扣1分。低于80%扣2分，低于70%扣3分。未及时发现设施安全隐患和各类违法行为及时上报的1次扣3分。</w:t>
            </w:r>
            <w:r>
              <w:rPr>
                <w:rFonts w:ascii="宋体" w:hAnsi="宋体" w:cs="宋体"/>
                <w:color w:val="000000"/>
              </w:rPr>
            </w:r>
            <w:r/>
          </w:p>
        </w:tc>
        <w:tc>
          <w:tcPr>
            <w:tcW w:w="955" w:type="dxa"/>
            <w:vAlign w:val="center"/>
            <w:textDirection w:val="lrTb"/>
            <w:noWrap w:val="false"/>
          </w:tcPr>
          <w:p>
            <w:pPr>
              <w:pStyle w:val="872"/>
              <w:rPr>
                <w:rFonts w:ascii="宋体" w:hAnsi="宋体" w:cs="宋体"/>
                <w:color w:val="000000"/>
              </w:rPr>
              <w:framePr w:vAnchor="text" w:hAnchor="page" w:xAlign="center" w:y="73"/>
            </w:pPr>
            <w:r>
              <w:rPr>
                <w:rFonts w:ascii="宋体" w:hAnsi="宋体" w:cs="宋体"/>
                <w:color w:val="000000"/>
              </w:rPr>
            </w:r>
            <w:r/>
          </w:p>
        </w:tc>
      </w:tr>
      <w:tr>
        <w:trPr>
          <w:trHeight w:val="1088" w:hRule="exact"/>
        </w:trPr>
        <w:tc>
          <w:tcPr>
            <w:tcW w:w="450" w:type="dxa"/>
            <w:vAlign w:val="center"/>
            <w:vMerge w:val="continue"/>
            <w:textDirection w:val="lrTb"/>
            <w:noWrap w:val="false"/>
          </w:tcPr>
          <w:p>
            <w:pPr>
              <w:pStyle w:val="872"/>
              <w:jc w:val="center"/>
              <w:rPr>
                <w:rFonts w:ascii="宋体" w:hAnsi="宋体" w:cs="宋体"/>
                <w:b/>
                <w:color w:val="000000"/>
              </w:rPr>
              <w:framePr w:vAnchor="text" w:hAnchor="page" w:xAlign="center" w:y="73"/>
            </w:pPr>
            <w:r>
              <w:rPr>
                <w:rFonts w:ascii="宋体" w:hAnsi="宋体" w:cs="宋体"/>
                <w:b/>
                <w:color w:val="000000"/>
              </w:rPr>
            </w:r>
            <w:r/>
          </w:p>
        </w:tc>
        <w:tc>
          <w:tcPr>
            <w:tcW w:w="1235" w:type="dxa"/>
            <w:vAlign w:val="center"/>
            <w:vMerge w:val="continue"/>
            <w:textDirection w:val="lrTb"/>
            <w:noWrap w:val="false"/>
          </w:tcPr>
          <w:p>
            <w:pPr>
              <w:pStyle w:val="872"/>
              <w:rPr>
                <w:rFonts w:ascii="宋体" w:hAnsi="宋体" w:cs="宋体"/>
                <w:b/>
                <w:color w:val="000000"/>
              </w:rPr>
              <w:framePr w:vAnchor="text" w:hAnchor="page" w:xAlign="center" w:y="73"/>
            </w:pPr>
            <w:r>
              <w:rPr>
                <w:rFonts w:ascii="宋体" w:hAnsi="宋体" w:cs="宋体"/>
                <w:b/>
                <w:color w:val="000000"/>
              </w:rPr>
            </w:r>
            <w:r/>
          </w:p>
        </w:tc>
        <w:tc>
          <w:tcPr>
            <w:tcW w:w="1032" w:type="dxa"/>
            <w:vAlign w:val="center"/>
            <w:vMerge w:val="continue"/>
            <w:textDirection w:val="lrTb"/>
            <w:noWrap w:val="false"/>
          </w:tcPr>
          <w:p>
            <w:pPr>
              <w:pStyle w:val="872"/>
              <w:rPr>
                <w:rFonts w:ascii="宋体" w:hAnsi="宋体" w:cs="宋体"/>
                <w:b/>
                <w:color w:val="000000"/>
              </w:rPr>
              <w:framePr w:vAnchor="text" w:hAnchor="page" w:xAlign="center" w:y="73"/>
            </w:pPr>
            <w:r>
              <w:rPr>
                <w:rFonts w:ascii="宋体" w:hAnsi="宋体" w:cs="宋体"/>
                <w:b/>
                <w:color w:val="000000"/>
              </w:rPr>
            </w:r>
            <w:r/>
          </w:p>
        </w:tc>
        <w:tc>
          <w:tcPr>
            <w:tcW w:w="4607"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2、日常维护。按照规范要求开展设施维护工作。</w:t>
            </w:r>
            <w:r>
              <w:rPr>
                <w:rFonts w:ascii="宋体" w:hAnsi="宋体" w:cs="宋体"/>
                <w:color w:val="000000"/>
              </w:rPr>
            </w:r>
            <w:r/>
          </w:p>
        </w:tc>
        <w:tc>
          <w:tcPr>
            <w:tcW w:w="7351"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不按相应规范要求进行设施维护的每发现1处扣1分，未按要求检测的1项扣5分。检测问题未整改的，1项扣5分。问题菜单超过1个月不闭合的，1项扣3分。维护数量经审核核减超过10%的，一次扣1分，超过20%，一次扣2分，超过30%，一次扣3分。</w:t>
            </w:r>
            <w:r>
              <w:rPr>
                <w:rFonts w:ascii="宋体" w:hAnsi="宋体" w:cs="宋体"/>
                <w:color w:val="000000"/>
              </w:rPr>
            </w:r>
            <w:r/>
          </w:p>
        </w:tc>
        <w:tc>
          <w:tcPr>
            <w:tcW w:w="955" w:type="dxa"/>
            <w:vAlign w:val="center"/>
            <w:textDirection w:val="lrTb"/>
            <w:noWrap w:val="false"/>
          </w:tcPr>
          <w:p>
            <w:pPr>
              <w:pStyle w:val="872"/>
              <w:rPr>
                <w:rFonts w:ascii="宋体" w:hAnsi="宋体" w:cs="宋体"/>
                <w:color w:val="000000"/>
              </w:rPr>
              <w:framePr w:vAnchor="text" w:hAnchor="page" w:xAlign="center" w:y="73"/>
            </w:pPr>
            <w:r>
              <w:rPr>
                <w:rFonts w:ascii="宋体" w:hAnsi="宋体" w:cs="宋体"/>
                <w:color w:val="000000"/>
              </w:rPr>
            </w:r>
            <w:r/>
          </w:p>
        </w:tc>
      </w:tr>
      <w:tr>
        <w:trPr>
          <w:trHeight w:val="916"/>
        </w:trPr>
        <w:tc>
          <w:tcPr>
            <w:tcW w:w="450" w:type="dxa"/>
            <w:vAlign w:val="center"/>
            <w:vMerge w:val="continue"/>
            <w:textDirection w:val="lrTb"/>
            <w:noWrap w:val="false"/>
          </w:tcPr>
          <w:p>
            <w:pPr>
              <w:pStyle w:val="872"/>
              <w:jc w:val="center"/>
              <w:rPr>
                <w:rFonts w:ascii="宋体" w:hAnsi="宋体" w:cs="宋体"/>
                <w:b/>
                <w:color w:val="000000"/>
              </w:rPr>
              <w:framePr w:vAnchor="text" w:hAnchor="page" w:xAlign="center" w:y="73"/>
            </w:pPr>
            <w:r>
              <w:rPr>
                <w:rFonts w:ascii="宋体" w:hAnsi="宋体" w:cs="宋体"/>
                <w:b/>
                <w:color w:val="000000"/>
              </w:rPr>
            </w:r>
            <w:r/>
          </w:p>
        </w:tc>
        <w:tc>
          <w:tcPr>
            <w:tcW w:w="1235" w:type="dxa"/>
            <w:vAlign w:val="center"/>
            <w:vMerge w:val="continue"/>
            <w:textDirection w:val="lrTb"/>
            <w:noWrap w:val="false"/>
          </w:tcPr>
          <w:p>
            <w:pPr>
              <w:pStyle w:val="872"/>
              <w:rPr>
                <w:rFonts w:ascii="宋体" w:hAnsi="宋体" w:cs="宋体"/>
                <w:b/>
                <w:color w:val="000000"/>
              </w:rPr>
              <w:framePr w:vAnchor="text" w:hAnchor="page" w:xAlign="center" w:y="73"/>
            </w:pPr>
            <w:r>
              <w:rPr>
                <w:rFonts w:ascii="宋体" w:hAnsi="宋体" w:cs="宋体"/>
                <w:b/>
                <w:color w:val="000000"/>
              </w:rPr>
            </w:r>
            <w:r/>
          </w:p>
        </w:tc>
        <w:tc>
          <w:tcPr>
            <w:tcW w:w="1032" w:type="dxa"/>
            <w:vAlign w:val="center"/>
            <w:textDirection w:val="lrTb"/>
            <w:noWrap w:val="false"/>
          </w:tcPr>
          <w:p>
            <w:pPr>
              <w:pStyle w:val="872"/>
              <w:rPr>
                <w:rFonts w:ascii="宋体" w:hAnsi="宋体" w:cs="宋体"/>
                <w:b/>
                <w:color w:val="000000"/>
              </w:rPr>
              <w:framePr w:vAnchor="text" w:hAnchor="page" w:xAlign="center" w:y="73"/>
            </w:pPr>
            <w:r>
              <w:rPr>
                <w:rFonts w:hint="eastAsia" w:ascii="宋体" w:hAnsi="宋体" w:cs="宋体"/>
                <w:b/>
                <w:color w:val="000000"/>
              </w:rPr>
              <w:t xml:space="preserve">台账管理</w:t>
            </w:r>
            <w:r>
              <w:rPr>
                <w:rFonts w:ascii="宋体" w:hAnsi="宋体" w:cs="宋体"/>
                <w:b/>
                <w:color w:val="000000"/>
              </w:rPr>
            </w:r>
            <w:r/>
          </w:p>
        </w:tc>
        <w:tc>
          <w:tcPr>
            <w:tcW w:w="4607"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台账管理。按时上报各种报表，按照规范要求建立道路、桥梁、隧道等设施台账。</w:t>
            </w:r>
            <w:r>
              <w:rPr>
                <w:rFonts w:ascii="宋体" w:hAnsi="宋体" w:cs="宋体"/>
                <w:color w:val="000000"/>
              </w:rPr>
            </w:r>
            <w:r/>
          </w:p>
        </w:tc>
        <w:tc>
          <w:tcPr>
            <w:tcW w:w="7351"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没有及时上报维修计划、挖占情况等报表的，1次扣2分。报表填报不符合要求的1项扣1分，未建立台账的，1项扣3分，台账不完善不准确的，1项扣3分。</w:t>
            </w:r>
            <w:r>
              <w:rPr>
                <w:rFonts w:ascii="宋体" w:hAnsi="宋体" w:cs="宋体"/>
                <w:color w:val="000000"/>
              </w:rPr>
            </w:r>
            <w:r/>
          </w:p>
        </w:tc>
        <w:tc>
          <w:tcPr>
            <w:tcW w:w="955" w:type="dxa"/>
            <w:vAlign w:val="center"/>
            <w:textDirection w:val="lrTb"/>
            <w:noWrap w:val="false"/>
          </w:tcPr>
          <w:p>
            <w:pPr>
              <w:pStyle w:val="872"/>
              <w:rPr>
                <w:rFonts w:ascii="宋体" w:hAnsi="宋体" w:cs="宋体"/>
                <w:color w:val="000000"/>
              </w:rPr>
              <w:framePr w:vAnchor="text" w:hAnchor="page" w:xAlign="center" w:y="73"/>
            </w:pPr>
            <w:r>
              <w:rPr>
                <w:rFonts w:ascii="宋体" w:hAnsi="宋体" w:cs="宋体"/>
                <w:color w:val="000000"/>
              </w:rPr>
            </w:r>
            <w:r/>
          </w:p>
        </w:tc>
      </w:tr>
      <w:tr>
        <w:trPr>
          <w:trHeight w:val="916"/>
        </w:trPr>
        <w:tc>
          <w:tcPr>
            <w:tcW w:w="450" w:type="dxa"/>
            <w:vAlign w:val="center"/>
            <w:vMerge w:val="continue"/>
            <w:textDirection w:val="lrTb"/>
            <w:noWrap w:val="false"/>
          </w:tcPr>
          <w:p>
            <w:pPr>
              <w:pStyle w:val="872"/>
              <w:jc w:val="center"/>
              <w:rPr>
                <w:rFonts w:ascii="宋体" w:hAnsi="宋体" w:cs="宋体"/>
                <w:b/>
                <w:color w:val="000000"/>
              </w:rPr>
              <w:framePr w:vAnchor="text" w:hAnchor="page" w:xAlign="center" w:y="73"/>
            </w:pPr>
            <w:r>
              <w:rPr>
                <w:rFonts w:ascii="宋体" w:hAnsi="宋体" w:cs="宋体"/>
                <w:b/>
                <w:color w:val="000000"/>
              </w:rPr>
            </w:r>
            <w:r/>
          </w:p>
        </w:tc>
        <w:tc>
          <w:tcPr>
            <w:tcW w:w="1235" w:type="dxa"/>
            <w:vAlign w:val="center"/>
            <w:vMerge w:val="continue"/>
            <w:textDirection w:val="lrTb"/>
            <w:noWrap w:val="false"/>
          </w:tcPr>
          <w:p>
            <w:pPr>
              <w:pStyle w:val="872"/>
              <w:rPr>
                <w:rFonts w:ascii="宋体" w:hAnsi="宋体" w:cs="宋体"/>
                <w:b/>
                <w:color w:val="000000"/>
              </w:rPr>
              <w:framePr w:vAnchor="text" w:hAnchor="page" w:xAlign="center" w:y="73"/>
            </w:pPr>
            <w:r>
              <w:rPr>
                <w:rFonts w:ascii="宋体" w:hAnsi="宋体" w:cs="宋体"/>
                <w:b/>
                <w:color w:val="000000"/>
              </w:rPr>
            </w:r>
            <w:r/>
          </w:p>
        </w:tc>
        <w:tc>
          <w:tcPr>
            <w:tcW w:w="1032" w:type="dxa"/>
            <w:vAlign w:val="center"/>
            <w:textDirection w:val="lrTb"/>
            <w:noWrap w:val="false"/>
          </w:tcPr>
          <w:p>
            <w:pPr>
              <w:pStyle w:val="872"/>
              <w:rPr>
                <w:rFonts w:ascii="宋体" w:hAnsi="宋体" w:cs="宋体"/>
                <w:b/>
                <w:color w:val="000000"/>
              </w:rPr>
              <w:framePr w:vAnchor="text" w:hAnchor="page" w:xAlign="center" w:y="73"/>
            </w:pPr>
            <w:r>
              <w:rPr>
                <w:rFonts w:hint="eastAsia" w:ascii="宋体" w:hAnsi="宋体" w:cs="宋体"/>
                <w:b/>
                <w:color w:val="000000"/>
              </w:rPr>
              <w:t xml:space="preserve">“12345”及人民来信等投诉处理</w:t>
            </w:r>
            <w:r>
              <w:rPr>
                <w:rFonts w:ascii="宋体" w:hAnsi="宋体" w:cs="宋体"/>
                <w:b/>
                <w:color w:val="000000"/>
              </w:rPr>
            </w:r>
            <w:r/>
          </w:p>
        </w:tc>
        <w:tc>
          <w:tcPr>
            <w:tcW w:w="4607"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及时处理“12345”工单、人民来信、人大政协提案等。</w:t>
            </w:r>
            <w:r>
              <w:rPr>
                <w:rFonts w:ascii="宋体" w:hAnsi="宋体" w:cs="宋体"/>
                <w:color w:val="000000"/>
              </w:rPr>
            </w:r>
            <w:r/>
          </w:p>
          <w:p>
            <w:pPr>
              <w:pStyle w:val="872"/>
              <w:rPr>
                <w:rFonts w:ascii="宋体" w:hAnsi="宋体" w:cs="宋体"/>
                <w:color w:val="000000"/>
              </w:rPr>
              <w:framePr w:vAnchor="text" w:hAnchor="page" w:xAlign="center" w:y="73"/>
            </w:pPr>
            <w:r>
              <w:rPr>
                <w:rFonts w:ascii="宋体" w:hAnsi="宋体" w:cs="宋体"/>
                <w:color w:val="000000"/>
              </w:rPr>
            </w:r>
            <w:r/>
          </w:p>
        </w:tc>
        <w:tc>
          <w:tcPr>
            <w:tcW w:w="7351"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未及时处理“12345”工单、人民来信等工单一次扣2分，敷衍处理或二次投诉的加倍扣分。</w:t>
            </w:r>
            <w:r>
              <w:rPr>
                <w:rFonts w:ascii="宋体" w:hAnsi="宋体" w:cs="宋体"/>
                <w:color w:val="000000"/>
              </w:rPr>
            </w:r>
            <w:r/>
          </w:p>
        </w:tc>
        <w:tc>
          <w:tcPr>
            <w:tcW w:w="955" w:type="dxa"/>
            <w:vAlign w:val="center"/>
            <w:textDirection w:val="lrTb"/>
            <w:noWrap w:val="false"/>
          </w:tcPr>
          <w:p>
            <w:pPr>
              <w:pStyle w:val="872"/>
              <w:rPr>
                <w:rFonts w:ascii="宋体" w:hAnsi="宋体" w:cs="宋体"/>
                <w:color w:val="000000"/>
              </w:rPr>
              <w:framePr w:vAnchor="text" w:hAnchor="page" w:xAlign="center" w:y="73"/>
            </w:pPr>
            <w:r>
              <w:rPr>
                <w:rFonts w:ascii="宋体" w:hAnsi="宋体" w:cs="宋体"/>
                <w:color w:val="000000"/>
              </w:rPr>
            </w:r>
            <w:r/>
          </w:p>
        </w:tc>
      </w:tr>
      <w:tr>
        <w:trPr>
          <w:trHeight w:val="719"/>
        </w:trPr>
        <w:tc>
          <w:tcPr>
            <w:tcW w:w="450" w:type="dxa"/>
            <w:vAlign w:val="center"/>
            <w:vMerge w:val="continue"/>
            <w:textDirection w:val="lrTb"/>
            <w:noWrap w:val="false"/>
          </w:tcPr>
          <w:p>
            <w:pPr>
              <w:pStyle w:val="872"/>
              <w:jc w:val="center"/>
              <w:rPr>
                <w:rFonts w:ascii="宋体" w:hAnsi="宋体" w:cs="宋体"/>
                <w:b/>
                <w:color w:val="000000"/>
              </w:rPr>
              <w:framePr w:vAnchor="text" w:hAnchor="page" w:xAlign="center" w:y="73"/>
            </w:pPr>
            <w:r>
              <w:rPr>
                <w:rFonts w:ascii="宋体" w:hAnsi="宋体" w:cs="宋体"/>
                <w:b/>
                <w:color w:val="000000"/>
              </w:rPr>
            </w:r>
            <w:r/>
          </w:p>
        </w:tc>
        <w:tc>
          <w:tcPr>
            <w:tcW w:w="1235" w:type="dxa"/>
            <w:vAlign w:val="center"/>
            <w:vMerge w:val="continue"/>
            <w:textDirection w:val="lrTb"/>
            <w:noWrap w:val="false"/>
          </w:tcPr>
          <w:p>
            <w:pPr>
              <w:pStyle w:val="872"/>
              <w:rPr>
                <w:rFonts w:ascii="宋体" w:hAnsi="宋体" w:cs="宋体"/>
                <w:b/>
                <w:color w:val="000000"/>
              </w:rPr>
              <w:framePr w:vAnchor="text" w:hAnchor="page" w:xAlign="center" w:y="73"/>
            </w:pPr>
            <w:r>
              <w:rPr>
                <w:rFonts w:ascii="宋体" w:hAnsi="宋体" w:cs="宋体"/>
                <w:b/>
                <w:color w:val="000000"/>
              </w:rPr>
            </w:r>
            <w:r/>
          </w:p>
        </w:tc>
        <w:tc>
          <w:tcPr>
            <w:tcW w:w="1032" w:type="dxa"/>
            <w:vAlign w:val="center"/>
            <w:textDirection w:val="lrTb"/>
            <w:noWrap w:val="false"/>
          </w:tcPr>
          <w:p>
            <w:pPr>
              <w:pStyle w:val="872"/>
              <w:rPr>
                <w:rFonts w:ascii="宋体" w:hAnsi="宋体" w:cs="宋体"/>
                <w:b/>
                <w:color w:val="000000"/>
              </w:rPr>
              <w:framePr w:vAnchor="text" w:hAnchor="page" w:xAlign="center" w:y="73"/>
            </w:pPr>
            <w:r>
              <w:rPr>
                <w:rFonts w:hint="eastAsia" w:ascii="宋体" w:hAnsi="宋体" w:cs="宋体"/>
                <w:b/>
                <w:color w:val="000000"/>
              </w:rPr>
              <w:t xml:space="preserve">挖占管理</w:t>
            </w:r>
            <w:r>
              <w:rPr>
                <w:rFonts w:ascii="宋体" w:hAnsi="宋体" w:cs="宋体"/>
                <w:b/>
                <w:color w:val="000000"/>
              </w:rPr>
            </w:r>
            <w:r/>
          </w:p>
        </w:tc>
        <w:tc>
          <w:tcPr>
            <w:tcW w:w="4607"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严格执行行政许可有关规定，及时发现并上报违章行为，加强管养内道路占挖项目、抢修性挖掘现场工作。及时修复挖掘沟槽、保证修复质量。</w:t>
            </w:r>
            <w:r>
              <w:rPr>
                <w:rFonts w:ascii="宋体" w:hAnsi="宋体" w:cs="宋体"/>
                <w:color w:val="000000"/>
              </w:rPr>
            </w:r>
            <w:r/>
          </w:p>
        </w:tc>
        <w:tc>
          <w:tcPr>
            <w:tcW w:w="7351"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对违章挖掘占用未及时发现及上报的，对养护内道路抢修性挖掘项目2小时未到场确认，对违章挖掘占用行为未及时劝阻上报的，每次扣3分。对下达的挖掘抢修沟槽恢复工作未按规定时限修复的，1次扣5分；对沟槽回填、恢复质量检测不合格的，每处扣3分。</w:t>
            </w:r>
            <w:r>
              <w:rPr>
                <w:rFonts w:ascii="宋体" w:hAnsi="宋体" w:cs="宋体"/>
                <w:color w:val="000000"/>
              </w:rPr>
            </w:r>
            <w:r/>
          </w:p>
        </w:tc>
        <w:tc>
          <w:tcPr>
            <w:tcW w:w="955" w:type="dxa"/>
            <w:vAlign w:val="center"/>
            <w:textDirection w:val="lrTb"/>
            <w:noWrap w:val="false"/>
          </w:tcPr>
          <w:p>
            <w:pPr>
              <w:pStyle w:val="872"/>
              <w:rPr>
                <w:rFonts w:ascii="宋体" w:hAnsi="宋体" w:cs="宋体"/>
                <w:color w:val="000000"/>
              </w:rPr>
              <w:framePr w:vAnchor="text" w:hAnchor="page" w:xAlign="center" w:y="73"/>
            </w:pPr>
            <w:r>
              <w:rPr>
                <w:rFonts w:ascii="宋体" w:hAnsi="宋体" w:cs="宋体"/>
                <w:color w:val="000000"/>
              </w:rPr>
            </w:r>
            <w:r/>
          </w:p>
        </w:tc>
      </w:tr>
      <w:tr>
        <w:trPr>
          <w:trHeight w:val="975"/>
        </w:trPr>
        <w:tc>
          <w:tcPr>
            <w:tcW w:w="450" w:type="dxa"/>
            <w:vAlign w:val="center"/>
            <w:vMerge w:val="continue"/>
            <w:textDirection w:val="lrTb"/>
            <w:noWrap w:val="false"/>
          </w:tcPr>
          <w:p>
            <w:pPr>
              <w:pStyle w:val="872"/>
              <w:jc w:val="center"/>
              <w:rPr>
                <w:rFonts w:ascii="宋体" w:hAnsi="宋体" w:cs="宋体"/>
                <w:b/>
                <w:color w:val="000000"/>
              </w:rPr>
              <w:framePr w:vAnchor="text" w:hAnchor="page" w:xAlign="center" w:y="73"/>
            </w:pPr>
            <w:r>
              <w:rPr>
                <w:rFonts w:ascii="宋体" w:hAnsi="宋体" w:cs="宋体"/>
                <w:b/>
                <w:color w:val="000000"/>
              </w:rPr>
            </w:r>
            <w:r/>
          </w:p>
        </w:tc>
        <w:tc>
          <w:tcPr>
            <w:tcW w:w="1235" w:type="dxa"/>
            <w:vAlign w:val="center"/>
            <w:vMerge w:val="continue"/>
            <w:textDirection w:val="lrTb"/>
            <w:noWrap w:val="false"/>
          </w:tcPr>
          <w:p>
            <w:pPr>
              <w:pStyle w:val="872"/>
              <w:rPr>
                <w:rFonts w:ascii="宋体" w:hAnsi="宋体" w:cs="宋体"/>
                <w:b/>
                <w:color w:val="000000"/>
              </w:rPr>
              <w:framePr w:vAnchor="text" w:hAnchor="page" w:xAlign="center" w:y="73"/>
            </w:pPr>
            <w:r>
              <w:rPr>
                <w:rFonts w:ascii="宋体" w:hAnsi="宋体" w:cs="宋体"/>
                <w:b/>
                <w:color w:val="000000"/>
              </w:rPr>
            </w:r>
            <w:r/>
          </w:p>
        </w:tc>
        <w:tc>
          <w:tcPr>
            <w:tcW w:w="1032" w:type="dxa"/>
            <w:vAlign w:val="top"/>
            <w:textDirection w:val="lrTb"/>
            <w:noWrap w:val="false"/>
          </w:tcPr>
          <w:p>
            <w:pPr>
              <w:pStyle w:val="872"/>
              <w:rPr>
                <w:rFonts w:ascii="宋体" w:hAnsi="宋体" w:cs="宋体"/>
                <w:b/>
                <w:color w:val="000000"/>
              </w:rPr>
              <w:framePr w:vAnchor="text" w:hAnchor="page" w:xAlign="center" w:y="73"/>
            </w:pPr>
            <w:r>
              <w:rPr>
                <w:rFonts w:hint="eastAsia" w:ascii="宋体" w:hAnsi="宋体" w:cs="宋体"/>
                <w:b/>
                <w:color w:val="000000"/>
              </w:rPr>
              <w:t xml:space="preserve">应急处置</w:t>
            </w:r>
            <w:r>
              <w:rPr>
                <w:rFonts w:ascii="宋体" w:hAnsi="宋体" w:cs="宋体"/>
                <w:b/>
                <w:color w:val="000000"/>
              </w:rPr>
            </w:r>
            <w:r/>
          </w:p>
        </w:tc>
        <w:tc>
          <w:tcPr>
            <w:tcW w:w="4607"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应急抢险。按应急抢险的要求，建立各类设施应急抢险预案，并按预案要求做好应急抢险工作。</w:t>
            </w:r>
            <w:r>
              <w:rPr>
                <w:rFonts w:ascii="宋体" w:hAnsi="宋体" w:cs="宋体"/>
                <w:color w:val="000000"/>
              </w:rPr>
            </w:r>
            <w:r/>
          </w:p>
        </w:tc>
        <w:tc>
          <w:tcPr>
            <w:tcW w:w="7351"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无应预案扣10分，应急抢险准备不充分，影响抢险工作每次扣5分。对管养内道路所属井盖未及时处置的每次扣4分。发生突发事件后，未及时处置1次扣5分；处置不当1次扣5分。联动不顺畅，1次扣2分。</w:t>
            </w:r>
            <w:r>
              <w:rPr>
                <w:rFonts w:ascii="宋体" w:hAnsi="宋体" w:cs="宋体"/>
                <w:color w:val="000000"/>
              </w:rPr>
            </w:r>
            <w:r/>
          </w:p>
        </w:tc>
        <w:tc>
          <w:tcPr>
            <w:tcW w:w="955" w:type="dxa"/>
            <w:vAlign w:val="center"/>
            <w:textDirection w:val="lrTb"/>
            <w:noWrap w:val="false"/>
          </w:tcPr>
          <w:p>
            <w:pPr>
              <w:pStyle w:val="872"/>
              <w:rPr>
                <w:rFonts w:ascii="宋体" w:hAnsi="宋体" w:cs="宋体"/>
                <w:color w:val="000000"/>
              </w:rPr>
              <w:framePr w:vAnchor="text" w:hAnchor="page" w:xAlign="center" w:y="73"/>
            </w:pPr>
            <w:r>
              <w:rPr>
                <w:rFonts w:ascii="宋体" w:hAnsi="宋体" w:cs="宋体"/>
                <w:color w:val="000000"/>
              </w:rPr>
            </w:r>
            <w:r/>
          </w:p>
        </w:tc>
      </w:tr>
      <w:tr>
        <w:trPr>
          <w:trHeight w:val="1123"/>
        </w:trPr>
        <w:tc>
          <w:tcPr>
            <w:tcW w:w="450" w:type="dxa"/>
            <w:vAlign w:val="center"/>
            <w:vMerge w:val="continue"/>
            <w:textDirection w:val="lrTb"/>
            <w:noWrap w:val="false"/>
          </w:tcPr>
          <w:p>
            <w:pPr>
              <w:pStyle w:val="872"/>
              <w:jc w:val="center"/>
              <w:rPr>
                <w:rFonts w:ascii="宋体" w:hAnsi="宋体" w:cs="宋体"/>
                <w:b/>
                <w:color w:val="000000"/>
              </w:rPr>
              <w:framePr w:vAnchor="text" w:hAnchor="page" w:xAlign="center" w:y="73"/>
            </w:pPr>
            <w:r>
              <w:rPr>
                <w:rFonts w:ascii="宋体" w:hAnsi="宋体" w:cs="宋体"/>
                <w:b/>
                <w:color w:val="000000"/>
              </w:rPr>
            </w:r>
            <w:r/>
          </w:p>
        </w:tc>
        <w:tc>
          <w:tcPr>
            <w:tcW w:w="1235" w:type="dxa"/>
            <w:vAlign w:val="center"/>
            <w:vMerge w:val="continue"/>
            <w:textDirection w:val="lrTb"/>
            <w:noWrap w:val="false"/>
          </w:tcPr>
          <w:p>
            <w:pPr>
              <w:pStyle w:val="872"/>
              <w:rPr>
                <w:rFonts w:ascii="宋体" w:hAnsi="宋体" w:cs="宋体"/>
                <w:b/>
                <w:color w:val="000000"/>
              </w:rPr>
              <w:framePr w:vAnchor="text" w:hAnchor="page" w:xAlign="center" w:y="73"/>
            </w:pPr>
            <w:r>
              <w:rPr>
                <w:rFonts w:ascii="宋体" w:hAnsi="宋体" w:cs="宋体"/>
                <w:b/>
                <w:color w:val="000000"/>
              </w:rPr>
            </w:r>
            <w:r/>
          </w:p>
        </w:tc>
        <w:tc>
          <w:tcPr>
            <w:tcW w:w="1032" w:type="dxa"/>
            <w:vAlign w:val="center"/>
            <w:textDirection w:val="lrTb"/>
            <w:noWrap w:val="false"/>
          </w:tcPr>
          <w:p>
            <w:pPr>
              <w:pStyle w:val="872"/>
              <w:jc w:val="center"/>
              <w:rPr>
                <w:rFonts w:ascii="宋体" w:hAnsi="宋体" w:cs="宋体"/>
                <w:b/>
                <w:color w:val="000000"/>
              </w:rPr>
              <w:framePr w:vAnchor="text" w:hAnchor="page" w:xAlign="center" w:y="73"/>
            </w:pPr>
            <w:r>
              <w:rPr>
                <w:rFonts w:hint="eastAsia" w:ascii="宋体" w:hAnsi="宋体" w:cs="宋体"/>
                <w:b/>
                <w:color w:val="000000"/>
              </w:rPr>
              <w:t xml:space="preserve">安全生产管理及维护现场文明施工</w:t>
            </w:r>
            <w:r>
              <w:rPr>
                <w:rFonts w:ascii="宋体" w:hAnsi="宋体" w:cs="宋体"/>
                <w:b/>
                <w:color w:val="000000"/>
              </w:rPr>
            </w:r>
            <w:r/>
          </w:p>
        </w:tc>
        <w:tc>
          <w:tcPr>
            <w:tcW w:w="4607"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安全管理：按各类设施相关规程及行业管理部门要求执行</w:t>
            </w:r>
            <w:r>
              <w:rPr>
                <w:rFonts w:ascii="宋体" w:hAnsi="宋体" w:cs="宋体"/>
                <w:color w:val="000000"/>
              </w:rPr>
            </w:r>
            <w:r/>
          </w:p>
        </w:tc>
        <w:tc>
          <w:tcPr>
            <w:tcW w:w="7351"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未按规程或行业管理部门要求开展安全交底、安全检查、安全培训、应急演练等安全相关工作的，1次扣3分；未建立安全台账的，一次扣3分，建立台账不符合要求的，一次扣1分。</w:t>
            </w:r>
            <w:r>
              <w:rPr>
                <w:rFonts w:ascii="宋体" w:hAnsi="宋体" w:cs="宋体"/>
                <w:color w:val="000000"/>
              </w:rPr>
            </w:r>
            <w:r/>
          </w:p>
        </w:tc>
        <w:tc>
          <w:tcPr>
            <w:tcW w:w="955" w:type="dxa"/>
            <w:vAlign w:val="center"/>
            <w:textDirection w:val="lrTb"/>
            <w:noWrap w:val="false"/>
          </w:tcPr>
          <w:p>
            <w:pPr>
              <w:pStyle w:val="872"/>
              <w:rPr>
                <w:rFonts w:ascii="宋体" w:hAnsi="宋体" w:cs="宋体"/>
                <w:color w:val="000000"/>
              </w:rPr>
              <w:framePr w:vAnchor="text" w:hAnchor="page" w:xAlign="center" w:y="73"/>
            </w:pPr>
            <w:r>
              <w:rPr>
                <w:rFonts w:ascii="宋体" w:hAnsi="宋体" w:cs="宋体"/>
                <w:color w:val="000000"/>
              </w:rPr>
            </w:r>
            <w:r/>
          </w:p>
        </w:tc>
      </w:tr>
      <w:tr>
        <w:trPr>
          <w:trHeight w:val="1123"/>
        </w:trPr>
        <w:tc>
          <w:tcPr>
            <w:tcW w:w="450" w:type="dxa"/>
            <w:vAlign w:val="center"/>
            <w:textDirection w:val="lrTb"/>
            <w:noWrap w:val="false"/>
          </w:tcPr>
          <w:p>
            <w:pPr>
              <w:pStyle w:val="872"/>
              <w:jc w:val="center"/>
              <w:rPr>
                <w:rFonts w:ascii="宋体" w:hAnsi="宋体" w:cs="宋体"/>
                <w:b/>
                <w:color w:val="000000"/>
              </w:rPr>
              <w:framePr w:vAnchor="text" w:hAnchor="page" w:xAlign="center" w:y="73"/>
            </w:pPr>
            <w:r>
              <w:rPr>
                <w:rFonts w:ascii="宋体" w:hAnsi="宋体" w:cs="宋体"/>
                <w:b/>
                <w:color w:val="000000"/>
              </w:rPr>
            </w:r>
            <w:r/>
          </w:p>
        </w:tc>
        <w:tc>
          <w:tcPr>
            <w:tcW w:w="1235" w:type="dxa"/>
            <w:vAlign w:val="center"/>
            <w:textDirection w:val="lrTb"/>
            <w:noWrap w:val="false"/>
          </w:tcPr>
          <w:p>
            <w:pPr>
              <w:pStyle w:val="872"/>
              <w:rPr>
                <w:rFonts w:ascii="宋体" w:hAnsi="宋体" w:cs="宋体"/>
                <w:b/>
                <w:color w:val="000000"/>
              </w:rPr>
              <w:framePr w:vAnchor="text" w:hAnchor="page" w:xAlign="center" w:y="73"/>
            </w:pPr>
            <w:r>
              <w:rPr>
                <w:rFonts w:ascii="宋体" w:hAnsi="宋体" w:cs="宋体"/>
                <w:b/>
                <w:color w:val="000000"/>
              </w:rPr>
            </w:r>
            <w:r/>
          </w:p>
        </w:tc>
        <w:tc>
          <w:tcPr>
            <w:tcW w:w="1032" w:type="dxa"/>
            <w:vAlign w:val="center"/>
            <w:textDirection w:val="lrTb"/>
            <w:noWrap w:val="false"/>
          </w:tcPr>
          <w:p>
            <w:pPr>
              <w:pStyle w:val="872"/>
              <w:jc w:val="center"/>
              <w:rPr>
                <w:rFonts w:ascii="宋体" w:hAnsi="宋体" w:cs="宋体"/>
                <w:b/>
                <w:color w:val="000000"/>
              </w:rPr>
              <w:framePr w:vAnchor="text" w:hAnchor="page" w:xAlign="center" w:y="73"/>
            </w:pPr>
            <w:r>
              <w:rPr>
                <w:rFonts w:hint="eastAsia" w:ascii="宋体" w:hAnsi="宋体" w:cs="宋体"/>
                <w:b/>
                <w:color w:val="000000"/>
              </w:rPr>
              <w:t xml:space="preserve">指令性任务</w:t>
            </w:r>
            <w:r>
              <w:rPr>
                <w:rFonts w:ascii="宋体" w:hAnsi="宋体" w:cs="宋体"/>
                <w:b/>
                <w:color w:val="000000"/>
              </w:rPr>
            </w:r>
            <w:r/>
          </w:p>
        </w:tc>
        <w:tc>
          <w:tcPr>
            <w:tcW w:w="4607"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按时完成各项指令性任务。</w:t>
            </w:r>
            <w:r>
              <w:rPr>
                <w:rFonts w:ascii="宋体" w:hAnsi="宋体" w:cs="宋体"/>
                <w:color w:val="000000"/>
              </w:rPr>
            </w:r>
            <w:r/>
          </w:p>
        </w:tc>
        <w:tc>
          <w:tcPr>
            <w:tcW w:w="7351" w:type="dxa"/>
            <w:vAlign w:val="center"/>
            <w:textDirection w:val="lrTb"/>
            <w:noWrap w:val="false"/>
          </w:tcPr>
          <w:p>
            <w:pPr>
              <w:pStyle w:val="872"/>
              <w:rPr>
                <w:rFonts w:ascii="宋体" w:hAnsi="宋体" w:cs="宋体"/>
                <w:color w:val="000000"/>
              </w:rPr>
              <w:framePr w:vAnchor="text" w:hAnchor="page" w:xAlign="center" w:y="73"/>
            </w:pPr>
            <w:r>
              <w:rPr>
                <w:rFonts w:hint="eastAsia" w:ascii="宋体" w:hAnsi="宋体" w:cs="宋体"/>
                <w:color w:val="000000"/>
              </w:rPr>
              <w:t xml:space="preserve">其他指令性任务开展不利，媒体曝光造成社会重大影响的每项扣10分。没按时完成任务的每项扣5分，经督促仍未完成的扣分加倍；完成任务未达到合格标准的每项扣3分，完成指令性任务后不能及时反馈信息的每项扣2分。</w:t>
            </w:r>
            <w:r>
              <w:rPr>
                <w:rFonts w:ascii="宋体" w:hAnsi="宋体" w:cs="宋体"/>
                <w:color w:val="000000"/>
              </w:rPr>
            </w:r>
            <w:r/>
          </w:p>
        </w:tc>
        <w:tc>
          <w:tcPr>
            <w:tcW w:w="955" w:type="dxa"/>
            <w:vAlign w:val="center"/>
            <w:textDirection w:val="lrTb"/>
            <w:noWrap w:val="false"/>
          </w:tcPr>
          <w:p>
            <w:pPr>
              <w:pStyle w:val="872"/>
              <w:rPr>
                <w:rFonts w:ascii="宋体" w:hAnsi="宋体" w:cs="宋体"/>
                <w:color w:val="000000"/>
              </w:rPr>
              <w:framePr w:vAnchor="text" w:hAnchor="page" w:xAlign="center" w:y="73"/>
            </w:pPr>
            <w:r>
              <w:rPr>
                <w:rFonts w:ascii="宋体" w:hAnsi="宋体" w:cs="宋体"/>
                <w:color w:val="000000"/>
              </w:rPr>
            </w:r>
            <w:r/>
          </w:p>
        </w:tc>
      </w:tr>
      <w:tr>
        <w:trPr>
          <w:trHeight w:val="1185" w:hRule="exact"/>
        </w:trPr>
        <w:tc>
          <w:tcPr>
            <w:tcW w:w="450" w:type="dxa"/>
            <w:vAlign w:val="center"/>
            <w:textDirection w:val="lrTb"/>
            <w:noWrap w:val="false"/>
          </w:tcPr>
          <w:p>
            <w:pPr>
              <w:pStyle w:val="872"/>
              <w:jc w:val="center"/>
              <w:rPr>
                <w:rFonts w:ascii="宋体" w:hAnsi="宋体" w:cs="宋体"/>
                <w:b/>
                <w:color w:val="000000"/>
              </w:rPr>
              <w:framePr w:vAnchor="text" w:hAnchor="page" w:xAlign="center" w:y="629"/>
            </w:pPr>
            <w:r>
              <w:rPr>
                <w:rFonts w:hint="eastAsia" w:ascii="宋体" w:hAnsi="宋体" w:cs="宋体"/>
                <w:b/>
                <w:color w:val="000000"/>
              </w:rPr>
              <w:t xml:space="preserve">3</w:t>
            </w:r>
            <w:r>
              <w:rPr>
                <w:rFonts w:ascii="宋体" w:hAnsi="宋体" w:cs="宋体"/>
                <w:b/>
                <w:color w:val="000000"/>
              </w:rPr>
            </w:r>
            <w:r/>
          </w:p>
        </w:tc>
        <w:tc>
          <w:tcPr>
            <w:tcW w:w="1235" w:type="dxa"/>
            <w:vAlign w:val="center"/>
            <w:textDirection w:val="lrTb"/>
            <w:noWrap w:val="false"/>
          </w:tcPr>
          <w:p>
            <w:pPr>
              <w:pStyle w:val="872"/>
              <w:jc w:val="center"/>
              <w:rPr>
                <w:rFonts w:ascii="宋体" w:hAnsi="宋体" w:cs="宋体"/>
                <w:b/>
                <w:color w:val="000000"/>
              </w:rPr>
              <w:framePr w:vAnchor="text" w:hAnchor="page" w:xAlign="center" w:y="629"/>
            </w:pPr>
            <w:r>
              <w:rPr>
                <w:rFonts w:hint="eastAsia" w:ascii="宋体" w:hAnsi="宋体" w:cs="宋体"/>
                <w:b/>
                <w:color w:val="000000"/>
              </w:rPr>
              <w:t xml:space="preserve">附加分</w:t>
            </w:r>
            <w:r>
              <w:rPr>
                <w:rFonts w:ascii="宋体" w:hAnsi="宋体" w:cs="宋体"/>
                <w:b/>
                <w:color w:val="000000"/>
              </w:rPr>
            </w:r>
            <w:r/>
          </w:p>
        </w:tc>
        <w:tc>
          <w:tcPr>
            <w:tcW w:w="1032" w:type="dxa"/>
            <w:vAlign w:val="center"/>
            <w:textDirection w:val="lrTb"/>
            <w:noWrap w:val="false"/>
          </w:tcPr>
          <w:p>
            <w:pPr>
              <w:pStyle w:val="872"/>
              <w:rPr>
                <w:rFonts w:ascii="宋体" w:hAnsi="宋体" w:cs="宋体"/>
                <w:b/>
                <w:color w:val="000000"/>
              </w:rPr>
              <w:framePr w:vAnchor="text" w:hAnchor="page" w:xAlign="center" w:y="629"/>
            </w:pPr>
            <w:r>
              <w:rPr>
                <w:rFonts w:hint="eastAsia" w:ascii="宋体" w:hAnsi="宋体" w:cs="宋体"/>
                <w:b/>
                <w:color w:val="000000"/>
              </w:rPr>
              <w:t xml:space="preserve">附加分</w:t>
            </w:r>
            <w:r>
              <w:rPr>
                <w:rFonts w:ascii="宋体" w:hAnsi="宋体" w:cs="宋体"/>
                <w:b/>
                <w:color w:val="000000"/>
              </w:rPr>
            </w:r>
            <w:r/>
          </w:p>
        </w:tc>
        <w:tc>
          <w:tcPr>
            <w:tcW w:w="4607" w:type="dxa"/>
            <w:vAlign w:val="center"/>
            <w:textDirection w:val="lrTb"/>
            <w:noWrap w:val="false"/>
          </w:tcPr>
          <w:p>
            <w:pPr>
              <w:pStyle w:val="872"/>
              <w:ind w:left="210" w:hanging="210"/>
              <w:rPr>
                <w:rFonts w:ascii="宋体" w:hAnsi="宋体" w:cs="宋体"/>
                <w:color w:val="000000"/>
              </w:rPr>
              <w:framePr w:vAnchor="text" w:hAnchor="page" w:xAlign="center" w:y="629"/>
            </w:pPr>
            <w:r>
              <w:rPr>
                <w:rFonts w:hint="eastAsia" w:ascii="宋体" w:hAnsi="宋体" w:cs="宋体"/>
                <w:color w:val="000000"/>
              </w:rPr>
              <w:t xml:space="preserve">1、受市级以上（含市级）媒体专题表扬（需提供相关材料）。</w:t>
            </w:r>
            <w:r>
              <w:rPr>
                <w:rFonts w:ascii="宋体" w:hAnsi="宋体" w:cs="宋体"/>
                <w:color w:val="000000"/>
              </w:rPr>
            </w:r>
            <w:r/>
          </w:p>
          <w:p>
            <w:pPr>
              <w:pStyle w:val="872"/>
              <w:rPr>
                <w:rFonts w:ascii="宋体" w:hAnsi="宋体" w:cs="宋体"/>
                <w:color w:val="000000"/>
              </w:rPr>
              <w:framePr w:vAnchor="text" w:hAnchor="page" w:xAlign="center" w:y="629"/>
            </w:pPr>
            <w:r>
              <w:rPr>
                <w:rFonts w:hint="eastAsia" w:ascii="宋体" w:hAnsi="宋体" w:cs="宋体"/>
                <w:color w:val="000000"/>
              </w:rPr>
              <w:t xml:space="preserve">2、获市级以上行业管理部门表彰，或在市行业管理部门开展的争创活动中获奖的，每项加1-5分。</w:t>
            </w:r>
            <w:r>
              <w:rPr>
                <w:rFonts w:ascii="宋体" w:hAnsi="宋体" w:cs="宋体"/>
                <w:color w:val="000000"/>
              </w:rPr>
            </w:r>
            <w:r/>
          </w:p>
          <w:p>
            <w:pPr>
              <w:pStyle w:val="872"/>
              <w:rPr>
                <w:rFonts w:ascii="宋体" w:hAnsi="宋体" w:cs="宋体"/>
                <w:color w:val="000000"/>
              </w:rPr>
              <w:framePr w:vAnchor="text" w:hAnchor="page" w:xAlign="center" w:y="629"/>
            </w:pPr>
            <w:r>
              <w:rPr>
                <w:rFonts w:ascii="宋体" w:hAnsi="宋体" w:cs="宋体"/>
                <w:color w:val="000000"/>
              </w:rPr>
            </w:r>
            <w:r/>
          </w:p>
        </w:tc>
        <w:tc>
          <w:tcPr>
            <w:tcW w:w="7351" w:type="dxa"/>
            <w:vAlign w:val="center"/>
            <w:textDirection w:val="lrTb"/>
            <w:noWrap w:val="false"/>
          </w:tcPr>
          <w:p>
            <w:pPr>
              <w:pStyle w:val="872"/>
              <w:rPr>
                <w:rFonts w:ascii="宋体" w:hAnsi="宋体" w:cs="宋体"/>
                <w:color w:val="000000"/>
              </w:rPr>
              <w:framePr w:vAnchor="text" w:hAnchor="page" w:xAlign="center" w:y="629"/>
            </w:pPr>
            <w:r>
              <w:rPr>
                <w:rFonts w:hint="eastAsia" w:ascii="宋体" w:hAnsi="宋体" w:cs="宋体"/>
                <w:color w:val="000000"/>
              </w:rPr>
              <w:t xml:space="preserve">市级以上（含市级）媒体专题表扬每次加1分，累计不超过4分。</w:t>
            </w:r>
            <w:r>
              <w:rPr>
                <w:rFonts w:ascii="宋体" w:hAnsi="宋体" w:cs="宋体"/>
                <w:color w:val="000000"/>
              </w:rPr>
            </w:r>
            <w:r/>
          </w:p>
          <w:p>
            <w:pPr>
              <w:pStyle w:val="872"/>
              <w:rPr>
                <w:rFonts w:ascii="宋体" w:hAnsi="宋体" w:cs="宋体"/>
                <w:color w:val="000000"/>
              </w:rPr>
              <w:framePr w:vAnchor="text" w:hAnchor="page" w:xAlign="center" w:y="629"/>
            </w:pPr>
            <w:r>
              <w:rPr>
                <w:rFonts w:hint="eastAsia" w:ascii="宋体" w:hAnsi="宋体" w:cs="宋体"/>
                <w:color w:val="000000"/>
              </w:rPr>
              <w:t xml:space="preserve">市级以上行业管理部门表彰或获奖，每项加1-5分，累计不超过5分。</w:t>
            </w:r>
            <w:r>
              <w:rPr>
                <w:rFonts w:ascii="宋体" w:hAnsi="宋体" w:cs="宋体"/>
                <w:color w:val="000000"/>
              </w:rPr>
            </w:r>
            <w:r/>
          </w:p>
        </w:tc>
        <w:tc>
          <w:tcPr>
            <w:tcW w:w="955" w:type="dxa"/>
            <w:vAlign w:val="center"/>
            <w:textDirection w:val="lrTb"/>
            <w:noWrap w:val="false"/>
          </w:tcPr>
          <w:p>
            <w:pPr>
              <w:pStyle w:val="872"/>
              <w:rPr>
                <w:rFonts w:ascii="宋体" w:hAnsi="宋体" w:cs="宋体"/>
                <w:color w:val="000000"/>
              </w:rPr>
              <w:framePr w:vAnchor="text" w:hAnchor="page" w:xAlign="center" w:y="629"/>
            </w:pPr>
            <w:r>
              <w:rPr>
                <w:rFonts w:ascii="宋体" w:hAnsi="宋体" w:cs="宋体"/>
                <w:color w:val="000000"/>
              </w:rPr>
            </w:r>
            <w:r/>
          </w:p>
        </w:tc>
      </w:tr>
    </w:tbl>
    <w:p>
      <w:pPr>
        <w:pStyle w:val="951"/>
        <w:rPr>
          <w:color w:val="000000"/>
          <w:lang w:eastAsia="zh-CN"/>
        </w:rPr>
        <w:sectPr>
          <w:footnotePr/>
          <w:endnotePr/>
          <w:type w:val="nextPage"/>
          <w:pgSz w:w="16838" w:h="11906" w:orient="landscape"/>
          <w:pgMar w:top="1077" w:right="1440" w:bottom="1077" w:left="1440" w:header="851" w:footer="907" w:gutter="0"/>
          <w:cols w:num="1" w:sep="0" w:space="1701" w:equalWidth="1"/>
          <w:docGrid w:linePitch="360"/>
        </w:sectPr>
      </w:pPr>
      <w:r>
        <w:rPr>
          <w:color w:val="000000"/>
          <w:lang w:eastAsia="zh-CN"/>
        </w:rPr>
      </w:r>
      <w:r/>
    </w:p>
    <w:p>
      <w:pPr>
        <w:pStyle w:val="872"/>
        <w:jc w:val="center"/>
        <w:spacing w:before="145" w:after="145"/>
        <w:rPr>
          <w:rFonts w:ascii="宋体" w:hAnsi="宋体" w:cs="宋体"/>
          <w:b/>
          <w:color w:val="000000"/>
          <w:sz w:val="30"/>
        </w:rPr>
      </w:pPr>
      <w:r>
        <w:rPr>
          <w:rFonts w:hint="eastAsia" w:ascii="宋体" w:hAnsi="宋体" w:cs="宋体"/>
          <w:b/>
          <w:color w:val="000000"/>
          <w:sz w:val="30"/>
        </w:rPr>
        <w:t xml:space="preserve">《*******合同》补充协议（合同附件）</w:t>
      </w:r>
      <w:r>
        <w:rPr>
          <w:rFonts w:ascii="宋体" w:hAnsi="宋体" w:cs="宋体"/>
          <w:b/>
          <w:color w:val="000000"/>
          <w:sz w:val="30"/>
        </w:rPr>
      </w:r>
      <w:r/>
    </w:p>
    <w:p>
      <w:pPr>
        <w:pStyle w:val="914"/>
        <w:ind w:firstLine="840"/>
        <w:jc w:val="left"/>
        <w:spacing w:before="120" w:after="120"/>
        <w:rPr>
          <w:rFonts w:hAnsi="宋体" w:cs="宋体"/>
          <w:color w:val="000000"/>
          <w:sz w:val="24"/>
          <w:szCs w:val="24"/>
        </w:rPr>
      </w:pPr>
      <w:r>
        <w:rPr>
          <w:rFonts w:hint="eastAsia" w:hAnsi="宋体" w:cs="宋体"/>
          <w:color w:val="000000"/>
          <w:sz w:val="24"/>
          <w:szCs w:val="24"/>
        </w:rPr>
        <w:t xml:space="preserve">如遇招标文件及合同未约定事项，双方可友好协商签订补充协议。</w:t>
      </w:r>
      <w:r>
        <w:rPr>
          <w:rFonts w:hAnsi="宋体" w:cs="宋体"/>
          <w:color w:val="000000"/>
          <w:sz w:val="24"/>
          <w:szCs w:val="24"/>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jc w:val="center"/>
        <w:spacing w:before="120" w:after="120" w:line="0" w:lineRule="atLeast"/>
        <w:rPr>
          <w:rFonts w:hAnsi="宋体" w:cs="宋体"/>
          <w:color w:val="000000"/>
          <w:sz w:val="36"/>
          <w:szCs w:val="36"/>
        </w:rPr>
      </w:pPr>
      <w:r>
        <w:rPr>
          <w:rFonts w:hAnsi="宋体" w:cs="宋体"/>
          <w:color w:val="000000"/>
          <w:sz w:val="36"/>
          <w:szCs w:val="36"/>
        </w:rPr>
      </w:r>
      <w:r/>
    </w:p>
    <w:p>
      <w:pPr>
        <w:pStyle w:val="996"/>
        <w:numPr>
          <w:ilvl w:val="0"/>
          <w:numId w:val="8"/>
        </w:numPr>
        <w:jc w:val="center"/>
        <w:spacing w:before="120" w:after="120" w:line="0" w:lineRule="atLeast"/>
        <w:rPr>
          <w:rFonts w:hAnsi="宋体" w:cs="宋体"/>
          <w:color w:val="000000"/>
          <w:sz w:val="36"/>
          <w:szCs w:val="36"/>
        </w:rPr>
        <w:outlineLvl w:val="0"/>
      </w:pPr>
      <w:r/>
      <w:bookmarkEnd w:id="45"/>
      <w:r/>
      <w:bookmarkStart w:id="193" w:name="_Toc25978"/>
      <w:r/>
      <w:bookmarkStart w:id="194" w:name="_Toc203927450"/>
      <w:r>
        <w:rPr>
          <w:rFonts w:hint="eastAsia" w:hAnsi="宋体" w:cs="宋体"/>
          <w:color w:val="000000"/>
          <w:sz w:val="36"/>
          <w:szCs w:val="36"/>
        </w:rPr>
        <w:t xml:space="preserve"> 采购需求</w:t>
      </w:r>
      <w:bookmarkEnd w:id="46"/>
      <w:r/>
      <w:bookmarkEnd w:id="47"/>
      <w:r/>
      <w:bookmarkEnd w:id="48"/>
      <w:r/>
      <w:bookmarkEnd w:id="193"/>
      <w:r/>
      <w:bookmarkEnd w:id="194"/>
      <w:r>
        <w:rPr>
          <w:rFonts w:hAnsi="宋体" w:cs="宋体"/>
          <w:color w:val="000000"/>
          <w:sz w:val="36"/>
          <w:szCs w:val="36"/>
        </w:rPr>
      </w:r>
      <w:r/>
    </w:p>
    <w:p>
      <w:pPr>
        <w:pStyle w:val="8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一、项目名称：2026年雨花经济开发区道路养护服务项目</w:t>
      </w:r>
      <w:r>
        <w:rPr>
          <w:rFonts w:ascii="宋体" w:hAnsi="宋体" w:cs="宋体"/>
          <w:color w:val="000000"/>
          <w:sz w:val="24"/>
          <w:szCs w:val="24"/>
        </w:rPr>
      </w:r>
      <w:r/>
    </w:p>
    <w:p>
      <w:pPr>
        <w:pStyle w:val="8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二、预算金额：670.3974万元</w:t>
      </w:r>
      <w:r>
        <w:rPr>
          <w:rFonts w:ascii="宋体" w:hAnsi="宋体" w:cs="宋体"/>
          <w:color w:val="000000"/>
          <w:sz w:val="24"/>
          <w:szCs w:val="24"/>
        </w:rPr>
      </w:r>
      <w:r/>
    </w:p>
    <w:p>
      <w:pPr>
        <w:pStyle w:val="8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三、最高限价：670.3974万元</w:t>
      </w:r>
      <w:r>
        <w:rPr>
          <w:rFonts w:ascii="宋体" w:hAnsi="宋体" w:cs="宋体"/>
          <w:color w:val="000000"/>
          <w:sz w:val="24"/>
          <w:szCs w:val="24"/>
        </w:rPr>
      </w:r>
      <w:r/>
    </w:p>
    <w:p>
      <w:pPr>
        <w:pStyle w:val="8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四、采购需求：为了更好的保障园区企业和居民出行，确保道路安全、顺畅、高效运行，提高园区交通的整体形象和品质，负责辖区道路设施养护，最终费用按实际产生工作量审计后结算。</w:t>
      </w:r>
      <w:r>
        <w:rPr>
          <w:rFonts w:ascii="宋体" w:hAnsi="宋体" w:cs="宋体"/>
          <w:color w:val="000000"/>
          <w:sz w:val="24"/>
          <w:szCs w:val="24"/>
        </w:rPr>
      </w:r>
      <w:r/>
    </w:p>
    <w:p>
      <w:pPr>
        <w:pStyle w:val="8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五、合同履行期限：一年</w:t>
      </w:r>
      <w:r>
        <w:rPr>
          <w:rFonts w:ascii="宋体" w:hAnsi="宋体" w:cs="宋体"/>
          <w:color w:val="000000"/>
          <w:sz w:val="24"/>
          <w:szCs w:val="24"/>
        </w:rPr>
      </w:r>
      <w:r/>
    </w:p>
    <w:p>
      <w:pPr>
        <w:pStyle w:val="872"/>
        <w:ind w:firstLine="480"/>
        <w:spacing w:line="360" w:lineRule="auto"/>
        <w:rPr>
          <w:rFonts w:ascii="宋体" w:hAnsi="宋体" w:cs="宋体"/>
          <w:color w:val="000000"/>
          <w:sz w:val="24"/>
          <w:szCs w:val="24"/>
        </w:rPr>
      </w:pPr>
      <w:r/>
      <w:bookmarkStart w:id="195" w:name="_Toc26554093"/>
      <w:r/>
      <w:bookmarkStart w:id="196" w:name="_Toc49090575"/>
      <w:r>
        <w:rPr>
          <w:rFonts w:hint="eastAsia" w:ascii="宋体" w:hAnsi="宋体" w:cs="宋体"/>
          <w:color w:val="000000"/>
          <w:sz w:val="24"/>
          <w:szCs w:val="24"/>
        </w:rPr>
        <w:t xml:space="preserve">六、道路养护清单</w:t>
      </w:r>
      <w:r>
        <w:rPr>
          <w:rFonts w:ascii="宋体" w:hAnsi="宋体" w:cs="宋体"/>
          <w:color w:val="000000"/>
          <w:sz w:val="24"/>
          <w:szCs w:val="24"/>
        </w:rPr>
      </w:r>
      <w:r/>
    </w:p>
    <w:tbl>
      <w:tblPr>
        <w:tblW w:w="9750" w:type="dxa"/>
        <w:tblInd w:w="-108" w:type="dxa"/>
        <w:tblLayout w:type="fixed"/>
        <w:tblCellMar>
          <w:left w:w="108" w:type="dxa"/>
          <w:top w:w="0" w:type="dxa"/>
          <w:right w:w="108" w:type="dxa"/>
          <w:bottom w:w="0" w:type="dxa"/>
        </w:tblCellMar>
        <w:tblLook w:val="04A0" w:firstRow="1" w:lastRow="0" w:firstColumn="1" w:lastColumn="0" w:noHBand="0" w:noVBand="1"/>
      </w:tblPr>
      <w:tblGrid>
        <w:gridCol w:w="700"/>
        <w:gridCol w:w="2200"/>
        <w:gridCol w:w="1300"/>
        <w:gridCol w:w="2400"/>
        <w:gridCol w:w="850"/>
        <w:gridCol w:w="850"/>
        <w:gridCol w:w="1450"/>
      </w:tblGrid>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道路名称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道路性质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起止点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长度(米)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宽度(米)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面积</w:t>
            </w:r>
            <w:r>
              <w:rPr>
                <w:rFonts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m²</w:t>
            </w:r>
            <w:r>
              <w:rPr>
                <w:rFonts w:hint="eastAsia" w:ascii="宋体" w:hAnsi="宋体" w:cs="宋体"/>
                <w:color w:val="000000"/>
                <w:sz w:val="24"/>
                <w:szCs w:val="24"/>
              </w:rPr>
              <w:t xml:space="preserve">）</w:t>
            </w:r>
            <w:r>
              <w:rPr>
                <w:rFonts w:ascii="宋体" w:hAnsi="宋体" w:cs="宋体"/>
                <w:color w:val="000000"/>
                <w:sz w:val="24"/>
                <w:szCs w:val="24"/>
              </w:rPr>
            </w:r>
            <w:r/>
          </w:p>
        </w:tc>
      </w:tr>
      <w:tr>
        <w:trPr>
          <w:trHeight w:val="288"/>
        </w:trPr>
        <w:tc>
          <w:tcPr>
            <w:gridSpan w:val="7"/>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一、机动车道</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凤集大道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扬子江大道—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205国道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3500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84000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126000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龙藏大道北延段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龙行大桥—汽渡路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2160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69120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扬子江大道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凤汇大道—天后大桥</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2180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85020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江滨路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天保桥—</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龙藏大道北延段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16500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龙藏大道—205国道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26100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凤汇大道—弘阳大道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44000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龙腾北路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板桥河堤—凤集大道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1100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22000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三鸿路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凤集大道—凤汇大道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28000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龙腾南路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凤汇大道—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三山创业园一号路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24000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扬子江大道—龙慧路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37200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凤锦路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断头路—龙藏大道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14400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16200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龙藏大道—雨辉路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13800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断头路—龙藏大道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14400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凤华路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断头路—龙盛路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9600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龙慧路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凤汇大道—凤仪路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12000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十四所西路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汽渡路—</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丰盛江村围墙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14400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三山创业园一号路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龙腾南路—断头路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4200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龙盛路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凤汇大道—凤飞路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9920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龙翔北路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凤集大道—断头路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8640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龙翔南路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凤汇大道—凤仪路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12480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广益路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集思路—龙藏大道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390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5070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集思路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板桥河堤—凤集大道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7800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天驰路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3800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天欣路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2100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雨辉路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2100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雨盛路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龙藏大道—天驰路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4760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天顺路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2450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振兴路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国关围墙—青年路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2700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青年路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振兴路—龙飞路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1500</w:t>
            </w:r>
            <w:r>
              <w:rPr>
                <w:rFonts w:ascii="宋体" w:hAnsi="宋体" w:cs="宋体"/>
                <w:color w:val="000000"/>
                <w:sz w:val="24"/>
                <w:szCs w:val="24"/>
              </w:rPr>
            </w:r>
            <w:r/>
          </w:p>
        </w:tc>
      </w:tr>
      <w:tr>
        <w:trPr>
          <w:trHeight w:val="288"/>
        </w:trPr>
        <w:tc>
          <w:tcPr>
            <w:gridSpan w:val="6"/>
            <w:tcBorders>
              <w:top w:val="single" w:color="000000" w:sz="4" w:space="0"/>
              <w:left w:val="single" w:color="000000" w:sz="4" w:space="0"/>
              <w:bottom w:val="single" w:color="000000" w:sz="4" w:space="0"/>
              <w:right w:val="single" w:color="000000" w:sz="4" w:space="0"/>
            </w:tcBorders>
            <w:tcW w:w="8300" w:type="dxa"/>
            <w:vAlign w:val="center"/>
            <w:textDirection w:val="lrTb"/>
            <w:noWrap w:val="false"/>
          </w:tcPr>
          <w:p>
            <w:pPr>
              <w:pStyle w:val="872"/>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合计</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724260</w:t>
            </w:r>
            <w:r>
              <w:rPr>
                <w:rFonts w:ascii="宋体" w:hAnsi="宋体" w:cs="宋体"/>
                <w:color w:val="000000"/>
                <w:sz w:val="24"/>
                <w:szCs w:val="24"/>
              </w:rPr>
            </w:r>
            <w:r/>
          </w:p>
        </w:tc>
      </w:tr>
      <w:tr>
        <w:trPr>
          <w:trHeight w:val="288"/>
        </w:trPr>
        <w:tc>
          <w:tcPr>
            <w:gridSpan w:val="7"/>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二、非机动车道</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33600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龙藏大道北延段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龙行大桥—汽渡路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2160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15120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江滨路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天保桥—</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龙藏大道北延段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5250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绕城路(非机动车段)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扬子江大道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2400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16800</w:t>
            </w:r>
            <w:r>
              <w:rPr>
                <w:rFonts w:ascii="宋体" w:hAnsi="宋体" w:cs="宋体"/>
                <w:color w:val="000000"/>
                <w:sz w:val="24"/>
                <w:szCs w:val="24"/>
              </w:rPr>
            </w:r>
            <w:r/>
          </w:p>
        </w:tc>
      </w:tr>
      <w:tr>
        <w:trPr>
          <w:trHeight w:val="288"/>
        </w:trPr>
        <w:tc>
          <w:tcPr>
            <w:gridSpan w:val="6"/>
            <w:tcBorders>
              <w:top w:val="single" w:color="000000" w:sz="4" w:space="0"/>
              <w:left w:val="single" w:color="000000" w:sz="4" w:space="0"/>
              <w:bottom w:val="single" w:color="000000" w:sz="4" w:space="0"/>
              <w:right w:val="single" w:color="000000" w:sz="4" w:space="0"/>
            </w:tcBorders>
            <w:tcW w:w="8300" w:type="dxa"/>
            <w:vAlign w:val="center"/>
            <w:textDirection w:val="lrTb"/>
            <w:noWrap w:val="false"/>
          </w:tcPr>
          <w:p>
            <w:pPr>
              <w:pStyle w:val="872"/>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合计</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70770</w:t>
            </w:r>
            <w:r>
              <w:rPr>
                <w:rFonts w:ascii="宋体" w:hAnsi="宋体" w:cs="宋体"/>
                <w:color w:val="000000"/>
                <w:sz w:val="24"/>
                <w:szCs w:val="24"/>
              </w:rPr>
            </w:r>
            <w:r/>
          </w:p>
        </w:tc>
      </w:tr>
      <w:tr>
        <w:trPr>
          <w:trHeight w:val="288"/>
        </w:trPr>
        <w:tc>
          <w:tcPr>
            <w:gridSpan w:val="7"/>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三、人行道</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凤集大道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扬子江大道—205国道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18000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19200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龙藏大道北延段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龙行大桥—汽渡路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10800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江滨路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天保桥—</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龙藏大道北延段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375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2250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龙藏大道—205国道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7800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凤汇大道—弘阳大道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8000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扬子江大道—龙慧路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6400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凤锦路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断头路—龙藏大道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4200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4500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龙藏大道—雨辉路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4920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凤华路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断头路—龙盛路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龙慧路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凤汇大道—凤仪路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2600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三山创业园一号路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龙腾南路—断头路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175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龙翔南路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凤汇大道—凤仪路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670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5360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广益路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集思路—龙藏大道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370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2220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集思路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板桥河堤—凤集大道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290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1740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天驰路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1980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雨盛路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龙藏大道—天驰路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470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2820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振兴路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国关围墙—青年路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1200</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青年路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背街小巷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振兴路—龙飞路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800</w:t>
            </w:r>
            <w:r>
              <w:rPr>
                <w:rFonts w:ascii="宋体" w:hAnsi="宋体" w:cs="宋体"/>
                <w:color w:val="000000"/>
                <w:sz w:val="24"/>
                <w:szCs w:val="24"/>
              </w:rPr>
            </w:r>
            <w:r/>
          </w:p>
        </w:tc>
      </w:tr>
      <w:tr>
        <w:trPr>
          <w:trHeight w:val="288"/>
        </w:trPr>
        <w:tc>
          <w:tcPr>
            <w:gridSpan w:val="6"/>
            <w:tcBorders>
              <w:top w:val="single" w:color="000000" w:sz="4" w:space="0"/>
              <w:left w:val="single" w:color="000000" w:sz="4" w:space="0"/>
              <w:bottom w:val="single" w:color="000000" w:sz="4" w:space="0"/>
              <w:right w:val="single" w:color="000000" w:sz="4" w:space="0"/>
            </w:tcBorders>
            <w:tcW w:w="8300" w:type="dxa"/>
            <w:vAlign w:val="center"/>
            <w:textDirection w:val="lrTb"/>
            <w:noWrap w:val="false"/>
          </w:tcPr>
          <w:p>
            <w:pPr>
              <w:pStyle w:val="872"/>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合计</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106290</w:t>
            </w:r>
            <w:r>
              <w:rPr>
                <w:rFonts w:ascii="宋体" w:hAnsi="宋体" w:cs="宋体"/>
                <w:color w:val="000000"/>
                <w:sz w:val="24"/>
                <w:szCs w:val="24"/>
              </w:rPr>
            </w:r>
            <w:r/>
          </w:p>
        </w:tc>
      </w:tr>
    </w:tbl>
    <w:p>
      <w:pPr>
        <w:pStyle w:val="872"/>
        <w:ind w:firstLine="480"/>
        <w:spacing w:line="360" w:lineRule="auto"/>
        <w:rPr>
          <w:rFonts w:ascii="宋体" w:hAnsi="宋体" w:cs="宋体"/>
          <w:color w:val="000000"/>
          <w:sz w:val="24"/>
        </w:rPr>
      </w:pPr>
      <w:r>
        <w:rPr>
          <w:rFonts w:hint="eastAsia" w:ascii="宋体" w:hAnsi="宋体" w:cs="宋体"/>
          <w:color w:val="000000"/>
          <w:sz w:val="24"/>
          <w:szCs w:val="24"/>
        </w:rPr>
        <w:t xml:space="preserve">七、道路养护要求：</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（一）、城市道路养护标准和养护内容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1、城市道路构成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城市道路由车行道、人行道及附属设施构成。城市道路附属设施包括挡墙、边坡、护栏、防护网、路名牌、隔离桩、路肩等。</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2、城市道路养护标准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2.1车行道养护标准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2.1.1道路纵线直顺，纵横坡适当，路面平整无碎裂、无沉陷坑槽、无拥包、无突起高差等病害；分隔带侧石及路沿平整坚实，无缺损、碎裂、松动、歪斜等病害，道路结构满足行车承载要求。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2.1.2完好率：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优级：快速路完好率≥99%，主干道完好率≥98.5%，次干道完好率≥98%，支路、街巷完好率≥95%。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良级：快速路完好率≥98%，主干道完好率≥97%，次干道完好率≥96%，支路、街巷完好率≥90%。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2.1.3平整度、结构强度不低于原路面平整度和结构强度。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 人行道养护标准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2.2.1 预制人行道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预制人行道铺装平整不松动，缝隙饱满, 无碎裂沉陷、无缺损、无突起高差、无废弃杆桩等病害;纵横缝顺直，纵向偏差≤10mm；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2.2.2 现浇砼人行道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板面平整无碎裂、无坑洞、无错台、无唧泥、无露骨、无麻面，板边峰窝面积不得大于3%、无沉陷积水；露骨透水砼人行道表层石子应均匀分布，不得有松动现象；板面整体缩缝胀缝整齐清晰，填缝料紧密无松散；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2.2.3 无障碍设施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无障碍设施设置规范，盲道上无障碍物，无障碍通道接坡平顺，高差≤10mm。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2.2.4 树池形状规则统一，边线直顺。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2.2.5 踏步稳固不得破损，当踏步顶面为贴面时，应具有防滑性能。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2.2.6 路牙外边线直顺，顶面齐平无高差，勾缝严密、整洁坚实，无缺损、松动、歪斜等病害，与雨井衔接处做到安砌牢固、位置准确。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2.2.7 完好率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优级：人行道完好率≥98%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良级：人行道完好率≥96%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2.3 附属设施养护标准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2.3.1 挡土墙、护坡稳固，无变形坍塌。砌块完好，勾缝无脱落，</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泄水系统畅通。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2.3.2 护栏、防护网应保持整齐、清洁、醒目，无缺损、无锈蚀，</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稳固、完好。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2.3.3 路名牌应保持整齐、清洁不得有标语、广告等牛皮癣、不得有缺损、松动、倾斜等现象。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2.3.4 路肩应平整、密实，不得有车辙、坑槽、积土等现象。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3、城市道路养护内容 </w:t>
      </w:r>
      <w:r>
        <w:rPr>
          <w:rFonts w:ascii="宋体" w:hAnsi="宋体" w:cs="宋体"/>
          <w:color w:val="000000"/>
          <w:sz w:val="24"/>
        </w:rPr>
      </w:r>
      <w:r/>
    </w:p>
    <w:p>
      <w:pPr>
        <w:pStyle w:val="872"/>
        <w:ind w:firstLine="480"/>
        <w:spacing w:line="440" w:lineRule="exact"/>
        <w:rPr>
          <w:rFonts w:ascii="宋体" w:hAnsi="宋体" w:cs="宋体"/>
          <w:color w:val="000000"/>
          <w:sz w:val="24"/>
          <w:highlight w:val="none"/>
        </w:rPr>
      </w:pPr>
      <w:r>
        <w:rPr>
          <w:rFonts w:hint="eastAsia" w:ascii="宋体" w:hAnsi="宋体" w:cs="宋体"/>
          <w:color w:val="000000"/>
          <w:sz w:val="24"/>
          <w:szCs w:val="24"/>
          <w:highlight w:val="none"/>
        </w:rPr>
        <w:t xml:space="preserve">3.1城市道路巡查 </w:t>
      </w:r>
      <w:r>
        <w:rPr>
          <w:rFonts w:ascii="宋体" w:hAnsi="宋体" w:cs="宋体"/>
          <w:color w:val="000000"/>
          <w:sz w:val="24"/>
          <w:highlight w:val="none"/>
        </w:rPr>
      </w:r>
      <w:r/>
    </w:p>
    <w:p>
      <w:pPr>
        <w:pStyle w:val="872"/>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主干道：每日1次；次干道：每2日1次；</w:t>
      </w:r>
      <w:r>
        <w:rPr>
          <w:rFonts w:ascii="宋体" w:hAnsi="宋体" w:cs="宋体"/>
          <w:color w:val="000000"/>
          <w:sz w:val="24"/>
          <w:szCs w:val="24"/>
          <w:highlight w:val="none"/>
        </w:rPr>
      </w:r>
      <w:r/>
    </w:p>
    <w:p>
      <w:pPr>
        <w:pStyle w:val="872"/>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背街小巷：每3日1次。</w:t>
      </w:r>
      <w:r>
        <w:rPr>
          <w:rFonts w:ascii="宋体" w:hAnsi="宋体" w:cs="宋体"/>
          <w:color w:val="000000"/>
          <w:sz w:val="24"/>
          <w:szCs w:val="24"/>
          <w:highlight w:val="none"/>
        </w:rPr>
      </w:r>
      <w:r/>
    </w:p>
    <w:p>
      <w:pPr>
        <w:pStyle w:val="872"/>
        <w:ind w:firstLine="480"/>
        <w:spacing w:line="440" w:lineRule="exact"/>
        <w:rPr>
          <w:rFonts w:ascii="宋体" w:hAnsi="宋体" w:cs="宋体"/>
          <w:color w:val="000000"/>
          <w:sz w:val="24"/>
          <w:highlight w:val="none"/>
        </w:rPr>
      </w:pPr>
      <w:r>
        <w:rPr>
          <w:rFonts w:hint="eastAsia" w:ascii="宋体" w:hAnsi="宋体" w:cs="宋体"/>
          <w:color w:val="000000"/>
          <w:sz w:val="24"/>
          <w:szCs w:val="24"/>
          <w:highlight w:val="none"/>
        </w:rPr>
        <w:t xml:space="preserve">巡查主要内容为： </w:t>
      </w:r>
      <w:r>
        <w:rPr>
          <w:rFonts w:ascii="宋体" w:hAnsi="宋体" w:cs="宋体"/>
          <w:color w:val="000000"/>
          <w:sz w:val="24"/>
          <w:highlight w:val="none"/>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（1）车行道：沉陷、碎裂、坑槽、拥包、车辙、松散、麻面、脱皮、搓板、翻浆、错台、剥落、啃边、裂缝、检查井框与路面高差、分隔带侧石及路沿缺损、松动、歪斜等。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人行道：面板缺失、松动、沉陷、拱起、碎裂、错台、盲道、残疾人通道等无障碍设施残缺及设置不规范、树池框突起、缺失、沿线的废弃杆桩等障碍物、检查井框与路面高差、踏步破损、失稳、路牙缺损、松动、歪斜。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（3）挡墙、边坡：破损、坍塌、变形、开裂、风化、脱落、泄水孔堵塞。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（4）护栏、防护网：缺损、开裂、锈蚀、变形。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（5）路名牌：缺损、锈蚀、歪斜、污渍、牛皮癣。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（6）路肩：车辙、坑槽、积水、堆积物。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（7）破坏道路设施、设置漫坡、擅自变更道路设施等违章行为。</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3.2城市道路养护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3.2.1车行道养护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1）当车行道出现沉陷、碎裂、坑槽、拥包、车辙、松散、麻面、脱皮、搓板、翻浆、错台、剥落、啃边、裂缝、分隔带侧石及路沿缺损、松动、歪斜等病害时，应及时进行维修，各类病害的维修方法应符合《城镇道路养护技术规范》（CJJ36-2016）规定。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（2）发现管养范围以外的各类检查井沉陷、凸起及井盖缺损时，中标方应及时统计上报管理单位处理，同时做好距离井框30厘米以外的路面修复。做好无主井的修复处理工作。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3.2.2 人行道养护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1）当人行道出现面板缺失、松动、沉陷、拱起、碎裂、错台、踏步破损、失稳、路牙缺损、松动、歪斜、树池框突起、缺失及盲道、残疾人通道等无障碍设施残缺或设置不规范时，应及时采取措施进行维修，维修要求符合《城镇道路养护技术规范》（CJJ36-2016）规定。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（2）发现人行道上设置的公用设施拆除后形成的洞穴或废弃杆桩等影响行人安全的障碍物，中标方应及时统计上报管理单位处理。做好无主废弃杆桩、洞穴的修复处理工作。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（3）发现非管养范围的检查井凸起、沉陷，井盖缺失等病害时，应及时统计上报管理部门处理，同时做好井边周围的人行道修复及无主井的处理工作。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3.2.3 附属设施养护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（1）附属设施应保持整齐、清洁、稳固、完好，对影响交通通行和安全的损坏必须在24小时内进行修复，对短时难以处理的应采取临时措施进行简易处置，并设置安全警示标志，确保交通安全和畅通。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（2）挡墙、边坡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当墙体及坡面出现破损、变形、坍塌、开裂、风化、脱落、泄水孔堵塞等病害时，应及时采取相应的措施进行维修处理，具体养护维修要求参照《城镇道路养护技术规范》（CJJ36-2016）边坡、挡墙养护要求执行。</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（3）护栏、防护网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当护栏、防护网出现缺损、开裂、锈蚀、变形等病害时，应按原设计的样式、颜色及时修补和更换。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（4）路名牌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路名牌应经常进行清洗保养，发现有污渍及标语、广告等牛皮癣时，应及时清除。当路名牌出现缺损、锈蚀、歪斜等病害时，应按《南京市城市道路路名牌设置规范》要求及时修补和更换。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（5）路肩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当路肩出现破损、车辙、坑槽、积土等病害时，应及时进行维修和清理。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（二）、城市桥梁养护标准和养护内容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1、城市桥梁设施构成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 城市桥梁包括桥面系、上部结构、支座、下部结构、附属设施、抗震设施等。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2、城市桥梁养护标准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2.1 桥面系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2.1.1 桥面铺装、人行道铺装按城市道路养护标准。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2.1.2 伸缩装置应平整、直顺、伸缩自如，处于良好的工作状态。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2.1.3 排水设施应完好，通畅，处于良好的技术状况和服务水平。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2.1.4 栏杆和护栏、防撞墙应整洁、完好。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 上部结构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2.2.1 钢筋混凝土及预应力混凝土桥梁要求结构稳固无损，无剥落，露筋等现象。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2.2.2 钢结构梁要求结构稳固无损，做好保洁、防水、除锈油漆以及保持排水设施完好，铆钉（螺栓）牢固、接点完好和杆件完整。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2.2.3 钢-混凝土组合梁钢结构和混凝土部分分别满足钢结构和混凝土结构的养护标准，钢和混凝土之间应联结有效。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2.2.4 拱桥应保证主体结构完好，各构件无病害，圬工拱桥表面无风化剥落，灰缝无脱落，系杆拱桥吊杆锚固有效。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2.3 支座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2.3.1 支座各部位保持完整、清洁、有效，不积水。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2.4 下部结构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2.4.1 墩台表面应保持清洁，无裂缝、破损等病害和异常变形。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2.4.2 桥梁的基础及地基应完整、稳定。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2.5 人行天桥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2.5.1 人行天桥应保持各部件完好。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2.6 附属设施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2.6.1 防护设施应完整、美观、有效，不得有断裂、松动、错位、缺件、剥落、锈蚀等损坏现象。</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 2.6.2声屏障应干净、有效、完整。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 2.6.3限高门架应无破损歪斜、无油漆剥落锈蚀，支柱有无松动，横梁牢固、变形正常，限高架上限高牌完好。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 2.6.4桥头搭板应完好，桥头平顺无跳车。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 2.6.5 挡墙应坚固、耐用、完好，护坡应完好。</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 2.6.6调治构造物，应保持完好，其上应干净整洁无漂浮物。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 2.6.7标志牌应字体规范、字迹清晰、鲜明。反光膜完整，反光效果符合设计要求。立柱式标志牌立柱垂直，牢固可靠。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2.7 抗震设施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2.7.1 抗震设施应完整，有效。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3、城市桥梁养护内容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3.1 城市桥梁巡查和检测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3.1.1桥梁经常性检查的频率应符合下列规定: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（1）Ⅰ等养护的城市桥梁巡检不少于每日一次。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（2）Ⅱ等养护的城市桥梁巡检不少于每三日一次。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（3）Ⅲ等养护的城市桥梁巡检不少于每周一次。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（4）对于技术状况等级已评定为不合格级或D级的城市桥梁巡检不少于每日一次。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（5）对重要的桥梁、E级桥、桥区施工，或遇恶劣天气、汛期、雨季、冰冻等特殊情况，应增加巡检频率。特殊情况可设专人看护。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（6）人行天桥、人行通道巡检应不少于每日一次。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3.1.2经常性检查的内容和方式应符合附录A的规定。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3.1.3常规定期检测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城市桥梁的常规定期检测频次、方式和内容应符合《城市桥梁养护技术规范》（CJJ 99-2017）4.3节的及附录B的规定。常规定期检测应至少每年一次，可根据城市桥梁实际运行状况和结构类型、周边环境及有无地下工程等适当增加检测次数。</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3.2城市桥梁桥梁养护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3.2.1 桥面系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桥面铺装养护包括桥面维修、桥面卷材防水层的维修、防水混凝土结构层的维修等。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伸缩装置的养护包括伸缩装置定期保养，伸缩装置各部件的维修和更换，伸缩装置整体更换，伸缩装置保护带维修等。桥梁排水设施养护包括排水设施检查、疏通，维修和更换等。栏杆和护栏的养护包括清洗、油漆、维修和更换等，防撞墙的养护包括防撞墙清洗，涂装，露筋、缺损修补，损坏严重重新设置。 人行道铺装、盲道和缘石缺损维修或更换。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3.2.2 上部结构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钢筋混凝土及预应力混凝土桥梁养护内容主要包括混凝土结构裂缝及缺损修补加固等。 钢结构梁养护主要包括钢构件的定期保养，锈蚀、开裂、连接松动修理，油漆涂装等。 钢-混凝土组合梁钢结构和混凝土部分养护内容分别同钢结构和混凝土结构的养护内容，还包括钢和混凝土之间联结维修。钢筋混凝土拱桥养护内容同混凝土结构，圬工拱桥养护内容主要包括修理拱圈和拱上结构砌体的个别损伤部分，如裂缝、局部变形、破损、渗水、灰缝脱落等，系杆拱桥养护内容包括吊杆、吊杆锚固区、拱脚转折区和系杆锚固区等部位病害维修。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3.2.3 支座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支座养护的主要内容包括定期保养，损坏维修和更换。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3.2.4 下部结构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墩台养护的主要内容包括保洁，裂缝、破损等病害和异常变形维修。 桥梁的基础及地基养护的主要内容基础水毁、冲空维修。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3.2.5 人行天桥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人行天桥养护内容同一般桥梁，同时包括人行天桥梯道、封闭结构、电动滚梯等附属物的病害维修。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3.2.6 附属设施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防护设施应断裂、松动、错位、缺件、剥落、锈蚀等损坏维修，缺失更换。 声屏障的养护和维修包括声屏障清洗，声屏障损坏维修，缺失更换。 限高门架破损歪斜、油漆剥落锈蚀，支柱松动，横梁松动、变形，限高架上限高牌损坏等维修维修，缺失更换。桥头搭板养护和维修包沉降维修、局部坑洞、松散修补。挡墙倾斜，鼓胀、位移，下沉维修，断加固，开裂封闭；护坡下沉、残缺维修。调治构造物上的漂浮物清除，空洞缺损、开裂、塌陷和松散维修。标志牌应每季度清洗。发生弯折、变形、倾斜修复，损坏或丢失更换或补齐。</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3.2.7 抗震设施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抗震设施损坏维修，缺失失效更换。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（三）、其他养护工作内容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1、应急处置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中标方须制定应急抢险预案，报管理单位备案，并定期组织内部演练；建立应急抢险</w:t>
      </w:r>
      <w:r>
        <w:rPr>
          <w:rFonts w:hint="eastAsia" w:ascii="宋体" w:hAnsi="宋体" w:cs="宋体"/>
          <w:color w:val="000000"/>
          <w:sz w:val="24"/>
          <w:szCs w:val="24"/>
        </w:rPr>
        <w:t xml:space="preserve">队伍，准备相应的应急抢险物资和机械设备。保障应急联络网络畅通。发生突发事件如道路大面积沉陷、塌陷，岸体护坡塌方，桥梁隧道变形、自来水爆管或燃气管泄漏造成道路需大面积开挖、变配电设备故障等，中标方组织人员、材料和机械立即赶赴现场，进行先期处置，设置围挡及警示标志、交通疏导，查看现场，判断、分析、评估所养护设施受损状况，提出相应恢复建议。产权管线单位修复完成后或维修方案确定后，中标方立即对破损、故障设施进行修复，尽快恢复正常运行。所有的应急抢险需无条件服从甲方的调度与安排，必须在规定的时间或甲方要求时限内完成。</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2、违章、违法破坏市政设施行为的发现与制止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中标方担负保护市政设施的责任，应及时发现各类违章违法破坏市政设施行为。发现违章占用、挖掘、接电、改变设施现状、私设漫坡、超限、违章排放等违章行为时，应及时制止，了解违章单位或个人信息，拍照收集相关证据，立即报管理部门。对于偷盗等违法行为的应向公安部门报案，同时报管理部门。由于未及时发现人为破坏而导致的市政设施破损由中标方承担修复。</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3、投诉处理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中标方应建立投诉处理值班制度，保障通讯网络畅通。接到市民投诉、媒体、网络等曝光等信息后应按照管理单位对外公布承诺制度要求及管理单位要求赶赴至现场并在规定期限内进行处置，做好反馈和回复工作。对于不属于养护责任范围内的做好解释和回复工作。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4、养护内业资料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中标方应加强档案资料管理工作，按照规定规范、管理单位要求建立设施档案、养护运行记录、检测记录、完好状况评定等基础资料台帐和养护台账，按时上报维修计划、维修完成情况等报表，填写各类网络系统电子台帐和报表。如因养护导致设施发生局部变化的，应对设施档案资料进行更新。</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5、安全养护工作要求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中标方应全力保障养护人员、市民百姓、机械设备等安全。建立健全内部安全生产养护制度，养护人员应具备上岗资格证书，接受专门的安全教育和作业规程训练，并按照专业养护作业规程进行养护作业。养护机械、设备进行全面安全检查。养护人员配备必须的保护装置。中标方应配备安全员，专职负责养护安全工作。养护前进行必要的环境不安全因素检测。在道路上养护作业时，应围挡作业，设置明显警示标志。养护作业现场应有专职安全人员进行安全监督和交通疏导。</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6、文明养护工作要求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养护作业应按规定设置围档，养护设备、材料应堆放在围挡范围之内，实施防尘、降尘工作。 养护作业完成后，清理现场，废渣、废弃材料等当日清运，做到工完场清。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7、养护质量要求 </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养护工作应当及时有效，开展预防性养护工作。中标方应选用先进、实用、环保的养护工艺和材料，增加机械养护比例，禁止使用淘汰产品和淘汰工艺。养护材料应为与应与原材料一致的符合标准的合格产品，如无法购置匹配材料的，应选择性能优于原材料的养护材料。养护后设施性能指标应满足规范规定要求，规范无规定的应不低于新建设施性能指标90%。 中标方不得擅自变更市政设施现状。</w:t>
      </w:r>
      <w:r>
        <w:rPr>
          <w:rFonts w:ascii="宋体" w:hAnsi="宋体" w:cs="宋体"/>
          <w:color w:val="000000"/>
          <w:sz w:val="24"/>
        </w:rPr>
      </w:r>
      <w:r/>
    </w:p>
    <w:p>
      <w:pPr>
        <w:pStyle w:val="872"/>
        <w:ind w:firstLine="480"/>
        <w:spacing w:line="440" w:lineRule="exact"/>
        <w:rPr>
          <w:rFonts w:ascii="宋体" w:hAnsi="宋体" w:cs="宋体"/>
          <w:color w:val="000000"/>
          <w:sz w:val="24"/>
        </w:rPr>
      </w:pPr>
      <w:r>
        <w:rPr>
          <w:rFonts w:hint="eastAsia" w:ascii="宋体" w:hAnsi="宋体" w:cs="宋体"/>
          <w:color w:val="000000"/>
          <w:sz w:val="24"/>
          <w:szCs w:val="24"/>
        </w:rPr>
        <w:t xml:space="preserve">8、防汛工作 </w:t>
      </w:r>
      <w:r>
        <w:rPr>
          <w:rFonts w:ascii="宋体" w:hAnsi="宋体" w:cs="宋体"/>
          <w:color w:val="000000"/>
          <w:sz w:val="24"/>
        </w:rPr>
      </w:r>
      <w:r/>
    </w:p>
    <w:p>
      <w:pPr>
        <w:pStyle w:val="961"/>
        <w:ind w:left="0"/>
        <w:spacing w:line="440" w:lineRule="exact"/>
        <w:rPr>
          <w:rFonts w:ascii="宋体" w:hAnsi="宋体" w:cs="宋体"/>
          <w:color w:val="000000"/>
          <w:lang w:eastAsia="zh-CN"/>
        </w:rPr>
      </w:pPr>
      <w:r>
        <w:rPr>
          <w:rFonts w:hint="eastAsia" w:ascii="宋体" w:hAnsi="宋体" w:cs="宋体"/>
          <w:color w:val="000000"/>
          <w:lang w:eastAsia="zh-CN"/>
        </w:rPr>
        <w:t xml:space="preserve">汛期之前，中标方应对城市排水设施进行全面检查维修，确保汛期安全运行。中标方须制定防汛预案，并建立防汛抢险队伍，准备相应的防汛抢险物资和机械设备。当发生强降雨后，应服从防汛及行业管理部门的调度和指挥，启闭闸阀设施，开启机泵，控制水位，上路巡查。对积淹水地区开展助排工作。</w:t>
      </w:r>
      <w:r>
        <w:rPr>
          <w:rFonts w:ascii="宋体" w:hAnsi="宋体" w:cs="宋体"/>
          <w:color w:val="000000"/>
          <w:lang w:eastAsia="zh-CN"/>
        </w:rPr>
      </w:r>
      <w:r/>
    </w:p>
    <w:p>
      <w:pPr>
        <w:pStyle w:val="872"/>
        <w:ind w:firstLine="480"/>
        <w:jc w:val="left"/>
        <w:spacing w:line="440" w:lineRule="exact"/>
        <w:widowControl/>
        <w:rPr>
          <w:color w:val="000000"/>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eastAsia="宋体" w:cs="宋体"/>
          <w:color w:val="000000"/>
          <w:sz w:val="24"/>
          <w:szCs w:val="24"/>
          <w:lang w:bidi="en-US"/>
        </w:rPr>
        <w:t xml:space="preserve">、检查考核 </w:t>
      </w:r>
      <w:r>
        <w:rPr>
          <w:color w:val="000000"/>
        </w:rPr>
      </w:r>
      <w:r/>
    </w:p>
    <w:p>
      <w:pPr>
        <w:pStyle w:val="872"/>
        <w:ind w:firstLine="480"/>
        <w:jc w:val="left"/>
        <w:spacing w:line="440" w:lineRule="exact"/>
        <w:widowControl/>
        <w:rPr>
          <w:rFonts w:ascii="宋体" w:hAnsi="宋体" w:cs="宋体"/>
          <w:color w:val="000000"/>
          <w:sz w:val="24"/>
          <w:szCs w:val="24"/>
          <w:lang w:bidi="en-US"/>
        </w:rPr>
      </w:pPr>
      <w:r>
        <w:rPr>
          <w:rFonts w:hint="eastAsia" w:ascii="宋体" w:hAnsi="宋体" w:cs="宋体"/>
          <w:color w:val="000000"/>
          <w:sz w:val="24"/>
          <w:szCs w:val="24"/>
          <w:lang w:bidi="en-US"/>
        </w:rPr>
        <w:t xml:space="preserve">1、考核组织实施 </w:t>
      </w:r>
      <w:r>
        <w:rPr>
          <w:rFonts w:ascii="宋体" w:hAnsi="宋体" w:cs="宋体"/>
          <w:color w:val="000000"/>
          <w:sz w:val="24"/>
          <w:szCs w:val="24"/>
          <w:lang w:bidi="en-US"/>
        </w:rPr>
      </w:r>
      <w:r/>
    </w:p>
    <w:p>
      <w:pPr>
        <w:pStyle w:val="872"/>
        <w:ind w:firstLine="480"/>
        <w:jc w:val="left"/>
        <w:spacing w:line="440" w:lineRule="exact"/>
        <w:widowControl/>
        <w:rPr>
          <w:rFonts w:ascii="宋体" w:hAnsi="宋体" w:cs="宋体"/>
          <w:color w:val="000000"/>
          <w:sz w:val="24"/>
          <w:szCs w:val="24"/>
          <w:lang w:bidi="en-US"/>
        </w:rPr>
      </w:pPr>
      <w:r>
        <w:rPr>
          <w:rFonts w:hint="eastAsia" w:ascii="宋体" w:hAnsi="宋体" w:cs="宋体"/>
          <w:color w:val="000000"/>
          <w:sz w:val="24"/>
          <w:szCs w:val="24"/>
          <w:lang w:bidi="en-US"/>
        </w:rPr>
        <w:t xml:space="preserve">养护考核工作由南京市雨花经济开发区管理委员会（以下简称开发区管委会）负责组织实施。具体负责组织集中、不定期检查和资料汇总、计分排名和通报，对其作业质量进行日常检查和考核，并对其存在的问题限期落实整改。 </w:t>
      </w:r>
      <w:r>
        <w:rPr>
          <w:rFonts w:ascii="宋体" w:hAnsi="宋体" w:cs="宋体"/>
          <w:color w:val="000000"/>
          <w:sz w:val="24"/>
          <w:szCs w:val="24"/>
          <w:lang w:bidi="en-US"/>
        </w:rPr>
      </w:r>
      <w:r/>
    </w:p>
    <w:p>
      <w:pPr>
        <w:pStyle w:val="872"/>
        <w:ind w:firstLine="480"/>
        <w:jc w:val="left"/>
        <w:spacing w:line="440" w:lineRule="exact"/>
        <w:widowControl/>
        <w:rPr>
          <w:rFonts w:ascii="宋体" w:hAnsi="宋体" w:cs="宋体"/>
          <w:color w:val="000000"/>
          <w:sz w:val="24"/>
          <w:szCs w:val="24"/>
          <w:lang w:bidi="en-US"/>
        </w:rPr>
      </w:pPr>
      <w:r>
        <w:rPr>
          <w:rFonts w:hint="eastAsia" w:ascii="宋体" w:hAnsi="宋体" w:cs="宋体"/>
          <w:color w:val="000000"/>
          <w:sz w:val="24"/>
          <w:szCs w:val="24"/>
          <w:lang w:bidi="en-US"/>
        </w:rPr>
        <w:t xml:space="preserve">本项目不得转包或分包，一经发现有转包或分包现象，立即终止合同，没收其全部履约保证金（保证金按实际合同价的10%收取），给招标人造成的损失超过履约保证金数额的，成交供应商还应当对超过部分予以赔偿，且承担相应的法律责任。 </w:t>
      </w:r>
      <w:r>
        <w:rPr>
          <w:rFonts w:ascii="宋体" w:hAnsi="宋体" w:cs="宋体"/>
          <w:color w:val="000000"/>
          <w:sz w:val="24"/>
          <w:szCs w:val="24"/>
          <w:lang w:bidi="en-US"/>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2、考核办法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开发区管委会按照《雨花台区城市道路维护管理检查考核办法》对中标方的养护作业进行考核。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3、考核方式 </w:t>
      </w:r>
      <w:r>
        <w:rPr>
          <w:color w:val="000000"/>
        </w:rPr>
      </w:r>
      <w:r/>
    </w:p>
    <w:p>
      <w:pPr>
        <w:pStyle w:val="872"/>
        <w:ind w:firstLine="480"/>
        <w:jc w:val="left"/>
        <w:spacing w:line="440" w:lineRule="exact"/>
        <w:widowControl/>
        <w:rPr>
          <w:b w:val="0"/>
          <w:bCs w:val="0"/>
          <w:color w:val="000000"/>
        </w:rPr>
      </w:pPr>
      <w:r>
        <w:rPr>
          <w:rFonts w:hint="eastAsia" w:ascii="宋体" w:hAnsi="宋体" w:cs="宋体"/>
          <w:b w:val="0"/>
          <w:bCs w:val="0"/>
          <w:color w:val="000000"/>
          <w:sz w:val="24"/>
          <w:szCs w:val="24"/>
          <w:lang w:bidi="ar"/>
        </w:rPr>
        <w:t xml:space="preserve">检查考核采取明查、暗查和专项检查方式等。 </w:t>
      </w:r>
      <w:r>
        <w:rPr>
          <w:b w:val="0"/>
          <w:bCs w:val="0"/>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1）日常考核包括开发区管委会在平时对中标方的维护管养质量进行的随机巡查，和市、区行业检查人员进行的日常巡查。对于巡查中发现的问题，开发区管委会将向中标方发出整改通知单，中标方须在接受通知单后三个工作日内完成整改内容或根据开发区管委会要求另行约定。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（2）月度随机抽查考核，指开发区管委会在每月15日左右，对中标方在本月维护质量组织进行的一次随机专项检查，对设施维护管养的质量进行评估打分。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(3)指令性任务考核，指开发区管委会对当月的指令性任务的完成情况进行考核，中标方无正当理由且未申报，未按时完成的，每发生一次在当月考核中扣分。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(4)专项考核指由市、区级领导或相关行业主管部门对该项目设施维护质量进行的检查和指导。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4、考核分值的计算：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城市道路维护管理检查考核主要包括设施完好状况和管理绩效评价两个方面。设施完好状况和管理绩效评价各占50分，附加分另计。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（1）设施完好状况方面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① 设施完好状况根据相关技术规范要求执行。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② 设施完好状况的得分值=50分-累计扣分值。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（2）养护维修绩效方面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① 养护维修绩效评价按7项内容进行考核，分别为：日常巡查及维护、“12345”及人民来信等投诉处理、台账管理、应急处置、安全生产管理及维护现场文明施工、挖占管理、指令性任务。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② 养护维修绩效水平得分值=50分-累计扣分值。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（3）附加分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① 受市级以上媒体（含市级）专题表扬的，每次加1分，累计不超过4分。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② 因业绩突出或完成任务较好，获市级以上行业管理部门表彰，或在市行业管理部门开展的争创活动中获奖的，每项加1-5分，累计不超过5分。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（4）月度考核评分=设施完好状况的得分值+养护维修绩效评价得分值+附加分。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5、考核后维护费用的拨付办法：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维护经费拨付与检查考核成绩相挂钩，根据月度完成工作量及考核得分拨付养护单位相应维护经费。 </w:t>
      </w:r>
      <w:r>
        <w:rPr>
          <w:color w:val="000000"/>
        </w:rPr>
      </w:r>
      <w:r/>
    </w:p>
    <w:p>
      <w:pPr>
        <w:pStyle w:val="872"/>
        <w:ind w:firstLine="480"/>
        <w:jc w:val="left"/>
        <w:spacing w:line="440" w:lineRule="exact"/>
        <w:widowControl/>
        <w:rPr>
          <w:b w:val="0"/>
          <w:bCs w:val="0"/>
          <w:color w:val="000000"/>
        </w:rPr>
      </w:pPr>
      <w:r>
        <w:rPr>
          <w:rFonts w:hint="eastAsia" w:ascii="宋体" w:hAnsi="宋体" w:cs="宋体"/>
          <w:b w:val="0"/>
          <w:bCs w:val="0"/>
          <w:color w:val="000000"/>
          <w:sz w:val="24"/>
          <w:szCs w:val="24"/>
          <w:lang w:bidi="ar"/>
        </w:rPr>
        <w:t xml:space="preserve">6、否决指标 </w:t>
      </w:r>
      <w:r>
        <w:rPr>
          <w:b w:val="0"/>
          <w:bCs w:val="0"/>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(1)中标方对于下达的养护计划和指令，屡次不按计划实施，养护施工质量屡次不达标准，经费将扣除10000元。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(2)因扫雪防冻、创建迎查、各类保障等专项任务工作不力造成社会负面影响的，经费将扣除 10000元。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(3)重点指令性任务未完成的，经费将扣除10000元。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(4)对市政设施和各类投诉处理问题，因养护责任被政府督办问责、被媒体曝光或造成社会恶劣影响的，经费将扣除10000元。 </w:t>
      </w:r>
      <w:r>
        <w:rPr>
          <w:color w:val="000000"/>
        </w:rPr>
      </w:r>
      <w:r/>
    </w:p>
    <w:p>
      <w:pPr>
        <w:pStyle w:val="872"/>
        <w:ind w:firstLine="480"/>
        <w:jc w:val="left"/>
        <w:spacing w:line="440" w:lineRule="exact"/>
        <w:widowControl/>
        <w:rPr>
          <w:color w:val="000000"/>
        </w:rPr>
      </w:pPr>
      <w:r>
        <w:rPr>
          <w:rFonts w:hint="eastAsia" w:ascii="宋体" w:hAnsi="宋体" w:cs="宋体"/>
          <w:color w:val="000000"/>
          <w:sz w:val="24"/>
          <w:szCs w:val="24"/>
          <w:lang w:bidi="ar"/>
        </w:rPr>
        <w:t xml:space="preserve">(5)未及时发现安全隐患，因养护不到位造成安全生产责任的，经费将扣除10000元。突发事件现场处置不当，发生衍生事故的经费将扣除10000-20000元。发生重大安全生产责任事故，经费将扣除50000元。 </w:t>
      </w:r>
      <w:r>
        <w:rPr>
          <w:color w:val="000000"/>
        </w:rPr>
      </w:r>
      <w:r/>
    </w:p>
    <w:p>
      <w:pPr>
        <w:pStyle w:val="872"/>
        <w:ind w:firstLine="480"/>
        <w:jc w:val="left"/>
        <w:keepLines w:val="0"/>
        <w:keepNext w:val="0"/>
        <w:pageBreakBefore w:val="0"/>
        <w:spacing w:line="360" w:lineRule="auto"/>
        <w:widowControl/>
        <w:rPr>
          <w:color w:val="000000"/>
        </w:rPr>
      </w:pPr>
      <w:r>
        <w:rPr>
          <w:rFonts w:hint="eastAsia" w:ascii="宋体" w:hAnsi="宋体" w:cs="宋体"/>
          <w:color w:val="000000"/>
          <w:sz w:val="24"/>
          <w:szCs w:val="24"/>
          <w:lang w:bidi="ar"/>
        </w:rPr>
        <w:t xml:space="preserve">（6）中标方一年内累计三次得到开发区管委会书面警告的，或二次书面严重警告，开发区管委会将提前终止中标方的全部合同。维护经费结算到终止合同的前一个月止。 </w:t>
      </w:r>
      <w:r>
        <w:rPr>
          <w:color w:val="000000"/>
        </w:rPr>
      </w:r>
      <w:r/>
    </w:p>
    <w:p>
      <w:pPr>
        <w:pStyle w:val="872"/>
        <w:ind w:firstLine="480"/>
        <w:jc w:val="left"/>
        <w:keepLines w:val="0"/>
        <w:keepNext w:val="0"/>
        <w:pageBreakBefore w:val="0"/>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（7）中标方在合同期限内两次收到市区级综合考评批评，并影响到全区养护考核分值较大的，开发区管委会将提前终止中标方的全部合同。</w:t>
      </w:r>
      <w:r>
        <w:rPr>
          <w:rFonts w:ascii="宋体" w:hAnsi="宋体" w:cs="宋体"/>
          <w:color w:val="000000"/>
          <w:sz w:val="24"/>
          <w:szCs w:val="24"/>
          <w:lang w:bidi="ar"/>
        </w:rPr>
      </w:r>
      <w:r/>
    </w:p>
    <w:p>
      <w:pPr>
        <w:pStyle w:val="872"/>
        <w:ind w:firstLine="480"/>
        <w:keepLines w:val="0"/>
        <w:keepNext w:val="0"/>
        <w:pageBreakBefore w:val="0"/>
        <w:spacing w:line="360" w:lineRule="auto"/>
        <w:rPr>
          <w:rFonts w:ascii="宋体" w:hAnsi="宋体" w:cs="宋体"/>
          <w:bCs/>
          <w:color w:val="000000"/>
          <w:sz w:val="24"/>
        </w:rPr>
      </w:pPr>
      <w:r>
        <w:rPr>
          <w:rFonts w:hint="eastAsia" w:ascii="宋体" w:hAnsi="宋体" w:cs="宋体"/>
          <w:color w:val="000000"/>
          <w:sz w:val="24"/>
          <w:szCs w:val="24"/>
          <w:lang w:bidi="ar"/>
        </w:rPr>
        <w:t xml:space="preserve">八、</w:t>
      </w:r>
      <w:r>
        <w:rPr>
          <w:rFonts w:hint="eastAsia" w:ascii="宋体" w:hAnsi="宋体" w:cs="宋体"/>
          <w:bCs/>
          <w:color w:val="000000"/>
          <w:sz w:val="24"/>
        </w:rPr>
        <w:t xml:space="preserve">付款条件：</w:t>
      </w:r>
      <w:r>
        <w:rPr>
          <w:rFonts w:hint="eastAsia" w:ascii="宋体" w:hAnsi="宋体" w:cs="宋体"/>
          <w:bCs/>
          <w:color w:val="000000"/>
          <w:sz w:val="24"/>
        </w:rPr>
        <w:t xml:space="preserve">甲方根据《雨花台区城市道路维护管理检查考核办法》考核结果及经审计后的每季度养护工作的实际完成量在次季度首月</w:t>
      </w:r>
      <w:r>
        <w:rPr>
          <w:rFonts w:hint="eastAsia" w:ascii="宋体" w:hAnsi="宋体" w:cs="宋体"/>
          <w:bCs/>
          <w:color w:val="000000"/>
          <w:sz w:val="24"/>
          <w:u w:val="single"/>
        </w:rPr>
        <w:t xml:space="preserve"> 20 </w:t>
      </w:r>
      <w:r>
        <w:rPr>
          <w:rFonts w:hint="eastAsia" w:ascii="宋体" w:hAnsi="宋体" w:cs="宋体"/>
          <w:bCs/>
          <w:color w:val="000000"/>
          <w:sz w:val="24"/>
        </w:rPr>
        <w:t xml:space="preserve">日前发放季度养护费；付款前乙方须提供等额增值税发票，否则甲方有权延迟付款且不承担任何责任。</w:t>
      </w:r>
      <w:r>
        <w:rPr>
          <w:rFonts w:ascii="宋体" w:hAnsi="宋体" w:cs="宋体"/>
          <w:bCs/>
          <w:color w:val="000000"/>
          <w:sz w:val="24"/>
        </w:rPr>
      </w:r>
      <w:r/>
    </w:p>
    <w:p>
      <w:pPr>
        <w:pStyle w:val="872"/>
        <w:ind w:firstLine="480"/>
        <w:spacing w:line="440" w:lineRule="exact"/>
        <w:rPr>
          <w:rFonts w:ascii="宋体" w:hAnsi="宋体" w:cs="宋体"/>
          <w:bCs/>
          <w:color w:val="000000"/>
          <w:sz w:val="24"/>
        </w:rPr>
      </w:pPr>
      <w:r>
        <w:rPr>
          <w:rFonts w:ascii="宋体" w:hAnsi="宋体" w:cs="宋体"/>
          <w:bCs/>
          <w:color w:val="000000"/>
          <w:sz w:val="24"/>
        </w:rPr>
      </w:r>
      <w:r/>
    </w:p>
    <w:p>
      <w:pPr>
        <w:pStyle w:val="951"/>
        <w:rPr>
          <w:color w:val="000000"/>
          <w:lang w:eastAsia="zh-CN"/>
        </w:rPr>
      </w:pPr>
      <w:r>
        <w:rPr>
          <w:color w:val="000000"/>
          <w:lang w:eastAsia="zh-CN"/>
        </w:rPr>
      </w:r>
      <w:r/>
    </w:p>
    <w:p>
      <w:pPr>
        <w:pStyle w:val="872"/>
        <w:ind w:right="840"/>
        <w:jc w:val="center"/>
        <w:rPr>
          <w:rFonts w:ascii="宋体" w:hAnsi="宋体" w:cs="宋体"/>
          <w:color w:val="000000"/>
          <w:sz w:val="36"/>
          <w:szCs w:val="36"/>
        </w:rPr>
        <w:outlineLvl w:val="0"/>
      </w:pPr>
      <w:r>
        <w:rPr>
          <w:rFonts w:hint="eastAsia" w:ascii="宋体" w:hAnsi="宋体" w:cs="宋体"/>
          <w:color w:val="000000"/>
          <w:sz w:val="36"/>
          <w:szCs w:val="36"/>
        </w:rPr>
        <w:t xml:space="preserve">      </w:t>
      </w:r>
      <w:bookmarkStart w:id="199" w:name="_Toc203927451"/>
      <w:r>
        <w:rPr>
          <w:rFonts w:hint="eastAsia" w:ascii="宋体" w:hAnsi="宋体" w:cs="宋体"/>
          <w:color w:val="000000"/>
          <w:sz w:val="36"/>
          <w:szCs w:val="36"/>
        </w:rPr>
        <w:t xml:space="preserve">第五章  评标方法与评标标准</w:t>
      </w:r>
      <w:bookmarkEnd w:id="199"/>
      <w:r>
        <w:rPr>
          <w:rFonts w:ascii="宋体" w:hAnsi="宋体" w:cs="宋体"/>
          <w:color w:val="000000"/>
          <w:sz w:val="36"/>
          <w:szCs w:val="36"/>
        </w:rPr>
      </w:r>
      <w:r/>
    </w:p>
    <w:p>
      <w:pPr>
        <w:pStyle w:val="872"/>
        <w:ind w:firstLine="480"/>
        <w:spacing w:line="264" w:lineRule="auto"/>
        <w:rPr>
          <w:rFonts w:ascii="宋体" w:hAnsi="宋体" w:cs="宋体"/>
          <w:color w:val="000000"/>
          <w:sz w:val="24"/>
          <w:szCs w:val="24"/>
        </w:rPr>
      </w:pPr>
      <w:r>
        <w:rPr>
          <w:rFonts w:ascii="宋体" w:hAnsi="宋体" w:cs="宋体"/>
          <w:color w:val="000000"/>
          <w:sz w:val="24"/>
          <w:szCs w:val="24"/>
        </w:rPr>
      </w:r>
      <w:r/>
    </w:p>
    <w:p>
      <w:pPr>
        <w:pStyle w:val="87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一、评标方法</w:t>
      </w:r>
      <w:r>
        <w:rPr>
          <w:rFonts w:ascii="宋体" w:hAnsi="宋体" w:cs="宋体"/>
          <w:color w:val="000000"/>
          <w:sz w:val="24"/>
          <w:szCs w:val="24"/>
        </w:rPr>
      </w:r>
      <w:r/>
    </w:p>
    <w:p>
      <w:pPr>
        <w:pStyle w:val="87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序排列。得分且投标报价相同的，按方案得分由高到低顺序排列。在投标文件满足招标文件全部实质性要求的供应商中，按照评审得分由高到低选取3名中标候选人。</w:t>
      </w:r>
      <w:r>
        <w:rPr>
          <w:rFonts w:ascii="宋体" w:hAnsi="宋体" w:cs="宋体"/>
          <w:color w:val="000000"/>
          <w:sz w:val="24"/>
          <w:szCs w:val="24"/>
        </w:rPr>
      </w:r>
      <w:r/>
    </w:p>
    <w:p>
      <w:pPr>
        <w:pStyle w:val="87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二、小微企业价格扣除</w:t>
      </w:r>
      <w:r>
        <w:rPr>
          <w:rFonts w:ascii="宋体" w:hAnsi="宋体" w:cs="宋体"/>
          <w:color w:val="000000"/>
          <w:sz w:val="24"/>
          <w:szCs w:val="24"/>
        </w:rPr>
      </w:r>
      <w:r/>
    </w:p>
    <w:p>
      <w:pPr>
        <w:pStyle w:val="87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s="宋体"/>
          <w:color w:val="000000"/>
          <w:sz w:val="24"/>
          <w:szCs w:val="24"/>
          <w:lang w:val="zh-CN"/>
        </w:rPr>
        <w:t xml:space="preserve">10%</w:t>
      </w:r>
      <w:r>
        <w:rPr>
          <w:rFonts w:hint="eastAsia" w:ascii="宋体" w:hAnsi="宋体" w:cs="宋体"/>
          <w:color w:val="000000"/>
          <w:sz w:val="24"/>
          <w:szCs w:val="24"/>
        </w:rPr>
        <w:t xml:space="preserve">的扣除，用扣除后的价格参与评审。</w:t>
      </w:r>
      <w:r>
        <w:rPr>
          <w:rFonts w:ascii="宋体" w:hAnsi="宋体" w:cs="宋体"/>
          <w:color w:val="000000"/>
          <w:sz w:val="24"/>
          <w:szCs w:val="24"/>
        </w:rPr>
      </w:r>
      <w:r/>
    </w:p>
    <w:p>
      <w:pPr>
        <w:pStyle w:val="87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ascii="宋体" w:hAnsi="宋体" w:cs="宋体"/>
          <w:color w:val="000000"/>
          <w:sz w:val="24"/>
          <w:szCs w:val="24"/>
        </w:rPr>
      </w:r>
      <w:r/>
    </w:p>
    <w:p>
      <w:pPr>
        <w:pStyle w:val="872"/>
        <w:ind w:firstLine="482"/>
        <w:spacing w:line="264" w:lineRule="auto"/>
        <w:rPr>
          <w:rFonts w:ascii="宋体" w:hAnsi="宋体" w:cs="宋体"/>
          <w:color w:val="000000"/>
          <w:sz w:val="24"/>
          <w:szCs w:val="24"/>
        </w:rPr>
      </w:pPr>
      <w:r>
        <w:rPr>
          <w:rFonts w:hint="eastAsia" w:ascii="宋体" w:hAnsi="宋体" w:cs="宋体"/>
          <w:b/>
          <w:bCs/>
          <w:color w:val="000000"/>
          <w:sz w:val="24"/>
          <w:szCs w:val="24"/>
        </w:rPr>
        <w:t xml:space="preserve">3.上述价格扣除政策仅适用于“非专门面向中小企业采购项目”</w:t>
      </w:r>
      <w:r>
        <w:rPr>
          <w:rFonts w:hint="eastAsia" w:ascii="宋体" w:hAnsi="宋体" w:cs="宋体"/>
          <w:color w:val="000000"/>
          <w:sz w:val="24"/>
          <w:szCs w:val="24"/>
        </w:rPr>
        <w:t xml:space="preserve">。</w:t>
      </w:r>
      <w:r>
        <w:rPr>
          <w:rFonts w:ascii="宋体" w:hAnsi="宋体" w:cs="宋体"/>
          <w:color w:val="000000"/>
          <w:sz w:val="24"/>
          <w:szCs w:val="24"/>
        </w:rPr>
      </w:r>
      <w:r/>
    </w:p>
    <w:p>
      <w:pPr>
        <w:pStyle w:val="87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备注：</w:t>
      </w:r>
      <w:r>
        <w:rPr>
          <w:rFonts w:ascii="宋体" w:hAnsi="宋体" w:cs="宋体"/>
          <w:color w:val="000000"/>
          <w:sz w:val="24"/>
          <w:szCs w:val="24"/>
        </w:rPr>
      </w:r>
      <w:r/>
    </w:p>
    <w:p>
      <w:pPr>
        <w:pStyle w:val="87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（1）本项目如专门面向中小企业采购，则不执行价格扣除政策，</w:t>
      </w:r>
      <w:r>
        <w:rPr>
          <w:rFonts w:hint="eastAsia" w:ascii="宋体" w:hAnsi="宋体" w:cs="宋体"/>
          <w:color w:val="000000"/>
          <w:sz w:val="24"/>
          <w:szCs w:val="24"/>
          <w:lang w:val="zh-CN"/>
        </w:rPr>
        <w:t xml:space="preserve">供应商应为中小微企业、监狱企业、残疾人福利性单位。</w:t>
      </w:r>
      <w:r>
        <w:rPr>
          <w:rFonts w:ascii="宋体" w:hAnsi="宋体" w:cs="宋体"/>
          <w:color w:val="000000"/>
          <w:sz w:val="24"/>
          <w:szCs w:val="24"/>
        </w:rPr>
      </w:r>
      <w:r/>
    </w:p>
    <w:p>
      <w:pPr>
        <w:pStyle w:val="87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2%的扣除，用扣除后的价格参与评审。</w:t>
      </w:r>
      <w:r>
        <w:rPr>
          <w:rFonts w:ascii="宋体" w:hAnsi="宋体" w:cs="宋体"/>
          <w:color w:val="000000"/>
          <w:sz w:val="24"/>
          <w:szCs w:val="24"/>
        </w:rPr>
      </w:r>
      <w:r/>
    </w:p>
    <w:p>
      <w:pPr>
        <w:pStyle w:val="87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（3）联合体各方均为小型、微型企业（或残疾人福利性单位、监狱企业）的，给予与小微企业相同的价格扣除，用扣除后的价格参与评审。</w:t>
      </w:r>
      <w:r>
        <w:rPr>
          <w:rFonts w:ascii="宋体" w:hAnsi="宋体" w:cs="宋体"/>
          <w:color w:val="000000"/>
          <w:sz w:val="24"/>
          <w:szCs w:val="24"/>
        </w:rPr>
      </w:r>
      <w:r/>
    </w:p>
    <w:p>
      <w:pPr>
        <w:pStyle w:val="87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三、评标标准</w:t>
      </w:r>
      <w:r>
        <w:rPr>
          <w:rFonts w:ascii="宋体" w:hAnsi="宋体" w:cs="宋体"/>
          <w:color w:val="000000"/>
          <w:sz w:val="24"/>
          <w:szCs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396"/>
        <w:gridCol w:w="1413"/>
        <w:gridCol w:w="5980"/>
      </w:tblGrid>
      <w:tr>
        <w:trPr>
          <w:trHeight w:val="567"/>
        </w:trPr>
        <w:tc>
          <w:tcPr>
            <w:tcW w:w="567" w:type="dxa"/>
            <w:vAlign w:val="center"/>
            <w:textDirection w:val="lrTb"/>
            <w:noWrap w:val="false"/>
          </w:tcPr>
          <w:p>
            <w:pPr>
              <w:pStyle w:val="872"/>
              <w:jc w:val="center"/>
              <w:rPr>
                <w:rFonts w:ascii="宋体" w:hAnsi="宋体" w:cs="宋体"/>
                <w:color w:val="000000"/>
                <w:sz w:val="24"/>
                <w:szCs w:val="24"/>
                <w:lang w:val="zh-CN"/>
              </w:rPr>
            </w:pPr>
            <w:r>
              <w:rPr>
                <w:rFonts w:hint="eastAsia" w:ascii="宋体" w:hAnsi="宋体" w:cs="宋体"/>
                <w:color w:val="000000"/>
                <w:sz w:val="24"/>
                <w:szCs w:val="24"/>
                <w:lang w:val="zh-CN"/>
              </w:rPr>
              <w:t xml:space="preserve">序号</w:t>
            </w:r>
            <w:r>
              <w:rPr>
                <w:rFonts w:ascii="宋体" w:hAnsi="宋体" w:cs="宋体"/>
                <w:color w:val="000000"/>
                <w:sz w:val="24"/>
                <w:szCs w:val="24"/>
                <w:lang w:val="zh-CN"/>
              </w:rPr>
            </w:r>
            <w:r/>
          </w:p>
        </w:tc>
        <w:tc>
          <w:tcPr>
            <w:tcW w:w="1396" w:type="dxa"/>
            <w:vAlign w:val="center"/>
            <w:textDirection w:val="lrTb"/>
            <w:noWrap w:val="false"/>
          </w:tcPr>
          <w:p>
            <w:pPr>
              <w:pStyle w:val="872"/>
              <w:rPr>
                <w:rFonts w:ascii="宋体" w:hAnsi="宋体" w:cs="宋体"/>
                <w:color w:val="000000"/>
                <w:sz w:val="24"/>
                <w:szCs w:val="24"/>
                <w:lang w:val="zh-CN"/>
              </w:rPr>
            </w:pPr>
            <w:r>
              <w:rPr>
                <w:rFonts w:hint="eastAsia" w:ascii="宋体" w:hAnsi="宋体" w:cs="宋体"/>
                <w:color w:val="000000"/>
                <w:sz w:val="24"/>
                <w:szCs w:val="24"/>
                <w:lang w:val="zh-CN"/>
              </w:rPr>
              <w:t xml:space="preserve">评审因素</w:t>
            </w:r>
            <w:r>
              <w:rPr>
                <w:rFonts w:ascii="宋体" w:hAnsi="宋体" w:cs="宋体"/>
                <w:color w:val="000000"/>
                <w:sz w:val="24"/>
                <w:szCs w:val="24"/>
                <w:lang w:val="zh-CN"/>
              </w:rPr>
            </w:r>
            <w:r/>
          </w:p>
        </w:tc>
        <w:tc>
          <w:tcPr>
            <w:tcW w:w="1413" w:type="dxa"/>
            <w:vAlign w:val="center"/>
            <w:textDirection w:val="lrTb"/>
            <w:noWrap w:val="false"/>
          </w:tcPr>
          <w:p>
            <w:pPr>
              <w:pStyle w:val="872"/>
              <w:jc w:val="center"/>
              <w:rPr>
                <w:rFonts w:ascii="宋体" w:hAnsi="宋体" w:cs="宋体"/>
                <w:color w:val="000000"/>
                <w:sz w:val="24"/>
                <w:szCs w:val="24"/>
                <w:lang w:val="zh-CN"/>
              </w:rPr>
            </w:pPr>
            <w:r>
              <w:rPr>
                <w:rFonts w:hint="eastAsia" w:ascii="宋体" w:hAnsi="宋体" w:cs="宋体"/>
                <w:color w:val="000000"/>
                <w:sz w:val="24"/>
                <w:szCs w:val="24"/>
                <w:lang w:val="zh-CN"/>
              </w:rPr>
              <w:t xml:space="preserve">分值</w:t>
            </w:r>
            <w:r>
              <w:rPr>
                <w:rFonts w:ascii="宋体" w:hAnsi="宋体" w:cs="宋体"/>
                <w:color w:val="000000"/>
                <w:sz w:val="24"/>
                <w:szCs w:val="24"/>
                <w:lang w:val="zh-CN"/>
              </w:rPr>
            </w:r>
            <w:r/>
          </w:p>
        </w:tc>
        <w:tc>
          <w:tcPr>
            <w:tcW w:w="5980" w:type="dxa"/>
            <w:vAlign w:val="center"/>
            <w:textDirection w:val="lrTb"/>
            <w:noWrap w:val="false"/>
          </w:tcPr>
          <w:p>
            <w:pPr>
              <w:pStyle w:val="872"/>
              <w:jc w:val="center"/>
              <w:rPr>
                <w:rFonts w:ascii="宋体" w:hAnsi="宋体" w:cs="宋体"/>
                <w:color w:val="000000"/>
                <w:sz w:val="24"/>
                <w:szCs w:val="24"/>
                <w:lang w:val="zh-CN"/>
              </w:rPr>
            </w:pPr>
            <w:r>
              <w:rPr>
                <w:rFonts w:hint="eastAsia" w:ascii="宋体" w:hAnsi="宋体" w:cs="宋体"/>
                <w:color w:val="000000"/>
                <w:sz w:val="24"/>
                <w:szCs w:val="24"/>
                <w:lang w:val="zh-CN"/>
              </w:rPr>
              <w:t xml:space="preserve">评分标准</w:t>
            </w:r>
            <w:r>
              <w:rPr>
                <w:rFonts w:ascii="宋体" w:hAnsi="宋体" w:cs="宋体"/>
                <w:color w:val="000000"/>
                <w:sz w:val="24"/>
                <w:szCs w:val="24"/>
                <w:lang w:val="zh-CN"/>
              </w:rPr>
            </w:r>
            <w:r/>
          </w:p>
        </w:tc>
      </w:tr>
      <w:tr>
        <w:trPr>
          <w:trHeight w:val="567"/>
        </w:trPr>
        <w:tc>
          <w:tcPr>
            <w:tcW w:w="567" w:type="dxa"/>
            <w:vAlign w:val="center"/>
            <w:textDirection w:val="lrTb"/>
            <w:noWrap w:val="false"/>
          </w:tcPr>
          <w:p>
            <w:pPr>
              <w:pStyle w:val="872"/>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396" w:type="dxa"/>
            <w:vAlign w:val="center"/>
            <w:textDirection w:val="lrTb"/>
            <w:noWrap w:val="false"/>
          </w:tcPr>
          <w:p>
            <w:pPr>
              <w:pStyle w:val="872"/>
              <w:rPr>
                <w:rFonts w:ascii="宋体" w:hAnsi="宋体" w:cs="宋体"/>
                <w:color w:val="000000"/>
                <w:sz w:val="24"/>
                <w:szCs w:val="24"/>
              </w:rPr>
            </w:pPr>
            <w:r>
              <w:rPr>
                <w:rFonts w:hint="eastAsia" w:ascii="宋体" w:hAnsi="宋体" w:cs="宋体"/>
                <w:color w:val="000000"/>
                <w:sz w:val="24"/>
                <w:szCs w:val="24"/>
              </w:rPr>
              <w:t xml:space="preserve">投标报价（10分）</w:t>
            </w:r>
            <w:r>
              <w:rPr>
                <w:rFonts w:ascii="宋体" w:hAnsi="宋体" w:cs="宋体"/>
                <w:color w:val="000000"/>
                <w:sz w:val="24"/>
                <w:szCs w:val="24"/>
              </w:rPr>
            </w:r>
            <w:r/>
          </w:p>
        </w:tc>
        <w:tc>
          <w:tcPr>
            <w:tcW w:w="1413" w:type="dxa"/>
            <w:vAlign w:val="center"/>
            <w:textDirection w:val="lrTb"/>
            <w:noWrap w:val="false"/>
          </w:tcPr>
          <w:p>
            <w:pPr>
              <w:pStyle w:val="872"/>
              <w:jc w:val="center"/>
              <w:spacing w:before="36"/>
              <w:rPr>
                <w:rFonts w:ascii="宋体" w:hAnsi="宋体" w:cs="宋体"/>
                <w:color w:val="000000"/>
                <w:sz w:val="24"/>
                <w:szCs w:val="24"/>
              </w:rPr>
            </w:pPr>
            <w:r>
              <w:rPr>
                <w:rFonts w:hint="eastAsia" w:ascii="宋体" w:hAnsi="宋体" w:cs="宋体"/>
                <w:color w:val="000000"/>
                <w:sz w:val="24"/>
                <w:szCs w:val="24"/>
              </w:rPr>
              <w:t xml:space="preserve">10分</w:t>
            </w:r>
            <w:r>
              <w:rPr>
                <w:rFonts w:ascii="宋体" w:hAnsi="宋体" w:cs="宋体"/>
                <w:color w:val="000000"/>
                <w:sz w:val="24"/>
                <w:szCs w:val="24"/>
              </w:rPr>
            </w:r>
            <w:r/>
          </w:p>
        </w:tc>
        <w:tc>
          <w:tcPr>
            <w:tcW w:w="5980" w:type="dxa"/>
            <w:vAlign w:val="center"/>
            <w:textDirection w:val="lrTb"/>
            <w:noWrap w:val="false"/>
          </w:tcPr>
          <w:p>
            <w:pPr>
              <w:pStyle w:val="872"/>
              <w:rPr>
                <w:rFonts w:ascii="宋体" w:hAnsi="宋体" w:cs="宋体"/>
                <w:color w:val="000000"/>
                <w:sz w:val="24"/>
                <w:szCs w:val="24"/>
                <w:lang w:val="zh-CN"/>
              </w:rPr>
            </w:pPr>
            <w:r>
              <w:rPr>
                <w:rFonts w:hint="eastAsia" w:ascii="宋体" w:hAnsi="宋体" w:cs="宋体"/>
                <w:color w:val="000000"/>
                <w:sz w:val="24"/>
                <w:szCs w:val="24"/>
              </w:rPr>
              <w:t xml:space="preserve">采用低价优先法计算，即满足招标文件要求且投标价格最低的投标报价为评标基准价，其价格分为满分。其他供应商的价格分按照下列公式计算（小数点保留两位）：投标报价得分=(评标基准价/投标报价)×10</w:t>
            </w:r>
            <w:r>
              <w:rPr>
                <w:rFonts w:ascii="宋体" w:hAnsi="宋体" w:cs="宋体"/>
                <w:color w:val="000000"/>
                <w:sz w:val="24"/>
                <w:szCs w:val="24"/>
                <w:lang w:val="zh-CN"/>
              </w:rPr>
            </w:r>
            <w:r/>
          </w:p>
        </w:tc>
      </w:tr>
      <w:tr>
        <w:trPr>
          <w:trHeight w:val="5221"/>
        </w:trPr>
        <w:tc>
          <w:tcPr>
            <w:tcW w:w="567" w:type="dxa"/>
            <w:vAlign w:val="center"/>
            <w:vMerge w:val="restart"/>
            <w:textDirection w:val="lrTb"/>
            <w:noWrap w:val="false"/>
          </w:tcPr>
          <w:p>
            <w:pPr>
              <w:pStyle w:val="872"/>
              <w:jc w:val="center"/>
              <w:rPr>
                <w:rFonts w:ascii="宋体" w:hAnsi="宋体" w:cs="宋体"/>
                <w:color w:val="000000"/>
                <w:sz w:val="24"/>
                <w:szCs w:val="24"/>
                <w:lang w:val="zh-CN"/>
              </w:rPr>
            </w:pPr>
            <w:r>
              <w:rPr>
                <w:rFonts w:hint="eastAsia" w:ascii="宋体" w:hAnsi="宋体" w:cs="宋体"/>
                <w:color w:val="000000"/>
                <w:sz w:val="24"/>
                <w:szCs w:val="24"/>
                <w:lang w:val="zh-CN"/>
              </w:rPr>
              <w:t xml:space="preserve">2</w:t>
            </w:r>
            <w:r>
              <w:rPr>
                <w:rFonts w:ascii="宋体" w:hAnsi="宋体" w:cs="宋体"/>
                <w:color w:val="000000"/>
                <w:sz w:val="24"/>
                <w:szCs w:val="24"/>
                <w:lang w:val="zh-CN"/>
              </w:rPr>
            </w:r>
            <w:r/>
          </w:p>
        </w:tc>
        <w:tc>
          <w:tcPr>
            <w:tcW w:w="1396" w:type="dxa"/>
            <w:vAlign w:val="center"/>
            <w:vMerge w:val="restart"/>
            <w:textDirection w:val="lrTb"/>
            <w:noWrap w:val="false"/>
          </w:tcPr>
          <w:p>
            <w:pPr>
              <w:pStyle w:val="872"/>
              <w:jc w:val="center"/>
              <w:spacing w:line="240" w:lineRule="atLeast"/>
              <w:tabs>
                <w:tab w:val="left" w:pos="4680" w:leader="none"/>
              </w:tabs>
              <w:rPr>
                <w:rFonts w:ascii="宋体" w:hAnsi="宋体" w:cs="宋体"/>
                <w:color w:val="000000"/>
                <w:sz w:val="24"/>
                <w:szCs w:val="24"/>
              </w:rPr>
            </w:pPr>
            <w:r>
              <w:rPr>
                <w:rFonts w:hint="eastAsia" w:ascii="宋体" w:hAnsi="宋体" w:cs="宋体"/>
                <w:color w:val="000000"/>
                <w:sz w:val="24"/>
                <w:szCs w:val="24"/>
              </w:rPr>
              <w:t xml:space="preserve">养护方案</w:t>
            </w:r>
            <w:r>
              <w:rPr>
                <w:rFonts w:ascii="宋体" w:hAnsi="宋体" w:cs="宋体"/>
                <w:color w:val="000000"/>
                <w:sz w:val="24"/>
                <w:szCs w:val="24"/>
              </w:rPr>
            </w:r>
            <w:r/>
          </w:p>
          <w:p>
            <w:pPr>
              <w:pStyle w:val="872"/>
              <w:jc w:val="center"/>
              <w:spacing w:line="240" w:lineRule="atLeast"/>
              <w:tabs>
                <w:tab w:val="left" w:pos="4680" w:leader="none"/>
              </w:tabs>
              <w:rPr>
                <w:rFonts w:ascii="宋体" w:hAnsi="宋体" w:cs="宋体"/>
                <w:color w:val="000000"/>
                <w:sz w:val="24"/>
                <w:szCs w:val="24"/>
              </w:rPr>
            </w:pPr>
            <w:r>
              <w:rPr>
                <w:rFonts w:hint="eastAsia" w:ascii="宋体" w:hAnsi="宋体" w:cs="宋体"/>
                <w:color w:val="000000"/>
                <w:sz w:val="24"/>
                <w:szCs w:val="24"/>
              </w:rPr>
              <w:t xml:space="preserve">(50分)</w:t>
            </w:r>
            <w:r>
              <w:rPr>
                <w:rFonts w:ascii="宋体" w:hAnsi="宋体" w:cs="宋体"/>
                <w:color w:val="000000"/>
                <w:sz w:val="24"/>
                <w:szCs w:val="24"/>
              </w:rPr>
            </w:r>
            <w:r/>
          </w:p>
        </w:tc>
        <w:tc>
          <w:tcPr>
            <w:tcW w:w="1413" w:type="dxa"/>
            <w:vAlign w:val="center"/>
            <w:textDirection w:val="lrTb"/>
            <w:noWrap w:val="false"/>
          </w:tcPr>
          <w:p>
            <w:pPr>
              <w:pStyle w:val="991"/>
              <w:jc w:val="center"/>
              <w:spacing w:line="276" w:lineRule="auto"/>
              <w:rPr>
                <w:rFonts w:ascii="宋体" w:hAnsi="宋体" w:cs="宋体"/>
                <w:color w:val="000000"/>
                <w:sz w:val="24"/>
                <w:szCs w:val="24"/>
              </w:rPr>
            </w:pPr>
            <w:r>
              <w:rPr>
                <w:rFonts w:hint="eastAsia" w:ascii="宋体" w:hAnsi="宋体" w:cs="宋体"/>
                <w:color w:val="000000"/>
                <w:sz w:val="24"/>
                <w:szCs w:val="24"/>
              </w:rPr>
              <w:t xml:space="preserve">18分</w:t>
            </w:r>
            <w:r>
              <w:rPr>
                <w:rFonts w:ascii="宋体" w:hAnsi="宋体" w:cs="宋体"/>
                <w:color w:val="000000"/>
                <w:sz w:val="24"/>
                <w:szCs w:val="24"/>
              </w:rPr>
            </w:r>
            <w:r/>
          </w:p>
        </w:tc>
        <w:tc>
          <w:tcPr>
            <w:tcW w:w="5980" w:type="dxa"/>
            <w:vAlign w:val="center"/>
            <w:textDirection w:val="lrTb"/>
            <w:noWrap w:val="false"/>
          </w:tcPr>
          <w:p>
            <w:pPr>
              <w:pStyle w:val="872"/>
              <w:numPr>
                <w:ilvl w:val="0"/>
                <w:numId w:val="9"/>
              </w:numPr>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投标总体技术方案、项目组织方案框架完整，内容详实充实；作业技术流程体系完整、逻辑合理，针对本项目特点、重难点制定专项措施；实施计划统筹科学、节点清晰、资源匹配到位，得18分。</w:t>
            </w:r>
            <w:r>
              <w:rPr>
                <w:rFonts w:hint="eastAsia" w:ascii="宋体" w:hAnsi="宋体" w:eastAsia="宋体" w:cs="宋体"/>
                <w:color w:val="000000"/>
                <w:sz w:val="24"/>
                <w:szCs w:val="24"/>
                <w:lang w:val="en-US" w:eastAsia="zh-CN" w:bidi="ar-SA"/>
              </w:rPr>
            </w:r>
            <w:r/>
          </w:p>
          <w:p>
            <w:pPr>
              <w:pStyle w:val="872"/>
              <w:numPr>
                <w:ilvl w:val="0"/>
                <w:numId w:val="9"/>
              </w:numPr>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投标总体技术方案、项目组织方案框架完整；作业技术流程合理可行，项目实施计划编制完整，得15分。</w:t>
            </w:r>
            <w:r>
              <w:rPr>
                <w:rFonts w:hint="eastAsia" w:ascii="宋体" w:hAnsi="宋体" w:eastAsia="宋体" w:cs="宋体"/>
                <w:color w:val="000000"/>
                <w:sz w:val="24"/>
                <w:szCs w:val="24"/>
                <w:lang w:val="en-US" w:eastAsia="zh-CN" w:bidi="ar-SA"/>
              </w:rPr>
            </w:r>
            <w:r/>
          </w:p>
          <w:p>
            <w:pPr>
              <w:pStyle w:val="872"/>
              <w:numPr>
                <w:ilvl w:val="0"/>
                <w:numId w:val="9"/>
              </w:numPr>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投标总体技术方案、项目组织方案框架较完整；作业技术流程基本合理可行，已编制项目实施计划，得12 分。</w:t>
            </w:r>
            <w:r>
              <w:rPr>
                <w:rFonts w:hint="eastAsia" w:ascii="宋体" w:hAnsi="宋体" w:eastAsia="宋体" w:cs="宋体"/>
                <w:color w:val="000000"/>
                <w:sz w:val="24"/>
                <w:szCs w:val="24"/>
                <w:lang w:val="en-US" w:eastAsia="zh-CN" w:bidi="ar-SA"/>
              </w:rPr>
            </w:r>
            <w:r/>
          </w:p>
          <w:p>
            <w:pPr>
              <w:pStyle w:val="872"/>
              <w:numPr>
                <w:ilvl w:val="0"/>
                <w:numId w:val="9"/>
              </w:numPr>
              <w:keepLines w:val="0"/>
              <w:keepNext w:val="0"/>
              <w:spacing w:before="100" w:beforeAutospacing="1" w:after="100" w:afterAutospacing="1"/>
              <w:widowControl/>
              <w:rPr>
                <w:rFonts w:ascii="宋体" w:hAnsi="宋体" w:cs="宋体"/>
                <w:color w:val="000000"/>
                <w:sz w:val="24"/>
                <w:szCs w:val="24"/>
              </w:rPr>
              <w:suppressLineNumbers w:val="0"/>
            </w:pPr>
            <w:r>
              <w:rPr>
                <w:rFonts w:hint="eastAsia" w:ascii="宋体" w:hAnsi="宋体" w:eastAsia="宋体" w:cs="宋体"/>
                <w:color w:val="000000"/>
                <w:sz w:val="24"/>
                <w:szCs w:val="24"/>
                <w:lang w:val="en-US" w:eastAsia="zh-CN" w:bidi="ar-SA"/>
              </w:rPr>
              <w:t xml:space="preserve">投标总体技术方案、项目组织方案框架覆盖范围不全；作业技术流程较合理可行，得9分。</w:t>
            </w:r>
            <w:r>
              <w:rPr>
                <w:rFonts w:ascii="宋体" w:hAnsi="宋体" w:cs="宋体"/>
                <w:color w:val="000000"/>
                <w:sz w:val="24"/>
                <w:szCs w:val="24"/>
              </w:rPr>
            </w:r>
            <w:r/>
          </w:p>
          <w:p>
            <w:pPr>
              <w:pStyle w:val="872"/>
              <w:numPr>
                <w:ilvl w:val="0"/>
                <w:numId w:val="9"/>
              </w:numPr>
              <w:keepLines w:val="0"/>
              <w:keepNext w:val="0"/>
              <w:spacing w:before="100" w:beforeAutospacing="1" w:after="100" w:afterAutospacing="1"/>
              <w:widowControl/>
              <w:rPr>
                <w:rFonts w:ascii="宋体" w:hAnsi="宋体" w:cs="宋体"/>
                <w:color w:val="000000"/>
                <w:sz w:val="24"/>
                <w:szCs w:val="24"/>
              </w:rPr>
              <w:suppressLineNumbers w:val="0"/>
            </w:pPr>
            <w:r>
              <w:rPr>
                <w:rFonts w:hint="eastAsia" w:ascii="宋体" w:hAnsi="宋体" w:eastAsia="宋体" w:cs="宋体"/>
                <w:color w:val="000000"/>
                <w:sz w:val="24"/>
                <w:szCs w:val="24"/>
                <w:lang w:val="en-US" w:eastAsia="zh-CN" w:bidi="ar-SA"/>
              </w:rPr>
              <w:t xml:space="preserve">投标总体技术方案、项目组织方案框架不完整，作业技术流程存在明显欠缺，未编制实施计划，得6分。    </w:t>
            </w:r>
            <w:r>
              <w:rPr>
                <w:rFonts w:ascii="宋体" w:hAnsi="宋体" w:eastAsia="宋体" w:cs="宋体"/>
                <w:color w:val="000000"/>
                <w:sz w:val="24"/>
                <w:szCs w:val="24"/>
              </w:rPr>
              <w:t xml:space="preserve">说明：投标人未提供本项方案，或方案存在重大偏差、不满足项目核心需求的，本评审项计0分。</w:t>
            </w:r>
            <w:r>
              <w:rPr>
                <w:rFonts w:ascii="宋体" w:hAnsi="宋体" w:cs="宋体"/>
                <w:color w:val="000000"/>
                <w:sz w:val="24"/>
                <w:szCs w:val="24"/>
              </w:rPr>
            </w:r>
            <w:r/>
          </w:p>
        </w:tc>
      </w:tr>
      <w:tr>
        <w:trPr>
          <w:trHeight w:val="1160"/>
        </w:trPr>
        <w:tc>
          <w:tcPr>
            <w:tcW w:w="567" w:type="dxa"/>
            <w:vAlign w:val="center"/>
            <w:vMerge w:val="continue"/>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1396" w:type="dxa"/>
            <w:vAlign w:val="center"/>
            <w:vMerge w:val="continue"/>
            <w:textDirection w:val="lrTb"/>
            <w:noWrap w:val="false"/>
          </w:tcPr>
          <w:p>
            <w:pPr>
              <w:pStyle w:val="872"/>
              <w:jc w:val="center"/>
              <w:spacing w:line="240" w:lineRule="atLeast"/>
              <w:tabs>
                <w:tab w:val="left" w:pos="4680" w:leader="none"/>
              </w:tabs>
              <w:rPr>
                <w:rFonts w:ascii="宋体" w:hAnsi="宋体" w:cs="宋体"/>
                <w:color w:val="000000"/>
                <w:sz w:val="24"/>
                <w:szCs w:val="24"/>
              </w:rPr>
            </w:pPr>
            <w:r>
              <w:rPr>
                <w:rFonts w:ascii="宋体" w:hAnsi="宋体" w:cs="宋体"/>
                <w:color w:val="000000"/>
                <w:sz w:val="24"/>
                <w:szCs w:val="24"/>
              </w:rPr>
            </w:r>
            <w:r/>
          </w:p>
        </w:tc>
        <w:tc>
          <w:tcPr>
            <w:tcW w:w="1413" w:type="dxa"/>
            <w:vAlign w:val="center"/>
            <w:textDirection w:val="lrTb"/>
            <w:noWrap w:val="false"/>
          </w:tcPr>
          <w:p>
            <w:pPr>
              <w:pStyle w:val="872"/>
              <w:jc w:val="center"/>
              <w:spacing w:before="36"/>
              <w:rPr>
                <w:rFonts w:ascii="宋体" w:hAnsi="宋体" w:cs="宋体"/>
                <w:color w:val="000000"/>
                <w:sz w:val="24"/>
                <w:szCs w:val="24"/>
              </w:rPr>
            </w:pPr>
            <w:r>
              <w:rPr>
                <w:rFonts w:hint="eastAsia" w:ascii="宋体" w:hAnsi="宋体" w:cs="宋体"/>
                <w:color w:val="000000"/>
                <w:sz w:val="24"/>
                <w:szCs w:val="24"/>
              </w:rPr>
              <w:t xml:space="preserve">20分</w:t>
            </w:r>
            <w:r>
              <w:rPr>
                <w:rFonts w:ascii="宋体" w:hAnsi="宋体" w:cs="宋体"/>
                <w:color w:val="000000"/>
                <w:sz w:val="24"/>
                <w:szCs w:val="24"/>
              </w:rPr>
            </w:r>
            <w:r/>
          </w:p>
        </w:tc>
        <w:tc>
          <w:tcPr>
            <w:tcW w:w="5980" w:type="dxa"/>
            <w:vAlign w:val="center"/>
            <w:textDirection w:val="lrTb"/>
            <w:noWrap w:val="false"/>
          </w:tcPr>
          <w:p>
            <w:pPr>
              <w:pStyle w:val="872"/>
              <w:numPr>
                <w:ilvl w:val="0"/>
                <w:numId w:val="10"/>
              </w:numPr>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道路养护方案、秩序维护方案、各类设施维护和使用方案编制完整，技术思路先进、措施合理可行，充分结合本项目特点，针对性强，得20分。</w:t>
            </w:r>
            <w:r>
              <w:rPr>
                <w:rFonts w:hint="eastAsia" w:ascii="宋体" w:hAnsi="宋体" w:eastAsia="宋体" w:cs="宋体"/>
                <w:color w:val="000000"/>
                <w:sz w:val="24"/>
                <w:szCs w:val="24"/>
                <w:lang w:val="en-US" w:eastAsia="zh-CN" w:bidi="ar-SA"/>
              </w:rPr>
            </w:r>
            <w:r/>
          </w:p>
          <w:p>
            <w:pPr>
              <w:pStyle w:val="872"/>
              <w:numPr>
                <w:ilvl w:val="0"/>
                <w:numId w:val="10"/>
              </w:numPr>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道路养护方案、秩序维护方案措施合理可行、具有针对性，但未编制各类设施维护和使用方案，得17分。</w:t>
            </w:r>
            <w:r>
              <w:rPr>
                <w:rFonts w:hint="eastAsia" w:ascii="宋体" w:hAnsi="宋体" w:eastAsia="宋体" w:cs="宋体"/>
                <w:color w:val="000000"/>
                <w:sz w:val="24"/>
                <w:szCs w:val="24"/>
                <w:lang w:val="en-US" w:eastAsia="zh-CN" w:bidi="ar-SA"/>
              </w:rPr>
            </w:r>
            <w:r/>
          </w:p>
          <w:p>
            <w:pPr>
              <w:pStyle w:val="872"/>
              <w:numPr>
                <w:ilvl w:val="0"/>
                <w:numId w:val="10"/>
              </w:numPr>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道路养护方案合理可行，但未编制秩序维护方案、各类设施维护和使用方案，得14分。</w:t>
            </w:r>
            <w:r>
              <w:rPr>
                <w:rFonts w:hint="eastAsia" w:ascii="宋体" w:hAnsi="宋体" w:eastAsia="宋体" w:cs="宋体"/>
                <w:color w:val="000000"/>
                <w:sz w:val="24"/>
                <w:szCs w:val="24"/>
                <w:lang w:val="en-US" w:eastAsia="zh-CN" w:bidi="ar-SA"/>
              </w:rPr>
            </w:r>
            <w:r/>
          </w:p>
          <w:p>
            <w:pPr>
              <w:pStyle w:val="872"/>
              <w:numPr>
                <w:ilvl w:val="0"/>
                <w:numId w:val="10"/>
              </w:numPr>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道路养护方案总体可行，但部分内容略有欠缺；未编制秩序维护方案、各类设施维护和使用方案，得11分。</w:t>
            </w:r>
            <w:r>
              <w:rPr>
                <w:rFonts w:hint="eastAsia" w:ascii="宋体" w:hAnsi="宋体" w:eastAsia="宋体" w:cs="宋体"/>
                <w:color w:val="000000"/>
                <w:sz w:val="24"/>
                <w:szCs w:val="24"/>
                <w:lang w:val="en-US" w:eastAsia="zh-CN" w:bidi="ar-SA"/>
              </w:rPr>
            </w:r>
          </w:p>
          <w:p>
            <w:pPr>
              <w:ind w:left="0" w:firstLine="0"/>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5、道路养护方案总体可行，但内容存在明显欠缺；未编制秩序维护方案、各类设施维护和使用方案，得8分。</w:t>
            </w:r>
            <w:r>
              <w:rPr>
                <w:rFonts w:hint="eastAsia" w:ascii="宋体" w:hAnsi="宋体" w:eastAsia="宋体" w:cs="宋体"/>
                <w:color w:val="000000"/>
                <w:sz w:val="24"/>
                <w:szCs w:val="24"/>
                <w:lang w:val="en-US" w:eastAsia="zh-CN" w:bidi="ar-SA"/>
              </w:rPr>
            </w:r>
          </w:p>
          <w:p>
            <w:pPr>
              <w:ind w:left="0" w:firstLine="0"/>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说明：投标人未提供本评审项相关方案，或方案存在重大偏差、不能满足项目核心服务要求的，本项计0分。</w:t>
            </w:r>
            <w:r/>
            <w:r/>
          </w:p>
        </w:tc>
      </w:tr>
      <w:tr>
        <w:trPr>
          <w:trHeight w:val="5080"/>
        </w:trPr>
        <w:tc>
          <w:tcPr>
            <w:tcW w:w="567" w:type="dxa"/>
            <w:vAlign w:val="center"/>
            <w:vMerge w:val="continue"/>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1396" w:type="dxa"/>
            <w:vAlign w:val="center"/>
            <w:vMerge w:val="continue"/>
            <w:textDirection w:val="lrTb"/>
            <w:noWrap w:val="false"/>
          </w:tcPr>
          <w:p>
            <w:pPr>
              <w:pStyle w:val="872"/>
              <w:jc w:val="center"/>
              <w:spacing w:line="240" w:lineRule="atLeast"/>
              <w:tabs>
                <w:tab w:val="left" w:pos="4680" w:leader="none"/>
              </w:tabs>
              <w:rPr>
                <w:rFonts w:ascii="宋体" w:hAnsi="宋体" w:cs="宋体"/>
                <w:color w:val="000000"/>
                <w:sz w:val="24"/>
                <w:szCs w:val="24"/>
              </w:rPr>
            </w:pPr>
            <w:r>
              <w:rPr>
                <w:rFonts w:ascii="宋体" w:hAnsi="宋体" w:cs="宋体"/>
                <w:color w:val="000000"/>
                <w:sz w:val="24"/>
                <w:szCs w:val="24"/>
              </w:rPr>
            </w:r>
            <w:r/>
          </w:p>
        </w:tc>
        <w:tc>
          <w:tcPr>
            <w:tcW w:w="1413" w:type="dxa"/>
            <w:vAlign w:val="center"/>
            <w:textDirection w:val="lrTb"/>
            <w:noWrap w:val="false"/>
          </w:tcPr>
          <w:p>
            <w:pPr>
              <w:pStyle w:val="872"/>
              <w:jc w:val="center"/>
              <w:spacing w:before="36"/>
              <w:rPr>
                <w:rFonts w:ascii="宋体" w:hAnsi="宋体" w:cs="宋体"/>
                <w:color w:val="000000"/>
                <w:sz w:val="24"/>
                <w:szCs w:val="24"/>
              </w:rPr>
            </w:pPr>
            <w:r>
              <w:rPr>
                <w:rFonts w:hint="eastAsia" w:ascii="宋体" w:hAnsi="宋体" w:cs="宋体"/>
                <w:color w:val="000000"/>
                <w:sz w:val="24"/>
                <w:szCs w:val="24"/>
              </w:rPr>
              <w:t xml:space="preserve">12分</w:t>
            </w:r>
            <w:r>
              <w:rPr>
                <w:rFonts w:ascii="宋体" w:hAnsi="宋体" w:cs="宋体"/>
                <w:color w:val="000000"/>
                <w:sz w:val="24"/>
                <w:szCs w:val="24"/>
              </w:rPr>
            </w:r>
            <w:r/>
          </w:p>
        </w:tc>
        <w:tc>
          <w:tcPr>
            <w:tcW w:w="5980" w:type="dxa"/>
            <w:vAlign w:val="center"/>
            <w:textDirection w:val="lrTb"/>
            <w:noWrap w:val="false"/>
          </w:tcPr>
          <w:p>
            <w:pPr>
              <w:pStyle w:val="872"/>
              <w:numPr>
                <w:ilvl w:val="0"/>
                <w:numId w:val="11"/>
              </w:numPr>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抢险抗灾预案、应急保障措施、节假日及重要活动保障预案、安全保障措施、质量保障措施编制齐全；方案措施先进合理、可落地实施，充分结合本项目风险特点，针对性强，得12分。</w:t>
            </w:r>
            <w:r>
              <w:rPr>
                <w:rFonts w:hint="eastAsia" w:ascii="宋体" w:hAnsi="宋体" w:eastAsia="宋体" w:cs="宋体"/>
                <w:color w:val="000000"/>
                <w:sz w:val="24"/>
                <w:szCs w:val="24"/>
                <w:lang w:val="en-US" w:eastAsia="zh-CN" w:bidi="ar-SA"/>
              </w:rPr>
            </w:r>
            <w:r/>
          </w:p>
          <w:p>
            <w:pPr>
              <w:pStyle w:val="872"/>
              <w:numPr>
                <w:ilvl w:val="0"/>
                <w:numId w:val="11"/>
              </w:numPr>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抢险抗灾预案、应急保障措施、安全保障措施内容完整，措施较合理、具备可实施性，得9分。</w:t>
            </w:r>
            <w:r>
              <w:rPr>
                <w:rFonts w:hint="eastAsia" w:ascii="宋体" w:hAnsi="宋体" w:eastAsia="宋体" w:cs="宋体"/>
                <w:color w:val="000000"/>
                <w:sz w:val="24"/>
                <w:szCs w:val="24"/>
                <w:lang w:val="en-US" w:eastAsia="zh-CN" w:bidi="ar-SA"/>
              </w:rPr>
            </w:r>
            <w:r/>
          </w:p>
          <w:p>
            <w:pPr>
              <w:pStyle w:val="872"/>
              <w:numPr>
                <w:ilvl w:val="0"/>
                <w:numId w:val="11"/>
              </w:numPr>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抢险抗灾预案、应急保障措施、安全保障措施较合理可行，但未结合项目实际，缺乏针对性，得6分。</w:t>
            </w:r>
            <w:r>
              <w:rPr>
                <w:rFonts w:hint="eastAsia" w:ascii="宋体" w:hAnsi="宋体" w:eastAsia="宋体" w:cs="宋体"/>
                <w:color w:val="000000"/>
                <w:sz w:val="24"/>
                <w:szCs w:val="24"/>
                <w:lang w:val="en-US" w:eastAsia="zh-CN" w:bidi="ar-SA"/>
              </w:rPr>
            </w:r>
            <w:r/>
          </w:p>
          <w:p>
            <w:pPr>
              <w:pStyle w:val="872"/>
              <w:numPr>
                <w:ilvl w:val="0"/>
                <w:numId w:val="11"/>
              </w:numPr>
              <w:jc w:val="left"/>
              <w:keepLines w:val="0"/>
              <w:keepNext w:val="0"/>
              <w:spacing w:before="100" w:beforeAutospacing="1" w:after="100" w:afterAutospacing="1"/>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抢险抗灾预案基本可行，但应急保障措施、安全保障措施、质量保障措施存在不合理、不可行或无针对性等缺陷，得3分。                                      </w:t>
            </w:r>
            <w:r>
              <w:rPr>
                <w:rFonts w:ascii="宋体" w:hAnsi="宋体" w:eastAsia="宋体" w:cs="宋体"/>
                <w:color w:val="000000"/>
                <w:sz w:val="24"/>
                <w:szCs w:val="24"/>
              </w:rPr>
              <w:t xml:space="preserve">说明：投标人未提供本评审项相关预案措施，或方案存在重大偏差，不能满足项目基本安全应急要求的，本项得0分。</w:t>
            </w:r>
            <w:r>
              <w:rPr>
                <w:rFonts w:hint="eastAsia" w:ascii="宋体" w:hAnsi="宋体" w:eastAsia="宋体" w:cs="宋体"/>
                <w:color w:val="000000"/>
                <w:sz w:val="24"/>
                <w:szCs w:val="24"/>
                <w:lang w:val="en-US" w:eastAsia="zh-CN" w:bidi="ar-SA"/>
              </w:rPr>
            </w:r>
            <w:r/>
          </w:p>
        </w:tc>
      </w:tr>
      <w:tr>
        <w:trPr>
          <w:trHeight w:val="754"/>
        </w:trPr>
        <w:tc>
          <w:tcPr>
            <w:tcW w:w="567" w:type="dxa"/>
            <w:vAlign w:val="center"/>
            <w:textDirection w:val="lrTb"/>
            <w:noWrap w:val="false"/>
          </w:tcPr>
          <w:p>
            <w:pPr>
              <w:pStyle w:val="872"/>
              <w:jc w:val="center"/>
              <w:rPr>
                <w:rFonts w:ascii="宋体" w:hAnsi="宋体" w:cs="宋体"/>
                <w:color w:val="000000"/>
                <w:sz w:val="24"/>
                <w:szCs w:val="24"/>
                <w:lang w:val="zh-CN"/>
              </w:rPr>
            </w:pPr>
            <w:r>
              <w:rPr>
                <w:rFonts w:hint="eastAsia" w:ascii="宋体" w:hAnsi="宋体" w:cs="宋体"/>
                <w:color w:val="000000"/>
                <w:sz w:val="24"/>
                <w:szCs w:val="24"/>
                <w:lang w:val="zh-CN"/>
              </w:rPr>
              <w:t xml:space="preserve">3</w:t>
            </w:r>
            <w:r>
              <w:rPr>
                <w:rFonts w:ascii="宋体" w:hAnsi="宋体" w:cs="宋体"/>
                <w:color w:val="000000"/>
                <w:sz w:val="24"/>
                <w:szCs w:val="24"/>
                <w:lang w:val="zh-CN"/>
              </w:rPr>
            </w:r>
            <w:r/>
          </w:p>
        </w:tc>
        <w:tc>
          <w:tcPr>
            <w:tcW w:w="1396" w:type="dxa"/>
            <w:vAlign w:val="center"/>
            <w:textDirection w:val="lrTb"/>
            <w:noWrap w:val="false"/>
          </w:tcPr>
          <w:p>
            <w:pPr>
              <w:pStyle w:val="872"/>
              <w:jc w:val="center"/>
              <w:spacing w:before="36"/>
              <w:rPr>
                <w:rFonts w:hint="eastAsia" w:ascii="宋体" w:hAnsi="宋体" w:cs="宋体"/>
                <w:color w:val="000000"/>
                <w:sz w:val="24"/>
                <w:szCs w:val="24"/>
              </w:rPr>
            </w:pPr>
            <w:r>
              <w:rPr>
                <w:rFonts w:hint="eastAsia" w:ascii="宋体" w:hAnsi="宋体" w:cs="宋体"/>
                <w:color w:val="000000"/>
                <w:sz w:val="24"/>
                <w:szCs w:val="24"/>
              </w:rPr>
              <w:t xml:space="preserve">项目组</w:t>
            </w:r>
            <w:r>
              <w:rPr>
                <w:rFonts w:hint="eastAsia" w:ascii="宋体" w:hAnsi="宋体" w:cs="宋体"/>
                <w:color w:val="000000"/>
                <w:sz w:val="24"/>
                <w:szCs w:val="24"/>
              </w:rPr>
            </w:r>
            <w:r/>
          </w:p>
          <w:p>
            <w:pPr>
              <w:pStyle w:val="872"/>
              <w:jc w:val="center"/>
              <w:spacing w:before="36"/>
              <w:rPr>
                <w:rFonts w:ascii="宋体" w:hAnsi="宋体" w:cs="宋体"/>
                <w:color w:val="000000"/>
                <w:sz w:val="24"/>
                <w:szCs w:val="24"/>
              </w:rPr>
            </w:pPr>
            <w:r>
              <w:rPr>
                <w:rFonts w:hint="eastAsia" w:ascii="宋体" w:hAnsi="宋体" w:cs="宋体"/>
                <w:color w:val="000000"/>
                <w:sz w:val="24"/>
                <w:szCs w:val="24"/>
              </w:rPr>
              <w:t xml:space="preserve">人员</w:t>
            </w:r>
            <w:r>
              <w:rPr>
                <w:rFonts w:ascii="宋体" w:hAnsi="宋体" w:cs="宋体"/>
                <w:color w:val="000000"/>
                <w:sz w:val="24"/>
                <w:szCs w:val="24"/>
              </w:rPr>
            </w:r>
            <w:r/>
          </w:p>
          <w:p>
            <w:pPr>
              <w:pStyle w:val="872"/>
              <w:jc w:val="center"/>
              <w:spacing w:before="36"/>
              <w:rPr>
                <w:rFonts w:ascii="宋体" w:hAnsi="宋体" w:cs="宋体"/>
                <w:color w:val="000000"/>
                <w:sz w:val="24"/>
                <w:szCs w:val="24"/>
              </w:rPr>
            </w:pPr>
            <w:r>
              <w:rPr>
                <w:rFonts w:hint="eastAsia" w:ascii="宋体" w:hAnsi="宋体" w:cs="宋体"/>
                <w:color w:val="000000"/>
                <w:sz w:val="24"/>
                <w:szCs w:val="24"/>
              </w:rPr>
              <w:t xml:space="preserve">（15分）</w:t>
            </w:r>
            <w:r>
              <w:rPr>
                <w:rFonts w:ascii="宋体" w:hAnsi="宋体" w:cs="宋体"/>
                <w:color w:val="000000"/>
                <w:sz w:val="24"/>
                <w:szCs w:val="24"/>
              </w:rPr>
            </w:r>
            <w:r/>
          </w:p>
        </w:tc>
        <w:tc>
          <w:tcPr>
            <w:tcW w:w="1413" w:type="dxa"/>
            <w:vAlign w:val="center"/>
            <w:textDirection w:val="lrTb"/>
            <w:noWrap w:val="false"/>
          </w:tcPr>
          <w:p>
            <w:pPr>
              <w:pStyle w:val="872"/>
              <w:jc w:val="center"/>
              <w:spacing w:before="36"/>
              <w:rPr>
                <w:rFonts w:ascii="宋体" w:hAnsi="宋体" w:cs="宋体"/>
                <w:color w:val="000000"/>
                <w:sz w:val="24"/>
                <w:szCs w:val="24"/>
              </w:rPr>
            </w:pPr>
            <w:r>
              <w:rPr>
                <w:rFonts w:hint="eastAsia" w:ascii="宋体" w:hAnsi="宋体" w:cs="宋体"/>
                <w:color w:val="000000"/>
                <w:sz w:val="24"/>
                <w:szCs w:val="24"/>
              </w:rPr>
              <w:t xml:space="preserve">15分</w:t>
            </w:r>
            <w:r>
              <w:rPr>
                <w:rFonts w:ascii="宋体" w:hAnsi="宋体" w:cs="宋体"/>
                <w:color w:val="000000"/>
                <w:sz w:val="24"/>
                <w:szCs w:val="24"/>
              </w:rPr>
            </w:r>
            <w:r/>
          </w:p>
        </w:tc>
        <w:tc>
          <w:tcPr>
            <w:tcW w:w="5980" w:type="dxa"/>
            <w:vAlign w:val="center"/>
            <w:textDirection w:val="lrTb"/>
            <w:noWrap w:val="false"/>
          </w:tcPr>
          <w:p>
            <w:pPr>
              <w:pStyle w:val="872"/>
              <w:keepLines w:val="0"/>
              <w:keepNext w:val="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现场技术负责人（5分）</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 现场技术负责人</w:t>
            </w:r>
            <w:r>
              <w:rPr>
                <w:rFonts w:hint="eastAsia" w:ascii="宋体" w:hAnsi="宋体" w:eastAsia="宋体" w:cs="宋体"/>
                <w:color w:val="000000"/>
                <w:sz w:val="24"/>
                <w:szCs w:val="24"/>
                <w:lang w:val="en-US" w:eastAsia="zh-CN"/>
              </w:rPr>
              <w:t xml:space="preserve">具有</w:t>
            </w:r>
            <w:r>
              <w:rPr>
                <w:rFonts w:ascii="宋体" w:hAnsi="宋体" w:eastAsia="宋体" w:cs="宋体"/>
                <w:color w:val="000000"/>
                <w:sz w:val="24"/>
                <w:szCs w:val="24"/>
              </w:rPr>
              <w:t xml:space="preserve">建设工程类中级及以上职称，得5分；不满足条件或未按要求提供证明材料的，本项不得分。 </w:t>
            </w:r>
            <w:r>
              <w:rPr>
                <w:rFonts w:ascii="宋体" w:hAnsi="宋体" w:eastAsia="宋体" w:cs="宋体"/>
                <w:color w:val="000000"/>
                <w:sz w:val="24"/>
                <w:szCs w:val="24"/>
              </w:rPr>
            </w:r>
            <w:r/>
          </w:p>
          <w:p>
            <w:pPr>
              <w:pStyle w:val="872"/>
              <w:keepLines w:val="0"/>
              <w:keepNext w:val="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证明材料：职称证书、投标供应商为其缴纳的近1个月社会保险缴纳凭证扫描件（加盖投标单位公章）。现场技术负责人不得与本评审项内其他技术人员、岗位人员重复。</w:t>
            </w:r>
            <w:r>
              <w:rPr>
                <w:rFonts w:ascii="宋体" w:hAnsi="宋体" w:eastAsia="宋体" w:cs="宋体"/>
                <w:color w:val="000000"/>
                <w:sz w:val="24"/>
                <w:szCs w:val="24"/>
              </w:rPr>
            </w:r>
            <w:r/>
          </w:p>
          <w:p>
            <w:pPr>
              <w:pStyle w:val="872"/>
              <w:keepLines w:val="0"/>
              <w:keepNext w:val="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其他技术人员（满分5分）</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其他技术人员具备建设工程类中级及以上职称，每人得2.5分，本小项最高得5 分；人员不满足条件或未按要求提供材料不得分。 </w:t>
            </w:r>
            <w:r>
              <w:rPr>
                <w:rFonts w:ascii="宋体" w:hAnsi="宋体" w:eastAsia="宋体" w:cs="宋体"/>
                <w:color w:val="000000"/>
                <w:sz w:val="24"/>
                <w:szCs w:val="24"/>
              </w:rPr>
            </w:r>
            <w:r/>
          </w:p>
          <w:p>
            <w:pPr>
              <w:pStyle w:val="872"/>
              <w:keepLines w:val="0"/>
              <w:keepNext w:val="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证明材料：职称证书、投标供应商为其缴纳的近1个月社会保险缴纳凭证扫描件（加盖投标单位公章）。</w:t>
            </w:r>
            <w:r>
              <w:rPr>
                <w:rFonts w:ascii="宋体" w:hAnsi="宋体" w:eastAsia="宋体" w:cs="宋体"/>
                <w:color w:val="000000"/>
                <w:sz w:val="24"/>
                <w:szCs w:val="24"/>
              </w:rPr>
            </w:r>
            <w:r/>
          </w:p>
          <w:p>
            <w:pPr>
              <w:pStyle w:val="872"/>
              <w:keepLines w:val="0"/>
              <w:keepNext w:val="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岗位管理人员（满分5分）</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安全员、施工员、质检员、资料员总人数≥5人的，得5分；人员数量每少1人扣1分，扣完本小项分值为止。 </w:t>
            </w:r>
            <w:r>
              <w:rPr>
                <w:rFonts w:ascii="宋体" w:hAnsi="宋体" w:eastAsia="宋体" w:cs="宋体"/>
                <w:color w:val="000000"/>
                <w:sz w:val="24"/>
                <w:szCs w:val="24"/>
              </w:rPr>
            </w:r>
            <w:r/>
          </w:p>
          <w:p>
            <w:pPr>
              <w:pStyle w:val="872"/>
              <w:keepLines w:val="0"/>
              <w:keepNext w:val="0"/>
              <w:pageBreakBefore w:val="0"/>
              <w:spacing w:line="360" w:lineRule="auto"/>
              <w:widowControl w:val="off"/>
              <w:rPr>
                <w:rFonts w:ascii="宋体" w:hAnsi="宋体" w:cs="宋体"/>
                <w:color w:val="000000"/>
                <w:sz w:val="24"/>
                <w:szCs w:val="24"/>
              </w:rPr>
            </w:pPr>
            <w:r>
              <w:rPr>
                <w:rFonts w:ascii="宋体" w:hAnsi="宋体" w:eastAsia="宋体" w:cs="宋体"/>
                <w:color w:val="000000"/>
                <w:sz w:val="24"/>
                <w:szCs w:val="24"/>
              </w:rPr>
              <w:t xml:space="preserve">证明材料：对应岗位合格证书、投标供应商为其缴纳的近1个月社会保险缴纳凭证扫描件（加盖投标单位公章）。</w:t>
            </w:r>
            <w:r>
              <w:rPr>
                <w:rFonts w:ascii="宋体" w:hAnsi="宋体" w:cs="宋体"/>
                <w:color w:val="000000"/>
                <w:sz w:val="24"/>
                <w:szCs w:val="24"/>
              </w:rPr>
            </w:r>
            <w:r/>
          </w:p>
        </w:tc>
      </w:tr>
      <w:tr>
        <w:trPr>
          <w:trHeight w:val="346"/>
        </w:trPr>
        <w:tc>
          <w:tcPr>
            <w:tcW w:w="567" w:type="dxa"/>
            <w:vAlign w:val="center"/>
            <w:textDirection w:val="lrTb"/>
            <w:noWrap w:val="false"/>
          </w:tcPr>
          <w:p>
            <w:pPr>
              <w:pStyle w:val="872"/>
              <w:jc w:val="center"/>
              <w:rPr>
                <w:rFonts w:ascii="宋体" w:hAnsi="宋体" w:cs="宋体"/>
                <w:color w:val="000000"/>
                <w:sz w:val="24"/>
                <w:szCs w:val="24"/>
                <w:lang w:val="zh-CN"/>
              </w:rPr>
            </w:pPr>
            <w:r>
              <w:rPr>
                <w:rFonts w:hint="eastAsia" w:ascii="宋体" w:hAnsi="宋体" w:cs="宋体"/>
                <w:color w:val="000000"/>
                <w:sz w:val="24"/>
                <w:szCs w:val="24"/>
                <w:lang w:val="zh-CN"/>
              </w:rPr>
              <w:t xml:space="preserve">4</w:t>
            </w:r>
            <w:r>
              <w:rPr>
                <w:rFonts w:ascii="宋体" w:hAnsi="宋体" w:cs="宋体"/>
                <w:color w:val="000000"/>
                <w:sz w:val="24"/>
                <w:szCs w:val="24"/>
                <w:lang w:val="zh-CN"/>
              </w:rPr>
            </w:r>
            <w:r/>
          </w:p>
        </w:tc>
        <w:tc>
          <w:tcPr>
            <w:tcW w:w="1396" w:type="dxa"/>
            <w:vAlign w:val="center"/>
            <w:textDirection w:val="lrTb"/>
            <w:noWrap w:val="false"/>
          </w:tcPr>
          <w:p>
            <w:pPr>
              <w:pStyle w:val="872"/>
              <w:jc w:val="center"/>
              <w:keepLines w:val="0"/>
              <w:keepNext w:val="0"/>
              <w:pageBreakBefore w:val="0"/>
              <w:spacing w:before="36" w:line="360" w:lineRule="auto"/>
              <w:widowControl w:val="off"/>
              <w:rPr>
                <w:rFonts w:ascii="宋体" w:hAnsi="宋体" w:cs="宋体"/>
                <w:color w:val="000000"/>
                <w:sz w:val="24"/>
                <w:szCs w:val="24"/>
              </w:rPr>
            </w:pPr>
            <w:r>
              <w:rPr>
                <w:rFonts w:hint="eastAsia" w:ascii="宋体" w:hAnsi="宋体" w:cs="宋体"/>
                <w:color w:val="000000"/>
                <w:sz w:val="24"/>
                <w:szCs w:val="24"/>
              </w:rPr>
              <w:t xml:space="preserve">业绩   </w:t>
            </w:r>
            <w:r>
              <w:rPr>
                <w:rFonts w:ascii="宋体" w:hAnsi="宋体" w:cs="宋体"/>
                <w:color w:val="000000"/>
                <w:sz w:val="24"/>
                <w:szCs w:val="24"/>
              </w:rPr>
            </w:r>
            <w:r/>
          </w:p>
          <w:p>
            <w:pPr>
              <w:pStyle w:val="872"/>
              <w:jc w:val="center"/>
              <w:keepLines w:val="0"/>
              <w:keepNext w:val="0"/>
              <w:pageBreakBefore w:val="0"/>
              <w:spacing w:before="36" w:line="360" w:lineRule="auto"/>
              <w:widowControl w:val="off"/>
              <w:rPr>
                <w:rFonts w:ascii="宋体" w:hAnsi="宋体" w:cs="宋体"/>
                <w:color w:val="000000"/>
                <w:sz w:val="24"/>
                <w:szCs w:val="24"/>
              </w:rPr>
            </w:pPr>
            <w:r>
              <w:rPr>
                <w:rFonts w:hint="eastAsia" w:ascii="宋体" w:hAnsi="宋体" w:cs="宋体"/>
                <w:color w:val="000000"/>
                <w:sz w:val="24"/>
                <w:szCs w:val="24"/>
              </w:rPr>
              <w:t xml:space="preserve">（9分）</w:t>
            </w:r>
            <w:r>
              <w:rPr>
                <w:rFonts w:ascii="宋体" w:hAnsi="宋体" w:cs="宋体"/>
                <w:color w:val="000000"/>
                <w:sz w:val="24"/>
                <w:szCs w:val="24"/>
              </w:rPr>
            </w:r>
            <w:r/>
          </w:p>
        </w:tc>
        <w:tc>
          <w:tcPr>
            <w:tcW w:w="1413" w:type="dxa"/>
            <w:vAlign w:val="center"/>
            <w:textDirection w:val="lrTb"/>
            <w:noWrap w:val="false"/>
          </w:tcPr>
          <w:p>
            <w:pPr>
              <w:pStyle w:val="872"/>
              <w:jc w:val="center"/>
              <w:keepLines w:val="0"/>
              <w:keepNext w:val="0"/>
              <w:pageBreakBefore w:val="0"/>
              <w:spacing w:before="36" w:line="360" w:lineRule="auto"/>
              <w:widowControl w:val="off"/>
              <w:rPr>
                <w:rFonts w:ascii="宋体" w:hAnsi="宋体" w:cs="宋体"/>
                <w:color w:val="000000"/>
                <w:sz w:val="24"/>
                <w:szCs w:val="24"/>
              </w:rPr>
            </w:pPr>
            <w:r>
              <w:rPr>
                <w:rFonts w:hint="eastAsia" w:ascii="宋体" w:hAnsi="宋体" w:cs="宋体"/>
                <w:color w:val="000000"/>
                <w:sz w:val="24"/>
                <w:szCs w:val="24"/>
              </w:rPr>
              <w:t xml:space="preserve">9分</w:t>
            </w:r>
            <w:r>
              <w:rPr>
                <w:rFonts w:ascii="宋体" w:hAnsi="宋体" w:cs="宋体"/>
                <w:color w:val="000000"/>
                <w:sz w:val="24"/>
                <w:szCs w:val="24"/>
              </w:rPr>
            </w:r>
            <w:r/>
          </w:p>
        </w:tc>
        <w:tc>
          <w:tcPr>
            <w:tcW w:w="5980" w:type="dxa"/>
            <w:vAlign w:val="center"/>
            <w:textDirection w:val="lrTb"/>
            <w:noWrap w:val="false"/>
          </w:tcPr>
          <w:p>
            <w:pPr>
              <w:pStyle w:val="872"/>
              <w:keepLines w:val="0"/>
              <w:keepNext w:val="0"/>
              <w:pageBreakBefore w:val="0"/>
              <w:spacing w:line="360" w:lineRule="auto"/>
              <w:widowControl w:val="off"/>
              <w:rPr>
                <w:rFonts w:ascii="宋体" w:hAnsi="宋体" w:cs="宋体"/>
                <w:color w:val="000000"/>
                <w:sz w:val="24"/>
                <w:szCs w:val="24"/>
              </w:rPr>
            </w:pPr>
            <w:r>
              <w:rPr>
                <w:rFonts w:ascii="宋体" w:hAnsi="宋体" w:eastAsia="宋体" w:cs="宋体"/>
                <w:color w:val="000000"/>
                <w:sz w:val="24"/>
                <w:szCs w:val="24"/>
              </w:rPr>
              <w:t xml:space="preserve">2021年9月1日以来（</w:t>
            </w:r>
            <w:r>
              <w:rPr>
                <w:rFonts w:hint="eastAsia" w:ascii="宋体" w:hAnsi="宋体" w:eastAsia="宋体" w:cs="宋体"/>
                <w:color w:val="000000"/>
                <w:sz w:val="24"/>
                <w:szCs w:val="24"/>
                <w:lang w:val="en-US" w:eastAsia="zh-CN"/>
              </w:rPr>
              <w:t xml:space="preserve">以</w:t>
            </w:r>
            <w:r>
              <w:rPr>
                <w:rFonts w:ascii="宋体" w:hAnsi="宋体" w:eastAsia="宋体" w:cs="宋体"/>
                <w:color w:val="000000"/>
                <w:sz w:val="24"/>
                <w:szCs w:val="24"/>
              </w:rPr>
              <w:t xml:space="preserve">合同签订时间</w:t>
            </w:r>
            <w:r>
              <w:rPr>
                <w:rFonts w:hint="eastAsia" w:ascii="宋体" w:hAnsi="宋体" w:eastAsia="宋体" w:cs="宋体"/>
                <w:color w:val="000000"/>
                <w:sz w:val="24"/>
                <w:szCs w:val="24"/>
                <w:lang w:val="en-US" w:eastAsia="zh-CN"/>
              </w:rPr>
              <w:t xml:space="preserve">为准</w:t>
            </w:r>
            <w:r>
              <w:rPr>
                <w:rFonts w:ascii="宋体" w:hAnsi="宋体" w:eastAsia="宋体" w:cs="宋体"/>
                <w:color w:val="000000"/>
                <w:sz w:val="24"/>
                <w:szCs w:val="24"/>
              </w:rPr>
              <w:t xml:space="preserve">），供应商自身承接的市政养护项目业绩，每提供1份业绩得3分，本项最高得9分，无业绩本项不得分。业绩须提供加盖供应商公章的合同扫描件，合同内容须能体现市政养护服务内容</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同一项目业绩</w:t>
            </w:r>
            <w:r>
              <w:rPr>
                <w:rFonts w:hint="eastAsia" w:ascii="宋体" w:hAnsi="宋体" w:eastAsia="宋体" w:cs="宋体"/>
                <w:color w:val="000000"/>
                <w:sz w:val="24"/>
                <w:szCs w:val="24"/>
                <w:lang w:val="en-US" w:eastAsia="zh-CN"/>
              </w:rPr>
              <w:t xml:space="preserve">不</w:t>
            </w:r>
            <w:r>
              <w:rPr>
                <w:rFonts w:ascii="宋体" w:hAnsi="宋体" w:eastAsia="宋体" w:cs="宋体"/>
                <w:color w:val="000000"/>
                <w:sz w:val="24"/>
                <w:szCs w:val="24"/>
              </w:rPr>
              <w:t xml:space="preserve">重复计分。</w:t>
            </w:r>
            <w:r>
              <w:rPr>
                <w:rFonts w:ascii="宋体" w:hAnsi="宋体" w:cs="宋体"/>
                <w:color w:val="000000"/>
                <w:sz w:val="24"/>
                <w:szCs w:val="24"/>
              </w:rPr>
            </w:r>
            <w:r/>
          </w:p>
        </w:tc>
      </w:tr>
      <w:tr>
        <w:trPr>
          <w:trHeight w:val="1103"/>
        </w:trPr>
        <w:tc>
          <w:tcPr>
            <w:tcW w:w="567" w:type="dxa"/>
            <w:vAlign w:val="center"/>
            <w:textDirection w:val="lrTb"/>
            <w:noWrap w:val="false"/>
          </w:tcPr>
          <w:p>
            <w:pPr>
              <w:pStyle w:val="872"/>
              <w:jc w:val="center"/>
              <w:spacing w:line="30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5</w:t>
            </w:r>
            <w:r>
              <w:rPr>
                <w:rFonts w:ascii="宋体" w:hAnsi="宋体" w:cs="宋体"/>
                <w:color w:val="000000"/>
                <w:sz w:val="24"/>
                <w:szCs w:val="24"/>
                <w:lang w:val="zh-CN"/>
              </w:rPr>
            </w:r>
            <w:r/>
          </w:p>
        </w:tc>
        <w:tc>
          <w:tcPr>
            <w:tcW w:w="1396" w:type="dxa"/>
            <w:vAlign w:val="center"/>
            <w:textDirection w:val="lrTb"/>
            <w:noWrap w:val="false"/>
          </w:tcPr>
          <w:p>
            <w:pPr>
              <w:pStyle w:val="872"/>
              <w:jc w:val="center"/>
              <w:keepLines w:val="0"/>
              <w:keepNext w:val="0"/>
              <w:pageBreakBefore w:val="0"/>
              <w:spacing w:line="360" w:lineRule="auto"/>
              <w:widowControl w:val="off"/>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拟投入机械设备</w:t>
            </w:r>
            <w:r>
              <w:rPr>
                <w:rFonts w:ascii="宋体" w:hAnsi="宋体" w:eastAsia="宋体" w:cs="宋体"/>
                <w:color w:val="000000"/>
                <w:sz w:val="24"/>
                <w:szCs w:val="24"/>
                <w:lang w:val="zh-CN"/>
              </w:rPr>
            </w:r>
            <w:r/>
          </w:p>
          <w:p>
            <w:pPr>
              <w:pStyle w:val="872"/>
              <w:jc w:val="center"/>
              <w:keepLines w:val="0"/>
              <w:keepNext w:val="0"/>
              <w:pageBreakBefore w:val="0"/>
              <w:spacing w:line="360" w:lineRule="auto"/>
              <w:widowControl w:val="off"/>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（16分）</w:t>
            </w:r>
            <w:r>
              <w:rPr>
                <w:rFonts w:ascii="宋体" w:hAnsi="宋体" w:eastAsia="宋体" w:cs="宋体"/>
                <w:color w:val="000000"/>
                <w:sz w:val="24"/>
                <w:szCs w:val="24"/>
                <w:lang w:val="zh-CN"/>
              </w:rPr>
            </w:r>
            <w:r/>
          </w:p>
        </w:tc>
        <w:tc>
          <w:tcPr>
            <w:tcW w:w="1413" w:type="dxa"/>
            <w:vAlign w:val="center"/>
            <w:textDirection w:val="lrTb"/>
            <w:noWrap w:val="false"/>
          </w:tcPr>
          <w:p>
            <w:pPr>
              <w:pStyle w:val="872"/>
              <w:jc w:val="center"/>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16分</w:t>
            </w:r>
            <w:r>
              <w:rPr>
                <w:rFonts w:ascii="宋体" w:hAnsi="宋体" w:eastAsia="宋体" w:cs="宋体"/>
                <w:color w:val="000000"/>
                <w:sz w:val="24"/>
                <w:szCs w:val="24"/>
              </w:rPr>
            </w:r>
            <w:r/>
          </w:p>
        </w:tc>
        <w:tc>
          <w:tcPr>
            <w:tcW w:w="5980" w:type="dxa"/>
            <w:vAlign w:val="center"/>
            <w:textDirection w:val="lrTb"/>
            <w:noWrap w:val="false"/>
          </w:tcPr>
          <w:p>
            <w:pPr>
              <w:pStyle w:val="872"/>
              <w:keepLines w:val="0"/>
              <w:keepNext w:val="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供应商提供自有或租赁的沥青摊铺机、洒水车、压路机、运输车、巡查应急车、抢修车、装载机、铣刨机，每具备1台得2分，本项满分16分，缺1台扣2分，扣完为止。</w:t>
            </w:r>
            <w:r>
              <w:rPr>
                <w:rFonts w:ascii="宋体" w:hAnsi="宋体" w:eastAsia="宋体" w:cs="宋体"/>
                <w:color w:val="000000"/>
                <w:sz w:val="24"/>
                <w:szCs w:val="24"/>
              </w:rPr>
            </w:r>
            <w:r/>
          </w:p>
          <w:p>
            <w:pPr>
              <w:pStyle w:val="872"/>
              <w:keepLines w:val="0"/>
              <w:keepNext w:val="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自有设备：可上路设备提供发票</w:t>
            </w:r>
            <w:r>
              <w:rPr>
                <w:rFonts w:hint="eastAsia" w:ascii="宋体" w:hAnsi="宋体" w:eastAsia="宋体" w:cs="宋体"/>
                <w:color w:val="000000"/>
                <w:sz w:val="24"/>
                <w:szCs w:val="24"/>
                <w:lang w:val="en-US" w:eastAsia="zh-CN"/>
              </w:rPr>
              <w:t xml:space="preserve">扫描件和</w:t>
            </w:r>
            <w:r>
              <w:rPr>
                <w:rFonts w:ascii="宋体" w:hAnsi="宋体" w:eastAsia="宋体" w:cs="宋体"/>
                <w:color w:val="000000"/>
                <w:sz w:val="24"/>
                <w:szCs w:val="24"/>
              </w:rPr>
              <w:t xml:space="preserve">有效期内行驶证扫描件</w:t>
            </w:r>
            <w:r>
              <w:rPr>
                <w:rFonts w:hint="eastAsia" w:ascii="宋体" w:hAnsi="宋体" w:eastAsia="宋体" w:cs="宋体"/>
                <w:color w:val="000000"/>
                <w:sz w:val="24"/>
                <w:szCs w:val="24"/>
                <w:lang w:val="en-US" w:eastAsia="zh-CN"/>
              </w:rPr>
              <w:t xml:space="preserve">加盖供应商公章</w:t>
            </w:r>
            <w:r>
              <w:rPr>
                <w:rFonts w:ascii="宋体" w:hAnsi="宋体" w:eastAsia="宋体" w:cs="宋体"/>
                <w:color w:val="000000"/>
                <w:sz w:val="24"/>
                <w:szCs w:val="24"/>
              </w:rPr>
              <w:t xml:space="preserve">；不可上路设备</w:t>
            </w:r>
            <w:r>
              <w:rPr>
                <w:rFonts w:hint="eastAsia" w:ascii="宋体" w:hAnsi="宋体" w:eastAsia="宋体" w:cs="宋体"/>
                <w:color w:val="000000"/>
                <w:sz w:val="24"/>
                <w:szCs w:val="24"/>
                <w:lang w:val="en-US" w:eastAsia="zh-CN"/>
              </w:rPr>
              <w:t xml:space="preserve">提供</w:t>
            </w:r>
            <w:r>
              <w:rPr>
                <w:rFonts w:ascii="宋体" w:hAnsi="宋体" w:eastAsia="宋体" w:cs="宋体"/>
                <w:color w:val="000000"/>
                <w:sz w:val="24"/>
                <w:szCs w:val="24"/>
              </w:rPr>
              <w:t xml:space="preserve">发票扫描件</w:t>
            </w:r>
            <w:r>
              <w:rPr>
                <w:rFonts w:hint="eastAsia" w:ascii="宋体" w:hAnsi="宋体" w:eastAsia="宋体" w:cs="宋体"/>
                <w:color w:val="000000"/>
                <w:sz w:val="24"/>
                <w:szCs w:val="24"/>
                <w:lang w:val="en-US" w:eastAsia="zh-CN"/>
              </w:rPr>
              <w:t xml:space="preserve">加盖供应商公章</w:t>
            </w:r>
            <w:r>
              <w:rPr>
                <w:rFonts w:ascii="宋体" w:hAnsi="宋体" w:eastAsia="宋体" w:cs="宋体"/>
                <w:color w:val="000000"/>
                <w:sz w:val="24"/>
                <w:szCs w:val="24"/>
              </w:rPr>
              <w:t xml:space="preserve">。</w:t>
            </w:r>
            <w:r>
              <w:rPr>
                <w:rFonts w:ascii="宋体" w:hAnsi="宋体" w:eastAsia="宋体" w:cs="宋体"/>
                <w:color w:val="000000"/>
                <w:sz w:val="24"/>
                <w:szCs w:val="24"/>
              </w:rPr>
            </w:r>
            <w:r/>
          </w:p>
          <w:p>
            <w:pPr>
              <w:pStyle w:val="872"/>
              <w:keepLines w:val="0"/>
              <w:keepNext w:val="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租赁设备：提供设备租赁合同</w:t>
            </w:r>
            <w:r>
              <w:rPr>
                <w:rFonts w:hint="eastAsia" w:ascii="宋体" w:hAnsi="宋体" w:eastAsia="宋体" w:cs="宋体"/>
                <w:color w:val="000000"/>
                <w:sz w:val="24"/>
                <w:szCs w:val="24"/>
                <w:lang w:val="en-US" w:eastAsia="zh-CN"/>
              </w:rPr>
              <w:t xml:space="preserve">扫描件加盖供应商公章，</w:t>
            </w:r>
            <w:r>
              <w:rPr>
                <w:rFonts w:ascii="宋体" w:hAnsi="宋体" w:eastAsia="宋体" w:cs="宋体"/>
                <w:color w:val="000000"/>
                <w:sz w:val="24"/>
                <w:szCs w:val="24"/>
              </w:rPr>
              <w:t xml:space="preserve">同时附出租方对应</w:t>
            </w:r>
            <w:r>
              <w:rPr>
                <w:rFonts w:hint="eastAsia" w:ascii="宋体" w:hAnsi="宋体" w:eastAsia="宋体" w:cs="宋体"/>
                <w:color w:val="000000"/>
                <w:sz w:val="24"/>
                <w:szCs w:val="24"/>
                <w:lang w:val="en-US" w:eastAsia="zh-CN"/>
              </w:rPr>
              <w:t xml:space="preserve">可上路</w:t>
            </w:r>
            <w:r>
              <w:rPr>
                <w:rFonts w:ascii="宋体" w:hAnsi="宋体" w:eastAsia="宋体" w:cs="宋体"/>
                <w:color w:val="000000"/>
                <w:sz w:val="24"/>
                <w:szCs w:val="24"/>
              </w:rPr>
              <w:t xml:space="preserve">设备的</w:t>
            </w:r>
            <w:r>
              <w:rPr>
                <w:rFonts w:hint="eastAsia" w:ascii="宋体" w:hAnsi="宋体" w:eastAsia="宋体" w:cs="宋体"/>
                <w:color w:val="000000"/>
                <w:sz w:val="24"/>
                <w:szCs w:val="24"/>
                <w:lang w:val="en-US" w:eastAsia="zh-CN"/>
              </w:rPr>
              <w:t xml:space="preserve">发票扫描件和</w:t>
            </w:r>
            <w:r>
              <w:rPr>
                <w:rFonts w:ascii="宋体" w:hAnsi="宋体" w:eastAsia="宋体" w:cs="宋体"/>
                <w:color w:val="000000"/>
                <w:sz w:val="24"/>
                <w:szCs w:val="24"/>
              </w:rPr>
              <w:t xml:space="preserve">有效期内行驶证扫描件</w:t>
            </w:r>
            <w:r>
              <w:rPr>
                <w:rFonts w:hint="eastAsia" w:ascii="宋体" w:hAnsi="宋体" w:eastAsia="宋体" w:cs="宋体"/>
                <w:color w:val="000000"/>
                <w:sz w:val="24"/>
                <w:szCs w:val="24"/>
                <w:lang w:val="en-US" w:eastAsia="zh-CN"/>
              </w:rPr>
              <w:t xml:space="preserve">加盖供应商公章，</w:t>
            </w:r>
            <w:r>
              <w:rPr>
                <w:rFonts w:ascii="宋体" w:hAnsi="宋体" w:eastAsia="宋体" w:cs="宋体"/>
                <w:color w:val="000000"/>
                <w:sz w:val="24"/>
                <w:szCs w:val="24"/>
              </w:rPr>
              <w:t xml:space="preserve">不可上路设备提供发票扫描件</w:t>
            </w:r>
            <w:r>
              <w:rPr>
                <w:rFonts w:hint="eastAsia" w:ascii="宋体" w:hAnsi="宋体" w:eastAsia="宋体" w:cs="宋体"/>
                <w:color w:val="000000"/>
                <w:sz w:val="24"/>
                <w:szCs w:val="24"/>
                <w:lang w:val="en-US" w:eastAsia="zh-CN"/>
              </w:rPr>
              <w:t xml:space="preserve">加盖供应商公章</w:t>
            </w:r>
            <w:r>
              <w:rPr>
                <w:rFonts w:ascii="宋体" w:hAnsi="宋体" w:eastAsia="宋体" w:cs="宋体"/>
                <w:color w:val="000000"/>
                <w:sz w:val="24"/>
                <w:szCs w:val="24"/>
              </w:rPr>
              <w:t xml:space="preserve">。</w:t>
            </w:r>
            <w:r>
              <w:rPr>
                <w:rFonts w:ascii="宋体" w:hAnsi="宋体" w:eastAsia="宋体" w:cs="宋体"/>
                <w:color w:val="000000"/>
                <w:sz w:val="24"/>
                <w:szCs w:val="24"/>
              </w:rPr>
            </w:r>
            <w:r/>
          </w:p>
          <w:p>
            <w:pPr>
              <w:pStyle w:val="872"/>
              <w:keepLines w:val="0"/>
              <w:keepNext w:val="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同一台设备不重复计分，未提供有效证明材料的不计分。</w:t>
            </w:r>
            <w:r>
              <w:rPr>
                <w:rFonts w:ascii="宋体" w:hAnsi="宋体" w:eastAsia="宋体" w:cs="宋体"/>
                <w:color w:val="000000"/>
                <w:sz w:val="24"/>
                <w:szCs w:val="24"/>
              </w:rPr>
            </w:r>
            <w:r/>
          </w:p>
        </w:tc>
      </w:tr>
    </w:tbl>
    <w:p>
      <w:pPr>
        <w:pStyle w:val="872"/>
        <w:spacing w:line="264" w:lineRule="auto"/>
        <w:rPr>
          <w:rFonts w:ascii="宋体" w:hAnsi="宋体" w:cs="宋体"/>
          <w:b/>
          <w:bCs/>
          <w:color w:val="000000"/>
          <w:sz w:val="24"/>
          <w:szCs w:val="24"/>
        </w:rPr>
      </w:pPr>
      <w:r>
        <w:rPr>
          <w:rFonts w:ascii="宋体" w:hAnsi="宋体" w:cs="宋体"/>
          <w:b/>
          <w:bCs/>
          <w:color w:val="000000"/>
          <w:sz w:val="24"/>
          <w:szCs w:val="24"/>
        </w:rPr>
      </w:r>
      <w:r/>
    </w:p>
    <w:p>
      <w:pPr>
        <w:pStyle w:val="872"/>
        <w:ind w:right="840"/>
        <w:jc w:val="center"/>
        <w:rPr>
          <w:rFonts w:ascii="宋体" w:hAnsi="宋体" w:cs="宋体"/>
          <w:color w:val="000000"/>
          <w:sz w:val="36"/>
          <w:szCs w:val="36"/>
        </w:rPr>
        <w:outlineLvl w:val="0"/>
      </w:pPr>
      <w:r/>
      <w:bookmarkStart w:id="200" w:name="_Toc203927452"/>
      <w:r/>
      <w:bookmarkStart w:id="201" w:name="_Toc1022"/>
      <w:r>
        <w:rPr>
          <w:rFonts w:ascii="宋体" w:hAnsi="宋体" w:cs="宋体"/>
          <w:color w:val="000000"/>
          <w:sz w:val="36"/>
          <w:szCs w:val="36"/>
        </w:rPr>
      </w:r>
      <w:r/>
    </w:p>
    <w:p>
      <w:pPr>
        <w:pStyle w:val="884"/>
        <w:rPr>
          <w:color w:val="000000"/>
        </w:rPr>
      </w:pPr>
      <w:r>
        <w:rPr>
          <w:color w:val="000000"/>
        </w:rPr>
      </w:r>
      <w:r/>
    </w:p>
    <w:p>
      <w:pPr>
        <w:pStyle w:val="884"/>
        <w:rPr>
          <w:color w:val="000000"/>
        </w:rPr>
      </w:pPr>
      <w:r>
        <w:rPr>
          <w:color w:val="000000"/>
        </w:rPr>
      </w:r>
      <w:r/>
    </w:p>
    <w:p>
      <w:pPr>
        <w:pStyle w:val="884"/>
        <w:rPr>
          <w:color w:val="000000"/>
        </w:rPr>
      </w:pPr>
      <w:r>
        <w:rPr>
          <w:color w:val="000000"/>
        </w:rPr>
      </w:r>
      <w:r/>
    </w:p>
    <w:p>
      <w:pPr>
        <w:pStyle w:val="884"/>
        <w:rPr>
          <w:color w:val="000000"/>
        </w:rPr>
      </w:pPr>
      <w:r>
        <w:rPr>
          <w:color w:val="000000"/>
        </w:rPr>
      </w:r>
      <w:r/>
    </w:p>
    <w:p>
      <w:pPr>
        <w:pStyle w:val="884"/>
        <w:rPr>
          <w:color w:val="000000"/>
        </w:rPr>
      </w:pPr>
      <w:r>
        <w:rPr>
          <w:color w:val="000000"/>
        </w:rPr>
      </w:r>
      <w:r/>
    </w:p>
    <w:p>
      <w:pPr>
        <w:pStyle w:val="884"/>
        <w:rPr>
          <w:color w:val="000000"/>
        </w:rPr>
      </w:pPr>
      <w:r>
        <w:rPr>
          <w:color w:val="000000"/>
        </w:rPr>
      </w:r>
      <w:r/>
    </w:p>
    <w:p>
      <w:pPr>
        <w:pStyle w:val="884"/>
        <w:rPr>
          <w:color w:val="000000"/>
        </w:rPr>
      </w:pPr>
      <w:r>
        <w:rPr>
          <w:color w:val="000000"/>
        </w:rPr>
      </w:r>
      <w:r/>
    </w:p>
    <w:p>
      <w:pPr>
        <w:pStyle w:val="884"/>
        <w:rPr>
          <w:color w:val="000000"/>
        </w:rPr>
      </w:pPr>
      <w:r>
        <w:rPr>
          <w:color w:val="000000"/>
        </w:rPr>
      </w:r>
      <w:r/>
    </w:p>
    <w:p>
      <w:pPr>
        <w:pStyle w:val="884"/>
        <w:rPr>
          <w:color w:val="000000"/>
        </w:rPr>
      </w:pPr>
      <w:r>
        <w:rPr>
          <w:color w:val="000000"/>
        </w:rPr>
      </w:r>
      <w:r/>
    </w:p>
    <w:p>
      <w:pPr>
        <w:pStyle w:val="884"/>
        <w:rPr>
          <w:color w:val="000000"/>
        </w:rPr>
      </w:pPr>
      <w:r>
        <w:rPr>
          <w:color w:val="000000"/>
        </w:rPr>
      </w:r>
      <w:r/>
    </w:p>
    <w:p>
      <w:pPr>
        <w:pStyle w:val="884"/>
        <w:rPr>
          <w:color w:val="000000"/>
        </w:rPr>
      </w:pPr>
      <w:r>
        <w:rPr>
          <w:color w:val="000000"/>
        </w:rPr>
      </w:r>
      <w:r/>
    </w:p>
    <w:p>
      <w:pPr>
        <w:pStyle w:val="884"/>
        <w:rPr>
          <w:color w:val="000000"/>
        </w:rPr>
      </w:pPr>
      <w:r>
        <w:rPr>
          <w:color w:val="000000"/>
        </w:rPr>
      </w:r>
      <w:r/>
    </w:p>
    <w:p>
      <w:pPr>
        <w:pStyle w:val="884"/>
        <w:rPr>
          <w:color w:val="000000"/>
        </w:rPr>
      </w:pPr>
      <w:r>
        <w:rPr>
          <w:color w:val="000000"/>
        </w:rPr>
      </w:r>
      <w:r/>
    </w:p>
    <w:p>
      <w:pPr>
        <w:pStyle w:val="872"/>
        <w:ind w:right="840"/>
        <w:jc w:val="center"/>
        <w:rPr>
          <w:rFonts w:ascii="宋体" w:hAnsi="宋体" w:cs="宋体"/>
          <w:color w:val="000000"/>
          <w:sz w:val="36"/>
          <w:szCs w:val="36"/>
        </w:rPr>
        <w:outlineLvl w:val="0"/>
      </w:pPr>
      <w:r>
        <w:rPr>
          <w:rFonts w:ascii="宋体" w:hAnsi="宋体" w:cs="宋体"/>
          <w:color w:val="000000"/>
          <w:sz w:val="36"/>
          <w:szCs w:val="36"/>
        </w:rPr>
      </w:r>
      <w:r/>
    </w:p>
    <w:p>
      <w:pPr>
        <w:pStyle w:val="872"/>
        <w:ind w:right="840"/>
        <w:jc w:val="center"/>
        <w:rPr>
          <w:rFonts w:ascii="宋体" w:hAnsi="宋体" w:cs="宋体"/>
          <w:color w:val="000000"/>
          <w:sz w:val="36"/>
          <w:szCs w:val="36"/>
        </w:rPr>
        <w:outlineLvl w:val="0"/>
      </w:pPr>
      <w:r>
        <w:rPr>
          <w:rFonts w:hint="eastAsia" w:ascii="宋体" w:hAnsi="宋体" w:cs="宋体"/>
          <w:color w:val="000000"/>
          <w:sz w:val="36"/>
          <w:szCs w:val="36"/>
        </w:rPr>
        <w:t xml:space="preserve">     第六章  投标</w:t>
      </w:r>
      <w:bookmarkEnd w:id="195"/>
      <w:r/>
      <w:bookmarkEnd w:id="196"/>
      <w:r>
        <w:rPr>
          <w:rFonts w:hint="eastAsia" w:ascii="宋体" w:hAnsi="宋体" w:cs="宋体"/>
          <w:color w:val="000000"/>
          <w:sz w:val="36"/>
          <w:szCs w:val="36"/>
        </w:rPr>
        <w:t xml:space="preserve">文件格式</w:t>
      </w:r>
      <w:bookmarkEnd w:id="200"/>
      <w:r/>
      <w:bookmarkEnd w:id="201"/>
      <w:r>
        <w:rPr>
          <w:rFonts w:ascii="宋体" w:hAnsi="宋体" w:cs="宋体"/>
          <w:color w:val="000000"/>
          <w:sz w:val="36"/>
          <w:szCs w:val="36"/>
        </w:rPr>
      </w:r>
      <w:r/>
    </w:p>
    <w:p>
      <w:pPr>
        <w:pStyle w:val="872"/>
        <w:jc w:val="center"/>
        <w:rPr>
          <w:rFonts w:ascii="宋体" w:hAnsi="宋体" w:cs="宋体"/>
          <w:b/>
          <w:color w:val="000000"/>
          <w:sz w:val="72"/>
        </w:rPr>
      </w:pPr>
      <w:r/>
      <w:bookmarkStart w:id="202" w:name="_Hlt26955039"/>
      <w:r/>
      <w:bookmarkEnd w:id="202"/>
      <w:r/>
      <w:bookmarkStart w:id="203" w:name="_Hlt26671244"/>
      <w:r/>
      <w:bookmarkEnd w:id="203"/>
      <w:r/>
      <w:bookmarkStart w:id="204" w:name="_Toc49090576"/>
      <w:r/>
      <w:bookmarkStart w:id="205" w:name="_Toc120614282"/>
      <w:r/>
      <w:bookmarkStart w:id="206" w:name="_Toc26554094"/>
      <w:r>
        <w:rPr>
          <w:rFonts w:ascii="宋体" w:hAnsi="宋体" w:cs="宋体"/>
          <w:b/>
          <w:color w:val="000000"/>
          <w:sz w:val="72"/>
        </w:rPr>
      </w:r>
      <w:r/>
    </w:p>
    <w:p>
      <w:pPr>
        <w:pStyle w:val="951"/>
        <w:rPr>
          <w:rFonts w:ascii="宋体" w:hAnsi="宋体" w:cs="宋体"/>
          <w:b/>
          <w:color w:val="000000"/>
          <w:sz w:val="72"/>
        </w:rPr>
      </w:pPr>
      <w:r>
        <w:rPr>
          <w:rFonts w:ascii="宋体" w:hAnsi="宋体" w:cs="宋体"/>
          <w:b/>
          <w:color w:val="000000"/>
          <w:sz w:val="72"/>
        </w:rPr>
      </w:r>
      <w:r/>
    </w:p>
    <w:p>
      <w:pPr>
        <w:pStyle w:val="951"/>
        <w:rPr>
          <w:rFonts w:ascii="宋体" w:hAnsi="宋体" w:cs="宋体"/>
          <w:b/>
          <w:color w:val="000000"/>
          <w:sz w:val="72"/>
        </w:rPr>
      </w:pPr>
      <w:r>
        <w:rPr>
          <w:rFonts w:ascii="宋体" w:hAnsi="宋体" w:cs="宋体"/>
          <w:b/>
          <w:color w:val="000000"/>
          <w:sz w:val="72"/>
        </w:rPr>
      </w:r>
      <w:r/>
    </w:p>
    <w:p>
      <w:pPr>
        <w:pStyle w:val="872"/>
        <w:jc w:val="center"/>
        <w:rPr>
          <w:rFonts w:ascii="宋体" w:hAnsi="宋体" w:cs="宋体"/>
          <w:b/>
          <w:color w:val="000000"/>
          <w:sz w:val="72"/>
        </w:rPr>
      </w:pPr>
      <w:r>
        <w:rPr>
          <w:rFonts w:hint="eastAsia" w:ascii="宋体" w:hAnsi="宋体" w:cs="宋体"/>
          <w:b/>
          <w:color w:val="000000"/>
          <w:sz w:val="72"/>
        </w:rPr>
        <w:t xml:space="preserve">投  标  文  件</w:t>
      </w:r>
      <w:r>
        <w:rPr>
          <w:rFonts w:ascii="宋体" w:hAnsi="宋体" w:cs="宋体"/>
          <w:b/>
          <w:color w:val="000000"/>
          <w:sz w:val="72"/>
        </w:rPr>
      </w:r>
      <w:r/>
    </w:p>
    <w:p>
      <w:pPr>
        <w:pStyle w:val="872"/>
        <w:jc w:val="center"/>
        <w:rPr>
          <w:rFonts w:ascii="宋体" w:hAnsi="宋体" w:cs="宋体"/>
          <w:b/>
          <w:color w:val="000000"/>
          <w:sz w:val="72"/>
        </w:rPr>
      </w:pPr>
      <w:r>
        <w:rPr>
          <w:rFonts w:ascii="宋体" w:hAnsi="宋体" w:cs="宋体"/>
          <w:b/>
          <w:color w:val="000000"/>
          <w:sz w:val="72"/>
        </w:rPr>
      </w:r>
      <w:r/>
    </w:p>
    <w:p>
      <w:pPr>
        <w:pStyle w:val="872"/>
        <w:jc w:val="center"/>
        <w:rPr>
          <w:rFonts w:ascii="宋体" w:hAnsi="宋体" w:cs="宋体"/>
          <w:b/>
          <w:color w:val="000000"/>
          <w:sz w:val="72"/>
        </w:rPr>
      </w:pPr>
      <w:r>
        <w:rPr>
          <w:rFonts w:ascii="宋体" w:hAnsi="宋体" w:cs="宋体"/>
          <w:b/>
          <w:color w:val="000000"/>
          <w:sz w:val="72"/>
        </w:rPr>
      </w:r>
      <w:r/>
    </w:p>
    <w:p>
      <w:pPr>
        <w:pStyle w:val="872"/>
        <w:jc w:val="center"/>
        <w:rPr>
          <w:rFonts w:ascii="宋体" w:hAnsi="宋体" w:cs="宋体"/>
          <w:b/>
          <w:color w:val="000000"/>
          <w:sz w:val="36"/>
        </w:rPr>
      </w:pPr>
      <w:r>
        <w:rPr>
          <w:rFonts w:ascii="宋体" w:hAnsi="宋体" w:cs="宋体"/>
          <w:b/>
          <w:color w:val="000000"/>
          <w:sz w:val="36"/>
        </w:rPr>
      </w:r>
      <w:r/>
    </w:p>
    <w:p>
      <w:pPr>
        <w:pStyle w:val="872"/>
        <w:jc w:val="center"/>
        <w:rPr>
          <w:rFonts w:ascii="宋体" w:hAnsi="宋体" w:cs="宋体"/>
          <w:b/>
          <w:color w:val="000000"/>
          <w:sz w:val="36"/>
        </w:rPr>
      </w:pPr>
      <w:r>
        <w:rPr>
          <w:rFonts w:ascii="宋体" w:hAnsi="宋体" w:cs="宋体"/>
          <w:b/>
          <w:color w:val="000000"/>
          <w:sz w:val="36"/>
        </w:rPr>
      </w:r>
      <w:r/>
    </w:p>
    <w:p>
      <w:pPr>
        <w:pStyle w:val="872"/>
        <w:jc w:val="center"/>
        <w:rPr>
          <w:rFonts w:ascii="宋体" w:hAnsi="宋体" w:cs="宋体"/>
          <w:b/>
          <w:color w:val="000000"/>
          <w:sz w:val="36"/>
        </w:rPr>
      </w:pPr>
      <w:r>
        <w:rPr>
          <w:rFonts w:ascii="宋体" w:hAnsi="宋体" w:cs="宋体"/>
          <w:b/>
          <w:color w:val="000000"/>
          <w:sz w:val="36"/>
        </w:rPr>
      </w:r>
      <w:r/>
    </w:p>
    <w:p>
      <w:pPr>
        <w:pStyle w:val="872"/>
        <w:ind w:firstLine="1084"/>
        <w:rPr>
          <w:rFonts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ascii="宋体" w:hAnsi="宋体" w:cs="宋体"/>
          <w:b/>
          <w:color w:val="000000"/>
          <w:sz w:val="36"/>
        </w:rPr>
      </w:r>
      <w:r/>
    </w:p>
    <w:p>
      <w:pPr>
        <w:pStyle w:val="872"/>
        <w:ind w:firstLine="1084"/>
        <w:rPr>
          <w:rFonts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rPr>
          <w:rFonts w:ascii="宋体" w:hAnsi="宋体" w:cs="宋体"/>
          <w:b/>
          <w:color w:val="000000"/>
          <w:sz w:val="36"/>
          <w:u w:val="single"/>
        </w:rPr>
      </w:r>
      <w:r/>
    </w:p>
    <w:p>
      <w:pPr>
        <w:pStyle w:val="872"/>
        <w:rPr>
          <w:rFonts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（加盖电子公章）   </w:t>
      </w:r>
      <w:r>
        <w:rPr>
          <w:rFonts w:ascii="宋体" w:hAnsi="宋体" w:cs="宋体"/>
          <w:b/>
          <w:color w:val="000000"/>
          <w:sz w:val="36"/>
          <w:u w:val="single"/>
        </w:rPr>
      </w:r>
      <w:r/>
    </w:p>
    <w:p>
      <w:pPr>
        <w:pStyle w:val="872"/>
        <w:rPr>
          <w:rFonts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ascii="宋体" w:hAnsi="宋体" w:cs="宋体"/>
          <w:b/>
          <w:color w:val="000000"/>
          <w:sz w:val="36"/>
          <w:u w:val="single"/>
        </w:rPr>
      </w:r>
      <w:r/>
    </w:p>
    <w:p>
      <w:pPr>
        <w:pStyle w:val="872"/>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pStyle w:val="872"/>
        <w:spacing w:line="440" w:lineRule="exact"/>
        <w:rPr>
          <w:rFonts w:ascii="宋体" w:hAnsi="宋体" w:cs="宋体"/>
          <w:color w:val="000000"/>
        </w:rPr>
      </w:pPr>
      <w:r>
        <w:rPr>
          <w:rFonts w:ascii="宋体" w:hAnsi="宋体" w:cs="宋体"/>
          <w:color w:val="000000"/>
        </w:rPr>
      </w:r>
      <w:r/>
    </w:p>
    <w:p>
      <w:pPr>
        <w:pStyle w:val="872"/>
        <w:jc w:val="center"/>
        <w:rPr>
          <w:rFonts w:ascii="宋体" w:hAnsi="宋体" w:cs="宋体"/>
          <w:b/>
          <w:bCs/>
          <w:color w:val="000000"/>
          <w:sz w:val="32"/>
          <w:szCs w:val="32"/>
        </w:rPr>
      </w:pPr>
      <w:r>
        <w:rPr>
          <w:rFonts w:hint="eastAsia" w:ascii="宋体" w:hAnsi="宋体" w:cs="宋体"/>
          <w:b/>
          <w:color w:val="000000"/>
          <w:sz w:val="36"/>
          <w:u w:val="single"/>
        </w:rPr>
        <w:br w:type="page" w:clear="all"/>
      </w:r>
      <w:r>
        <w:rPr>
          <w:rFonts w:hint="eastAsia" w:ascii="宋体" w:hAnsi="宋体" w:cs="宋体"/>
          <w:color w:val="000000"/>
          <w:sz w:val="32"/>
          <w:szCs w:val="32"/>
        </w:rPr>
        <w:t xml:space="preserve">投标文件目录</w:t>
      </w:r>
      <w:r>
        <w:rPr>
          <w:rFonts w:ascii="宋体" w:hAnsi="宋体" w:cs="宋体"/>
          <w:b/>
          <w:bCs/>
          <w:color w:val="000000"/>
          <w:sz w:val="32"/>
          <w:szCs w:val="32"/>
        </w:rPr>
      </w:r>
      <w:r/>
    </w:p>
    <w:p>
      <w:pPr>
        <w:pStyle w:val="872"/>
        <w:ind w:firstLine="560"/>
        <w:rPr>
          <w:rFonts w:ascii="宋体" w:hAnsi="宋体" w:cs="宋体"/>
          <w:color w:val="000000"/>
          <w:sz w:val="28"/>
          <w:szCs w:val="28"/>
        </w:rPr>
      </w:pPr>
      <w:r>
        <w:rPr>
          <w:rFonts w:hint="eastAsia" w:ascii="宋体" w:hAnsi="宋体" w:cs="宋体"/>
          <w:color w:val="000000"/>
          <w:sz w:val="28"/>
          <w:szCs w:val="28"/>
        </w:rPr>
        <w:t xml:space="preserve">一、南京市政府采购供应商信用承诺书</w:t>
      </w:r>
      <w:r>
        <w:rPr>
          <w:rFonts w:ascii="宋体" w:hAnsi="宋体" w:cs="宋体"/>
          <w:color w:val="000000"/>
          <w:sz w:val="28"/>
          <w:szCs w:val="28"/>
        </w:rPr>
      </w:r>
      <w:r/>
    </w:p>
    <w:p>
      <w:pPr>
        <w:pStyle w:val="87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ascii="宋体" w:hAnsi="宋体" w:cs="宋体"/>
          <w:color w:val="000000"/>
          <w:sz w:val="28"/>
          <w:szCs w:val="28"/>
        </w:rPr>
      </w:r>
      <w:r/>
    </w:p>
    <w:p>
      <w:pPr>
        <w:pStyle w:val="87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三、法人授权书</w:t>
      </w:r>
      <w:r>
        <w:rPr>
          <w:rFonts w:ascii="宋体" w:hAnsi="宋体" w:cs="宋体"/>
          <w:color w:val="000000"/>
          <w:sz w:val="28"/>
          <w:szCs w:val="28"/>
        </w:rPr>
      </w:r>
      <w:r/>
    </w:p>
    <w:p>
      <w:pPr>
        <w:pStyle w:val="87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四、投标函</w:t>
      </w:r>
      <w:r>
        <w:rPr>
          <w:rFonts w:ascii="宋体" w:hAnsi="宋体" w:cs="宋体"/>
          <w:color w:val="000000"/>
          <w:sz w:val="28"/>
          <w:szCs w:val="28"/>
        </w:rPr>
      </w:r>
      <w:r/>
    </w:p>
    <w:p>
      <w:pPr>
        <w:pStyle w:val="87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五、开标一览表</w:t>
      </w:r>
      <w:r>
        <w:rPr>
          <w:rFonts w:ascii="宋体" w:hAnsi="宋体" w:cs="宋体"/>
          <w:color w:val="000000"/>
          <w:sz w:val="28"/>
          <w:szCs w:val="28"/>
        </w:rPr>
      </w:r>
      <w:r/>
    </w:p>
    <w:p>
      <w:pPr>
        <w:pStyle w:val="87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六、投标分项报价表（如有）</w:t>
      </w:r>
      <w:r>
        <w:rPr>
          <w:rFonts w:ascii="宋体" w:hAnsi="宋体" w:cs="宋体"/>
          <w:color w:val="000000"/>
          <w:sz w:val="28"/>
          <w:szCs w:val="28"/>
        </w:rPr>
      </w:r>
      <w:r/>
    </w:p>
    <w:p>
      <w:pPr>
        <w:pStyle w:val="87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七、技术要求响应及偏离表</w:t>
      </w:r>
      <w:r>
        <w:rPr>
          <w:rFonts w:ascii="宋体" w:hAnsi="宋体" w:cs="宋体"/>
          <w:color w:val="000000"/>
          <w:sz w:val="28"/>
          <w:szCs w:val="28"/>
        </w:rPr>
      </w:r>
      <w:r/>
    </w:p>
    <w:p>
      <w:pPr>
        <w:pStyle w:val="87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八、商务要求响应及偏离表</w:t>
      </w:r>
      <w:r>
        <w:rPr>
          <w:rFonts w:ascii="宋体" w:hAnsi="宋体" w:cs="宋体"/>
          <w:color w:val="000000"/>
          <w:sz w:val="28"/>
          <w:szCs w:val="28"/>
        </w:rPr>
      </w:r>
      <w:r/>
    </w:p>
    <w:p>
      <w:pPr>
        <w:pStyle w:val="87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九、中小企业声明函（如有）</w:t>
      </w:r>
      <w:r>
        <w:rPr>
          <w:rFonts w:ascii="宋体" w:hAnsi="宋体" w:cs="宋体"/>
          <w:color w:val="000000"/>
          <w:sz w:val="28"/>
          <w:szCs w:val="28"/>
        </w:rPr>
      </w:r>
      <w:r/>
    </w:p>
    <w:p>
      <w:pPr>
        <w:pStyle w:val="87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ascii="宋体" w:hAnsi="宋体" w:cs="宋体"/>
          <w:color w:val="000000"/>
          <w:sz w:val="28"/>
          <w:szCs w:val="28"/>
        </w:rPr>
      </w:r>
      <w:r/>
    </w:p>
    <w:p>
      <w:pPr>
        <w:pStyle w:val="872"/>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十一、联合体协议（如有）</w:t>
      </w:r>
      <w:r>
        <w:rPr>
          <w:rFonts w:ascii="宋体" w:hAnsi="宋体" w:cs="宋体"/>
          <w:color w:val="000000"/>
          <w:sz w:val="28"/>
          <w:szCs w:val="28"/>
        </w:rPr>
      </w:r>
      <w:r/>
    </w:p>
    <w:p>
      <w:pPr>
        <w:pStyle w:val="872"/>
        <w:ind w:firstLine="480"/>
        <w:spacing w:line="440" w:lineRule="exact"/>
        <w:rPr>
          <w:rFonts w:ascii="宋体" w:hAnsi="宋体" w:cs="宋体"/>
          <w:color w:val="000000"/>
          <w:sz w:val="24"/>
        </w:rPr>
      </w:pPr>
      <w:r>
        <w:rPr>
          <w:rFonts w:ascii="宋体" w:hAnsi="宋体" w:cs="宋体"/>
          <w:color w:val="000000"/>
          <w:sz w:val="24"/>
        </w:rPr>
      </w:r>
      <w:r/>
    </w:p>
    <w:p>
      <w:pPr>
        <w:pStyle w:val="872"/>
        <w:ind w:firstLine="480"/>
        <w:spacing w:line="440" w:lineRule="exact"/>
        <w:rPr>
          <w:rFonts w:ascii="宋体" w:hAnsi="宋体" w:cs="宋体"/>
          <w:color w:val="000000"/>
          <w:sz w:val="24"/>
        </w:rPr>
      </w:pPr>
      <w:r>
        <w:rPr>
          <w:rFonts w:ascii="宋体" w:hAnsi="宋体" w:cs="宋体"/>
          <w:color w:val="000000"/>
          <w:sz w:val="24"/>
        </w:rPr>
      </w:r>
      <w:r/>
    </w:p>
    <w:p>
      <w:pPr>
        <w:pStyle w:val="956"/>
        <w:rPr>
          <w:color w:val="000000"/>
          <w:sz w:val="24"/>
        </w:rPr>
      </w:pPr>
      <w:r>
        <w:rPr>
          <w:color w:val="000000"/>
          <w:sz w:val="24"/>
        </w:rPr>
      </w:r>
      <w:r/>
    </w:p>
    <w:p>
      <w:pPr>
        <w:pStyle w:val="956"/>
        <w:rPr>
          <w:color w:val="000000"/>
          <w:sz w:val="24"/>
        </w:rPr>
      </w:pPr>
      <w:r>
        <w:rPr>
          <w:color w:val="000000"/>
          <w:sz w:val="24"/>
        </w:rPr>
      </w:r>
      <w:r/>
    </w:p>
    <w:p>
      <w:pPr>
        <w:pStyle w:val="956"/>
        <w:rPr>
          <w:color w:val="000000"/>
          <w:sz w:val="24"/>
        </w:rPr>
      </w:pPr>
      <w:r>
        <w:rPr>
          <w:color w:val="000000"/>
          <w:sz w:val="24"/>
        </w:rPr>
      </w:r>
      <w:r/>
    </w:p>
    <w:p>
      <w:pPr>
        <w:pStyle w:val="956"/>
        <w:rPr>
          <w:color w:val="000000"/>
          <w:sz w:val="24"/>
        </w:rPr>
      </w:pPr>
      <w:r>
        <w:rPr>
          <w:color w:val="000000"/>
          <w:sz w:val="24"/>
        </w:rPr>
      </w:r>
      <w:r/>
    </w:p>
    <w:p>
      <w:pPr>
        <w:pStyle w:val="956"/>
        <w:rPr>
          <w:color w:val="000000"/>
          <w:sz w:val="24"/>
        </w:rPr>
      </w:pPr>
      <w:r>
        <w:rPr>
          <w:color w:val="000000"/>
          <w:sz w:val="24"/>
        </w:rPr>
      </w:r>
      <w:r/>
    </w:p>
    <w:p>
      <w:pPr>
        <w:pStyle w:val="872"/>
        <w:ind w:firstLine="480"/>
        <w:spacing w:line="440" w:lineRule="exact"/>
        <w:rPr>
          <w:rFonts w:ascii="宋体" w:hAnsi="宋体" w:cs="宋体"/>
          <w:color w:val="000000"/>
          <w:sz w:val="24"/>
        </w:rPr>
      </w:pPr>
      <w:r>
        <w:rPr>
          <w:rFonts w:ascii="宋体" w:hAnsi="宋体" w:cs="宋体"/>
          <w:color w:val="000000"/>
          <w:sz w:val="24"/>
        </w:rPr>
      </w:r>
      <w:r/>
    </w:p>
    <w:p>
      <w:pPr>
        <w:pStyle w:val="872"/>
        <w:rPr>
          <w:rFonts w:ascii="宋体" w:hAnsi="宋体" w:cs="宋体"/>
          <w:i/>
          <w:color w:val="000000"/>
          <w:sz w:val="32"/>
          <w:szCs w:val="32"/>
          <w:u w:val="single"/>
        </w:rPr>
      </w:pPr>
      <w:r/>
      <w:bookmarkEnd w:id="204"/>
      <w:r/>
      <w:bookmarkEnd w:id="205"/>
      <w:r/>
      <w:bookmarkEnd w:id="206"/>
      <w:r/>
      <w:bookmarkStart w:id="207" w:name="_Toc120614284"/>
      <w:r>
        <w:rPr>
          <w:rFonts w:ascii="宋体" w:hAnsi="宋体" w:cs="宋体"/>
          <w:i/>
          <w:color w:val="000000"/>
          <w:sz w:val="32"/>
          <w:szCs w:val="32"/>
          <w:u w:val="single"/>
        </w:rPr>
      </w:r>
      <w:r/>
    </w:p>
    <w:p>
      <w:pPr>
        <w:rPr>
          <w:rFonts w:ascii="宋体" w:hAnsi="宋体" w:cs="宋体"/>
          <w:bCs/>
          <w:i/>
          <w:color w:val="000000"/>
          <w:sz w:val="32"/>
          <w:szCs w:val="32"/>
          <w:u w:val="single"/>
        </w:rPr>
      </w:pPr>
      <w:r>
        <w:rPr>
          <w:rFonts w:ascii="宋体" w:hAnsi="宋体" w:cs="宋体"/>
          <w:i/>
          <w:color w:val="000000"/>
          <w:sz w:val="32"/>
          <w:szCs w:val="32"/>
          <w:u w:val="single"/>
        </w:rPr>
      </w:r>
      <w:r>
        <w:rPr>
          <w:rFonts w:ascii="宋体" w:hAnsi="宋体" w:cs="宋体"/>
          <w:i/>
          <w:color w:val="000000"/>
          <w:sz w:val="32"/>
          <w:szCs w:val="32"/>
          <w:u w:val="single"/>
        </w:rPr>
      </w:r>
      <w:r/>
    </w:p>
    <w:p>
      <w:pPr>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872"/>
        <w:rPr>
          <w:rFonts w:ascii="宋体" w:hAnsi="宋体" w:cs="宋体"/>
          <w:bCs/>
          <w:i/>
          <w:color w:val="000000"/>
          <w:sz w:val="32"/>
          <w:szCs w:val="32"/>
          <w:u w:val="single"/>
        </w:rPr>
      </w:pPr>
      <w:r>
        <w:rPr>
          <w:rFonts w:ascii="宋体" w:hAnsi="宋体" w:cs="宋体"/>
          <w:i/>
          <w:color w:val="000000"/>
          <w:sz w:val="32"/>
          <w:szCs w:val="32"/>
          <w:u w:val="single"/>
        </w:rPr>
      </w:r>
      <w:r/>
    </w:p>
    <w:p>
      <w:pPr>
        <w:pStyle w:val="872"/>
        <w:rPr>
          <w:rFonts w:ascii="宋体" w:hAnsi="宋体" w:cs="宋体"/>
          <w:i/>
          <w:color w:val="000000"/>
          <w:sz w:val="32"/>
          <w:szCs w:val="32"/>
          <w:u w:val="single"/>
        </w:rPr>
      </w:pPr>
      <w:r>
        <w:rPr>
          <w:rFonts w:ascii="宋体" w:hAnsi="宋体" w:cs="宋体"/>
          <w:i/>
          <w:color w:val="000000"/>
          <w:sz w:val="32"/>
          <w:szCs w:val="32"/>
          <w:u w:val="single"/>
        </w:rPr>
      </w:r>
      <w:r/>
    </w:p>
    <w:p>
      <w:pPr>
        <w:pStyle w:val="872"/>
        <w:jc w:val="left"/>
        <w:spacing w:line="360" w:lineRule="auto"/>
        <w:rPr>
          <w:rFonts w:ascii="宋体" w:hAnsi="宋体" w:cs="宋体"/>
          <w:color w:val="000000"/>
          <w:sz w:val="32"/>
          <w:szCs w:val="32"/>
        </w:rPr>
      </w:pPr>
      <w:r>
        <w:rPr>
          <w:rFonts w:ascii="宋体" w:hAnsi="宋体" w:cs="宋体"/>
          <w:color w:val="000000"/>
          <w:sz w:val="32"/>
          <w:szCs w:val="32"/>
        </w:rPr>
      </w:r>
      <w:r/>
    </w:p>
    <w:p>
      <w:pPr>
        <w:pStyle w:val="872"/>
        <w:rPr>
          <w:rFonts w:ascii="宋体" w:hAnsi="宋体" w:cs="宋体"/>
          <w:color w:val="000000"/>
          <w:sz w:val="28"/>
          <w:szCs w:val="28"/>
        </w:rPr>
        <w:outlineLvl w:val="0"/>
      </w:pPr>
      <w:r/>
      <w:bookmarkStart w:id="208" w:name="_Toc203927453"/>
      <w:r/>
      <w:bookmarkStart w:id="209" w:name="_Toc1782"/>
      <w:r>
        <w:rPr>
          <w:rFonts w:hint="eastAsia" w:ascii="宋体" w:hAnsi="宋体" w:cs="宋体"/>
          <w:color w:val="000000"/>
          <w:sz w:val="32"/>
          <w:szCs w:val="32"/>
        </w:rPr>
        <w:t xml:space="preserve">一、南京市政府采购供应商信用记录表暨信用承诺书</w:t>
      </w:r>
      <w:bookmarkEnd w:id="208"/>
      <w:r/>
      <w:bookmarkEnd w:id="209"/>
      <w:r>
        <w:rPr>
          <w:rFonts w:ascii="宋体" w:hAnsi="宋体" w:cs="宋体"/>
          <w:color w:val="000000"/>
          <w:sz w:val="28"/>
          <w:szCs w:val="28"/>
        </w:rPr>
      </w:r>
      <w:r/>
    </w:p>
    <w:p>
      <w:pPr>
        <w:pStyle w:val="872"/>
        <w:jc w:val="center"/>
        <w:rPr>
          <w:rFonts w:ascii="宋体" w:hAnsi="宋体" w:cs="宋体"/>
          <w:color w:val="000000"/>
          <w:sz w:val="44"/>
          <w:szCs w:val="52"/>
        </w:rPr>
      </w:pPr>
      <w:r>
        <w:rPr>
          <w:rFonts w:hint="eastAsia" w:ascii="宋体" w:hAnsi="宋体" w:cs="宋体"/>
          <w:color w:val="000000"/>
          <w:sz w:val="44"/>
          <w:szCs w:val="52"/>
        </w:rPr>
        <w:t xml:space="preserve">南京市政府采购供应商信用承诺书</w:t>
      </w:r>
      <w:r>
        <w:rPr>
          <w:rFonts w:ascii="宋体" w:hAnsi="宋体" w:cs="宋体"/>
          <w:color w:val="000000"/>
          <w:sz w:val="44"/>
          <w:szCs w:val="52"/>
        </w:rPr>
      </w:r>
      <w:r/>
    </w:p>
    <w:p>
      <w:pPr>
        <w:pStyle w:val="872"/>
        <w:jc w:val="right"/>
        <w:rPr>
          <w:rFonts w:ascii="宋体" w:hAnsi="宋体" w:cs="宋体"/>
          <w:color w:val="000000"/>
          <w:sz w:val="22"/>
          <w:szCs w:val="28"/>
        </w:rPr>
      </w:pPr>
      <w:r>
        <w:rPr>
          <w:rFonts w:hint="eastAsia" w:ascii="宋体" w:hAnsi="宋体" w:cs="宋体"/>
          <w:color w:val="000000"/>
          <w:sz w:val="22"/>
          <w:szCs w:val="28"/>
        </w:rPr>
        <w:t xml:space="preserve">XXXX年XX月XX日</w:t>
      </w:r>
      <w:r>
        <w:rPr>
          <w:rFonts w:ascii="宋体" w:hAnsi="宋体" w:cs="宋体"/>
          <w:color w:val="000000"/>
          <w:sz w:val="22"/>
          <w:szCs w:val="28"/>
        </w:rPr>
      </w:r>
      <w:r/>
    </w:p>
    <w:p>
      <w:pPr>
        <w:pStyle w:val="872"/>
        <w:jc w:val="center"/>
        <w:rPr>
          <w:rFonts w:ascii="宋体" w:hAnsi="宋体" w:cs="宋体"/>
          <w:color w:val="000000"/>
        </w:rPr>
      </w:pPr>
      <w:r>
        <w:rPr>
          <w:rFonts w:ascii="宋体" w:hAnsi="宋体" w:cs="宋体"/>
          <w:color w:val="000000"/>
        </w:rPr>
      </w:r>
      <w:r/>
    </w:p>
    <w:tbl>
      <w:tblPr>
        <w:tblpPr w:horzAnchor="text" w:tblpXSpec="center" w:vertAnchor="text" w:tblpY="1" w:leftFromText="180" w:topFromText="0" w:rightFromText="180" w:bottomFromText="0"/>
        <w:tblW w:w="95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872"/>
              <w:ind w:left="-420"/>
              <w:jc w:val="center"/>
              <w:tabs>
                <w:tab w:val="left" w:pos="2520" w:leader="none"/>
              </w:tabs>
              <w:rPr>
                <w:rFonts w:ascii="宋体" w:hAnsi="宋体" w:cs="宋体"/>
                <w:color w:val="000000"/>
                <w:sz w:val="24"/>
                <w:szCs w:val="32"/>
              </w:rPr>
              <w:framePr w:vAnchor="margin" w:hAnchor="page" w:xAlign="center" w:y="1"/>
            </w:pPr>
            <w:r>
              <w:rPr>
                <w:rFonts w:hint="eastAsia" w:ascii="宋体" w:hAnsi="宋体" w:cs="宋体"/>
                <w:color w:val="000000"/>
                <w:sz w:val="24"/>
                <w:szCs w:val="32"/>
              </w:rPr>
              <w:t xml:space="preserve">   单位名称</w:t>
            </w:r>
            <w:r>
              <w:rPr>
                <w:rFonts w:ascii="宋体" w:hAnsi="宋体" w:cs="宋体"/>
                <w:color w:val="000000"/>
                <w:sz w:val="24"/>
                <w:szCs w:val="32"/>
              </w:rPr>
            </w:r>
            <w:r/>
          </w:p>
        </w:tc>
        <w:tc>
          <w:tcPr>
            <w:tcW w:w="2284" w:type="dxa"/>
            <w:vAlign w:val="center"/>
            <w:textDirection w:val="lrTb"/>
            <w:noWrap w:val="false"/>
          </w:tcPr>
          <w:p>
            <w:pPr>
              <w:pStyle w:val="872"/>
              <w:jc w:val="center"/>
              <w:rPr>
                <w:rFonts w:ascii="宋体" w:hAnsi="宋体" w:cs="宋体"/>
                <w:color w:val="000000"/>
                <w:sz w:val="24"/>
                <w:szCs w:val="32"/>
              </w:rPr>
              <w:framePr w:vAnchor="margin" w:hAnchor="page" w:xAlign="center" w:y="1"/>
            </w:pPr>
            <w:r>
              <w:rPr>
                <w:rFonts w:ascii="宋体" w:hAnsi="宋体" w:cs="宋体"/>
                <w:color w:val="000000"/>
                <w:sz w:val="24"/>
                <w:szCs w:val="32"/>
              </w:rPr>
            </w:r>
            <w:r/>
          </w:p>
        </w:tc>
        <w:tc>
          <w:tcPr>
            <w:tcW w:w="1833" w:type="dxa"/>
            <w:vAlign w:val="center"/>
            <w:textDirection w:val="lrTb"/>
            <w:noWrap w:val="false"/>
          </w:tcPr>
          <w:p>
            <w:pPr>
              <w:pStyle w:val="872"/>
              <w:jc w:val="center"/>
              <w:rPr>
                <w:rFonts w:ascii="宋体" w:hAnsi="宋体" w:cs="宋体"/>
                <w:color w:val="000000"/>
                <w:sz w:val="24"/>
                <w:szCs w:val="32"/>
              </w:rPr>
              <w:framePr w:vAnchor="margin" w:hAnchor="page" w:xAlign="center" w:y="1"/>
            </w:pPr>
            <w:r>
              <w:rPr>
                <w:rFonts w:hint="eastAsia" w:ascii="宋体" w:hAnsi="宋体" w:cs="宋体"/>
                <w:color w:val="000000"/>
                <w:sz w:val="24"/>
                <w:szCs w:val="32"/>
              </w:rPr>
              <w:t xml:space="preserve">统一社会信用代码</w:t>
            </w:r>
            <w:r>
              <w:rPr>
                <w:rFonts w:ascii="宋体" w:hAnsi="宋体" w:cs="宋体"/>
                <w:color w:val="000000"/>
                <w:sz w:val="24"/>
                <w:szCs w:val="32"/>
              </w:rPr>
            </w:r>
            <w:r/>
          </w:p>
        </w:tc>
        <w:tc>
          <w:tcPr>
            <w:tcW w:w="3331" w:type="dxa"/>
            <w:vAlign w:val="center"/>
            <w:textDirection w:val="lrTb"/>
            <w:noWrap w:val="false"/>
          </w:tcPr>
          <w:p>
            <w:pPr>
              <w:pStyle w:val="872"/>
              <w:ind w:right="-678"/>
              <w:jc w:val="center"/>
              <w:tabs>
                <w:tab w:val="left" w:pos="2320" w:leader="none"/>
              </w:tabs>
              <w:rPr>
                <w:rFonts w:ascii="宋体" w:hAnsi="宋体" w:cs="宋体"/>
                <w:color w:val="000000"/>
              </w:rPr>
              <w:framePr w:vAnchor="margin" w:hAnchor="page" w:xAlign="center" w:y="1"/>
            </w:pPr>
            <w:r>
              <w:rPr>
                <w:rFonts w:ascii="宋体" w:hAnsi="宋体" w:cs="宋体"/>
                <w:color w:val="000000"/>
              </w:rPr>
            </w:r>
            <w:r/>
          </w:p>
        </w:tc>
      </w:tr>
      <w:tr>
        <w:trPr>
          <w:trHeight w:val="567"/>
        </w:trPr>
        <w:tc>
          <w:tcPr>
            <w:tcW w:w="2148" w:type="dxa"/>
            <w:vAlign w:val="center"/>
            <w:textDirection w:val="lrTb"/>
            <w:noWrap w:val="false"/>
          </w:tcPr>
          <w:p>
            <w:pPr>
              <w:pStyle w:val="872"/>
              <w:jc w:val="center"/>
              <w:rPr>
                <w:rFonts w:ascii="宋体" w:hAnsi="宋体" w:cs="宋体"/>
                <w:color w:val="000000"/>
                <w:sz w:val="24"/>
                <w:szCs w:val="32"/>
              </w:rPr>
              <w:framePr w:vAnchor="margin" w:hAnchor="page" w:xAlign="center" w:y="1"/>
            </w:pPr>
            <w:r>
              <w:rPr>
                <w:rFonts w:hint="eastAsia" w:ascii="宋体" w:hAnsi="宋体" w:cs="宋体"/>
                <w:color w:val="000000"/>
                <w:sz w:val="24"/>
                <w:szCs w:val="32"/>
              </w:rPr>
              <w:t xml:space="preserve">法定代表人</w:t>
            </w:r>
            <w:r>
              <w:rPr>
                <w:rFonts w:ascii="宋体" w:hAnsi="宋体" w:cs="宋体"/>
                <w:color w:val="000000"/>
                <w:sz w:val="24"/>
                <w:szCs w:val="32"/>
              </w:rPr>
            </w:r>
            <w:r/>
          </w:p>
        </w:tc>
        <w:tc>
          <w:tcPr>
            <w:tcW w:w="2284" w:type="dxa"/>
            <w:vAlign w:val="center"/>
            <w:textDirection w:val="lrTb"/>
            <w:noWrap w:val="false"/>
          </w:tcPr>
          <w:p>
            <w:pPr>
              <w:pStyle w:val="872"/>
              <w:jc w:val="center"/>
              <w:rPr>
                <w:rFonts w:ascii="宋体" w:hAnsi="宋体" w:cs="宋体"/>
                <w:color w:val="000000"/>
                <w:sz w:val="24"/>
                <w:szCs w:val="32"/>
              </w:rPr>
              <w:framePr w:vAnchor="margin" w:hAnchor="page" w:xAlign="center" w:y="1"/>
            </w:pPr>
            <w:r>
              <w:rPr>
                <w:rFonts w:ascii="宋体" w:hAnsi="宋体" w:cs="宋体"/>
                <w:color w:val="000000"/>
                <w:sz w:val="24"/>
                <w:szCs w:val="32"/>
              </w:rPr>
            </w:r>
            <w:r/>
          </w:p>
        </w:tc>
        <w:tc>
          <w:tcPr>
            <w:tcW w:w="1833" w:type="dxa"/>
            <w:vAlign w:val="center"/>
            <w:textDirection w:val="lrTb"/>
            <w:noWrap w:val="false"/>
          </w:tcPr>
          <w:p>
            <w:pPr>
              <w:pStyle w:val="872"/>
              <w:jc w:val="center"/>
              <w:rPr>
                <w:rFonts w:ascii="宋体" w:hAnsi="宋体" w:cs="宋体"/>
                <w:color w:val="000000"/>
                <w:sz w:val="24"/>
                <w:szCs w:val="32"/>
              </w:rPr>
              <w:framePr w:vAnchor="margin" w:hAnchor="page" w:xAlign="center" w:y="1"/>
            </w:pPr>
            <w:r>
              <w:rPr>
                <w:rFonts w:hint="eastAsia" w:ascii="宋体" w:hAnsi="宋体" w:cs="宋体"/>
                <w:color w:val="000000"/>
                <w:sz w:val="24"/>
                <w:szCs w:val="32"/>
              </w:rPr>
              <w:t xml:space="preserve">联系人</w:t>
            </w:r>
            <w:r>
              <w:rPr>
                <w:rFonts w:ascii="宋体" w:hAnsi="宋体" w:cs="宋体"/>
                <w:color w:val="000000"/>
                <w:sz w:val="24"/>
                <w:szCs w:val="32"/>
              </w:rPr>
            </w:r>
            <w:r/>
          </w:p>
        </w:tc>
        <w:tc>
          <w:tcPr>
            <w:tcW w:w="3331" w:type="dxa"/>
            <w:vAlign w:val="center"/>
            <w:textDirection w:val="lrTb"/>
            <w:noWrap w:val="false"/>
          </w:tcPr>
          <w:p>
            <w:pPr>
              <w:pStyle w:val="872"/>
              <w:jc w:val="center"/>
              <w:rPr>
                <w:rFonts w:ascii="宋体" w:hAnsi="宋体" w:cs="宋体"/>
                <w:color w:val="000000"/>
              </w:rPr>
              <w:framePr w:vAnchor="margin" w:hAnchor="page" w:xAlign="center" w:y="1"/>
            </w:pPr>
            <w:r>
              <w:rPr>
                <w:rFonts w:ascii="宋体" w:hAnsi="宋体" w:cs="宋体"/>
                <w:color w:val="000000"/>
              </w:rPr>
            </w:r>
            <w:r/>
          </w:p>
        </w:tc>
      </w:tr>
      <w:tr>
        <w:trPr>
          <w:trHeight w:val="567"/>
        </w:trPr>
        <w:tc>
          <w:tcPr>
            <w:tcW w:w="2148" w:type="dxa"/>
            <w:vAlign w:val="center"/>
            <w:textDirection w:val="lrTb"/>
            <w:noWrap w:val="false"/>
          </w:tcPr>
          <w:p>
            <w:pPr>
              <w:pStyle w:val="872"/>
              <w:jc w:val="center"/>
              <w:rPr>
                <w:rFonts w:ascii="宋体" w:hAnsi="宋体" w:cs="宋体"/>
                <w:color w:val="000000"/>
                <w:sz w:val="24"/>
                <w:szCs w:val="32"/>
              </w:rPr>
              <w:framePr w:vAnchor="margin" w:hAnchor="page" w:xAlign="center" w:y="1"/>
            </w:pPr>
            <w:r>
              <w:rPr>
                <w:rFonts w:hint="eastAsia" w:ascii="宋体" w:hAnsi="宋体" w:cs="宋体"/>
                <w:color w:val="000000"/>
                <w:sz w:val="24"/>
                <w:szCs w:val="32"/>
              </w:rPr>
              <w:t xml:space="preserve">联系地址</w:t>
            </w:r>
            <w:r>
              <w:rPr>
                <w:rFonts w:ascii="宋体" w:hAnsi="宋体" w:cs="宋体"/>
                <w:color w:val="000000"/>
                <w:sz w:val="24"/>
                <w:szCs w:val="32"/>
              </w:rPr>
            </w:r>
            <w:r/>
          </w:p>
        </w:tc>
        <w:tc>
          <w:tcPr>
            <w:tcW w:w="2284" w:type="dxa"/>
            <w:vAlign w:val="center"/>
            <w:textDirection w:val="lrTb"/>
            <w:noWrap w:val="false"/>
          </w:tcPr>
          <w:p>
            <w:pPr>
              <w:pStyle w:val="872"/>
              <w:jc w:val="center"/>
              <w:rPr>
                <w:rFonts w:ascii="宋体" w:hAnsi="宋体" w:cs="宋体"/>
                <w:color w:val="000000"/>
                <w:sz w:val="24"/>
                <w:szCs w:val="32"/>
              </w:rPr>
              <w:framePr w:vAnchor="margin" w:hAnchor="page" w:xAlign="center" w:y="1"/>
            </w:pPr>
            <w:r>
              <w:rPr>
                <w:rFonts w:ascii="宋体" w:hAnsi="宋体" w:cs="宋体"/>
                <w:color w:val="000000"/>
                <w:sz w:val="24"/>
                <w:szCs w:val="32"/>
              </w:rPr>
            </w:r>
            <w:r/>
          </w:p>
        </w:tc>
        <w:tc>
          <w:tcPr>
            <w:tcW w:w="1833" w:type="dxa"/>
            <w:vAlign w:val="center"/>
            <w:textDirection w:val="lrTb"/>
            <w:noWrap w:val="false"/>
          </w:tcPr>
          <w:p>
            <w:pPr>
              <w:pStyle w:val="872"/>
              <w:jc w:val="center"/>
              <w:rPr>
                <w:rFonts w:ascii="宋体" w:hAnsi="宋体" w:cs="宋体"/>
                <w:color w:val="000000"/>
                <w:sz w:val="24"/>
                <w:szCs w:val="32"/>
              </w:rPr>
              <w:framePr w:vAnchor="margin" w:hAnchor="page" w:xAlign="center" w:y="1"/>
            </w:pPr>
            <w:r>
              <w:rPr>
                <w:rFonts w:hint="eastAsia" w:ascii="宋体" w:hAnsi="宋体" w:cs="宋体"/>
                <w:color w:val="000000"/>
                <w:sz w:val="24"/>
                <w:szCs w:val="32"/>
              </w:rPr>
              <w:t xml:space="preserve">联系电话</w:t>
            </w:r>
            <w:r>
              <w:rPr>
                <w:rFonts w:ascii="宋体" w:hAnsi="宋体" w:cs="宋体"/>
                <w:color w:val="000000"/>
                <w:sz w:val="24"/>
                <w:szCs w:val="32"/>
              </w:rPr>
            </w:r>
            <w:r/>
          </w:p>
        </w:tc>
        <w:tc>
          <w:tcPr>
            <w:tcW w:w="3331" w:type="dxa"/>
            <w:vAlign w:val="center"/>
            <w:textDirection w:val="lrTb"/>
            <w:noWrap w:val="false"/>
          </w:tcPr>
          <w:p>
            <w:pPr>
              <w:pStyle w:val="872"/>
              <w:jc w:val="center"/>
              <w:rPr>
                <w:rFonts w:ascii="宋体" w:hAnsi="宋体" w:cs="宋体"/>
                <w:color w:val="000000"/>
              </w:rPr>
              <w:framePr w:vAnchor="margin" w:hAnchor="page" w:xAlign="center" w:y="1"/>
            </w:pPr>
            <w:r>
              <w:rPr>
                <w:rFonts w:ascii="宋体" w:hAnsi="宋体" w:cs="宋体"/>
                <w:color w:val="000000"/>
              </w:rPr>
            </w:r>
            <w:r/>
          </w:p>
        </w:tc>
      </w:tr>
      <w:tr>
        <w:trPr>
          <w:trHeight w:val="5560"/>
        </w:trPr>
        <w:tc>
          <w:tcPr>
            <w:tcW w:w="2148" w:type="dxa"/>
            <w:vAlign w:val="center"/>
            <w:textDirection w:val="lrTb"/>
            <w:noWrap w:val="false"/>
          </w:tcPr>
          <w:p>
            <w:pPr>
              <w:pStyle w:val="872"/>
              <w:jc w:val="center"/>
              <w:rPr>
                <w:rFonts w:ascii="宋体" w:hAnsi="宋体" w:cs="宋体"/>
                <w:color w:val="000000"/>
                <w:sz w:val="24"/>
                <w:szCs w:val="32"/>
              </w:rPr>
              <w:framePr w:vAnchor="margin" w:hAnchor="page" w:xAlign="center" w:y="1"/>
            </w:pPr>
            <w:r>
              <w:rPr>
                <w:rFonts w:hint="eastAsia" w:ascii="宋体" w:hAnsi="宋体" w:cs="宋体"/>
                <w:color w:val="000000"/>
                <w:sz w:val="24"/>
                <w:szCs w:val="32"/>
              </w:rPr>
              <w:t xml:space="preserve">信用承诺</w:t>
            </w:r>
            <w:r>
              <w:rPr>
                <w:rFonts w:ascii="宋体" w:hAnsi="宋体" w:cs="宋体"/>
                <w:color w:val="000000"/>
                <w:sz w:val="24"/>
                <w:szCs w:val="32"/>
              </w:rPr>
            </w:r>
            <w:r/>
          </w:p>
        </w:tc>
        <w:tc>
          <w:tcPr>
            <w:gridSpan w:val="3"/>
            <w:tcW w:w="7448" w:type="dxa"/>
            <w:vAlign w:val="center"/>
            <w:textDirection w:val="lrTb"/>
            <w:noWrap w:val="false"/>
          </w:tcPr>
          <w:p>
            <w:pPr>
              <w:pStyle w:val="872"/>
              <w:ind w:firstLine="420"/>
              <w:rPr>
                <w:rFonts w:ascii="宋体" w:hAnsi="宋体" w:cs="宋体"/>
                <w:color w:val="000000"/>
              </w:rPr>
              <w:framePr w:vAnchor="margin" w:hAnchor="page" w:xAlign="center" w:y="1"/>
            </w:pPr>
            <w:r>
              <w:rPr>
                <w:rFonts w:hint="eastAsia" w:ascii="宋体" w:hAnsi="宋体" w:cs="宋体"/>
                <w:color w:val="000000"/>
              </w:rPr>
              <w:t xml:space="preserve">我公司自愿参加贵中心（公司）组织的本次采购活动，严格遵守《中华人民共和国政府采购法》及相关</w:t>
            </w:r>
            <w:r>
              <w:rPr>
                <w:rFonts w:hint="eastAsia" w:ascii="宋体" w:hAnsi="宋体" w:cs="宋体"/>
                <w:color w:val="000000"/>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cs="宋体"/>
                <w:color w:val="000000"/>
              </w:rPr>
            </w:r>
            <w:r/>
          </w:p>
          <w:p>
            <w:pPr>
              <w:pStyle w:val="872"/>
              <w:ind w:firstLine="420"/>
              <w:rPr>
                <w:rFonts w:ascii="宋体" w:hAnsi="宋体" w:cs="宋体"/>
                <w:color w:val="000000"/>
              </w:rPr>
              <w:framePr w:vAnchor="margin" w:hAnchor="page" w:xAlign="center" w:y="1"/>
            </w:pPr>
            <w:r>
              <w:rPr>
                <w:rFonts w:ascii="宋体" w:hAnsi="宋体" w:cs="宋体"/>
                <w:color w:val="000000"/>
              </w:rPr>
            </w:r>
            <w:r/>
          </w:p>
          <w:p>
            <w:pPr>
              <w:pStyle w:val="872"/>
              <w:ind w:firstLine="420"/>
              <w:jc w:val="center"/>
              <w:rPr>
                <w:rFonts w:ascii="宋体" w:hAnsi="宋体" w:cs="宋体"/>
                <w:color w:val="000000"/>
              </w:rPr>
              <w:framePr w:vAnchor="margin" w:hAnchor="page" w:xAlign="center" w:y="1"/>
            </w:pPr>
            <w:r>
              <w:rPr>
                <w:rFonts w:hint="eastAsia" w:ascii="宋体" w:hAnsi="宋体" w:cs="宋体"/>
                <w:color w:val="000000"/>
              </w:rPr>
              <w:t xml:space="preserve">供应商名称（盖章）：</w:t>
            </w:r>
            <w:r>
              <w:rPr>
                <w:rFonts w:ascii="宋体" w:hAnsi="宋体" w:cs="宋体"/>
                <w:color w:val="000000"/>
              </w:rPr>
            </w:r>
            <w:r/>
          </w:p>
          <w:p>
            <w:pPr>
              <w:pStyle w:val="872"/>
              <w:ind w:firstLine="420"/>
              <w:jc w:val="center"/>
              <w:rPr>
                <w:rFonts w:ascii="宋体" w:hAnsi="宋体" w:cs="宋体"/>
                <w:color w:val="000000"/>
              </w:rPr>
              <w:framePr w:vAnchor="margin" w:hAnchor="page" w:xAlign="center" w:y="1"/>
            </w:pPr>
            <w:r>
              <w:rPr>
                <w:rFonts w:ascii="宋体" w:hAnsi="宋体" w:cs="宋体"/>
                <w:color w:val="000000"/>
              </w:rPr>
            </w:r>
            <w:r/>
          </w:p>
          <w:p>
            <w:pPr>
              <w:pStyle w:val="872"/>
              <w:ind w:firstLine="420"/>
              <w:jc w:val="center"/>
              <w:rPr>
                <w:rFonts w:ascii="宋体" w:hAnsi="宋体" w:cs="宋体"/>
                <w:color w:val="000000"/>
              </w:rPr>
              <w:framePr w:vAnchor="margin" w:hAnchor="page" w:xAlign="center" w:y="1"/>
            </w:pPr>
            <w:r>
              <w:rPr>
                <w:rFonts w:hint="eastAsia" w:ascii="宋体" w:hAnsi="宋体" w:cs="宋体"/>
                <w:color w:val="000000"/>
              </w:rPr>
              <w:t xml:space="preserve">法定代表人（签字）：</w:t>
            </w:r>
            <w:r>
              <w:rPr>
                <w:rFonts w:ascii="宋体" w:hAnsi="宋体" w:cs="宋体"/>
                <w:color w:val="000000"/>
              </w:rPr>
            </w:r>
            <w:r/>
          </w:p>
          <w:p>
            <w:pPr>
              <w:pStyle w:val="872"/>
              <w:ind w:firstLine="420"/>
              <w:jc w:val="center"/>
              <w:rPr>
                <w:rFonts w:ascii="宋体" w:hAnsi="宋体" w:cs="宋体"/>
                <w:color w:val="000000"/>
              </w:rPr>
              <w:framePr w:vAnchor="margin" w:hAnchor="page" w:xAlign="center" w:y="1"/>
            </w:pPr>
            <w:r>
              <w:rPr>
                <w:rFonts w:ascii="宋体" w:hAnsi="宋体" w:cs="宋体"/>
                <w:color w:val="000000"/>
              </w:rPr>
            </w:r>
            <w:r/>
          </w:p>
          <w:p>
            <w:pPr>
              <w:pStyle w:val="872"/>
              <w:ind w:firstLine="420"/>
              <w:jc w:val="center"/>
              <w:rPr>
                <w:rFonts w:ascii="宋体" w:hAnsi="宋体" w:cs="宋体"/>
                <w:color w:val="000000"/>
              </w:rPr>
              <w:framePr w:vAnchor="margin" w:hAnchor="page" w:xAlign="center" w:y="1"/>
            </w:pPr>
            <w:r>
              <w:rPr>
                <w:rFonts w:hint="eastAsia" w:ascii="宋体" w:hAnsi="宋体" w:cs="宋体"/>
                <w:color w:val="000000"/>
              </w:rPr>
              <w:t xml:space="preserve">XXXX年XX月XX日</w:t>
            </w:r>
            <w:r>
              <w:rPr>
                <w:rFonts w:ascii="宋体" w:hAnsi="宋体" w:cs="宋体"/>
                <w:color w:val="000000"/>
              </w:rPr>
            </w:r>
            <w:r/>
          </w:p>
        </w:tc>
      </w:tr>
    </w:tbl>
    <w:p>
      <w:pPr>
        <w:pStyle w:val="872"/>
        <w:ind w:firstLine="480"/>
        <w:jc w:val="left"/>
        <w:spacing w:line="360" w:lineRule="exact"/>
        <w:widowControl/>
        <w:rPr>
          <w:rFonts w:hint="eastAsia" w:ascii="宋体" w:hAnsi="宋体" w:cs="宋体"/>
          <w:b/>
          <w:bCs/>
          <w:color w:val="000000"/>
          <w:sz w:val="20"/>
          <w:szCs w:val="20"/>
          <w:lang w:val="en-US" w:eastAsia="zh-CN"/>
        </w:rPr>
      </w:pPr>
      <w:r>
        <w:rPr>
          <w:rFonts w:hint="eastAsia" w:ascii="宋体" w:hAnsi="宋体" w:cs="宋体"/>
          <w:b/>
          <w:bCs/>
          <w:color w:val="000000"/>
          <w:sz w:val="20"/>
          <w:szCs w:val="20"/>
          <w:lang w:val="en-US" w:eastAsia="zh-CN"/>
        </w:rPr>
        <w:t xml:space="preserve"> </w:t>
      </w:r>
      <w:r>
        <w:rPr>
          <w:rFonts w:hint="eastAsia" w:ascii="宋体" w:hAnsi="宋体" w:cs="宋体"/>
          <w:b/>
          <w:bCs/>
          <w:color w:val="000000"/>
          <w:sz w:val="20"/>
          <w:szCs w:val="20"/>
          <w:lang w:val="en-US" w:eastAsia="zh-CN"/>
        </w:rPr>
      </w:r>
      <w:r/>
    </w:p>
    <w:p>
      <w:pPr>
        <w:pStyle w:val="884"/>
        <w:rPr>
          <w:rFonts w:hint="eastAsia"/>
          <w:lang w:val="zh-CN" w:eastAsia="zh-CN"/>
        </w:rPr>
      </w:pPr>
      <w:r>
        <w:rPr>
          <w:rFonts w:hint="eastAsia"/>
          <w:lang w:val="zh-CN" w:eastAsia="zh-CN"/>
        </w:rPr>
      </w:r>
      <w:r/>
    </w:p>
    <w:p>
      <w:pPr>
        <w:pStyle w:val="872"/>
        <w:ind w:firstLine="480"/>
        <w:spacing w:line="440" w:lineRule="exact"/>
        <w:rPr>
          <w:rFonts w:ascii="宋体" w:hAnsi="宋体" w:cs="宋体"/>
          <w:color w:val="000000"/>
          <w:sz w:val="24"/>
          <w:szCs w:val="24"/>
        </w:rPr>
      </w:pPr>
      <w:r>
        <w:rPr>
          <w:rFonts w:ascii="宋体" w:hAnsi="宋体" w:cs="宋体"/>
          <w:color w:val="000000"/>
          <w:sz w:val="24"/>
          <w:szCs w:val="24"/>
        </w:rPr>
      </w:r>
      <w:r/>
    </w:p>
    <w:p>
      <w:pPr>
        <w:pStyle w:val="951"/>
        <w:rPr>
          <w:rFonts w:ascii="宋体" w:hAnsi="宋体" w:cs="宋体"/>
          <w:color w:val="000000"/>
        </w:rPr>
      </w:pPr>
      <w:r>
        <w:rPr>
          <w:rFonts w:ascii="宋体" w:hAnsi="宋体" w:cs="宋体"/>
          <w:color w:val="000000"/>
        </w:rPr>
      </w:r>
      <w:r/>
    </w:p>
    <w:p>
      <w:pPr>
        <w:pStyle w:val="951"/>
        <w:rPr>
          <w:rFonts w:ascii="宋体" w:hAnsi="宋体" w:cs="宋体"/>
          <w:color w:val="000000"/>
        </w:rPr>
      </w:pPr>
      <w:r>
        <w:rPr>
          <w:rFonts w:ascii="宋体" w:hAnsi="宋体" w:cs="宋体"/>
          <w:color w:val="000000"/>
        </w:rPr>
      </w:r>
      <w:r/>
    </w:p>
    <w:p>
      <w:pPr>
        <w:pStyle w:val="951"/>
        <w:rPr>
          <w:rFonts w:ascii="宋体" w:hAnsi="宋体" w:cs="宋体"/>
          <w:color w:val="000000"/>
        </w:rPr>
      </w:pPr>
      <w:r>
        <w:rPr>
          <w:rFonts w:ascii="宋体" w:hAnsi="宋体" w:cs="宋体"/>
          <w:color w:val="000000"/>
        </w:rPr>
      </w:r>
      <w:r/>
    </w:p>
    <w:p>
      <w:pPr>
        <w:pStyle w:val="951"/>
        <w:rPr>
          <w:rFonts w:ascii="宋体" w:hAnsi="宋体" w:cs="宋体"/>
          <w:color w:val="000000"/>
        </w:rPr>
      </w:pPr>
      <w:r>
        <w:rPr>
          <w:rFonts w:ascii="宋体" w:hAnsi="宋体" w:cs="宋体"/>
          <w:color w:val="000000"/>
        </w:rPr>
      </w:r>
      <w:r>
        <w:rPr>
          <w:rFonts w:ascii="宋体" w:hAnsi="宋体" w:cs="宋体"/>
          <w:color w:val="000000"/>
        </w:rPr>
      </w:r>
      <w:r/>
    </w:p>
    <w:p>
      <w:pPr>
        <w:pStyle w:val="951"/>
        <w:rPr>
          <w:rFonts w:ascii="宋体" w:hAnsi="宋体" w:cs="宋体"/>
          <w:color w:val="000000"/>
        </w:rPr>
      </w:pPr>
      <w:r>
        <w:rPr>
          <w:rFonts w:ascii="宋体" w:hAnsi="宋体" w:cs="宋体"/>
          <w:color w:val="000000"/>
        </w:rPr>
      </w:r>
      <w:r>
        <w:rPr>
          <w:rFonts w:ascii="宋体" w:hAnsi="宋体" w:cs="宋体"/>
          <w:color w:val="000000"/>
        </w:rPr>
      </w:r>
      <w:r/>
    </w:p>
    <w:p>
      <w:pPr>
        <w:pStyle w:val="951"/>
        <w:rPr>
          <w:rFonts w:ascii="宋体" w:hAnsi="宋体" w:cs="宋体"/>
          <w:color w:val="000000"/>
        </w:rPr>
      </w:pPr>
      <w:r>
        <w:rPr>
          <w:rFonts w:ascii="宋体" w:hAnsi="宋体" w:cs="宋体"/>
          <w:color w:val="000000"/>
        </w:rPr>
      </w:r>
      <w:r>
        <w:rPr>
          <w:rFonts w:ascii="宋体" w:hAnsi="宋体" w:cs="宋体"/>
          <w:color w:val="000000"/>
        </w:rPr>
      </w:r>
      <w:r/>
    </w:p>
    <w:p>
      <w:pPr>
        <w:pStyle w:val="951"/>
        <w:rPr>
          <w:rFonts w:ascii="宋体" w:hAnsi="宋体" w:cs="宋体"/>
          <w:color w:val="000000"/>
        </w:rPr>
      </w:pPr>
      <w:r>
        <w:rPr>
          <w:rFonts w:ascii="宋体" w:hAnsi="宋体" w:cs="宋体"/>
          <w:color w:val="000000"/>
        </w:rPr>
      </w:r>
      <w:r>
        <w:rPr>
          <w:rFonts w:ascii="宋体" w:hAnsi="宋体" w:cs="宋体"/>
          <w:color w:val="000000"/>
        </w:rPr>
      </w:r>
      <w:r/>
    </w:p>
    <w:p>
      <w:pPr>
        <w:pStyle w:val="951"/>
        <w:rPr>
          <w:rFonts w:ascii="宋体" w:hAnsi="宋体" w:cs="宋体"/>
          <w:color w:val="000000"/>
        </w:rPr>
      </w:pPr>
      <w:r>
        <w:rPr>
          <w:rFonts w:ascii="宋体" w:hAnsi="宋体" w:cs="宋体"/>
          <w:color w:val="000000"/>
        </w:rPr>
      </w:r>
      <w:r>
        <w:rPr>
          <w:rFonts w:ascii="宋体" w:hAnsi="宋体" w:cs="宋体"/>
          <w:color w:val="000000"/>
        </w:rPr>
      </w:r>
      <w:r/>
    </w:p>
    <w:p>
      <w:pPr>
        <w:pStyle w:val="951"/>
        <w:rPr>
          <w:rFonts w:ascii="宋体" w:hAnsi="宋体" w:cs="宋体"/>
          <w:color w:val="000000"/>
        </w:rPr>
      </w:pPr>
      <w:r>
        <w:rPr>
          <w:rFonts w:ascii="宋体" w:hAnsi="宋体" w:cs="宋体"/>
          <w:color w:val="000000"/>
        </w:rPr>
      </w:r>
      <w:r>
        <w:rPr>
          <w:rFonts w:ascii="宋体" w:hAnsi="宋体" w:cs="宋体"/>
          <w:color w:val="000000"/>
        </w:rPr>
      </w:r>
      <w:r/>
    </w:p>
    <w:p>
      <w:pPr>
        <w:pStyle w:val="951"/>
        <w:rPr>
          <w:rFonts w:ascii="宋体" w:hAnsi="宋体" w:cs="宋体"/>
          <w:color w:val="000000"/>
        </w:rPr>
      </w:pPr>
      <w:r>
        <w:rPr>
          <w:rFonts w:ascii="宋体" w:hAnsi="宋体" w:cs="宋体"/>
          <w:color w:val="000000"/>
        </w:rPr>
      </w:r>
      <w:r>
        <w:rPr>
          <w:rFonts w:ascii="宋体" w:hAnsi="宋体" w:cs="宋体"/>
          <w:color w:val="000000"/>
        </w:rPr>
      </w:r>
      <w:r/>
    </w:p>
    <w:p>
      <w:pPr>
        <w:pStyle w:val="951"/>
        <w:rPr>
          <w:rFonts w:ascii="宋体" w:hAnsi="宋体" w:cs="宋体"/>
          <w:color w:val="000000"/>
        </w:rPr>
      </w:pPr>
      <w:r>
        <w:rPr>
          <w:rFonts w:ascii="宋体" w:hAnsi="宋体" w:cs="宋体"/>
          <w:color w:val="000000"/>
        </w:rPr>
      </w:r>
      <w:r/>
    </w:p>
    <w:p>
      <w:pPr>
        <w:pStyle w:val="951"/>
        <w:rPr>
          <w:rFonts w:ascii="宋体" w:hAnsi="宋体" w:cs="宋体"/>
          <w:color w:val="000000"/>
        </w:rPr>
      </w:pPr>
      <w:r>
        <w:rPr>
          <w:rFonts w:ascii="宋体" w:hAnsi="宋体" w:cs="宋体"/>
          <w:color w:val="000000"/>
        </w:rPr>
      </w:r>
      <w:r/>
    </w:p>
    <w:p>
      <w:pPr>
        <w:pStyle w:val="872"/>
        <w:rPr>
          <w:rFonts w:ascii="宋体" w:hAnsi="宋体" w:cs="宋体"/>
          <w:i/>
          <w:color w:val="000000"/>
          <w:sz w:val="32"/>
          <w:szCs w:val="32"/>
          <w:u w:val="single"/>
        </w:rPr>
        <w:outlineLvl w:val="0"/>
      </w:pPr>
      <w:r/>
      <w:bookmarkStart w:id="210" w:name="_Toc29776"/>
      <w:r/>
      <w:bookmarkStart w:id="211" w:name="_Toc203927454"/>
      <w:r>
        <w:rPr>
          <w:rFonts w:hint="eastAsia" w:ascii="宋体" w:hAnsi="宋体" w:cs="宋体"/>
          <w:color w:val="000000"/>
          <w:sz w:val="32"/>
          <w:szCs w:val="32"/>
        </w:rPr>
        <w:t xml:space="preserve">二、满足特定资格要求的证明文件</w:t>
      </w:r>
      <w:bookmarkEnd w:id="210"/>
      <w:r/>
      <w:bookmarkEnd w:id="211"/>
      <w:r>
        <w:rPr>
          <w:rFonts w:ascii="宋体" w:hAnsi="宋体" w:cs="宋体"/>
          <w:i/>
          <w:color w:val="000000"/>
          <w:sz w:val="32"/>
          <w:szCs w:val="32"/>
          <w:u w:val="single"/>
        </w:rPr>
      </w:r>
      <w:r/>
    </w:p>
    <w:p>
      <w:pPr>
        <w:pStyle w:val="965"/>
        <w:ind w:firstLine="480"/>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本项目申请人的特定资格要求中要求提供的材料。</w:t>
      </w:r>
      <w:r>
        <w:rPr>
          <w:rFonts w:ascii="宋体" w:hAnsi="宋体" w:cs="宋体"/>
          <w:color w:val="000000"/>
          <w:sz w:val="24"/>
          <w:szCs w:val="24"/>
        </w:rPr>
      </w:r>
      <w:r/>
    </w:p>
    <w:p>
      <w:pPr>
        <w:pStyle w:val="872"/>
        <w:rPr>
          <w:rFonts w:ascii="宋体" w:hAnsi="宋体" w:cs="宋体"/>
          <w:i/>
          <w:color w:val="000000"/>
          <w:sz w:val="32"/>
          <w:szCs w:val="32"/>
          <w:u w:val="single"/>
        </w:rPr>
      </w:pPr>
      <w:r>
        <w:rPr>
          <w:rFonts w:ascii="宋体" w:hAnsi="宋体" w:cs="宋体"/>
          <w:i/>
          <w:color w:val="000000"/>
          <w:sz w:val="32"/>
          <w:szCs w:val="32"/>
          <w:u w:val="single"/>
        </w:rPr>
      </w:r>
      <w:r/>
    </w:p>
    <w:p>
      <w:pPr>
        <w:pStyle w:val="995"/>
        <w:rPr>
          <w:rFonts w:ascii="宋体" w:hAnsi="宋体" w:eastAsia="宋体" w:cs="宋体"/>
          <w:color w:val="000000"/>
          <w:lang w:eastAsia="zh-CN"/>
        </w:rPr>
      </w:pPr>
      <w:r>
        <w:rPr>
          <w:rFonts w:ascii="宋体" w:hAnsi="宋体" w:eastAsia="宋体" w:cs="宋体"/>
          <w:color w:val="000000"/>
          <w:lang w:eastAsia="zh-CN"/>
        </w:rPr>
      </w:r>
      <w:r/>
    </w:p>
    <w:p>
      <w:pPr>
        <w:pStyle w:val="872"/>
        <w:rPr>
          <w:rFonts w:ascii="宋体" w:hAnsi="宋体" w:cs="宋体"/>
          <w:color w:val="000000"/>
        </w:rPr>
      </w:pPr>
      <w:r>
        <w:rPr>
          <w:rFonts w:ascii="宋体" w:hAnsi="宋体" w:cs="宋体"/>
          <w:color w:val="000000"/>
        </w:rPr>
      </w:r>
      <w:r/>
    </w:p>
    <w:p>
      <w:pPr>
        <w:pStyle w:val="872"/>
        <w:rPr>
          <w:rFonts w:ascii="宋体" w:hAnsi="宋体" w:cs="宋体"/>
          <w:i/>
          <w:color w:val="000000"/>
          <w:sz w:val="32"/>
          <w:szCs w:val="32"/>
          <w:u w:val="single"/>
        </w:rPr>
      </w:pPr>
      <w:r>
        <w:rPr>
          <w:rFonts w:ascii="宋体" w:hAnsi="宋体" w:cs="宋体"/>
          <w:i/>
          <w:color w:val="000000"/>
          <w:sz w:val="32"/>
          <w:szCs w:val="32"/>
          <w:u w:val="single"/>
        </w:rPr>
      </w:r>
      <w:r/>
    </w:p>
    <w:p>
      <w:pPr>
        <w:pStyle w:val="872"/>
        <w:rPr>
          <w:rFonts w:ascii="宋体" w:hAnsi="宋体" w:cs="宋体"/>
          <w:i/>
          <w:color w:val="000000"/>
          <w:sz w:val="32"/>
          <w:szCs w:val="32"/>
          <w:u w:val="single"/>
        </w:rPr>
      </w:pPr>
      <w:r>
        <w:rPr>
          <w:rFonts w:ascii="宋体" w:hAnsi="宋体" w:cs="宋体"/>
          <w:i/>
          <w:color w:val="000000"/>
          <w:sz w:val="32"/>
          <w:szCs w:val="32"/>
          <w:u w:val="single"/>
        </w:rPr>
      </w:r>
      <w:r/>
    </w:p>
    <w:p>
      <w:pPr>
        <w:pStyle w:val="872"/>
        <w:rPr>
          <w:rFonts w:ascii="宋体" w:hAnsi="宋体" w:cs="宋体"/>
          <w:i/>
          <w:color w:val="000000"/>
          <w:sz w:val="32"/>
          <w:szCs w:val="32"/>
          <w:u w:val="single"/>
        </w:rPr>
      </w:pPr>
      <w:r>
        <w:rPr>
          <w:rFonts w:ascii="宋体" w:hAnsi="宋体" w:cs="宋体"/>
          <w:i/>
          <w:color w:val="000000"/>
          <w:sz w:val="32"/>
          <w:szCs w:val="32"/>
          <w:u w:val="single"/>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bCs/>
          <w:i/>
          <w:color w:val="000000"/>
          <w:sz w:val="32"/>
          <w:szCs w:val="32"/>
          <w:u w:val="single"/>
          <w:lang w:eastAsia="zh-CN"/>
        </w:rPr>
      </w:pPr>
      <w:r>
        <w:rPr>
          <w:rFonts w:ascii="宋体" w:hAnsi="宋体" w:cs="宋体"/>
          <w:i/>
          <w:color w:val="000000"/>
          <w:sz w:val="32"/>
          <w:szCs w:val="32"/>
          <w:u w:val="single"/>
          <w:lang w:eastAsia="zh-CN"/>
        </w:rPr>
      </w:r>
      <w:r>
        <w:rPr>
          <w:rFonts w:ascii="宋体" w:hAnsi="宋体" w:cs="宋体"/>
          <w:i/>
          <w:color w:val="000000"/>
          <w:sz w:val="32"/>
          <w:szCs w:val="32"/>
          <w:u w:val="single"/>
          <w:lang w:eastAsia="zh-CN"/>
        </w:rPr>
      </w:r>
      <w:r/>
    </w:p>
    <w:p>
      <w:pPr>
        <w:pStyle w:val="952"/>
        <w:rPr>
          <w:rFonts w:ascii="宋体" w:hAnsi="宋体" w:cs="宋体"/>
          <w:bCs/>
          <w:i/>
          <w:color w:val="000000"/>
          <w:sz w:val="32"/>
          <w:szCs w:val="32"/>
          <w:u w:val="single"/>
          <w:lang w:eastAsia="zh-CN"/>
        </w:rPr>
      </w:pPr>
      <w:r>
        <w:rPr>
          <w:rFonts w:ascii="宋体" w:hAnsi="宋体" w:cs="宋体"/>
          <w:bCs/>
          <w:i/>
          <w:color w:val="000000"/>
          <w:sz w:val="32"/>
          <w:szCs w:val="32"/>
          <w:u w:val="single"/>
          <w:lang w:eastAsia="zh-CN"/>
        </w:rPr>
      </w:r>
      <w:r>
        <w:rPr>
          <w:rFonts w:ascii="宋体" w:hAnsi="宋体" w:cs="宋体"/>
          <w:bCs/>
          <w:i/>
          <w:color w:val="000000"/>
          <w:sz w:val="32"/>
          <w:szCs w:val="32"/>
          <w:u w:val="single"/>
          <w:lang w:eastAsia="zh-CN"/>
        </w:rPr>
      </w:r>
      <w:r/>
    </w:p>
    <w:p>
      <w:pPr>
        <w:pStyle w:val="952"/>
        <w:rPr>
          <w:rFonts w:ascii="宋体" w:hAnsi="宋体" w:cs="宋体"/>
          <w:bCs/>
          <w:i/>
          <w:color w:val="000000"/>
          <w:sz w:val="32"/>
          <w:szCs w:val="32"/>
          <w:u w:val="single"/>
          <w:lang w:eastAsia="zh-CN"/>
        </w:rPr>
      </w:pPr>
      <w:r>
        <w:rPr>
          <w:rFonts w:ascii="宋体" w:hAnsi="宋体" w:cs="宋体"/>
          <w:bCs/>
          <w:i/>
          <w:color w:val="000000"/>
          <w:sz w:val="32"/>
          <w:szCs w:val="32"/>
          <w:u w:val="single"/>
          <w:lang w:eastAsia="zh-CN"/>
        </w:rPr>
      </w:r>
      <w:r>
        <w:rPr>
          <w:rFonts w:ascii="宋体" w:hAnsi="宋体" w:cs="宋体"/>
          <w:bCs/>
          <w:i/>
          <w:color w:val="000000"/>
          <w:sz w:val="32"/>
          <w:szCs w:val="32"/>
          <w:u w:val="single"/>
          <w:lang w:eastAsia="zh-CN"/>
        </w:rPr>
      </w:r>
      <w:r/>
    </w:p>
    <w:p>
      <w:pPr>
        <w:pStyle w:val="952"/>
        <w:rPr>
          <w:rFonts w:ascii="宋体" w:hAnsi="宋体" w:cs="宋体"/>
          <w:bCs/>
          <w:i/>
          <w:color w:val="000000"/>
          <w:sz w:val="32"/>
          <w:szCs w:val="32"/>
          <w:u w:val="single"/>
          <w:lang w:eastAsia="zh-CN"/>
        </w:rPr>
      </w:pPr>
      <w:r>
        <w:rPr>
          <w:rFonts w:ascii="宋体" w:hAnsi="宋体" w:cs="宋体"/>
          <w:bCs/>
          <w:i/>
          <w:color w:val="000000"/>
          <w:sz w:val="32"/>
          <w:szCs w:val="32"/>
          <w:u w:val="single"/>
          <w:lang w:eastAsia="zh-CN"/>
        </w:rPr>
      </w:r>
      <w:r>
        <w:rPr>
          <w:rFonts w:ascii="宋体" w:hAnsi="宋体" w:cs="宋体"/>
          <w:bCs/>
          <w:i/>
          <w:color w:val="000000"/>
          <w:sz w:val="32"/>
          <w:szCs w:val="32"/>
          <w:u w:val="single"/>
          <w:lang w:eastAsia="zh-CN"/>
        </w:rPr>
      </w:r>
      <w:r/>
    </w:p>
    <w:p>
      <w:pPr>
        <w:pStyle w:val="952"/>
        <w:rPr>
          <w:rFonts w:ascii="宋体" w:hAnsi="宋体" w:cs="宋体"/>
          <w:bCs/>
          <w:i/>
          <w:color w:val="000000"/>
          <w:sz w:val="32"/>
          <w:szCs w:val="32"/>
          <w:u w:val="single"/>
          <w:lang w:eastAsia="zh-CN"/>
        </w:rPr>
      </w:pPr>
      <w:r>
        <w:rPr>
          <w:rFonts w:ascii="宋体" w:hAnsi="宋体" w:cs="宋体"/>
          <w:bCs/>
          <w:i/>
          <w:color w:val="000000"/>
          <w:sz w:val="32"/>
          <w:szCs w:val="32"/>
          <w:u w:val="single"/>
          <w:lang w:eastAsia="zh-CN"/>
        </w:rPr>
      </w:r>
      <w:r>
        <w:rPr>
          <w:rFonts w:ascii="宋体" w:hAnsi="宋体" w:cs="宋体"/>
          <w:bCs/>
          <w:i/>
          <w:color w:val="000000"/>
          <w:sz w:val="32"/>
          <w:szCs w:val="32"/>
          <w:u w:val="single"/>
          <w:lang w:eastAsia="zh-CN"/>
        </w:rPr>
      </w:r>
      <w:r/>
    </w:p>
    <w:p>
      <w:pPr>
        <w:pStyle w:val="952"/>
        <w:rPr>
          <w:rFonts w:ascii="宋体" w:hAnsi="宋体" w:cs="宋体"/>
          <w:bCs/>
          <w:i/>
          <w:color w:val="000000"/>
          <w:sz w:val="32"/>
          <w:szCs w:val="32"/>
          <w:u w:val="single"/>
          <w:lang w:eastAsia="zh-CN"/>
        </w:rPr>
      </w:pPr>
      <w:r>
        <w:rPr>
          <w:rFonts w:ascii="宋体" w:hAnsi="宋体" w:cs="宋体"/>
          <w:bCs/>
          <w:i/>
          <w:color w:val="000000"/>
          <w:sz w:val="32"/>
          <w:szCs w:val="32"/>
          <w:u w:val="single"/>
          <w:lang w:eastAsia="zh-CN"/>
        </w:rPr>
      </w:r>
      <w:r>
        <w:rPr>
          <w:rFonts w:ascii="宋体" w:hAnsi="宋体" w:cs="宋体"/>
          <w:bCs/>
          <w:i/>
          <w:color w:val="000000"/>
          <w:sz w:val="32"/>
          <w:szCs w:val="32"/>
          <w:u w:val="single"/>
          <w:lang w:eastAsia="zh-CN"/>
        </w:rPr>
      </w:r>
      <w:r/>
    </w:p>
    <w:p>
      <w:pPr>
        <w:pStyle w:val="952"/>
        <w:rPr>
          <w:rFonts w:ascii="宋体" w:hAnsi="宋体" w:cs="宋体"/>
          <w:bCs/>
          <w:i/>
          <w:color w:val="000000"/>
          <w:sz w:val="32"/>
          <w:szCs w:val="32"/>
          <w:u w:val="single"/>
          <w:lang w:eastAsia="zh-CN"/>
        </w:rPr>
      </w:pPr>
      <w:r>
        <w:rPr>
          <w:rFonts w:ascii="宋体" w:hAnsi="宋体" w:cs="宋体"/>
          <w:bCs/>
          <w:i/>
          <w:color w:val="000000"/>
          <w:sz w:val="32"/>
          <w:szCs w:val="32"/>
          <w:u w:val="single"/>
          <w:lang w:eastAsia="zh-CN"/>
        </w:rPr>
      </w:r>
      <w:r>
        <w:rPr>
          <w:rFonts w:ascii="宋体" w:hAnsi="宋体" w:cs="宋体"/>
          <w:bCs/>
          <w:i/>
          <w:color w:val="000000"/>
          <w:sz w:val="32"/>
          <w:szCs w:val="32"/>
          <w:u w:val="single"/>
          <w:lang w:eastAsia="zh-CN"/>
        </w:rPr>
      </w:r>
      <w:r/>
    </w:p>
    <w:p>
      <w:pPr>
        <w:pStyle w:val="952"/>
        <w:rPr>
          <w:rFonts w:ascii="宋体" w:hAnsi="宋体" w:cs="宋体"/>
          <w:bCs/>
          <w:i/>
          <w:color w:val="000000"/>
          <w:sz w:val="32"/>
          <w:szCs w:val="32"/>
          <w:u w:val="single"/>
          <w:lang w:eastAsia="zh-CN"/>
        </w:rPr>
      </w:pPr>
      <w:r>
        <w:rPr>
          <w:rFonts w:ascii="宋体" w:hAnsi="宋体" w:cs="宋体"/>
          <w:bCs/>
          <w:i/>
          <w:color w:val="000000"/>
          <w:sz w:val="32"/>
          <w:szCs w:val="32"/>
          <w:u w:val="single"/>
          <w:lang w:eastAsia="zh-CN"/>
        </w:rPr>
      </w:r>
      <w:r>
        <w:rPr>
          <w:rFonts w:ascii="宋体" w:hAnsi="宋体" w:cs="宋体"/>
          <w:bCs/>
          <w:i/>
          <w:color w:val="000000"/>
          <w:sz w:val="32"/>
          <w:szCs w:val="32"/>
          <w:u w:val="single"/>
          <w:lang w:eastAsia="zh-CN"/>
        </w:rPr>
      </w:r>
      <w:r/>
    </w:p>
    <w:p>
      <w:pPr>
        <w:pStyle w:val="952"/>
        <w:rPr>
          <w:rFonts w:ascii="宋体" w:hAnsi="宋体" w:cs="宋体"/>
          <w:bCs/>
          <w:i/>
          <w:color w:val="000000"/>
          <w:sz w:val="32"/>
          <w:szCs w:val="32"/>
          <w:u w:val="single"/>
          <w:lang w:eastAsia="zh-CN"/>
        </w:rPr>
      </w:pPr>
      <w:r>
        <w:rPr>
          <w:rFonts w:ascii="宋体" w:hAnsi="宋体" w:cs="宋体"/>
          <w:bCs/>
          <w:i/>
          <w:color w:val="000000"/>
          <w:sz w:val="32"/>
          <w:szCs w:val="32"/>
          <w:u w:val="single"/>
          <w:lang w:eastAsia="zh-CN"/>
        </w:rPr>
      </w:r>
      <w:r>
        <w:rPr>
          <w:rFonts w:ascii="宋体" w:hAnsi="宋体" w:cs="宋体"/>
          <w:bCs/>
          <w:i/>
          <w:color w:val="000000"/>
          <w:sz w:val="32"/>
          <w:szCs w:val="32"/>
          <w:u w:val="single"/>
          <w:lang w:eastAsia="zh-CN"/>
        </w:rPr>
      </w:r>
      <w:r/>
    </w:p>
    <w:p>
      <w:pPr>
        <w:pStyle w:val="952"/>
        <w:rPr>
          <w:rFonts w:ascii="宋体" w:hAnsi="宋体" w:cs="宋体"/>
          <w:bCs/>
          <w:i/>
          <w:color w:val="000000"/>
          <w:sz w:val="32"/>
          <w:szCs w:val="32"/>
          <w:u w:val="single"/>
          <w:lang w:eastAsia="zh-CN"/>
        </w:rPr>
      </w:pPr>
      <w:r>
        <w:rPr>
          <w:rFonts w:ascii="宋体" w:hAnsi="宋体" w:cs="宋体"/>
          <w:bCs/>
          <w:i/>
          <w:color w:val="000000"/>
          <w:sz w:val="32"/>
          <w:szCs w:val="32"/>
          <w:u w:val="single"/>
          <w:lang w:eastAsia="zh-CN"/>
        </w:rPr>
      </w:r>
      <w:r>
        <w:rPr>
          <w:rFonts w:ascii="宋体" w:hAnsi="宋体" w:cs="宋体"/>
          <w:bCs/>
          <w:i/>
          <w:color w:val="000000"/>
          <w:sz w:val="32"/>
          <w:szCs w:val="32"/>
          <w:u w:val="single"/>
          <w:lang w:eastAsia="zh-CN"/>
        </w:rPr>
      </w:r>
      <w:r/>
    </w:p>
    <w:p>
      <w:pPr>
        <w:pStyle w:val="952"/>
        <w:rPr>
          <w:rFonts w:ascii="宋体" w:hAnsi="宋体" w:cs="宋体"/>
          <w:bCs/>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952"/>
        <w:rPr>
          <w:rFonts w:ascii="宋体" w:hAnsi="宋体" w:cs="宋体"/>
          <w:i/>
          <w:color w:val="000000"/>
          <w:sz w:val="32"/>
          <w:szCs w:val="32"/>
          <w:u w:val="single"/>
          <w:lang w:eastAsia="zh-CN"/>
        </w:rPr>
      </w:pPr>
      <w:r>
        <w:rPr>
          <w:rFonts w:ascii="宋体" w:hAnsi="宋体" w:cs="宋体"/>
          <w:i/>
          <w:color w:val="000000"/>
          <w:sz w:val="32"/>
          <w:szCs w:val="32"/>
          <w:u w:val="single"/>
          <w:lang w:eastAsia="zh-CN"/>
        </w:rPr>
      </w:r>
      <w:r/>
    </w:p>
    <w:p>
      <w:pPr>
        <w:pStyle w:val="872"/>
        <w:rPr>
          <w:rFonts w:ascii="宋体" w:hAnsi="宋体" w:cs="宋体"/>
          <w:i/>
          <w:color w:val="000000"/>
          <w:sz w:val="32"/>
          <w:szCs w:val="32"/>
          <w:u w:val="single"/>
        </w:rPr>
      </w:pPr>
      <w:r>
        <w:rPr>
          <w:rFonts w:ascii="宋体" w:hAnsi="宋体" w:cs="宋体"/>
          <w:i/>
          <w:color w:val="000000"/>
          <w:sz w:val="32"/>
          <w:szCs w:val="32"/>
          <w:u w:val="single"/>
        </w:rPr>
      </w:r>
      <w:r/>
    </w:p>
    <w:p>
      <w:pPr>
        <w:pStyle w:val="872"/>
        <w:jc w:val="left"/>
        <w:spacing w:line="360" w:lineRule="auto"/>
        <w:rPr>
          <w:rFonts w:ascii="宋体" w:hAnsi="宋体" w:cs="宋体"/>
          <w:color w:val="000000"/>
          <w:sz w:val="32"/>
          <w:szCs w:val="32"/>
        </w:rPr>
        <w:outlineLvl w:val="0"/>
      </w:pPr>
      <w:r/>
      <w:bookmarkStart w:id="212" w:name="_Toc203927455"/>
      <w:r/>
      <w:bookmarkStart w:id="213" w:name="_Toc10159"/>
      <w:r>
        <w:rPr>
          <w:rFonts w:hint="eastAsia" w:ascii="宋体" w:hAnsi="宋体" w:cs="宋体"/>
          <w:color w:val="000000"/>
          <w:sz w:val="32"/>
          <w:szCs w:val="32"/>
        </w:rPr>
        <w:t xml:space="preserve">三、法人授权书</w:t>
      </w:r>
      <w:bookmarkEnd w:id="212"/>
      <w:r/>
      <w:bookmarkEnd w:id="213"/>
      <w:r>
        <w:rPr>
          <w:rFonts w:ascii="宋体" w:hAnsi="宋体" w:cs="宋体"/>
          <w:color w:val="000000"/>
          <w:sz w:val="32"/>
          <w:szCs w:val="32"/>
        </w:rPr>
      </w:r>
      <w:r/>
    </w:p>
    <w:p>
      <w:pPr>
        <w:pStyle w:val="872"/>
        <w:jc w:val="center"/>
        <w:spacing w:line="420" w:lineRule="exact"/>
        <w:rPr>
          <w:rFonts w:ascii="宋体" w:hAnsi="宋体" w:cs="宋体"/>
          <w:color w:val="000000"/>
          <w:sz w:val="32"/>
          <w:szCs w:val="32"/>
        </w:rPr>
      </w:pPr>
      <w:r>
        <w:rPr>
          <w:rFonts w:hint="eastAsia" w:ascii="宋体" w:hAnsi="宋体" w:cs="宋体"/>
          <w:color w:val="000000"/>
          <w:sz w:val="32"/>
          <w:szCs w:val="32"/>
        </w:rPr>
        <w:t xml:space="preserve">法人授权书</w:t>
      </w:r>
      <w:r>
        <w:rPr>
          <w:rFonts w:ascii="宋体" w:hAnsi="宋体" w:cs="宋体"/>
          <w:color w:val="000000"/>
          <w:sz w:val="32"/>
          <w:szCs w:val="32"/>
        </w:rPr>
      </w:r>
      <w:r/>
    </w:p>
    <w:p>
      <w:pPr>
        <w:pStyle w:val="965"/>
        <w:ind w:firstLine="480"/>
        <w:spacing w:line="420" w:lineRule="exact"/>
        <w:tabs>
          <w:tab w:val="left" w:pos="360" w:leader="none"/>
        </w:tabs>
        <w:rPr>
          <w:rFonts w:ascii="宋体" w:hAnsi="宋体" w:cs="宋体"/>
          <w:color w:val="000000"/>
          <w:sz w:val="24"/>
          <w:szCs w:val="24"/>
        </w:rPr>
      </w:pPr>
      <w:r>
        <w:rPr>
          <w:rFonts w:ascii="宋体" w:hAnsi="宋体" w:cs="宋体"/>
          <w:color w:val="000000"/>
          <w:sz w:val="24"/>
          <w:szCs w:val="24"/>
        </w:rPr>
      </w:r>
      <w:r/>
    </w:p>
    <w:p>
      <w:pPr>
        <w:pStyle w:val="965"/>
        <w:ind w:firstLine="480"/>
        <w:spacing w:line="48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本授权书声明：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（供应商名称）授权</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（被授权人的姓名）作为我方就编号为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（项目名称）采购活动的合法代理人，以本单位名义全权处理一切与该项目采购有关的事务。</w:t>
      </w:r>
      <w:r>
        <w:rPr>
          <w:rFonts w:ascii="宋体" w:hAnsi="宋体" w:cs="宋体"/>
          <w:color w:val="000000"/>
          <w:sz w:val="24"/>
          <w:szCs w:val="24"/>
        </w:rPr>
      </w:r>
      <w:r/>
    </w:p>
    <w:p>
      <w:pPr>
        <w:pStyle w:val="965"/>
        <w:ind w:firstLine="480"/>
        <w:spacing w:line="48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本授权书于______年____月____日起生效，特此声明。</w:t>
      </w:r>
      <w:r>
        <w:rPr>
          <w:rFonts w:ascii="宋体" w:hAnsi="宋体" w:cs="宋体"/>
          <w:color w:val="000000"/>
          <w:sz w:val="24"/>
          <w:szCs w:val="24"/>
        </w:rPr>
      </w:r>
      <w:r/>
    </w:p>
    <w:p>
      <w:pPr>
        <w:pStyle w:val="965"/>
        <w:ind w:firstLine="0"/>
        <w:spacing w:line="480" w:lineRule="auto"/>
        <w:tabs>
          <w:tab w:val="left" w:pos="360" w:leader="none"/>
        </w:tabs>
        <w:rPr>
          <w:rFonts w:ascii="宋体" w:hAnsi="宋体" w:cs="宋体"/>
          <w:color w:val="000000"/>
          <w:sz w:val="24"/>
          <w:szCs w:val="24"/>
          <w:u w:val="single"/>
        </w:rPr>
      </w:pPr>
      <w:r>
        <w:rPr>
          <w:rFonts w:hint="eastAsia" w:ascii="宋体" w:hAnsi="宋体" w:cs="宋体"/>
          <w:color w:val="000000"/>
          <w:sz w:val="24"/>
          <w:szCs w:val="24"/>
        </w:rPr>
        <w:t xml:space="preserve">    被授权人身份证号码：</w:t>
      </w:r>
      <w:r>
        <w:rPr>
          <w:rFonts w:ascii="宋体" w:hAnsi="宋体" w:cs="宋体"/>
          <w:color w:val="000000"/>
          <w:sz w:val="24"/>
          <w:szCs w:val="24"/>
          <w:u w:val="single"/>
        </w:rPr>
      </w:r>
      <w:r/>
    </w:p>
    <w:p>
      <w:pPr>
        <w:pStyle w:val="965"/>
        <w:ind w:firstLine="480"/>
        <w:spacing w:line="480" w:lineRule="auto"/>
        <w:tabs>
          <w:tab w:val="left" w:pos="360" w:leader="none"/>
        </w:tabs>
        <w:rPr>
          <w:rFonts w:ascii="宋体" w:hAnsi="宋体" w:cs="宋体"/>
          <w:color w:val="000000"/>
          <w:sz w:val="24"/>
          <w:szCs w:val="24"/>
          <w:u w:val="single"/>
        </w:rPr>
      </w:pPr>
      <w:r>
        <w:rPr>
          <w:rFonts w:hint="eastAsia" w:ascii="宋体" w:hAnsi="宋体" w:cs="宋体"/>
          <w:color w:val="000000"/>
          <w:sz w:val="24"/>
          <w:szCs w:val="24"/>
        </w:rPr>
        <w:t xml:space="preserve">被授权人联系电话：（手机）</w:t>
      </w:r>
      <w:r>
        <w:rPr>
          <w:rFonts w:ascii="宋体" w:hAnsi="宋体" w:cs="宋体"/>
          <w:color w:val="000000"/>
          <w:sz w:val="24"/>
          <w:szCs w:val="24"/>
          <w:u w:val="single"/>
        </w:rPr>
      </w:r>
      <w:r/>
    </w:p>
    <w:p>
      <w:pPr>
        <w:pStyle w:val="965"/>
        <w:ind w:firstLine="480"/>
        <w:spacing w:line="48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授权单位名称：（加盖电子公章）</w:t>
      </w:r>
      <w:r>
        <w:rPr>
          <w:rFonts w:ascii="宋体" w:hAnsi="宋体" w:cs="宋体"/>
          <w:color w:val="000000"/>
          <w:sz w:val="24"/>
          <w:szCs w:val="24"/>
        </w:rPr>
      </w:r>
      <w:r/>
    </w:p>
    <w:p>
      <w:pPr>
        <w:pStyle w:val="965"/>
        <w:ind w:firstLine="480"/>
        <w:spacing w:line="480" w:lineRule="auto"/>
        <w:tabs>
          <w:tab w:val="left" w:pos="360" w:leader="none"/>
        </w:tabs>
        <w:rPr>
          <w:rFonts w:ascii="宋体" w:hAnsi="宋体" w:cs="宋体"/>
          <w:color w:val="000000"/>
          <w:sz w:val="24"/>
          <w:szCs w:val="24"/>
          <w:u w:val="single"/>
        </w:rPr>
      </w:pPr>
      <w:r>
        <w:rPr>
          <w:rFonts w:hint="eastAsia" w:ascii="宋体" w:hAnsi="宋体" w:cs="宋体"/>
          <w:color w:val="000000"/>
          <w:sz w:val="24"/>
          <w:szCs w:val="24"/>
        </w:rPr>
        <w:t xml:space="preserve">单位地址：</w:t>
      </w:r>
      <w:r>
        <w:rPr>
          <w:rFonts w:ascii="宋体" w:hAnsi="宋体" w:cs="宋体"/>
          <w:color w:val="000000"/>
          <w:sz w:val="24"/>
          <w:szCs w:val="24"/>
          <w:u w:val="single"/>
        </w:rPr>
      </w:r>
      <w:r/>
    </w:p>
    <w:p>
      <w:pPr>
        <w:pStyle w:val="965"/>
        <w:ind w:firstLine="480"/>
        <w:spacing w:line="48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日    期：</w:t>
      </w:r>
      <w:bookmarkStart w:id="214" w:name="_格式3__银行出具的资信证明"/>
      <w:r/>
      <w:bookmarkEnd w:id="214"/>
      <w:r/>
      <w:bookmarkStart w:id="215" w:name="_Hlt26955070"/>
      <w:r/>
      <w:bookmarkEnd w:id="215"/>
      <w:r/>
      <w:bookmarkStart w:id="216" w:name="_Hlt26671380"/>
      <w:r/>
      <w:bookmarkEnd w:id="216"/>
      <w:r>
        <w:rPr>
          <w:rFonts w:ascii="宋体" w:hAnsi="宋体" w:cs="宋体"/>
          <w:color w:val="000000"/>
          <w:sz w:val="24"/>
          <w:szCs w:val="24"/>
        </w:rPr>
      </w:r>
      <w:r/>
    </w:p>
    <w:p>
      <w:pPr>
        <w:pStyle w:val="965"/>
        <w:ind w:firstLine="482"/>
        <w:spacing w:line="480" w:lineRule="auto"/>
        <w:tabs>
          <w:tab w:val="left" w:pos="360" w:leader="none"/>
        </w:tabs>
        <w:rPr>
          <w:rFonts w:ascii="宋体" w:hAnsi="宋体" w:cs="宋体"/>
          <w:b/>
          <w:bCs/>
          <w:color w:val="000000"/>
          <w:sz w:val="24"/>
          <w:szCs w:val="24"/>
        </w:rPr>
      </w:pPr>
      <w:r>
        <w:rPr>
          <w:rFonts w:hint="eastAsia" w:ascii="宋体" w:hAnsi="宋体" w:cs="宋体"/>
          <w:b/>
          <w:bCs/>
          <w:color w:val="000000"/>
          <w:sz w:val="24"/>
          <w:szCs w:val="24"/>
        </w:rPr>
        <w:t xml:space="preserve">附法定代表人、授权委托人身份证正反面</w:t>
      </w:r>
      <w:r>
        <w:rPr>
          <w:rFonts w:ascii="宋体" w:hAnsi="宋体" w:cs="宋体"/>
          <w:b/>
          <w:bCs/>
          <w:color w:val="000000"/>
          <w:sz w:val="24"/>
          <w:szCs w:val="24"/>
        </w:rPr>
      </w:r>
      <w:r/>
    </w:p>
    <w:p>
      <w:pPr>
        <w:pStyle w:val="888"/>
        <w:rPr>
          <w:rFonts w:ascii="宋体" w:hAnsi="宋体" w:cs="宋体"/>
          <w:i/>
          <w:color w:val="000000"/>
          <w:sz w:val="24"/>
          <w:szCs w:val="24"/>
          <w:u w:val="single"/>
        </w:rPr>
      </w:pPr>
      <w:r>
        <w:rPr>
          <w:rFonts w:ascii="宋体" w:hAnsi="宋体" w:cs="宋体"/>
          <w:i/>
          <w:color w:val="000000"/>
          <w:sz w:val="24"/>
          <w:szCs w:val="24"/>
          <w:u w:val="single"/>
        </w:rPr>
      </w:r>
      <w:r/>
    </w:p>
    <w:p>
      <w:pPr>
        <w:pStyle w:val="888"/>
        <w:rPr>
          <w:rFonts w:ascii="宋体" w:hAnsi="宋体" w:cs="宋体"/>
          <w:i/>
          <w:color w:val="000000"/>
          <w:sz w:val="24"/>
          <w:szCs w:val="24"/>
          <w:u w:val="single"/>
        </w:rPr>
      </w:pPr>
      <w:r>
        <w:rPr>
          <w:rFonts w:ascii="宋体" w:hAnsi="宋体" w:cs="宋体"/>
          <w:i/>
          <w:color w:val="000000"/>
          <w:sz w:val="24"/>
          <w:szCs w:val="24"/>
          <w:u w:val="single"/>
        </w:rPr>
      </w:r>
      <w:r/>
    </w:p>
    <w:p>
      <w:pPr>
        <w:pStyle w:val="888"/>
        <w:rPr>
          <w:rFonts w:ascii="宋体" w:hAnsi="宋体" w:cs="宋体"/>
          <w:i/>
          <w:color w:val="000000"/>
          <w:sz w:val="24"/>
          <w:szCs w:val="24"/>
          <w:u w:val="single"/>
        </w:rPr>
      </w:pPr>
      <w:r>
        <w:rPr>
          <w:rFonts w:ascii="宋体" w:hAnsi="宋体" w:cs="宋体"/>
          <w:i/>
          <w:color w:val="000000"/>
          <w:sz w:val="24"/>
          <w:szCs w:val="24"/>
          <w:u w:val="single"/>
        </w:rPr>
      </w:r>
      <w:r/>
    </w:p>
    <w:p>
      <w:pPr>
        <w:pStyle w:val="888"/>
        <w:ind w:firstLine="0"/>
        <w:rPr>
          <w:rFonts w:ascii="宋体" w:hAnsi="宋体" w:cs="宋体"/>
          <w:color w:val="000000"/>
        </w:rPr>
      </w:pPr>
      <w:r>
        <w:rPr>
          <w:rFonts w:ascii="宋体" w:hAnsi="宋体" w:cs="宋体"/>
          <w:color w:val="000000"/>
        </w:rPr>
      </w:r>
      <w:r/>
    </w:p>
    <w:p>
      <w:pPr>
        <w:pStyle w:val="872"/>
        <w:spacing w:line="460" w:lineRule="exact"/>
        <w:rPr>
          <w:rFonts w:ascii="宋体" w:hAnsi="宋体" w:cs="宋体"/>
          <w:bCs/>
          <w:color w:val="000000"/>
          <w:sz w:val="24"/>
          <w:szCs w:val="24"/>
        </w:rPr>
      </w:pPr>
      <w:r>
        <w:rPr>
          <w:rFonts w:ascii="宋体" w:hAnsi="宋体" w:cs="宋体"/>
          <w:bCs/>
          <w:color w:val="000000"/>
          <w:sz w:val="24"/>
          <w:szCs w:val="24"/>
        </w:rPr>
      </w:r>
      <w:r/>
    </w:p>
    <w:p>
      <w:pPr>
        <w:pStyle w:val="872"/>
        <w:spacing w:line="460" w:lineRule="exact"/>
        <w:rPr>
          <w:rFonts w:ascii="宋体" w:hAnsi="宋体" w:cs="宋体"/>
          <w:bCs/>
          <w:color w:val="000000"/>
          <w:sz w:val="24"/>
        </w:rPr>
      </w:pPr>
      <w:r>
        <w:rPr>
          <w:rFonts w:ascii="宋体" w:hAnsi="宋体" w:cs="宋体"/>
          <w:bCs/>
          <w:color w:val="000000"/>
          <w:sz w:val="24"/>
        </w:rPr>
      </w:r>
      <w:r/>
    </w:p>
    <w:p>
      <w:pPr>
        <w:pStyle w:val="956"/>
        <w:rPr>
          <w:bCs/>
          <w:color w:val="000000"/>
          <w:sz w:val="24"/>
        </w:rPr>
      </w:pPr>
      <w:r>
        <w:rPr>
          <w:bCs/>
          <w:color w:val="000000"/>
          <w:sz w:val="24"/>
        </w:rPr>
      </w:r>
      <w:r/>
    </w:p>
    <w:p>
      <w:pPr>
        <w:pStyle w:val="956"/>
        <w:rPr>
          <w:bCs/>
          <w:color w:val="000000"/>
          <w:sz w:val="24"/>
        </w:rPr>
      </w:pPr>
      <w:r>
        <w:rPr>
          <w:bCs/>
          <w:color w:val="000000"/>
          <w:sz w:val="24"/>
        </w:rPr>
      </w:r>
      <w:r/>
    </w:p>
    <w:p>
      <w:pPr>
        <w:pStyle w:val="956"/>
        <w:rPr>
          <w:bCs/>
          <w:color w:val="000000"/>
          <w:sz w:val="24"/>
        </w:rPr>
      </w:pPr>
      <w:r>
        <w:rPr>
          <w:bCs/>
          <w:color w:val="000000"/>
          <w:sz w:val="24"/>
        </w:rPr>
      </w:r>
      <w:r/>
    </w:p>
    <w:p>
      <w:pPr>
        <w:pStyle w:val="956"/>
        <w:rPr>
          <w:color w:val="000000"/>
          <w:sz w:val="24"/>
          <w:szCs w:val="24"/>
        </w:rPr>
      </w:pPr>
      <w:r>
        <w:rPr>
          <w:bCs/>
          <w:color w:val="000000"/>
          <w:sz w:val="24"/>
        </w:rPr>
      </w:r>
      <w:r>
        <w:rPr>
          <w:bCs/>
          <w:color w:val="000000"/>
          <w:sz w:val="24"/>
        </w:rPr>
      </w:r>
      <w:r/>
    </w:p>
    <w:p>
      <w:pPr>
        <w:pStyle w:val="956"/>
        <w:rPr>
          <w:color w:val="000000"/>
          <w:sz w:val="24"/>
          <w:szCs w:val="24"/>
        </w:rPr>
      </w:pPr>
      <w:r>
        <w:rPr>
          <w:color w:val="000000"/>
          <w:sz w:val="24"/>
          <w:szCs w:val="24"/>
        </w:rPr>
      </w:r>
      <w:r>
        <w:rPr>
          <w:color w:val="000000"/>
          <w:sz w:val="24"/>
          <w:szCs w:val="24"/>
        </w:rPr>
      </w:r>
      <w:r/>
    </w:p>
    <w:p>
      <w:pPr>
        <w:pStyle w:val="956"/>
        <w:rPr>
          <w:color w:val="000000"/>
          <w:sz w:val="24"/>
          <w:szCs w:val="24"/>
        </w:rPr>
      </w:pPr>
      <w:r>
        <w:rPr>
          <w:color w:val="000000"/>
          <w:sz w:val="24"/>
          <w:szCs w:val="24"/>
        </w:rPr>
      </w:r>
      <w:r>
        <w:rPr>
          <w:color w:val="000000"/>
          <w:sz w:val="24"/>
          <w:szCs w:val="24"/>
        </w:rPr>
      </w:r>
      <w:r/>
    </w:p>
    <w:p>
      <w:pPr>
        <w:pStyle w:val="956"/>
        <w:rPr>
          <w:color w:val="000000"/>
          <w:sz w:val="24"/>
          <w:szCs w:val="24"/>
        </w:rPr>
      </w:pPr>
      <w:r>
        <w:rPr>
          <w:color w:val="000000"/>
          <w:sz w:val="24"/>
          <w:szCs w:val="24"/>
        </w:rPr>
      </w:r>
      <w:r>
        <w:rPr>
          <w:color w:val="000000"/>
          <w:sz w:val="24"/>
          <w:szCs w:val="24"/>
        </w:rPr>
      </w:r>
      <w:r/>
    </w:p>
    <w:p>
      <w:pPr>
        <w:pStyle w:val="956"/>
        <w:rPr>
          <w:color w:val="000000"/>
          <w:sz w:val="24"/>
          <w:szCs w:val="24"/>
        </w:rPr>
      </w:pPr>
      <w:r>
        <w:rPr>
          <w:color w:val="000000"/>
          <w:sz w:val="24"/>
          <w:szCs w:val="24"/>
        </w:rPr>
      </w:r>
      <w:r>
        <w:rPr>
          <w:color w:val="000000"/>
          <w:sz w:val="24"/>
          <w:szCs w:val="24"/>
        </w:rPr>
      </w:r>
      <w:r/>
    </w:p>
    <w:p>
      <w:pPr>
        <w:pStyle w:val="956"/>
        <w:rPr>
          <w:color w:val="000000"/>
          <w:sz w:val="24"/>
          <w:szCs w:val="24"/>
        </w:rPr>
      </w:pPr>
      <w:r>
        <w:rPr>
          <w:bCs/>
          <w:color w:val="000000"/>
          <w:sz w:val="24"/>
        </w:rPr>
      </w:r>
      <w:r/>
    </w:p>
    <w:p>
      <w:pPr>
        <w:pStyle w:val="956"/>
        <w:rPr>
          <w:bCs/>
          <w:color w:val="000000"/>
          <w:sz w:val="24"/>
        </w:rPr>
      </w:pPr>
      <w:r>
        <w:rPr>
          <w:bCs/>
          <w:color w:val="000000"/>
          <w:sz w:val="24"/>
        </w:rPr>
      </w:r>
      <w:r/>
    </w:p>
    <w:p>
      <w:pPr>
        <w:pStyle w:val="956"/>
        <w:rPr>
          <w:bCs/>
          <w:color w:val="000000"/>
          <w:sz w:val="24"/>
        </w:rPr>
      </w:pPr>
      <w:r>
        <w:rPr>
          <w:bCs/>
          <w:color w:val="000000"/>
          <w:sz w:val="24"/>
        </w:rPr>
      </w:r>
      <w:r/>
    </w:p>
    <w:p>
      <w:pPr>
        <w:pStyle w:val="872"/>
        <w:jc w:val="left"/>
        <w:spacing w:line="360" w:lineRule="auto"/>
        <w:rPr>
          <w:rFonts w:ascii="宋体" w:hAnsi="宋体" w:cs="宋体"/>
          <w:color w:val="000000"/>
          <w:sz w:val="32"/>
          <w:szCs w:val="32"/>
        </w:rPr>
        <w:outlineLvl w:val="0"/>
      </w:pPr>
      <w:r/>
      <w:bookmarkStart w:id="217" w:name="_Toc203927456"/>
      <w:r/>
      <w:bookmarkStart w:id="218" w:name="_Toc16578"/>
      <w:r>
        <w:rPr>
          <w:rFonts w:hint="eastAsia" w:ascii="宋体" w:hAnsi="宋体" w:cs="宋体"/>
          <w:color w:val="000000"/>
          <w:sz w:val="32"/>
          <w:szCs w:val="32"/>
        </w:rPr>
        <w:t xml:space="preserve">四、投标函</w:t>
      </w:r>
      <w:bookmarkEnd w:id="217"/>
      <w:r/>
      <w:bookmarkEnd w:id="218"/>
      <w:r>
        <w:rPr>
          <w:rFonts w:ascii="宋体" w:hAnsi="宋体" w:cs="宋体"/>
          <w:color w:val="000000"/>
          <w:sz w:val="32"/>
          <w:szCs w:val="32"/>
        </w:rPr>
      </w:r>
      <w:r/>
    </w:p>
    <w:p>
      <w:pPr>
        <w:pStyle w:val="872"/>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投标函</w:t>
      </w:r>
      <w:r>
        <w:rPr>
          <w:rFonts w:ascii="宋体" w:hAnsi="宋体" w:cs="宋体"/>
          <w:color w:val="000000"/>
          <w:sz w:val="32"/>
          <w:szCs w:val="32"/>
        </w:rPr>
      </w:r>
      <w:r/>
    </w:p>
    <w:p>
      <w:pPr>
        <w:pStyle w:val="967"/>
        <w:spacing w:before="0" w:after="0" w:line="420" w:lineRule="exact"/>
        <w:rPr>
          <w:rFonts w:ascii="宋体" w:hAnsi="宋体" w:cs="宋体"/>
          <w:color w:val="000000"/>
          <w:szCs w:val="21"/>
        </w:rPr>
      </w:pPr>
      <w:r>
        <w:rPr>
          <w:rFonts w:hint="eastAsia" w:ascii="宋体" w:hAnsi="宋体" w:cs="宋体"/>
          <w:color w:val="000000"/>
          <w:szCs w:val="21"/>
        </w:rPr>
        <w:t xml:space="preserve">致：南京市雨花经济开发区管理委员会</w:t>
      </w:r>
      <w:r>
        <w:rPr>
          <w:rFonts w:ascii="宋体" w:hAnsi="宋体" w:cs="宋体"/>
          <w:color w:val="000000"/>
          <w:szCs w:val="21"/>
        </w:rPr>
      </w:r>
      <w:r/>
    </w:p>
    <w:p>
      <w:pPr>
        <w:pStyle w:val="967"/>
        <w:spacing w:before="0" w:after="0" w:line="420" w:lineRule="exact"/>
        <w:rPr>
          <w:rFonts w:ascii="宋体" w:hAnsi="宋体" w:cs="宋体"/>
          <w:color w:val="000000"/>
          <w:szCs w:val="21"/>
        </w:rPr>
      </w:pPr>
      <w:r>
        <w:rPr>
          <w:rFonts w:hint="eastAsia" w:ascii="宋体" w:hAnsi="宋体" w:cs="宋体"/>
          <w:color w:val="000000"/>
          <w:szCs w:val="21"/>
        </w:rPr>
        <w:t xml:space="preserve">根据贵方编号为</w:t>
      </w:r>
      <w:r>
        <w:rPr>
          <w:rFonts w:hint="eastAsia" w:ascii="宋体" w:hAnsi="宋体" w:cs="宋体"/>
          <w:color w:val="000000"/>
          <w:u w:val="single"/>
        </w:rPr>
        <w:t xml:space="preserve">                      </w:t>
      </w:r>
      <w:r>
        <w:rPr>
          <w:rFonts w:hint="eastAsia" w:ascii="宋体" w:hAnsi="宋体" w:cs="宋体"/>
          <w:color w:val="000000"/>
        </w:rPr>
        <w:t xml:space="preserve">的</w:t>
      </w:r>
      <w:r>
        <w:rPr>
          <w:rFonts w:hint="eastAsia" w:ascii="宋体" w:hAnsi="宋体" w:cs="宋体"/>
          <w:color w:val="000000"/>
          <w:szCs w:val="21"/>
          <w:u w:val="single"/>
        </w:rPr>
        <w:t xml:space="preserve">                        </w:t>
      </w:r>
      <w:r>
        <w:rPr>
          <w:rFonts w:hint="eastAsia" w:ascii="宋体" w:hAnsi="宋体" w:cs="宋体"/>
          <w:color w:val="000000"/>
          <w:szCs w:val="21"/>
        </w:rPr>
        <w:t xml:space="preserve">（项目名称）</w:t>
      </w:r>
      <w:r>
        <w:rPr>
          <w:rFonts w:hint="eastAsia" w:ascii="宋体" w:hAnsi="宋体" w:cs="宋体"/>
          <w:color w:val="000000"/>
          <w:szCs w:val="21"/>
        </w:rPr>
        <w:t xml:space="preserve">招标文件，我方正式提</w:t>
      </w:r>
      <w:r>
        <w:rPr>
          <w:rFonts w:hint="eastAsia" w:ascii="宋体" w:hAnsi="宋体" w:cs="宋体"/>
          <w:color w:val="000000"/>
        </w:rPr>
        <w:t xml:space="preserve">交投标函，</w:t>
      </w:r>
      <w:r>
        <w:rPr>
          <w:rFonts w:hint="eastAsia" w:ascii="宋体" w:hAnsi="宋体" w:cs="宋体"/>
          <w:color w:val="000000"/>
          <w:szCs w:val="21"/>
        </w:rPr>
        <w:t xml:space="preserve">并宣布同意如下内容：</w:t>
      </w:r>
      <w:r>
        <w:rPr>
          <w:rFonts w:ascii="宋体" w:hAnsi="宋体" w:cs="宋体"/>
          <w:color w:val="000000"/>
          <w:szCs w:val="21"/>
        </w:rPr>
      </w:r>
      <w:r/>
    </w:p>
    <w:p>
      <w:pPr>
        <w:pStyle w:val="967"/>
        <w:spacing w:before="0" w:after="0" w:line="420" w:lineRule="exact"/>
        <w:rPr>
          <w:rFonts w:ascii="宋体" w:hAnsi="宋体" w:cs="宋体"/>
          <w:color w:val="000000"/>
          <w:szCs w:val="21"/>
        </w:rPr>
      </w:pPr>
      <w:r>
        <w:rPr>
          <w:rFonts w:hint="eastAsia" w:ascii="宋体" w:hAnsi="宋体" w:cs="宋体"/>
          <w:color w:val="000000"/>
          <w:szCs w:val="21"/>
        </w:rPr>
        <w:t xml:space="preserve">1.按招标文件规定的各项要求，向买方提供所需服务（包含与服务相关的货物）。</w:t>
      </w:r>
      <w:r>
        <w:rPr>
          <w:rFonts w:ascii="宋体" w:hAnsi="宋体" w:cs="宋体"/>
          <w:color w:val="000000"/>
          <w:szCs w:val="21"/>
        </w:rPr>
      </w:r>
      <w:r/>
    </w:p>
    <w:p>
      <w:pPr>
        <w:pStyle w:val="967"/>
        <w:spacing w:before="0" w:after="0" w:line="420" w:lineRule="exact"/>
        <w:rPr>
          <w:rFonts w:ascii="宋体" w:hAnsi="宋体" w:cs="宋体"/>
          <w:color w:val="000000"/>
          <w:szCs w:val="21"/>
        </w:rPr>
      </w:pPr>
      <w:r>
        <w:rPr>
          <w:rFonts w:hint="eastAsia" w:ascii="宋体" w:hAnsi="宋体" w:cs="宋体"/>
          <w:color w:val="000000"/>
          <w:szCs w:val="21"/>
        </w:rPr>
        <w:t xml:space="preserve">2.我们完全理解贵方不一定将合同授予最低报价的投标人。</w:t>
      </w:r>
      <w:r>
        <w:rPr>
          <w:rFonts w:ascii="宋体" w:hAnsi="宋体" w:cs="宋体"/>
          <w:color w:val="000000"/>
          <w:szCs w:val="21"/>
        </w:rPr>
      </w:r>
      <w:r/>
    </w:p>
    <w:p>
      <w:pPr>
        <w:pStyle w:val="967"/>
        <w:spacing w:before="0" w:after="0" w:line="420" w:lineRule="exact"/>
        <w:rPr>
          <w:rFonts w:ascii="宋体" w:hAnsi="宋体" w:cs="宋体"/>
          <w:color w:val="000000"/>
          <w:szCs w:val="21"/>
        </w:rPr>
      </w:pPr>
      <w:r>
        <w:rPr>
          <w:rFonts w:hint="eastAsia" w:ascii="宋体" w:hAnsi="宋体" w:cs="宋体"/>
          <w:color w:val="000000"/>
          <w:szCs w:val="21"/>
        </w:rPr>
        <w:t xml:space="preserve">3.我们已详细审核全部招标文件及其有效补充文件，我们知道必须放弃提出含糊不清或误解问题的权利。</w:t>
      </w:r>
      <w:r>
        <w:rPr>
          <w:rFonts w:ascii="宋体" w:hAnsi="宋体" w:cs="宋体"/>
          <w:color w:val="000000"/>
          <w:szCs w:val="21"/>
        </w:rPr>
      </w:r>
      <w:r/>
    </w:p>
    <w:p>
      <w:pPr>
        <w:pStyle w:val="967"/>
        <w:spacing w:before="0" w:after="0" w:line="420" w:lineRule="exact"/>
        <w:rPr>
          <w:rFonts w:ascii="宋体" w:hAnsi="宋体" w:cs="宋体"/>
          <w:color w:val="000000"/>
          <w:szCs w:val="21"/>
        </w:rPr>
      </w:pPr>
      <w:r>
        <w:rPr>
          <w:rFonts w:hint="eastAsia" w:ascii="宋体" w:hAnsi="宋体" w:cs="宋体"/>
          <w:color w:val="000000"/>
          <w:szCs w:val="21"/>
        </w:rPr>
        <w:t xml:space="preserve">4.我们同意从规定的开标日期起遵循本投标文件，并在规定的投标有效期期满之前均具有约束力。</w:t>
      </w:r>
      <w:r>
        <w:rPr>
          <w:rFonts w:ascii="宋体" w:hAnsi="宋体" w:cs="宋体"/>
          <w:color w:val="000000"/>
          <w:szCs w:val="21"/>
        </w:rPr>
      </w:r>
      <w:r/>
    </w:p>
    <w:p>
      <w:pPr>
        <w:pStyle w:val="967"/>
        <w:spacing w:before="0" w:after="0" w:line="420" w:lineRule="exact"/>
        <w:rPr>
          <w:rFonts w:ascii="宋体" w:hAnsi="宋体" w:cs="宋体"/>
          <w:color w:val="000000"/>
          <w:szCs w:val="21"/>
        </w:rPr>
      </w:pPr>
      <w:r>
        <w:rPr>
          <w:rFonts w:hint="eastAsia" w:ascii="宋体" w:hAnsi="宋体" w:cs="宋体"/>
          <w:color w:val="000000"/>
          <w:szCs w:val="21"/>
        </w:rPr>
        <w:t xml:space="preserve">5.同意向贵方提供贵方可能另外要求的与投标有关的任何证据或资料，并保证我方已提供和将要提供的文件是真实的、准确的。</w:t>
      </w:r>
      <w:r>
        <w:rPr>
          <w:rFonts w:ascii="宋体" w:hAnsi="宋体" w:cs="宋体"/>
          <w:color w:val="000000"/>
          <w:szCs w:val="21"/>
        </w:rPr>
      </w:r>
      <w:r/>
    </w:p>
    <w:p>
      <w:pPr>
        <w:pStyle w:val="967"/>
        <w:spacing w:before="0" w:after="0" w:line="420" w:lineRule="exact"/>
        <w:rPr>
          <w:rFonts w:ascii="宋体" w:hAnsi="宋体" w:cs="宋体"/>
          <w:color w:val="000000"/>
          <w:szCs w:val="21"/>
        </w:rPr>
      </w:pPr>
      <w:r>
        <w:rPr>
          <w:rFonts w:hint="eastAsia" w:ascii="宋体" w:hAnsi="宋体" w:cs="宋体"/>
          <w:color w:val="000000"/>
          <w:szCs w:val="21"/>
        </w:rPr>
        <w:t xml:space="preserve">6.一旦我方中标，我方将根据招标文件的规定，严格履行合同的责任和义务，并保证在招标文件规定的时间完成项目，交付买方验收、使用。</w:t>
      </w:r>
      <w:r>
        <w:rPr>
          <w:rFonts w:ascii="宋体" w:hAnsi="宋体" w:cs="宋体"/>
          <w:color w:val="000000"/>
          <w:szCs w:val="21"/>
        </w:rPr>
      </w:r>
      <w:r/>
    </w:p>
    <w:p>
      <w:pPr>
        <w:pStyle w:val="872"/>
        <w:ind w:firstLine="480"/>
        <w:jc w:val="left"/>
        <w:spacing w:line="420" w:lineRule="exact"/>
        <w:rPr>
          <w:rFonts w:ascii="宋体" w:hAnsi="宋体" w:cs="宋体"/>
          <w:color w:val="000000"/>
          <w:sz w:val="24"/>
          <w:szCs w:val="24"/>
        </w:rPr>
      </w:pPr>
      <w:r>
        <w:rPr>
          <w:rFonts w:hint="eastAsia" w:ascii="宋体" w:hAnsi="宋体" w:cs="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s="宋体"/>
          <w:color w:val="000000"/>
          <w:sz w:val="24"/>
          <w:szCs w:val="24"/>
          <w:lang w:val="zh-CN"/>
        </w:rPr>
        <w:t xml:space="preserve">打</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w:t>
      </w:r>
      <w:r>
        <w:rPr>
          <w:rFonts w:ascii="宋体" w:hAnsi="宋体" w:cs="宋体"/>
          <w:color w:val="000000"/>
          <w:sz w:val="24"/>
          <w:szCs w:val="24"/>
        </w:rPr>
      </w:r>
      <w:r/>
    </w:p>
    <w:p>
      <w:pPr>
        <w:pStyle w:val="967"/>
        <w:spacing w:before="0" w:after="0" w:line="420" w:lineRule="exact"/>
        <w:rPr>
          <w:rFonts w:ascii="宋体" w:hAnsi="宋体" w:cs="宋体"/>
          <w:color w:val="000000"/>
          <w:szCs w:val="21"/>
        </w:rPr>
      </w:pPr>
      <w:r>
        <w:rPr>
          <w:rFonts w:hint="eastAsia" w:ascii="宋体" w:hAnsi="宋体" w:cs="宋体"/>
          <w:color w:val="000000"/>
          <w:szCs w:val="21"/>
        </w:rPr>
        <w:t xml:space="preserve">8.我方与本次投标有关信息</w:t>
      </w:r>
      <w:r>
        <w:rPr>
          <w:rFonts w:ascii="宋体" w:hAnsi="宋体" w:cs="宋体"/>
          <w:color w:val="000000"/>
          <w:szCs w:val="21"/>
        </w:rPr>
      </w:r>
      <w:r/>
    </w:p>
    <w:p>
      <w:pPr>
        <w:pStyle w:val="967"/>
        <w:spacing w:before="0" w:after="0" w:line="420" w:lineRule="exact"/>
        <w:rPr>
          <w:rFonts w:ascii="宋体" w:hAnsi="宋体" w:cs="宋体"/>
          <w:color w:val="000000"/>
          <w:szCs w:val="21"/>
        </w:rPr>
      </w:pPr>
      <w:r>
        <w:rPr>
          <w:rFonts w:hint="eastAsia" w:ascii="宋体" w:hAnsi="宋体" w:cs="宋体"/>
          <w:color w:val="000000"/>
          <w:szCs w:val="21"/>
        </w:rPr>
        <w:t xml:space="preserve">地  址：</w:t>
      </w:r>
      <w:r>
        <w:rPr>
          <w:rFonts w:ascii="宋体" w:hAnsi="宋体" w:cs="宋体"/>
          <w:color w:val="000000"/>
          <w:szCs w:val="21"/>
        </w:rPr>
      </w:r>
      <w:r/>
    </w:p>
    <w:p>
      <w:pPr>
        <w:pStyle w:val="967"/>
        <w:spacing w:before="0" w:after="0" w:line="420" w:lineRule="exact"/>
        <w:rPr>
          <w:rFonts w:ascii="宋体" w:hAnsi="宋体" w:cs="宋体"/>
          <w:color w:val="000000"/>
          <w:szCs w:val="21"/>
        </w:rPr>
      </w:pPr>
      <w:r>
        <w:rPr>
          <w:rFonts w:hint="eastAsia" w:ascii="宋体" w:hAnsi="宋体" w:cs="宋体"/>
          <w:color w:val="000000"/>
          <w:szCs w:val="21"/>
        </w:rPr>
        <w:t xml:space="preserve">邮  编：</w:t>
      </w:r>
      <w:r>
        <w:rPr>
          <w:rFonts w:ascii="宋体" w:hAnsi="宋体" w:cs="宋体"/>
          <w:color w:val="000000"/>
          <w:szCs w:val="21"/>
        </w:rPr>
      </w:r>
      <w:r/>
    </w:p>
    <w:p>
      <w:pPr>
        <w:pStyle w:val="967"/>
        <w:spacing w:before="0" w:after="0" w:line="420" w:lineRule="exact"/>
        <w:rPr>
          <w:rFonts w:ascii="宋体" w:hAnsi="宋体" w:cs="宋体"/>
          <w:color w:val="000000"/>
          <w:szCs w:val="21"/>
          <w:u w:val="single"/>
        </w:rPr>
      </w:pPr>
      <w:r>
        <w:rPr>
          <w:rFonts w:hint="eastAsia" w:ascii="宋体" w:hAnsi="宋体" w:cs="宋体"/>
          <w:color w:val="000000"/>
          <w:szCs w:val="21"/>
        </w:rPr>
        <w:t xml:space="preserve">电  话：</w:t>
      </w:r>
      <w:r>
        <w:rPr>
          <w:rFonts w:ascii="宋体" w:hAnsi="宋体" w:cs="宋体"/>
          <w:color w:val="000000"/>
          <w:szCs w:val="21"/>
          <w:u w:val="single"/>
        </w:rPr>
      </w:r>
      <w:r/>
    </w:p>
    <w:p>
      <w:pPr>
        <w:pStyle w:val="967"/>
        <w:spacing w:before="0" w:after="0" w:line="420" w:lineRule="exact"/>
        <w:rPr>
          <w:rFonts w:ascii="宋体" w:hAnsi="宋体" w:cs="宋体"/>
          <w:color w:val="000000"/>
          <w:szCs w:val="21"/>
          <w:u w:val="single"/>
        </w:rPr>
      </w:pPr>
      <w:r>
        <w:rPr>
          <w:rFonts w:hint="eastAsia" w:ascii="宋体" w:hAnsi="宋体" w:cs="宋体"/>
          <w:color w:val="000000"/>
          <w:szCs w:val="21"/>
        </w:rPr>
        <w:t xml:space="preserve">传  真：</w:t>
      </w:r>
      <w:r>
        <w:rPr>
          <w:rFonts w:ascii="宋体" w:hAnsi="宋体" w:cs="宋体"/>
          <w:color w:val="000000"/>
          <w:szCs w:val="21"/>
          <w:u w:val="single"/>
        </w:rPr>
      </w:r>
      <w:r/>
    </w:p>
    <w:p>
      <w:pPr>
        <w:pStyle w:val="967"/>
        <w:spacing w:before="0" w:after="0" w:line="420" w:lineRule="exact"/>
        <w:rPr>
          <w:rFonts w:ascii="宋体" w:hAnsi="宋体" w:cs="宋体"/>
          <w:color w:val="000000"/>
          <w:szCs w:val="21"/>
          <w:u w:val="single"/>
        </w:rPr>
      </w:pPr>
      <w:r>
        <w:rPr>
          <w:rFonts w:hint="eastAsia" w:ascii="宋体" w:hAnsi="宋体" w:cs="宋体"/>
          <w:color w:val="000000"/>
          <w:szCs w:val="21"/>
        </w:rPr>
        <w:t xml:space="preserve">开户行：</w:t>
      </w:r>
      <w:r>
        <w:rPr>
          <w:rFonts w:ascii="宋体" w:hAnsi="宋体" w:cs="宋体"/>
          <w:color w:val="000000"/>
          <w:szCs w:val="21"/>
          <w:u w:val="single"/>
        </w:rPr>
      </w:r>
      <w:r/>
    </w:p>
    <w:p>
      <w:pPr>
        <w:pStyle w:val="967"/>
        <w:spacing w:before="0" w:after="0" w:line="420" w:lineRule="exact"/>
        <w:rPr>
          <w:rFonts w:ascii="宋体" w:hAnsi="宋体" w:cs="宋体"/>
          <w:color w:val="000000"/>
          <w:szCs w:val="21"/>
          <w:u w:val="single"/>
        </w:rPr>
      </w:pPr>
      <w:r>
        <w:rPr>
          <w:rFonts w:hint="eastAsia" w:ascii="宋体" w:hAnsi="宋体" w:cs="宋体"/>
          <w:color w:val="000000"/>
          <w:szCs w:val="21"/>
        </w:rPr>
        <w:t xml:space="preserve">账  号：</w:t>
      </w:r>
      <w:r>
        <w:rPr>
          <w:rFonts w:ascii="宋体" w:hAnsi="宋体" w:cs="宋体"/>
          <w:color w:val="000000"/>
          <w:szCs w:val="21"/>
          <w:u w:val="single"/>
        </w:rPr>
      </w:r>
      <w:r/>
    </w:p>
    <w:p>
      <w:pPr>
        <w:pStyle w:val="872"/>
        <w:ind w:right="180"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投标人名称：（加盖电子公章）</w:t>
      </w:r>
      <w:r>
        <w:rPr>
          <w:rFonts w:ascii="宋体" w:hAnsi="宋体" w:cs="宋体"/>
          <w:color w:val="000000"/>
          <w:sz w:val="24"/>
          <w:szCs w:val="24"/>
        </w:rPr>
      </w:r>
      <w:r/>
    </w:p>
    <w:p>
      <w:pPr>
        <w:pStyle w:val="967"/>
        <w:spacing w:before="0" w:after="0" w:line="420" w:lineRule="exact"/>
        <w:rPr>
          <w:rFonts w:ascii="宋体" w:hAnsi="宋体" w:cs="宋体"/>
          <w:color w:val="000000"/>
          <w:szCs w:val="21"/>
        </w:rPr>
      </w:pPr>
      <w:r>
        <w:rPr>
          <w:rFonts w:hint="eastAsia" w:ascii="宋体" w:hAnsi="宋体" w:cs="宋体"/>
          <w:color w:val="000000"/>
          <w:szCs w:val="21"/>
        </w:rPr>
        <w:t xml:space="preserve">日  期：</w:t>
      </w:r>
      <w:r>
        <w:rPr>
          <w:rFonts w:ascii="宋体" w:hAnsi="宋体" w:cs="宋体"/>
          <w:color w:val="000000"/>
          <w:szCs w:val="21"/>
        </w:rPr>
      </w:r>
      <w:r/>
    </w:p>
    <w:p>
      <w:pPr>
        <w:pStyle w:val="967"/>
        <w:ind w:left="420"/>
        <w:spacing w:before="0" w:after="0" w:line="420" w:lineRule="exact"/>
        <w:rPr>
          <w:rFonts w:ascii="宋体" w:hAnsi="宋体" w:cs="宋体"/>
          <w:color w:val="000000"/>
          <w:szCs w:val="21"/>
        </w:rPr>
      </w:pPr>
      <w:r>
        <w:rPr>
          <w:rFonts w:ascii="宋体" w:hAnsi="宋体" w:cs="宋体"/>
          <w:color w:val="000000"/>
          <w:szCs w:val="21"/>
        </w:rPr>
      </w:r>
      <w:r/>
    </w:p>
    <w:p>
      <w:pPr>
        <w:pStyle w:val="967"/>
        <w:ind w:left="420"/>
        <w:spacing w:before="0" w:after="0" w:line="420" w:lineRule="exact"/>
        <w:rPr>
          <w:rFonts w:ascii="宋体" w:hAnsi="宋体" w:cs="宋体"/>
          <w:color w:val="000000"/>
          <w:szCs w:val="21"/>
        </w:rPr>
      </w:pPr>
      <w:r>
        <w:rPr>
          <w:rFonts w:ascii="宋体" w:hAnsi="宋体" w:cs="宋体"/>
          <w:color w:val="000000"/>
          <w:szCs w:val="21"/>
        </w:rPr>
      </w:r>
      <w:r/>
    </w:p>
    <w:p>
      <w:pPr>
        <w:pStyle w:val="872"/>
        <w:ind w:firstLine="240"/>
        <w:jc w:val="center"/>
        <w:spacing w:line="560" w:lineRule="exact"/>
        <w:rPr>
          <w:rFonts w:ascii="宋体" w:hAnsi="宋体" w:cs="宋体"/>
          <w:bCs/>
          <w:color w:val="000000"/>
          <w:sz w:val="24"/>
        </w:rPr>
      </w:pPr>
      <w:r>
        <w:rPr>
          <w:rFonts w:ascii="宋体" w:hAnsi="宋体" w:cs="宋体"/>
          <w:bCs/>
          <w:color w:val="000000"/>
          <w:sz w:val="24"/>
        </w:rPr>
      </w:r>
      <w:r/>
    </w:p>
    <w:p>
      <w:pPr>
        <w:pStyle w:val="872"/>
        <w:ind w:firstLine="240"/>
        <w:jc w:val="center"/>
        <w:spacing w:line="560" w:lineRule="exact"/>
        <w:rPr>
          <w:rFonts w:ascii="宋体" w:hAnsi="宋体" w:cs="宋体"/>
          <w:bCs/>
          <w:color w:val="000000"/>
          <w:sz w:val="24"/>
        </w:rPr>
      </w:pPr>
      <w:r>
        <w:rPr>
          <w:rFonts w:ascii="宋体" w:hAnsi="宋体" w:cs="宋体"/>
          <w:bCs/>
          <w:color w:val="000000"/>
          <w:sz w:val="24"/>
        </w:rPr>
      </w:r>
      <w:r/>
    </w:p>
    <w:p>
      <w:pPr>
        <w:pStyle w:val="872"/>
        <w:ind w:firstLine="240"/>
        <w:jc w:val="center"/>
        <w:spacing w:line="560" w:lineRule="exact"/>
        <w:rPr>
          <w:rFonts w:ascii="宋体" w:hAnsi="宋体" w:cs="宋体"/>
          <w:bCs/>
          <w:color w:val="000000"/>
          <w:sz w:val="24"/>
        </w:rPr>
      </w:pPr>
      <w:r>
        <w:rPr>
          <w:rFonts w:ascii="宋体" w:hAnsi="宋体" w:cs="宋体"/>
          <w:bCs/>
          <w:color w:val="000000"/>
          <w:sz w:val="24"/>
        </w:rPr>
      </w:r>
      <w:r/>
    </w:p>
    <w:p>
      <w:pPr>
        <w:pStyle w:val="872"/>
        <w:jc w:val="left"/>
        <w:spacing w:line="360" w:lineRule="auto"/>
        <w:rPr>
          <w:rFonts w:ascii="宋体" w:hAnsi="宋体" w:cs="宋体"/>
          <w:color w:val="000000"/>
          <w:sz w:val="32"/>
          <w:szCs w:val="32"/>
        </w:rPr>
        <w:outlineLvl w:val="0"/>
      </w:pPr>
      <w:r/>
      <w:bookmarkStart w:id="219" w:name="_Toc203927457"/>
      <w:r/>
      <w:bookmarkStart w:id="220" w:name="_Toc11175"/>
      <w:r>
        <w:rPr>
          <w:rFonts w:hint="eastAsia" w:ascii="宋体" w:hAnsi="宋体" w:cs="宋体"/>
          <w:color w:val="000000"/>
          <w:sz w:val="32"/>
          <w:szCs w:val="32"/>
        </w:rPr>
        <w:t xml:space="preserve">五、开标一览表</w:t>
      </w:r>
      <w:bookmarkEnd w:id="219"/>
      <w:r/>
      <w:bookmarkEnd w:id="220"/>
      <w:r>
        <w:rPr>
          <w:rFonts w:ascii="宋体" w:hAnsi="宋体" w:cs="宋体"/>
          <w:color w:val="000000"/>
          <w:sz w:val="32"/>
          <w:szCs w:val="32"/>
        </w:rPr>
      </w:r>
      <w:r/>
    </w:p>
    <w:p>
      <w:pPr>
        <w:pStyle w:val="872"/>
        <w:jc w:val="center"/>
        <w:spacing w:line="480" w:lineRule="auto"/>
        <w:rPr>
          <w:rFonts w:ascii="宋体" w:hAnsi="宋体" w:cs="宋体"/>
          <w:color w:val="000000"/>
          <w:sz w:val="32"/>
          <w:szCs w:val="32"/>
        </w:rPr>
      </w:pPr>
      <w:r>
        <w:rPr>
          <w:rFonts w:hint="eastAsia" w:ascii="宋体" w:hAnsi="宋体" w:cs="宋体"/>
          <w:color w:val="000000"/>
          <w:sz w:val="32"/>
          <w:szCs w:val="32"/>
        </w:rPr>
        <w:t xml:space="preserve">开标一览表</w:t>
      </w:r>
      <w:r>
        <w:rPr>
          <w:rFonts w:ascii="宋体" w:hAnsi="宋体" w:cs="宋体"/>
          <w:color w:val="000000"/>
          <w:sz w:val="32"/>
          <w:szCs w:val="32"/>
        </w:rPr>
      </w:r>
      <w:r/>
    </w:p>
    <w:p>
      <w:pPr>
        <w:pStyle w:val="872"/>
        <w:spacing w:line="480" w:lineRule="auto"/>
        <w:rPr>
          <w:rFonts w:ascii="宋体" w:hAnsi="宋体" w:cs="宋体"/>
          <w:color w:val="000000"/>
          <w:sz w:val="24"/>
          <w:szCs w:val="24"/>
        </w:rPr>
      </w:pPr>
      <w:r>
        <w:rPr>
          <w:rFonts w:hint="eastAsia" w:ascii="宋体" w:hAnsi="宋体" w:cs="宋体"/>
          <w:color w:val="000000"/>
          <w:sz w:val="24"/>
          <w:szCs w:val="24"/>
        </w:rPr>
        <w:t xml:space="preserve">投标人名称：（加盖电子公章）</w:t>
      </w:r>
      <w:r>
        <w:rPr>
          <w:rFonts w:ascii="宋体" w:hAnsi="宋体" w:cs="宋体"/>
          <w:color w:val="000000"/>
          <w:sz w:val="24"/>
          <w:szCs w:val="24"/>
        </w:rPr>
      </w:r>
      <w:r/>
    </w:p>
    <w:p>
      <w:pPr>
        <w:pStyle w:val="872"/>
        <w:spacing w:line="480" w:lineRule="auto"/>
        <w:rPr>
          <w:rFonts w:ascii="宋体" w:hAnsi="宋体" w:cs="宋体"/>
          <w:color w:val="000000"/>
          <w:sz w:val="24"/>
          <w:szCs w:val="24"/>
        </w:rPr>
      </w:pPr>
      <w:r>
        <w:rPr>
          <w:rFonts w:hint="eastAsia" w:ascii="宋体" w:hAnsi="宋体" w:cs="宋体"/>
          <w:color w:val="000000"/>
          <w:sz w:val="24"/>
          <w:szCs w:val="24"/>
        </w:rPr>
        <w:t xml:space="preserve">项目名称：</w:t>
      </w:r>
      <w:r>
        <w:rPr>
          <w:rFonts w:ascii="宋体" w:hAnsi="宋体" w:cs="宋体"/>
          <w:color w:val="000000"/>
          <w:sz w:val="24"/>
          <w:szCs w:val="24"/>
        </w:rPr>
      </w:r>
      <w:r/>
    </w:p>
    <w:p>
      <w:pPr>
        <w:pStyle w:val="872"/>
        <w:spacing w:line="480" w:lineRule="auto"/>
        <w:rPr>
          <w:rFonts w:ascii="宋体" w:hAnsi="宋体" w:cs="宋体"/>
          <w:color w:val="000000"/>
          <w:sz w:val="24"/>
          <w:szCs w:val="24"/>
        </w:rPr>
      </w:pPr>
      <w:r>
        <w:rPr>
          <w:rFonts w:hint="eastAsia" w:ascii="宋体" w:hAnsi="宋体" w:cs="宋体"/>
          <w:color w:val="000000"/>
          <w:sz w:val="24"/>
          <w:szCs w:val="24"/>
        </w:rPr>
        <w:t xml:space="preserve">项目编号：                                   </w:t>
      </w:r>
      <w:r>
        <w:rPr>
          <w:rFonts w:ascii="宋体" w:hAnsi="宋体" w:cs="宋体"/>
          <w:color w:val="000000"/>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80"/>
        </w:trPr>
        <w:tc>
          <w:tcPr>
            <w:tcW w:w="9748" w:type="dxa"/>
            <w:vAlign w:val="center"/>
            <w:textDirection w:val="lrTb"/>
            <w:noWrap w:val="false"/>
          </w:tcPr>
          <w:p>
            <w:pPr>
              <w:pStyle w:val="967"/>
              <w:ind w:firstLine="0"/>
              <w:spacing w:before="0" w:after="0" w:line="480" w:lineRule="auto"/>
              <w:rPr>
                <w:rFonts w:ascii="宋体" w:hAnsi="宋体" w:cs="宋体"/>
                <w:color w:val="000000"/>
                <w:szCs w:val="21"/>
              </w:rPr>
            </w:pPr>
            <w:r>
              <w:rPr>
                <w:rFonts w:hint="eastAsia" w:ascii="宋体" w:hAnsi="宋体" w:cs="宋体"/>
                <w:color w:val="000000"/>
              </w:rPr>
              <w:t xml:space="preserve">报价大写：                             </w:t>
            </w:r>
            <w:r>
              <w:rPr>
                <w:rFonts w:ascii="宋体" w:hAnsi="宋体" w:cs="宋体"/>
                <w:color w:val="000000"/>
                <w:szCs w:val="21"/>
              </w:rPr>
            </w:r>
            <w:r/>
          </w:p>
        </w:tc>
      </w:tr>
      <w:tr>
        <w:trPr>
          <w:cantSplit/>
          <w:trHeight w:val="780"/>
        </w:trPr>
        <w:tc>
          <w:tcPr>
            <w:tcW w:w="9748" w:type="dxa"/>
            <w:vAlign w:val="center"/>
            <w:textDirection w:val="lrTb"/>
            <w:noWrap w:val="false"/>
          </w:tcPr>
          <w:p>
            <w:pPr>
              <w:pStyle w:val="967"/>
              <w:ind w:firstLine="0"/>
              <w:spacing w:before="0" w:after="0" w:line="480" w:lineRule="auto"/>
              <w:rPr>
                <w:rFonts w:ascii="宋体" w:hAnsi="宋体" w:cs="宋体"/>
                <w:color w:val="000000"/>
              </w:rPr>
            </w:pPr>
            <w:r>
              <w:rPr>
                <w:rFonts w:hint="eastAsia" w:ascii="宋体" w:hAnsi="宋体" w:cs="宋体"/>
                <w:color w:val="000000"/>
              </w:rPr>
              <w:t xml:space="preserve">报价小写（元）：</w:t>
            </w:r>
            <w:r>
              <w:rPr>
                <w:rFonts w:ascii="宋体" w:hAnsi="宋体" w:cs="宋体"/>
                <w:color w:val="000000"/>
              </w:rPr>
            </w:r>
            <w:r/>
          </w:p>
        </w:tc>
      </w:tr>
      <w:tr>
        <w:trPr>
          <w:cantSplit/>
          <w:trHeight w:val="780"/>
        </w:trPr>
        <w:tc>
          <w:tcPr>
            <w:tcW w:w="9748" w:type="dxa"/>
            <w:vAlign w:val="center"/>
            <w:textDirection w:val="lrTb"/>
            <w:noWrap w:val="false"/>
          </w:tcPr>
          <w:p>
            <w:pPr>
              <w:pStyle w:val="967"/>
              <w:ind w:firstLine="0"/>
              <w:spacing w:before="0" w:after="0" w:line="480" w:lineRule="auto"/>
              <w:rPr>
                <w:rFonts w:ascii="宋体" w:hAnsi="宋体" w:cs="宋体"/>
                <w:color w:val="000000"/>
              </w:rPr>
            </w:pPr>
            <w:r>
              <w:rPr>
                <w:rFonts w:hint="eastAsia" w:ascii="宋体" w:hAnsi="宋体" w:cs="宋体"/>
                <w:color w:val="000000"/>
              </w:rPr>
              <w:t xml:space="preserve">项目负责人：</w:t>
            </w:r>
            <w:r>
              <w:rPr>
                <w:rFonts w:ascii="宋体" w:hAnsi="宋体" w:cs="宋体"/>
                <w:color w:val="000000"/>
              </w:rPr>
            </w:r>
            <w:r/>
          </w:p>
        </w:tc>
      </w:tr>
      <w:tr>
        <w:trPr>
          <w:cantSplit/>
          <w:trHeight w:val="768"/>
        </w:trPr>
        <w:tc>
          <w:tcPr>
            <w:tcW w:w="9748" w:type="dxa"/>
            <w:vAlign w:val="center"/>
            <w:textDirection w:val="lrTb"/>
            <w:noWrap w:val="false"/>
          </w:tcPr>
          <w:p>
            <w:pPr>
              <w:pStyle w:val="905"/>
              <w:rPr>
                <w:rFonts w:ascii="宋体" w:hAnsi="宋体" w:eastAsia="宋体" w:cs="宋体"/>
                <w:color w:val="000000"/>
                <w:sz w:val="24"/>
                <w:szCs w:val="24"/>
              </w:rPr>
            </w:pPr>
            <w:r>
              <w:rPr>
                <w:rFonts w:hint="eastAsia" w:ascii="宋体" w:hAnsi="宋体" w:eastAsia="宋体" w:cs="宋体"/>
                <w:color w:val="000000"/>
                <w:sz w:val="24"/>
                <w:szCs w:val="24"/>
              </w:rPr>
              <w:t xml:space="preserve">合同履行期限：</w:t>
            </w:r>
            <w:r>
              <w:rPr>
                <w:rFonts w:ascii="宋体" w:hAnsi="宋体" w:eastAsia="宋体" w:cs="宋体"/>
                <w:color w:val="000000"/>
                <w:sz w:val="24"/>
                <w:szCs w:val="24"/>
              </w:rPr>
            </w:r>
            <w:r/>
          </w:p>
        </w:tc>
      </w:tr>
      <w:tr>
        <w:trPr>
          <w:cantSplit/>
          <w:trHeight w:val="768"/>
        </w:trPr>
        <w:tc>
          <w:tcPr>
            <w:tcW w:w="9748" w:type="dxa"/>
            <w:vAlign w:val="center"/>
            <w:textDirection w:val="lrTb"/>
            <w:noWrap w:val="false"/>
          </w:tcPr>
          <w:p>
            <w:pPr>
              <w:pStyle w:val="905"/>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投标有效期：</w:t>
            </w:r>
            <w:r>
              <w:rPr>
                <w:rFonts w:hint="eastAsia" w:ascii="宋体" w:hAnsi="宋体" w:eastAsia="宋体" w:cs="宋体"/>
                <w:color w:val="000000"/>
                <w:sz w:val="24"/>
              </w:rPr>
              <w:t xml:space="preserve">60</w:t>
            </w:r>
            <w:r>
              <w:rPr>
                <w:rFonts w:hint="eastAsia" w:ascii="宋体" w:hAnsi="宋体" w:eastAsia="宋体" w:cs="宋体"/>
                <w:color w:val="000000"/>
                <w:sz w:val="24"/>
                <w:lang w:val="zh-CN"/>
              </w:rPr>
              <w:t xml:space="preserve">天</w:t>
            </w:r>
            <w:r>
              <w:rPr>
                <w:rFonts w:ascii="宋体" w:hAnsi="宋体" w:eastAsia="宋体" w:cs="宋体"/>
                <w:color w:val="000000"/>
                <w:sz w:val="24"/>
                <w:szCs w:val="24"/>
              </w:rPr>
            </w:r>
            <w:r/>
          </w:p>
        </w:tc>
      </w:tr>
      <w:tr>
        <w:trPr>
          <w:cantSplit/>
          <w:trHeight w:val="768"/>
        </w:trPr>
        <w:tc>
          <w:tcPr>
            <w:tcW w:w="9748" w:type="dxa"/>
            <w:vAlign w:val="center"/>
            <w:textDirection w:val="lrTb"/>
            <w:noWrap w:val="false"/>
          </w:tcPr>
          <w:p>
            <w:pPr>
              <w:pStyle w:val="905"/>
              <w:rPr>
                <w:rFonts w:ascii="宋体" w:hAnsi="宋体" w:eastAsia="宋体" w:cs="宋体"/>
                <w:color w:val="000000"/>
                <w:sz w:val="24"/>
                <w:szCs w:val="24"/>
              </w:rPr>
            </w:pPr>
            <w:r>
              <w:rPr>
                <w:rFonts w:hint="eastAsia" w:ascii="宋体" w:hAnsi="宋体" w:eastAsia="宋体" w:cs="宋体"/>
                <w:color w:val="000000"/>
                <w:sz w:val="24"/>
                <w:szCs w:val="24"/>
              </w:rPr>
              <w:t xml:space="preserve">其它（如有）：</w:t>
            </w:r>
            <w:r>
              <w:rPr>
                <w:rFonts w:ascii="宋体" w:hAnsi="宋体" w:eastAsia="宋体" w:cs="宋体"/>
                <w:color w:val="000000"/>
                <w:sz w:val="24"/>
                <w:szCs w:val="24"/>
              </w:rPr>
            </w:r>
            <w:r/>
          </w:p>
        </w:tc>
      </w:tr>
    </w:tbl>
    <w:p>
      <w:pPr>
        <w:pStyle w:val="872"/>
        <w:spacing w:line="480" w:lineRule="auto"/>
        <w:rPr>
          <w:rFonts w:ascii="宋体" w:hAnsi="宋体" w:cs="宋体"/>
          <w:color w:val="000000"/>
          <w:sz w:val="24"/>
          <w:szCs w:val="24"/>
        </w:rPr>
      </w:pPr>
      <w:r>
        <w:rPr>
          <w:rFonts w:ascii="宋体" w:hAnsi="宋体" w:cs="宋体"/>
          <w:color w:val="000000"/>
          <w:sz w:val="24"/>
          <w:szCs w:val="24"/>
        </w:rPr>
      </w:r>
      <w:r/>
    </w:p>
    <w:p>
      <w:pPr>
        <w:pStyle w:val="872"/>
        <w:ind w:firstLine="480"/>
        <w:spacing w:line="480" w:lineRule="auto"/>
        <w:rPr>
          <w:rFonts w:ascii="宋体" w:hAnsi="宋体" w:cs="宋体"/>
          <w:b/>
          <w:i/>
          <w:color w:val="000000"/>
          <w:sz w:val="32"/>
          <w:szCs w:val="32"/>
          <w:u w:val="single"/>
        </w:rPr>
      </w:pPr>
      <w:r>
        <w:rPr>
          <w:rFonts w:hint="eastAsia" w:ascii="宋体" w:hAnsi="宋体" w:cs="宋体"/>
          <w:color w:val="000000"/>
          <w:sz w:val="24"/>
          <w:szCs w:val="24"/>
        </w:rPr>
        <w:t xml:space="preserve">                                              日  期：</w:t>
      </w:r>
      <w:r>
        <w:rPr>
          <w:rFonts w:ascii="宋体" w:hAnsi="宋体" w:cs="宋体"/>
          <w:b/>
          <w:i/>
          <w:color w:val="000000"/>
          <w:sz w:val="32"/>
          <w:szCs w:val="32"/>
          <w:u w:val="single"/>
        </w:rPr>
      </w:r>
      <w:r/>
    </w:p>
    <w:p>
      <w:pPr>
        <w:pStyle w:val="872"/>
        <w:ind w:firstLine="480"/>
        <w:rPr>
          <w:rFonts w:ascii="宋体" w:hAnsi="宋体" w:cs="宋体"/>
          <w:b/>
          <w:i/>
          <w:color w:val="000000"/>
          <w:sz w:val="32"/>
          <w:szCs w:val="32"/>
          <w:u w:val="single"/>
        </w:rPr>
      </w:pPr>
      <w:r>
        <w:rPr>
          <w:rFonts w:ascii="宋体" w:hAnsi="宋体" w:cs="宋体"/>
          <w:b/>
          <w:i/>
          <w:color w:val="000000"/>
          <w:sz w:val="32"/>
          <w:szCs w:val="32"/>
          <w:u w:val="single"/>
        </w:rPr>
      </w:r>
      <w:r/>
    </w:p>
    <w:p>
      <w:pPr>
        <w:pStyle w:val="872"/>
        <w:jc w:val="center"/>
        <w:spacing w:line="360" w:lineRule="auto"/>
        <w:rPr>
          <w:rFonts w:ascii="宋体" w:hAnsi="宋体" w:cs="宋体"/>
          <w:color w:val="000000"/>
          <w:sz w:val="32"/>
          <w:szCs w:val="32"/>
        </w:rPr>
      </w:pPr>
      <w:r>
        <w:rPr>
          <w:rFonts w:ascii="宋体" w:hAnsi="宋体" w:cs="宋体"/>
          <w:color w:val="000000"/>
          <w:sz w:val="32"/>
          <w:szCs w:val="32"/>
        </w:rPr>
      </w:r>
      <w:r/>
    </w:p>
    <w:p>
      <w:pPr>
        <w:pStyle w:val="952"/>
        <w:rPr>
          <w:rFonts w:ascii="宋体" w:hAnsi="宋体" w:cs="宋体"/>
          <w:color w:val="000000"/>
          <w:sz w:val="32"/>
          <w:szCs w:val="32"/>
          <w:lang w:eastAsia="zh-CN"/>
        </w:rPr>
      </w:pPr>
      <w:r>
        <w:rPr>
          <w:rFonts w:ascii="宋体" w:hAnsi="宋体" w:cs="宋体"/>
          <w:color w:val="000000"/>
          <w:sz w:val="32"/>
          <w:szCs w:val="32"/>
          <w:lang w:eastAsia="zh-CN"/>
        </w:rPr>
      </w:r>
      <w:r/>
    </w:p>
    <w:p>
      <w:pPr>
        <w:pStyle w:val="952"/>
        <w:rPr>
          <w:rFonts w:ascii="宋体" w:hAnsi="宋体" w:cs="宋体"/>
          <w:color w:val="000000"/>
          <w:sz w:val="32"/>
          <w:szCs w:val="32"/>
          <w:lang w:eastAsia="zh-CN"/>
        </w:rPr>
      </w:pPr>
      <w:r>
        <w:rPr>
          <w:rFonts w:ascii="宋体" w:hAnsi="宋体" w:cs="宋体"/>
          <w:color w:val="000000"/>
          <w:sz w:val="32"/>
          <w:szCs w:val="32"/>
          <w:lang w:eastAsia="zh-CN"/>
        </w:rPr>
      </w:r>
      <w:r/>
    </w:p>
    <w:p>
      <w:pPr>
        <w:pStyle w:val="952"/>
        <w:rPr>
          <w:rFonts w:ascii="宋体" w:hAnsi="宋体" w:cs="宋体"/>
          <w:color w:val="000000"/>
          <w:sz w:val="32"/>
          <w:szCs w:val="32"/>
          <w:lang w:eastAsia="zh-CN"/>
        </w:rPr>
      </w:pPr>
      <w:r>
        <w:rPr>
          <w:rFonts w:ascii="宋体" w:hAnsi="宋体" w:cs="宋体"/>
          <w:color w:val="000000"/>
          <w:sz w:val="32"/>
          <w:szCs w:val="32"/>
          <w:lang w:eastAsia="zh-CN"/>
        </w:rPr>
      </w:r>
      <w:r/>
    </w:p>
    <w:p>
      <w:pPr>
        <w:pStyle w:val="952"/>
        <w:rPr>
          <w:rFonts w:ascii="宋体" w:hAnsi="宋体" w:cs="宋体"/>
          <w:color w:val="000000"/>
          <w:sz w:val="32"/>
          <w:szCs w:val="32"/>
          <w:lang w:eastAsia="zh-CN"/>
        </w:rPr>
      </w:pPr>
      <w:r>
        <w:rPr>
          <w:rFonts w:ascii="宋体" w:hAnsi="宋体" w:cs="宋体"/>
          <w:color w:val="000000"/>
          <w:sz w:val="32"/>
          <w:szCs w:val="32"/>
          <w:lang w:eastAsia="zh-CN"/>
        </w:rPr>
      </w:r>
      <w:r/>
    </w:p>
    <w:p>
      <w:pPr>
        <w:pStyle w:val="952"/>
        <w:rPr>
          <w:rFonts w:ascii="宋体" w:hAnsi="宋体" w:cs="宋体"/>
          <w:color w:val="000000"/>
          <w:sz w:val="32"/>
          <w:szCs w:val="32"/>
          <w:lang w:eastAsia="zh-CN"/>
        </w:rPr>
      </w:pPr>
      <w:r>
        <w:rPr>
          <w:rFonts w:ascii="宋体" w:hAnsi="宋体" w:cs="宋体"/>
          <w:color w:val="000000"/>
          <w:sz w:val="32"/>
          <w:szCs w:val="32"/>
          <w:lang w:eastAsia="zh-CN"/>
        </w:rPr>
      </w:r>
      <w:r>
        <w:rPr>
          <w:rFonts w:ascii="宋体" w:hAnsi="宋体" w:cs="宋体"/>
          <w:color w:val="000000"/>
          <w:sz w:val="32"/>
          <w:szCs w:val="32"/>
          <w:lang w:eastAsia="zh-CN"/>
        </w:rPr>
      </w:r>
      <w:r/>
    </w:p>
    <w:p>
      <w:pPr>
        <w:pStyle w:val="952"/>
        <w:rPr>
          <w:rFonts w:ascii="宋体" w:hAnsi="宋体" w:cs="宋体"/>
          <w:color w:val="000000"/>
          <w:sz w:val="32"/>
          <w:szCs w:val="32"/>
          <w:lang w:eastAsia="zh-CN"/>
        </w:rPr>
      </w:pPr>
      <w:r>
        <w:rPr>
          <w:rFonts w:ascii="宋体" w:hAnsi="宋体" w:cs="宋体"/>
          <w:color w:val="000000"/>
          <w:sz w:val="32"/>
          <w:szCs w:val="32"/>
          <w:lang w:eastAsia="zh-CN"/>
        </w:rPr>
      </w:r>
      <w:r>
        <w:rPr>
          <w:rFonts w:ascii="宋体" w:hAnsi="宋体" w:cs="宋体"/>
          <w:color w:val="000000"/>
          <w:sz w:val="32"/>
          <w:szCs w:val="32"/>
          <w:lang w:eastAsia="zh-CN"/>
        </w:rPr>
      </w:r>
      <w:r/>
    </w:p>
    <w:p>
      <w:pPr>
        <w:pStyle w:val="952"/>
        <w:rPr>
          <w:rFonts w:ascii="宋体" w:hAnsi="宋体" w:cs="宋体"/>
          <w:color w:val="000000"/>
          <w:sz w:val="32"/>
          <w:szCs w:val="32"/>
          <w:lang w:eastAsia="zh-CN"/>
        </w:rPr>
      </w:pPr>
      <w:r>
        <w:rPr>
          <w:rFonts w:ascii="宋体" w:hAnsi="宋体" w:cs="宋体"/>
          <w:color w:val="000000"/>
          <w:sz w:val="32"/>
          <w:szCs w:val="32"/>
          <w:lang w:eastAsia="zh-CN"/>
        </w:rPr>
      </w:r>
      <w:r/>
    </w:p>
    <w:p>
      <w:pPr>
        <w:pStyle w:val="872"/>
        <w:jc w:val="center"/>
        <w:spacing w:line="360" w:lineRule="auto"/>
        <w:rPr>
          <w:rFonts w:ascii="宋体" w:hAnsi="宋体" w:cs="宋体"/>
          <w:color w:val="000000"/>
          <w:sz w:val="32"/>
          <w:szCs w:val="32"/>
        </w:rPr>
      </w:pPr>
      <w:r>
        <w:rPr>
          <w:rFonts w:ascii="宋体" w:hAnsi="宋体" w:cs="宋体"/>
          <w:color w:val="000000"/>
          <w:sz w:val="32"/>
          <w:szCs w:val="32"/>
        </w:rPr>
      </w:r>
      <w:r/>
    </w:p>
    <w:p>
      <w:pPr>
        <w:pStyle w:val="872"/>
        <w:jc w:val="left"/>
        <w:spacing w:line="360" w:lineRule="auto"/>
        <w:rPr>
          <w:rFonts w:ascii="宋体" w:hAnsi="宋体" w:cs="宋体"/>
          <w:color w:val="000000"/>
          <w:sz w:val="32"/>
          <w:szCs w:val="32"/>
        </w:rPr>
        <w:outlineLvl w:val="0"/>
      </w:pPr>
      <w:r/>
      <w:bookmarkStart w:id="221" w:name="_Toc6539"/>
      <w:r/>
      <w:bookmarkStart w:id="222" w:name="_Toc203927458"/>
      <w:r>
        <w:rPr>
          <w:rFonts w:hint="eastAsia" w:ascii="宋体" w:hAnsi="宋体" w:cs="宋体"/>
          <w:color w:val="000000"/>
          <w:sz w:val="32"/>
          <w:szCs w:val="32"/>
        </w:rPr>
        <w:t xml:space="preserve">六、投标分项报价表</w:t>
      </w:r>
      <w:bookmarkEnd w:id="221"/>
      <w:r/>
      <w:bookmarkEnd w:id="222"/>
      <w:r>
        <w:rPr>
          <w:rFonts w:ascii="宋体" w:hAnsi="宋体" w:cs="宋体"/>
          <w:color w:val="000000"/>
          <w:sz w:val="32"/>
          <w:szCs w:val="32"/>
        </w:rPr>
      </w:r>
      <w:r/>
    </w:p>
    <w:p>
      <w:pPr>
        <w:pStyle w:val="872"/>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投标分项报价表</w:t>
      </w:r>
      <w:r>
        <w:rPr>
          <w:rFonts w:ascii="宋体" w:hAnsi="宋体" w:cs="宋体"/>
          <w:color w:val="000000"/>
          <w:sz w:val="32"/>
          <w:szCs w:val="32"/>
        </w:rPr>
      </w:r>
      <w:r/>
    </w:p>
    <w:tbl>
      <w:tblPr>
        <w:tblW w:w="10057" w:type="dxa"/>
        <w:tblInd w:w="-108" w:type="dxa"/>
        <w:tblLayout w:type="fixed"/>
        <w:tblCellMar>
          <w:left w:w="108" w:type="dxa"/>
          <w:top w:w="0" w:type="dxa"/>
          <w:right w:w="108" w:type="dxa"/>
          <w:bottom w:w="0" w:type="dxa"/>
        </w:tblCellMar>
        <w:tblLook w:val="04A0" w:firstRow="1" w:lastRow="0" w:firstColumn="1" w:lastColumn="0" w:noHBand="0" w:noVBand="1"/>
      </w:tblPr>
      <w:tblGrid>
        <w:gridCol w:w="500"/>
        <w:gridCol w:w="1800"/>
        <w:gridCol w:w="1157"/>
        <w:gridCol w:w="1915"/>
        <w:gridCol w:w="830"/>
        <w:gridCol w:w="700"/>
        <w:gridCol w:w="1075"/>
        <w:gridCol w:w="1075"/>
        <w:gridCol w:w="1005"/>
      </w:tblGrid>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道路名称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道路</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性质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起止点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长度(米)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宽度(米)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面积</w:t>
            </w:r>
            <w:r>
              <w:rPr>
                <w:rFonts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eastAsia="宋体" w:cs="宋体"/>
                <w:sz w:val="24"/>
                <w:szCs w:val="24"/>
              </w:rPr>
              <w:t xml:space="preserve">㎡</w:t>
            </w:r>
            <w:r>
              <w:rPr>
                <w:rFonts w:hint="eastAsia" w:ascii="宋体" w:hAnsi="宋体" w:cs="宋体"/>
                <w:color w:val="000000"/>
                <w:sz w:val="24"/>
                <w:szCs w:val="24"/>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单价</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(元</w:t>
            </w:r>
            <w:r>
              <w:rPr>
                <w:rFonts w:hint="eastAsia" w:ascii="宋体" w:hAnsi="宋体" w:cs="宋体"/>
                <w:color w:val="000000"/>
                <w:sz w:val="24"/>
                <w:szCs w:val="24"/>
                <w:lang w:val="en-US" w:eastAsia="zh-CN"/>
              </w:rPr>
              <w:t xml:space="preserve">/</w:t>
            </w:r>
            <w:r>
              <w:rPr>
                <w:rFonts w:ascii="宋体" w:hAnsi="宋体" w:eastAsia="宋体" w:cs="宋体"/>
                <w:sz w:val="24"/>
                <w:szCs w:val="24"/>
              </w:rPr>
              <w:t xml:space="preserve">㎡</w:t>
            </w:r>
            <w:r>
              <w:rPr>
                <w:rFonts w:hint="eastAsia" w:ascii="宋体" w:hAnsi="宋体" w:cs="宋体"/>
                <w:color w:val="000000"/>
                <w:sz w:val="24"/>
                <w:szCs w:val="24"/>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总价(元)</w:t>
            </w:r>
            <w:r>
              <w:rPr>
                <w:rFonts w:ascii="宋体" w:hAnsi="宋体" w:cs="宋体"/>
                <w:color w:val="000000"/>
                <w:sz w:val="24"/>
                <w:szCs w:val="24"/>
              </w:rPr>
            </w:r>
            <w:r/>
          </w:p>
        </w:tc>
      </w:tr>
      <w:tr>
        <w:trPr>
          <w:trHeight w:val="288"/>
        </w:trPr>
        <w:tc>
          <w:tcPr>
            <w:gridSpan w:val="9"/>
            <w:tcBorders>
              <w:top w:val="single" w:color="000000" w:sz="4" w:space="0"/>
              <w:left w:val="single" w:color="000000" w:sz="4" w:space="0"/>
              <w:bottom w:val="single" w:color="000000" w:sz="4" w:space="0"/>
              <w:right w:val="single" w:color="000000" w:sz="4" w:space="0"/>
            </w:tcBorders>
            <w:tcW w:w="100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一、机动车道</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凤集大道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扬子江大道—205国道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3500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84000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凤仪路—</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126000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北延段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龙行大桥—</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2160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69120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扬子江大道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凤汇大道—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天后大桥</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2180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85020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江滨路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天保桥—</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龙藏大道北延段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16500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205国道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26100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凤汇大道—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弘阳大道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44000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龙腾北路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板桥河堤—</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凤集大道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1100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22000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三鸿路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凤集大道—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凤汇大道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28000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龙腾南路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凤汇大道—三山创业园一号路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24000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扬子江大道—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龙慧路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37200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凤锦路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断头路—</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14400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雨辉路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13800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断头路—</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14400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凤华路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断头路—龙盛路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9600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龙慧路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凤汇大道—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十四所西路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汽渡路—</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丰盛江村围墙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14400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三山创业园</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一号路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龙腾南路—</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断头路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龙盛路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凤汇大道—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凤飞路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9920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龙翔北路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凤集大道—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断头路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8640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龙翔南路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凤汇大道—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12480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广益路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集思路—</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390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5070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集思路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板桥河堤—</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凤集大道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7800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天驰路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3800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天欣路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2100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雨辉路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2100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雨盛路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天驰路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4760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天顺路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2450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振兴路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国关围墙—</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青年路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2700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青年路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振兴路—龙飞路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1500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gridSpan w:val="8"/>
            <w:tcBorders>
              <w:top w:val="single" w:color="000000" w:sz="4" w:space="0"/>
              <w:left w:val="single" w:color="000000" w:sz="4" w:space="0"/>
              <w:bottom w:val="single" w:color="000000" w:sz="4" w:space="0"/>
              <w:right w:val="single" w:color="000000" w:sz="4" w:space="0"/>
            </w:tcBorders>
            <w:tcW w:w="9052" w:type="dxa"/>
            <w:vAlign w:val="center"/>
            <w:textDirection w:val="lrTb"/>
            <w:noWrap w:val="false"/>
          </w:tcPr>
          <w:p>
            <w:pPr>
              <w:pStyle w:val="872"/>
              <w:jc w:val="center"/>
              <w:rPr>
                <w:rFonts w:ascii="宋体" w:hAnsi="宋体" w:cs="宋体"/>
                <w:b/>
                <w:bCs/>
                <w:color w:val="000000"/>
                <w:sz w:val="24"/>
                <w:szCs w:val="24"/>
              </w:rPr>
            </w:pPr>
            <w:r>
              <w:rPr>
                <w:rFonts w:hint="eastAsia" w:ascii="宋体" w:hAnsi="宋体" w:cs="宋体"/>
                <w:color w:val="000000"/>
                <w:sz w:val="24"/>
                <w:szCs w:val="24"/>
              </w:rPr>
              <w:t xml:space="preserve">小计</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gridSpan w:val="9"/>
            <w:tcBorders>
              <w:top w:val="single" w:color="000000" w:sz="4" w:space="0"/>
              <w:left w:val="single" w:color="000000" w:sz="4" w:space="0"/>
              <w:bottom w:val="single" w:color="000000" w:sz="4" w:space="0"/>
              <w:right w:val="single" w:color="000000" w:sz="4" w:space="0"/>
            </w:tcBorders>
            <w:tcW w:w="100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二、非机动车道</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33600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北延段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龙行大桥—</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2160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15120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江滨路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天保桥—</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龙藏大道北延段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5250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绕城路</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(非机动车段)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扬子江大道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2400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16800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gridSpan w:val="8"/>
            <w:tcBorders>
              <w:top w:val="single" w:color="000000" w:sz="4" w:space="0"/>
              <w:left w:val="single" w:color="000000" w:sz="4" w:space="0"/>
              <w:bottom w:val="single" w:color="000000" w:sz="4" w:space="0"/>
              <w:right w:val="single" w:color="000000" w:sz="4" w:space="0"/>
            </w:tcBorders>
            <w:tcW w:w="9052" w:type="dxa"/>
            <w:vAlign w:val="center"/>
            <w:textDirection w:val="lrTb"/>
            <w:noWrap w:val="false"/>
          </w:tcPr>
          <w:p>
            <w:pPr>
              <w:pStyle w:val="872"/>
              <w:jc w:val="center"/>
              <w:rPr>
                <w:rFonts w:ascii="宋体" w:hAnsi="宋体" w:cs="宋体"/>
                <w:b/>
                <w:bCs/>
                <w:color w:val="000000"/>
                <w:sz w:val="24"/>
                <w:szCs w:val="24"/>
              </w:rPr>
            </w:pPr>
            <w:r>
              <w:rPr>
                <w:rFonts w:hint="eastAsia" w:ascii="宋体" w:hAnsi="宋体" w:cs="宋体"/>
                <w:color w:val="000000"/>
                <w:sz w:val="24"/>
                <w:szCs w:val="24"/>
              </w:rPr>
              <w:t xml:space="preserve">小计</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gridSpan w:val="9"/>
            <w:tcBorders>
              <w:top w:val="single" w:color="000000" w:sz="4" w:space="0"/>
              <w:left w:val="single" w:color="000000" w:sz="4" w:space="0"/>
              <w:bottom w:val="single" w:color="000000" w:sz="4" w:space="0"/>
              <w:right w:val="single" w:color="000000" w:sz="4" w:space="0"/>
            </w:tcBorders>
            <w:tcW w:w="100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三、人行道</w:t>
            </w:r>
            <w:r>
              <w:rPr>
                <w:rFonts w:ascii="宋体" w:hAnsi="宋体" w:cs="宋体"/>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凤集大道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扬子江大道—205国道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19200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北延段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龙行大桥—</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10800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江滨路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天保桥—</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龙藏大道北延段</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375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2250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205国道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7800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主干道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凤汇大道—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弘阳大道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扬子江大道—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龙慧路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6400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凤锦路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断头路—</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汽渡路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4500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雨辉路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4920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凤华路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断头路—龙盛路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龙慧路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凤汇大道—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2600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三山创业园</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一号路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龙腾南路—</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断头路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175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700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龙翔南路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次干道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凤汇大道—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凤仪路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670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5360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广益路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集思路—</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龙藏大道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370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2220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集思路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板桥河堤—</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凤集大道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290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1740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天驰路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雨贸路—雨瑞路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330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1980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雨盛路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龙藏大道—</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天驰路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470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2820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振兴路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国关围墙—</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青年路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青年路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72"/>
              <w:jc w:val="center"/>
              <w:rPr>
                <w:rFonts w:hint="eastAsia" w:ascii="宋体" w:hAnsi="宋体" w:cs="宋体"/>
                <w:color w:val="000000"/>
                <w:sz w:val="24"/>
                <w:szCs w:val="24"/>
              </w:rPr>
            </w:pPr>
            <w:r>
              <w:rPr>
                <w:rFonts w:hint="eastAsia" w:ascii="宋体" w:hAnsi="宋体" w:cs="宋体"/>
                <w:color w:val="000000"/>
                <w:sz w:val="24"/>
                <w:szCs w:val="24"/>
              </w:rPr>
              <w:t xml:space="preserve">背街</w:t>
            </w:r>
            <w:r>
              <w:rPr>
                <w:rFonts w:hint="eastAsia" w:ascii="宋体" w:hAnsi="宋体" w:cs="宋体"/>
                <w:color w:val="000000"/>
                <w:sz w:val="24"/>
                <w:szCs w:val="24"/>
              </w:rPr>
            </w:r>
            <w:r/>
          </w:p>
          <w:p>
            <w:pPr>
              <w:pStyle w:val="872"/>
              <w:jc w:val="center"/>
              <w:rPr>
                <w:rFonts w:ascii="宋体" w:hAnsi="宋体" w:cs="宋体"/>
                <w:color w:val="000000"/>
                <w:sz w:val="24"/>
                <w:szCs w:val="24"/>
              </w:rPr>
            </w:pPr>
            <w:r>
              <w:rPr>
                <w:rFonts w:hint="eastAsia" w:ascii="宋体" w:hAnsi="宋体" w:cs="宋体"/>
                <w:color w:val="000000"/>
                <w:sz w:val="24"/>
                <w:szCs w:val="24"/>
              </w:rPr>
              <w:t xml:space="preserve">小巷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振兴路—龙飞路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100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800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gridSpan w:val="8"/>
            <w:tcBorders>
              <w:top w:val="single" w:color="000000" w:sz="4" w:space="0"/>
              <w:left w:val="single" w:color="000000" w:sz="4" w:space="0"/>
              <w:bottom w:val="single" w:color="000000" w:sz="4" w:space="0"/>
              <w:right w:val="single" w:color="000000" w:sz="4" w:space="0"/>
            </w:tcBorders>
            <w:tcW w:w="9052" w:type="dxa"/>
            <w:vAlign w:val="center"/>
            <w:textDirection w:val="lrTb"/>
            <w:noWrap w:val="false"/>
          </w:tcPr>
          <w:p>
            <w:pPr>
              <w:pStyle w:val="872"/>
              <w:jc w:val="center"/>
              <w:rPr>
                <w:rFonts w:ascii="宋体" w:hAnsi="宋体" w:cs="宋体"/>
                <w:b/>
                <w:bCs/>
                <w:color w:val="000000"/>
                <w:sz w:val="24"/>
                <w:szCs w:val="24"/>
              </w:rPr>
            </w:pPr>
            <w:r>
              <w:rPr>
                <w:rFonts w:hint="eastAsia" w:ascii="宋体" w:hAnsi="宋体" w:cs="宋体"/>
                <w:color w:val="000000"/>
                <w:sz w:val="24"/>
                <w:szCs w:val="24"/>
              </w:rPr>
              <w:t xml:space="preserve">小计</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r>
        <w:trPr>
          <w:trHeight w:val="288"/>
        </w:trPr>
        <w:tc>
          <w:tcPr>
            <w:gridSpan w:val="8"/>
            <w:tcBorders>
              <w:top w:val="single" w:color="000000" w:sz="4" w:space="0"/>
              <w:left w:val="single" w:color="000000" w:sz="4" w:space="0"/>
              <w:bottom w:val="single" w:color="000000" w:sz="4" w:space="0"/>
              <w:right w:val="single" w:color="000000" w:sz="4" w:space="0"/>
            </w:tcBorders>
            <w:tcW w:w="9052" w:type="dxa"/>
            <w:vAlign w:val="center"/>
            <w:textDirection w:val="lrTb"/>
            <w:noWrap w:val="false"/>
          </w:tcPr>
          <w:p>
            <w:pPr>
              <w:pStyle w:val="872"/>
              <w:jc w:val="center"/>
              <w:rPr>
                <w:rFonts w:ascii="宋体" w:hAnsi="宋体" w:cs="宋体"/>
                <w:b/>
                <w:bCs/>
                <w:color w:val="000000"/>
                <w:sz w:val="24"/>
                <w:szCs w:val="24"/>
              </w:rPr>
            </w:pPr>
            <w:r>
              <w:rPr>
                <w:rFonts w:hint="eastAsia" w:ascii="宋体" w:hAnsi="宋体" w:cs="宋体"/>
                <w:b/>
                <w:bCs/>
                <w:color w:val="000000"/>
                <w:sz w:val="24"/>
                <w:szCs w:val="24"/>
              </w:rPr>
              <w:t xml:space="preserve">合计（元）</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2"/>
              <w:jc w:val="center"/>
              <w:rPr>
                <w:rFonts w:ascii="宋体" w:hAnsi="宋体" w:cs="宋体"/>
                <w:b/>
                <w:bCs/>
                <w:color w:val="000000"/>
                <w:sz w:val="24"/>
                <w:szCs w:val="24"/>
              </w:rPr>
            </w:pPr>
            <w:r>
              <w:rPr>
                <w:rFonts w:ascii="宋体" w:hAnsi="宋体" w:cs="宋体"/>
                <w:b/>
                <w:bCs/>
                <w:color w:val="000000"/>
                <w:sz w:val="24"/>
                <w:szCs w:val="24"/>
              </w:rPr>
            </w:r>
            <w:r/>
          </w:p>
        </w:tc>
      </w:tr>
    </w:tbl>
    <w:p>
      <w:pPr>
        <w:pStyle w:val="872"/>
        <w:ind w:right="180" w:firstLine="480"/>
        <w:spacing w:line="360" w:lineRule="auto"/>
        <w:rPr>
          <w:rFonts w:ascii="宋体" w:hAnsi="宋体" w:cs="宋体"/>
          <w:color w:val="000000"/>
          <w:sz w:val="24"/>
          <w:szCs w:val="24"/>
        </w:rPr>
      </w:pPr>
      <w:r>
        <w:rPr>
          <w:rFonts w:ascii="宋体" w:hAnsi="宋体" w:cs="宋体"/>
          <w:color w:val="000000"/>
          <w:sz w:val="24"/>
          <w:szCs w:val="24"/>
        </w:rPr>
      </w:r>
      <w:r/>
    </w:p>
    <w:p>
      <w:pPr>
        <w:pStyle w:val="872"/>
        <w:ind w:right="18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投标人名称：（加盖电子公章）</w:t>
      </w:r>
      <w:r>
        <w:rPr>
          <w:rFonts w:ascii="宋体" w:hAnsi="宋体" w:cs="宋体"/>
          <w:color w:val="000000"/>
          <w:sz w:val="24"/>
          <w:szCs w:val="24"/>
        </w:rPr>
      </w:r>
      <w:r/>
    </w:p>
    <w:p>
      <w:pPr>
        <w:pStyle w:val="872"/>
        <w:spacing w:line="360" w:lineRule="auto"/>
        <w:rPr>
          <w:rFonts w:ascii="宋体" w:hAnsi="宋体" w:cs="宋体"/>
          <w:color w:val="000000"/>
          <w:sz w:val="24"/>
        </w:rPr>
      </w:pPr>
      <w:r>
        <w:rPr>
          <w:rFonts w:ascii="宋体" w:hAnsi="宋体" w:cs="宋体"/>
          <w:color w:val="000000"/>
          <w:sz w:val="24"/>
        </w:rPr>
      </w:r>
      <w:r/>
    </w:p>
    <w:p>
      <w:pPr>
        <w:pStyle w:val="936"/>
        <w:ind w:firstLine="480"/>
        <w:jc w:val="both"/>
        <w:spacing w:before="0" w:beforeAutospacing="0" w:after="0" w:afterAutospacing="0" w:line="360" w:lineRule="auto"/>
        <w:rPr>
          <w:color w:val="000000"/>
        </w:rPr>
      </w:pPr>
      <w:r>
        <w:rPr>
          <w:rFonts w:hint="eastAsia"/>
          <w:color w:val="000000"/>
        </w:rPr>
        <w:t xml:space="preserve">备注： </w:t>
      </w:r>
      <w:r>
        <w:rPr>
          <w:color w:val="000000"/>
        </w:rPr>
      </w:r>
      <w:r/>
    </w:p>
    <w:p>
      <w:pPr>
        <w:pStyle w:val="936"/>
        <w:ind w:firstLine="482"/>
        <w:jc w:val="both"/>
        <w:spacing w:before="0" w:beforeAutospacing="0" w:after="0" w:afterAutospacing="0" w:line="360" w:lineRule="auto"/>
        <w:rPr>
          <w:b/>
          <w:bCs/>
          <w:color w:val="000000"/>
        </w:rPr>
      </w:pPr>
      <w:r>
        <w:rPr>
          <w:rFonts w:hint="eastAsia"/>
          <w:b/>
          <w:bCs/>
          <w:color w:val="000000"/>
        </w:rPr>
        <w:t xml:space="preserve">1.“总报价”应包括为完成整个项目所产生的所有费用，采购文件另有规定的除外。</w:t>
      </w:r>
      <w:r>
        <w:rPr>
          <w:b/>
          <w:bCs/>
          <w:color w:val="000000"/>
        </w:rPr>
      </w:r>
      <w:r/>
    </w:p>
    <w:p>
      <w:pPr>
        <w:pStyle w:val="936"/>
        <w:ind w:firstLine="482"/>
        <w:jc w:val="both"/>
        <w:spacing w:before="0" w:beforeAutospacing="0" w:after="0" w:afterAutospacing="0" w:line="360" w:lineRule="auto"/>
        <w:rPr>
          <w:b/>
          <w:bCs/>
          <w:color w:val="000000"/>
        </w:rPr>
      </w:pPr>
      <w:r>
        <w:rPr>
          <w:rFonts w:hint="eastAsia"/>
          <w:b/>
          <w:bCs/>
          <w:color w:val="000000"/>
        </w:rPr>
        <w:t xml:space="preserve">2.《投标分项报价表》中“总报价”应当与《开标一览表》中“总报价”一致。</w:t>
      </w:r>
      <w:r>
        <w:rPr>
          <w:b/>
          <w:bCs/>
          <w:color w:val="000000"/>
        </w:rPr>
      </w:r>
      <w:r/>
    </w:p>
    <w:p>
      <w:pPr>
        <w:pStyle w:val="936"/>
        <w:ind w:firstLine="482"/>
        <w:jc w:val="both"/>
        <w:spacing w:before="0" w:beforeAutospacing="0" w:after="0" w:afterAutospacing="0" w:line="360" w:lineRule="auto"/>
        <w:rPr>
          <w:b/>
          <w:bCs/>
          <w:color w:val="000000"/>
        </w:rPr>
      </w:pPr>
      <w:r>
        <w:rPr>
          <w:rFonts w:hint="eastAsia"/>
          <w:b/>
          <w:bCs/>
          <w:color w:val="000000"/>
        </w:rPr>
        <w:t xml:space="preserve">3.行数不够，可自行添加。</w:t>
      </w:r>
      <w:r>
        <w:rPr>
          <w:b/>
          <w:bCs/>
          <w:color w:val="000000"/>
        </w:rPr>
      </w:r>
      <w:r/>
    </w:p>
    <w:p>
      <w:pPr>
        <w:pStyle w:val="951"/>
        <w:rPr>
          <w:color w:val="000000"/>
        </w:rPr>
      </w:pPr>
      <w:r>
        <w:rPr>
          <w:color w:val="000000"/>
        </w:rPr>
      </w:r>
      <w:r/>
    </w:p>
    <w:p>
      <w:pPr>
        <w:pStyle w:val="872"/>
        <w:jc w:val="left"/>
        <w:spacing w:line="360" w:lineRule="auto"/>
        <w:rPr>
          <w:rFonts w:ascii="宋体" w:hAnsi="宋体" w:cs="宋体"/>
          <w:color w:val="000000"/>
          <w:sz w:val="32"/>
          <w:szCs w:val="32"/>
        </w:rPr>
        <w:outlineLvl w:val="0"/>
      </w:pPr>
      <w:r>
        <w:rPr>
          <w:rFonts w:hint="eastAsia" w:ascii="宋体" w:hAnsi="宋体" w:cs="宋体"/>
          <w:color w:val="000000"/>
          <w:sz w:val="32"/>
          <w:szCs w:val="32"/>
        </w:rPr>
        <w:t xml:space="preserve">七、</w:t>
      </w:r>
      <w:bookmarkEnd w:id="43"/>
      <w:r/>
      <w:bookmarkEnd w:id="44"/>
      <w:r/>
      <w:bookmarkEnd w:id="207"/>
      <w:r>
        <w:rPr>
          <w:rFonts w:hint="eastAsia" w:ascii="宋体" w:hAnsi="宋体" w:cs="宋体"/>
          <w:color w:val="000000"/>
          <w:sz w:val="32"/>
          <w:szCs w:val="32"/>
        </w:rPr>
        <w:t xml:space="preserve">技术要求响应及偏离表</w:t>
      </w:r>
      <w:r>
        <w:rPr>
          <w:rFonts w:ascii="宋体" w:hAnsi="宋体" w:cs="宋体"/>
          <w:color w:val="000000"/>
          <w:sz w:val="32"/>
          <w:szCs w:val="32"/>
        </w:rPr>
      </w:r>
      <w:r/>
    </w:p>
    <w:p>
      <w:pPr>
        <w:pStyle w:val="872"/>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技术要求响应及偏离表</w:t>
      </w:r>
      <w:r>
        <w:rPr>
          <w:rFonts w:ascii="宋体" w:hAnsi="宋体" w:cs="宋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2925"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招标文件要求</w:t>
            </w:r>
            <w:r>
              <w:rPr>
                <w:rFonts w:ascii="宋体" w:hAnsi="宋体" w:cs="宋体"/>
                <w:color w:val="000000"/>
                <w:sz w:val="24"/>
                <w:szCs w:val="24"/>
              </w:rPr>
            </w:r>
            <w:r/>
          </w:p>
        </w:tc>
        <w:tc>
          <w:tcPr>
            <w:tcW w:w="2832"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投标响应情况</w:t>
            </w:r>
            <w:r>
              <w:rPr>
                <w:rFonts w:ascii="宋体" w:hAnsi="宋体" w:cs="宋体"/>
                <w:color w:val="000000"/>
                <w:sz w:val="24"/>
                <w:szCs w:val="24"/>
              </w:rPr>
            </w:r>
            <w:r/>
          </w:p>
        </w:tc>
        <w:tc>
          <w:tcPr>
            <w:tcW w:w="3346"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正偏离、无偏离或负偏离</w:t>
            </w:r>
            <w:r>
              <w:rPr>
                <w:rFonts w:ascii="宋体" w:hAnsi="宋体" w:cs="宋体"/>
                <w:color w:val="000000"/>
                <w:sz w:val="24"/>
                <w:szCs w:val="24"/>
              </w:rPr>
            </w:r>
            <w:r/>
          </w:p>
        </w:tc>
      </w:tr>
      <w:tr>
        <w:trPr>
          <w:cantSplit/>
          <w:trHeight w:val="640"/>
        </w:trPr>
        <w:tc>
          <w:tcPr>
            <w:tcW w:w="74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92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74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92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74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92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74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92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74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92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74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92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74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92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74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925" w:type="dxa"/>
            <w:vAlign w:val="top"/>
            <w:textDirection w:val="lrTb"/>
            <w:noWrap w:val="false"/>
          </w:tcPr>
          <w:p>
            <w:pPr>
              <w:pStyle w:val="872"/>
              <w:jc w:val="center"/>
              <w:rPr>
                <w:rFonts w:ascii="宋体" w:hAnsi="宋体" w:cs="宋体"/>
                <w:color w:val="000000"/>
              </w:rPr>
            </w:pPr>
            <w:r>
              <w:rPr>
                <w:rFonts w:ascii="宋体" w:hAnsi="宋体" w:cs="宋体"/>
                <w:color w:val="000000"/>
              </w:rPr>
            </w:r>
            <w:r/>
          </w:p>
          <w:p>
            <w:pPr>
              <w:pStyle w:val="943"/>
              <w:rPr>
                <w:rFonts w:cs="宋体"/>
                <w:color w:val="000000"/>
              </w:rPr>
            </w:pPr>
            <w:r>
              <w:rPr>
                <w:rFonts w:cs="宋体"/>
                <w:color w:val="000000"/>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bl>
    <w:p>
      <w:pPr>
        <w:pStyle w:val="936"/>
        <w:jc w:val="both"/>
        <w:spacing w:before="0" w:beforeAutospacing="0" w:after="0" w:afterAutospacing="0"/>
        <w:rPr>
          <w:color w:val="000000"/>
        </w:rPr>
      </w:pPr>
      <w:r>
        <w:rPr>
          <w:color w:val="000000"/>
        </w:rPr>
      </w:r>
      <w:r/>
    </w:p>
    <w:p>
      <w:pPr>
        <w:pStyle w:val="872"/>
        <w:ind w:right="18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投标人名称：（加盖电子公章）</w:t>
      </w:r>
      <w:r>
        <w:rPr>
          <w:rFonts w:ascii="宋体" w:hAnsi="宋体" w:cs="宋体"/>
          <w:color w:val="000000"/>
          <w:sz w:val="24"/>
          <w:szCs w:val="24"/>
        </w:rPr>
      </w:r>
      <w:r/>
    </w:p>
    <w:p>
      <w:pPr>
        <w:pStyle w:val="872"/>
        <w:rPr>
          <w:rFonts w:ascii="宋体" w:hAnsi="宋体" w:cs="宋体"/>
          <w:color w:val="000000"/>
          <w:sz w:val="24"/>
          <w:szCs w:val="24"/>
        </w:rPr>
      </w:pPr>
      <w:r>
        <w:rPr>
          <w:rFonts w:ascii="宋体" w:hAnsi="宋体" w:cs="宋体"/>
          <w:color w:val="000000"/>
          <w:sz w:val="24"/>
          <w:szCs w:val="24"/>
        </w:rPr>
      </w:r>
      <w:r/>
    </w:p>
    <w:p>
      <w:pPr>
        <w:pStyle w:val="936"/>
        <w:ind w:firstLine="480"/>
        <w:jc w:val="both"/>
        <w:spacing w:before="0" w:beforeAutospacing="0" w:after="0" w:afterAutospacing="0" w:line="360" w:lineRule="auto"/>
        <w:rPr>
          <w:color w:val="000000"/>
        </w:rPr>
      </w:pPr>
      <w:r>
        <w:rPr>
          <w:rFonts w:hint="eastAsia"/>
          <w:color w:val="000000"/>
        </w:rPr>
        <w:t xml:space="preserve">备注： </w:t>
      </w:r>
      <w:r>
        <w:rPr>
          <w:color w:val="000000"/>
        </w:rPr>
      </w:r>
      <w:r/>
    </w:p>
    <w:p>
      <w:pPr>
        <w:pStyle w:val="936"/>
        <w:ind w:firstLine="480"/>
        <w:jc w:val="both"/>
        <w:spacing w:before="0" w:beforeAutospacing="0" w:after="0" w:afterAutospacing="0" w:line="360" w:lineRule="auto"/>
        <w:rPr>
          <w:color w:val="000000"/>
        </w:rPr>
      </w:pPr>
      <w:r>
        <w:rPr>
          <w:rFonts w:hint="eastAsia"/>
          <w:color w:val="000000"/>
        </w:rPr>
        <w:t xml:space="preserve">1.供应商须对招标文件技术要求中的实质性要求（斜体下划线内容或打“★”内容）及其他要求做出明确响应，否则视为无效投标。</w:t>
      </w:r>
      <w:r>
        <w:rPr>
          <w:color w:val="000000"/>
        </w:rPr>
      </w:r>
      <w:r/>
    </w:p>
    <w:p>
      <w:pPr>
        <w:pStyle w:val="936"/>
        <w:ind w:firstLine="480"/>
        <w:jc w:val="both"/>
        <w:spacing w:before="0" w:beforeAutospacing="0" w:after="0" w:afterAutospacing="0" w:line="360" w:lineRule="auto"/>
        <w:rPr>
          <w:color w:val="000000"/>
        </w:rPr>
      </w:pPr>
      <w:r>
        <w:rPr>
          <w:rFonts w:hint="eastAsia"/>
          <w:color w:val="000000"/>
        </w:rPr>
        <w:t xml:space="preserve">2.行数不够，可自行添加。</w:t>
      </w:r>
      <w:r>
        <w:rPr>
          <w:color w:val="000000"/>
        </w:rPr>
      </w:r>
      <w:r/>
    </w:p>
    <w:p>
      <w:pPr>
        <w:pStyle w:val="872"/>
        <w:jc w:val="center"/>
        <w:rPr>
          <w:rFonts w:ascii="宋体" w:hAnsi="宋体" w:cs="宋体"/>
          <w:b/>
          <w:color w:val="000000"/>
          <w:sz w:val="36"/>
        </w:rPr>
      </w:pPr>
      <w:r>
        <w:rPr>
          <w:rFonts w:ascii="宋体" w:hAnsi="宋体" w:cs="宋体"/>
          <w:b/>
          <w:color w:val="000000"/>
          <w:sz w:val="36"/>
        </w:rPr>
      </w:r>
      <w:r/>
    </w:p>
    <w:p>
      <w:pPr>
        <w:pStyle w:val="872"/>
        <w:rPr>
          <w:rFonts w:ascii="宋体" w:hAnsi="宋体" w:cs="宋体"/>
          <w:iCs/>
          <w:color w:val="000000"/>
          <w:sz w:val="32"/>
          <w:szCs w:val="32"/>
        </w:rPr>
      </w:pPr>
      <w:r/>
      <w:bookmarkStart w:id="225" w:name="_Hlt26955054"/>
      <w:r/>
      <w:bookmarkEnd w:id="225"/>
      <w:r>
        <w:rPr>
          <w:rFonts w:ascii="宋体" w:hAnsi="宋体" w:cs="宋体"/>
          <w:iCs/>
          <w:color w:val="000000"/>
          <w:sz w:val="32"/>
          <w:szCs w:val="32"/>
        </w:rPr>
      </w:r>
      <w:r/>
    </w:p>
    <w:p>
      <w:pPr>
        <w:rPr>
          <w:rFonts w:ascii="宋体" w:hAnsi="宋体" w:cs="宋体"/>
          <w:color w:val="000000"/>
          <w:sz w:val="32"/>
          <w:szCs w:val="32"/>
        </w:rPr>
      </w:pPr>
      <w:r>
        <w:rPr>
          <w:rFonts w:ascii="宋体" w:hAnsi="宋体" w:cs="宋体"/>
          <w:iCs/>
          <w:color w:val="000000"/>
          <w:sz w:val="32"/>
          <w:szCs w:val="32"/>
        </w:rPr>
      </w:r>
      <w:r>
        <w:rPr>
          <w:rFonts w:ascii="宋体" w:hAnsi="宋体" w:cs="宋体"/>
          <w:iCs/>
          <w:color w:val="000000"/>
          <w:sz w:val="32"/>
          <w:szCs w:val="32"/>
        </w:rPr>
      </w:r>
      <w:r/>
    </w:p>
    <w:p>
      <w:pPr>
        <w:rPr>
          <w:rFonts w:ascii="宋体" w:hAnsi="宋体" w:cs="宋体"/>
          <w:color w:val="000000"/>
          <w:sz w:val="32"/>
          <w:szCs w:val="32"/>
        </w:rPr>
      </w:pPr>
      <w:r>
        <w:rPr>
          <w:rFonts w:ascii="宋体" w:hAnsi="宋体" w:cs="宋体"/>
          <w:iCs/>
          <w:color w:val="000000"/>
          <w:sz w:val="32"/>
          <w:szCs w:val="32"/>
        </w:rPr>
      </w:r>
      <w:r>
        <w:rPr>
          <w:rFonts w:ascii="宋体" w:hAnsi="宋体" w:cs="宋体"/>
          <w:iCs/>
          <w:color w:val="000000"/>
          <w:sz w:val="32"/>
          <w:szCs w:val="32"/>
        </w:rPr>
      </w:r>
      <w:r/>
    </w:p>
    <w:p>
      <w:pPr>
        <w:rPr>
          <w:rFonts w:ascii="宋体" w:hAnsi="宋体" w:cs="宋体"/>
          <w:color w:val="000000"/>
          <w:sz w:val="32"/>
          <w:szCs w:val="32"/>
        </w:rPr>
      </w:pPr>
      <w:r>
        <w:rPr>
          <w:rFonts w:ascii="宋体" w:hAnsi="宋体" w:cs="宋体"/>
          <w:iCs/>
          <w:color w:val="000000"/>
          <w:sz w:val="32"/>
          <w:szCs w:val="32"/>
        </w:rPr>
      </w:r>
      <w:r>
        <w:rPr>
          <w:rFonts w:ascii="宋体" w:hAnsi="宋体" w:cs="宋体"/>
          <w:iCs/>
          <w:color w:val="000000"/>
          <w:sz w:val="32"/>
          <w:szCs w:val="32"/>
        </w:rPr>
      </w:r>
      <w:r/>
    </w:p>
    <w:p>
      <w:pPr>
        <w:pStyle w:val="872"/>
        <w:rPr>
          <w:rFonts w:ascii="宋体" w:hAnsi="宋体" w:cs="宋体"/>
          <w:iCs/>
          <w:color w:val="000000"/>
          <w:sz w:val="32"/>
          <w:szCs w:val="32"/>
        </w:rPr>
      </w:pPr>
      <w:r>
        <w:rPr>
          <w:rFonts w:ascii="宋体" w:hAnsi="宋体" w:cs="宋体"/>
          <w:iCs/>
          <w:color w:val="000000"/>
          <w:sz w:val="32"/>
          <w:szCs w:val="32"/>
        </w:rPr>
      </w:r>
      <w:r/>
    </w:p>
    <w:p>
      <w:pPr>
        <w:pStyle w:val="951"/>
        <w:rPr>
          <w:color w:val="000000"/>
          <w:lang w:eastAsia="zh-CN"/>
        </w:rPr>
      </w:pPr>
      <w:r>
        <w:rPr>
          <w:color w:val="000000"/>
          <w:lang w:eastAsia="zh-CN"/>
        </w:rPr>
      </w:r>
      <w:r/>
    </w:p>
    <w:p>
      <w:pPr>
        <w:pStyle w:val="951"/>
        <w:rPr>
          <w:color w:val="000000"/>
          <w:lang w:eastAsia="zh-CN"/>
        </w:rPr>
      </w:pPr>
      <w:r>
        <w:rPr>
          <w:color w:val="000000"/>
          <w:lang w:eastAsia="zh-CN"/>
        </w:rPr>
      </w:r>
      <w:r/>
    </w:p>
    <w:p>
      <w:pPr>
        <w:pStyle w:val="872"/>
        <w:rPr>
          <w:rFonts w:ascii="宋体" w:hAnsi="宋体" w:cs="宋体"/>
          <w:iCs/>
          <w:color w:val="000000"/>
          <w:sz w:val="32"/>
          <w:szCs w:val="32"/>
        </w:rPr>
        <w:outlineLvl w:val="0"/>
      </w:pPr>
      <w:r/>
      <w:bookmarkStart w:id="226" w:name="_Toc15850"/>
      <w:r>
        <w:rPr>
          <w:rFonts w:ascii="宋体" w:hAnsi="宋体" w:cs="宋体"/>
          <w:iCs/>
          <w:color w:val="000000"/>
          <w:sz w:val="32"/>
          <w:szCs w:val="32"/>
        </w:rPr>
      </w:r>
      <w:r/>
    </w:p>
    <w:p>
      <w:pPr>
        <w:pStyle w:val="872"/>
        <w:rPr>
          <w:rFonts w:ascii="宋体" w:hAnsi="宋体" w:cs="宋体"/>
          <w:iCs/>
          <w:color w:val="000000"/>
          <w:sz w:val="32"/>
          <w:szCs w:val="32"/>
        </w:rPr>
        <w:outlineLvl w:val="0"/>
      </w:pPr>
      <w:r/>
      <w:bookmarkStart w:id="227" w:name="_Toc203927460"/>
      <w:r>
        <w:rPr>
          <w:rFonts w:hint="eastAsia" w:ascii="宋体" w:hAnsi="宋体" w:cs="宋体"/>
          <w:iCs/>
          <w:color w:val="000000"/>
          <w:sz w:val="32"/>
          <w:szCs w:val="32"/>
        </w:rPr>
        <w:t xml:space="preserve">八、商务要求响应及偏离表</w:t>
      </w:r>
      <w:bookmarkEnd w:id="226"/>
      <w:r/>
      <w:bookmarkEnd w:id="227"/>
      <w:r>
        <w:rPr>
          <w:rFonts w:ascii="宋体" w:hAnsi="宋体" w:cs="宋体"/>
          <w:iCs/>
          <w:color w:val="000000"/>
          <w:sz w:val="32"/>
          <w:szCs w:val="32"/>
        </w:rPr>
      </w:r>
      <w:r/>
    </w:p>
    <w:p>
      <w:pPr>
        <w:pStyle w:val="872"/>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商务要求响应及偏离表</w:t>
      </w:r>
      <w:r>
        <w:rPr>
          <w:rFonts w:ascii="宋体" w:hAnsi="宋体" w:cs="宋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72"/>
              <w:jc w:val="center"/>
              <w:rPr>
                <w:rFonts w:ascii="宋体" w:hAnsi="宋体" w:cs="宋体"/>
                <w:color w:val="000000"/>
                <w:sz w:val="24"/>
                <w:szCs w:val="24"/>
              </w:rPr>
            </w:pPr>
            <w:r/>
            <w:bookmarkStart w:id="228" w:name="_Hlt24879081"/>
            <w:r/>
            <w:bookmarkEnd w:id="228"/>
            <w:r/>
            <w:bookmarkStart w:id="229" w:name="_Hlt26955056"/>
            <w:r/>
            <w:bookmarkEnd w:id="229"/>
            <w:r/>
            <w:bookmarkStart w:id="230" w:name="_Hlt26671372"/>
            <w:r/>
            <w:bookmarkEnd w:id="230"/>
            <w:r/>
            <w:bookmarkStart w:id="231" w:name="_Hlt26671343"/>
            <w:r/>
            <w:bookmarkEnd w:id="231"/>
            <w:r/>
            <w:bookmarkStart w:id="232" w:name="_Hlt26609391"/>
            <w:r/>
            <w:bookmarkEnd w:id="232"/>
            <w:r/>
            <w:bookmarkStart w:id="233" w:name="_Hlt26580838"/>
            <w:r/>
            <w:bookmarkEnd w:id="233"/>
            <w:r/>
            <w:bookmarkStart w:id="234" w:name="_Hlt26955064"/>
            <w:r/>
            <w:bookmarkEnd w:id="234"/>
            <w:r/>
            <w:bookmarkStart w:id="235" w:name="_Hlt26782999"/>
            <w:r/>
            <w:bookmarkEnd w:id="235"/>
            <w:r>
              <w:rPr>
                <w:rFonts w:hint="eastAsia" w:ascii="宋体" w:hAnsi="宋体" w:cs="宋体"/>
                <w:color w:val="000000"/>
                <w:sz w:val="24"/>
                <w:szCs w:val="24"/>
              </w:rPr>
              <w:t xml:space="preserve">序号</w:t>
            </w:r>
            <w:r>
              <w:rPr>
                <w:rFonts w:ascii="宋体" w:hAnsi="宋体" w:cs="宋体"/>
                <w:color w:val="000000"/>
                <w:sz w:val="24"/>
                <w:szCs w:val="24"/>
              </w:rPr>
            </w:r>
            <w:r/>
          </w:p>
        </w:tc>
        <w:tc>
          <w:tcPr>
            <w:tcW w:w="2838"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招标文件要求</w:t>
            </w:r>
            <w:r>
              <w:rPr>
                <w:rFonts w:ascii="宋体" w:hAnsi="宋体" w:cs="宋体"/>
                <w:color w:val="000000"/>
                <w:sz w:val="24"/>
                <w:szCs w:val="24"/>
              </w:rPr>
            </w:r>
            <w:r/>
          </w:p>
        </w:tc>
        <w:tc>
          <w:tcPr>
            <w:tcW w:w="2832"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投标响应情况</w:t>
            </w:r>
            <w:r>
              <w:rPr>
                <w:rFonts w:ascii="宋体" w:hAnsi="宋体" w:cs="宋体"/>
                <w:color w:val="000000"/>
                <w:sz w:val="24"/>
                <w:szCs w:val="24"/>
              </w:rPr>
            </w:r>
            <w:r/>
          </w:p>
        </w:tc>
        <w:tc>
          <w:tcPr>
            <w:tcW w:w="3346" w:type="dxa"/>
            <w:vAlign w:val="center"/>
            <w:textDirection w:val="lrTb"/>
            <w:noWrap w:val="false"/>
          </w:tcPr>
          <w:p>
            <w:pPr>
              <w:pStyle w:val="872"/>
              <w:jc w:val="center"/>
              <w:rPr>
                <w:rFonts w:ascii="宋体" w:hAnsi="宋体" w:cs="宋体"/>
                <w:color w:val="000000"/>
                <w:sz w:val="24"/>
                <w:szCs w:val="24"/>
              </w:rPr>
            </w:pPr>
            <w:r>
              <w:rPr>
                <w:rFonts w:hint="eastAsia" w:ascii="宋体" w:hAnsi="宋体" w:cs="宋体"/>
                <w:color w:val="000000"/>
                <w:sz w:val="24"/>
                <w:szCs w:val="24"/>
              </w:rPr>
              <w:t xml:space="preserve">正偏离、无偏离或负偏离</w:t>
            </w:r>
            <w:r>
              <w:rPr>
                <w:rFonts w:ascii="宋体" w:hAnsi="宋体" w:cs="宋体"/>
                <w:color w:val="000000"/>
                <w:sz w:val="24"/>
                <w:szCs w:val="24"/>
              </w:rPr>
            </w:r>
            <w:r/>
          </w:p>
        </w:tc>
      </w:tr>
      <w:tr>
        <w:trPr>
          <w:cantSplit/>
          <w:trHeight w:val="640"/>
        </w:trPr>
        <w:tc>
          <w:tcPr>
            <w:tcW w:w="83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83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83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83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83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83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83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8"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835"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2838" w:type="dxa"/>
            <w:vAlign w:val="top"/>
            <w:textDirection w:val="lrTb"/>
            <w:noWrap w:val="false"/>
          </w:tcPr>
          <w:p>
            <w:pPr>
              <w:pStyle w:val="872"/>
              <w:jc w:val="center"/>
              <w:rPr>
                <w:rFonts w:ascii="宋体" w:hAnsi="宋体" w:cs="宋体"/>
                <w:color w:val="000000"/>
              </w:rPr>
            </w:pPr>
            <w:r>
              <w:rPr>
                <w:rFonts w:ascii="宋体" w:hAnsi="宋体" w:cs="宋体"/>
                <w:color w:val="000000"/>
              </w:rPr>
            </w:r>
            <w:r/>
          </w:p>
          <w:p>
            <w:pPr>
              <w:pStyle w:val="943"/>
              <w:rPr>
                <w:rFonts w:cs="宋体"/>
                <w:color w:val="000000"/>
              </w:rPr>
            </w:pPr>
            <w:r>
              <w:rPr>
                <w:rFonts w:cs="宋体"/>
                <w:color w:val="000000"/>
              </w:rPr>
            </w:r>
            <w:r/>
          </w:p>
        </w:tc>
        <w:tc>
          <w:tcPr>
            <w:tcW w:w="2832"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c>
          <w:tcPr>
            <w:tcW w:w="3346" w:type="dxa"/>
            <w:vAlign w:val="top"/>
            <w:textDirection w:val="lrTb"/>
            <w:noWrap w:val="false"/>
          </w:tcPr>
          <w:p>
            <w:pPr>
              <w:pStyle w:val="872"/>
              <w:jc w:val="center"/>
              <w:rPr>
                <w:rFonts w:ascii="宋体" w:hAnsi="宋体" w:cs="宋体"/>
                <w:color w:val="000000"/>
                <w:sz w:val="24"/>
                <w:szCs w:val="24"/>
              </w:rPr>
            </w:pPr>
            <w:r>
              <w:rPr>
                <w:rFonts w:ascii="宋体" w:hAnsi="宋体" w:cs="宋体"/>
                <w:color w:val="000000"/>
                <w:sz w:val="24"/>
                <w:szCs w:val="24"/>
              </w:rPr>
            </w:r>
            <w:r/>
          </w:p>
        </w:tc>
      </w:tr>
    </w:tbl>
    <w:p>
      <w:pPr>
        <w:pStyle w:val="936"/>
        <w:jc w:val="both"/>
        <w:spacing w:before="0" w:beforeAutospacing="0" w:after="0" w:afterAutospacing="0"/>
        <w:rPr>
          <w:color w:val="000000"/>
        </w:rPr>
      </w:pPr>
      <w:r>
        <w:rPr>
          <w:color w:val="000000"/>
        </w:rPr>
      </w:r>
      <w:r/>
    </w:p>
    <w:p>
      <w:pPr>
        <w:pStyle w:val="872"/>
        <w:ind w:right="18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投标人名称：（加盖电子公章）</w:t>
      </w:r>
      <w:r>
        <w:rPr>
          <w:rFonts w:ascii="宋体" w:hAnsi="宋体" w:cs="宋体"/>
          <w:color w:val="000000"/>
          <w:sz w:val="24"/>
          <w:szCs w:val="24"/>
        </w:rPr>
      </w:r>
      <w:r/>
    </w:p>
    <w:p>
      <w:pPr>
        <w:pStyle w:val="872"/>
        <w:rPr>
          <w:rFonts w:ascii="宋体" w:hAnsi="宋体" w:cs="宋体"/>
          <w:color w:val="000000"/>
          <w:sz w:val="24"/>
          <w:szCs w:val="24"/>
        </w:rPr>
      </w:pPr>
      <w:r>
        <w:rPr>
          <w:rFonts w:ascii="宋体" w:hAnsi="宋体" w:cs="宋体"/>
          <w:color w:val="000000"/>
          <w:sz w:val="24"/>
          <w:szCs w:val="24"/>
        </w:rPr>
      </w:r>
      <w:r/>
    </w:p>
    <w:p>
      <w:pPr>
        <w:pStyle w:val="936"/>
        <w:ind w:firstLine="480"/>
        <w:jc w:val="both"/>
        <w:spacing w:before="0" w:beforeAutospacing="0" w:after="0" w:afterAutospacing="0" w:line="360" w:lineRule="auto"/>
        <w:rPr>
          <w:color w:val="000000"/>
        </w:rPr>
      </w:pPr>
      <w:r>
        <w:rPr>
          <w:rFonts w:hint="eastAsia"/>
          <w:color w:val="000000"/>
        </w:rPr>
        <w:t xml:space="preserve">备注： </w:t>
      </w:r>
      <w:r>
        <w:rPr>
          <w:color w:val="000000"/>
        </w:rPr>
      </w:r>
      <w:r/>
    </w:p>
    <w:p>
      <w:pPr>
        <w:pStyle w:val="936"/>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rPr>
          <w:color w:val="000000"/>
        </w:rPr>
      </w:r>
      <w:r/>
    </w:p>
    <w:p>
      <w:pPr>
        <w:pStyle w:val="936"/>
        <w:ind w:firstLine="480"/>
        <w:jc w:val="both"/>
        <w:spacing w:before="0" w:beforeAutospacing="0" w:after="0" w:afterAutospacing="0" w:line="360" w:lineRule="auto"/>
        <w:rPr>
          <w:color w:val="000000"/>
        </w:rPr>
      </w:pPr>
      <w:r>
        <w:rPr>
          <w:rFonts w:hint="eastAsia"/>
          <w:color w:val="000000"/>
        </w:rPr>
        <w:t xml:space="preserve">2.行数不够，可自行添加。</w:t>
      </w:r>
      <w:r>
        <w:rPr>
          <w:color w:val="000000"/>
        </w:rPr>
      </w:r>
      <w:r/>
    </w:p>
    <w:p>
      <w:pPr>
        <w:pStyle w:val="872"/>
        <w:rPr>
          <w:rFonts w:ascii="宋体" w:hAnsi="宋体" w:cs="宋体"/>
          <w:color w:val="000000"/>
        </w:rPr>
      </w:pPr>
      <w:r>
        <w:rPr>
          <w:rFonts w:ascii="宋体" w:hAnsi="宋体" w:cs="宋体"/>
          <w:color w:val="000000"/>
        </w:rPr>
      </w:r>
      <w:r/>
    </w:p>
    <w:p>
      <w:pPr>
        <w:pStyle w:val="872"/>
        <w:jc w:val="center"/>
        <w:rPr>
          <w:rFonts w:ascii="宋体" w:hAnsi="宋体" w:cs="宋体"/>
          <w:b/>
          <w:bCs/>
          <w:color w:val="000000"/>
          <w:sz w:val="32"/>
          <w:szCs w:val="32"/>
        </w:rPr>
      </w:pPr>
      <w:r>
        <w:rPr>
          <w:rFonts w:ascii="宋体" w:hAnsi="宋体" w:cs="宋体"/>
          <w:b/>
          <w:bCs/>
          <w:color w:val="000000"/>
          <w:sz w:val="32"/>
          <w:szCs w:val="32"/>
        </w:rPr>
      </w:r>
      <w:r/>
    </w:p>
    <w:p>
      <w:pPr>
        <w:pStyle w:val="955"/>
        <w:rPr>
          <w:rFonts w:ascii="宋体" w:hAnsi="宋体" w:eastAsia="宋体"/>
          <w:b/>
          <w:bCs/>
          <w:color w:val="000000"/>
          <w:sz w:val="32"/>
          <w:szCs w:val="32"/>
        </w:rPr>
      </w:pPr>
      <w:r>
        <w:rPr>
          <w:rFonts w:ascii="宋体" w:hAnsi="宋体" w:eastAsia="宋体"/>
          <w:b/>
          <w:bCs/>
          <w:color w:val="000000"/>
          <w:sz w:val="32"/>
          <w:szCs w:val="32"/>
        </w:rPr>
      </w:r>
      <w:r/>
    </w:p>
    <w:p>
      <w:pPr>
        <w:rPr>
          <w:rFonts w:ascii="宋体" w:hAnsi="宋体" w:cs="宋体"/>
          <w:b/>
          <w:bCs/>
          <w:color w:val="000000"/>
          <w:sz w:val="32"/>
          <w:szCs w:val="32"/>
        </w:rPr>
      </w:pPr>
      <w:r>
        <w:rPr>
          <w:rFonts w:ascii="宋体" w:hAnsi="宋体" w:cs="宋体"/>
          <w:b/>
          <w:bCs/>
          <w:color w:val="000000"/>
          <w:sz w:val="32"/>
          <w:szCs w:val="32"/>
        </w:rPr>
      </w:r>
      <w:r>
        <w:rPr>
          <w:rFonts w:ascii="宋体" w:hAnsi="宋体" w:cs="宋体"/>
          <w:b/>
          <w:bCs/>
          <w:color w:val="000000"/>
          <w:sz w:val="32"/>
          <w:szCs w:val="32"/>
        </w:rPr>
      </w:r>
      <w:r/>
    </w:p>
    <w:p>
      <w:pPr>
        <w:rPr>
          <w:rFonts w:ascii="宋体" w:hAnsi="宋体" w:cs="宋体"/>
          <w:b/>
          <w:bCs/>
          <w:color w:val="000000"/>
          <w:sz w:val="32"/>
          <w:szCs w:val="32"/>
        </w:rPr>
      </w:pPr>
      <w:r>
        <w:rPr>
          <w:rFonts w:ascii="宋体" w:hAnsi="宋体" w:cs="宋体"/>
          <w:b/>
          <w:bCs/>
          <w:color w:val="000000"/>
          <w:sz w:val="32"/>
          <w:szCs w:val="32"/>
        </w:rPr>
      </w:r>
      <w:r>
        <w:rPr>
          <w:rFonts w:ascii="宋体" w:hAnsi="宋体" w:cs="宋体"/>
          <w:b/>
          <w:bCs/>
          <w:color w:val="000000"/>
          <w:sz w:val="32"/>
          <w:szCs w:val="32"/>
        </w:rPr>
      </w:r>
      <w:r/>
    </w:p>
    <w:p>
      <w:pPr>
        <w:rPr>
          <w:rFonts w:ascii="宋体" w:hAnsi="宋体" w:cs="宋体"/>
          <w:b/>
          <w:bCs/>
          <w:color w:val="000000"/>
          <w:sz w:val="32"/>
          <w:szCs w:val="32"/>
        </w:rPr>
      </w:pPr>
      <w:r>
        <w:rPr>
          <w:rFonts w:ascii="宋体" w:hAnsi="宋体" w:cs="宋体"/>
          <w:b/>
          <w:bCs/>
          <w:color w:val="000000"/>
          <w:sz w:val="32"/>
          <w:szCs w:val="32"/>
        </w:rPr>
      </w:r>
      <w:r>
        <w:rPr>
          <w:rFonts w:ascii="宋体" w:hAnsi="宋体" w:cs="宋体"/>
          <w:b/>
          <w:bCs/>
          <w:color w:val="000000"/>
          <w:sz w:val="32"/>
          <w:szCs w:val="32"/>
        </w:rPr>
      </w:r>
      <w:r/>
    </w:p>
    <w:p>
      <w:pPr>
        <w:rPr>
          <w:rFonts w:ascii="宋体" w:hAnsi="宋体" w:cs="宋体"/>
          <w:b/>
          <w:bCs/>
          <w:color w:val="000000"/>
          <w:sz w:val="32"/>
          <w:szCs w:val="32"/>
        </w:rPr>
      </w:pPr>
      <w:r>
        <w:rPr>
          <w:rFonts w:ascii="宋体" w:hAnsi="宋体" w:cs="宋体"/>
          <w:b/>
          <w:bCs/>
          <w:color w:val="000000"/>
          <w:sz w:val="32"/>
          <w:szCs w:val="32"/>
        </w:rPr>
      </w:r>
      <w:r>
        <w:rPr>
          <w:rFonts w:ascii="宋体" w:hAnsi="宋体" w:cs="宋体"/>
          <w:b/>
          <w:bCs/>
          <w:color w:val="000000"/>
          <w:sz w:val="32"/>
          <w:szCs w:val="32"/>
        </w:rPr>
      </w:r>
      <w:r/>
    </w:p>
    <w:p>
      <w:pPr>
        <w:pStyle w:val="872"/>
        <w:rPr>
          <w:rFonts w:ascii="宋体" w:hAnsi="宋体" w:cs="宋体"/>
          <w:b/>
          <w:bCs/>
          <w:color w:val="000000"/>
          <w:sz w:val="32"/>
          <w:szCs w:val="32"/>
        </w:rPr>
      </w:pPr>
      <w:r>
        <w:rPr>
          <w:rFonts w:ascii="宋体" w:hAnsi="宋体" w:cs="宋体"/>
          <w:b/>
          <w:bCs/>
          <w:color w:val="000000"/>
          <w:sz w:val="32"/>
          <w:szCs w:val="32"/>
        </w:rPr>
      </w:r>
      <w:r/>
    </w:p>
    <w:p>
      <w:pPr>
        <w:pStyle w:val="872"/>
        <w:rPr>
          <w:rFonts w:ascii="宋体" w:hAnsi="宋体" w:cs="宋体"/>
          <w:iCs/>
          <w:color w:val="000000"/>
          <w:sz w:val="32"/>
          <w:szCs w:val="32"/>
        </w:rPr>
      </w:pPr>
      <w:r>
        <w:rPr>
          <w:rFonts w:ascii="宋体" w:hAnsi="宋体" w:cs="宋体"/>
          <w:iCs/>
          <w:color w:val="000000"/>
          <w:sz w:val="32"/>
          <w:szCs w:val="32"/>
        </w:rPr>
      </w:r>
      <w:r/>
    </w:p>
    <w:p>
      <w:pPr>
        <w:pStyle w:val="872"/>
        <w:rPr>
          <w:rFonts w:ascii="宋体" w:hAnsi="宋体" w:cs="宋体"/>
          <w:iCs/>
          <w:color w:val="000000"/>
          <w:sz w:val="32"/>
          <w:szCs w:val="32"/>
        </w:rPr>
      </w:pPr>
      <w:r>
        <w:rPr>
          <w:rFonts w:ascii="宋体" w:hAnsi="宋体" w:cs="宋体"/>
          <w:iCs/>
          <w:color w:val="000000"/>
          <w:sz w:val="32"/>
          <w:szCs w:val="32"/>
        </w:rPr>
      </w:r>
      <w:r/>
    </w:p>
    <w:p>
      <w:pPr>
        <w:pStyle w:val="872"/>
        <w:rPr>
          <w:rFonts w:ascii="宋体" w:hAnsi="宋体" w:cs="宋体"/>
          <w:iCs/>
          <w:color w:val="000000"/>
          <w:sz w:val="32"/>
          <w:szCs w:val="32"/>
        </w:rPr>
        <w:outlineLvl w:val="0"/>
      </w:pPr>
      <w:r/>
      <w:bookmarkStart w:id="236" w:name="_Toc203927461"/>
      <w:r/>
      <w:bookmarkStart w:id="237" w:name="_Toc13039"/>
      <w:r>
        <w:rPr>
          <w:rFonts w:hint="eastAsia" w:ascii="宋体" w:hAnsi="宋体" w:cs="宋体"/>
          <w:iCs/>
          <w:color w:val="000000"/>
          <w:sz w:val="32"/>
          <w:szCs w:val="32"/>
        </w:rPr>
        <w:t xml:space="preserve">九、中小企业声明函</w:t>
      </w:r>
      <w:bookmarkEnd w:id="236"/>
      <w:r/>
      <w:bookmarkEnd w:id="237"/>
      <w:r>
        <w:rPr>
          <w:rFonts w:ascii="宋体" w:hAnsi="宋体" w:cs="宋体"/>
          <w:iCs/>
          <w:color w:val="000000"/>
          <w:sz w:val="32"/>
          <w:szCs w:val="32"/>
        </w:rPr>
      </w:r>
      <w:r/>
    </w:p>
    <w:p>
      <w:pPr>
        <w:pStyle w:val="872"/>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中小企业声明函（服务）</w:t>
      </w:r>
      <w:r>
        <w:rPr>
          <w:rFonts w:ascii="宋体" w:hAnsi="宋体" w:cs="宋体"/>
          <w:color w:val="000000"/>
          <w:sz w:val="32"/>
          <w:szCs w:val="32"/>
        </w:rPr>
      </w:r>
      <w:r/>
    </w:p>
    <w:p>
      <w:pPr>
        <w:pStyle w:val="8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XXXXXXXXXXXXXXXXXXXXXXXXX</w:t>
      </w:r>
      <w:r>
        <w:rPr>
          <w:rFonts w:hint="eastAsia" w:ascii="宋体" w:hAnsi="宋体" w:cs="宋体"/>
          <w:color w:val="000000"/>
          <w:sz w:val="24"/>
          <w:szCs w:val="24"/>
        </w:rPr>
        <w:t xml:space="preserve">（单位名称）采购编号为</w:t>
      </w:r>
      <w:r>
        <w:rPr>
          <w:rFonts w:hint="eastAsia" w:ascii="宋体" w:hAnsi="宋体" w:cs="宋体"/>
          <w:color w:val="000000"/>
          <w:sz w:val="24"/>
          <w:szCs w:val="24"/>
          <w:u w:val="single"/>
        </w:rPr>
        <w:t xml:space="preserve">XXXXXXXXXXXXXXXXXXXXXXXXX</w:t>
      </w:r>
      <w:r>
        <w:rPr>
          <w:rFonts w:hint="eastAsia" w:ascii="宋体" w:hAnsi="宋体" w:cs="宋体"/>
          <w:color w:val="000000"/>
          <w:sz w:val="24"/>
          <w:szCs w:val="24"/>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ascii="宋体" w:hAnsi="宋体" w:cs="宋体"/>
          <w:color w:val="000000"/>
          <w:sz w:val="24"/>
          <w:szCs w:val="24"/>
        </w:rPr>
      </w:r>
      <w:r/>
    </w:p>
    <w:p>
      <w:pPr>
        <w:pStyle w:val="872"/>
        <w:ind w:firstLine="480"/>
        <w:spacing w:line="360" w:lineRule="auto"/>
        <w:rPr>
          <w:rFonts w:ascii="宋体" w:hAnsi="宋体" w:cs="宋体"/>
          <w:i/>
          <w:color w:val="000000"/>
          <w:sz w:val="24"/>
          <w:szCs w:val="24"/>
          <w:u w:val="single"/>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（标的名称）属于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行业（招标文件中明确的所属行业）；承接企业为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微型企业。</w:t>
      </w:r>
      <w:r>
        <w:rPr>
          <w:rFonts w:ascii="宋体" w:hAnsi="宋体" w:cs="宋体"/>
          <w:i/>
          <w:color w:val="000000"/>
          <w:sz w:val="24"/>
          <w:szCs w:val="24"/>
          <w:u w:val="single"/>
        </w:rPr>
      </w:r>
      <w:r/>
    </w:p>
    <w:p>
      <w:pPr>
        <w:pStyle w:val="872"/>
        <w:ind w:firstLine="480"/>
        <w:spacing w:line="360" w:lineRule="auto"/>
        <w:rPr>
          <w:rFonts w:ascii="宋体" w:hAnsi="宋体" w:cs="宋体"/>
          <w:i/>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（标的名称）属于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行业（招标文件中明确的所属行业）；承接企业为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微型企业。</w:t>
      </w:r>
      <w:r>
        <w:rPr>
          <w:rFonts w:ascii="宋体" w:hAnsi="宋体" w:cs="宋体"/>
          <w:i/>
          <w:color w:val="000000"/>
          <w:sz w:val="24"/>
          <w:szCs w:val="24"/>
        </w:rPr>
      </w:r>
      <w:r/>
    </w:p>
    <w:p>
      <w:pPr>
        <w:pStyle w:val="872"/>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p>
      <w:pPr>
        <w:pStyle w:val="8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rPr>
          <w:rFonts w:ascii="宋体" w:hAnsi="宋体" w:cs="宋体"/>
          <w:color w:val="000000"/>
          <w:sz w:val="24"/>
          <w:szCs w:val="24"/>
        </w:rPr>
      </w:r>
      <w:r/>
    </w:p>
    <w:p>
      <w:pPr>
        <w:pStyle w:val="8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rPr>
          <w:rFonts w:ascii="宋体" w:hAnsi="宋体" w:cs="宋体"/>
          <w:color w:val="000000"/>
          <w:sz w:val="24"/>
          <w:szCs w:val="24"/>
        </w:rPr>
      </w:r>
      <w:r/>
    </w:p>
    <w:p>
      <w:pPr>
        <w:pStyle w:val="955"/>
        <w:spacing w:line="360" w:lineRule="auto"/>
        <w:rPr>
          <w:rFonts w:ascii="宋体" w:hAnsi="宋体" w:eastAsia="宋体"/>
          <w:color w:val="000000"/>
          <w:sz w:val="24"/>
          <w:szCs w:val="24"/>
        </w:rPr>
      </w:pPr>
      <w:r>
        <w:rPr>
          <w:rFonts w:ascii="宋体" w:hAnsi="宋体" w:eastAsia="宋体"/>
          <w:color w:val="000000"/>
          <w:sz w:val="24"/>
          <w:szCs w:val="24"/>
        </w:rPr>
      </w:r>
      <w:r/>
    </w:p>
    <w:p>
      <w:pPr>
        <w:pStyle w:val="872"/>
        <w:spacing w:line="360" w:lineRule="auto"/>
        <w:rPr>
          <w:rFonts w:ascii="宋体" w:hAnsi="宋体" w:cs="宋体"/>
          <w:color w:val="000000"/>
        </w:rPr>
      </w:pPr>
      <w:r>
        <w:rPr>
          <w:rFonts w:ascii="宋体" w:hAnsi="宋体" w:cs="宋体"/>
          <w:color w:val="000000"/>
        </w:rPr>
      </w:r>
      <w:r/>
    </w:p>
    <w:p>
      <w:pPr>
        <w:pStyle w:val="872"/>
        <w:ind w:right="180" w:firstLine="36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                                           企业名称：（加盖电子公章）</w:t>
      </w:r>
      <w:r>
        <w:rPr>
          <w:rFonts w:ascii="宋体" w:hAnsi="宋体" w:cs="宋体"/>
          <w:color w:val="000000"/>
          <w:sz w:val="24"/>
          <w:szCs w:val="24"/>
        </w:rPr>
      </w:r>
      <w:r/>
    </w:p>
    <w:p>
      <w:pPr>
        <w:pStyle w:val="872"/>
        <w:ind w:firstLine="6000"/>
        <w:spacing w:line="360" w:lineRule="auto"/>
        <w:rPr>
          <w:rFonts w:ascii="宋体" w:hAnsi="宋体" w:cs="宋体"/>
          <w:color w:val="000000"/>
          <w:sz w:val="24"/>
          <w:szCs w:val="24"/>
        </w:rPr>
      </w:pPr>
      <w:r>
        <w:rPr>
          <w:rFonts w:hint="eastAsia" w:ascii="宋体" w:hAnsi="宋体" w:cs="宋体"/>
          <w:color w:val="000000"/>
          <w:sz w:val="24"/>
          <w:szCs w:val="24"/>
        </w:rPr>
        <w:t xml:space="preserve">日    期：</w:t>
      </w:r>
      <w:r>
        <w:rPr>
          <w:rFonts w:ascii="宋体" w:hAnsi="宋体" w:cs="宋体"/>
          <w:color w:val="000000"/>
          <w:sz w:val="24"/>
          <w:szCs w:val="24"/>
        </w:rPr>
      </w:r>
      <w:r/>
    </w:p>
    <w:p>
      <w:pPr>
        <w:pStyle w:val="872"/>
        <w:ind w:firstLine="480"/>
        <w:spacing w:line="360" w:lineRule="auto"/>
        <w:widowControl/>
        <w:rPr>
          <w:rFonts w:ascii="宋体" w:hAnsi="宋体" w:cs="宋体"/>
          <w:color w:val="000000"/>
          <w:sz w:val="24"/>
          <w:szCs w:val="24"/>
        </w:rPr>
      </w:pPr>
      <w:r>
        <w:rPr>
          <w:rFonts w:ascii="宋体" w:hAnsi="宋体" w:cs="宋体"/>
          <w:color w:val="000000"/>
          <w:sz w:val="24"/>
          <w:szCs w:val="24"/>
        </w:rPr>
      </w:r>
      <w:r/>
    </w:p>
    <w:p>
      <w:pPr>
        <w:pStyle w:val="872"/>
        <w:ind w:firstLine="480"/>
        <w:spacing w:line="360" w:lineRule="auto"/>
        <w:widowControl/>
        <w:rPr>
          <w:rFonts w:ascii="宋体" w:hAnsi="宋体" w:cs="宋体"/>
          <w:color w:val="000000"/>
          <w:sz w:val="24"/>
          <w:szCs w:val="24"/>
        </w:rPr>
      </w:pPr>
      <w:r>
        <w:rPr>
          <w:rFonts w:ascii="宋体" w:hAnsi="宋体" w:cs="宋体"/>
          <w:color w:val="000000"/>
          <w:sz w:val="24"/>
          <w:szCs w:val="24"/>
        </w:rPr>
      </w:r>
      <w:r/>
    </w:p>
    <w:p>
      <w:pPr>
        <w:pStyle w:val="8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内打“√”。3.供应商如不提供此声明函，不得参加专门面向中小企业采购项目或者不得享受小微企业价格扣除政策。</w:t>
      </w:r>
      <w:r>
        <w:rPr>
          <w:rFonts w:ascii="宋体" w:hAnsi="宋体" w:cs="宋体"/>
          <w:color w:val="000000"/>
          <w:sz w:val="24"/>
          <w:szCs w:val="24"/>
        </w:rPr>
      </w:r>
      <w:r/>
    </w:p>
    <w:p>
      <w:pPr>
        <w:pStyle w:val="872"/>
        <w:jc w:val="left"/>
        <w:spacing w:line="360" w:lineRule="auto"/>
        <w:rPr>
          <w:rFonts w:ascii="宋体" w:hAnsi="宋体" w:cs="宋体"/>
          <w:color w:val="000000"/>
          <w:sz w:val="32"/>
          <w:szCs w:val="32"/>
        </w:rPr>
        <w:outlineLvl w:val="0"/>
      </w:pPr>
      <w:r>
        <w:rPr>
          <w:rFonts w:hint="eastAsia" w:ascii="宋体" w:hAnsi="宋体" w:cs="宋体"/>
          <w:b/>
          <w:color w:val="000000"/>
          <w:sz w:val="32"/>
          <w:szCs w:val="32"/>
        </w:rPr>
        <w:br w:type="page" w:clear="all"/>
      </w:r>
      <w:bookmarkStart w:id="238" w:name="_Toc32685"/>
      <w:r/>
      <w:bookmarkStart w:id="239" w:name="_Toc203927462"/>
      <w:r>
        <w:rPr>
          <w:rFonts w:hint="eastAsia" w:ascii="宋体" w:hAnsi="宋体" w:cs="宋体"/>
          <w:iCs/>
          <w:color w:val="000000"/>
          <w:sz w:val="32"/>
          <w:szCs w:val="32"/>
        </w:rPr>
        <w:t xml:space="preserve">十、</w:t>
      </w:r>
      <w:r>
        <w:rPr>
          <w:rFonts w:hint="eastAsia" w:ascii="宋体" w:hAnsi="宋体" w:cs="宋体"/>
          <w:color w:val="000000"/>
          <w:sz w:val="32"/>
          <w:szCs w:val="32"/>
        </w:rPr>
        <w:t xml:space="preserve">残疾人福利性单位声明函</w:t>
      </w:r>
      <w:bookmarkEnd w:id="238"/>
      <w:r/>
      <w:bookmarkEnd w:id="239"/>
      <w:r>
        <w:rPr>
          <w:rFonts w:ascii="宋体" w:hAnsi="宋体" w:cs="宋体"/>
          <w:color w:val="000000"/>
          <w:sz w:val="32"/>
          <w:szCs w:val="32"/>
        </w:rPr>
      </w:r>
      <w:r/>
    </w:p>
    <w:p>
      <w:pPr>
        <w:pStyle w:val="872"/>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残疾人福利性单位声明函</w:t>
      </w:r>
      <w:r>
        <w:rPr>
          <w:rFonts w:ascii="宋体" w:hAnsi="宋体" w:cs="宋体"/>
          <w:color w:val="000000"/>
          <w:sz w:val="32"/>
          <w:szCs w:val="32"/>
        </w:rPr>
      </w:r>
      <w:r/>
    </w:p>
    <w:p>
      <w:pPr>
        <w:pStyle w:val="872"/>
        <w:ind w:firstLine="480"/>
        <w:jc w:val="both"/>
        <w:spacing w:line="360" w:lineRule="auto"/>
        <w:rPr>
          <w:rFonts w:ascii="宋体" w:hAnsi="宋体" w:cs="宋体"/>
          <w:color w:val="000000"/>
          <w:sz w:val="24"/>
        </w:rPr>
      </w:pPr>
      <w:r>
        <w:rPr>
          <w:rFonts w:hint="eastAsia" w:ascii="宋体" w:hAnsi="宋体" w:cs="宋体"/>
          <w:color w:val="000000"/>
          <w:sz w:val="24"/>
        </w:rPr>
        <w:t xml:space="preserve">本单位郑重声明，根据《关于促进残疾人就业政府采购政策的通知》（财库〔2017〕141号）的规定，本单位为符合条件的残疾人福利性单位，</w:t>
      </w:r>
      <w:r>
        <w:rPr>
          <w:rFonts w:hint="eastAsia" w:ascii="宋体" w:hAnsi="宋体" w:cs="宋体"/>
          <w:color w:val="000000"/>
          <w:sz w:val="24"/>
          <w:szCs w:val="24"/>
        </w:rPr>
        <w:t xml:space="preserve">参加</w:t>
      </w:r>
      <w:r>
        <w:rPr>
          <w:rFonts w:hint="eastAsia" w:ascii="宋体" w:hAnsi="宋体" w:cs="宋体"/>
          <w:color w:val="000000"/>
          <w:sz w:val="24"/>
          <w:szCs w:val="24"/>
          <w:u w:val="single"/>
        </w:rPr>
        <w:t xml:space="preserve">XXXXXXXXXXXXXXXXXXXXXXXXX</w:t>
      </w:r>
      <w:r>
        <w:rPr>
          <w:rFonts w:hint="eastAsia" w:ascii="宋体" w:hAnsi="宋体" w:cs="宋体"/>
          <w:color w:val="000000"/>
          <w:sz w:val="24"/>
          <w:szCs w:val="24"/>
        </w:rPr>
        <w:t xml:space="preserve">（单位名称）采购编号为</w:t>
      </w:r>
      <w:r>
        <w:rPr>
          <w:rFonts w:hint="eastAsia" w:ascii="宋体" w:hAnsi="宋体" w:cs="宋体"/>
          <w:color w:val="000000"/>
          <w:sz w:val="24"/>
          <w:szCs w:val="24"/>
          <w:u w:val="single"/>
        </w:rPr>
        <w:t xml:space="preserve">XXXXXXXXXXXXXXXXXXXXXXXXX</w:t>
      </w:r>
      <w:r>
        <w:rPr>
          <w:rFonts w:hint="eastAsia" w:ascii="宋体" w:hAnsi="宋体" w:cs="宋体"/>
          <w:color w:val="000000"/>
          <w:sz w:val="24"/>
          <w:szCs w:val="24"/>
        </w:rPr>
        <w:t xml:space="preserve">项目的采购活动</w:t>
      </w:r>
      <w:r>
        <w:rPr>
          <w:rFonts w:hint="eastAsia" w:ascii="宋体" w:hAnsi="宋体" w:cs="宋体"/>
          <w:color w:val="000000"/>
          <w:sz w:val="24"/>
        </w:rPr>
        <w:t xml:space="preserve">，</w:t>
      </w:r>
      <w:r>
        <w:rPr>
          <w:rFonts w:hint="eastAsia" w:ascii="宋体" w:hAnsi="宋体" w:cs="宋体"/>
          <w:color w:val="000000"/>
          <w:sz w:val="24"/>
          <w:szCs w:val="24"/>
        </w:rPr>
        <w:t xml:space="preserve">服务全部由本单位提供</w:t>
      </w:r>
      <w:r>
        <w:rPr>
          <w:rFonts w:hint="eastAsia" w:ascii="宋体" w:hAnsi="宋体" w:cs="宋体"/>
          <w:color w:val="000000"/>
          <w:sz w:val="24"/>
        </w:rPr>
        <w:t xml:space="preserve">。</w:t>
      </w:r>
      <w:r>
        <w:rPr>
          <w:rFonts w:ascii="宋体" w:hAnsi="宋体" w:cs="宋体"/>
          <w:color w:val="000000"/>
          <w:sz w:val="24"/>
        </w:rPr>
      </w:r>
      <w:r/>
    </w:p>
    <w:p>
      <w:pPr>
        <w:pStyle w:val="872"/>
        <w:ind w:firstLine="480"/>
        <w:spacing w:line="360" w:lineRule="auto"/>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rPr>
          <w:rFonts w:ascii="宋体" w:hAnsi="宋体" w:cs="宋体"/>
          <w:color w:val="000000"/>
          <w:sz w:val="24"/>
        </w:rPr>
      </w:r>
      <w:r/>
    </w:p>
    <w:p>
      <w:pPr>
        <w:pStyle w:val="955"/>
        <w:spacing w:line="360" w:lineRule="auto"/>
        <w:rPr>
          <w:rFonts w:ascii="宋体" w:hAnsi="宋体" w:eastAsia="宋体"/>
          <w:color w:val="000000"/>
          <w:sz w:val="24"/>
          <w:szCs w:val="24"/>
        </w:rPr>
      </w:pPr>
      <w:r>
        <w:rPr>
          <w:rFonts w:ascii="宋体" w:hAnsi="宋体" w:eastAsia="宋体"/>
          <w:color w:val="000000"/>
          <w:sz w:val="24"/>
          <w:szCs w:val="24"/>
        </w:rPr>
      </w:r>
      <w:r/>
    </w:p>
    <w:p>
      <w:pPr>
        <w:pStyle w:val="872"/>
        <w:spacing w:line="360" w:lineRule="auto"/>
        <w:rPr>
          <w:rFonts w:ascii="宋体" w:hAnsi="宋体" w:cs="宋体"/>
          <w:color w:val="000000"/>
        </w:rPr>
      </w:pPr>
      <w:r>
        <w:rPr>
          <w:rFonts w:ascii="宋体" w:hAnsi="宋体" w:cs="宋体"/>
          <w:color w:val="000000"/>
        </w:rPr>
      </w:r>
      <w:r/>
    </w:p>
    <w:p>
      <w:pPr>
        <w:pStyle w:val="872"/>
        <w:ind w:right="180" w:firstLine="36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                                           企业名称：（加盖电子公章）</w:t>
      </w:r>
      <w:r>
        <w:rPr>
          <w:rFonts w:ascii="宋体" w:hAnsi="宋体" w:cs="宋体"/>
          <w:color w:val="000000"/>
          <w:sz w:val="24"/>
          <w:szCs w:val="24"/>
        </w:rPr>
      </w:r>
      <w:r/>
    </w:p>
    <w:p>
      <w:pPr>
        <w:pStyle w:val="872"/>
        <w:ind w:firstLine="6000"/>
        <w:spacing w:line="360" w:lineRule="auto"/>
        <w:rPr>
          <w:rFonts w:ascii="宋体" w:hAnsi="宋体" w:cs="宋体"/>
          <w:color w:val="000000"/>
          <w:sz w:val="24"/>
          <w:szCs w:val="24"/>
        </w:rPr>
      </w:pPr>
      <w:r>
        <w:rPr>
          <w:rFonts w:hint="eastAsia" w:ascii="宋体" w:hAnsi="宋体" w:cs="宋体"/>
          <w:color w:val="000000"/>
          <w:sz w:val="24"/>
          <w:szCs w:val="24"/>
        </w:rPr>
        <w:t xml:space="preserve">日    期：</w:t>
      </w:r>
      <w:r>
        <w:rPr>
          <w:rFonts w:ascii="宋体" w:hAnsi="宋体" w:cs="宋体"/>
          <w:color w:val="000000"/>
          <w:sz w:val="24"/>
          <w:szCs w:val="24"/>
        </w:rPr>
      </w:r>
      <w:r/>
    </w:p>
    <w:p>
      <w:pPr>
        <w:pStyle w:val="872"/>
        <w:ind w:firstLine="480"/>
        <w:spacing w:line="360" w:lineRule="auto"/>
        <w:rPr>
          <w:rFonts w:ascii="宋体" w:hAnsi="宋体" w:cs="宋体"/>
          <w:color w:val="000000"/>
          <w:sz w:val="24"/>
        </w:rPr>
      </w:pPr>
      <w:r>
        <w:rPr>
          <w:rFonts w:ascii="宋体" w:hAnsi="宋体" w:cs="宋体"/>
          <w:color w:val="000000"/>
          <w:sz w:val="24"/>
        </w:rPr>
      </w:r>
      <w:r/>
    </w:p>
    <w:p>
      <w:pPr>
        <w:pStyle w:val="872"/>
        <w:ind w:firstLine="480"/>
        <w:spacing w:line="360" w:lineRule="auto"/>
        <w:rPr>
          <w:rFonts w:ascii="宋体" w:hAnsi="宋体" w:cs="宋体"/>
          <w:color w:val="000000"/>
          <w:sz w:val="24"/>
        </w:rPr>
      </w:pPr>
      <w:r>
        <w:rPr>
          <w:rFonts w:hint="eastAsia" w:ascii="宋体" w:hAnsi="宋体" w:cs="宋体"/>
          <w:color w:val="000000"/>
          <w:sz w:val="24"/>
        </w:rPr>
        <w:t xml:space="preserve">备注：</w:t>
      </w:r>
      <w:r>
        <w:rPr>
          <w:rFonts w:ascii="宋体" w:hAnsi="宋体" w:cs="宋体"/>
          <w:color w:val="000000"/>
          <w:sz w:val="24"/>
        </w:rPr>
      </w:r>
      <w:r/>
    </w:p>
    <w:p>
      <w:pPr>
        <w:pStyle w:val="872"/>
        <w:ind w:firstLine="480"/>
        <w:spacing w:line="360" w:lineRule="auto"/>
        <w:rPr>
          <w:rFonts w:ascii="宋体" w:hAnsi="宋体" w:cs="宋体"/>
          <w:color w:val="000000"/>
          <w:sz w:val="24"/>
        </w:rPr>
      </w:pPr>
      <w:r>
        <w:rPr>
          <w:rFonts w:hint="eastAsia" w:ascii="宋体" w:hAnsi="宋体" w:cs="宋体"/>
          <w:color w:val="000000"/>
          <w:sz w:val="24"/>
        </w:rPr>
        <w:t xml:space="preserve">1.投标人如不提供此声明函，价格将不作相应扣除。</w:t>
      </w:r>
      <w:r>
        <w:rPr>
          <w:rFonts w:ascii="宋体" w:hAnsi="宋体" w:cs="宋体"/>
          <w:color w:val="000000"/>
          <w:sz w:val="24"/>
        </w:rPr>
      </w:r>
      <w:r/>
    </w:p>
    <w:p>
      <w:pPr>
        <w:pStyle w:val="872"/>
        <w:ind w:firstLine="480"/>
        <w:spacing w:line="360" w:lineRule="auto"/>
        <w:rPr>
          <w:rFonts w:ascii="宋体" w:hAnsi="宋体" w:cs="宋体"/>
          <w:color w:val="000000"/>
          <w:sz w:val="24"/>
        </w:rPr>
      </w:pPr>
      <w:r>
        <w:rPr>
          <w:rFonts w:hint="eastAsia" w:ascii="宋体" w:hAnsi="宋体" w:cs="宋体"/>
          <w:color w:val="000000"/>
          <w:sz w:val="24"/>
        </w:rPr>
        <w:t xml:space="preserve">2.中标人为残疾人福利性单位的，此声明函将随中标结果同时公告，接受社会监督。</w:t>
      </w:r>
      <w:r>
        <w:rPr>
          <w:rFonts w:ascii="宋体" w:hAnsi="宋体" w:cs="宋体"/>
          <w:color w:val="000000"/>
          <w:sz w:val="24"/>
        </w:rPr>
      </w:r>
      <w:r/>
    </w:p>
    <w:p>
      <w:pPr>
        <w:pStyle w:val="872"/>
        <w:ind w:firstLine="480"/>
        <w:spacing w:line="480" w:lineRule="exact"/>
        <w:rPr>
          <w:rFonts w:ascii="宋体" w:hAnsi="宋体" w:cs="宋体"/>
          <w:color w:val="000000"/>
          <w:sz w:val="24"/>
        </w:rPr>
      </w:pPr>
      <w:r>
        <w:rPr>
          <w:rFonts w:ascii="宋体" w:hAnsi="宋体" w:cs="宋体"/>
          <w:color w:val="000000"/>
          <w:sz w:val="24"/>
        </w:rPr>
      </w:r>
      <w:r/>
    </w:p>
    <w:p>
      <w:pPr>
        <w:pStyle w:val="872"/>
        <w:jc w:val="center"/>
        <w:spacing w:line="560" w:lineRule="exact"/>
        <w:rPr>
          <w:rFonts w:ascii="宋体" w:hAnsi="宋体" w:cs="宋体"/>
          <w:b/>
          <w:color w:val="000000"/>
          <w:sz w:val="32"/>
          <w:szCs w:val="32"/>
        </w:rPr>
      </w:pPr>
      <w:r>
        <w:rPr>
          <w:rFonts w:ascii="宋体" w:hAnsi="宋体" w:cs="宋体"/>
          <w:b/>
          <w:color w:val="000000"/>
          <w:sz w:val="32"/>
          <w:szCs w:val="32"/>
        </w:rPr>
      </w:r>
      <w:r/>
    </w:p>
    <w:p>
      <w:pPr>
        <w:pStyle w:val="872"/>
        <w:jc w:val="center"/>
        <w:spacing w:line="560" w:lineRule="exact"/>
        <w:rPr>
          <w:rFonts w:ascii="宋体" w:hAnsi="宋体" w:cs="宋体"/>
          <w:b/>
          <w:color w:val="000000"/>
          <w:sz w:val="32"/>
          <w:szCs w:val="32"/>
        </w:rPr>
      </w:pPr>
      <w:r>
        <w:rPr>
          <w:rFonts w:ascii="宋体" w:hAnsi="宋体" w:cs="宋体"/>
          <w:b/>
          <w:color w:val="000000"/>
          <w:sz w:val="32"/>
          <w:szCs w:val="32"/>
        </w:rPr>
      </w:r>
      <w:r/>
    </w:p>
    <w:p>
      <w:pPr>
        <w:pStyle w:val="872"/>
        <w:jc w:val="center"/>
        <w:spacing w:line="560" w:lineRule="exact"/>
        <w:rPr>
          <w:rFonts w:ascii="宋体" w:hAnsi="宋体" w:cs="宋体"/>
          <w:b/>
          <w:color w:val="000000"/>
          <w:sz w:val="32"/>
          <w:szCs w:val="32"/>
        </w:rPr>
      </w:pPr>
      <w:r>
        <w:rPr>
          <w:rFonts w:ascii="宋体" w:hAnsi="宋体" w:cs="宋体"/>
          <w:b/>
          <w:color w:val="000000"/>
          <w:sz w:val="32"/>
          <w:szCs w:val="32"/>
        </w:rPr>
      </w:r>
      <w:r/>
    </w:p>
    <w:p>
      <w:pPr>
        <w:pStyle w:val="872"/>
        <w:jc w:val="center"/>
        <w:spacing w:line="560" w:lineRule="exact"/>
        <w:rPr>
          <w:rFonts w:ascii="宋体" w:hAnsi="宋体" w:cs="宋体"/>
          <w:b/>
          <w:color w:val="000000"/>
          <w:sz w:val="32"/>
          <w:szCs w:val="32"/>
        </w:rPr>
      </w:pPr>
      <w:r>
        <w:rPr>
          <w:rFonts w:ascii="宋体" w:hAnsi="宋体" w:cs="宋体"/>
          <w:b/>
          <w:color w:val="000000"/>
          <w:sz w:val="32"/>
          <w:szCs w:val="32"/>
        </w:rPr>
      </w:r>
      <w:r/>
    </w:p>
    <w:p>
      <w:pPr>
        <w:pStyle w:val="872"/>
        <w:jc w:val="center"/>
        <w:spacing w:line="560" w:lineRule="exact"/>
        <w:rPr>
          <w:rFonts w:ascii="宋体" w:hAnsi="宋体" w:cs="宋体"/>
          <w:b/>
          <w:color w:val="000000"/>
          <w:sz w:val="32"/>
          <w:szCs w:val="32"/>
        </w:rPr>
      </w:pPr>
      <w:r>
        <w:rPr>
          <w:rFonts w:ascii="宋体" w:hAnsi="宋体" w:cs="宋体"/>
          <w:b/>
          <w:color w:val="000000"/>
          <w:sz w:val="32"/>
          <w:szCs w:val="32"/>
        </w:rPr>
      </w:r>
      <w:r/>
    </w:p>
    <w:p>
      <w:pPr>
        <w:pStyle w:val="872"/>
        <w:jc w:val="center"/>
        <w:spacing w:line="560" w:lineRule="exact"/>
        <w:rPr>
          <w:rFonts w:ascii="宋体" w:hAnsi="宋体" w:cs="宋体"/>
          <w:b/>
          <w:color w:val="000000"/>
          <w:sz w:val="32"/>
          <w:szCs w:val="32"/>
        </w:rPr>
      </w:pPr>
      <w:r>
        <w:rPr>
          <w:rFonts w:ascii="宋体" w:hAnsi="宋体" w:cs="宋体"/>
          <w:b/>
          <w:color w:val="000000"/>
          <w:sz w:val="32"/>
          <w:szCs w:val="32"/>
        </w:rPr>
      </w:r>
      <w:r/>
    </w:p>
    <w:p>
      <w:pPr>
        <w:pStyle w:val="872"/>
        <w:jc w:val="center"/>
        <w:spacing w:line="560" w:lineRule="exact"/>
        <w:rPr>
          <w:rFonts w:ascii="宋体" w:hAnsi="宋体" w:cs="宋体"/>
          <w:b/>
          <w:color w:val="000000"/>
          <w:sz w:val="32"/>
          <w:szCs w:val="32"/>
        </w:rPr>
      </w:pPr>
      <w:r>
        <w:rPr>
          <w:rFonts w:ascii="宋体" w:hAnsi="宋体" w:cs="宋体"/>
          <w:b/>
          <w:color w:val="000000"/>
          <w:sz w:val="32"/>
          <w:szCs w:val="32"/>
        </w:rPr>
      </w:r>
      <w:r/>
    </w:p>
    <w:p>
      <w:pPr>
        <w:pStyle w:val="872"/>
        <w:jc w:val="center"/>
        <w:spacing w:line="560" w:lineRule="exact"/>
        <w:rPr>
          <w:rFonts w:ascii="宋体" w:hAnsi="宋体" w:cs="宋体"/>
          <w:b/>
          <w:color w:val="000000"/>
          <w:sz w:val="32"/>
          <w:szCs w:val="32"/>
        </w:rPr>
      </w:pPr>
      <w:r>
        <w:rPr>
          <w:rFonts w:ascii="宋体" w:hAnsi="宋体" w:cs="宋体"/>
          <w:b/>
          <w:color w:val="000000"/>
          <w:sz w:val="32"/>
          <w:szCs w:val="32"/>
        </w:rPr>
      </w:r>
      <w:r/>
    </w:p>
    <w:p>
      <w:pPr>
        <w:pStyle w:val="872"/>
        <w:jc w:val="center"/>
        <w:spacing w:line="560" w:lineRule="exact"/>
        <w:rPr>
          <w:rFonts w:ascii="宋体" w:hAnsi="宋体" w:cs="宋体"/>
          <w:b/>
          <w:color w:val="000000"/>
          <w:sz w:val="32"/>
          <w:szCs w:val="32"/>
        </w:rPr>
      </w:pPr>
      <w:r>
        <w:rPr>
          <w:rFonts w:ascii="宋体" w:hAnsi="宋体" w:cs="宋体"/>
          <w:b/>
          <w:color w:val="000000"/>
          <w:sz w:val="32"/>
          <w:szCs w:val="32"/>
        </w:rPr>
      </w:r>
      <w:r/>
    </w:p>
    <w:p>
      <w:pPr>
        <w:pStyle w:val="872"/>
        <w:jc w:val="center"/>
        <w:spacing w:line="560" w:lineRule="exact"/>
        <w:rPr>
          <w:rFonts w:ascii="宋体" w:hAnsi="宋体" w:cs="宋体"/>
          <w:b/>
          <w:color w:val="000000"/>
          <w:sz w:val="32"/>
          <w:szCs w:val="32"/>
        </w:rPr>
      </w:pPr>
      <w:r>
        <w:rPr>
          <w:rFonts w:ascii="宋体" w:hAnsi="宋体" w:cs="宋体"/>
          <w:b/>
          <w:color w:val="000000"/>
          <w:sz w:val="32"/>
          <w:szCs w:val="32"/>
        </w:rPr>
      </w:r>
      <w:r/>
    </w:p>
    <w:p>
      <w:pPr>
        <w:pStyle w:val="872"/>
        <w:jc w:val="left"/>
        <w:spacing w:line="360" w:lineRule="auto"/>
        <w:rPr>
          <w:rFonts w:ascii="宋体" w:hAnsi="宋体" w:cs="宋体"/>
          <w:color w:val="000000"/>
          <w:sz w:val="32"/>
          <w:szCs w:val="32"/>
        </w:rPr>
      </w:pPr>
      <w:r>
        <w:rPr>
          <w:rFonts w:ascii="宋体" w:hAnsi="宋体" w:cs="宋体"/>
          <w:color w:val="000000"/>
          <w:sz w:val="32"/>
          <w:szCs w:val="32"/>
        </w:rPr>
      </w:r>
      <w:r/>
    </w:p>
    <w:p>
      <w:pPr>
        <w:pStyle w:val="872"/>
        <w:jc w:val="left"/>
        <w:spacing w:line="360" w:lineRule="auto"/>
        <w:rPr>
          <w:rFonts w:ascii="宋体" w:hAnsi="宋体" w:cs="宋体"/>
          <w:iCs/>
          <w:color w:val="000000"/>
          <w:sz w:val="32"/>
          <w:szCs w:val="32"/>
        </w:rPr>
        <w:outlineLvl w:val="0"/>
      </w:pPr>
      <w:r/>
      <w:bookmarkStart w:id="240" w:name="_Toc572"/>
      <w:r/>
      <w:bookmarkStart w:id="241" w:name="_Toc203927463"/>
      <w:r>
        <w:rPr>
          <w:rFonts w:hint="eastAsia" w:ascii="宋体" w:hAnsi="宋体" w:cs="宋体"/>
          <w:iCs/>
          <w:color w:val="000000"/>
          <w:sz w:val="32"/>
          <w:szCs w:val="32"/>
        </w:rPr>
        <w:t xml:space="preserve">十一、联合体协议</w:t>
      </w:r>
      <w:bookmarkEnd w:id="240"/>
      <w:r/>
      <w:bookmarkEnd w:id="241"/>
      <w:r>
        <w:rPr>
          <w:rFonts w:ascii="宋体" w:hAnsi="宋体" w:cs="宋体"/>
          <w:iCs/>
          <w:color w:val="000000"/>
          <w:sz w:val="32"/>
          <w:szCs w:val="32"/>
        </w:rPr>
      </w:r>
      <w:r/>
    </w:p>
    <w:p>
      <w:pPr>
        <w:pStyle w:val="872"/>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联合体协议</w:t>
      </w:r>
      <w:r>
        <w:rPr>
          <w:rFonts w:ascii="宋体" w:hAnsi="宋体" w:cs="宋体"/>
          <w:color w:val="000000"/>
          <w:sz w:val="32"/>
          <w:szCs w:val="32"/>
        </w:rPr>
      </w:r>
      <w:r/>
    </w:p>
    <w:p>
      <w:pPr>
        <w:pStyle w:val="872"/>
        <w:spacing w:line="360" w:lineRule="auto"/>
        <w:rPr>
          <w:rFonts w:ascii="宋体" w:hAnsi="宋体" w:cs="宋体"/>
          <w:color w:val="000000"/>
          <w:sz w:val="24"/>
        </w:rPr>
      </w:pPr>
      <w:r>
        <w:rPr>
          <w:rFonts w:hint="eastAsia" w:ascii="宋体" w:hAnsi="宋体" w:cs="宋体"/>
          <w:color w:val="000000"/>
          <w:sz w:val="24"/>
        </w:rPr>
        <w:t xml:space="preserve">（联合体中各供应商全称）在此达成以下协议：</w:t>
      </w:r>
      <w:r>
        <w:rPr>
          <w:rFonts w:ascii="宋体" w:hAnsi="宋体" w:cs="宋体"/>
          <w:color w:val="000000"/>
          <w:sz w:val="24"/>
        </w:rPr>
      </w:r>
      <w:r/>
    </w:p>
    <w:p>
      <w:pPr>
        <w:pStyle w:val="872"/>
        <w:ind w:firstLine="480"/>
        <w:spacing w:line="360" w:lineRule="auto"/>
        <w:rPr>
          <w:rFonts w:ascii="宋体" w:hAnsi="宋体" w:cs="宋体"/>
          <w:color w:val="000000"/>
          <w:sz w:val="24"/>
        </w:rPr>
      </w:pPr>
      <w:r>
        <w:rPr>
          <w:rFonts w:hint="eastAsia" w:ascii="宋体" w:hAnsi="宋体" w:cs="宋体"/>
          <w:color w:val="000000"/>
          <w:sz w:val="24"/>
        </w:rPr>
        <w:t xml:space="preserve">1.我们</w:t>
      </w:r>
      <w:r>
        <w:rPr>
          <w:rFonts w:hint="eastAsia" w:ascii="宋体" w:hAnsi="宋体" w:cs="宋体"/>
          <w:color w:val="000000"/>
          <w:sz w:val="24"/>
          <w:u w:val="single"/>
        </w:rPr>
        <w:t xml:space="preserve"> （供应商1），（供应商2） ，……</w:t>
      </w:r>
      <w:r>
        <w:rPr>
          <w:rFonts w:hint="eastAsia" w:ascii="宋体" w:hAnsi="宋体" w:cs="宋体"/>
          <w:color w:val="000000"/>
          <w:sz w:val="24"/>
        </w:rPr>
        <w:t xml:space="preserve">自愿组成联合体，</w:t>
      </w:r>
      <w:r>
        <w:rPr>
          <w:rFonts w:hint="eastAsia" w:ascii="宋体" w:hAnsi="宋体" w:cs="宋体"/>
          <w:color w:val="000000"/>
          <w:sz w:val="24"/>
          <w:szCs w:val="24"/>
        </w:rPr>
        <w:t xml:space="preserve">参加</w:t>
      </w:r>
      <w:r>
        <w:rPr>
          <w:rFonts w:hint="eastAsia" w:ascii="宋体" w:hAnsi="宋体" w:cs="宋体"/>
          <w:color w:val="000000"/>
          <w:sz w:val="24"/>
          <w:szCs w:val="24"/>
          <w:u w:val="single"/>
        </w:rPr>
        <w:t xml:space="preserve">XXXXXXXXXXXXXXXXXXXXXXXXX</w:t>
      </w:r>
      <w:r>
        <w:rPr>
          <w:rFonts w:hint="eastAsia" w:ascii="宋体" w:hAnsi="宋体" w:cs="宋体"/>
          <w:color w:val="000000"/>
          <w:sz w:val="24"/>
          <w:szCs w:val="24"/>
        </w:rPr>
        <w:t xml:space="preserve">（单位名称）采购编号为</w:t>
      </w:r>
      <w:r>
        <w:rPr>
          <w:rFonts w:hint="eastAsia" w:ascii="宋体" w:hAnsi="宋体" w:cs="宋体"/>
          <w:color w:val="000000"/>
          <w:sz w:val="24"/>
          <w:szCs w:val="24"/>
          <w:u w:val="single"/>
        </w:rPr>
        <w:t xml:space="preserve">XXXXXXXXXXXXXXXXXXXXXXXXX</w:t>
      </w:r>
      <w:r>
        <w:rPr>
          <w:rFonts w:hint="eastAsia" w:ascii="宋体" w:hAnsi="宋体" w:cs="宋体"/>
          <w:color w:val="000000"/>
          <w:sz w:val="24"/>
          <w:szCs w:val="24"/>
        </w:rPr>
        <w:t xml:space="preserve">项目的采购活动</w:t>
      </w:r>
      <w:r>
        <w:rPr>
          <w:rFonts w:hint="eastAsia" w:ascii="宋体" w:hAnsi="宋体" w:cs="宋体"/>
          <w:color w:val="000000"/>
          <w:sz w:val="24"/>
        </w:rPr>
        <w:t xml:space="preserve">，并指定</w:t>
      </w:r>
      <w:r>
        <w:rPr>
          <w:rFonts w:hint="eastAsia" w:ascii="宋体" w:hAnsi="宋体" w:cs="宋体"/>
          <w:color w:val="000000"/>
          <w:sz w:val="24"/>
          <w:szCs w:val="24"/>
          <w:u w:val="single"/>
        </w:rPr>
        <w:t xml:space="preserve">XXXXXXXXXXXXXXXXXXX</w:t>
      </w:r>
      <w:r>
        <w:rPr>
          <w:rFonts w:hint="eastAsia" w:ascii="宋体" w:hAnsi="宋体" w:cs="宋体"/>
          <w:color w:val="000000"/>
          <w:sz w:val="24"/>
        </w:rPr>
        <w:t xml:space="preserve">（供应商名称）为牵头单位。</w:t>
      </w:r>
      <w:r>
        <w:rPr>
          <w:rFonts w:ascii="宋体" w:hAnsi="宋体" w:cs="宋体"/>
          <w:color w:val="000000"/>
          <w:sz w:val="24"/>
        </w:rPr>
      </w:r>
      <w:r/>
    </w:p>
    <w:p>
      <w:pPr>
        <w:pStyle w:val="872"/>
        <w:ind w:firstLine="480"/>
        <w:spacing w:line="360" w:lineRule="auto"/>
        <w:rPr>
          <w:rFonts w:ascii="宋体" w:hAnsi="宋体" w:cs="宋体"/>
          <w:color w:val="000000"/>
          <w:sz w:val="24"/>
        </w:rPr>
      </w:pPr>
      <w:r>
        <w:rPr>
          <w:rFonts w:hint="eastAsia" w:ascii="宋体" w:hAnsi="宋体" w:cs="宋体"/>
          <w:color w:val="000000"/>
          <w:sz w:val="24"/>
        </w:rPr>
        <w:t xml:space="preserve">2.若我们联合中标，</w:t>
      </w:r>
      <w:r>
        <w:rPr>
          <w:rFonts w:hint="eastAsia" w:ascii="宋体" w:hAnsi="宋体" w:cs="宋体"/>
          <w:color w:val="000000"/>
          <w:sz w:val="24"/>
          <w:szCs w:val="24"/>
          <w:u w:val="single"/>
        </w:rPr>
        <w:t xml:space="preserve">XXXXXXXXXXXXXXXXXXX</w:t>
      </w:r>
      <w:r>
        <w:rPr>
          <w:rFonts w:hint="eastAsia" w:ascii="宋体" w:hAnsi="宋体" w:cs="宋体"/>
          <w:color w:val="000000"/>
          <w:sz w:val="24"/>
        </w:rPr>
        <w:t xml:space="preserve">（供应商名称）实施项目中</w:t>
      </w:r>
      <w:r>
        <w:rPr>
          <w:rFonts w:hint="eastAsia" w:ascii="宋体" w:hAnsi="宋体" w:cs="宋体"/>
          <w:color w:val="000000"/>
          <w:sz w:val="24"/>
          <w:u w:val="single"/>
        </w:rPr>
        <w:t xml:space="preserve">XXXXXXXXX</w:t>
      </w:r>
      <w:r>
        <w:rPr>
          <w:rFonts w:hint="eastAsia" w:ascii="宋体" w:hAnsi="宋体" w:cs="宋体"/>
          <w:color w:val="000000"/>
          <w:sz w:val="24"/>
        </w:rPr>
        <w:t xml:space="preserve">（工作内容）部分工作，并承担相应的责任；</w:t>
      </w:r>
      <w:r>
        <w:rPr>
          <w:rFonts w:hint="eastAsia" w:ascii="宋体" w:hAnsi="宋体" w:cs="宋体"/>
          <w:color w:val="000000"/>
          <w:sz w:val="24"/>
          <w:szCs w:val="24"/>
          <w:u w:val="single"/>
        </w:rPr>
        <w:t xml:space="preserve">XXXXXXXXXXXXXXXXXXX</w:t>
      </w:r>
      <w:r>
        <w:rPr>
          <w:rFonts w:hint="eastAsia" w:ascii="宋体" w:hAnsi="宋体" w:cs="宋体"/>
          <w:color w:val="000000"/>
          <w:sz w:val="24"/>
        </w:rPr>
        <w:t xml:space="preserve">（供应商名称）实施项目中</w:t>
      </w:r>
      <w:r>
        <w:rPr>
          <w:rFonts w:hint="eastAsia" w:ascii="宋体" w:hAnsi="宋体" w:cs="宋体"/>
          <w:color w:val="000000"/>
          <w:sz w:val="24"/>
          <w:u w:val="single"/>
        </w:rPr>
        <w:t xml:space="preserve">XXXXXXXXX</w:t>
      </w:r>
      <w:r>
        <w:rPr>
          <w:rFonts w:hint="eastAsia" w:ascii="宋体" w:hAnsi="宋体" w:cs="宋体"/>
          <w:color w:val="000000"/>
          <w:sz w:val="24"/>
        </w:rPr>
        <w:t xml:space="preserve">（工作内容）部分工作，并承担相应的责任；……。（注：需明确联合体中各供应商所承担的工作和相应的责任）。</w:t>
      </w:r>
      <w:r>
        <w:rPr>
          <w:rFonts w:ascii="宋体" w:hAnsi="宋体" w:cs="宋体"/>
          <w:color w:val="000000"/>
          <w:sz w:val="24"/>
        </w:rPr>
      </w:r>
      <w:r/>
    </w:p>
    <w:p>
      <w:pPr>
        <w:pStyle w:val="872"/>
        <w:ind w:firstLine="480"/>
        <w:spacing w:line="360" w:lineRule="auto"/>
        <w:rPr>
          <w:rFonts w:ascii="宋体" w:hAnsi="宋体" w:cs="宋体"/>
          <w:color w:val="000000"/>
          <w:sz w:val="24"/>
        </w:rPr>
      </w:pPr>
      <w:r>
        <w:rPr>
          <w:rFonts w:hint="eastAsia" w:ascii="宋体" w:hAnsi="宋体" w:cs="宋体"/>
          <w:color w:val="000000"/>
          <w:sz w:val="24"/>
        </w:rPr>
        <w:t xml:space="preserve">3.其中，</w:t>
      </w:r>
      <w:r>
        <w:rPr>
          <w:rFonts w:hint="eastAsia" w:ascii="宋体" w:hAnsi="宋体" w:cs="宋体"/>
          <w:color w:val="000000"/>
          <w:sz w:val="24"/>
          <w:u w:val="single"/>
        </w:rPr>
        <w:t xml:space="preserve">XXXXXXXXX</w:t>
      </w:r>
      <w:r>
        <w:rPr>
          <w:rFonts w:hint="eastAsia" w:ascii="宋体" w:hAnsi="宋体" w:cs="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s="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s="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s="宋体"/>
          <w:color w:val="000000"/>
          <w:sz w:val="24"/>
        </w:rPr>
        <w:t xml:space="preserve">监狱企业，且我们约定该单位所承担的合同金额将占本项目合同总金额的</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72"/>
        <w:ind w:firstLine="645"/>
        <w:spacing w:line="360" w:lineRule="auto"/>
        <w:rPr>
          <w:rFonts w:ascii="宋体" w:hAnsi="宋体" w:cs="宋体"/>
          <w:color w:val="000000"/>
          <w:sz w:val="24"/>
        </w:rPr>
      </w:pPr>
      <w:r>
        <w:rPr>
          <w:rFonts w:ascii="宋体" w:hAnsi="宋体" w:cs="宋体"/>
          <w:color w:val="000000"/>
          <w:sz w:val="24"/>
        </w:rPr>
      </w:r>
      <w:r/>
    </w:p>
    <w:p>
      <w:pPr>
        <w:pStyle w:val="872"/>
        <w:ind w:firstLine="645"/>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872"/>
        <w:ind w:firstLine="645"/>
        <w:jc w:val="right"/>
        <w:spacing w:line="360" w:lineRule="auto"/>
        <w:rPr>
          <w:rFonts w:ascii="宋体" w:hAnsi="宋体" w:cs="宋体"/>
          <w:color w:val="000000"/>
          <w:sz w:val="24"/>
        </w:rPr>
      </w:pPr>
      <w:r>
        <w:rPr>
          <w:rFonts w:hint="eastAsia" w:ascii="宋体" w:hAnsi="宋体" w:cs="宋体"/>
          <w:color w:val="000000"/>
          <w:sz w:val="24"/>
        </w:rPr>
        <w:t xml:space="preserve">联合体中各供应商全称：</w:t>
      </w:r>
      <w:r>
        <w:rPr>
          <w:rFonts w:hint="eastAsia" w:ascii="宋体" w:hAnsi="宋体" w:cs="宋体"/>
          <w:color w:val="000000"/>
          <w:sz w:val="24"/>
          <w:szCs w:val="24"/>
        </w:rPr>
        <w:t xml:space="preserve">（加盖电子公章）</w:t>
      </w:r>
      <w:r>
        <w:rPr>
          <w:rFonts w:hint="eastAsia" w:ascii="宋体" w:hAnsi="宋体" w:cs="宋体"/>
          <w:color w:val="000000"/>
          <w:sz w:val="24"/>
        </w:rPr>
        <w:t xml:space="preserve">    </w:t>
      </w:r>
      <w:r>
        <w:rPr>
          <w:rFonts w:ascii="宋体" w:hAnsi="宋体" w:cs="宋体"/>
          <w:color w:val="000000"/>
          <w:sz w:val="24"/>
        </w:rPr>
      </w:r>
      <w:r/>
    </w:p>
    <w:p>
      <w:pPr>
        <w:pStyle w:val="872"/>
        <w:ind w:firstLine="5280"/>
        <w:spacing w:line="360" w:lineRule="auto"/>
        <w:rPr>
          <w:rFonts w:ascii="宋体" w:hAnsi="宋体" w:cs="宋体"/>
          <w:color w:val="000000"/>
          <w:sz w:val="24"/>
          <w:szCs w:val="24"/>
        </w:rPr>
      </w:pPr>
      <w:r>
        <w:rPr>
          <w:rFonts w:hint="eastAsia" w:ascii="宋体" w:hAnsi="宋体" w:cs="宋体"/>
          <w:color w:val="000000"/>
          <w:sz w:val="24"/>
          <w:szCs w:val="24"/>
        </w:rPr>
        <w:t xml:space="preserve">日   期：</w:t>
      </w:r>
      <w:r>
        <w:rPr>
          <w:rFonts w:ascii="宋体" w:hAnsi="宋体" w:cs="宋体"/>
          <w:color w:val="000000"/>
          <w:sz w:val="24"/>
          <w:szCs w:val="24"/>
        </w:rPr>
      </w:r>
      <w:r/>
    </w:p>
    <w:p>
      <w:pPr>
        <w:pStyle w:val="872"/>
        <w:ind w:firstLine="480"/>
        <w:spacing w:line="360" w:lineRule="auto"/>
        <w:rPr>
          <w:rFonts w:ascii="宋体" w:hAnsi="宋体" w:cs="宋体"/>
          <w:color w:val="000000"/>
          <w:sz w:val="24"/>
        </w:rPr>
      </w:pPr>
      <w:r>
        <w:rPr>
          <w:rFonts w:ascii="宋体" w:hAnsi="宋体" w:cs="宋体"/>
          <w:color w:val="000000"/>
          <w:sz w:val="24"/>
        </w:rPr>
      </w:r>
      <w:r/>
    </w:p>
    <w:p>
      <w:pPr>
        <w:pStyle w:val="872"/>
        <w:ind w:firstLine="480"/>
        <w:spacing w:line="360" w:lineRule="auto"/>
        <w:rPr>
          <w:rFonts w:ascii="宋体" w:hAnsi="宋体" w:cs="宋体"/>
          <w:color w:val="000000"/>
          <w:sz w:val="24"/>
        </w:rPr>
      </w:pPr>
      <w:r>
        <w:rPr>
          <w:rFonts w:hint="eastAsia" w:ascii="宋体" w:hAnsi="宋体" w:cs="宋体"/>
          <w:color w:val="000000"/>
          <w:sz w:val="24"/>
        </w:rPr>
        <w:t xml:space="preserve">备注：</w:t>
      </w:r>
      <w:r>
        <w:rPr>
          <w:rFonts w:ascii="宋体" w:hAnsi="宋体" w:cs="宋体"/>
          <w:color w:val="000000"/>
          <w:sz w:val="24"/>
        </w:rPr>
      </w:r>
      <w:r/>
    </w:p>
    <w:p>
      <w:pPr>
        <w:pStyle w:val="872"/>
        <w:ind w:firstLine="480"/>
        <w:spacing w:line="360" w:lineRule="auto"/>
        <w:rPr>
          <w:rFonts w:ascii="宋体" w:hAnsi="宋体" w:cs="宋体"/>
          <w:color w:val="000000"/>
          <w:sz w:val="24"/>
        </w:rPr>
      </w:pPr>
      <w:r>
        <w:rPr>
          <w:rFonts w:hint="eastAsia" w:ascii="宋体" w:hAnsi="宋体" w:cs="宋体"/>
          <w:color w:val="000000"/>
          <w:sz w:val="24"/>
        </w:rPr>
        <w:t xml:space="preserve">1.牵头单位必须为联合体成员。</w:t>
      </w:r>
      <w:r>
        <w:rPr>
          <w:rFonts w:ascii="宋体" w:hAnsi="宋体" w:cs="宋体"/>
          <w:color w:val="000000"/>
          <w:sz w:val="24"/>
        </w:rPr>
      </w:r>
      <w:r/>
    </w:p>
    <w:p>
      <w:pPr>
        <w:pStyle w:val="8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内打“√”。</w:t>
      </w:r>
      <w:r>
        <w:rPr>
          <w:rFonts w:ascii="宋体" w:hAnsi="宋体" w:cs="宋体"/>
          <w:color w:val="000000"/>
          <w:sz w:val="24"/>
          <w:szCs w:val="24"/>
        </w:rPr>
      </w:r>
      <w:r/>
    </w:p>
    <w:p>
      <w:pPr>
        <w:pStyle w:val="872"/>
        <w:ind w:firstLine="480"/>
        <w:spacing w:line="360" w:lineRule="auto"/>
        <w:rPr>
          <w:rFonts w:ascii="宋体" w:hAnsi="宋体" w:cs="宋体"/>
          <w:color w:val="000000"/>
          <w:sz w:val="24"/>
        </w:rPr>
      </w:pPr>
      <w:r>
        <w:rPr>
          <w:rFonts w:hint="eastAsia" w:ascii="宋体" w:hAnsi="宋体" w:cs="宋体"/>
          <w:color w:val="000000"/>
          <w:sz w:val="24"/>
        </w:rPr>
        <w:t xml:space="preserve">3.除另有说明外，本招标文件要求加盖电子公章之处，加盖牵头单位的电子公章即可。</w:t>
      </w:r>
      <w:r>
        <w:rPr>
          <w:rFonts w:ascii="宋体" w:hAnsi="宋体" w:cs="宋体"/>
          <w:color w:val="000000"/>
          <w:sz w:val="24"/>
        </w:rPr>
      </w:r>
      <w:r/>
    </w:p>
    <w:p>
      <w:pPr>
        <w:pStyle w:val="943"/>
        <w:ind w:firstLine="480"/>
        <w:rPr>
          <w:rFonts w:cs="宋体"/>
          <w:color w:val="000000"/>
          <w:sz w:val="24"/>
        </w:rPr>
      </w:pPr>
      <w:r>
        <w:rPr>
          <w:rFonts w:cs="宋体"/>
          <w:color w:val="000000"/>
          <w:sz w:val="24"/>
        </w:rPr>
      </w:r>
      <w:r/>
    </w:p>
    <w:p>
      <w:pPr>
        <w:pStyle w:val="872"/>
        <w:rPr>
          <w:rFonts w:ascii="宋体" w:hAnsi="宋体" w:cs="宋体"/>
          <w:color w:val="000000"/>
        </w:rPr>
      </w:pPr>
      <w:r>
        <w:rPr>
          <w:rFonts w:ascii="宋体" w:hAnsi="宋体" w:cs="宋体"/>
          <w:color w:val="000000"/>
        </w:rPr>
      </w:r>
      <w:r/>
    </w:p>
    <w:p>
      <w:pPr>
        <w:pStyle w:val="872"/>
        <w:ind w:firstLine="645"/>
        <w:spacing w:line="560" w:lineRule="exact"/>
        <w:rPr>
          <w:rFonts w:ascii="宋体" w:hAnsi="宋体" w:cs="宋体"/>
          <w:color w:val="000000"/>
          <w:sz w:val="24"/>
        </w:rPr>
      </w:pPr>
      <w:r>
        <w:rPr>
          <w:rFonts w:ascii="宋体" w:hAnsi="宋体" w:cs="宋体"/>
          <w:color w:val="000000"/>
          <w:sz w:val="24"/>
        </w:rPr>
      </w:r>
      <w:r/>
    </w:p>
    <w:p>
      <w:pPr>
        <w:ind w:firstLine="645"/>
        <w:spacing w:line="560" w:lineRule="exact"/>
        <w:rPr>
          <w:rFonts w:ascii="宋体" w:hAnsi="宋体" w:cs="宋体"/>
          <w:color w:val="000000"/>
          <w:sz w:val="24"/>
          <w:szCs w:val="24"/>
        </w:rPr>
      </w:pPr>
      <w:r>
        <w:rPr>
          <w:rFonts w:ascii="宋体" w:hAnsi="宋体" w:cs="宋体"/>
          <w:color w:val="000000"/>
          <w:sz w:val="24"/>
        </w:rPr>
      </w:r>
      <w:r>
        <w:rPr>
          <w:rFonts w:ascii="宋体" w:hAnsi="宋体" w:cs="宋体"/>
          <w:color w:val="000000"/>
          <w:sz w:val="24"/>
        </w:rPr>
      </w:r>
      <w:r/>
    </w:p>
    <w:p>
      <w:pPr>
        <w:ind w:firstLine="645"/>
        <w:spacing w:line="560" w:lineRule="exact"/>
        <w:rPr>
          <w:rFonts w:ascii="宋体" w:hAnsi="宋体" w:cs="宋体"/>
          <w:color w:val="000000"/>
          <w:sz w:val="24"/>
          <w:szCs w:val="24"/>
        </w:rPr>
      </w:pPr>
      <w:r>
        <w:rPr>
          <w:rFonts w:ascii="宋体" w:hAnsi="宋体" w:cs="宋体"/>
          <w:color w:val="000000"/>
          <w:sz w:val="24"/>
          <w:szCs w:val="24"/>
        </w:rPr>
      </w:r>
      <w:r>
        <w:rPr>
          <w:rFonts w:ascii="宋体" w:hAnsi="宋体" w:cs="宋体"/>
          <w:color w:val="000000"/>
          <w:sz w:val="24"/>
          <w:szCs w:val="24"/>
        </w:rPr>
      </w:r>
      <w:r/>
    </w:p>
    <w:p>
      <w:pPr>
        <w:ind w:firstLine="645"/>
        <w:spacing w:line="560" w:lineRule="exact"/>
        <w:rPr>
          <w:rFonts w:ascii="宋体" w:hAnsi="宋体" w:cs="宋体"/>
          <w:color w:val="000000"/>
          <w:sz w:val="24"/>
          <w:szCs w:val="24"/>
        </w:rPr>
      </w:pPr>
      <w:r>
        <w:rPr>
          <w:rFonts w:ascii="宋体" w:hAnsi="宋体" w:cs="宋体"/>
          <w:color w:val="000000"/>
          <w:sz w:val="24"/>
          <w:szCs w:val="24"/>
        </w:rPr>
      </w:r>
      <w:r>
        <w:rPr>
          <w:rFonts w:ascii="宋体" w:hAnsi="宋体" w:cs="宋体"/>
          <w:color w:val="000000"/>
          <w:sz w:val="24"/>
          <w:szCs w:val="24"/>
        </w:rPr>
      </w:r>
      <w:r/>
    </w:p>
    <w:p>
      <w:pPr>
        <w:pStyle w:val="872"/>
        <w:ind w:firstLine="645"/>
        <w:spacing w:line="560" w:lineRule="exact"/>
        <w:rPr>
          <w:rFonts w:ascii="宋体" w:hAnsi="宋体" w:cs="宋体"/>
          <w:color w:val="000000"/>
          <w:sz w:val="24"/>
          <w:szCs w:val="24"/>
        </w:rPr>
      </w:pPr>
      <w:r>
        <w:rPr>
          <w:rFonts w:ascii="宋体" w:hAnsi="宋体" w:cs="宋体"/>
          <w:color w:val="000000"/>
          <w:sz w:val="24"/>
        </w:rPr>
      </w:r>
      <w:r/>
    </w:p>
    <w:p>
      <w:pPr>
        <w:pStyle w:val="955"/>
        <w:rPr>
          <w:rFonts w:ascii="宋体" w:hAnsi="宋体" w:eastAsia="宋体"/>
          <w:color w:val="000000"/>
        </w:rPr>
      </w:pPr>
      <w:r>
        <w:rPr>
          <w:rFonts w:ascii="宋体" w:hAnsi="宋体" w:eastAsia="宋体"/>
          <w:color w:val="000000"/>
        </w:rPr>
      </w:r>
      <w:r/>
    </w:p>
    <w:p>
      <w:pPr>
        <w:pStyle w:val="872"/>
        <w:jc w:val="center"/>
        <w:rPr>
          <w:rFonts w:ascii="宋体" w:hAnsi="宋体" w:cs="宋体"/>
          <w:color w:val="000000"/>
          <w:sz w:val="32"/>
          <w:szCs w:val="32"/>
        </w:rPr>
      </w:pPr>
      <w:r>
        <w:rPr>
          <w:rFonts w:hint="eastAsia" w:ascii="宋体" w:hAnsi="宋体" w:cs="宋体"/>
          <w:color w:val="000000"/>
          <w:sz w:val="32"/>
          <w:szCs w:val="32"/>
        </w:rPr>
        <w:t xml:space="preserve">质疑函范本</w:t>
      </w:r>
      <w:r>
        <w:rPr>
          <w:rFonts w:ascii="宋体" w:hAnsi="宋体" w:cs="宋体"/>
          <w:color w:val="000000"/>
          <w:sz w:val="32"/>
          <w:szCs w:val="32"/>
        </w:rPr>
      </w:r>
      <w:r/>
    </w:p>
    <w:p>
      <w:pPr>
        <w:pStyle w:val="872"/>
        <w:spacing w:before="290" w:line="360" w:lineRule="auto"/>
        <w:rPr>
          <w:rFonts w:ascii="宋体" w:hAnsi="宋体" w:cs="宋体"/>
          <w:bCs/>
          <w:color w:val="000000"/>
          <w:sz w:val="24"/>
          <w:szCs w:val="24"/>
        </w:rPr>
        <w:outlineLvl w:val="0"/>
      </w:pPr>
      <w:r/>
      <w:bookmarkStart w:id="242" w:name="_Toc15273"/>
      <w:r/>
      <w:bookmarkStart w:id="243" w:name="_Toc203927464"/>
      <w:r>
        <w:rPr>
          <w:rFonts w:hint="eastAsia" w:ascii="宋体" w:hAnsi="宋体" w:cs="宋体"/>
          <w:bCs/>
          <w:color w:val="000000"/>
          <w:sz w:val="24"/>
          <w:szCs w:val="24"/>
        </w:rPr>
        <w:t xml:space="preserve">一、质疑供应商基本信息</w:t>
      </w:r>
      <w:bookmarkEnd w:id="242"/>
      <w:r/>
      <w:bookmarkEnd w:id="243"/>
      <w:r>
        <w:rPr>
          <w:rFonts w:ascii="宋体" w:hAnsi="宋体" w:cs="宋体"/>
          <w:bCs/>
          <w:color w:val="000000"/>
          <w:sz w:val="24"/>
          <w:szCs w:val="24"/>
        </w:rPr>
      </w:r>
      <w:r/>
    </w:p>
    <w:p>
      <w:pPr>
        <w:pStyle w:val="872"/>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供应商名称：</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872"/>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72"/>
        <w:spacing w:before="290" w:line="360" w:lineRule="auto"/>
        <w:rPr>
          <w:rFonts w:ascii="宋体" w:hAnsi="宋体" w:cs="宋体"/>
          <w:bCs/>
          <w:color w:val="000000"/>
          <w:sz w:val="24"/>
          <w:szCs w:val="24"/>
        </w:rPr>
        <w:outlineLvl w:val="0"/>
      </w:pPr>
      <w:r/>
      <w:bookmarkStart w:id="244" w:name="_Toc203927465"/>
      <w:r/>
      <w:bookmarkStart w:id="245" w:name="_Toc6602"/>
      <w:r>
        <w:rPr>
          <w:rFonts w:hint="eastAsia" w:ascii="宋体" w:hAnsi="宋体" w:cs="宋体"/>
          <w:bCs/>
          <w:color w:val="000000"/>
          <w:sz w:val="24"/>
          <w:szCs w:val="24"/>
        </w:rPr>
        <w:t xml:space="preserve">二、质疑项目基本情况</w:t>
      </w:r>
      <w:bookmarkEnd w:id="244"/>
      <w:r/>
      <w:bookmarkEnd w:id="245"/>
      <w:r>
        <w:rPr>
          <w:rFonts w:ascii="宋体" w:hAnsi="宋体" w:cs="宋体"/>
          <w:bCs/>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分包号：</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872"/>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72"/>
        <w:spacing w:before="290" w:line="360" w:lineRule="auto"/>
        <w:rPr>
          <w:rFonts w:ascii="宋体" w:hAnsi="宋体" w:cs="宋体"/>
          <w:bCs/>
          <w:color w:val="000000"/>
          <w:sz w:val="24"/>
          <w:szCs w:val="24"/>
        </w:rPr>
        <w:outlineLvl w:val="0"/>
      </w:pPr>
      <w:r/>
      <w:bookmarkStart w:id="246" w:name="_Toc14107"/>
      <w:r/>
      <w:bookmarkStart w:id="247" w:name="_Toc203927466"/>
      <w:r>
        <w:rPr>
          <w:rFonts w:hint="eastAsia" w:ascii="宋体" w:hAnsi="宋体" w:cs="宋体"/>
          <w:bCs/>
          <w:color w:val="000000"/>
          <w:sz w:val="24"/>
          <w:szCs w:val="24"/>
        </w:rPr>
        <w:t xml:space="preserve">三、质疑事项具体内容</w:t>
      </w:r>
      <w:bookmarkEnd w:id="246"/>
      <w:r/>
      <w:bookmarkEnd w:id="247"/>
      <w:r>
        <w:rPr>
          <w:rFonts w:ascii="宋体" w:hAnsi="宋体" w:cs="宋体"/>
          <w:bCs/>
          <w:color w:val="000000"/>
          <w:sz w:val="24"/>
          <w:szCs w:val="24"/>
        </w:rPr>
      </w:r>
      <w:r/>
    </w:p>
    <w:p>
      <w:pPr>
        <w:pStyle w:val="872"/>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72"/>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872"/>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72"/>
        <w:spacing w:line="360" w:lineRule="auto"/>
        <w:rPr>
          <w:rFonts w:ascii="宋体" w:hAnsi="宋体" w:cs="宋体"/>
          <w:color w:val="000000"/>
          <w:sz w:val="24"/>
          <w:szCs w:val="24"/>
          <w:u w:val="single"/>
        </w:rPr>
      </w:pP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72"/>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质疑事项2：</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72"/>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p>
      <w:pPr>
        <w:pStyle w:val="872"/>
        <w:spacing w:before="290" w:line="360" w:lineRule="auto"/>
        <w:rPr>
          <w:rFonts w:ascii="宋体" w:hAnsi="宋体" w:cs="宋体"/>
          <w:bCs/>
          <w:color w:val="000000"/>
          <w:sz w:val="24"/>
          <w:szCs w:val="24"/>
        </w:rPr>
        <w:outlineLvl w:val="0"/>
      </w:pPr>
      <w:r/>
      <w:bookmarkStart w:id="248" w:name="_Toc203927467"/>
      <w:r/>
      <w:bookmarkStart w:id="249" w:name="_Toc29498"/>
      <w:r>
        <w:rPr>
          <w:rFonts w:hint="eastAsia" w:ascii="宋体" w:hAnsi="宋体" w:cs="宋体"/>
          <w:bCs/>
          <w:color w:val="000000"/>
          <w:sz w:val="24"/>
          <w:szCs w:val="24"/>
        </w:rPr>
        <w:t xml:space="preserve">四、质疑事项相关请求</w:t>
      </w:r>
      <w:bookmarkEnd w:id="248"/>
      <w:r/>
      <w:bookmarkEnd w:id="249"/>
      <w:r>
        <w:rPr>
          <w:rFonts w:ascii="宋体" w:hAnsi="宋体" w:cs="宋体"/>
          <w:bCs/>
          <w:color w:val="000000"/>
          <w:sz w:val="24"/>
          <w:szCs w:val="24"/>
        </w:rPr>
      </w:r>
      <w:r/>
    </w:p>
    <w:p>
      <w:pPr>
        <w:pStyle w:val="872"/>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72"/>
        <w:rPr>
          <w:rFonts w:ascii="宋体" w:hAnsi="宋体" w:cs="宋体"/>
          <w:color w:val="000000"/>
          <w:sz w:val="24"/>
          <w:szCs w:val="24"/>
        </w:rPr>
      </w:pPr>
      <w:r>
        <w:rPr>
          <w:rFonts w:ascii="宋体" w:hAnsi="宋体" w:cs="宋体"/>
          <w:color w:val="000000"/>
          <w:sz w:val="24"/>
          <w:szCs w:val="24"/>
        </w:rPr>
      </w:r>
      <w:r/>
    </w:p>
    <w:p>
      <w:pPr>
        <w:pStyle w:val="872"/>
        <w:rPr>
          <w:rFonts w:ascii="宋体" w:hAnsi="宋体" w:cs="宋体"/>
          <w:color w:val="000000"/>
          <w:sz w:val="24"/>
          <w:szCs w:val="24"/>
        </w:rPr>
      </w:pPr>
      <w:r>
        <w:rPr>
          <w:rFonts w:hint="eastAsia" w:ascii="宋体" w:hAnsi="宋体" w:cs="宋体"/>
          <w:color w:val="000000"/>
          <w:sz w:val="24"/>
          <w:szCs w:val="24"/>
        </w:rPr>
        <w:t xml:space="preserve">签  字(签章)：                                 公  章：                      </w:t>
      </w:r>
      <w:r>
        <w:rPr>
          <w:rFonts w:ascii="宋体" w:hAnsi="宋体" w:cs="宋体"/>
          <w:color w:val="000000"/>
          <w:sz w:val="24"/>
          <w:szCs w:val="24"/>
        </w:rPr>
      </w:r>
      <w:r/>
    </w:p>
    <w:p>
      <w:pPr>
        <w:pStyle w:val="872"/>
        <w:rPr>
          <w:rFonts w:ascii="宋体" w:hAnsi="宋体" w:cs="宋体"/>
          <w:color w:val="000000"/>
          <w:sz w:val="24"/>
          <w:szCs w:val="24"/>
        </w:rPr>
      </w:pPr>
      <w:r>
        <w:rPr>
          <w:rFonts w:hint="eastAsia" w:ascii="宋体" w:hAnsi="宋体" w:cs="宋体"/>
          <w:color w:val="000000"/>
          <w:sz w:val="24"/>
          <w:szCs w:val="24"/>
        </w:rPr>
        <w:t xml:space="preserve">日  期：    </w:t>
      </w:r>
      <w:r>
        <w:rPr>
          <w:rFonts w:ascii="宋体" w:hAnsi="宋体" w:cs="宋体"/>
          <w:color w:val="000000"/>
          <w:sz w:val="24"/>
          <w:szCs w:val="24"/>
        </w:rPr>
      </w:r>
      <w:r/>
    </w:p>
    <w:p>
      <w:pPr>
        <w:pStyle w:val="872"/>
        <w:ind w:firstLine="480"/>
        <w:spacing w:line="480" w:lineRule="exact"/>
        <w:rPr>
          <w:rFonts w:ascii="宋体" w:hAnsi="宋体" w:cs="宋体"/>
          <w:bCs/>
          <w:color w:val="000000"/>
          <w:sz w:val="24"/>
          <w:szCs w:val="24"/>
        </w:rPr>
      </w:pPr>
      <w:r>
        <w:rPr>
          <w:rFonts w:ascii="宋体" w:hAnsi="宋体" w:cs="宋体"/>
          <w:bCs/>
          <w:color w:val="000000"/>
          <w:sz w:val="24"/>
          <w:szCs w:val="24"/>
        </w:rPr>
      </w:r>
      <w:r/>
    </w:p>
    <w:p>
      <w:pPr>
        <w:pStyle w:val="872"/>
        <w:ind w:firstLine="480"/>
        <w:spacing w:line="480" w:lineRule="exact"/>
        <w:rPr>
          <w:rFonts w:ascii="宋体" w:hAnsi="宋体" w:cs="宋体"/>
          <w:bCs/>
          <w:color w:val="000000"/>
          <w:sz w:val="24"/>
          <w:szCs w:val="24"/>
        </w:rPr>
      </w:pPr>
      <w:r>
        <w:rPr>
          <w:rFonts w:ascii="宋体" w:hAnsi="宋体" w:cs="宋体"/>
          <w:bCs/>
          <w:color w:val="000000"/>
          <w:sz w:val="24"/>
          <w:szCs w:val="24"/>
        </w:rPr>
      </w:r>
      <w:r/>
    </w:p>
    <w:p>
      <w:pPr>
        <w:pStyle w:val="872"/>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相关说明：</w:t>
      </w:r>
      <w:r>
        <w:rPr>
          <w:rFonts w:ascii="宋体" w:hAnsi="宋体" w:cs="宋体"/>
          <w:bCs/>
          <w:color w:val="000000"/>
          <w:sz w:val="24"/>
          <w:szCs w:val="24"/>
        </w:rPr>
      </w:r>
      <w:r/>
    </w:p>
    <w:p>
      <w:pPr>
        <w:pStyle w:val="872"/>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1.供应商提出质疑，应提交《质疑函》和必要的证明材料。</w:t>
      </w:r>
      <w:r>
        <w:rPr>
          <w:rFonts w:ascii="宋体" w:hAnsi="宋体" w:cs="宋体"/>
          <w:color w:val="000000"/>
          <w:sz w:val="24"/>
          <w:szCs w:val="24"/>
        </w:rPr>
      </w:r>
      <w:r/>
    </w:p>
    <w:p>
      <w:pPr>
        <w:pStyle w:val="872"/>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2.由授权代表负责质疑事宜的，《质疑函》附件中应提交由质疑供应商法定代表人签署的《授权委托书》。</w:t>
      </w:r>
      <w:r>
        <w:rPr>
          <w:rFonts w:ascii="宋体" w:hAnsi="宋体" w:cs="宋体"/>
          <w:color w:val="000000"/>
          <w:sz w:val="24"/>
          <w:szCs w:val="24"/>
        </w:rPr>
      </w:r>
      <w:r/>
    </w:p>
    <w:p>
      <w:pPr>
        <w:pStyle w:val="872"/>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3.质疑供应商针对项目的某一分包进行质疑的，《质疑函》中应明确分包号。</w:t>
      </w:r>
      <w:r>
        <w:rPr>
          <w:rFonts w:ascii="宋体" w:hAnsi="宋体" w:cs="宋体"/>
          <w:color w:val="000000"/>
          <w:sz w:val="24"/>
          <w:szCs w:val="24"/>
        </w:rPr>
      </w:r>
      <w:r/>
    </w:p>
    <w:p>
      <w:pPr>
        <w:pStyle w:val="872"/>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rPr>
          <w:rFonts w:ascii="宋体" w:hAnsi="宋体" w:cs="宋体"/>
          <w:color w:val="000000"/>
          <w:sz w:val="24"/>
          <w:szCs w:val="24"/>
        </w:rPr>
      </w:r>
      <w:r/>
    </w:p>
    <w:p>
      <w:pPr>
        <w:pStyle w:val="872"/>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ascii="宋体" w:hAnsi="宋体" w:cs="宋体"/>
          <w:color w:val="000000"/>
          <w:sz w:val="24"/>
          <w:szCs w:val="24"/>
        </w:rPr>
      </w:r>
      <w:r/>
    </w:p>
    <w:p>
      <w:pPr>
        <w:pStyle w:val="872"/>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宋体"/>
          <w:color w:val="000000"/>
          <w:sz w:val="24"/>
          <w:szCs w:val="24"/>
        </w:rPr>
      </w:r>
      <w:r/>
    </w:p>
    <w:p>
      <w:pPr>
        <w:pStyle w:val="872"/>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7.质疑</w:t>
      </w: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为</w:t>
      </w:r>
      <w:r>
        <w:rPr>
          <w:rFonts w:hint="eastAsia" w:ascii="宋体" w:hAnsi="宋体" w:cs="宋体"/>
          <w:color w:val="000000"/>
          <w:sz w:val="24"/>
          <w:szCs w:val="24"/>
          <w:lang w:val="zh-CN"/>
        </w:rPr>
        <w:t xml:space="preserve">联合体</w:t>
      </w:r>
      <w:r>
        <w:rPr>
          <w:rFonts w:hint="eastAsia" w:ascii="宋体" w:hAnsi="宋体" w:cs="宋体"/>
          <w:color w:val="000000"/>
          <w:sz w:val="24"/>
          <w:szCs w:val="24"/>
        </w:rPr>
        <w:t xml:space="preserve">的</w:t>
      </w:r>
      <w:r>
        <w:rPr>
          <w:rFonts w:hint="eastAsia" w:ascii="宋体" w:hAnsi="宋体" w:cs="宋体"/>
          <w:color w:val="000000"/>
          <w:sz w:val="24"/>
          <w:szCs w:val="24"/>
          <w:lang w:val="zh-CN"/>
        </w:rPr>
        <w:t xml:space="preserve">，则《质疑函》中要求加盖公章之处，联合体各方均须按要求加盖公章。</w:t>
      </w:r>
      <w:r>
        <w:rPr>
          <w:rFonts w:ascii="宋体" w:hAnsi="宋体" w:cs="宋体"/>
          <w:color w:val="000000"/>
          <w:sz w:val="24"/>
          <w:szCs w:val="24"/>
        </w:rPr>
      </w:r>
      <w:r/>
    </w:p>
    <w:sectPr>
      <w:footnotePr/>
      <w:endnotePr/>
      <w:type w:val="nextPage"/>
      <w:pgSz w:w="11906" w:h="16838" w:orient="portrait"/>
      <w:pgMar w:top="1440" w:right="1077" w:bottom="1440" w:left="1077"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8028" cy="392908"/>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68028" cy="392907"/>
                      </a:xfrm>
                      <a:prstGeom prst="rect">
                        <a:avLst/>
                      </a:prstGeom>
                      <a:noFill/>
                      <a:ln>
                        <a:noFill/>
                      </a:ln>
                    </wps:spPr>
                    <wps:txbx>
                      <w:txbxContent>
                        <w:p>
                          <w:pPr>
                            <w:pStyle w:val="92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2"/>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1pt;height:30.9pt;mso-wrap-distance-left:9.0pt;mso-wrap-distance-top:0.0pt;mso-wrap-distance-right:9.0pt;mso-wrap-distance-bottom:0.0pt;visibility:visible;" filled="f" stroked="f">
              <v:textbox inset="0,0,0,0">
                <w:txbxContent>
                  <w:p>
                    <w:pPr>
                      <w:pStyle w:val="92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9"/>
      <w:isLgl w:val="false"/>
      <w:suff w:val="tab"/>
      <w:lvlText w:val="附录%1."/>
      <w:lvlJc w:val="left"/>
      <w:pPr>
        <w:pStyle w:val="87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2"/>
        <w:ind w:left="360" w:hanging="360"/>
      </w:pPr>
    </w:lvl>
    <w:lvl w:ilvl="1">
      <w:start w:val="1"/>
      <w:numFmt w:val="lowerLetter"/>
      <w:isLgl w:val="false"/>
      <w:suff w:val="tab"/>
      <w:lvlText w:val="%2)"/>
      <w:lvlJc w:val="left"/>
      <w:pPr>
        <w:pStyle w:val="872"/>
        <w:ind w:left="840" w:hanging="420"/>
      </w:pPr>
    </w:lvl>
    <w:lvl w:ilvl="2">
      <w:start w:val="1"/>
      <w:numFmt w:val="lowerRoman"/>
      <w:isLgl w:val="false"/>
      <w:suff w:val="tab"/>
      <w:lvlText w:val="%3."/>
      <w:lvlJc w:val="right"/>
      <w:pPr>
        <w:pStyle w:val="872"/>
        <w:ind w:left="1260" w:hanging="420"/>
      </w:pPr>
    </w:lvl>
    <w:lvl w:ilvl="3">
      <w:start w:val="1"/>
      <w:numFmt w:val="decimal"/>
      <w:isLgl w:val="false"/>
      <w:suff w:val="tab"/>
      <w:lvlText w:val="%4."/>
      <w:lvlJc w:val="left"/>
      <w:pPr>
        <w:pStyle w:val="872"/>
        <w:ind w:left="1680" w:hanging="420"/>
      </w:pPr>
    </w:lvl>
    <w:lvl w:ilvl="4">
      <w:start w:val="1"/>
      <w:numFmt w:val="lowerLetter"/>
      <w:isLgl w:val="false"/>
      <w:suff w:val="tab"/>
      <w:lvlText w:val="%5)"/>
      <w:lvlJc w:val="left"/>
      <w:pPr>
        <w:pStyle w:val="872"/>
        <w:ind w:left="2100" w:hanging="420"/>
      </w:pPr>
    </w:lvl>
    <w:lvl w:ilvl="5">
      <w:start w:val="1"/>
      <w:numFmt w:val="lowerRoman"/>
      <w:isLgl w:val="false"/>
      <w:suff w:val="tab"/>
      <w:lvlText w:val="%6."/>
      <w:lvlJc w:val="right"/>
      <w:pPr>
        <w:pStyle w:val="872"/>
        <w:ind w:left="2520" w:hanging="420"/>
      </w:pPr>
    </w:lvl>
    <w:lvl w:ilvl="6">
      <w:start w:val="1"/>
      <w:numFmt w:val="decimal"/>
      <w:isLgl w:val="false"/>
      <w:suff w:val="tab"/>
      <w:lvlText w:val="%7."/>
      <w:lvlJc w:val="left"/>
      <w:pPr>
        <w:pStyle w:val="872"/>
        <w:ind w:left="2940" w:hanging="420"/>
      </w:pPr>
    </w:lvl>
    <w:lvl w:ilvl="7">
      <w:start w:val="1"/>
      <w:numFmt w:val="lowerLetter"/>
      <w:isLgl w:val="false"/>
      <w:suff w:val="tab"/>
      <w:lvlText w:val="%8)"/>
      <w:lvlJc w:val="left"/>
      <w:pPr>
        <w:pStyle w:val="872"/>
        <w:ind w:left="3360" w:hanging="420"/>
      </w:pPr>
    </w:lvl>
    <w:lvl w:ilvl="8">
      <w:start w:val="1"/>
      <w:numFmt w:val="lowerRoman"/>
      <w:isLgl w:val="false"/>
      <w:suff w:val="tab"/>
      <w:lvlText w:val="%9."/>
      <w:lvlJc w:val="right"/>
      <w:pPr>
        <w:pStyle w:val="872"/>
        <w:ind w:left="3780" w:hanging="420"/>
      </w:pPr>
    </w:lvl>
  </w:abstractNum>
  <w:abstractNum w:abstractNumId="4">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72"/>
        <w:ind w:left="360" w:hanging="360"/>
      </w:pPr>
    </w:lvl>
    <w:lvl w:ilvl="1">
      <w:start w:val="1"/>
      <w:numFmt w:val="lowerLetter"/>
      <w:isLgl w:val="false"/>
      <w:suff w:val="tab"/>
      <w:lvlText w:val="%2)"/>
      <w:lvlJc w:val="left"/>
      <w:pPr>
        <w:pStyle w:val="872"/>
        <w:ind w:left="840" w:hanging="420"/>
      </w:pPr>
    </w:lvl>
    <w:lvl w:ilvl="2">
      <w:start w:val="1"/>
      <w:numFmt w:val="lowerRoman"/>
      <w:isLgl w:val="false"/>
      <w:suff w:val="tab"/>
      <w:lvlText w:val="%3."/>
      <w:lvlJc w:val="right"/>
      <w:pPr>
        <w:pStyle w:val="872"/>
        <w:ind w:left="1260" w:hanging="420"/>
      </w:pPr>
    </w:lvl>
    <w:lvl w:ilvl="3">
      <w:start w:val="1"/>
      <w:numFmt w:val="decimal"/>
      <w:isLgl w:val="false"/>
      <w:suff w:val="tab"/>
      <w:lvlText w:val="%4."/>
      <w:lvlJc w:val="left"/>
      <w:pPr>
        <w:pStyle w:val="872"/>
        <w:ind w:left="1680" w:hanging="420"/>
      </w:pPr>
    </w:lvl>
    <w:lvl w:ilvl="4">
      <w:start w:val="1"/>
      <w:numFmt w:val="lowerLetter"/>
      <w:isLgl w:val="false"/>
      <w:suff w:val="tab"/>
      <w:lvlText w:val="%5)"/>
      <w:lvlJc w:val="left"/>
      <w:pPr>
        <w:pStyle w:val="872"/>
        <w:ind w:left="2100" w:hanging="420"/>
      </w:pPr>
    </w:lvl>
    <w:lvl w:ilvl="5">
      <w:start w:val="1"/>
      <w:numFmt w:val="lowerRoman"/>
      <w:isLgl w:val="false"/>
      <w:suff w:val="tab"/>
      <w:lvlText w:val="%6."/>
      <w:lvlJc w:val="right"/>
      <w:pPr>
        <w:pStyle w:val="872"/>
        <w:ind w:left="2520" w:hanging="420"/>
      </w:pPr>
    </w:lvl>
    <w:lvl w:ilvl="6">
      <w:start w:val="1"/>
      <w:numFmt w:val="decimal"/>
      <w:isLgl w:val="false"/>
      <w:suff w:val="tab"/>
      <w:lvlText w:val="%7."/>
      <w:lvlJc w:val="left"/>
      <w:pPr>
        <w:pStyle w:val="872"/>
        <w:ind w:left="2940" w:hanging="420"/>
      </w:pPr>
    </w:lvl>
    <w:lvl w:ilvl="7">
      <w:start w:val="1"/>
      <w:numFmt w:val="lowerLetter"/>
      <w:isLgl w:val="false"/>
      <w:suff w:val="tab"/>
      <w:lvlText w:val="%8)"/>
      <w:lvlJc w:val="left"/>
      <w:pPr>
        <w:pStyle w:val="872"/>
        <w:ind w:left="3360" w:hanging="420"/>
      </w:pPr>
    </w:lvl>
    <w:lvl w:ilvl="8">
      <w:start w:val="1"/>
      <w:numFmt w:val="lowerRoman"/>
      <w:isLgl w:val="false"/>
      <w:suff w:val="tab"/>
      <w:lvlText w:val="%9."/>
      <w:lvlJc w:val="right"/>
      <w:pPr>
        <w:pStyle w:val="872"/>
        <w:ind w:left="3780" w:hanging="420"/>
      </w:pPr>
    </w:lvl>
  </w:abstractNum>
  <w:abstractNum w:abstractNumId="6">
    <w:multiLevelType w:val="hybridMultilevel"/>
    <w:lvl w:ilvl="0">
      <w:start w:val="1"/>
      <w:numFmt w:val="decimal"/>
      <w:pStyle w:val="975"/>
      <w:isLgl w:val="false"/>
      <w:suff w:val="tab"/>
      <w:lvlText w:val="%1."/>
      <w:lvlJc w:val="left"/>
      <w:pPr>
        <w:pStyle w:val="872"/>
        <w:ind w:left="709" w:hanging="709"/>
        <w:tabs>
          <w:tab w:val="num" w:pos="709" w:leader="none"/>
        </w:tabs>
      </w:pPr>
      <w:rPr>
        <w:rFonts w:hint="eastAsia"/>
      </w:rPr>
    </w:lvl>
    <w:lvl w:ilvl="1">
      <w:start w:val="1"/>
      <w:numFmt w:val="decimal"/>
      <w:isLgl w:val="false"/>
      <w:suff w:val="tab"/>
      <w:lvlText w:val="%1.%2"/>
      <w:lvlJc w:val="left"/>
      <w:pPr>
        <w:pStyle w:val="872"/>
        <w:ind w:left="709" w:hanging="709"/>
        <w:tabs>
          <w:tab w:val="num" w:pos="709" w:leader="none"/>
        </w:tabs>
      </w:pPr>
      <w:rPr>
        <w:rFonts w:hint="eastAsia"/>
      </w:rPr>
    </w:lvl>
    <w:lvl w:ilvl="2">
      <w:start w:val="1"/>
      <w:numFmt w:val="decimal"/>
      <w:isLgl w:val="false"/>
      <w:suff w:val="tab"/>
      <w:lvlText w:val="%1.%2.%3."/>
      <w:lvlJc w:val="left"/>
      <w:pPr>
        <w:pStyle w:val="872"/>
        <w:ind w:left="425" w:hanging="425"/>
        <w:tabs>
          <w:tab w:val="num" w:pos="425" w:leader="none"/>
        </w:tabs>
      </w:pPr>
      <w:rPr>
        <w:rFonts w:hint="eastAsia"/>
      </w:rPr>
    </w:lvl>
    <w:lvl w:ilvl="3">
      <w:start w:val="1"/>
      <w:numFmt w:val="decimal"/>
      <w:isLgl w:val="false"/>
      <w:suff w:val="tab"/>
      <w:lvlText w:val="%1.%2.%3.%4."/>
      <w:lvlJc w:val="left"/>
      <w:pPr>
        <w:pStyle w:val="872"/>
        <w:ind w:left="851" w:hanging="851"/>
        <w:tabs>
          <w:tab w:val="num" w:pos="851" w:leader="none"/>
        </w:tabs>
      </w:pPr>
      <w:rPr>
        <w:rFonts w:hint="eastAsia"/>
      </w:rPr>
    </w:lvl>
    <w:lvl w:ilvl="4">
      <w:start w:val="1"/>
      <w:numFmt w:val="decimal"/>
      <w:isLgl w:val="false"/>
      <w:suff w:val="tab"/>
      <w:lvlText w:val="%1.%2.%3.%4.%5."/>
      <w:lvlJc w:val="left"/>
      <w:pPr>
        <w:pStyle w:val="872"/>
        <w:ind w:left="992" w:hanging="992"/>
        <w:tabs>
          <w:tab w:val="num" w:pos="992" w:leader="none"/>
        </w:tabs>
      </w:pPr>
      <w:rPr>
        <w:rFonts w:hint="eastAsia"/>
      </w:rPr>
    </w:lvl>
    <w:lvl w:ilvl="5">
      <w:start w:val="1"/>
      <w:numFmt w:val="decimal"/>
      <w:isLgl w:val="false"/>
      <w:suff w:val="tab"/>
      <w:lvlText w:val="%1.%2.%3.%4.%5.%6."/>
      <w:lvlJc w:val="left"/>
      <w:pPr>
        <w:pStyle w:val="872"/>
        <w:ind w:left="1134" w:hanging="1134"/>
        <w:tabs>
          <w:tab w:val="num" w:pos="1134" w:leader="none"/>
        </w:tabs>
      </w:pPr>
      <w:rPr>
        <w:rFonts w:hint="eastAsia"/>
      </w:rPr>
    </w:lvl>
    <w:lvl w:ilvl="6">
      <w:start w:val="1"/>
      <w:numFmt w:val="decimal"/>
      <w:isLgl w:val="false"/>
      <w:suff w:val="tab"/>
      <w:lvlText w:val="%1.%2.%3.%4.%5.%6.%7."/>
      <w:lvlJc w:val="left"/>
      <w:pPr>
        <w:pStyle w:val="872"/>
        <w:ind w:left="1276" w:hanging="1276"/>
        <w:tabs>
          <w:tab w:val="num" w:pos="1276" w:leader="none"/>
        </w:tabs>
      </w:pPr>
      <w:rPr>
        <w:rFonts w:hint="eastAsia"/>
      </w:rPr>
    </w:lvl>
    <w:lvl w:ilvl="7">
      <w:start w:val="1"/>
      <w:numFmt w:val="decimal"/>
      <w:isLgl w:val="false"/>
      <w:suff w:val="tab"/>
      <w:lvlText w:val="%1.%2.%3.%4.%5.%6.%7.%8."/>
      <w:lvlJc w:val="left"/>
      <w:pPr>
        <w:pStyle w:val="872"/>
        <w:ind w:left="1418" w:hanging="1418"/>
        <w:tabs>
          <w:tab w:val="num" w:pos="1418" w:leader="none"/>
        </w:tabs>
      </w:pPr>
      <w:rPr>
        <w:rFonts w:hint="eastAsia"/>
      </w:rPr>
    </w:lvl>
    <w:lvl w:ilvl="8">
      <w:start w:val="1"/>
      <w:numFmt w:val="decimal"/>
      <w:isLgl w:val="false"/>
      <w:suff w:val="tab"/>
      <w:lvlText w:val="%1.%2.%3.%4.%5.%6.%7.%8.%9."/>
      <w:lvlJc w:val="left"/>
      <w:pPr>
        <w:pStyle w:val="872"/>
        <w:ind w:left="1559" w:hanging="1559"/>
        <w:tabs>
          <w:tab w:val="num" w:pos="1559" w:leader="none"/>
        </w:tabs>
      </w:pPr>
      <w:rPr>
        <w:rFonts w:hint="eastAsia"/>
      </w:rPr>
    </w:lvl>
  </w:abstractNum>
  <w:abstractNum w:abstractNumId="7">
    <w:multiLevelType w:val="hybridMultilevel"/>
    <w:lvl w:ilvl="0">
      <w:start w:val="1"/>
      <w:numFmt w:val="decimal"/>
      <w:isLgl w:val="false"/>
      <w:suff w:val="tab"/>
      <w:lvlText w:val="%1、"/>
      <w:lvlJc w:val="left"/>
      <w:pPr>
        <w:pStyle w:val="872"/>
        <w:ind w:left="360" w:hanging="360"/>
      </w:pPr>
    </w:lvl>
    <w:lvl w:ilvl="1">
      <w:start w:val="1"/>
      <w:numFmt w:val="lowerLetter"/>
      <w:isLgl w:val="false"/>
      <w:suff w:val="tab"/>
      <w:lvlText w:val="%2)"/>
      <w:lvlJc w:val="left"/>
      <w:pPr>
        <w:pStyle w:val="872"/>
        <w:ind w:left="840" w:hanging="420"/>
      </w:pPr>
    </w:lvl>
    <w:lvl w:ilvl="2">
      <w:start w:val="1"/>
      <w:numFmt w:val="lowerRoman"/>
      <w:isLgl w:val="false"/>
      <w:suff w:val="tab"/>
      <w:lvlText w:val="%3."/>
      <w:lvlJc w:val="right"/>
      <w:pPr>
        <w:pStyle w:val="872"/>
        <w:ind w:left="1260" w:hanging="420"/>
      </w:pPr>
    </w:lvl>
    <w:lvl w:ilvl="3">
      <w:start w:val="1"/>
      <w:numFmt w:val="decimal"/>
      <w:isLgl w:val="false"/>
      <w:suff w:val="tab"/>
      <w:lvlText w:val="%4."/>
      <w:lvlJc w:val="left"/>
      <w:pPr>
        <w:pStyle w:val="872"/>
        <w:ind w:left="1680" w:hanging="420"/>
      </w:pPr>
    </w:lvl>
    <w:lvl w:ilvl="4">
      <w:start w:val="1"/>
      <w:numFmt w:val="lowerLetter"/>
      <w:isLgl w:val="false"/>
      <w:suff w:val="tab"/>
      <w:lvlText w:val="%5)"/>
      <w:lvlJc w:val="left"/>
      <w:pPr>
        <w:pStyle w:val="872"/>
        <w:ind w:left="2100" w:hanging="420"/>
      </w:pPr>
    </w:lvl>
    <w:lvl w:ilvl="5">
      <w:start w:val="1"/>
      <w:numFmt w:val="lowerRoman"/>
      <w:isLgl w:val="false"/>
      <w:suff w:val="tab"/>
      <w:lvlText w:val="%6."/>
      <w:lvlJc w:val="right"/>
      <w:pPr>
        <w:pStyle w:val="872"/>
        <w:ind w:left="2520" w:hanging="420"/>
      </w:pPr>
    </w:lvl>
    <w:lvl w:ilvl="6">
      <w:start w:val="1"/>
      <w:numFmt w:val="decimal"/>
      <w:isLgl w:val="false"/>
      <w:suff w:val="tab"/>
      <w:lvlText w:val="%7."/>
      <w:lvlJc w:val="left"/>
      <w:pPr>
        <w:pStyle w:val="872"/>
        <w:ind w:left="2940" w:hanging="420"/>
      </w:pPr>
    </w:lvl>
    <w:lvl w:ilvl="7">
      <w:start w:val="1"/>
      <w:numFmt w:val="lowerLetter"/>
      <w:isLgl w:val="false"/>
      <w:suff w:val="tab"/>
      <w:lvlText w:val="%8)"/>
      <w:lvlJc w:val="left"/>
      <w:pPr>
        <w:pStyle w:val="872"/>
        <w:ind w:left="3360" w:hanging="420"/>
      </w:pPr>
    </w:lvl>
    <w:lvl w:ilvl="8">
      <w:start w:val="1"/>
      <w:numFmt w:val="lowerRoman"/>
      <w:isLgl w:val="false"/>
      <w:suff w:val="tab"/>
      <w:lvlText w:val="%9."/>
      <w:lvlJc w:val="right"/>
      <w:pPr>
        <w:pStyle w:val="872"/>
        <w:ind w:left="3780" w:hanging="420"/>
      </w:pPr>
    </w:lvl>
  </w:abstractNum>
  <w:abstractNum w:abstractNumId="8">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872"/>
        <w:ind w:left="0" w:firstLine="0"/>
      </w:pPr>
      <w:rPr>
        <w:rFonts w:hint="eastAsia"/>
      </w:rPr>
    </w:lvl>
    <w:lvl w:ilvl="1">
      <w:start w:val="1"/>
      <w:numFmt w:val="decimal"/>
      <w:isLgl w:val="false"/>
      <w:suff w:val="nothing"/>
      <w:lvlText w:val="%2、"/>
      <w:lvlJc w:val="left"/>
      <w:pPr>
        <w:pStyle w:val="872"/>
        <w:ind w:left="0" w:firstLine="0"/>
      </w:pPr>
      <w:rPr>
        <w:rFonts w:hint="eastAsia"/>
      </w:rPr>
    </w:lvl>
    <w:lvl w:ilvl="2">
      <w:start w:val="1"/>
      <w:numFmt w:val="decimal"/>
      <w:isLgl w:val="false"/>
      <w:suff w:val="nothing"/>
      <w:lvlText w:val="%2.%3 "/>
      <w:lvlJc w:val="left"/>
      <w:pPr>
        <w:pStyle w:val="872"/>
        <w:ind w:left="0" w:firstLine="0"/>
      </w:pPr>
      <w:rPr>
        <w:rFonts w:hint="eastAsia"/>
      </w:rPr>
    </w:lvl>
    <w:lvl w:ilvl="3">
      <w:start w:val="1"/>
      <w:numFmt w:val="decimal"/>
      <w:isLgl w:val="false"/>
      <w:suff w:val="nothing"/>
      <w:lvlText w:val="%2.%3.%4 "/>
      <w:lvlJc w:val="left"/>
      <w:pPr>
        <w:pStyle w:val="872"/>
        <w:ind w:left="0" w:firstLine="0"/>
      </w:pPr>
      <w:rPr>
        <w:rFonts w:hint="eastAsia"/>
      </w:rPr>
    </w:lvl>
    <w:lvl w:ilvl="4">
      <w:start w:val="1"/>
      <w:numFmt w:val="decimal"/>
      <w:isLgl w:val="false"/>
      <w:suff w:val="nothing"/>
      <w:lvlText w:val="%2.%3.%4.%5 "/>
      <w:lvlJc w:val="left"/>
      <w:pPr>
        <w:pStyle w:val="872"/>
        <w:ind w:left="0" w:firstLine="0"/>
      </w:pPr>
      <w:rPr>
        <w:rFonts w:hint="eastAsia"/>
      </w:rPr>
    </w:lvl>
    <w:lvl w:ilvl="5">
      <w:start w:val="1"/>
      <w:numFmt w:val="decimal"/>
      <w:pStyle w:val="878"/>
      <w:isLgl w:val="false"/>
      <w:suff w:val="nothing"/>
      <w:lvlText w:val=""/>
      <w:lvlJc w:val="left"/>
      <w:pPr>
        <w:pStyle w:val="872"/>
        <w:ind w:left="0" w:firstLine="0"/>
      </w:pPr>
      <w:rPr>
        <w:rFonts w:hint="eastAsia"/>
      </w:rPr>
    </w:lvl>
    <w:lvl w:ilvl="6">
      <w:start w:val="1"/>
      <w:numFmt w:val="decimal"/>
      <w:pStyle w:val="879"/>
      <w:isLgl w:val="false"/>
      <w:suff w:val="nothing"/>
      <w:lvlText w:val=""/>
      <w:lvlJc w:val="left"/>
      <w:pPr>
        <w:pStyle w:val="872"/>
        <w:ind w:left="0" w:firstLine="0"/>
      </w:pPr>
      <w:rPr>
        <w:rFonts w:hint="eastAsia"/>
      </w:rPr>
    </w:lvl>
    <w:lvl w:ilvl="7">
      <w:start w:val="1"/>
      <w:numFmt w:val="decimal"/>
      <w:pStyle w:val="880"/>
      <w:isLgl w:val="false"/>
      <w:suff w:val="nothing"/>
      <w:lvlText w:val=""/>
      <w:lvlJc w:val="left"/>
      <w:pPr>
        <w:pStyle w:val="872"/>
        <w:ind w:left="0" w:firstLine="0"/>
      </w:pPr>
      <w:rPr>
        <w:rFonts w:hint="eastAsia"/>
      </w:rPr>
    </w:lvl>
    <w:lvl w:ilvl="8">
      <w:start w:val="1"/>
      <w:numFmt w:val="decimal"/>
      <w:pStyle w:val="881"/>
      <w:isLgl w:val="false"/>
      <w:suff w:val="nothing"/>
      <w:lvlText w:val=""/>
      <w:lvlJc w:val="left"/>
      <w:pPr>
        <w:pStyle w:val="872"/>
        <w:ind w:left="0" w:firstLine="0"/>
      </w:pPr>
      <w:rPr>
        <w:rFonts w:hint="eastAsia"/>
      </w:rPr>
    </w:lvl>
  </w:abstractNum>
  <w:abstractNum w:abstractNumId="10">
    <w:multiLevelType w:val="hybridMultilevel"/>
    <w:lvl w:ilvl="0">
      <w:start w:val="1"/>
      <w:numFmt w:val="decimal"/>
      <w:isLgl w:val="false"/>
      <w:suff w:val="tab"/>
      <w:lvlText w:val="%1、"/>
      <w:lvlJc w:val="left"/>
      <w:pPr>
        <w:pStyle w:val="872"/>
        <w:ind w:left="360" w:hanging="360"/>
      </w:pPr>
    </w:lvl>
    <w:lvl w:ilvl="1">
      <w:start w:val="1"/>
      <w:numFmt w:val="lowerLetter"/>
      <w:isLgl w:val="false"/>
      <w:suff w:val="tab"/>
      <w:lvlText w:val="%2)"/>
      <w:lvlJc w:val="left"/>
      <w:pPr>
        <w:pStyle w:val="872"/>
        <w:ind w:left="840" w:hanging="420"/>
      </w:pPr>
    </w:lvl>
    <w:lvl w:ilvl="2">
      <w:start w:val="1"/>
      <w:numFmt w:val="lowerRoman"/>
      <w:isLgl w:val="false"/>
      <w:suff w:val="tab"/>
      <w:lvlText w:val="%3."/>
      <w:lvlJc w:val="right"/>
      <w:pPr>
        <w:pStyle w:val="872"/>
        <w:ind w:left="1260" w:hanging="420"/>
      </w:pPr>
    </w:lvl>
    <w:lvl w:ilvl="3">
      <w:start w:val="1"/>
      <w:numFmt w:val="decimal"/>
      <w:isLgl w:val="false"/>
      <w:suff w:val="tab"/>
      <w:lvlText w:val="%4."/>
      <w:lvlJc w:val="left"/>
      <w:pPr>
        <w:pStyle w:val="872"/>
        <w:ind w:left="1680" w:hanging="420"/>
      </w:pPr>
    </w:lvl>
    <w:lvl w:ilvl="4">
      <w:start w:val="1"/>
      <w:numFmt w:val="lowerLetter"/>
      <w:isLgl w:val="false"/>
      <w:suff w:val="tab"/>
      <w:lvlText w:val="%5)"/>
      <w:lvlJc w:val="left"/>
      <w:pPr>
        <w:pStyle w:val="872"/>
        <w:ind w:left="2100" w:hanging="420"/>
      </w:pPr>
    </w:lvl>
    <w:lvl w:ilvl="5">
      <w:start w:val="1"/>
      <w:numFmt w:val="lowerRoman"/>
      <w:isLgl w:val="false"/>
      <w:suff w:val="tab"/>
      <w:lvlText w:val="%6."/>
      <w:lvlJc w:val="right"/>
      <w:pPr>
        <w:pStyle w:val="872"/>
        <w:ind w:left="2520" w:hanging="420"/>
      </w:pPr>
    </w:lvl>
    <w:lvl w:ilvl="6">
      <w:start w:val="1"/>
      <w:numFmt w:val="decimal"/>
      <w:isLgl w:val="false"/>
      <w:suff w:val="tab"/>
      <w:lvlText w:val="%7."/>
      <w:lvlJc w:val="left"/>
      <w:pPr>
        <w:pStyle w:val="872"/>
        <w:ind w:left="2940" w:hanging="420"/>
      </w:pPr>
    </w:lvl>
    <w:lvl w:ilvl="7">
      <w:start w:val="1"/>
      <w:numFmt w:val="lowerLetter"/>
      <w:isLgl w:val="false"/>
      <w:suff w:val="tab"/>
      <w:lvlText w:val="%8)"/>
      <w:lvlJc w:val="left"/>
      <w:pPr>
        <w:pStyle w:val="872"/>
        <w:ind w:left="3360" w:hanging="420"/>
      </w:pPr>
    </w:lvl>
    <w:lvl w:ilvl="8">
      <w:start w:val="1"/>
      <w:numFmt w:val="lowerRoman"/>
      <w:isLgl w:val="false"/>
      <w:suff w:val="tab"/>
      <w:lvlText w:val="%9."/>
      <w:lvlJc w:val="right"/>
      <w:pPr>
        <w:pStyle w:val="872"/>
        <w:ind w:left="3780" w:hanging="420"/>
      </w:pPr>
    </w:lvl>
  </w:abstractNum>
  <w:num w:numId="1">
    <w:abstractNumId w:val="9"/>
  </w:num>
  <w:num w:numId="2">
    <w:abstractNumId w:val="2"/>
  </w:num>
  <w:num w:numId="3">
    <w:abstractNumId w:val="6"/>
  </w:num>
  <w:num w:numId="4">
    <w:abstractNumId w:val="5"/>
  </w:num>
  <w:num w:numId="5">
    <w:abstractNumId w:val="10"/>
  </w:num>
  <w:num w:numId="6">
    <w:abstractNumId w:val="3"/>
  </w:num>
  <w:num w:numId="7">
    <w:abstractNumId w:val="7"/>
  </w:num>
  <w:num w:numId="8">
    <w:abstractNumId w:val="1"/>
  </w:num>
  <w:num w:numId="9">
    <w:abstractNumId w:val="8"/>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2"/>
    <w:next w:val="872"/>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2"/>
    <w:next w:val="872"/>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2"/>
    <w:next w:val="872"/>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2"/>
    <w:next w:val="872"/>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2"/>
    <w:next w:val="872"/>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2"/>
    <w:next w:val="872"/>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2"/>
    <w:next w:val="872"/>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2"/>
    <w:next w:val="872"/>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2"/>
    <w:next w:val="872"/>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basedOn w:val="872"/>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872"/>
    <w:next w:val="872"/>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872"/>
    <w:next w:val="872"/>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872"/>
    <w:next w:val="872"/>
    <w:link w:val="719"/>
    <w:uiPriority w:val="29"/>
    <w:qFormat/>
    <w:pPr>
      <w:ind w:left="720" w:right="720"/>
    </w:pPr>
    <w:rPr>
      <w:i/>
    </w:rPr>
  </w:style>
  <w:style w:type="character" w:styleId="719">
    <w:name w:val="Quote Char"/>
    <w:link w:val="718"/>
    <w:uiPriority w:val="29"/>
    <w:rPr>
      <w:i/>
    </w:rPr>
  </w:style>
  <w:style w:type="paragraph" w:styleId="720">
    <w:name w:val="Intense Quote"/>
    <w:basedOn w:val="872"/>
    <w:next w:val="8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872"/>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872"/>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84"/>
    <w:link w:val="872"/>
    <w:qFormat/>
    <w:pPr>
      <w:jc w:val="both"/>
      <w:widowControl w:val="off"/>
    </w:pPr>
    <w:rPr>
      <w:sz w:val="21"/>
      <w:szCs w:val="21"/>
      <w:lang w:val="en-US" w:eastAsia="zh-CN" w:bidi="ar-SA"/>
    </w:rPr>
  </w:style>
  <w:style w:type="paragraph" w:styleId="873">
    <w:name w:val="标题 1"/>
    <w:basedOn w:val="872"/>
    <w:next w:val="872"/>
    <w:link w:val="886"/>
    <w:qFormat/>
    <w:pPr>
      <w:jc w:val="center"/>
      <w:keepNext/>
      <w:outlineLvl w:val="0"/>
    </w:pPr>
    <w:rPr>
      <w:rFonts w:ascii="楷体_GB2312" w:eastAsia="楷体_GB2312"/>
      <w:sz w:val="28"/>
      <w:szCs w:val="28"/>
    </w:rPr>
  </w:style>
  <w:style w:type="paragraph" w:styleId="874">
    <w:name w:val="标题 2"/>
    <w:basedOn w:val="872"/>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5">
    <w:name w:val="标题 3"/>
    <w:basedOn w:val="872"/>
    <w:next w:val="888"/>
    <w:link w:val="890"/>
    <w:qFormat/>
    <w:pPr>
      <w:keepLines/>
      <w:keepNext/>
      <w:spacing w:before="260" w:after="260" w:line="416" w:lineRule="auto"/>
      <w:outlineLvl w:val="2"/>
    </w:pPr>
    <w:rPr>
      <w:b/>
      <w:bCs/>
      <w:sz w:val="32"/>
      <w:szCs w:val="32"/>
    </w:rPr>
  </w:style>
  <w:style w:type="paragraph" w:styleId="876">
    <w:name w:val="标题 4"/>
    <w:basedOn w:val="872"/>
    <w:next w:val="872"/>
    <w:link w:val="891"/>
    <w:qFormat/>
    <w:pPr>
      <w:keepLines/>
      <w:keepNext/>
      <w:spacing w:before="280" w:after="290" w:line="376" w:lineRule="auto"/>
      <w:outlineLvl w:val="3"/>
    </w:pPr>
    <w:rPr>
      <w:rFonts w:ascii="Arial" w:hAnsi="Arial" w:eastAsia="黑体" w:cs="Arial"/>
      <w:b/>
      <w:bCs/>
      <w:sz w:val="28"/>
      <w:szCs w:val="28"/>
    </w:rPr>
  </w:style>
  <w:style w:type="paragraph" w:styleId="877">
    <w:name w:val="标题 5"/>
    <w:basedOn w:val="872"/>
    <w:next w:val="888"/>
    <w:link w:val="892"/>
    <w:qFormat/>
    <w:pPr>
      <w:keepNext/>
      <w:outlineLvl w:val="4"/>
    </w:pPr>
    <w:rPr>
      <w:rFonts w:ascii="宋体"/>
      <w:color w:val="000000"/>
      <w:sz w:val="28"/>
      <w:szCs w:val="28"/>
    </w:rPr>
  </w:style>
  <w:style w:type="paragraph" w:styleId="878">
    <w:name w:val="标题 6"/>
    <w:basedOn w:val="872"/>
    <w:next w:val="872"/>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79">
    <w:name w:val="标题 7"/>
    <w:basedOn w:val="872"/>
    <w:next w:val="872"/>
    <w:link w:val="894"/>
    <w:qFormat/>
    <w:pPr>
      <w:numPr>
        <w:ilvl w:val="6"/>
        <w:numId w:val="1"/>
      </w:numPr>
      <w:keepLines/>
      <w:keepNext/>
      <w:spacing w:before="240" w:after="64" w:line="320" w:lineRule="auto"/>
      <w:outlineLvl w:val="6"/>
    </w:pPr>
    <w:rPr>
      <w:b/>
      <w:bCs/>
      <w:sz w:val="24"/>
      <w:szCs w:val="24"/>
    </w:rPr>
  </w:style>
  <w:style w:type="paragraph" w:styleId="880">
    <w:name w:val="标题 8"/>
    <w:basedOn w:val="872"/>
    <w:next w:val="872"/>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81">
    <w:name w:val="标题 9"/>
    <w:basedOn w:val="872"/>
    <w:next w:val="872"/>
    <w:link w:val="896"/>
    <w:qFormat/>
    <w:pPr>
      <w:numPr>
        <w:ilvl w:val="8"/>
        <w:numId w:val="1"/>
      </w:numPr>
      <w:keepLines/>
      <w:keepNext/>
      <w:spacing w:before="240" w:after="64" w:line="320" w:lineRule="auto"/>
      <w:outlineLvl w:val="8"/>
    </w:pPr>
    <w:rPr>
      <w:rFonts w:ascii="Arial" w:hAnsi="Arial" w:eastAsia="黑体"/>
    </w:rPr>
  </w:style>
  <w:style w:type="character" w:styleId="882">
    <w:name w:val="默认段落字体"/>
    <w:next w:val="882"/>
    <w:link w:val="872"/>
    <w:uiPriority w:val="1"/>
    <w:unhideWhenUsed/>
  </w:style>
  <w:style w:type="table" w:styleId="883">
    <w:name w:val="普通表格"/>
    <w:next w:val="883"/>
    <w:link w:val="872"/>
    <w:uiPriority w:val="99"/>
    <w:unhideWhenUsed/>
    <w:tblPr/>
  </w:style>
  <w:style w:type="paragraph" w:styleId="884">
    <w:name w:val="正文文本缩进 2"/>
    <w:basedOn w:val="872"/>
    <w:next w:val="884"/>
    <w:link w:val="885"/>
    <w:pPr>
      <w:ind w:left="630" w:firstLine="645"/>
    </w:pPr>
    <w:rPr>
      <w:rFonts w:ascii="Arial" w:hAnsi="Arial" w:eastAsia="仿宋_GB2312" w:cs="Arial"/>
      <w:sz w:val="32"/>
      <w:szCs w:val="32"/>
    </w:rPr>
  </w:style>
  <w:style w:type="character" w:styleId="885">
    <w:name w:val="正文文本缩进 2 Char"/>
    <w:next w:val="885"/>
    <w:link w:val="884"/>
    <w:rPr>
      <w:rFonts w:ascii="Arial" w:hAnsi="Arial" w:eastAsia="仿宋_GB2312" w:cs="Arial"/>
      <w:sz w:val="32"/>
      <w:szCs w:val="32"/>
    </w:rPr>
  </w:style>
  <w:style w:type="character" w:styleId="886">
    <w:name w:val="标题 1 Char"/>
    <w:next w:val="886"/>
    <w:link w:val="873"/>
    <w:rPr>
      <w:rFonts w:ascii="楷体_GB2312" w:hAnsi="Times New Roman" w:eastAsia="楷体_GB2312" w:cs="Times New Roman"/>
      <w:sz w:val="28"/>
      <w:szCs w:val="28"/>
    </w:rPr>
  </w:style>
  <w:style w:type="character" w:styleId="887">
    <w:name w:val="标题 2 Char"/>
    <w:next w:val="887"/>
    <w:link w:val="874"/>
    <w:rPr>
      <w:rFonts w:ascii="Arial" w:hAnsi="Arial" w:eastAsia="幼圆" w:cs="Arial"/>
      <w:b/>
      <w:bCs/>
      <w:sz w:val="44"/>
      <w:szCs w:val="44"/>
    </w:rPr>
  </w:style>
  <w:style w:type="paragraph" w:styleId="888">
    <w:name w:val="正文缩进"/>
    <w:basedOn w:val="872"/>
    <w:next w:val="888"/>
    <w:link w:val="889"/>
    <w:qFormat/>
    <w:pPr>
      <w:ind w:firstLine="420"/>
    </w:pPr>
  </w:style>
  <w:style w:type="character" w:styleId="889">
    <w:name w:val="正文缩进 Char"/>
    <w:next w:val="889"/>
    <w:link w:val="888"/>
    <w:qFormat/>
    <w:rPr>
      <w:rFonts w:ascii="Times New Roman" w:hAnsi="Times New Roman" w:eastAsia="宋体" w:cs="Times New Roman"/>
      <w:szCs w:val="21"/>
    </w:rPr>
  </w:style>
  <w:style w:type="character" w:styleId="890">
    <w:name w:val="标题 3 Char"/>
    <w:next w:val="890"/>
    <w:link w:val="875"/>
    <w:rPr>
      <w:rFonts w:ascii="Times New Roman" w:hAnsi="Times New Roman" w:eastAsia="宋体" w:cs="Times New Roman"/>
      <w:b/>
      <w:bCs/>
      <w:sz w:val="32"/>
      <w:szCs w:val="32"/>
    </w:rPr>
  </w:style>
  <w:style w:type="character" w:styleId="891">
    <w:name w:val="标题 4 Char"/>
    <w:next w:val="891"/>
    <w:link w:val="876"/>
    <w:rPr>
      <w:rFonts w:ascii="Arial" w:hAnsi="Arial" w:eastAsia="黑体" w:cs="Arial"/>
      <w:b/>
      <w:bCs/>
      <w:sz w:val="28"/>
      <w:szCs w:val="28"/>
    </w:rPr>
  </w:style>
  <w:style w:type="character" w:styleId="892">
    <w:name w:val="标题 5 Char"/>
    <w:next w:val="892"/>
    <w:link w:val="877"/>
    <w:rPr>
      <w:rFonts w:ascii="宋体" w:hAnsi="Times New Roman" w:eastAsia="宋体" w:cs="Times New Roman"/>
      <w:color w:val="000000"/>
      <w:sz w:val="28"/>
      <w:szCs w:val="28"/>
    </w:rPr>
  </w:style>
  <w:style w:type="character" w:styleId="893">
    <w:name w:val="标题 6 Char"/>
    <w:next w:val="893"/>
    <w:link w:val="878"/>
    <w:rPr>
      <w:rFonts w:ascii="Arial" w:hAnsi="Arial" w:eastAsia="黑体" w:cs="Times New Roman"/>
      <w:b/>
      <w:bCs/>
      <w:sz w:val="24"/>
      <w:szCs w:val="24"/>
    </w:rPr>
  </w:style>
  <w:style w:type="character" w:styleId="894">
    <w:name w:val="标题 7 Char"/>
    <w:next w:val="894"/>
    <w:link w:val="879"/>
    <w:rPr>
      <w:rFonts w:ascii="Times New Roman" w:hAnsi="Times New Roman" w:eastAsia="宋体" w:cs="Times New Roman"/>
      <w:b/>
      <w:bCs/>
      <w:sz w:val="24"/>
      <w:szCs w:val="24"/>
    </w:rPr>
  </w:style>
  <w:style w:type="character" w:styleId="895">
    <w:name w:val="标题 8 Char"/>
    <w:next w:val="895"/>
    <w:link w:val="880"/>
    <w:rPr>
      <w:rFonts w:ascii="Arial" w:hAnsi="Arial" w:eastAsia="黑体" w:cs="Times New Roman"/>
      <w:sz w:val="24"/>
      <w:szCs w:val="24"/>
    </w:rPr>
  </w:style>
  <w:style w:type="character" w:styleId="896">
    <w:name w:val="标题 9 Char"/>
    <w:next w:val="896"/>
    <w:link w:val="881"/>
    <w:rPr>
      <w:rFonts w:ascii="Arial" w:hAnsi="Arial" w:eastAsia="黑体" w:cs="Times New Roman"/>
      <w:szCs w:val="21"/>
    </w:rPr>
  </w:style>
  <w:style w:type="paragraph" w:styleId="897">
    <w:name w:val="列表 3"/>
    <w:basedOn w:val="872"/>
    <w:next w:val="897"/>
    <w:link w:val="872"/>
    <w:pPr>
      <w:ind w:left="100" w:hanging="200"/>
    </w:pPr>
  </w:style>
  <w:style w:type="paragraph" w:styleId="898">
    <w:name w:val="目录 7"/>
    <w:basedOn w:val="872"/>
    <w:next w:val="872"/>
    <w:link w:val="872"/>
    <w:semiHidden/>
    <w:pPr>
      <w:ind w:left="1260"/>
      <w:jc w:val="left"/>
    </w:pPr>
  </w:style>
  <w:style w:type="paragraph" w:styleId="899">
    <w:name w:val="文档结构图"/>
    <w:basedOn w:val="872"/>
    <w:next w:val="899"/>
    <w:link w:val="900"/>
    <w:semiHidden/>
    <w:pPr>
      <w:shd w:val="clear" w:color="auto" w:fill="000080"/>
    </w:p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2"/>
    <w:next w:val="901"/>
    <w:link w:val="902"/>
    <w:semiHidden/>
    <w:pPr>
      <w:jc w:val="left"/>
    </w:pPr>
  </w:style>
  <w:style w:type="character" w:styleId="902">
    <w:name w:val="批注文字 Char"/>
    <w:next w:val="902"/>
    <w:link w:val="901"/>
    <w:semiHidden/>
    <w:rPr>
      <w:rFonts w:ascii="Times New Roman" w:hAnsi="Times New Roman" w:eastAsia="宋体" w:cs="Times New Roman"/>
      <w:szCs w:val="21"/>
    </w:rPr>
  </w:style>
  <w:style w:type="paragraph" w:styleId="903">
    <w:name w:val="正文文本 3"/>
    <w:basedOn w:val="872"/>
    <w:next w:val="903"/>
    <w:link w:val="904"/>
    <w:rPr>
      <w:rFonts w:ascii="仿宋_GB2312" w:hAnsi="Arial" w:eastAsia="仿宋_GB2312"/>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2"/>
    <w:next w:val="905"/>
    <w:link w:val="906"/>
    <w:rPr>
      <w:rFonts w:ascii="楷体_GB2312" w:hAnsi="Arial" w:eastAsia="楷体_GB2312"/>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2"/>
    <w:next w:val="909"/>
    <w:link w:val="908"/>
    <w:pPr>
      <w:ind w:firstLine="645"/>
    </w:pPr>
    <w:rPr>
      <w:rFonts w:ascii="楷体_GB2312" w:eastAsia="楷体_GB2312"/>
      <w:sz w:val="32"/>
      <w:szCs w:val="32"/>
    </w:rPr>
  </w:style>
  <w:style w:type="character" w:styleId="908">
    <w:name w:val="正文文本缩进 Char"/>
    <w:next w:val="908"/>
    <w:link w:val="907"/>
    <w:rPr>
      <w:rFonts w:ascii="楷体_GB2312" w:hAnsi="Times New Roman" w:eastAsia="楷体_GB2312" w:cs="Times New Roman"/>
      <w:sz w:val="32"/>
      <w:szCs w:val="32"/>
    </w:rPr>
  </w:style>
  <w:style w:type="paragraph" w:styleId="909">
    <w:name w:val="寄信人地址"/>
    <w:basedOn w:val="872"/>
    <w:next w:val="909"/>
    <w:link w:val="872"/>
    <w:qFormat/>
    <w:rPr>
      <w:rFonts w:ascii="Arial" w:hAnsi="Arial" w:cs="宋体"/>
    </w:rPr>
  </w:style>
  <w:style w:type="paragraph" w:styleId="910">
    <w:name w:val="列表 2"/>
    <w:basedOn w:val="872"/>
    <w:next w:val="910"/>
    <w:link w:val="872"/>
    <w:pPr>
      <w:ind w:left="100" w:hanging="200"/>
    </w:pPr>
  </w:style>
  <w:style w:type="paragraph" w:styleId="911">
    <w:name w:val="索引 4"/>
    <w:basedOn w:val="872"/>
    <w:next w:val="872"/>
    <w:link w:val="872"/>
    <w:semiHidden/>
    <w:qFormat/>
    <w:pPr>
      <w:ind w:left="1260"/>
    </w:pPr>
  </w:style>
  <w:style w:type="paragraph" w:styleId="912">
    <w:name w:val="目录 5"/>
    <w:basedOn w:val="872"/>
    <w:next w:val="872"/>
    <w:link w:val="872"/>
    <w:semiHidden/>
    <w:pPr>
      <w:ind w:left="840"/>
      <w:jc w:val="left"/>
    </w:pPr>
  </w:style>
  <w:style w:type="paragraph" w:styleId="913">
    <w:name w:val="目录 3"/>
    <w:basedOn w:val="872"/>
    <w:next w:val="872"/>
    <w:link w:val="872"/>
    <w:uiPriority w:val="39"/>
    <w:pPr>
      <w:ind w:left="420"/>
      <w:jc w:val="left"/>
    </w:pPr>
    <w:rPr>
      <w:i/>
      <w:iCs/>
      <w:szCs w:val="24"/>
    </w:rPr>
  </w:style>
  <w:style w:type="paragraph" w:styleId="914">
    <w:name w:val="纯文本"/>
    <w:basedOn w:val="872"/>
    <w:next w:val="914"/>
    <w:link w:val="915"/>
    <w:rPr>
      <w:rFonts w:ascii="宋体" w:hAnsi="Courier New" w:cs="Courier New"/>
    </w:rPr>
  </w:style>
  <w:style w:type="character" w:styleId="915">
    <w:name w:val="纯文本 Char"/>
    <w:next w:val="915"/>
    <w:link w:val="914"/>
    <w:rPr>
      <w:rFonts w:ascii="宋体" w:hAnsi="Courier New" w:eastAsia="宋体" w:cs="Courier New"/>
      <w:szCs w:val="21"/>
    </w:rPr>
  </w:style>
  <w:style w:type="paragraph" w:styleId="916">
    <w:name w:val="目录 8"/>
    <w:basedOn w:val="872"/>
    <w:next w:val="872"/>
    <w:link w:val="872"/>
    <w:semiHidden/>
    <w:pPr>
      <w:ind w:left="1470"/>
      <w:jc w:val="left"/>
    </w:pPr>
  </w:style>
  <w:style w:type="paragraph" w:styleId="917">
    <w:name w:val="日期"/>
    <w:basedOn w:val="872"/>
    <w:next w:val="872"/>
    <w:link w:val="918"/>
    <w:rPr>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批注框文本"/>
    <w:basedOn w:val="872"/>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2"/>
    <w:next w:val="921"/>
    <w:link w:val="922"/>
    <w:uiPriority w:val="99"/>
    <w:qFormat/>
    <w:pPr>
      <w:jc w:val="left"/>
      <w:tabs>
        <w:tab w:val="center" w:pos="4153" w:leader="none"/>
        <w:tab w:val="right" w:pos="8306" w:leader="none"/>
      </w:tabs>
    </w:pPr>
    <w:rPr>
      <w:sz w:val="18"/>
      <w:szCs w:val="18"/>
    </w:rPr>
  </w:style>
  <w:style w:type="character" w:styleId="922">
    <w:name w:val="页脚 Char"/>
    <w:next w:val="922"/>
    <w:link w:val="921"/>
    <w:uiPriority w:val="99"/>
    <w:rPr>
      <w:rFonts w:ascii="Times New Roman" w:hAnsi="Times New Roman" w:eastAsia="宋体" w:cs="Times New Roman"/>
      <w:sz w:val="18"/>
      <w:szCs w:val="18"/>
    </w:rPr>
  </w:style>
  <w:style w:type="paragraph" w:styleId="923">
    <w:name w:val="页眉"/>
    <w:basedOn w:val="872"/>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2"/>
    <w:next w:val="872"/>
    <w:link w:val="872"/>
    <w:uiPriority w:val="39"/>
    <w:pPr>
      <w:jc w:val="left"/>
      <w:spacing w:before="120" w:after="120" w:line="400" w:lineRule="exact"/>
      <w:tabs>
        <w:tab w:val="right" w:pos="8720" w:leader="dot"/>
      </w:tabs>
    </w:pPr>
    <w:rPr>
      <w:rFonts w:ascii="宋体" w:hAnsi="宋体"/>
      <w:caps/>
      <w:sz w:val="24"/>
      <w:szCs w:val="24"/>
    </w:rPr>
  </w:style>
  <w:style w:type="paragraph" w:styleId="926">
    <w:name w:val="目录 4"/>
    <w:basedOn w:val="872"/>
    <w:next w:val="872"/>
    <w:link w:val="872"/>
    <w:semiHidden/>
    <w:pPr>
      <w:ind w:left="630"/>
      <w:jc w:val="left"/>
    </w:pPr>
  </w:style>
  <w:style w:type="paragraph" w:styleId="927">
    <w:name w:val="列表"/>
    <w:basedOn w:val="872"/>
    <w:next w:val="927"/>
    <w:link w:val="872"/>
    <w:pPr>
      <w:ind w:left="200" w:hanging="200"/>
    </w:pPr>
  </w:style>
  <w:style w:type="paragraph" w:styleId="928">
    <w:name w:val="目录 6"/>
    <w:basedOn w:val="872"/>
    <w:next w:val="872"/>
    <w:link w:val="872"/>
    <w:semiHidden/>
    <w:pPr>
      <w:ind w:left="1050"/>
      <w:jc w:val="left"/>
    </w:pPr>
  </w:style>
  <w:style w:type="paragraph" w:styleId="929">
    <w:name w:val="正文文本缩进 3"/>
    <w:basedOn w:val="872"/>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2"/>
    <w:next w:val="872"/>
    <w:link w:val="872"/>
    <w:semiHidden/>
    <w:pPr>
      <w:ind w:left="840" w:hanging="420"/>
    </w:pPr>
  </w:style>
  <w:style w:type="paragraph" w:styleId="932">
    <w:name w:val="目录 2"/>
    <w:basedOn w:val="872"/>
    <w:next w:val="872"/>
    <w:link w:val="872"/>
    <w:uiPriority w:val="39"/>
    <w:pPr>
      <w:ind w:left="210"/>
      <w:jc w:val="left"/>
    </w:pPr>
    <w:rPr>
      <w:smallCaps/>
      <w:szCs w:val="24"/>
    </w:rPr>
  </w:style>
  <w:style w:type="paragraph" w:styleId="933">
    <w:name w:val="目录 9"/>
    <w:basedOn w:val="872"/>
    <w:next w:val="872"/>
    <w:link w:val="872"/>
    <w:semiHidden/>
    <w:pPr>
      <w:ind w:left="1680"/>
      <w:jc w:val="left"/>
    </w:pPr>
  </w:style>
  <w:style w:type="paragraph" w:styleId="934">
    <w:name w:val="正文文本 2"/>
    <w:basedOn w:val="872"/>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2"/>
    <w:next w:val="936"/>
    <w:link w:val="872"/>
    <w:uiPriority w:val="99"/>
    <w:pPr>
      <w:jc w:val="left"/>
      <w:spacing w:before="100" w:beforeAutospacing="1" w:after="100" w:afterAutospacing="1"/>
      <w:widowControl/>
    </w:pPr>
    <w:rPr>
      <w:rFonts w:ascii="宋体" w:hAnsi="宋体" w:cs="宋体"/>
      <w:sz w:val="24"/>
      <w:szCs w:val="24"/>
    </w:rPr>
  </w:style>
  <w:style w:type="paragraph" w:styleId="937">
    <w:name w:val="索引 1"/>
    <w:basedOn w:val="872"/>
    <w:next w:val="872"/>
    <w:link w:val="872"/>
    <w:semiHidden/>
    <w:pPr>
      <w:spacing w:line="240" w:lineRule="atLeast"/>
    </w:pPr>
    <w:rPr>
      <w:b/>
      <w:bCs/>
    </w:rPr>
  </w:style>
  <w:style w:type="paragraph" w:styleId="938">
    <w:name w:val="标题"/>
    <w:basedOn w:val="872"/>
    <w:next w:val="938"/>
    <w:link w:val="872"/>
    <w:uiPriority w:val="99"/>
    <w:qFormat/>
    <w:pPr>
      <w:jc w:val="center"/>
      <w:spacing w:line="420" w:lineRule="exact"/>
      <w:widowControl/>
    </w:pPr>
    <w:rPr>
      <w:rFonts w:eastAsia="黑体"/>
      <w:b/>
      <w:sz w:val="20"/>
      <w:szCs w:val="20"/>
      <w:lang w:val="en-GB"/>
    </w:rPr>
  </w:style>
  <w:style w:type="paragraph" w:styleId="939">
    <w:name w:val="批注主题"/>
    <w:basedOn w:val="901"/>
    <w:next w:val="901"/>
    <w:link w:val="940"/>
    <w:semiHidden/>
    <w:rPr>
      <w:b/>
      <w:bCs/>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2"/>
    <w:next w:val="941"/>
    <w:link w:val="942"/>
    <w:pPr>
      <w:ind w:firstLine="200"/>
      <w:spacing w:line="360" w:lineRule="auto"/>
    </w:pPr>
    <w:rPr>
      <w:rFonts w:ascii="仿宋_GB2312" w:eastAsia="仿宋_GB2312"/>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2"/>
    <w:link w:val="944"/>
    <w:pPr>
      <w:ind w:firstLine="420"/>
      <w:spacing w:line="360" w:lineRule="auto"/>
    </w:pPr>
    <w:rPr>
      <w:rFonts w:ascii="宋体" w:hAnsi="宋体" w:eastAsia="宋体"/>
      <w:sz w:val="21"/>
      <w:szCs w:val="20"/>
    </w:rPr>
  </w:style>
  <w:style w:type="character" w:styleId="944">
    <w:name w:val="正文首行缩进 2 Char"/>
    <w:next w:val="944"/>
    <w:link w:val="943"/>
    <w:rPr>
      <w:rFonts w:ascii="宋体" w:hAnsi="宋体" w:eastAsia="宋体" w:cs="Times New Roman"/>
      <w:sz w:val="32"/>
      <w:szCs w:val="20"/>
    </w:rPr>
  </w:style>
  <w:style w:type="table" w:styleId="945">
    <w:name w:val="网格型"/>
    <w:basedOn w:val="883"/>
    <w:next w:val="945"/>
    <w:link w:val="872"/>
    <w:pPr>
      <w:jc w:val="both"/>
      <w:widowControl w:val="off"/>
    </w:pPr>
    <w:tblPr/>
  </w:style>
  <w:style w:type="character" w:styleId="946">
    <w:name w:val="要点"/>
    <w:next w:val="946"/>
    <w:link w:val="872"/>
    <w:qFormat/>
    <w:rPr>
      <w:b/>
      <w:bCs/>
    </w:rPr>
  </w:style>
  <w:style w:type="character" w:styleId="947">
    <w:name w:val="页码"/>
    <w:next w:val="947"/>
    <w:link w:val="872"/>
  </w:style>
  <w:style w:type="character" w:styleId="948">
    <w:name w:val="已访问的超链接"/>
    <w:next w:val="948"/>
    <w:link w:val="872"/>
    <w:rPr>
      <w:color w:val="800080"/>
      <w:u w:val="single"/>
    </w:rPr>
  </w:style>
  <w:style w:type="character" w:styleId="949">
    <w:name w:val="超链接"/>
    <w:next w:val="949"/>
    <w:link w:val="872"/>
    <w:uiPriority w:val="99"/>
    <w:rPr>
      <w:color w:val="0000ff"/>
      <w:u w:val="single"/>
    </w:rPr>
  </w:style>
  <w:style w:type="character" w:styleId="950">
    <w:name w:val="批注引用"/>
    <w:next w:val="950"/>
    <w:link w:val="872"/>
    <w:semiHidden/>
    <w:rPr>
      <w:sz w:val="21"/>
      <w:szCs w:val="21"/>
    </w:rPr>
  </w:style>
  <w:style w:type="paragraph" w:styleId="951">
    <w:name w:val="列出段落1"/>
    <w:basedOn w:val="872"/>
    <w:next w:val="951"/>
    <w:link w:val="872"/>
    <w:uiPriority w:val="34"/>
    <w:qFormat/>
    <w:pPr>
      <w:contextualSpacing/>
      <w:ind w:left="720"/>
      <w:jc w:val="left"/>
      <w:widowControl/>
    </w:pPr>
    <w:rPr>
      <w:rFonts w:ascii="Arial" w:hAnsi="Arial" w:eastAsia="黑体"/>
      <w:sz w:val="24"/>
      <w:szCs w:val="24"/>
      <w:lang w:eastAsia="en-US"/>
    </w:rPr>
  </w:style>
  <w:style w:type="paragraph" w:styleId="952">
    <w:name w:val="列出段落"/>
    <w:basedOn w:val="872"/>
    <w:next w:val="952"/>
    <w:link w:val="872"/>
    <w:qFormat/>
    <w:pPr>
      <w:contextualSpacing/>
      <w:ind w:left="720"/>
      <w:jc w:val="left"/>
      <w:widowControl/>
    </w:pPr>
    <w:rPr>
      <w:rFonts w:ascii="Calibri" w:hAnsi="Calibri"/>
      <w:sz w:val="24"/>
      <w:szCs w:val="24"/>
      <w:lang w:eastAsia="en-US" w:bidi="en-US"/>
    </w:rPr>
  </w:style>
  <w:style w:type="paragraph" w:styleId="953">
    <w:name w:val="正文文本缩进1"/>
    <w:basedOn w:val="872"/>
    <w:next w:val="954"/>
    <w:link w:val="872"/>
    <w:unhideWhenUsed/>
    <w:qFormat/>
    <w:pPr>
      <w:ind w:left="420"/>
      <w:spacing w:after="120"/>
    </w:pPr>
  </w:style>
  <w:style w:type="paragraph" w:styleId="954">
    <w:name w:val="正文文本首行缩进 2"/>
    <w:basedOn w:val="953"/>
    <w:next w:val="954"/>
    <w:link w:val="872"/>
    <w:qFormat/>
    <w:pPr>
      <w:ind w:left="0" w:firstLine="420"/>
      <w:spacing w:after="0" w:line="360" w:lineRule="auto"/>
    </w:pPr>
    <w:rPr>
      <w:rFonts w:ascii="宋体" w:hAnsi="宋体"/>
      <w:sz w:val="20"/>
      <w:szCs w:val="20"/>
      <w:lang w:eastAsia="en-US"/>
    </w:rPr>
  </w:style>
  <w:style w:type="paragraph" w:styleId="955">
    <w:name w:val="索引 41"/>
    <w:basedOn w:val="872"/>
    <w:next w:val="872"/>
    <w:link w:val="872"/>
    <w:semiHidden/>
    <w:qFormat/>
    <w:pPr>
      <w:ind w:left="1260"/>
    </w:pPr>
    <w:rPr>
      <w:rFonts w:ascii="Calibri" w:hAnsi="Calibri" w:eastAsia="Calibri" w:cs="宋体"/>
      <w:sz w:val="20"/>
      <w:lang w:val="zh-CN"/>
    </w:rPr>
  </w:style>
  <w:style w:type="paragraph" w:styleId="956">
    <w:name w:val="正文文本12"/>
    <w:basedOn w:val="872"/>
    <w:next w:val="956"/>
    <w:link w:val="872"/>
    <w:uiPriority w:val="1"/>
    <w:qFormat/>
    <w:pPr>
      <w:ind w:left="120"/>
    </w:pPr>
    <w:rPr>
      <w:rFonts w:ascii="宋体" w:hAnsi="宋体" w:cs="宋体"/>
      <w:lang w:val="zh-CN" w:bidi="zh-CN"/>
    </w:rPr>
  </w:style>
  <w:style w:type="character" w:styleId="957">
    <w:name w:val="font5 Char"/>
    <w:next w:val="957"/>
    <w:link w:val="872"/>
    <w:rPr>
      <w:rFonts w:ascii="宋体" w:hAnsi="宋体" w:eastAsia="宋体"/>
      <w:sz w:val="28"/>
      <w:szCs w:val="28"/>
      <w:lang w:val="en-US" w:eastAsia="zh-CN" w:bidi="ar-SA"/>
    </w:rPr>
  </w:style>
  <w:style w:type="character" w:styleId="958">
    <w:name w:val="二级目录 Char"/>
    <w:next w:val="958"/>
    <w:link w:val="959"/>
    <w:rPr>
      <w:b/>
      <w:sz w:val="30"/>
      <w:szCs w:val="28"/>
    </w:rPr>
  </w:style>
  <w:style w:type="paragraph" w:styleId="959">
    <w:name w:val="二级目录"/>
    <w:next w:val="872"/>
    <w:link w:val="958"/>
    <w:pPr>
      <w:numPr>
        <w:ilvl w:val="0"/>
        <w:numId w:val="2"/>
      </w:numPr>
      <w:tabs>
        <w:tab w:val="left" w:pos="907" w:leader="none"/>
        <w:tab w:val="left" w:pos="1145" w:leader="none"/>
      </w:tabs>
      <w:outlineLvl w:val="1"/>
    </w:pPr>
    <w:rPr>
      <w:b/>
      <w:sz w:val="30"/>
      <w:szCs w:val="28"/>
      <w:lang w:val="en-US" w:eastAsia="zh-CN" w:bidi="ar-SA"/>
    </w:rPr>
  </w:style>
  <w:style w:type="character" w:styleId="960">
    <w:name w:val="列出段落 Char,Bullet List Char,numbered Char,FooterText Char,List Paragraph1 Char,Paragraphe de liste1 Char"/>
    <w:next w:val="960"/>
    <w:link w:val="961"/>
    <w:rPr>
      <w:rFonts w:ascii="Calibri" w:hAnsi="Calibri"/>
      <w:sz w:val="24"/>
      <w:szCs w:val="24"/>
      <w:lang w:eastAsia="en-US" w:bidi="en-US"/>
    </w:rPr>
  </w:style>
  <w:style w:type="paragraph" w:styleId="961">
    <w:name w:val="列出段落11"/>
    <w:basedOn w:val="872"/>
    <w:next w:val="961"/>
    <w:link w:val="960"/>
    <w:uiPriority w:val="34"/>
    <w:qFormat/>
    <w:pPr>
      <w:contextualSpacing/>
      <w:ind w:left="720"/>
      <w:jc w:val="left"/>
      <w:widowControl/>
    </w:pPr>
    <w:rPr>
      <w:rFonts w:ascii="Calibri" w:hAnsi="Calibri"/>
      <w:sz w:val="24"/>
      <w:szCs w:val="24"/>
      <w:lang w:eastAsia="en-US" w:bidi="en-US"/>
    </w:rPr>
  </w:style>
  <w:style w:type="paragraph" w:styleId="962">
    <w:name w:val="Body Text(ch)"/>
    <w:basedOn w:val="872"/>
    <w:next w:val="905"/>
    <w:link w:val="872"/>
    <w:pPr>
      <w:spacing w:after="120"/>
    </w:pPr>
    <w:rPr>
      <w:rFonts w:ascii="宋体" w:hAnsi="Arial"/>
      <w:bCs/>
      <w:iCs/>
      <w:szCs w:val="24"/>
    </w:rPr>
  </w:style>
  <w:style w:type="paragraph" w:styleId="963">
    <w:name w:val="xl27"/>
    <w:basedOn w:val="872"/>
    <w:next w:val="963"/>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name w:val="xl26"/>
    <w:basedOn w:val="872"/>
    <w:next w:val="964"/>
    <w:link w:val="8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5">
    <w:name w:val="Char"/>
    <w:basedOn w:val="872"/>
    <w:next w:val="965"/>
    <w:link w:val="872"/>
    <w:pPr>
      <w:ind w:firstLine="200"/>
      <w:tabs>
        <w:tab w:val="left" w:pos="360" w:leader="none"/>
      </w:tabs>
    </w:pPr>
    <w:rPr>
      <w:sz w:val="28"/>
      <w:szCs w:val="30"/>
    </w:rPr>
  </w:style>
  <w:style w:type="paragraph" w:styleId="966">
    <w:name w:val="Char1"/>
    <w:basedOn w:val="899"/>
    <w:next w:val="966"/>
    <w:link w:val="872"/>
    <w:rPr>
      <w:rFonts w:ascii="Tahoma" w:hAnsi="Tahoma"/>
      <w:sz w:val="24"/>
      <w:szCs w:val="24"/>
    </w:rPr>
  </w:style>
  <w:style w:type="paragraph" w:styleId="967">
    <w:name w:val="普通正文"/>
    <w:basedOn w:val="872"/>
    <w:next w:val="967"/>
    <w:link w:val="872"/>
    <w:pPr>
      <w:ind w:firstLine="480"/>
      <w:jc w:val="left"/>
      <w:spacing w:before="120" w:after="120" w:line="360" w:lineRule="auto"/>
    </w:pPr>
    <w:rPr>
      <w:rFonts w:ascii="Arial" w:hAnsi="Arial"/>
      <w:sz w:val="24"/>
      <w:szCs w:val="24"/>
    </w:rPr>
  </w:style>
  <w:style w:type="paragraph" w:styleId="968">
    <w:name w:val="table_lines"/>
    <w:basedOn w:val="872"/>
    <w:next w:val="968"/>
    <w:link w:val="872"/>
    <w:pPr>
      <w:jc w:val="left"/>
      <w:widowControl/>
    </w:pPr>
    <w:rPr>
      <w:sz w:val="20"/>
      <w:szCs w:val="20"/>
      <w:lang w:val="de-DE" w:eastAsia="de-DE"/>
    </w:rPr>
  </w:style>
  <w:style w:type="paragraph" w:styleId="969">
    <w:name w:val="附录1"/>
    <w:next w:val="969"/>
    <w:link w:val="872"/>
    <w:pPr>
      <w:ind w:left="907" w:hanging="907"/>
      <w:spacing w:before="240" w:line="600" w:lineRule="atLeast"/>
      <w:tabs>
        <w:tab w:val="left" w:pos="907" w:leader="none"/>
      </w:tabs>
    </w:pPr>
    <w:rPr>
      <w:b/>
      <w:i/>
      <w:sz w:val="28"/>
      <w:lang w:val="en-US" w:eastAsia="zh-CN" w:bidi="ar-SA"/>
    </w:rPr>
  </w:style>
  <w:style w:type="paragraph" w:styleId="970">
    <w:name w:val="font7"/>
    <w:basedOn w:val="872"/>
    <w:next w:val="970"/>
    <w:link w:val="872"/>
    <w:pPr>
      <w:jc w:val="left"/>
      <w:spacing w:before="100" w:beforeAutospacing="1" w:after="100" w:afterAutospacing="1"/>
      <w:widowControl/>
    </w:pPr>
    <w:rPr>
      <w:rFonts w:hint="eastAsia" w:ascii="宋体" w:hAnsi="宋体"/>
      <w:sz w:val="18"/>
      <w:szCs w:val="18"/>
    </w:rPr>
  </w:style>
  <w:style w:type="paragraph" w:styleId="971">
    <w:name w:val="Char Char Char Char"/>
    <w:basedOn w:val="899"/>
    <w:next w:val="971"/>
    <w:link w:val="872"/>
    <w:pPr>
      <w:spacing w:line="360" w:lineRule="auto"/>
    </w:pPr>
    <w:rPr>
      <w:rFonts w:ascii="Tahoma" w:hAnsi="Tahoma"/>
      <w:sz w:val="24"/>
      <w:szCs w:val="24"/>
    </w:rPr>
  </w:style>
  <w:style w:type="paragraph" w:styleId="972">
    <w:name w:val="4"/>
    <w:basedOn w:val="872"/>
    <w:next w:val="929"/>
    <w:link w:val="872"/>
    <w:pPr>
      <w:ind w:firstLine="420"/>
      <w:spacing w:line="360" w:lineRule="auto"/>
    </w:pPr>
    <w:rPr>
      <w:color w:val="ff0000"/>
      <w:sz w:val="24"/>
      <w:szCs w:val="24"/>
    </w:rPr>
  </w:style>
  <w:style w:type="paragraph" w:styleId="973">
    <w:name w:val="普通 (Web)"/>
    <w:basedOn w:val="872"/>
    <w:next w:val="973"/>
    <w:link w:val="872"/>
    <w:pPr>
      <w:jc w:val="left"/>
      <w:spacing w:before="100" w:beforeAutospacing="1" w:after="100" w:afterAutospacing="1"/>
      <w:widowControl/>
    </w:pPr>
    <w:rPr>
      <w:rFonts w:ascii="宋体" w:hAnsi="宋体"/>
      <w:sz w:val="24"/>
      <w:szCs w:val="24"/>
    </w:rPr>
  </w:style>
  <w:style w:type="paragraph" w:styleId="974">
    <w:name w:val="Char Char Char Char Char Char Char Char Char Char"/>
    <w:basedOn w:val="872"/>
    <w:next w:val="974"/>
    <w:link w:val="872"/>
    <w:pPr>
      <w:spacing w:line="360" w:lineRule="auto"/>
    </w:pPr>
    <w:rPr>
      <w:sz w:val="24"/>
      <w:szCs w:val="20"/>
    </w:rPr>
  </w:style>
  <w:style w:type="paragraph" w:styleId="975">
    <w:name w:val="样式1"/>
    <w:basedOn w:val="872"/>
    <w:next w:val="975"/>
    <w:link w:val="872"/>
    <w:pPr>
      <w:numPr>
        <w:ilvl w:val="0"/>
        <w:numId w:val="3"/>
      </w:numPr>
      <w:tabs>
        <w:tab w:val="left" w:pos="709" w:leader="none"/>
      </w:tabs>
    </w:pPr>
    <w:rPr>
      <w:rFonts w:ascii="宋体" w:hAnsi="宋体"/>
    </w:rPr>
  </w:style>
  <w:style w:type="paragraph" w:styleId="976">
    <w:name w:val="font6"/>
    <w:basedOn w:val="872"/>
    <w:next w:val="976"/>
    <w:link w:val="872"/>
    <w:pPr>
      <w:jc w:val="left"/>
      <w:spacing w:before="100" w:beforeAutospacing="1" w:after="100" w:afterAutospacing="1"/>
      <w:widowControl/>
    </w:pPr>
    <w:rPr>
      <w:rFonts w:hint="eastAsia" w:ascii="宋体" w:hAnsi="宋体"/>
      <w:sz w:val="28"/>
      <w:szCs w:val="28"/>
      <w:u w:val="single"/>
    </w:rPr>
  </w:style>
  <w:style w:type="paragraph" w:styleId="977">
    <w:name w:val="xl25"/>
    <w:basedOn w:val="872"/>
    <w:next w:val="977"/>
    <w:link w:val="87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2"/>
    <w:next w:val="872"/>
    <w:link w:val="87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2"/>
    <w:next w:val="872"/>
    <w:link w:val="872"/>
    <w:pPr>
      <w:ind w:firstLine="624"/>
      <w:spacing w:line="590" w:lineRule="atLeast"/>
    </w:pPr>
    <w:rPr>
      <w:rFonts w:ascii="方正黑体_GBK" w:eastAsia="方正黑体_GBK"/>
      <w:sz w:val="32"/>
      <w:szCs w:val="32"/>
    </w:rPr>
  </w:style>
  <w:style w:type="paragraph" w:styleId="980">
    <w:name w:val="xl24"/>
    <w:basedOn w:val="872"/>
    <w:next w:val="980"/>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2"/>
    <w:next w:val="981"/>
    <w:link w:val="87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2"/>
    <w:next w:val="982"/>
    <w:link w:val="872"/>
    <w:pPr>
      <w:jc w:val="left"/>
      <w:spacing w:after="160" w:line="240" w:lineRule="exact"/>
      <w:widowControl/>
    </w:pPr>
    <w:rPr>
      <w:rFonts w:ascii="Verdana" w:hAnsi="Verdana"/>
      <w:sz w:val="20"/>
      <w:szCs w:val="20"/>
      <w:lang w:eastAsia="en-US"/>
    </w:rPr>
  </w:style>
  <w:style w:type="paragraph" w:styleId="983">
    <w:name w:val="xl28"/>
    <w:basedOn w:val="872"/>
    <w:next w:val="983"/>
    <w:link w:val="8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Char Char Char Char Char Char Char Char1"/>
    <w:basedOn w:val="872"/>
    <w:next w:val="984"/>
    <w:link w:val="872"/>
    <w:pPr>
      <w:jc w:val="left"/>
      <w:spacing w:after="160" w:line="240" w:lineRule="exact"/>
      <w:widowControl/>
    </w:pPr>
    <w:rPr>
      <w:rFonts w:ascii="Verdana" w:hAnsi="Verdana"/>
      <w:sz w:val="20"/>
      <w:szCs w:val="20"/>
      <w:lang w:eastAsia="en-US"/>
    </w:rPr>
  </w:style>
  <w:style w:type="paragraph" w:styleId="985">
    <w:name w:val="xl30"/>
    <w:basedOn w:val="872"/>
    <w:next w:val="985"/>
    <w:link w:val="872"/>
    <w:pPr>
      <w:jc w:val="center"/>
      <w:spacing w:before="100" w:beforeAutospacing="1" w:after="100" w:afterAutospacing="1"/>
      <w:widowControl/>
    </w:pPr>
    <w:rPr>
      <w:rFonts w:ascii="宋体" w:hAnsi="宋体"/>
      <w:b/>
      <w:bCs/>
      <w:sz w:val="36"/>
      <w:szCs w:val="36"/>
    </w:rPr>
  </w:style>
  <w:style w:type="paragraph" w:styleId="986">
    <w:name w:val="Char Char Char Char1"/>
    <w:basedOn w:val="899"/>
    <w:next w:val="986"/>
    <w:link w:val="872"/>
    <w:pPr>
      <w:spacing w:line="360" w:lineRule="auto"/>
    </w:pPr>
    <w:rPr>
      <w:rFonts w:ascii="Tahoma" w:hAnsi="Tahoma"/>
      <w:sz w:val="24"/>
      <w:szCs w:val="24"/>
    </w:rPr>
  </w:style>
  <w:style w:type="paragraph" w:styleId="987">
    <w:name w:val="table_1stline"/>
    <w:basedOn w:val="872"/>
    <w:next w:val="987"/>
    <w:link w:val="872"/>
    <w:pPr>
      <w:jc w:val="left"/>
      <w:spacing w:before="120"/>
      <w:widowControl/>
    </w:pPr>
    <w:rPr>
      <w:bCs/>
      <w:sz w:val="20"/>
      <w:szCs w:val="20"/>
      <w:lang w:val="de-DE" w:eastAsia="de-DE"/>
    </w:rPr>
  </w:style>
  <w:style w:type="paragraph" w:styleId="988">
    <w:name w:val="font5"/>
    <w:basedOn w:val="872"/>
    <w:next w:val="988"/>
    <w:link w:val="872"/>
    <w:pPr>
      <w:jc w:val="left"/>
      <w:spacing w:before="100" w:beforeAutospacing="1" w:after="100" w:afterAutospacing="1"/>
      <w:widowControl/>
    </w:pPr>
    <w:rPr>
      <w:rFonts w:hint="eastAsia" w:ascii="宋体" w:hAnsi="宋体"/>
      <w:sz w:val="28"/>
      <w:szCs w:val="28"/>
    </w:rPr>
  </w:style>
  <w:style w:type="paragraph" w:styleId="989">
    <w:name w:val="标题1"/>
    <w:basedOn w:val="872"/>
    <w:next w:val="872"/>
    <w:link w:val="872"/>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2"/>
    <w:uiPriority w:val="99"/>
    <w:semiHidden/>
    <w:rPr>
      <w:sz w:val="21"/>
      <w:szCs w:val="21"/>
      <w:lang w:val="en-US" w:eastAsia="zh-CN" w:bidi="ar-SA"/>
    </w:rPr>
  </w:style>
  <w:style w:type="paragraph" w:styleId="991">
    <w:name w:val="无间隔"/>
    <w:next w:val="991"/>
    <w:link w:val="992"/>
    <w:qFormat/>
    <w:pPr>
      <w:jc w:val="both"/>
      <w:widowControl w:val="off"/>
    </w:pPr>
    <w:rPr>
      <w:sz w:val="21"/>
      <w:szCs w:val="21"/>
      <w:lang w:val="en-US" w:eastAsia="zh-CN" w:bidi="ar-SA"/>
    </w:rPr>
  </w:style>
  <w:style w:type="character" w:styleId="992">
    <w:name w:val="无间隔 Char"/>
    <w:next w:val="992"/>
    <w:link w:val="991"/>
    <w:qFormat/>
    <w:rPr>
      <w:sz w:val="21"/>
      <w:szCs w:val="21"/>
    </w:rPr>
  </w:style>
  <w:style w:type="paragraph" w:styleId="993">
    <w:name w:val="正文文本 211"/>
    <w:basedOn w:val="872"/>
    <w:next w:val="993"/>
    <w:link w:val="872"/>
    <w:uiPriority w:val="99"/>
    <w:qFormat/>
    <w:pPr>
      <w:jc w:val="center"/>
    </w:pPr>
    <w:rPr>
      <w:b/>
      <w:bCs/>
      <w:sz w:val="20"/>
      <w:szCs w:val="20"/>
    </w:rPr>
  </w:style>
  <w:style w:type="table" w:styleId="994">
    <w:name w:val="Table Normal"/>
    <w:next w:val="994"/>
    <w:link w:val="872"/>
    <w:qFormat/>
    <w:rPr>
      <w:lang w:val="en-US" w:eastAsia="zh-CN" w:bidi="ar-SA"/>
    </w:rPr>
    <w:tblPr/>
  </w:style>
  <w:style w:type="paragraph" w:styleId="995">
    <w:name w:val="正文文本1"/>
    <w:basedOn w:val="872"/>
    <w:next w:val="872"/>
    <w:link w:val="872"/>
    <w:semiHidden/>
    <w:qFormat/>
    <w:rPr>
      <w:rFonts w:ascii="Arial" w:hAnsi="Arial" w:eastAsia="Arial" w:cs="Arial"/>
      <w:lang w:eastAsia="en-US"/>
    </w:rPr>
  </w:style>
  <w:style w:type="paragraph" w:styleId="996">
    <w:name w:val="纯文本1"/>
    <w:basedOn w:val="872"/>
    <w:next w:val="996"/>
    <w:link w:val="872"/>
    <w:qFormat/>
    <w:rPr>
      <w:rFonts w:ascii="宋体" w:hAnsi="Courier New" w:cs="Courier New"/>
    </w:rPr>
  </w:style>
  <w:style w:type="table" w:styleId="997">
    <w:name w:val="网格型1"/>
    <w:basedOn w:val="998"/>
    <w:next w:val="997"/>
    <w:link w:val="872"/>
    <w:qFormat/>
    <w:pPr>
      <w:jc w:val="both"/>
      <w:widowControl w:val="off"/>
    </w:pPr>
    <w:tblPr/>
  </w:style>
  <w:style w:type="table" w:styleId="998">
    <w:name w:val="普通表格1"/>
    <w:next w:val="998"/>
    <w:link w:val="872"/>
    <w:uiPriority w:val="99"/>
    <w:unhideWhenUsed/>
    <w:qFormat/>
    <w:rPr>
      <w:lang w:val="en-US" w:eastAsia="zh-CN" w:bidi="ar-SA"/>
    </w:rPr>
    <w:tblPr/>
  </w:style>
  <w:style w:type="character" w:styleId="999">
    <w:name w:val="NormalCharacter1"/>
    <w:next w:val="999"/>
    <w:link w:val="872"/>
    <w:semiHidden/>
    <w:qFormat/>
  </w:style>
  <w:style w:type="paragraph" w:styleId="1000">
    <w:name w:val="179"/>
    <w:basedOn w:val="872"/>
    <w:next w:val="1000"/>
    <w:link w:val="872"/>
    <w:qFormat/>
    <w:pPr>
      <w:ind w:firstLine="420"/>
    </w:pPr>
  </w:style>
  <w:style w:type="character" w:styleId="1001">
    <w:name w:val="font91"/>
    <w:next w:val="1001"/>
    <w:link w:val="872"/>
    <w:rPr>
      <w:rFonts w:ascii="Times New Roman" w:hAnsi="Times New Roman" w:cs="Times New Roman"/>
      <w:b/>
      <w:bCs/>
      <w:color w:val="000000"/>
      <w:sz w:val="20"/>
      <w:szCs w:val="20"/>
      <w:u w:val="none"/>
    </w:rPr>
  </w:style>
  <w:style w:type="character" w:styleId="1002">
    <w:name w:val="font51"/>
    <w:next w:val="1002"/>
    <w:link w:val="872"/>
    <w:rPr>
      <w:rFonts w:hint="eastAsia" w:ascii="宋体" w:hAnsi="宋体" w:eastAsia="宋体" w:cs="宋体"/>
      <w:b/>
      <w:bCs/>
      <w:color w:val="000000"/>
      <w:sz w:val="20"/>
      <w:szCs w:val="20"/>
      <w:u w:val="none"/>
    </w:rPr>
  </w:style>
  <w:style w:type="paragraph" w:styleId="1003">
    <w:name w:val="TOC 标题"/>
    <w:basedOn w:val="873"/>
    <w:next w:val="872"/>
    <w:link w:val="872"/>
    <w:uiPriority w:val="39"/>
    <w:qFormat/>
    <w:pPr>
      <w:jc w:val="left"/>
      <w:keepLines/>
      <w:spacing w:before="240" w:line="259" w:lineRule="auto"/>
      <w:widowControl/>
      <w:outlineLvl w:val="9"/>
    </w:pPr>
    <w:rPr>
      <w:rFonts w:ascii="等线 Light" w:hAnsi="等线 Light" w:eastAsia="等线 Light"/>
      <w:color w:val="2e74b5"/>
      <w:sz w:val="32"/>
      <w:szCs w:val="32"/>
    </w:rPr>
  </w:style>
  <w:style w:type="character" w:styleId="1004">
    <w:name w:val="font41"/>
    <w:next w:val="1004"/>
    <w:link w:val="872"/>
    <w:rPr>
      <w:rFonts w:ascii="Times New Roman" w:hAnsi="Times New Roman" w:cs="Times New Roman"/>
      <w:color w:val="000000"/>
      <w:sz w:val="20"/>
      <w:szCs w:val="20"/>
      <w:u w:val="none"/>
    </w:rPr>
  </w:style>
  <w:style w:type="character" w:styleId="1005">
    <w:name w:val="font21"/>
    <w:next w:val="1005"/>
    <w:link w:val="872"/>
    <w:rPr>
      <w:rFonts w:hint="eastAsia" w:ascii="宋体" w:hAnsi="宋体" w:eastAsia="宋体" w:cs="宋体"/>
      <w:color w:val="000000"/>
      <w:sz w:val="20"/>
      <w:szCs w:val="20"/>
      <w:u w:val="none"/>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4</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刘文强</cp:lastModifiedBy>
  <cp:revision>7</cp:revision>
  <dcterms:created xsi:type="dcterms:W3CDTF">2026-09-07T02:34:00Z</dcterms:created>
  <dcterms:modified xsi:type="dcterms:W3CDTF">2026-09-28T09:41:47Z</dcterms:modified>
</cp:coreProperties>
</file>