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default" w:ascii="宋体" w:hAnsi="宋体" w:eastAsia="宋体" w:cs="宋体"/>
          <w:b/>
          <w:bCs/>
          <w:color w:val="auto"/>
          <w:sz w:val="44"/>
          <w:szCs w:val="44"/>
          <w:highlight w:val="none"/>
          <w:lang w:val="en-US" w:eastAsia="zh-CN"/>
        </w:rPr>
      </w:pPr>
      <w:r>
        <w:rPr>
          <w:rFonts w:hint="default" w:ascii="宋体" w:hAnsi="宋体" w:eastAsia="宋体" w:cs="宋体"/>
          <w:b/>
          <w:bCs/>
          <w:color w:val="auto"/>
          <w:sz w:val="44"/>
          <w:szCs w:val="44"/>
          <w:highlight w:val="none"/>
          <w:lang w:val="en-US" w:eastAsia="zh-CN"/>
        </w:rPr>
        <w:t xml:space="preserve">江苏省公安厅采购2027</w:t>
      </w:r>
      <w:r>
        <w:rPr>
          <w:rFonts w:hint="eastAsia" w:ascii="宋体" w:hAnsi="宋体" w:cs="宋体"/>
          <w:b/>
          <w:bCs/>
          <w:color w:val="auto"/>
          <w:sz w:val="44"/>
          <w:szCs w:val="44"/>
          <w:highlight w:val="none"/>
          <w:lang w:val="en-US" w:eastAsia="zh-CN"/>
        </w:rPr>
        <w:t xml:space="preserve">-</w:t>
      </w:r>
      <w:r>
        <w:rPr>
          <w:rFonts w:hint="default" w:ascii="宋体" w:hAnsi="宋体" w:eastAsia="宋体" w:cs="宋体"/>
          <w:b/>
          <w:bCs/>
          <w:color w:val="auto"/>
          <w:sz w:val="44"/>
          <w:szCs w:val="44"/>
          <w:highlight w:val="none"/>
          <w:lang w:val="en-US" w:eastAsia="zh-CN"/>
        </w:rPr>
        <w:t xml:space="preserve">2029年全省户口证件（户口簿、户口准迁证）印制协作单位</w:t>
      </w:r>
      <w:r/>
    </w:p>
    <w:p>
      <w:pPr>
        <w:jc w:val="center"/>
        <w:rPr>
          <w:rFonts w:hint="default" w:ascii="宋体" w:hAnsi="宋体" w:eastAsia="宋体" w:cs="宋体"/>
          <w:b/>
          <w:bCs/>
          <w:color w:val="auto"/>
          <w:sz w:val="44"/>
          <w:szCs w:val="44"/>
          <w:highlight w:val="none"/>
          <w:lang w:val="en-US" w:eastAsia="zh-CN"/>
        </w:rPr>
      </w:pPr>
      <w:r>
        <w:rPr>
          <w:rFonts w:hint="default" w:ascii="宋体" w:hAnsi="宋体" w:eastAsia="宋体" w:cs="宋体"/>
          <w:b/>
          <w:bCs/>
          <w:color w:val="auto"/>
          <w:sz w:val="44"/>
          <w:szCs w:val="44"/>
          <w:highlight w:val="none"/>
          <w:lang w:val="en-US" w:eastAsia="zh-CN"/>
        </w:rPr>
      </w:r>
      <w:r/>
    </w:p>
    <w:p>
      <w:pPr>
        <w:pStyle w:val="887"/>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项目编号：JSZC-320000-JSHY-G2026-0197</w:t>
      </w:r>
      <w:r/>
    </w:p>
    <w:p>
      <w:pPr>
        <w:ind w:firstLine="2168"/>
        <w:spacing w:line="360" w:lineRule="auto"/>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代理机构识别号：1009-2641HOLLYT17</w:t>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pStyle w:val="88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7"/>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招标文件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79"/>
        <w:tblW w:w="0" w:type="auto"/>
        <w:jc w:val="center"/>
        <w:tblLayout w:type="fixed"/>
        <w:tblCellMar>
          <w:left w:w="108" w:type="dxa"/>
          <w:top w:w="0" w:type="dxa"/>
          <w:right w:w="108" w:type="dxa"/>
          <w:bottom w:w="0" w:type="dxa"/>
        </w:tblCellMar>
        <w:tblLook w:val="04A0" w:firstRow="1" w:lastRow="0" w:firstColumn="1" w:lastColumn="0" w:noHBand="0" w:noVBand="1"/>
      </w:tblPr>
      <w:tblGrid>
        <w:gridCol w:w="2585"/>
        <w:gridCol w:w="5214"/>
      </w:tblGrid>
      <w:tr>
        <w:trPr>
          <w:jc w:val="center"/>
          <w:trHeight w:val="685"/>
        </w:trPr>
        <w:tc>
          <w:tcPr>
            <w:tcBorders>
              <w:top w:val="none" w:color="000000" w:sz="4" w:space="0"/>
              <w:left w:val="none" w:color="000000" w:sz="4" w:space="0"/>
              <w:bottom w:val="none" w:color="000000" w:sz="4" w:space="0"/>
              <w:right w:val="none" w:color="000000" w:sz="4" w:space="0"/>
            </w:tcBorders>
            <w:tcW w:w="2585" w:type="dxa"/>
            <w:vAlign w:val="center"/>
            <w:textDirection w:val="lrTb"/>
            <w:noWrap w:val="false"/>
          </w:tcPr>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214" w:type="dxa"/>
            <w:vAlign w:val="center"/>
            <w:textDirection w:val="lrTb"/>
            <w:noWrap w:val="false"/>
          </w:tcPr>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zh-CN"/>
              </w:rPr>
              <w:t xml:space="preserve">江苏省公安厅</w:t>
            </w:r>
            <w:r>
              <w:rPr>
                <w:rFonts w:hint="eastAsia" w:ascii="宋体" w:hAnsi="宋体" w:cs="宋体"/>
                <w:b/>
                <w:bCs/>
                <w:color w:val="auto"/>
                <w:sz w:val="32"/>
                <w:szCs w:val="32"/>
                <w:highlight w:val="none"/>
                <w:lang w:val="en-US" w:eastAsia="zh-CN"/>
              </w:rPr>
              <w:t xml:space="preserve">证件</w:t>
            </w:r>
            <w:r>
              <w:rPr>
                <w:rFonts w:hint="eastAsia" w:ascii="宋体" w:hAnsi="宋体" w:cs="宋体"/>
                <w:b/>
                <w:bCs/>
                <w:color w:val="auto"/>
                <w:sz w:val="32"/>
                <w:szCs w:val="32"/>
                <w:highlight w:val="none"/>
                <w:lang w:val="zh-CN"/>
              </w:rPr>
              <w:t xml:space="preserve">制作中心</w:t>
            </w:r>
            <w:r/>
          </w:p>
        </w:tc>
      </w:tr>
      <w:tr>
        <w:trPr>
          <w:jc w:val="center"/>
          <w:trHeight w:val="593"/>
        </w:trPr>
        <w:tc>
          <w:tcPr>
            <w:tcBorders>
              <w:top w:val="none" w:color="000000" w:sz="4" w:space="0"/>
              <w:left w:val="none" w:color="000000" w:sz="4" w:space="0"/>
              <w:bottom w:val="none" w:color="000000" w:sz="4" w:space="0"/>
              <w:right w:val="none" w:color="000000" w:sz="4" w:space="0"/>
            </w:tcBorders>
            <w:tcW w:w="2585" w:type="dxa"/>
            <w:vAlign w:val="center"/>
            <w:textDirection w:val="lrTb"/>
            <w:noWrap w:val="false"/>
          </w:tcPr>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214" w:type="dxa"/>
            <w:vAlign w:val="center"/>
            <w:textDirection w:val="lrTb"/>
            <w:noWrap w:val="false"/>
          </w:tcPr>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585" w:type="dxa"/>
            <w:vAlign w:val="center"/>
            <w:textDirection w:val="lrTb"/>
            <w:noWrap w:val="false"/>
          </w:tcPr>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日期：</w:t>
            </w:r>
            <w:r/>
          </w:p>
        </w:tc>
        <w:tc>
          <w:tcPr>
            <w:tcBorders>
              <w:top w:val="none" w:color="000000" w:sz="4" w:space="0"/>
              <w:left w:val="none" w:color="000000" w:sz="4" w:space="0"/>
              <w:bottom w:val="none" w:color="000000" w:sz="4" w:space="0"/>
              <w:right w:val="none" w:color="000000" w:sz="4" w:space="0"/>
            </w:tcBorders>
            <w:tcW w:w="5214" w:type="dxa"/>
            <w:vAlign w:val="center"/>
            <w:textDirection w:val="lrTb"/>
            <w:noWrap w:val="false"/>
          </w:tcPr>
          <w:p>
            <w:pPr>
              <w:jc w:val="cente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9</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87"/>
        <w:tabs>
          <w:tab w:val="left" w:pos="6527" w:leader="none"/>
        </w:tabs>
        <w:rPr>
          <w:rFonts w:hint="eastAsia" w:ascii="宋体" w:hAnsi="宋体" w:eastAsia="宋体" w:cs="宋体"/>
          <w:color w:val="auto"/>
          <w:highlight w:val="none"/>
        </w:rPr>
      </w:pPr>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94"/>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w:t>
          </w:r>
          <w:r>
            <w:rPr>
              <w:rFonts w:hint="eastAsia" w:ascii="宋体" w:hAnsi="宋体" w:cs="宋体"/>
              <w:b/>
              <w:bCs/>
              <w:color w:val="auto"/>
              <w:sz w:val="24"/>
              <w:szCs w:val="36"/>
              <w:highlight w:val="none"/>
              <w:shd w:val="clear" w:color="auto" w:fill="auto"/>
              <w:lang w:val="en-US" w:eastAsia="zh-CN"/>
            </w:rPr>
            <w:t xml:space="preserve"> </w:t>
          </w:r>
          <w:r>
            <w:rPr>
              <w:rFonts w:hint="eastAsia" w:ascii="宋体" w:hAnsi="宋体" w:cs="宋体"/>
              <w:b/>
              <w:bCs/>
              <w:color w:val="auto"/>
              <w:sz w:val="24"/>
              <w:szCs w:val="36"/>
              <w:highlight w:val="none"/>
              <w:shd w:val="clear" w:color="auto" w:fill="auto"/>
            </w:rPr>
            <w:t xml:space="preserve">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4"/>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lang w:eastAsia="zh-CN"/>
            </w:rPr>
            <w:t xml:space="preserve">投标供应商</w:t>
          </w:r>
          <w:r>
            <w:rPr>
              <w:rFonts w:hint="eastAsia" w:ascii="宋体" w:hAnsi="宋体" w:cs="宋体"/>
              <w:b/>
              <w:bCs/>
              <w:color w:val="auto"/>
              <w:sz w:val="24"/>
              <w:szCs w:val="36"/>
              <w:highlight w:val="none"/>
            </w:rPr>
            <w:t xml:space="preserve">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4"/>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4"/>
            <w:keepLines w:val="0"/>
            <w:keepNext w:val="0"/>
            <w:pageBreakBefore w:val="0"/>
            <w:spacing w:line="480" w:lineRule="auto"/>
            <w:widowControl w:val="off"/>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32</w:t>
          </w:r>
          <w:r/>
        </w:p>
        <w:p>
          <w:pPr>
            <w:pStyle w:val="794"/>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4"/>
            <w:keepLines w:val="0"/>
            <w:keepNext w:val="0"/>
            <w:pageBreakBefore w:val="0"/>
            <w:spacing w:line="480" w:lineRule="auto"/>
            <w:widowControl w:val="off"/>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6</w:t>
          </w:r>
          <w:r/>
        </w:p>
        <w:p>
          <w:pPr>
            <w:pStyle w:val="794"/>
            <w:keepLines w:val="0"/>
            <w:keepNext w:val="0"/>
            <w:pageBreakBefore w:val="0"/>
            <w:spacing w:line="480" w:lineRule="auto"/>
            <w:widowControl w:val="off"/>
            <w:tabs>
              <w:tab w:val="right" w:pos="9740" w:leader="dot"/>
            </w:tabs>
            <w:rPr>
              <w:rFonts w:hint="eastAsia" w:ascii="宋体" w:hAnsi="宋体" w:eastAsia="宋体" w:cs="宋体"/>
              <w:b/>
              <w:bCs/>
              <w:color w:val="auto"/>
              <w:sz w:val="22"/>
              <w:szCs w:val="32"/>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8</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1</w:t>
          </w:r>
          <w:r/>
        </w:p>
        <w:p>
          <w:pPr>
            <w:pStyle w:val="794"/>
            <w:jc w:val="center"/>
            <w:keepLines w:val="0"/>
            <w:keepNext w:val="0"/>
            <w:pageBreakBefore w:val="0"/>
            <w:spacing w:line="480" w:lineRule="auto"/>
            <w:widowControl w:val="off"/>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88"/>
          <w:rFonts w:hint="eastAsia" w:ascii="宋体" w:hAnsi="宋体" w:cs="宋体"/>
          <w:b/>
          <w:color w:val="auto"/>
          <w:sz w:val="44"/>
          <w:szCs w:val="44"/>
          <w:highlight w:val="none"/>
          <w:shd w:val="clear" w:color="auto" w:fill="auto"/>
        </w:rPr>
        <w:outlineLvl w:val="0"/>
      </w:pPr>
      <w:r/>
      <w:bookmarkStart w:id="1" w:name="_Toc32256"/>
      <w:r/>
      <w:bookmarkStart w:id="2" w:name="_Toc514054470"/>
      <w:r/>
      <w:bookmarkStart w:id="3" w:name="_Toc27317"/>
      <w:r>
        <w:rPr>
          <w:rStyle w:val="888"/>
          <w:rFonts w:hint="eastAsia" w:ascii="宋体" w:hAnsi="宋体" w:cs="宋体"/>
          <w:b/>
          <w:color w:val="auto"/>
          <w:sz w:val="44"/>
          <w:szCs w:val="44"/>
          <w:highlight w:val="none"/>
          <w:shd w:val="clear" w:color="auto" w:fill="auto"/>
        </w:rPr>
        <w:t xml:space="preserve">第一部分招标公告</w:t>
      </w:r>
      <w:bookmarkEnd w:id="1"/>
      <w:r/>
      <w:bookmarkEnd w:id="2"/>
      <w:r/>
      <w:bookmarkEnd w:id="3"/>
      <w:r/>
      <w:r/>
    </w:p>
    <w:p>
      <w:pPr>
        <w:pStyle w:val="772"/>
        <w:rPr>
          <w:rFonts w:hint="eastAsia"/>
          <w:color w:val="auto"/>
          <w:highlight w:val="none"/>
        </w:rPr>
      </w:pPr>
      <w:r>
        <w:rPr>
          <w:rFonts w:hint="eastAsia"/>
          <w:color w:val="auto"/>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468593</wp:posOffset>
                </wp:positionH>
                <wp:positionV relativeFrom="paragraph">
                  <wp:posOffset>204198</wp:posOffset>
                </wp:positionV>
                <wp:extent cx="6078855" cy="1460500"/>
                <wp:effectExtent l="4445" t="4445" r="12700" b="20955"/>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6078854" cy="146049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spacing w:line="48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项目概况</w:t>
                            </w:r>
                            <w:r>
                              <w:rPr>
                                <w:rFonts w:hint="eastAsia" w:ascii="宋体" w:hAnsi="宋体" w:eastAsia="宋体" w:cs="宋体"/>
                                <w:color w:val="auto"/>
                                <w:sz w:val="24"/>
                                <w:szCs w:val="24"/>
                                <w:highlight w:val="none"/>
                                <w:lang w:val="zh-CN" w:eastAsia="zh-CN"/>
                              </w:rPr>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Times New Roman"/>
                                <w:sz w:val="24"/>
                                <w:szCs w:val="24"/>
                                <w:highlight w:val="none"/>
                                <w:lang w:val="zh-CN"/>
                              </w:rPr>
                              <w:t xml:space="preserve">江苏省公安厅采购202</w:t>
                            </w:r>
                            <w:r>
                              <w:rPr>
                                <w:rFonts w:hint="eastAsia" w:ascii="宋体" w:hAnsi="宋体" w:eastAsia="宋体" w:cs="Times New Roman"/>
                                <w:sz w:val="24"/>
                                <w:szCs w:val="24"/>
                                <w:highlight w:val="none"/>
                                <w:lang w:val="en-US" w:eastAsia="zh-CN"/>
                              </w:rPr>
                              <w:t xml:space="preserve">7</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lang w:val="zh-CN"/>
                              </w:rPr>
                              <w:t xml:space="preserve">202</w:t>
                            </w: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4"/>
                                <w:highlight w:val="none"/>
                                <w:lang w:val="zh-CN"/>
                              </w:rPr>
                              <w:t xml:space="preserve">年全省户口证件</w:t>
                            </w:r>
                            <w:r>
                              <w:rPr>
                                <w:rFonts w:hint="eastAsia" w:ascii="宋体" w:hAnsi="宋体" w:eastAsia="宋体" w:cs="Times New Roman"/>
                                <w:sz w:val="24"/>
                                <w:szCs w:val="24"/>
                                <w:highlight w:val="none"/>
                                <w:lang w:val="zh-CN" w:eastAsia="zh-CN"/>
                              </w:rPr>
                              <w:t xml:space="preserve">（户口簿、户口准迁证）</w:t>
                            </w:r>
                            <w:r>
                              <w:rPr>
                                <w:rFonts w:hint="eastAsia" w:ascii="宋体" w:hAnsi="宋体" w:eastAsia="宋体" w:cs="Times New Roman"/>
                                <w:sz w:val="24"/>
                                <w:szCs w:val="24"/>
                                <w:highlight w:val="none"/>
                                <w:lang w:val="zh-CN"/>
                              </w:rPr>
                              <w:t xml:space="preserve">印制协作单位</w:t>
                            </w:r>
                            <w:r>
                              <w:rPr>
                                <w:rFonts w:hint="eastAsia" w:ascii="宋体" w:hAnsi="宋体" w:cs="Times New Roman"/>
                                <w:sz w:val="24"/>
                                <w:szCs w:val="24"/>
                                <w:highlight w:val="none"/>
                                <w:lang w:val="en-US" w:eastAsia="zh-CN"/>
                              </w:rPr>
                              <w:t xml:space="preserve">采购</w:t>
                            </w:r>
                            <w:r>
                              <w:rPr>
                                <w:rFonts w:hint="eastAsia" w:ascii="宋体" w:hAnsi="宋体" w:eastAsia="宋体" w:cs="宋体"/>
                                <w:color w:val="auto"/>
                                <w:sz w:val="24"/>
                                <w:szCs w:val="24"/>
                                <w:highlight w:val="none"/>
                                <w:lang w:val="zh-CN" w:eastAsia="zh-CN"/>
                              </w:rPr>
                              <w:t xml:space="preserve">项目的潜在</w:t>
                            </w:r>
                            <w:r>
                              <w:rPr>
                                <w:rFonts w:hint="eastAsia" w:ascii="宋体" w:hAnsi="宋体" w:cs="宋体"/>
                                <w:color w:val="auto"/>
                                <w:sz w:val="24"/>
                                <w:szCs w:val="24"/>
                                <w:highlight w:val="none"/>
                                <w:lang w:val="zh-CN" w:eastAsia="zh-CN"/>
                              </w:rPr>
                              <w:t xml:space="preserve">投标供应商</w:t>
                            </w:r>
                            <w:r>
                              <w:rPr>
                                <w:rFonts w:hint="eastAsia" w:ascii="宋体" w:hAnsi="宋体" w:eastAsia="宋体" w:cs="宋体"/>
                                <w:color w:val="auto"/>
                                <w:sz w:val="24"/>
                                <w:szCs w:val="24"/>
                                <w:highlight w:val="none"/>
                                <w:lang w:val="zh-CN" w:eastAsia="zh-CN"/>
                              </w:rPr>
                              <w:t xml:space="preserve">可在“江苏政府采购网</w:t>
                            </w:r>
                            <w:r>
                              <w:rPr>
                                <w:rFonts w:hint="eastAsia" w:ascii="宋体" w:hAnsi="宋体" w:eastAsia="宋体" w:cs="宋体"/>
                                <w:color w:val="auto"/>
                                <w:sz w:val="24"/>
                                <w:szCs w:val="24"/>
                                <w:highlight w:val="none"/>
                                <w:lang w:val="en-US" w:eastAsia="zh-CN"/>
                              </w:rPr>
                              <w:t xml:space="preserve">苏采云系统</w:t>
                            </w:r>
                            <w:r>
                              <w:rPr>
                                <w:rFonts w:hint="eastAsia" w:ascii="宋体" w:hAnsi="宋体" w:eastAsia="宋体" w:cs="宋体"/>
                                <w:color w:val="auto"/>
                                <w:sz w:val="24"/>
                                <w:szCs w:val="24"/>
                                <w:highlight w:val="none"/>
                                <w:lang w:val="zh-CN" w:eastAsia="zh-CN"/>
                              </w:rPr>
                              <w:t xml:space="preserve">”自行免费下载招标文件，并于2026年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eastAsia="zh-CN"/>
                              </w:rPr>
                              <w:t xml:space="preserve">月</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eastAsia="zh-CN"/>
                              </w:rPr>
                              <w:t xml:space="preserve">日9点30分（北京时间）前递交投标文件。</w:t>
                            </w:r>
                            <w:r>
                              <w:rPr>
                                <w:rFonts w:hint="eastAsia" w:ascii="宋体" w:hAnsi="宋体" w:eastAsia="宋体" w:cs="宋体"/>
                                <w:color w:val="auto"/>
                                <w:sz w:val="24"/>
                                <w:szCs w:val="24"/>
                                <w:highlight w:val="none"/>
                              </w:rPr>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3" o:spid="_x0000_s3" o:spt="202" type="#_x0000_t202" style="position:absolute;z-index:251659264;o:allowoverlap:true;o:allowincell:true;mso-position-horizontal-relative:text;margin-left:36.9pt;mso-position-horizontal:absolute;mso-position-vertical-relative:text;margin-top:16.1pt;mso-position-vertical:absolute;width:478.6pt;height:115.0pt;mso-wrap-distance-left:9.0pt;mso-wrap-distance-top:0.0pt;mso-wrap-distance-right:9.0pt;mso-wrap-distance-bottom:0.0pt;v-text-anchor:top;visibility:visible;" fillcolor="#FFFFFF" strokecolor="#000000" strokeweight="0.50pt">
                <v:textbox inset="0,0,0,0">
                  <w:txbxContent>
                    <w:p>
                      <w:pPr>
                        <w:spacing w:line="48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项目概况</w:t>
                      </w:r>
                      <w:r>
                        <w:rPr>
                          <w:rFonts w:hint="eastAsia" w:ascii="宋体" w:hAnsi="宋体" w:eastAsia="宋体" w:cs="宋体"/>
                          <w:color w:val="auto"/>
                          <w:sz w:val="24"/>
                          <w:szCs w:val="24"/>
                          <w:highlight w:val="none"/>
                          <w:lang w:val="zh-CN" w:eastAsia="zh-CN"/>
                        </w:rPr>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Times New Roman"/>
                          <w:sz w:val="24"/>
                          <w:szCs w:val="24"/>
                          <w:highlight w:val="none"/>
                          <w:lang w:val="zh-CN"/>
                        </w:rPr>
                        <w:t xml:space="preserve">江苏省公安厅采购202</w:t>
                      </w:r>
                      <w:r>
                        <w:rPr>
                          <w:rFonts w:hint="eastAsia" w:ascii="宋体" w:hAnsi="宋体" w:eastAsia="宋体" w:cs="Times New Roman"/>
                          <w:sz w:val="24"/>
                          <w:szCs w:val="24"/>
                          <w:highlight w:val="none"/>
                          <w:lang w:val="en-US" w:eastAsia="zh-CN"/>
                        </w:rPr>
                        <w:t xml:space="preserve">7</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lang w:val="zh-CN"/>
                        </w:rPr>
                        <w:t xml:space="preserve">202</w:t>
                      </w: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4"/>
                          <w:highlight w:val="none"/>
                          <w:lang w:val="zh-CN"/>
                        </w:rPr>
                        <w:t xml:space="preserve">年全省户口证件</w:t>
                      </w:r>
                      <w:r>
                        <w:rPr>
                          <w:rFonts w:hint="eastAsia" w:ascii="宋体" w:hAnsi="宋体" w:eastAsia="宋体" w:cs="Times New Roman"/>
                          <w:sz w:val="24"/>
                          <w:szCs w:val="24"/>
                          <w:highlight w:val="none"/>
                          <w:lang w:val="zh-CN" w:eastAsia="zh-CN"/>
                        </w:rPr>
                        <w:t xml:space="preserve">（户口簿、户口准迁证）</w:t>
                      </w:r>
                      <w:r>
                        <w:rPr>
                          <w:rFonts w:hint="eastAsia" w:ascii="宋体" w:hAnsi="宋体" w:eastAsia="宋体" w:cs="Times New Roman"/>
                          <w:sz w:val="24"/>
                          <w:szCs w:val="24"/>
                          <w:highlight w:val="none"/>
                          <w:lang w:val="zh-CN"/>
                        </w:rPr>
                        <w:t xml:space="preserve">印制协作单位</w:t>
                      </w:r>
                      <w:r>
                        <w:rPr>
                          <w:rFonts w:hint="eastAsia" w:ascii="宋体" w:hAnsi="宋体" w:cs="Times New Roman"/>
                          <w:sz w:val="24"/>
                          <w:szCs w:val="24"/>
                          <w:highlight w:val="none"/>
                          <w:lang w:val="en-US" w:eastAsia="zh-CN"/>
                        </w:rPr>
                        <w:t xml:space="preserve">采购</w:t>
                      </w:r>
                      <w:r>
                        <w:rPr>
                          <w:rFonts w:hint="eastAsia" w:ascii="宋体" w:hAnsi="宋体" w:eastAsia="宋体" w:cs="宋体"/>
                          <w:color w:val="auto"/>
                          <w:sz w:val="24"/>
                          <w:szCs w:val="24"/>
                          <w:highlight w:val="none"/>
                          <w:lang w:val="zh-CN" w:eastAsia="zh-CN"/>
                        </w:rPr>
                        <w:t xml:space="preserve">项目的潜在</w:t>
                      </w:r>
                      <w:r>
                        <w:rPr>
                          <w:rFonts w:hint="eastAsia" w:ascii="宋体" w:hAnsi="宋体" w:cs="宋体"/>
                          <w:color w:val="auto"/>
                          <w:sz w:val="24"/>
                          <w:szCs w:val="24"/>
                          <w:highlight w:val="none"/>
                          <w:lang w:val="zh-CN" w:eastAsia="zh-CN"/>
                        </w:rPr>
                        <w:t xml:space="preserve">投标供应商</w:t>
                      </w:r>
                      <w:r>
                        <w:rPr>
                          <w:rFonts w:hint="eastAsia" w:ascii="宋体" w:hAnsi="宋体" w:eastAsia="宋体" w:cs="宋体"/>
                          <w:color w:val="auto"/>
                          <w:sz w:val="24"/>
                          <w:szCs w:val="24"/>
                          <w:highlight w:val="none"/>
                          <w:lang w:val="zh-CN" w:eastAsia="zh-CN"/>
                        </w:rPr>
                        <w:t xml:space="preserve">可在“江苏政府采购网</w:t>
                      </w:r>
                      <w:r>
                        <w:rPr>
                          <w:rFonts w:hint="eastAsia" w:ascii="宋体" w:hAnsi="宋体" w:eastAsia="宋体" w:cs="宋体"/>
                          <w:color w:val="auto"/>
                          <w:sz w:val="24"/>
                          <w:szCs w:val="24"/>
                          <w:highlight w:val="none"/>
                          <w:lang w:val="en-US" w:eastAsia="zh-CN"/>
                        </w:rPr>
                        <w:t xml:space="preserve">苏采云系统</w:t>
                      </w:r>
                      <w:r>
                        <w:rPr>
                          <w:rFonts w:hint="eastAsia" w:ascii="宋体" w:hAnsi="宋体" w:eastAsia="宋体" w:cs="宋体"/>
                          <w:color w:val="auto"/>
                          <w:sz w:val="24"/>
                          <w:szCs w:val="24"/>
                          <w:highlight w:val="none"/>
                          <w:lang w:val="zh-CN" w:eastAsia="zh-CN"/>
                        </w:rPr>
                        <w:t xml:space="preserve">”自行免费下载招标文件，并于2026年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eastAsia="zh-CN"/>
                        </w:rPr>
                        <w:t xml:space="preserve">月</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eastAsia="zh-CN"/>
                        </w:rPr>
                        <w:t xml:space="preserve">日9点30分（北京时间）前递交投标文件。</w:t>
                      </w:r>
                      <w:r>
                        <w:rPr>
                          <w:rFonts w:hint="eastAsia" w:ascii="宋体" w:hAnsi="宋体" w:eastAsia="宋体" w:cs="宋体"/>
                          <w:color w:val="auto"/>
                          <w:sz w:val="24"/>
                          <w:szCs w:val="24"/>
                          <w:highlight w:val="none"/>
                        </w:rPr>
                      </w:r>
                      <w:r/>
                    </w:p>
                  </w:txbxContent>
                </v:textbox>
              </v:shape>
            </w:pict>
          </mc:Fallback>
        </mc:AlternateContent>
      </w:r>
      <w:r>
        <w:rPr>
          <w:rFonts w:hint="eastAsia"/>
          <w:color w:val="auto"/>
          <w:highlight w:val="none"/>
        </w:rPr>
      </w:r>
      <w:r/>
    </w:p>
    <w:p>
      <w:pPr>
        <w:pStyle w:val="772"/>
        <w:rPr>
          <w:rFonts w:hint="eastAsia"/>
          <w:color w:val="auto"/>
          <w:highlight w:val="none"/>
        </w:rPr>
      </w:pPr>
      <w:r>
        <w:rPr>
          <w:rFonts w:hint="eastAsia"/>
          <w:color w:val="auto"/>
          <w:highlight w:val="none"/>
        </w:rPr>
      </w:r>
      <w:r/>
    </w:p>
    <w:p>
      <w:pPr>
        <w:pStyle w:val="1259"/>
        <w:ind w:firstLine="480"/>
        <w:spacing w:line="312" w:lineRule="auto"/>
        <w:tabs>
          <w:tab w:val="left" w:pos="1134" w:leader="none"/>
          <w:tab w:val="left" w:pos="5612" w:leader="none"/>
        </w:tabs>
        <w:rPr>
          <w:rFonts w:hint="eastAsia" w:ascii="宋体" w:hAnsi="宋体" w:cs="宋体"/>
          <w:b/>
          <w:bCs/>
          <w:color w:val="auto"/>
          <w:sz w:val="24"/>
          <w:szCs w:val="24"/>
          <w:highlight w:val="none"/>
        </w:rPr>
        <w:outlineLvl w:val="1"/>
      </w:pPr>
      <w:r/>
      <w:bookmarkStart w:id="4" w:name="_Toc2298"/>
      <w:r/>
      <w:bookmarkStart w:id="5" w:name="_Toc7588"/>
      <w:r/>
      <w:bookmarkStart w:id="6" w:name="_Toc29050"/>
      <w:r/>
      <w:r/>
    </w:p>
    <w:p>
      <w:pPr>
        <w:pStyle w:val="1259"/>
        <w:ind w:firstLine="480"/>
        <w:spacing w:line="312" w:lineRule="auto"/>
        <w:tabs>
          <w:tab w:val="left" w:pos="1134" w:leader="none"/>
          <w:tab w:val="left" w:pos="5612"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p>
    <w:p>
      <w:pPr>
        <w:pStyle w:val="1259"/>
        <w:ind w:firstLine="480"/>
        <w:spacing w:line="312" w:lineRule="auto"/>
        <w:tabs>
          <w:tab w:val="left" w:pos="1134" w:leader="none"/>
          <w:tab w:val="left" w:pos="5612"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p>
    <w:p>
      <w:pPr>
        <w:pStyle w:val="1259"/>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rPr>
          <w:rFonts w:hint="eastAsia" w:ascii="宋体" w:hAnsi="宋体" w:cs="宋体"/>
          <w:b/>
          <w:bCs/>
          <w:color w:val="auto"/>
          <w:sz w:val="24"/>
          <w:szCs w:val="24"/>
          <w:highlight w:val="none"/>
        </w:rPr>
        <w:t xml:space="preserve">一、项目基本情况</w:t>
      </w:r>
      <w:bookmarkEnd w:id="4"/>
      <w:r/>
      <w:bookmarkEnd w:id="5"/>
      <w:r/>
      <w:bookmarkEnd w:id="6"/>
      <w:r>
        <w:rPr>
          <w:rFonts w:hint="eastAsia" w:ascii="宋体" w:hAnsi="宋体" w:cs="宋体"/>
          <w:color w:val="auto"/>
          <w:sz w:val="24"/>
          <w:szCs w:val="24"/>
          <w:highlight w:val="none"/>
        </w:rPr>
        <w:tab/>
      </w:r>
      <w:r/>
    </w:p>
    <w:p>
      <w:pPr>
        <w:pStyle w:val="1259"/>
        <w:ind w:firstLine="960"/>
        <w:jc w:val="left"/>
        <w:spacing w:line="312" w:lineRule="auto"/>
        <w:tabs>
          <w:tab w:val="left" w:pos="1134" w:leader="none"/>
        </w:tabs>
        <w:rPr>
          <w:rFonts w:hint="eastAsia"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rPr>
        <w:t xml:space="preserve">项目编号：</w:t>
      </w:r>
      <w:r>
        <w:rPr>
          <w:rFonts w:hint="eastAsia" w:ascii="宋体" w:hAnsi="宋体" w:eastAsia="宋体" w:cs="Times New Roman"/>
          <w:color w:val="auto"/>
          <w:sz w:val="24"/>
          <w:szCs w:val="24"/>
          <w:highlight w:val="none"/>
          <w:lang w:val="en-US" w:eastAsia="zh-CN"/>
        </w:rPr>
        <w:t xml:space="preserve">JSZC-320000-JSHY-G2026-0197</w:t>
      </w:r>
      <w:r/>
    </w:p>
    <w:p>
      <w:pPr>
        <w:pStyle w:val="1259"/>
        <w:ind w:firstLine="960"/>
        <w:jc w:val="left"/>
        <w:spacing w:line="312" w:lineRule="auto"/>
        <w:tabs>
          <w:tab w:val="left" w:pos="1134" w:leader="none"/>
        </w:tabs>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项目名称：江苏省公安厅采购202</w:t>
      </w:r>
      <w:r>
        <w:rPr>
          <w:rFonts w:hint="eastAsia" w:ascii="宋体" w:hAnsi="宋体" w:eastAsia="宋体" w:cs="Times New Roman"/>
          <w:color w:val="auto"/>
          <w:sz w:val="24"/>
          <w:szCs w:val="24"/>
          <w:highlight w:val="none"/>
          <w:lang w:val="en-US" w:eastAsia="zh-CN"/>
        </w:rPr>
        <w:t xml:space="preserve">7</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zh-CN"/>
        </w:rPr>
        <w:t xml:space="preserve">202</w:t>
      </w:r>
      <w:r>
        <w:rPr>
          <w:rFonts w:hint="eastAsia" w:ascii="宋体" w:hAnsi="宋体" w:eastAsia="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lang w:val="zh-CN"/>
        </w:rPr>
        <w:t xml:space="preserve">年全省户口证件</w:t>
      </w:r>
      <w:r>
        <w:rPr>
          <w:rFonts w:hint="eastAsia" w:ascii="宋体" w:hAnsi="宋体" w:eastAsia="宋体" w:cs="Times New Roman"/>
          <w:color w:val="auto"/>
          <w:sz w:val="24"/>
          <w:szCs w:val="24"/>
          <w:highlight w:val="none"/>
          <w:lang w:val="zh-CN" w:eastAsia="zh-CN"/>
        </w:rPr>
        <w:t xml:space="preserve">（户口簿、户口准迁证）</w:t>
      </w:r>
      <w:r>
        <w:rPr>
          <w:rFonts w:hint="eastAsia" w:ascii="宋体" w:hAnsi="宋体" w:eastAsia="宋体" w:cs="Times New Roman"/>
          <w:color w:val="auto"/>
          <w:sz w:val="24"/>
          <w:szCs w:val="24"/>
          <w:highlight w:val="none"/>
          <w:lang w:val="zh-CN"/>
        </w:rPr>
        <w:t xml:space="preserve">印制协作单位</w:t>
      </w:r>
      <w:bookmarkStart w:id="248" w:name="_GoBack"/>
      <w:r/>
      <w:bookmarkEnd w:id="248"/>
      <w:r/>
      <w:bookmarkStart w:id="7" w:name="_Toc3038"/>
      <w:r/>
      <w:r/>
    </w:p>
    <w:p>
      <w:pPr>
        <w:pStyle w:val="1259"/>
        <w:ind w:firstLine="960"/>
        <w:jc w:val="left"/>
        <w:spacing w:line="312" w:lineRule="auto"/>
        <w:tabs>
          <w:tab w:val="left" w:pos="1134"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782.7</w:t>
      </w:r>
      <w:r>
        <w:rPr>
          <w:rFonts w:hint="eastAsia" w:ascii="宋体" w:hAnsi="宋体" w:cs="宋体"/>
          <w:color w:val="auto"/>
          <w:sz w:val="24"/>
          <w:szCs w:val="24"/>
          <w:highlight w:val="none"/>
          <w:lang w:val="zh-CN"/>
        </w:rPr>
        <w:t xml:space="preserve">万元</w:t>
      </w:r>
      <w:r/>
    </w:p>
    <w:p>
      <w:pPr>
        <w:pStyle w:val="1259"/>
        <w:ind w:firstLine="960"/>
        <w:jc w:val="left"/>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val="en-US" w:eastAsia="zh-CN"/>
        </w:rPr>
        <w:t xml:space="preserve">本项目最高限价：782.7万元。</w:t>
      </w:r>
      <w:r>
        <w:rPr>
          <w:rFonts w:hint="eastAsia" w:ascii="宋体" w:hAnsi="宋体" w:cs="宋体"/>
          <w:color w:val="auto"/>
          <w:sz w:val="24"/>
          <w:szCs w:val="24"/>
          <w:highlight w:val="none"/>
          <w:lang w:val="zh-CN" w:eastAsia="zh-CN"/>
        </w:rPr>
        <w:t xml:space="preserve">单价最高限价：居民户口簿外壳</w:t>
      </w:r>
      <w:r>
        <w:rPr>
          <w:rFonts w:hint="eastAsia" w:ascii="宋体" w:hAnsi="宋体" w:cs="宋体"/>
          <w:color w:val="auto"/>
          <w:sz w:val="24"/>
          <w:szCs w:val="24"/>
          <w:highlight w:val="none"/>
          <w:lang w:val="en-US" w:eastAsia="zh-CN"/>
        </w:rPr>
        <w:t xml:space="preserve">0.8</w:t>
      </w:r>
      <w:r>
        <w:rPr>
          <w:rFonts w:hint="eastAsia" w:ascii="宋体" w:hAnsi="宋体" w:cs="宋体"/>
          <w:color w:val="auto"/>
          <w:sz w:val="24"/>
          <w:szCs w:val="24"/>
          <w:highlight w:val="none"/>
          <w:lang w:val="zh-CN" w:eastAsia="zh-CN"/>
        </w:rPr>
        <w:t xml:space="preserve">元／本、订本式首内页0.</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eastAsia="zh-CN"/>
        </w:rPr>
        <w:t xml:space="preserve">0元／本、户口准迁证0.</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eastAsia="zh-CN"/>
        </w:rPr>
        <w:t xml:space="preserve">8元/张。</w:t>
      </w:r>
      <w:r/>
    </w:p>
    <w:p>
      <w:pPr>
        <w:pStyle w:val="1259"/>
        <w:ind w:firstLine="960"/>
        <w:jc w:val="left"/>
        <w:spacing w:line="312" w:lineRule="auto"/>
        <w:tabs>
          <w:tab w:val="left" w:pos="1134"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采购需求:为进一步规范、做好我省户口证件制发工作，根据有关规定，公开招标202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年-202</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年全省户口证件印制协作单位，</w:t>
      </w:r>
      <w:r>
        <w:rPr>
          <w:rFonts w:hint="eastAsia" w:ascii="宋体" w:hAnsi="宋体" w:cs="宋体"/>
          <w:color w:val="auto"/>
          <w:sz w:val="24"/>
          <w:szCs w:val="24"/>
          <w:highlight w:val="none"/>
          <w:lang w:val="en-US" w:eastAsia="zh-CN"/>
        </w:rPr>
        <w:t xml:space="preserve">种类</w:t>
      </w:r>
      <w:r>
        <w:rPr>
          <w:rFonts w:hint="eastAsia" w:ascii="宋体" w:hAnsi="宋体" w:cs="宋体"/>
          <w:color w:val="auto"/>
          <w:sz w:val="24"/>
          <w:szCs w:val="24"/>
          <w:highlight w:val="none"/>
          <w:lang w:val="zh-CN"/>
        </w:rPr>
        <w:t xml:space="preserve">包括居民户口簿与户口准予迁入证明两个类别，其中居民户口簿包括户口簿外壳与订本式首内页。</w:t>
      </w:r>
      <w:r>
        <w:rPr>
          <w:rFonts w:hint="eastAsia" w:ascii="宋体" w:hAnsi="宋体" w:cs="宋体"/>
          <w:color w:val="auto"/>
          <w:sz w:val="24"/>
          <w:szCs w:val="24"/>
          <w:highlight w:val="none"/>
        </w:rPr>
        <w:t xml:space="preserve">具体要求详见招标文件。</w:t>
      </w:r>
      <w:r/>
    </w:p>
    <w:p>
      <w:pPr>
        <w:pStyle w:val="1259"/>
        <w:ind w:firstLine="960"/>
        <w:jc w:val="left"/>
        <w:spacing w:line="312" w:lineRule="auto"/>
        <w:tabs>
          <w:tab w:val="left" w:pos="1134"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合同履行期限：</w:t>
      </w:r>
      <w:r>
        <w:rPr>
          <w:rFonts w:hint="eastAsia" w:ascii="宋体" w:hAnsi="宋体" w:cs="宋体"/>
          <w:color w:val="auto"/>
          <w:sz w:val="24"/>
          <w:szCs w:val="24"/>
          <w:highlight w:val="none"/>
          <w:lang w:val="en-US" w:eastAsia="zh-CN"/>
        </w:rPr>
        <w:t xml:space="preserve">自合同签订之日起</w:t>
      </w:r>
      <w:r>
        <w:rPr>
          <w:rFonts w:hint="eastAsia" w:ascii="宋体" w:hAnsi="宋体" w:cs="宋体"/>
          <w:color w:val="auto"/>
          <w:sz w:val="24"/>
          <w:szCs w:val="24"/>
          <w:highlight w:val="none"/>
          <w:lang w:val="zh-CN"/>
        </w:rPr>
        <w:t xml:space="preserve">三年，</w:t>
      </w:r>
      <w:r>
        <w:rPr>
          <w:rFonts w:hint="eastAsia" w:ascii="宋体" w:hAnsi="宋体" w:cs="宋体"/>
          <w:color w:val="auto"/>
          <w:sz w:val="24"/>
          <w:szCs w:val="24"/>
          <w:highlight w:val="none"/>
          <w:lang w:val="en-US" w:eastAsia="zh-CN"/>
        </w:rPr>
        <w:t xml:space="preserve">即自2027年1月1日至2029年12月31日（若中标供应商</w:t>
      </w:r>
      <w:r>
        <w:rPr>
          <w:rFonts w:hint="eastAsia" w:ascii="宋体" w:hAnsi="宋体" w:cs="宋体"/>
          <w:color w:val="auto"/>
          <w:sz w:val="24"/>
          <w:szCs w:val="24"/>
          <w:highlight w:val="none"/>
        </w:rPr>
        <w:t xml:space="preserve">考核得分不足 70 分，采购人有权单方解除合同。在采购人选定新任供应商完成交接前，</w:t>
      </w:r>
      <w:r>
        <w:rPr>
          <w:rFonts w:hint="eastAsia" w:ascii="宋体" w:hAnsi="宋体" w:cs="宋体"/>
          <w:color w:val="auto"/>
          <w:sz w:val="24"/>
          <w:szCs w:val="24"/>
          <w:highlight w:val="none"/>
          <w:lang w:val="en-US" w:eastAsia="zh-CN"/>
        </w:rPr>
        <w:t xml:space="preserve">中标供应商</w:t>
      </w:r>
      <w:r>
        <w:rPr>
          <w:rFonts w:hint="eastAsia" w:ascii="宋体" w:hAnsi="宋体" w:cs="宋体"/>
          <w:color w:val="auto"/>
          <w:sz w:val="24"/>
          <w:szCs w:val="24"/>
          <w:highlight w:val="none"/>
        </w:rPr>
        <w:t xml:space="preserve">须依照合同约定标准持续提供服务，过渡期服务费用据实结算，计价单价沿用合同约定价格不作调整。</w:t>
      </w:r>
      <w:r>
        <w:rPr>
          <w:rFonts w:hint="eastAsia" w:ascii="宋体" w:hAnsi="宋体" w:cs="宋体"/>
          <w:color w:val="auto"/>
          <w:sz w:val="24"/>
          <w:szCs w:val="24"/>
          <w:highlight w:val="none"/>
          <w:lang w:val="en-US" w:eastAsia="zh-CN"/>
        </w:rPr>
        <w:t xml:space="preserve">）</w:t>
      </w:r>
      <w:r/>
    </w:p>
    <w:p>
      <w:pPr>
        <w:pStyle w:val="1259"/>
        <w:ind w:firstLine="960"/>
        <w:jc w:val="left"/>
        <w:spacing w:line="312" w:lineRule="auto"/>
        <w:tabs>
          <w:tab w:val="left" w:pos="1134"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59"/>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8" w:name="_Toc16192"/>
      <w:r/>
      <w:bookmarkStart w:id="9" w:name="_Toc8033"/>
      <w:r>
        <w:rPr>
          <w:rFonts w:hint="eastAsia" w:ascii="宋体" w:hAnsi="宋体" w:cs="宋体"/>
          <w:b/>
          <w:bCs/>
          <w:color w:val="auto"/>
          <w:sz w:val="24"/>
          <w:szCs w:val="24"/>
          <w:highlight w:val="none"/>
        </w:rPr>
        <w:t xml:space="preserve">二、申请人的资格要求：</w:t>
      </w:r>
      <w:bookmarkEnd w:id="7"/>
      <w:r/>
      <w:bookmarkEnd w:id="8"/>
      <w:r/>
      <w:bookmarkEnd w:id="9"/>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firstLine="720"/>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0"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0"/>
      <w:r/>
      <w:r/>
    </w:p>
    <w:p>
      <w:pPr>
        <w:ind w:firstLine="720"/>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1" w:name="OLE_LINK6"/>
      <w:r/>
      <w:bookmarkStart w:id="12" w:name="OLE_LINK18"/>
      <w:r>
        <w:rPr>
          <w:rFonts w:hint="eastAsia" w:ascii="宋体" w:hAnsi="宋体"/>
          <w:color w:val="auto"/>
          <w:sz w:val="24"/>
          <w:szCs w:val="24"/>
          <w:highlight w:val="none"/>
        </w:rPr>
        <w:t xml:space="preserve">具有良好的商业信誉和健全的财务会计制度（提供</w:t>
      </w:r>
      <w:r>
        <w:rPr>
          <w:rFonts w:hint="eastAsia" w:ascii="宋体" w:hAnsi="宋体" w:eastAsia="宋体"/>
          <w:color w:val="auto"/>
          <w:sz w:val="24"/>
          <w:szCs w:val="24"/>
          <w:highlight w:val="none"/>
          <w:lang w:val="en-US" w:eastAsia="zh-CN"/>
        </w:rPr>
        <w:t xml:space="preserve">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1"/>
      <w:r>
        <w:rPr>
          <w:rFonts w:hint="eastAsia" w:ascii="宋体" w:hAnsi="宋体"/>
          <w:color w:val="auto"/>
          <w:sz w:val="24"/>
          <w:szCs w:val="24"/>
          <w:highlight w:val="none"/>
        </w:rPr>
        <w:t xml:space="preserve">。</w:t>
      </w:r>
      <w:bookmarkEnd w:id="12"/>
      <w:r/>
      <w:r/>
    </w:p>
    <w:p>
      <w:pPr>
        <w:ind w:firstLine="720"/>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3" w:name="OLE_LINK7"/>
      <w:r/>
      <w:bookmarkStart w:id="14" w:name="OLE_LINK19"/>
      <w:r>
        <w:rPr>
          <w:rFonts w:hint="eastAsia" w:ascii="宋体" w:hAnsi="宋体"/>
          <w:color w:val="auto"/>
          <w:sz w:val="24"/>
          <w:szCs w:val="24"/>
          <w:highlight w:val="none"/>
        </w:rPr>
        <w:t xml:space="preserve">具有履行合同所必需的设备和专业技术能力（提供书面声明）</w:t>
      </w:r>
      <w:bookmarkEnd w:id="13"/>
      <w:r>
        <w:rPr>
          <w:rFonts w:hint="eastAsia" w:ascii="宋体" w:hAnsi="宋体"/>
          <w:color w:val="auto"/>
          <w:sz w:val="24"/>
          <w:szCs w:val="24"/>
          <w:highlight w:val="none"/>
        </w:rPr>
        <w:t xml:space="preserve">。</w:t>
      </w:r>
      <w:bookmarkEnd w:id="14"/>
      <w:r/>
      <w:r/>
    </w:p>
    <w:p>
      <w:pPr>
        <w:ind w:firstLine="720"/>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5" w:name="OLE_LINK8"/>
      <w:r/>
      <w:bookmarkStart w:id="16"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依法享受缓缴、免缴税收、社会保障资金的，需提供证明材料）</w:t>
      </w:r>
      <w:bookmarkEnd w:id="15"/>
      <w:r>
        <w:rPr>
          <w:rFonts w:hint="eastAsia" w:ascii="宋体" w:hAnsi="宋体"/>
          <w:color w:val="auto"/>
          <w:sz w:val="24"/>
          <w:szCs w:val="24"/>
          <w:highlight w:val="none"/>
        </w:rPr>
        <w:t xml:space="preserve">。</w:t>
      </w:r>
      <w:bookmarkEnd w:id="16"/>
      <w:r/>
      <w:r/>
    </w:p>
    <w:p>
      <w:pPr>
        <w:ind w:firstLine="720"/>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7" w:name="OLE_LINK11"/>
      <w:r/>
      <w:bookmarkStart w:id="18"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7"/>
      <w:r>
        <w:rPr>
          <w:rFonts w:hint="eastAsia" w:ascii="宋体" w:hAnsi="宋体"/>
          <w:color w:val="auto"/>
          <w:sz w:val="24"/>
          <w:szCs w:val="24"/>
          <w:highlight w:val="none"/>
        </w:rPr>
        <w:t xml:space="preserve">。</w:t>
      </w:r>
      <w:bookmarkEnd w:id="18"/>
      <w:r/>
      <w:r/>
    </w:p>
    <w:p>
      <w:pPr>
        <w:ind w:firstLine="720"/>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rPr>
        <w:t xml:space="preserve">6.</w:t>
      </w:r>
      <w:bookmarkStart w:id="19" w:name="OLE_LINK22"/>
      <w:r>
        <w:rPr>
          <w:rFonts w:hint="eastAsia" w:ascii="宋体" w:hAnsi="宋体" w:cs="Times New Roman"/>
          <w:color w:val="auto"/>
          <w:sz w:val="24"/>
          <w:szCs w:val="24"/>
          <w:highlight w:val="none"/>
        </w:rPr>
        <w:t xml:space="preserve">法律、行政法规规定的其他条件。</w:t>
      </w:r>
      <w:bookmarkEnd w:id="19"/>
      <w:r/>
      <w:r/>
    </w:p>
    <w:p>
      <w:pPr>
        <w:pStyle w:val="887"/>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95"/>
        <w:ind w:firstLine="720"/>
        <w:spacing w:line="329" w:lineRule="auto"/>
        <w:rPr>
          <w:rFonts w:hint="eastAsia" w:ascii="宋体" w:hAnsi="宋体" w:cs="宋体"/>
          <w:color w:val="auto"/>
          <w:sz w:val="24"/>
          <w:szCs w:val="24"/>
          <w:highlight w:val="none"/>
        </w:rPr>
        <w:outlineLvl w:val="2"/>
      </w:pPr>
      <w:r>
        <w:rPr>
          <w:rFonts w:hint="eastAsia" w:ascii="宋体" w:hAnsi="宋体" w:eastAsia="宋体" w:cs="宋体"/>
          <w:color w:val="auto"/>
          <w:sz w:val="24"/>
          <w:szCs w:val="24"/>
          <w:highlight w:val="none"/>
          <w:lang w:val="en-US" w:eastAsia="zh-CN" w:bidi="ar-SA"/>
        </w:rPr>
        <w:t xml:space="preserve">本项目属于服务类采购。</w:t>
      </w: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95"/>
        <w:numPr>
          <w:ilvl w:val="0"/>
          <w:numId w:val="5"/>
        </w:numPr>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本项目的特定资格要求：</w:t>
      </w:r>
      <w:r/>
    </w:p>
    <w:p>
      <w:pPr>
        <w:ind w:firstLine="723"/>
        <w:spacing w:line="329" w:lineRule="auto"/>
        <w:rPr>
          <w:rFonts w:hint="default"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1.具有国家行政主管部门颁发的《印刷经营许可证》，提供有效期内的证书复印件加盖公章 。</w:t>
      </w:r>
      <w:r/>
    </w:p>
    <w:p>
      <w:pPr>
        <w:ind w:firstLine="723"/>
        <w:spacing w:line="329" w:lineRule="auto"/>
        <w:rPr>
          <w:rFonts w:hint="eastAsia" w:ascii="宋体" w:hAnsi="宋体" w:cs="Times New Roman"/>
          <w:b/>
          <w:bCs/>
          <w:color w:val="auto"/>
          <w:sz w:val="24"/>
          <w:szCs w:val="24"/>
          <w:highlight w:val="none"/>
          <w:lang w:val="en-US" w:eastAsia="zh-CN"/>
        </w:rPr>
      </w:pPr>
      <w:r/>
      <w:bookmarkStart w:id="20" w:name="OLE_LINK28"/>
      <w:r>
        <w:rPr>
          <w:rFonts w:hint="eastAsia" w:ascii="宋体" w:hAnsi="宋体" w:cs="Times New Roman"/>
          <w:b/>
          <w:bCs/>
          <w:color w:val="auto"/>
          <w:sz w:val="24"/>
          <w:szCs w:val="24"/>
          <w:highlight w:val="none"/>
          <w:lang w:val="en-US" w:eastAsia="zh-CN"/>
        </w:rPr>
        <w:t xml:space="preserve">2.拒绝下述供应商参加本次采购活动的情形：</w:t>
      </w:r>
      <w:r/>
    </w:p>
    <w:p>
      <w:pPr>
        <w:ind w:firstLine="720"/>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2.1.供应商单位负责人为同一人或者存在直接控股、管理关系的不同供应商，不得参加同一合同项下的政府采购活动。</w:t>
      </w:r>
      <w:r/>
    </w:p>
    <w:p>
      <w:pPr>
        <w:ind w:firstLine="720"/>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2.2.凡为采购项目提供整体设计、规范编制或者项目管理、监理、检测等服务的供应商，不得再参加本项目的采购活动。</w:t>
      </w:r>
      <w:r/>
    </w:p>
    <w:p>
      <w:pPr>
        <w:ind w:firstLine="720"/>
        <w:spacing w:line="329" w:lineRule="auto"/>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2.3.拒绝列入失信被执行人、重大税收违法案件当事人名单、政府采购严重违法失信行为记录名单的供应商参与政府采购活动。</w:t>
      </w:r>
      <w:bookmarkEnd w:id="20"/>
      <w:r/>
      <w:r/>
    </w:p>
    <w:p>
      <w:pPr>
        <w:pStyle w:val="1295"/>
        <w:spacing w:line="360" w:lineRule="auto"/>
        <w:rPr>
          <w:rFonts w:hint="eastAsia" w:ascii="宋体" w:hAnsi="宋体" w:cs="宋体"/>
          <w:b/>
          <w:bCs/>
          <w:color w:val="auto"/>
          <w:sz w:val="24"/>
          <w:szCs w:val="24"/>
          <w:highlight w:val="none"/>
        </w:rPr>
        <w:outlineLvl w:val="1"/>
      </w:pPr>
      <w:r/>
      <w:bookmarkStart w:id="21" w:name="_Toc1979"/>
      <w:r/>
      <w:bookmarkStart w:id="22" w:name="_Toc26697"/>
      <w:r/>
      <w:bookmarkStart w:id="23" w:name="_Toc13339"/>
      <w:r>
        <w:rPr>
          <w:rFonts w:hint="eastAsia" w:ascii="宋体" w:hAnsi="宋体" w:cs="宋体"/>
          <w:b/>
          <w:bCs/>
          <w:color w:val="auto"/>
          <w:sz w:val="24"/>
          <w:szCs w:val="24"/>
          <w:highlight w:val="none"/>
        </w:rPr>
        <w:t xml:space="preserve">三、获取招标文件</w:t>
      </w:r>
      <w:bookmarkEnd w:id="21"/>
      <w:r/>
      <w:bookmarkEnd w:id="22"/>
      <w:r/>
      <w:bookmarkEnd w:id="23"/>
      <w:r/>
      <w:r/>
    </w:p>
    <w:p>
      <w:pPr>
        <w:pStyle w:val="1295"/>
        <w:ind w:firstLine="96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96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9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59"/>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4" w:name="_Toc2291"/>
      <w:r/>
      <w:bookmarkStart w:id="25" w:name="_Toc12587"/>
      <w:r/>
      <w:bookmarkStart w:id="26" w:name="_Toc28083"/>
      <w:r>
        <w:rPr>
          <w:rFonts w:hint="eastAsia" w:ascii="宋体" w:hAnsi="宋体" w:cs="宋体"/>
          <w:b/>
          <w:bCs/>
          <w:color w:val="auto"/>
          <w:sz w:val="24"/>
          <w:szCs w:val="24"/>
          <w:highlight w:val="none"/>
        </w:rPr>
        <w:t xml:space="preserve">四、提交投标文件截止时间、开标时间和地点</w:t>
      </w:r>
      <w:bookmarkEnd w:id="24"/>
      <w:r/>
      <w:bookmarkEnd w:id="25"/>
      <w:r/>
      <w:bookmarkEnd w:id="26"/>
      <w:r/>
      <w:r/>
    </w:p>
    <w:p>
      <w:pPr>
        <w:pStyle w:val="1259"/>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59"/>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59"/>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27" w:name="_Toc5544"/>
      <w:r/>
      <w:bookmarkStart w:id="28" w:name="_Toc19411"/>
      <w:r/>
      <w:bookmarkStart w:id="29" w:name="_Toc8288"/>
      <w:r>
        <w:rPr>
          <w:rFonts w:hint="eastAsia" w:ascii="宋体" w:hAnsi="宋体" w:cs="宋体"/>
          <w:b/>
          <w:bCs/>
          <w:color w:val="auto"/>
          <w:sz w:val="24"/>
          <w:szCs w:val="24"/>
          <w:highlight w:val="none"/>
        </w:rPr>
        <w:t xml:space="preserve">五、公告期限</w:t>
      </w:r>
      <w:bookmarkEnd w:id="27"/>
      <w:r/>
      <w:bookmarkEnd w:id="28"/>
      <w:r/>
      <w:bookmarkEnd w:id="29"/>
      <w:r/>
      <w:r/>
    </w:p>
    <w:p>
      <w:pPr>
        <w:pStyle w:val="1259"/>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59"/>
        <w:numPr>
          <w:ilvl w:val="0"/>
          <w:numId w:val="6"/>
        </w:numPr>
        <w:ind w:left="709" w:firstLine="0"/>
        <w:keepLines w:val="0"/>
        <w:keepNext w:val="0"/>
        <w:pageBreakBefore w:val="0"/>
        <w:spacing w:line="360" w:lineRule="auto"/>
        <w:widowControl w:val="off"/>
        <w:tabs>
          <w:tab w:val="left" w:pos="1134" w:leader="none"/>
        </w:tabs>
        <w:rPr>
          <w:rFonts w:hint="eastAsia" w:ascii="宋体" w:hAnsi="宋体" w:eastAsia="宋体" w:cs="宋体"/>
          <w:b/>
          <w:bCs/>
          <w:color w:val="auto"/>
          <w:sz w:val="24"/>
          <w:szCs w:val="24"/>
          <w:highlight w:val="none"/>
          <w:lang w:eastAsia="zh-CN"/>
        </w:rPr>
        <w:outlineLvl w:val="1"/>
      </w:pPr>
      <w:r/>
      <w:bookmarkStart w:id="30" w:name="_Toc12845"/>
      <w:r/>
      <w:bookmarkStart w:id="31" w:name="_Toc12830"/>
      <w:r/>
      <w:bookmarkStart w:id="32" w:name="_Toc15265"/>
      <w:r>
        <w:rPr>
          <w:rFonts w:hint="eastAsia" w:ascii="宋体" w:hAnsi="宋体" w:cs="宋体"/>
          <w:b/>
          <w:bCs/>
          <w:color w:val="auto"/>
          <w:sz w:val="24"/>
          <w:szCs w:val="24"/>
          <w:highlight w:val="none"/>
        </w:rPr>
        <w:t xml:space="preserve">其他补充事宜</w:t>
      </w:r>
      <w:bookmarkEnd w:id="30"/>
      <w:r/>
      <w:bookmarkEnd w:id="31"/>
      <w:r/>
      <w:bookmarkEnd w:id="32"/>
      <w:r/>
      <w:r/>
    </w:p>
    <w:p>
      <w:pPr>
        <w:ind w:firstLine="723"/>
        <w:keepLines w:val="0"/>
        <w:keepNext w:val="0"/>
        <w:pageBreakBefore w:val="0"/>
        <w:spacing w:line="360" w:lineRule="auto"/>
        <w:widowControl w:val="off"/>
        <w:rPr>
          <w:rFonts w:hint="eastAsia" w:ascii="宋体" w:hAnsi="宋体" w:cs="宋体"/>
          <w:b/>
          <w:color w:val="auto"/>
          <w:sz w:val="24"/>
          <w:szCs w:val="24"/>
          <w:highlight w:val="none"/>
        </w:rPr>
      </w:pPr>
      <w:r/>
      <w:bookmarkStart w:id="33"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48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480"/>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（3）“CA数字证书”的办理材料以及供应商操作手册</w:t>
      </w:r>
      <w:r>
        <w:rPr>
          <w:rFonts w:hint="eastAsia" w:ascii="宋体" w:hAnsi="宋体" w:cs="宋体"/>
          <w:bCs/>
          <w:color w:val="auto"/>
          <w:sz w:val="24"/>
          <w:szCs w:val="24"/>
          <w:highlight w:val="none"/>
          <w:lang w:val="en-US" w:eastAsia="zh-CN"/>
        </w:rPr>
        <w:t xml:space="preserve">详见苏采云系统。</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（4）潜在供应商访问“苏采云”系统的网络地址和方法：“苏采云”系统的网址：https://jszfcg.jsczt.cn/jszc/login。</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firstLine="7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（7）苏采云系统使用谷歌浏览器参与不见面开标。</w:t>
      </w:r>
      <w:r/>
    </w:p>
    <w:p>
      <w:pPr>
        <w:ind w:firstLine="723"/>
        <w:keepLines w:val="0"/>
        <w:keepNext w:val="0"/>
        <w:pageBreakBefore w:val="0"/>
        <w:spacing w:line="360" w:lineRule="auto"/>
        <w:widowControl w:val="off"/>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lang w:val="zh-CN"/>
        </w:rPr>
        <w:t xml:space="preserve">样</w:t>
      </w:r>
      <w:r>
        <w:rPr>
          <w:rFonts w:hint="eastAsia" w:ascii="宋体" w:hAnsi="宋体" w:cs="宋体"/>
          <w:b/>
          <w:color w:val="auto"/>
          <w:sz w:val="24"/>
          <w:szCs w:val="24"/>
          <w:highlight w:val="none"/>
          <w:lang w:val="zh-CN" w:eastAsia="zh-CN"/>
        </w:rPr>
        <w:t xml:space="preserve">本</w:t>
      </w:r>
      <w:r>
        <w:rPr>
          <w:rFonts w:hint="eastAsia" w:ascii="宋体" w:hAnsi="宋体" w:cs="宋体"/>
          <w:b/>
          <w:color w:val="auto"/>
          <w:sz w:val="24"/>
          <w:szCs w:val="24"/>
          <w:highlight w:val="none"/>
          <w:lang w:val="zh-CN"/>
        </w:rPr>
        <w:t xml:space="preserve">的领取</w:t>
      </w:r>
      <w:r/>
    </w:p>
    <w:p>
      <w:pPr>
        <w:ind w:firstLine="723"/>
        <w:keepLines w:val="0"/>
        <w:keepNext w:val="0"/>
        <w:pageBreakBefore w:val="0"/>
        <w:spacing w:line="360" w:lineRule="auto"/>
        <w:widowControl w:val="off"/>
        <w:rPr>
          <w:rFonts w:hint="eastAsia" w:ascii="宋体" w:hAnsi="宋体" w:cs="宋体"/>
          <w:b/>
          <w:bCs w:val="0"/>
          <w:color w:val="auto"/>
          <w:sz w:val="24"/>
          <w:szCs w:val="24"/>
          <w:highlight w:val="none"/>
          <w:lang w:val="zh-CN"/>
        </w:rPr>
      </w:pPr>
      <w:r>
        <w:rPr>
          <w:rFonts w:hint="eastAsia" w:ascii="宋体" w:hAnsi="宋体" w:cs="宋体"/>
          <w:b/>
          <w:bCs w:val="0"/>
          <w:color w:val="auto"/>
          <w:sz w:val="24"/>
          <w:szCs w:val="24"/>
          <w:highlight w:val="none"/>
          <w:lang w:val="en-US" w:eastAsia="zh-CN"/>
        </w:rPr>
        <w:t xml:space="preserve">2.1、</w:t>
      </w:r>
      <w:r>
        <w:rPr>
          <w:rFonts w:hint="eastAsia" w:ascii="宋体" w:hAnsi="宋体" w:cs="宋体"/>
          <w:b/>
          <w:bCs w:val="0"/>
          <w:color w:val="auto"/>
          <w:sz w:val="24"/>
          <w:szCs w:val="24"/>
          <w:highlight w:val="none"/>
          <w:lang w:val="zh-CN"/>
        </w:rPr>
        <w:t xml:space="preserve">参加本项目的投标供应商凭营业执照（复印件</w:t>
      </w:r>
      <w:r>
        <w:rPr>
          <w:rFonts w:hint="eastAsia" w:ascii="宋体" w:hAnsi="宋体" w:cs="宋体"/>
          <w:b/>
          <w:bCs w:val="0"/>
          <w:color w:val="auto"/>
          <w:sz w:val="24"/>
          <w:szCs w:val="24"/>
          <w:highlight w:val="none"/>
          <w:lang w:val="en-US" w:eastAsia="zh-CN"/>
        </w:rPr>
        <w:t xml:space="preserve">加盖公章</w:t>
      </w:r>
      <w:r>
        <w:rPr>
          <w:rFonts w:hint="eastAsia" w:ascii="宋体" w:hAnsi="宋体" w:cs="宋体"/>
          <w:b/>
          <w:bCs w:val="0"/>
          <w:color w:val="auto"/>
          <w:sz w:val="24"/>
          <w:szCs w:val="24"/>
          <w:highlight w:val="none"/>
          <w:lang w:val="zh-CN"/>
        </w:rPr>
        <w:t xml:space="preserve">）和单位</w:t>
      </w:r>
      <w:r>
        <w:rPr>
          <w:rFonts w:hint="eastAsia" w:ascii="宋体" w:hAnsi="宋体" w:cs="宋体"/>
          <w:b/>
          <w:bCs w:val="0"/>
          <w:color w:val="auto"/>
          <w:sz w:val="24"/>
          <w:szCs w:val="24"/>
          <w:highlight w:val="none"/>
          <w:lang w:val="en-US" w:eastAsia="zh-CN"/>
        </w:rPr>
        <w:t xml:space="preserve">法定代表</w:t>
      </w:r>
      <w:r>
        <w:rPr>
          <w:rFonts w:hint="eastAsia" w:ascii="宋体" w:hAnsi="宋体" w:cs="宋体"/>
          <w:b/>
          <w:bCs w:val="0"/>
          <w:color w:val="auto"/>
          <w:sz w:val="24"/>
          <w:szCs w:val="24"/>
          <w:highlight w:val="none"/>
          <w:lang w:val="zh-CN"/>
        </w:rPr>
        <w:t xml:space="preserve">人授权书（</w:t>
      </w:r>
      <w:r>
        <w:rPr>
          <w:rFonts w:hint="eastAsia" w:ascii="宋体" w:hAnsi="宋体" w:cs="宋体"/>
          <w:b/>
          <w:bCs w:val="0"/>
          <w:color w:val="auto"/>
          <w:sz w:val="24"/>
          <w:szCs w:val="24"/>
          <w:highlight w:val="none"/>
          <w:lang w:val="en-US" w:eastAsia="zh-CN"/>
        </w:rPr>
        <w:t xml:space="preserve">加盖公章的原件</w:t>
      </w:r>
      <w:r>
        <w:rPr>
          <w:rFonts w:hint="eastAsia" w:ascii="宋体" w:hAnsi="宋体" w:cs="宋体"/>
          <w:b/>
          <w:bCs w:val="0"/>
          <w:color w:val="auto"/>
          <w:sz w:val="24"/>
          <w:szCs w:val="24"/>
          <w:highlight w:val="none"/>
          <w:lang w:val="zh-CN"/>
        </w:rPr>
        <w:t xml:space="preserve">）、身份证（复印件，原件备查），至江苏省公安厅</w:t>
      </w:r>
      <w:r>
        <w:rPr>
          <w:rFonts w:hint="eastAsia" w:ascii="宋体" w:hAnsi="宋体" w:cs="宋体"/>
          <w:b/>
          <w:bCs w:val="0"/>
          <w:color w:val="auto"/>
          <w:sz w:val="24"/>
          <w:szCs w:val="24"/>
          <w:highlight w:val="none"/>
          <w:lang w:val="zh-CN" w:eastAsia="zh-CN"/>
        </w:rPr>
        <w:t xml:space="preserve">证件制作</w:t>
      </w:r>
      <w:r>
        <w:rPr>
          <w:rFonts w:hint="eastAsia" w:ascii="宋体" w:hAnsi="宋体" w:cs="宋体"/>
          <w:b/>
          <w:bCs w:val="0"/>
          <w:color w:val="auto"/>
          <w:sz w:val="24"/>
          <w:szCs w:val="24"/>
          <w:highlight w:val="none"/>
          <w:lang w:val="zh-CN"/>
        </w:rPr>
        <w:t xml:space="preserve">中心（联系人：</w:t>
      </w:r>
      <w:r>
        <w:rPr>
          <w:rFonts w:hint="eastAsia" w:ascii="宋体" w:hAnsi="宋体" w:cs="宋体"/>
          <w:b/>
          <w:bCs w:val="0"/>
          <w:color w:val="auto"/>
          <w:sz w:val="24"/>
          <w:szCs w:val="24"/>
          <w:highlight w:val="none"/>
          <w:lang w:val="zh-CN" w:eastAsia="zh-CN"/>
        </w:rPr>
        <w:t xml:space="preserve">沈先生</w:t>
      </w:r>
      <w:r>
        <w:rPr>
          <w:rFonts w:hint="eastAsia" w:ascii="宋体" w:hAnsi="宋体" w:cs="宋体"/>
          <w:b/>
          <w:bCs w:val="0"/>
          <w:color w:val="auto"/>
          <w:sz w:val="24"/>
          <w:szCs w:val="24"/>
          <w:highlight w:val="none"/>
          <w:lang w:val="zh-CN"/>
        </w:rPr>
        <w:t xml:space="preserve">；地址：南京市鼓楼区湛江路86号；联系方式：025-8</w:t>
      </w:r>
      <w:r>
        <w:rPr>
          <w:rFonts w:hint="eastAsia" w:ascii="宋体" w:hAnsi="宋体" w:cs="宋体"/>
          <w:b/>
          <w:bCs w:val="0"/>
          <w:color w:val="auto"/>
          <w:sz w:val="24"/>
          <w:szCs w:val="24"/>
          <w:highlight w:val="none"/>
          <w:lang w:val="en-US" w:eastAsia="zh-CN"/>
        </w:rPr>
        <w:t xml:space="preserve">3524816</w:t>
      </w:r>
      <w:r>
        <w:rPr>
          <w:rFonts w:hint="eastAsia" w:ascii="宋体" w:hAnsi="宋体" w:cs="宋体"/>
          <w:b/>
          <w:bCs w:val="0"/>
          <w:color w:val="auto"/>
          <w:sz w:val="24"/>
          <w:szCs w:val="24"/>
          <w:highlight w:val="none"/>
          <w:lang w:val="zh-CN"/>
        </w:rPr>
        <w:t xml:space="preserve">）联系人处领取本项目的样本（居民户口簿外壳、订本式首内页、准予迁入证明成品样本各一份）。</w:t>
      </w:r>
      <w:r/>
    </w:p>
    <w:p>
      <w:pPr>
        <w:ind w:firstLine="723"/>
        <w:keepLines w:val="0"/>
        <w:keepNext w:val="0"/>
        <w:pageBreakBefore w:val="0"/>
        <w:spacing w:line="360" w:lineRule="auto"/>
        <w:widowControl w:val="off"/>
        <w:rPr>
          <w:rFonts w:hint="eastAsia" w:ascii="宋体" w:hAnsi="宋体" w:cs="宋体"/>
          <w:b/>
          <w:bCs w:val="0"/>
          <w:color w:val="auto"/>
          <w:sz w:val="24"/>
          <w:szCs w:val="24"/>
          <w:highlight w:val="none"/>
          <w:lang w:val="zh-CN"/>
        </w:rPr>
      </w:pPr>
      <w:r>
        <w:rPr>
          <w:rFonts w:hint="eastAsia" w:ascii="宋体" w:hAnsi="宋体" w:cs="宋体"/>
          <w:b/>
          <w:bCs w:val="0"/>
          <w:color w:val="auto"/>
          <w:sz w:val="24"/>
          <w:szCs w:val="24"/>
          <w:highlight w:val="none"/>
          <w:lang w:val="en-US" w:eastAsia="zh-CN"/>
        </w:rPr>
        <w:t xml:space="preserve">2.2、样本领取时间:2026年9月22日及2026年9月23日，时间：每天上午9：00-11:30，下午：14：00-17：00（北京时间）。未在规定时间内领取样本的投标供应商自行承担相关投标风险。</w:t>
      </w:r>
      <w:r/>
    </w:p>
    <w:p>
      <w:pPr>
        <w:ind w:firstLine="720"/>
        <w:keepLines w:val="0"/>
        <w:keepNext w:val="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2.3、供应商</w:t>
      </w:r>
      <w:r>
        <w:rPr>
          <w:rFonts w:hint="eastAsia" w:ascii="宋体" w:hAnsi="宋体" w:cs="宋体"/>
          <w:bCs/>
          <w:color w:val="auto"/>
          <w:sz w:val="24"/>
          <w:szCs w:val="24"/>
          <w:highlight w:val="none"/>
          <w:lang w:val="zh-CN"/>
        </w:rPr>
        <w:t xml:space="preserve">需按照招标文件相关印制标准制作投标样品。采购单位提供的标准样本仅供参考，如样本指标与招标文件印制标准文件不一致的，以印制标准为准。</w:t>
      </w:r>
      <w:r/>
    </w:p>
    <w:p>
      <w:pPr>
        <w:ind w:left="218"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
          <w:bCs w:val="0"/>
          <w:color w:val="auto"/>
          <w:sz w:val="24"/>
          <w:szCs w:val="24"/>
          <w:highlight w:val="none"/>
          <w:lang w:val="en-US" w:eastAsia="zh-CN"/>
        </w:rPr>
        <w:t xml:space="preserve">2.4、</w:t>
      </w:r>
      <w:r>
        <w:rPr>
          <w:rFonts w:hint="eastAsia" w:ascii="宋体" w:hAnsi="宋体" w:cs="宋体"/>
          <w:b/>
          <w:bCs w:val="0"/>
          <w:color w:val="auto"/>
          <w:sz w:val="24"/>
          <w:szCs w:val="24"/>
          <w:highlight w:val="none"/>
          <w:lang w:val="zh-CN"/>
        </w:rPr>
        <w:t xml:space="preserve">如不参与投标，请务必将所领取样本交回。</w:t>
      </w:r>
      <w:r/>
    </w:p>
    <w:p>
      <w:pPr>
        <w:ind w:firstLine="723"/>
        <w:keepLines w:val="0"/>
        <w:keepNext w:val="0"/>
        <w:pageBreakBefore w:val="0"/>
        <w:spacing w:line="360" w:lineRule="auto"/>
        <w:widowControl w:val="off"/>
        <w:rPr>
          <w:rFonts w:hint="eastAsia" w:ascii="宋体" w:hAnsi="宋体" w:cs="宋体"/>
          <w:b/>
          <w:color w:val="auto"/>
          <w:sz w:val="24"/>
          <w:szCs w:val="24"/>
          <w:highlight w:val="none"/>
          <w:lang w:val="zh-CN" w:eastAsia="zh-CN"/>
        </w:rPr>
      </w:pP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lang w:val="zh-CN" w:eastAsia="zh-CN"/>
        </w:rPr>
        <w:t xml:space="preserve">样品的递交</w:t>
      </w:r>
      <w:r/>
    </w:p>
    <w:p>
      <w:pPr>
        <w:ind w:left="218" w:firstLine="480"/>
        <w:jc w:val="left"/>
        <w:spacing w:line="360" w:lineRule="auto"/>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3.1、供应商</w:t>
      </w:r>
      <w:r>
        <w:rPr>
          <w:rFonts w:hint="eastAsia" w:ascii="宋体" w:hAnsi="宋体" w:cs="宋体"/>
          <w:bCs/>
          <w:color w:val="auto"/>
          <w:sz w:val="24"/>
          <w:szCs w:val="24"/>
          <w:highlight w:val="none"/>
          <w:lang w:val="zh-CN"/>
        </w:rPr>
        <w:t xml:space="preserve">按招标文件要求提交投标样品用于现场评标（投标样品单独密封）：提供居民户口簿外壳和订本式首内页各2份，准予迁入证明2份（号码为12345678-12345679），三层防潮包装箱1个</w:t>
      </w:r>
      <w:r>
        <w:rPr>
          <w:rFonts w:hint="eastAsia" w:ascii="宋体" w:hAnsi="宋体" w:cs="宋体"/>
          <w:bCs/>
          <w:color w:val="auto"/>
          <w:sz w:val="24"/>
          <w:szCs w:val="24"/>
          <w:highlight w:val="none"/>
          <w:lang w:val="zh-CN" w:eastAsia="zh-CN"/>
        </w:rPr>
        <w:t xml:space="preserve">。</w:t>
      </w:r>
      <w:r>
        <w:rPr>
          <w:rFonts w:hint="eastAsia" w:ascii="宋体" w:hAnsi="宋体" w:cs="宋体"/>
          <w:bCs/>
          <w:color w:val="auto"/>
          <w:sz w:val="24"/>
          <w:szCs w:val="24"/>
          <w:highlight w:val="none"/>
          <w:lang w:val="zh-CN"/>
        </w:rPr>
        <w:t xml:space="preserve">各供应商应同时提交加盖</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zh-CN"/>
        </w:rPr>
        <w:t xml:space="preserve">公章的纸张，密封在小信封中并将小信封粘贴在样品上，供应商递交的样品上及小信封外不得显示</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zh-CN"/>
        </w:rPr>
        <w:t xml:space="preserve">名称及其他明显能识别</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zh-CN"/>
        </w:rPr>
        <w:t xml:space="preserve">的标识</w:t>
      </w:r>
      <w:r>
        <w:rPr>
          <w:rFonts w:hint="eastAsia" w:ascii="宋体" w:hAnsi="宋体" w:cs="宋体"/>
          <w:bCs/>
          <w:color w:val="auto"/>
          <w:sz w:val="24"/>
          <w:szCs w:val="24"/>
          <w:highlight w:val="none"/>
          <w:lang w:val="zh-CN" w:eastAsia="zh-CN"/>
        </w:rPr>
        <w:t xml:space="preserve">，未按要求递交小信封、样品显示</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zh-CN" w:eastAsia="zh-CN"/>
        </w:rPr>
        <w:t xml:space="preserve">名称及有其他明显能识别</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zh-CN" w:eastAsia="zh-CN"/>
        </w:rPr>
        <w:t xml:space="preserve">的标识的，一律视为未递交样品。</w:t>
      </w:r>
      <w:r/>
    </w:p>
    <w:p>
      <w:pPr>
        <w:ind w:left="218" w:firstLine="480"/>
        <w:jc w:val="left"/>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3.2、供应商应当按照招标文件的要求提供样品(样品递交时间及地址：同投标截止时间（2026年10月9日9:30北京时间）前递交至南京市中华路50号弘业大厦1楼开标大厅。投标截止时间后送达的样品概不接收。如因供应商未及时告知招标代理机构导致样品未能及时接收的风险由投标人自行承担。 联系人:武芳瑶，电话:+86-13644504467）。</w:t>
      </w:r>
      <w:r/>
    </w:p>
    <w:p>
      <w:pPr>
        <w:ind w:firstLine="723"/>
        <w:spacing w:line="360" w:lineRule="auto"/>
        <w:rPr>
          <w:rFonts w:hint="default" w:ascii="宋体" w:hAnsi="宋体" w:cs="Times New Roman"/>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4、</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59"/>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4" w:name="_Toc24284"/>
      <w:r/>
      <w:bookmarkStart w:id="35" w:name="_Toc26301"/>
      <w:r>
        <w:rPr>
          <w:rFonts w:hint="eastAsia" w:ascii="宋体" w:hAnsi="宋体" w:cs="宋体"/>
          <w:b/>
          <w:bCs/>
          <w:color w:val="auto"/>
          <w:sz w:val="24"/>
          <w:szCs w:val="24"/>
          <w:highlight w:val="none"/>
        </w:rPr>
        <w:t xml:space="preserve">七、对本次招标提出询问，请按以下方式联系。</w:t>
      </w:r>
      <w:bookmarkEnd w:id="33"/>
      <w:r/>
      <w:bookmarkEnd w:id="34"/>
      <w:r/>
      <w:bookmarkEnd w:id="35"/>
      <w:r/>
      <w:r/>
    </w:p>
    <w:p>
      <w:pPr>
        <w:pStyle w:val="1076"/>
        <w:ind w:firstLine="720"/>
        <w:spacing w:before="0" w:beforeAutospacing="0" w:after="0" w:afterAutospacing="0" w:line="360" w:lineRule="auto"/>
        <w:rPr>
          <w:rFonts w:hint="eastAsia" w:hAnsi="宋体" w:cs="宋体"/>
          <w:color w:val="auto"/>
          <w:szCs w:val="24"/>
          <w:highlight w:val="none"/>
        </w:rPr>
        <w:outlineLvl w:val="1"/>
      </w:pPr>
      <w:r/>
      <w:bookmarkStart w:id="36" w:name="_Toc5336"/>
      <w:r/>
      <w:bookmarkStart w:id="37" w:name="_Toc11624"/>
      <w:r/>
      <w:bookmarkStart w:id="38" w:name="_Toc25617"/>
      <w:r>
        <w:rPr>
          <w:rFonts w:hint="eastAsia" w:hAnsi="宋体" w:cs="宋体"/>
          <w:color w:val="auto"/>
          <w:szCs w:val="24"/>
          <w:highlight w:val="none"/>
        </w:rPr>
        <w:t xml:space="preserve">1.采购人信息</w:t>
      </w:r>
      <w:bookmarkEnd w:id="36"/>
      <w:r/>
      <w:r/>
    </w:p>
    <w:p>
      <w:pPr>
        <w:pStyle w:val="1076"/>
        <w:ind w:firstLine="720"/>
        <w:spacing w:before="0" w:beforeAutospacing="0" w:after="0" w:afterAutospacing="0" w:line="360" w:lineRule="auto"/>
        <w:rPr>
          <w:rFonts w:hint="eastAsia" w:ascii="宋体" w:hAnsi="宋体" w:eastAsia="宋体" w:cs="Times New Roman"/>
          <w:color w:val="auto"/>
          <w:sz w:val="24"/>
          <w:szCs w:val="24"/>
          <w:highlight w:val="none"/>
          <w:lang w:val="zh-CN"/>
        </w:rPr>
        <w:outlineLvl w:val="1"/>
      </w:pPr>
      <w:r/>
      <w:bookmarkStart w:id="39" w:name="_Toc29917"/>
      <w:r>
        <w:rPr>
          <w:rFonts w:hint="eastAsia" w:hAnsi="宋体" w:cs="宋体"/>
          <w:color w:val="auto"/>
          <w:szCs w:val="24"/>
          <w:highlight w:val="none"/>
        </w:rPr>
        <w:t xml:space="preserve">名称：</w:t>
      </w:r>
      <w:r>
        <w:rPr>
          <w:rFonts w:hint="eastAsia" w:hAnsi="宋体" w:cs="Times New Roman"/>
          <w:color w:val="auto"/>
          <w:sz w:val="24"/>
          <w:szCs w:val="24"/>
          <w:highlight w:val="none"/>
          <w:lang w:val="zh-CN"/>
        </w:rPr>
        <w:t xml:space="preserve">江苏省公安厅证件制作中心</w:t>
      </w:r>
      <w:r/>
    </w:p>
    <w:p>
      <w:pPr>
        <w:pStyle w:val="1076"/>
        <w:ind w:firstLine="720"/>
        <w:spacing w:before="0" w:beforeAutospacing="0" w:after="0" w:afterAutospacing="0" w:line="360" w:lineRule="auto"/>
        <w:rPr>
          <w:rFonts w:hint="eastAsia" w:ascii="宋体" w:hAnsi="宋体" w:eastAsia="宋体" w:cs="Times New Roman"/>
          <w:color w:val="auto"/>
          <w:sz w:val="24"/>
          <w:szCs w:val="24"/>
          <w:highlight w:val="none"/>
          <w:lang w:val="zh-CN"/>
        </w:rPr>
        <w:outlineLvl w:val="1"/>
      </w:pPr>
      <w:r>
        <w:rPr>
          <w:rFonts w:hint="eastAsia" w:hAnsi="宋体" w:cs="宋体"/>
          <w:color w:val="auto"/>
          <w:szCs w:val="24"/>
          <w:highlight w:val="none"/>
        </w:rPr>
        <w:t xml:space="preserve">地址：</w:t>
      </w:r>
      <w:r>
        <w:rPr>
          <w:rFonts w:hint="eastAsia" w:ascii="宋体" w:hAnsi="宋体" w:eastAsia="宋体" w:cs="Times New Roman"/>
          <w:color w:val="auto"/>
          <w:sz w:val="24"/>
          <w:szCs w:val="24"/>
          <w:highlight w:val="none"/>
          <w:lang w:val="zh-CN"/>
        </w:rPr>
        <w:t xml:space="preserve">南京市鼓楼区湛江路86号</w:t>
      </w:r>
      <w:r/>
    </w:p>
    <w:p>
      <w:pPr>
        <w:pStyle w:val="1076"/>
        <w:ind w:firstLine="720"/>
        <w:spacing w:before="0" w:beforeAutospacing="0" w:after="0" w:afterAutospacing="0" w:line="360" w:lineRule="auto"/>
        <w:rPr>
          <w:rFonts w:hint="default" w:ascii="宋体" w:hAnsi="宋体" w:eastAsia="宋体" w:cs="Times New Roman"/>
          <w:color w:val="auto"/>
          <w:sz w:val="24"/>
          <w:szCs w:val="24"/>
          <w:highlight w:val="none"/>
          <w:lang w:val="en-US"/>
        </w:rPr>
        <w:outlineLvl w:val="1"/>
      </w:pPr>
      <w:r>
        <w:rPr>
          <w:rFonts w:hint="eastAsia" w:ascii="宋体" w:hAnsi="宋体" w:eastAsia="宋体" w:cs="Times New Roman"/>
          <w:color w:val="auto"/>
          <w:sz w:val="24"/>
          <w:szCs w:val="24"/>
          <w:highlight w:val="none"/>
          <w:lang w:val="zh-CN"/>
        </w:rPr>
        <w:t xml:space="preserve">联系人：</w:t>
      </w:r>
      <w:r>
        <w:rPr>
          <w:rFonts w:hint="eastAsia" w:hAnsi="宋体" w:cs="Times New Roman"/>
          <w:color w:val="auto"/>
          <w:sz w:val="24"/>
          <w:szCs w:val="24"/>
          <w:highlight w:val="none"/>
          <w:lang w:val="en-US" w:eastAsia="zh-CN"/>
        </w:rPr>
        <w:t xml:space="preserve">王老师</w:t>
      </w:r>
      <w:r/>
    </w:p>
    <w:p>
      <w:pPr>
        <w:pStyle w:val="1076"/>
        <w:ind w:firstLine="720"/>
        <w:spacing w:before="0" w:beforeAutospacing="0" w:after="0" w:afterAutospacing="0" w:line="360" w:lineRule="auto"/>
        <w:rPr>
          <w:rFonts w:hint="default" w:ascii="宋体" w:hAnsi="宋体" w:eastAsia="宋体" w:cs="Times New Roman"/>
          <w:color w:val="auto"/>
          <w:sz w:val="24"/>
          <w:szCs w:val="24"/>
          <w:highlight w:val="none"/>
          <w:lang w:val="en-US" w:eastAsia="zh-CN"/>
        </w:rPr>
        <w:outlineLvl w:val="1"/>
      </w:pPr>
      <w:r>
        <w:rPr>
          <w:rFonts w:hint="eastAsia" w:hAnsi="宋体" w:cs="宋体"/>
          <w:color w:val="auto"/>
          <w:szCs w:val="24"/>
          <w:highlight w:val="none"/>
        </w:rPr>
        <w:t xml:space="preserve">联系电话：</w:t>
      </w:r>
      <w:r>
        <w:rPr>
          <w:rFonts w:hint="eastAsia" w:ascii="宋体" w:hAnsi="宋体" w:eastAsia="宋体" w:cs="Times New Roman"/>
          <w:color w:val="auto"/>
          <w:sz w:val="24"/>
          <w:szCs w:val="24"/>
          <w:highlight w:val="none"/>
          <w:lang w:val="zh-CN"/>
        </w:rPr>
        <w:t xml:space="preserve">025-8</w:t>
      </w:r>
      <w:r>
        <w:rPr>
          <w:rFonts w:hint="eastAsia" w:ascii="宋体" w:hAnsi="宋体" w:eastAsia="宋体" w:cs="Times New Roman"/>
          <w:color w:val="auto"/>
          <w:sz w:val="24"/>
          <w:szCs w:val="24"/>
          <w:highlight w:val="none"/>
          <w:lang w:val="en-US" w:eastAsia="zh-CN"/>
        </w:rPr>
        <w:t xml:space="preserve">35248</w:t>
      </w:r>
      <w:r>
        <w:rPr>
          <w:rFonts w:hint="eastAsia" w:hAnsi="宋体" w:cs="Times New Roman"/>
          <w:color w:val="auto"/>
          <w:sz w:val="24"/>
          <w:szCs w:val="24"/>
          <w:highlight w:val="none"/>
          <w:lang w:val="en-US" w:eastAsia="zh-CN"/>
        </w:rPr>
        <w:t xml:space="preserve">15</w:t>
      </w:r>
      <w:r/>
    </w:p>
    <w:p>
      <w:pPr>
        <w:pStyle w:val="1076"/>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37"/>
      <w:r/>
      <w:bookmarkEnd w:id="39"/>
      <w:r/>
      <w:r/>
    </w:p>
    <w:p>
      <w:pPr>
        <w:pStyle w:val="1076"/>
        <w:ind w:firstLine="720"/>
        <w:spacing w:before="0" w:beforeAutospacing="0" w:after="0" w:afterAutospacing="0" w:line="312" w:lineRule="auto"/>
        <w:rPr>
          <w:rFonts w:hint="eastAsia" w:hAnsi="宋体" w:cs="宋体"/>
          <w:color w:val="auto"/>
          <w:szCs w:val="24"/>
          <w:highlight w:val="none"/>
        </w:rPr>
        <w:outlineLvl w:val="1"/>
      </w:pPr>
      <w:r/>
      <w:bookmarkStart w:id="40" w:name="_Toc17590"/>
      <w:r/>
      <w:bookmarkStart w:id="41" w:name="_Toc6514"/>
      <w:r>
        <w:rPr>
          <w:rFonts w:hint="eastAsia" w:hAnsi="宋体" w:cs="宋体"/>
          <w:color w:val="auto"/>
          <w:szCs w:val="24"/>
          <w:highlight w:val="none"/>
        </w:rPr>
        <w:t xml:space="preserve">名称：江苏弘业国际技术工程有限公司</w:t>
      </w:r>
      <w:bookmarkEnd w:id="40"/>
      <w:r/>
      <w:bookmarkEnd w:id="41"/>
      <w:r/>
      <w:r/>
    </w:p>
    <w:p>
      <w:pPr>
        <w:pStyle w:val="1076"/>
        <w:ind w:firstLine="720"/>
        <w:spacing w:before="0" w:beforeAutospacing="0" w:after="0" w:afterAutospacing="0" w:line="312" w:lineRule="auto"/>
        <w:rPr>
          <w:rFonts w:hint="eastAsia" w:hAnsi="宋体" w:cs="宋体"/>
          <w:color w:val="auto"/>
          <w:szCs w:val="24"/>
          <w:highlight w:val="none"/>
        </w:rPr>
        <w:outlineLvl w:val="1"/>
      </w:pPr>
      <w:r/>
      <w:bookmarkStart w:id="42" w:name="_Toc29228"/>
      <w:r/>
      <w:bookmarkStart w:id="43" w:name="_Toc8777"/>
      <w:r>
        <w:rPr>
          <w:rFonts w:hint="eastAsia" w:hAnsi="宋体" w:cs="宋体"/>
          <w:color w:val="auto"/>
          <w:szCs w:val="24"/>
          <w:highlight w:val="none"/>
        </w:rPr>
        <w:t xml:space="preserve">地址：南京市中华路50号弘业大厦10楼</w:t>
      </w:r>
      <w:bookmarkEnd w:id="42"/>
      <w:r/>
      <w:bookmarkEnd w:id="43"/>
      <w:r/>
      <w:r/>
    </w:p>
    <w:p>
      <w:pPr>
        <w:pStyle w:val="1076"/>
        <w:ind w:firstLine="720"/>
        <w:spacing w:before="0" w:beforeAutospacing="0" w:after="0" w:afterAutospacing="0" w:line="312" w:lineRule="auto"/>
        <w:rPr>
          <w:rFonts w:hint="default" w:hAnsi="宋体" w:eastAsia="宋体" w:cs="宋体"/>
          <w:color w:val="auto"/>
          <w:szCs w:val="24"/>
          <w:highlight w:val="none"/>
          <w:lang w:val="en-US" w:eastAsia="zh-CN"/>
        </w:rPr>
        <w:outlineLvl w:val="1"/>
      </w:pPr>
      <w:r/>
      <w:bookmarkStart w:id="44" w:name="_Toc4151"/>
      <w:r/>
      <w:bookmarkStart w:id="45" w:name="_Toc30931"/>
      <w:r>
        <w:rPr>
          <w:rFonts w:hint="eastAsia" w:hAnsi="宋体" w:cs="宋体"/>
          <w:color w:val="auto"/>
          <w:szCs w:val="24"/>
          <w:highlight w:val="none"/>
        </w:rPr>
        <w:t xml:space="preserve">联系方式：</w:t>
      </w:r>
      <w:bookmarkEnd w:id="44"/>
      <w:r/>
      <w:bookmarkEnd w:id="45"/>
      <w:r>
        <w:rPr>
          <w:rFonts w:hint="eastAsia" w:ascii="宋体" w:hAnsi="宋体" w:cs="宋体"/>
          <w:bCs/>
          <w:color w:val="auto"/>
          <w:szCs w:val="21"/>
          <w:highlight w:val="none"/>
          <w:lang w:val="zh-CN"/>
        </w:rPr>
        <w:t xml:space="preserve">025-522783</w:t>
      </w:r>
      <w:r>
        <w:rPr>
          <w:rFonts w:hint="eastAsia" w:hAnsi="宋体" w:cs="宋体"/>
          <w:bCs/>
          <w:color w:val="auto"/>
          <w:szCs w:val="21"/>
          <w:highlight w:val="none"/>
          <w:lang w:val="en-US" w:eastAsia="zh-CN"/>
        </w:rPr>
        <w:t xml:space="preserve">06</w:t>
      </w:r>
      <w:r/>
    </w:p>
    <w:p>
      <w:pPr>
        <w:pStyle w:val="1076"/>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46" w:name="_Toc23093"/>
      <w:r/>
      <w:bookmarkStart w:id="47" w:name="_Toc2685"/>
      <w:r>
        <w:rPr>
          <w:rFonts w:hint="eastAsia" w:hAnsi="宋体" w:cs="宋体"/>
          <w:color w:val="auto"/>
          <w:szCs w:val="24"/>
          <w:highlight w:val="none"/>
        </w:rPr>
        <w:t xml:space="preserve">传真：025-5227876</w:t>
      </w:r>
      <w:bookmarkEnd w:id="46"/>
      <w:r/>
      <w:bookmarkEnd w:id="47"/>
      <w:r>
        <w:rPr>
          <w:rFonts w:hint="eastAsia" w:hAnsi="宋体" w:cs="宋体"/>
          <w:color w:val="auto"/>
          <w:szCs w:val="24"/>
          <w:highlight w:val="none"/>
          <w:lang w:val="en-US" w:eastAsia="zh-CN"/>
        </w:rPr>
        <w:t xml:space="preserve">1</w:t>
      </w:r>
      <w:r/>
    </w:p>
    <w:p>
      <w:pPr>
        <w:pStyle w:val="1076"/>
        <w:ind w:firstLine="720"/>
        <w:spacing w:before="0" w:beforeAutospacing="0" w:after="0" w:afterAutospacing="0" w:line="312" w:lineRule="auto"/>
        <w:rPr>
          <w:rFonts w:hint="eastAsia" w:hAnsi="宋体" w:cs="宋体"/>
          <w:color w:val="auto"/>
          <w:szCs w:val="24"/>
          <w:highlight w:val="none"/>
        </w:rPr>
        <w:outlineLvl w:val="1"/>
      </w:pPr>
      <w:r/>
      <w:bookmarkStart w:id="48" w:name="_Toc21139"/>
      <w:r/>
      <w:bookmarkStart w:id="49" w:name="_Toc4597"/>
      <w:r>
        <w:rPr>
          <w:rFonts w:hint="eastAsia" w:hAnsi="宋体" w:cs="宋体"/>
          <w:color w:val="auto"/>
          <w:szCs w:val="24"/>
          <w:highlight w:val="none"/>
        </w:rPr>
        <w:t xml:space="preserve">3.项目联系方式</w:t>
      </w:r>
      <w:bookmarkEnd w:id="48"/>
      <w:r/>
      <w:bookmarkEnd w:id="49"/>
      <w:r/>
      <w:r/>
    </w:p>
    <w:p>
      <w:pPr>
        <w:pStyle w:val="1076"/>
        <w:ind w:firstLine="720"/>
        <w:spacing w:before="0" w:beforeAutospacing="0" w:after="0" w:afterAutospacing="0" w:line="312" w:lineRule="auto"/>
        <w:rPr>
          <w:rFonts w:hint="default" w:hAnsi="宋体" w:eastAsia="宋体" w:cs="宋体"/>
          <w:color w:val="auto"/>
          <w:szCs w:val="24"/>
          <w:highlight w:val="none"/>
          <w:lang w:val="en-US" w:eastAsia="zh-CN"/>
        </w:rPr>
        <w:outlineLvl w:val="1"/>
      </w:pPr>
      <w:r/>
      <w:bookmarkStart w:id="50" w:name="_Toc18816"/>
      <w:r/>
      <w:bookmarkStart w:id="51" w:name="_Toc23478"/>
      <w:r>
        <w:rPr>
          <w:rFonts w:hint="eastAsia" w:hAnsi="宋体" w:cs="宋体"/>
          <w:color w:val="auto"/>
          <w:szCs w:val="24"/>
          <w:highlight w:val="none"/>
        </w:rPr>
        <w:t xml:space="preserve">项目联系人：</w:t>
      </w:r>
      <w:bookmarkEnd w:id="50"/>
      <w:r/>
      <w:bookmarkEnd w:id="51"/>
      <w:r>
        <w:rPr>
          <w:rFonts w:hint="eastAsia" w:hAnsi="宋体" w:cs="宋体"/>
          <w:color w:val="auto"/>
          <w:szCs w:val="24"/>
          <w:highlight w:val="none"/>
          <w:lang w:val="en-US" w:eastAsia="zh-CN"/>
        </w:rPr>
        <w:t xml:space="preserve">陆俊华</w:t>
      </w:r>
      <w:r/>
    </w:p>
    <w:p>
      <w:pPr>
        <w:pStyle w:val="1076"/>
        <w:ind w:firstLine="720"/>
        <w:spacing w:before="0" w:beforeAutospacing="0" w:after="0" w:afterAutospacing="0" w:line="312" w:lineRule="auto"/>
        <w:rPr>
          <w:rFonts w:hint="eastAsia" w:hAnsi="宋体" w:cs="宋体"/>
          <w:bCs/>
          <w:color w:val="auto"/>
          <w:szCs w:val="21"/>
          <w:highlight w:val="none"/>
          <w:lang w:val="en-US" w:eastAsia="zh-CN"/>
        </w:rPr>
        <w:outlineLvl w:val="1"/>
      </w:pPr>
      <w:r/>
      <w:bookmarkStart w:id="52" w:name="_Toc13399"/>
      <w:r/>
      <w:bookmarkStart w:id="53" w:name="_Toc12073"/>
      <w:r>
        <w:rPr>
          <w:rFonts w:hint="eastAsia" w:hAnsi="宋体" w:cs="宋体"/>
          <w:color w:val="auto"/>
          <w:szCs w:val="24"/>
          <w:highlight w:val="none"/>
        </w:rPr>
        <w:t xml:space="preserve">电话：</w:t>
      </w:r>
      <w:bookmarkEnd w:id="38"/>
      <w:r/>
      <w:bookmarkEnd w:id="52"/>
      <w:r/>
      <w:bookmarkEnd w:id="53"/>
      <w:r>
        <w:rPr>
          <w:rFonts w:hint="eastAsia" w:ascii="宋体" w:hAnsi="宋体" w:cs="宋体"/>
          <w:bCs/>
          <w:color w:val="auto"/>
          <w:szCs w:val="21"/>
          <w:highlight w:val="none"/>
          <w:lang w:val="zh-CN"/>
        </w:rPr>
        <w:t xml:space="preserve">025-522783</w:t>
      </w:r>
      <w:r>
        <w:rPr>
          <w:rFonts w:hint="eastAsia" w:hAnsi="宋体" w:cs="宋体"/>
          <w:bCs/>
          <w:color w:val="auto"/>
          <w:szCs w:val="21"/>
          <w:highlight w:val="none"/>
          <w:lang w:val="en-US" w:eastAsia="zh-CN"/>
        </w:rPr>
        <w:t xml:space="preserve">06</w:t>
      </w:r>
      <w:bookmarkStart w:id="54" w:name="_Toc7212"/>
      <w:r/>
      <w:bookmarkStart w:id="55" w:name="_Toc10498"/>
      <w:r/>
      <w:r/>
    </w:p>
    <w:p>
      <w:pPr>
        <w:pStyle w:val="1076"/>
        <w:ind w:firstLine="720"/>
        <w:spacing w:before="0" w:beforeAutospacing="0" w:after="0" w:afterAutospacing="0" w:line="312" w:lineRule="auto"/>
        <w:rPr>
          <w:rFonts w:hint="eastAsia" w:hAnsi="宋体" w:cs="宋体"/>
          <w:bCs/>
          <w:color w:val="auto"/>
          <w:szCs w:val="21"/>
          <w:highlight w:val="none"/>
          <w:lang w:val="en-US" w:eastAsia="zh-CN"/>
        </w:rPr>
        <w:outlineLvl w:val="1"/>
      </w:pPr>
      <w:r>
        <w:rPr>
          <w:rFonts w:hint="eastAsia" w:hAnsi="宋体" w:cs="宋体"/>
          <w:bCs/>
          <w:color w:val="auto"/>
          <w:szCs w:val="21"/>
          <w:highlight w:val="none"/>
          <w:lang w:val="en-US" w:eastAsia="zh-CN"/>
        </w:rPr>
      </w:r>
      <w:r/>
    </w:p>
    <w:p>
      <w:pPr>
        <w:pStyle w:val="1076"/>
        <w:ind w:firstLine="720"/>
        <w:spacing w:before="0" w:beforeAutospacing="0" w:after="0" w:afterAutospacing="0" w:line="312" w:lineRule="auto"/>
        <w:rPr>
          <w:rFonts w:hint="eastAsia" w:hAnsi="宋体" w:cs="宋体"/>
          <w:bCs/>
          <w:color w:val="auto"/>
          <w:szCs w:val="21"/>
          <w:highlight w:val="none"/>
          <w:lang w:val="en-US" w:eastAsia="zh-CN"/>
        </w:rPr>
        <w:outlineLvl w:val="1"/>
      </w:pPr>
      <w:r>
        <w:rPr>
          <w:rFonts w:hint="eastAsia" w:hAnsi="宋体" w:cs="宋体"/>
          <w:bCs/>
          <w:color w:val="auto"/>
          <w:szCs w:val="21"/>
          <w:highlight w:val="none"/>
          <w:lang w:val="en-US" w:eastAsia="zh-CN"/>
        </w:rPr>
      </w:r>
      <w:r/>
    </w:p>
    <w:p>
      <w:pPr>
        <w:pStyle w:val="1076"/>
        <w:ind w:firstLine="720"/>
        <w:spacing w:before="0" w:beforeAutospacing="0" w:after="0" w:afterAutospacing="0" w:line="312" w:lineRule="auto"/>
        <w:rPr>
          <w:rFonts w:hint="eastAsia" w:hAnsi="宋体" w:cs="宋体"/>
          <w:bCs/>
          <w:color w:val="auto"/>
          <w:szCs w:val="21"/>
          <w:highlight w:val="none"/>
          <w:lang w:val="en-US" w:eastAsia="zh-CN"/>
        </w:rPr>
        <w:outlineLvl w:val="1"/>
      </w:pPr>
      <w:r>
        <w:rPr>
          <w:rFonts w:hint="eastAsia" w:hAnsi="宋体" w:cs="宋体"/>
          <w:bCs/>
          <w:color w:val="auto"/>
          <w:szCs w:val="21"/>
          <w:highlight w:val="none"/>
          <w:lang w:val="en-US" w:eastAsia="zh-CN"/>
        </w:rPr>
      </w:r>
      <w:r/>
    </w:p>
    <w:p>
      <w:pPr>
        <w:pStyle w:val="1076"/>
        <w:ind w:firstLine="720"/>
        <w:spacing w:before="0" w:beforeAutospacing="0" w:after="0" w:afterAutospacing="0" w:line="312" w:lineRule="auto"/>
        <w:rPr>
          <w:rFonts w:hint="eastAsia" w:hAnsi="宋体" w:cs="宋体"/>
          <w:bCs/>
          <w:color w:val="auto"/>
          <w:szCs w:val="21"/>
          <w:highlight w:val="none"/>
          <w:lang w:val="en-US" w:eastAsia="zh-CN"/>
        </w:rPr>
        <w:outlineLvl w:val="1"/>
      </w:pPr>
      <w:r>
        <w:rPr>
          <w:rFonts w:hint="eastAsia" w:hAnsi="宋体" w:cs="宋体"/>
          <w:bCs/>
          <w:color w:val="auto"/>
          <w:szCs w:val="21"/>
          <w:highlight w:val="none"/>
          <w:lang w:val="en-US" w:eastAsia="zh-CN"/>
        </w:rPr>
      </w:r>
      <w:r/>
    </w:p>
    <w:p>
      <w:pPr>
        <w:pStyle w:val="1076"/>
        <w:ind w:firstLine="720"/>
        <w:spacing w:before="0" w:beforeAutospacing="0" w:after="0" w:afterAutospacing="0" w:line="312" w:lineRule="auto"/>
        <w:rPr>
          <w:rFonts w:hint="eastAsia" w:hAnsi="宋体" w:cs="宋体"/>
          <w:bCs/>
          <w:color w:val="auto"/>
          <w:szCs w:val="21"/>
          <w:highlight w:val="none"/>
          <w:lang w:val="en-US" w:eastAsia="zh-CN"/>
        </w:rPr>
        <w:outlineLvl w:val="1"/>
      </w:pPr>
      <w:r>
        <w:rPr>
          <w:rFonts w:hint="eastAsia" w:hAnsi="宋体" w:cs="宋体"/>
          <w:bCs/>
          <w:color w:val="auto"/>
          <w:szCs w:val="21"/>
          <w:highlight w:val="none"/>
          <w:lang w:val="en-US" w:eastAsia="zh-CN"/>
        </w:rPr>
      </w:r>
      <w:r/>
    </w:p>
    <w:p>
      <w:pPr>
        <w:pStyle w:val="1076"/>
        <w:ind w:firstLine="720"/>
        <w:spacing w:before="0" w:beforeAutospacing="0" w:after="0" w:afterAutospacing="0" w:line="312" w:lineRule="auto"/>
        <w:rPr>
          <w:rFonts w:hint="eastAsia" w:hAnsi="宋体" w:cs="宋体"/>
          <w:bCs/>
          <w:color w:val="auto"/>
          <w:szCs w:val="21"/>
          <w:highlight w:val="none"/>
          <w:lang w:val="en-US" w:eastAsia="zh-CN"/>
        </w:rPr>
        <w:outlineLvl w:val="1"/>
      </w:pPr>
      <w:r>
        <w:rPr>
          <w:rFonts w:hint="eastAsia" w:hAnsi="宋体" w:cs="宋体"/>
          <w:bCs/>
          <w:color w:val="auto"/>
          <w:szCs w:val="21"/>
          <w:highlight w:val="none"/>
          <w:lang w:val="en-US" w:eastAsia="zh-CN"/>
        </w:rPr>
      </w:r>
      <w:r/>
    </w:p>
    <w:p>
      <w:pPr>
        <w:pStyle w:val="1076"/>
        <w:ind w:firstLine="720"/>
        <w:spacing w:before="0" w:beforeAutospacing="0" w:after="0" w:afterAutospacing="0" w:line="312" w:lineRule="auto"/>
        <w:rPr>
          <w:rFonts w:hint="eastAsia" w:hAnsi="宋体" w:cs="宋体"/>
          <w:bCs/>
          <w:color w:val="auto"/>
          <w:szCs w:val="21"/>
          <w:highlight w:val="none"/>
          <w:lang w:val="en-US" w:eastAsia="zh-CN"/>
        </w:rPr>
        <w:outlineLvl w:val="1"/>
      </w:pPr>
      <w:r>
        <w:rPr>
          <w:rFonts w:hint="eastAsia" w:hAnsi="宋体" w:cs="宋体"/>
          <w:bCs/>
          <w:color w:val="auto"/>
          <w:szCs w:val="21"/>
          <w:highlight w:val="none"/>
          <w:lang w:val="en-US" w:eastAsia="zh-CN"/>
        </w:rPr>
      </w:r>
      <w:r/>
    </w:p>
    <w:p>
      <w:pPr>
        <w:pStyle w:val="1076"/>
        <w:ind w:firstLine="720"/>
        <w:spacing w:before="0" w:beforeAutospacing="0" w:after="0" w:afterAutospacing="0" w:line="312" w:lineRule="auto"/>
        <w:rPr>
          <w:rFonts w:hint="eastAsia" w:hAnsi="宋体" w:cs="宋体"/>
          <w:bCs/>
          <w:color w:val="auto"/>
          <w:szCs w:val="21"/>
          <w:highlight w:val="none"/>
          <w:lang w:val="en-US" w:eastAsia="zh-CN"/>
        </w:rPr>
        <w:outlineLvl w:val="1"/>
      </w:pPr>
      <w:r>
        <w:rPr>
          <w:rFonts w:hint="eastAsia" w:hAnsi="宋体" w:cs="宋体"/>
          <w:bCs/>
          <w:color w:val="auto"/>
          <w:szCs w:val="21"/>
          <w:highlight w:val="none"/>
          <w:lang w:val="en-US" w:eastAsia="zh-CN"/>
        </w:rPr>
      </w:r>
      <w:r/>
    </w:p>
    <w:p>
      <w:pPr>
        <w:pStyle w:val="769"/>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第二部分</w:t>
      </w:r>
      <w:r>
        <w:rPr>
          <w:rFonts w:hint="eastAsia" w:eastAsia="宋体" w:cs="宋体"/>
          <w:b/>
          <w:color w:val="auto"/>
          <w:sz w:val="44"/>
          <w:szCs w:val="44"/>
          <w:highlight w:val="none"/>
          <w:lang w:eastAsia="zh-CN"/>
        </w:rPr>
        <w:t xml:space="preserve">投标供应商</w:t>
      </w:r>
      <w:r>
        <w:rPr>
          <w:rFonts w:hint="eastAsia" w:ascii="宋体" w:hAnsi="宋体" w:cs="宋体"/>
          <w:b/>
          <w:color w:val="auto"/>
          <w:sz w:val="44"/>
          <w:szCs w:val="44"/>
          <w:highlight w:val="none"/>
        </w:rPr>
        <w:t xml:space="preserve">须知</w:t>
      </w:r>
      <w:bookmarkEnd w:id="54"/>
      <w:r/>
      <w:bookmarkEnd w:id="55"/>
      <w:r/>
      <w:r/>
    </w:p>
    <w:p>
      <w:pPr>
        <w:pStyle w:val="1012"/>
        <w:jc w:val="center"/>
        <w:keepLines w:val="0"/>
        <w:keepNext w:val="0"/>
        <w:spacing w:before="0" w:after="0" w:line="240" w:lineRule="auto"/>
        <w:rPr>
          <w:rFonts w:hint="eastAsia" w:ascii="宋体" w:hAnsi="宋体" w:eastAsia="宋体" w:cs="宋体"/>
          <w:color w:val="auto"/>
          <w:highlight w:val="none"/>
        </w:rPr>
      </w:pPr>
      <w:r/>
      <w:bookmarkStart w:id="56" w:name="_Toc17216"/>
      <w:r/>
      <w:bookmarkStart w:id="57" w:name="_Toc10216"/>
      <w:r/>
      <w:bookmarkStart w:id="58" w:name="_Toc17705"/>
      <w:r/>
      <w:bookmarkStart w:id="59" w:name="_Toc514054471"/>
      <w:r>
        <w:rPr>
          <w:rFonts w:hint="eastAsia" w:ascii="宋体" w:hAnsi="宋体" w:eastAsia="宋体" w:cs="宋体"/>
          <w:color w:val="auto"/>
          <w:highlight w:val="none"/>
          <w:lang w:eastAsia="zh-CN"/>
        </w:rPr>
        <w:t xml:space="preserve">投标供应商</w:t>
      </w:r>
      <w:r>
        <w:rPr>
          <w:rFonts w:hint="eastAsia" w:ascii="宋体" w:hAnsi="宋体" w:eastAsia="宋体" w:cs="宋体"/>
          <w:color w:val="auto"/>
          <w:highlight w:val="none"/>
        </w:rPr>
        <w:t xml:space="preserve">须知前附表</w:t>
      </w:r>
      <w:bookmarkEnd w:id="56"/>
      <w:r/>
      <w:bookmarkEnd w:id="57"/>
      <w:r/>
      <w:bookmarkEnd w:id="58"/>
      <w:r/>
      <w:bookmarkEnd w:id="59"/>
      <w:r/>
      <w:r/>
    </w:p>
    <w:tbl>
      <w:tblPr>
        <w:tblStyle w:val="779"/>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398"/>
        <w:gridCol w:w="6418"/>
      </w:tblGrid>
      <w:tr>
        <w:trPr>
          <w:trHeight w:val="63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398"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418"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w:t>
            </w:r>
            <w:r>
              <w:rPr>
                <w:rFonts w:hint="eastAsia" w:ascii="宋体" w:hAnsi="宋体" w:cs="宋体"/>
                <w:b/>
                <w:bCs/>
                <w:color w:val="auto"/>
                <w:sz w:val="24"/>
                <w:szCs w:val="24"/>
                <w:highlight w:val="none"/>
                <w:lang w:eastAsia="zh-CN"/>
              </w:rPr>
              <w:t xml:space="preserve">投标供应商</w:t>
            </w:r>
            <w:r>
              <w:rPr>
                <w:rFonts w:hint="eastAsia" w:ascii="宋体" w:hAnsi="宋体" w:cs="宋体"/>
                <w:b/>
                <w:bCs/>
                <w:color w:val="auto"/>
                <w:sz w:val="24"/>
                <w:szCs w:val="24"/>
                <w:highlight w:val="none"/>
              </w:rPr>
              <w:t xml:space="preserve">须知前附表内容不一致时，以</w:t>
            </w:r>
            <w:r>
              <w:rPr>
                <w:rFonts w:hint="eastAsia" w:ascii="宋体" w:hAnsi="宋体" w:cs="宋体"/>
                <w:b/>
                <w:bCs/>
                <w:color w:val="auto"/>
                <w:sz w:val="24"/>
                <w:szCs w:val="24"/>
                <w:highlight w:val="none"/>
                <w:lang w:eastAsia="zh-CN"/>
              </w:rPr>
              <w:t xml:space="preserve">投标供应商</w:t>
            </w:r>
            <w:r>
              <w:rPr>
                <w:rFonts w:hint="eastAsia" w:ascii="宋体" w:hAnsi="宋体" w:cs="宋体"/>
                <w:b/>
                <w:bCs/>
                <w:color w:val="auto"/>
                <w:sz w:val="24"/>
                <w:szCs w:val="24"/>
                <w:highlight w:val="none"/>
              </w:rPr>
              <w:t xml:space="preserve">须知前附表为准。</w:t>
            </w:r>
            <w:r/>
          </w:p>
        </w:tc>
      </w:tr>
      <w:tr>
        <w:trPr>
          <w:trHeight w:val="557"/>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569"/>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418" w:type="dxa"/>
            <w:vAlign w:val="center"/>
            <w:textDirection w:val="lrTb"/>
            <w:noWrap w:val="false"/>
          </w:tcPr>
          <w:p>
            <w:pPr>
              <w:widowControl/>
              <w:rPr>
                <w:rFonts w:hint="eastAsia" w:ascii="宋体" w:hAnsi="宋体" w:cs="宋体"/>
                <w:color w:val="auto"/>
                <w:sz w:val="24"/>
                <w:szCs w:val="24"/>
                <w:highlight w:val="none"/>
              </w:rPr>
            </w:pPr>
            <w:r/>
            <w:bookmarkStart w:id="60" w:name="EBd40b5fb42f2944a3b45e579ce3941f02"/>
            <w:r>
              <w:rPr>
                <w:rFonts w:hint="eastAsia" w:ascii="宋体" w:hAnsi="宋体" w:cs="宋体"/>
                <w:color w:val="auto"/>
                <w:sz w:val="24"/>
                <w:szCs w:val="24"/>
                <w:highlight w:val="none"/>
              </w:rPr>
              <w:t xml:space="preserve">90</w:t>
            </w:r>
            <w:bookmarkEnd w:id="60"/>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经评审后的得分，并按得分由高到低进行排序。</w:t>
            </w:r>
            <w:r/>
          </w:p>
        </w:tc>
      </w:tr>
      <w:tr>
        <w:trPr>
          <w:trHeight w:val="9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418" w:type="dxa"/>
            <w:vAlign w:val="center"/>
            <w:textDirection w:val="lrTb"/>
            <w:noWrap w:val="false"/>
          </w:tcPr>
          <w:p>
            <w:pPr>
              <w:rPr>
                <w:rFonts w:hint="eastAsia"/>
                <w:color w:val="auto"/>
                <w:sz w:val="24"/>
                <w:szCs w:val="24"/>
                <w:highlight w:val="none"/>
              </w:rPr>
            </w:pPr>
            <w:r>
              <w:rPr>
                <w:rFonts w:hint="eastAsia"/>
                <w:color w:val="auto"/>
                <w:sz w:val="24"/>
                <w:szCs w:val="24"/>
                <w:highlight w:val="none"/>
              </w:rPr>
              <w:t xml:space="preserve">根据江苏省财政厅《关于进一步规范政府采购活动相关费用管理的通知》（苏财规〔2026〕1号）相关要求，为提高采购效率、简化资金支付流程，本项目招标代理费由</w:t>
            </w:r>
            <w:r>
              <w:rPr>
                <w:rFonts w:hint="eastAsia"/>
                <w:color w:val="auto"/>
                <w:sz w:val="24"/>
                <w:szCs w:val="24"/>
                <w:highlight w:val="none"/>
                <w:lang w:val="en-US" w:eastAsia="zh-CN"/>
              </w:rPr>
              <w:t xml:space="preserve">中标</w:t>
            </w:r>
            <w:r>
              <w:rPr>
                <w:rFonts w:hint="eastAsia"/>
                <w:color w:val="auto"/>
                <w:sz w:val="24"/>
                <w:szCs w:val="24"/>
                <w:highlight w:val="none"/>
              </w:rPr>
              <w:t xml:space="preserve">供应商在领取</w:t>
            </w:r>
            <w:r>
              <w:rPr>
                <w:rFonts w:hint="eastAsia"/>
                <w:color w:val="auto"/>
                <w:sz w:val="24"/>
                <w:szCs w:val="24"/>
                <w:highlight w:val="none"/>
                <w:lang w:val="en-US" w:eastAsia="zh-CN"/>
              </w:rPr>
              <w:t xml:space="preserve">中标</w:t>
            </w:r>
            <w:r>
              <w:rPr>
                <w:rFonts w:hint="eastAsia"/>
                <w:color w:val="auto"/>
                <w:sz w:val="24"/>
                <w:szCs w:val="24"/>
                <w:highlight w:val="none"/>
              </w:rPr>
              <w:t xml:space="preserve">通知书时，一次性支付至采购代理机构。代理费参照国家计委《招标代理服务收费管理暂行办法》（计价格〔2002〕1980号）取费标准的</w:t>
            </w:r>
            <w:r>
              <w:rPr>
                <w:rFonts w:hint="eastAsia"/>
                <w:color w:val="auto"/>
                <w:sz w:val="24"/>
                <w:szCs w:val="24"/>
                <w:highlight w:val="none"/>
                <w:lang w:val="en-US" w:eastAsia="zh-CN"/>
              </w:rPr>
              <w:t xml:space="preserve">68</w:t>
            </w:r>
            <w:r>
              <w:rPr>
                <w:rFonts w:hint="eastAsia"/>
                <w:color w:val="auto"/>
                <w:sz w:val="24"/>
                <w:szCs w:val="24"/>
                <w:highlight w:val="none"/>
              </w:rPr>
              <w:t xml:space="preserve">%计取，计费基准为最终</w:t>
            </w:r>
            <w:r>
              <w:rPr>
                <w:rFonts w:hint="eastAsia"/>
                <w:color w:val="auto"/>
                <w:sz w:val="24"/>
                <w:szCs w:val="24"/>
                <w:highlight w:val="none"/>
                <w:lang w:val="en-US" w:eastAsia="zh-CN"/>
              </w:rPr>
              <w:t xml:space="preserve">中标</w:t>
            </w:r>
            <w:r>
              <w:rPr>
                <w:rFonts w:hint="eastAsia"/>
                <w:color w:val="auto"/>
                <w:sz w:val="24"/>
                <w:szCs w:val="24"/>
                <w:highlight w:val="none"/>
              </w:rPr>
              <w:t xml:space="preserve">价格。</w:t>
            </w:r>
            <w:r/>
          </w:p>
          <w:p>
            <w:pPr>
              <w:rPr>
                <w:rFonts w:hint="eastAsia"/>
                <w:color w:val="auto"/>
                <w:sz w:val="24"/>
                <w:szCs w:val="24"/>
                <w:highlight w:val="none"/>
              </w:rPr>
            </w:pPr>
            <w:r>
              <w:rPr>
                <w:rFonts w:hint="eastAsia"/>
                <w:color w:val="auto"/>
                <w:sz w:val="24"/>
                <w:szCs w:val="24"/>
                <w:highlight w:val="none"/>
              </w:rPr>
              <w:t xml:space="preserve">本项费用已综合包含在供应商</w:t>
            </w:r>
            <w:r>
              <w:rPr>
                <w:rFonts w:hint="eastAsia"/>
                <w:color w:val="auto"/>
                <w:sz w:val="24"/>
                <w:szCs w:val="24"/>
                <w:highlight w:val="none"/>
                <w:lang w:val="en-US" w:eastAsia="zh-CN"/>
              </w:rPr>
              <w:t xml:space="preserve">投标</w:t>
            </w:r>
            <w:r>
              <w:rPr>
                <w:rFonts w:hint="eastAsia"/>
                <w:color w:val="auto"/>
                <w:sz w:val="24"/>
                <w:szCs w:val="24"/>
                <w:highlight w:val="none"/>
              </w:rPr>
              <w:t xml:space="preserve">报价内，不单独列项、不另行结算。各供应商在编制报价文件时，须足额测算、统筹将该项代理费纳入成本综合考量，因未合理预估该项费用所产生的损失与风险，均由供应商自行承担。</w:t>
            </w:r>
            <w:r/>
          </w:p>
          <w:p>
            <w:pPr>
              <w:rPr>
                <w:rFonts w:hint="eastAsia"/>
                <w:color w:val="auto"/>
                <w:sz w:val="24"/>
                <w:szCs w:val="24"/>
                <w:highlight w:val="none"/>
              </w:rPr>
            </w:pPr>
            <w:r>
              <w:rPr>
                <w:rFonts w:hint="eastAsia"/>
                <w:color w:val="auto"/>
                <w:sz w:val="24"/>
                <w:szCs w:val="24"/>
                <w:highlight w:val="none"/>
              </w:rPr>
              <w:tab/>
            </w:r>
            <w:r>
              <w:rPr>
                <w:rFonts w:hint="eastAsia"/>
                <w:color w:val="auto"/>
                <w:sz w:val="24"/>
                <w:szCs w:val="24"/>
                <w:highlight w:val="none"/>
              </w:rPr>
              <w:t xml:space="preserve">账户信息：</w:t>
            </w:r>
            <w:r/>
          </w:p>
          <w:p>
            <w:pPr>
              <w:rPr>
                <w:rFonts w:hint="eastAsia"/>
                <w:color w:val="auto"/>
                <w:sz w:val="24"/>
                <w:szCs w:val="24"/>
                <w:highlight w:val="none"/>
              </w:rPr>
            </w:pPr>
            <w:r>
              <w:rPr>
                <w:rFonts w:hint="eastAsia"/>
                <w:color w:val="auto"/>
                <w:sz w:val="24"/>
                <w:szCs w:val="24"/>
                <w:highlight w:val="none"/>
              </w:rPr>
              <w:tab/>
            </w:r>
            <w:r>
              <w:rPr>
                <w:rFonts w:hint="eastAsia"/>
                <w:color w:val="auto"/>
                <w:sz w:val="24"/>
                <w:szCs w:val="24"/>
                <w:highlight w:val="none"/>
              </w:rPr>
              <w:t xml:space="preserve">户名：江苏弘业国际技术工程有限公司</w:t>
            </w:r>
            <w:r/>
          </w:p>
          <w:p>
            <w:pPr>
              <w:rPr>
                <w:rFonts w:hint="eastAsia" w:eastAsia="宋体"/>
                <w:color w:val="auto"/>
                <w:sz w:val="24"/>
                <w:szCs w:val="24"/>
                <w:highlight w:val="none"/>
                <w:lang w:eastAsia="zh-CN"/>
              </w:rPr>
            </w:pPr>
            <w:r>
              <w:rPr>
                <w:rFonts w:hint="eastAsia"/>
                <w:color w:val="auto"/>
                <w:sz w:val="24"/>
                <w:szCs w:val="24"/>
                <w:highlight w:val="none"/>
              </w:rPr>
              <w:tab/>
            </w:r>
            <w:r>
              <w:rPr>
                <w:rFonts w:hint="eastAsia"/>
                <w:color w:val="auto"/>
                <w:sz w:val="24"/>
                <w:szCs w:val="24"/>
                <w:highlight w:val="none"/>
              </w:rPr>
              <w:t xml:space="preserve">开户银行：中国银行南京市中华路支行</w:t>
            </w:r>
            <w:r/>
          </w:p>
          <w:p>
            <w:pPr>
              <w:widowControl/>
              <w:rPr>
                <w:rFonts w:hint="eastAsia" w:ascii="宋体" w:hAnsi="宋体" w:cs="宋体"/>
                <w:color w:val="auto"/>
                <w:sz w:val="24"/>
                <w:szCs w:val="24"/>
                <w:highlight w:val="none"/>
              </w:rPr>
            </w:pPr>
            <w:r>
              <w:rPr>
                <w:rFonts w:hint="eastAsia"/>
                <w:color w:val="auto"/>
                <w:sz w:val="24"/>
                <w:szCs w:val="24"/>
                <w:highlight w:val="none"/>
              </w:rPr>
              <w:tab/>
            </w:r>
            <w:r>
              <w:rPr>
                <w:rFonts w:hint="eastAsia"/>
                <w:color w:val="auto"/>
                <w:sz w:val="24"/>
                <w:szCs w:val="24"/>
                <w:highlight w:val="none"/>
              </w:rPr>
              <w:t xml:space="preserve">账号：527460884999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398" w:type="dxa"/>
            <w:vAlign w:val="center"/>
            <w:textDirection w:val="lrTb"/>
            <w:noWrap w:val="false"/>
          </w:tcPr>
          <w:p>
            <w:pPr>
              <w:jc w:val="center"/>
              <w:rPr>
                <w:rFonts w:hint="default" w:eastAsia="宋体"/>
                <w:color w:val="auto"/>
                <w:highlight w:val="none"/>
                <w:lang w:val="en-US" w:eastAsia="zh-CN"/>
              </w:rPr>
            </w:pPr>
            <w:r>
              <w:rPr>
                <w:rFonts w:hint="eastAsia"/>
                <w:color w:val="auto"/>
                <w:sz w:val="24"/>
                <w:szCs w:val="24"/>
                <w:highlight w:val="none"/>
                <w:lang w:val="en-US" w:eastAsia="zh-CN"/>
              </w:rPr>
              <w:t xml:space="preserve">履约保函</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1、中标供应商</w:t>
            </w:r>
            <w:r>
              <w:rPr>
                <w:rFonts w:hint="eastAsia" w:ascii="宋体" w:hAnsi="宋体" w:cs="宋体"/>
                <w:color w:val="auto"/>
                <w:sz w:val="24"/>
                <w:szCs w:val="24"/>
                <w:highlight w:val="none"/>
                <w:lang w:val="zh-CN"/>
              </w:rPr>
              <w:t xml:space="preserve">在采购合同签订</w:t>
            </w:r>
            <w:r>
              <w:rPr>
                <w:rFonts w:hint="eastAsia" w:ascii="宋体" w:hAnsi="宋体" w:cs="宋体"/>
                <w:color w:val="auto"/>
                <w:sz w:val="24"/>
                <w:szCs w:val="24"/>
                <w:highlight w:val="none"/>
                <w:lang w:val="en-US" w:eastAsia="zh-CN"/>
              </w:rPr>
              <w:t xml:space="preserve">之日起7个工作日内，向采购人缴纳中标价格总价金额5%的由金融机构出具的独立履约保函</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该保函需载明：</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1）见索即付；（2）收到采购人法定代表人或授权委托代理人签字确认并加盖公章的书面索赔通知后即应不争辩、不挑剔、不可撤销地向采购人支付索赔款，直至最高担保金额；（3）有效期为保函开具之日起至合同截止时止；（4）担保金额为中标价格总价金额的5%。如中标供应商提供的保函未载明前述内容的，采购人可以拒收该保函，并拒绝支付货款。</w:t>
            </w:r>
            <w:r/>
          </w:p>
          <w:p>
            <w:pPr>
              <w:widowControl/>
              <w:rPr>
                <w:rFonts w:hint="eastAsia"/>
                <w:color w:val="auto"/>
                <w:highlight w:val="none"/>
                <w:lang w:val="en-US" w:eastAsia="zh-CN"/>
              </w:rPr>
            </w:pPr>
            <w:r>
              <w:rPr>
                <w:rFonts w:hint="eastAsia" w:ascii="宋体" w:hAnsi="宋体" w:cs="宋体"/>
                <w:color w:val="auto"/>
                <w:sz w:val="24"/>
                <w:szCs w:val="24"/>
                <w:highlight w:val="none"/>
                <w:lang w:val="en-US" w:eastAsia="zh-CN"/>
              </w:rPr>
              <w:t xml:space="preserve">2、对于中标供应商应承担的违约责任/索赔金额，采购人有权向出具独立保函的金融机构主张索赔。</w:t>
            </w:r>
            <w:r/>
          </w:p>
        </w:tc>
      </w:tr>
      <w:tr>
        <w:trPr>
          <w:trHeight w:val="725"/>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1" w:name="_Toc514054472"/>
            <w:r/>
            <w:bookmarkStart w:id="62" w:name="_Toc25522"/>
            <w:r>
              <w:rPr>
                <w:rFonts w:hint="eastAsia" w:ascii="宋体" w:hAnsi="宋体" w:cs="宋体"/>
                <w:color w:val="auto"/>
                <w:sz w:val="24"/>
                <w:szCs w:val="24"/>
                <w:highlight w:val="none"/>
              </w:rPr>
              <w:t xml:space="preserve">8</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本项目采购标的对应的行业主要为其他未列明行业。</w:t>
            </w:r>
            <w:r/>
          </w:p>
        </w:tc>
      </w:tr>
    </w:tbl>
    <w:p>
      <w:pPr>
        <w:pStyle w:val="1415"/>
        <w:rPr>
          <w:rFonts w:hint="eastAsia" w:ascii="宋体" w:hAnsi="宋体" w:eastAsia="宋体" w:cs="宋体"/>
          <w:color w:val="auto"/>
          <w:highlight w:val="none"/>
        </w:rPr>
        <w:outlineLvl w:val="1"/>
      </w:pPr>
      <w:r/>
      <w:bookmarkStart w:id="63" w:name="_Toc22298"/>
      <w:r/>
      <w:bookmarkStart w:id="64" w:name="_Toc20458"/>
      <w:r/>
      <w:r/>
    </w:p>
    <w:p>
      <w:pPr>
        <w:pStyle w:val="1415"/>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一、总则</w:t>
      </w:r>
      <w:bookmarkEnd w:id="61"/>
      <w:r/>
      <w:bookmarkEnd w:id="62"/>
      <w:r/>
      <w:bookmarkEnd w:id="63"/>
      <w:r/>
      <w:bookmarkEnd w:id="64"/>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41"/>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eastAsia="宋体" w:cs="宋体"/>
          <w:b/>
          <w:color w:val="auto"/>
          <w:sz w:val="24"/>
          <w:highlight w:val="none"/>
          <w:lang w:eastAsia="zh-CN"/>
        </w:rPr>
        <w:outlineLvl w:val="2"/>
      </w:pPr>
      <w:r>
        <w:rPr>
          <w:rFonts w:hint="eastAsia" w:ascii="宋体" w:hAnsi="宋体" w:cs="宋体"/>
          <w:b/>
          <w:color w:val="auto"/>
          <w:sz w:val="24"/>
          <w:highlight w:val="none"/>
        </w:rPr>
        <w:t xml:space="preserve">2、合格的</w:t>
      </w:r>
      <w:r>
        <w:rPr>
          <w:rFonts w:hint="eastAsia" w:ascii="宋体" w:hAnsi="宋体" w:cs="宋体"/>
          <w:b/>
          <w:color w:val="auto"/>
          <w:sz w:val="24"/>
          <w:highlight w:val="none"/>
          <w:lang w:eastAsia="zh-CN"/>
        </w:rPr>
        <w:t xml:space="preserve">投标供应商</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一旦参加本项目投标，即被认为接受了本招标文件的所有条件和规定。</w:t>
      </w:r>
      <w:r/>
    </w:p>
    <w:p>
      <w:pPr>
        <w:pStyle w:val="1415"/>
        <w:rPr>
          <w:rFonts w:hint="eastAsia" w:ascii="宋体" w:hAnsi="宋体" w:eastAsia="宋体" w:cs="宋体"/>
          <w:color w:val="auto"/>
          <w:highlight w:val="none"/>
        </w:rPr>
        <w:outlineLvl w:val="1"/>
      </w:pPr>
      <w:r/>
      <w:bookmarkStart w:id="65" w:name="_Toc21335"/>
      <w:r/>
      <w:bookmarkStart w:id="66" w:name="_Toc17916"/>
      <w:r/>
      <w:bookmarkStart w:id="67" w:name="_Toc30610"/>
      <w:r/>
      <w:bookmarkStart w:id="68" w:name="_Toc514054473"/>
      <w:r>
        <w:rPr>
          <w:rFonts w:hint="eastAsia" w:ascii="宋体" w:hAnsi="宋体" w:eastAsia="宋体" w:cs="宋体"/>
          <w:color w:val="auto"/>
          <w:highlight w:val="none"/>
        </w:rPr>
        <w:t xml:space="preserve">二、招标文件</w:t>
      </w:r>
      <w:bookmarkEnd w:id="65"/>
      <w:r/>
      <w:bookmarkEnd w:id="66"/>
      <w:r/>
      <w:bookmarkEnd w:id="67"/>
      <w:r/>
      <w:bookmarkEnd w:id="6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第二部分：</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须知；</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.1在投标文件接收截止日期15日前，采购代理机构可以更正公告或补充文件的形式对招标文件进行修改。</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.2招标文件的修改将在“江苏政府采购网”公布，补充文件将作为招标文件的组成部分，并对</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具有约束力。修改内容可能影响投标文件编制的，采购人或者采购代理机构将顺延提交投标文件的截止时间，并将在“江苏政府采购网”公布。</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.3为使</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有充分的时间对招标文件的修改部分进行分析、研究，采购代理机构有权推迟投标文件接收截止日期和开标日期，并将此变更通知所有已获取招标文件的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w:t>
      </w:r>
      <w:r/>
    </w:p>
    <w:p>
      <w:pPr>
        <w:ind w:firstLine="480"/>
        <w:spacing w:line="500" w:lineRule="exact"/>
        <w:rPr>
          <w:rFonts w:hint="eastAsia" w:ascii="宋体" w:hAnsi="宋体" w:eastAsia="宋体" w:cs="宋体"/>
          <w:color w:val="auto"/>
          <w:highlight w:val="none"/>
          <w:lang w:eastAsia="zh-CN"/>
        </w:rPr>
      </w:pPr>
      <w:r>
        <w:rPr>
          <w:rFonts w:hint="eastAsia" w:ascii="宋体" w:hAnsi="宋体" w:cs="宋体"/>
          <w:color w:val="auto"/>
          <w:sz w:val="24"/>
          <w:highlight w:val="none"/>
        </w:rPr>
        <w:t xml:space="preserve">9采购代理机构发出的所有补充、修改和变更文件均作为招标文件的组成部分，与招标文件具有同等法律效力。</w:t>
      </w:r>
      <w:r/>
    </w:p>
    <w:p>
      <w:pPr>
        <w:pStyle w:val="1415"/>
        <w:rPr>
          <w:rFonts w:hint="eastAsia" w:ascii="宋体" w:hAnsi="宋体" w:eastAsia="宋体" w:cs="宋体"/>
          <w:color w:val="auto"/>
          <w:highlight w:val="none"/>
        </w:rPr>
        <w:outlineLvl w:val="1"/>
      </w:pPr>
      <w:r/>
      <w:bookmarkStart w:id="69" w:name="_Toc514054474"/>
      <w:r/>
      <w:bookmarkStart w:id="70" w:name="_Toc26908"/>
      <w:r/>
      <w:bookmarkStart w:id="71" w:name="_Toc20227"/>
      <w:r/>
      <w:bookmarkStart w:id="72" w:name="_Toc26871"/>
      <w:r>
        <w:rPr>
          <w:rFonts w:hint="eastAsia" w:ascii="宋体" w:hAnsi="宋体" w:eastAsia="宋体" w:cs="宋体"/>
          <w:color w:val="auto"/>
          <w:highlight w:val="none"/>
        </w:rPr>
        <w:t xml:space="preserve">三、投标文件的编制</w:t>
      </w:r>
      <w:bookmarkEnd w:id="69"/>
      <w:r/>
      <w:bookmarkEnd w:id="70"/>
      <w:r/>
      <w:bookmarkEnd w:id="71"/>
      <w:r/>
      <w:bookmarkEnd w:id="7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应仔细阅读“招标文件”的所有内容，按“招标文件”第六部分“投标文件格式”编制投标文件，如有必要，可以增加附页，作为投标文件的组成部分。</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11.1.2具有良好的商业信誉和健全的财务会计制度（提供</w:t>
      </w:r>
      <w:r>
        <w:rPr>
          <w:rFonts w:hint="eastAsia" w:ascii="宋体" w:hAnsi="宋体" w:cs="宋体"/>
          <w:bCs/>
          <w:color w:val="auto"/>
          <w:sz w:val="24"/>
          <w:szCs w:val="24"/>
          <w:highlight w:val="none"/>
          <w:lang w:val="en-US" w:eastAsia="zh-CN"/>
        </w:rPr>
        <w:t xml:space="preserve">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11.1.4有依法缴纳税收和社会保障资金的良好记录（参加本次政府采购活动前6个月内至少一个月缴纳税收及缴纳社会保障资金的证明材料，</w:t>
      </w:r>
      <w:r>
        <w:rPr>
          <w:rFonts w:hint="eastAsia" w:ascii="宋体" w:hAnsi="宋体" w:cs="宋体"/>
          <w:bCs/>
          <w:color w:val="auto"/>
          <w:sz w:val="24"/>
          <w:szCs w:val="24"/>
          <w:highlight w:val="none"/>
          <w:lang w:eastAsia="zh-CN"/>
        </w:rPr>
        <w:t xml:space="preserve">投标供应商</w:t>
      </w:r>
      <w:r>
        <w:rPr>
          <w:rFonts w:hint="eastAsia" w:ascii="宋体" w:hAnsi="宋体" w:cs="宋体"/>
          <w:bCs/>
          <w:color w:val="auto"/>
          <w:sz w:val="24"/>
          <w:szCs w:val="24"/>
          <w:highlight w:val="none"/>
        </w:rPr>
        <w:t xml:space="preserve">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rPr>
        <w:t xml:space="preserve">11.1.</w:t>
      </w:r>
      <w:r>
        <w:rPr>
          <w:rFonts w:hint="eastAsia" w:ascii="宋体" w:hAnsi="宋体" w:cs="宋体"/>
          <w:b/>
          <w:bCs w:val="0"/>
          <w:color w:val="auto"/>
          <w:sz w:val="24"/>
          <w:szCs w:val="24"/>
          <w:highlight w:val="none"/>
          <w:lang w:val="en-US" w:eastAsia="zh-CN"/>
        </w:rPr>
        <w:t xml:space="preserve">7具有国家行政主管部门颁发的《印刷经营许可证》，提供有效期内的证书复印件加盖公章。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.2凡为采购项目提供整体设计、规范编制或者项目管理、监理、检测等服务的供应商，不得再参加本项目的采购活动。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.3拒绝列入失信被执行人、重大税收违法案件当事人名单、政府采购严重违法失信行为记录名单的供应商参与政府采购活动。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73" w:name="EB7f6b24a996964930b08d6b290b36e3fd"/>
      <w:r>
        <w:rPr>
          <w:rFonts w:hint="eastAsia" w:ascii="宋体" w:hAnsi="宋体" w:cs="宋体"/>
          <w:color w:val="auto"/>
          <w:sz w:val="24"/>
          <w:highlight w:val="none"/>
        </w:rPr>
        <w:t xml:space="preserve">11.4.1技术响应偏差表</w:t>
      </w:r>
      <w:bookmarkEnd w:id="73"/>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74"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4"/>
      <w:r/>
      <w:r/>
    </w:p>
    <w:p>
      <w:pPr>
        <w:numPr>
          <w:ilvl w:val="0"/>
          <w:numId w:val="7"/>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75"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w:t>
      </w:r>
      <w:bookmarkEnd w:id="75"/>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报价时应充分考虑所有可能影响到报价的因素，一旦评标结束最终中标，如发生漏、缺、少项，都将被认为是</w:t>
      </w:r>
      <w:r>
        <w:rPr>
          <w:rFonts w:hint="eastAsia" w:ascii="宋体" w:hAnsi="宋体" w:cs="宋体"/>
          <w:color w:val="auto"/>
          <w:sz w:val="24"/>
          <w:highlight w:val="none"/>
          <w:lang w:eastAsia="zh-CN"/>
        </w:rPr>
        <w:t xml:space="preserve">中标供应商</w:t>
      </w:r>
      <w:r>
        <w:rPr>
          <w:rFonts w:hint="eastAsia" w:ascii="宋体" w:hAnsi="宋体" w:cs="宋体"/>
          <w:color w:val="auto"/>
          <w:sz w:val="24"/>
          <w:highlight w:val="none"/>
        </w:rPr>
        <w:t xml:space="preserve">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15、中标</w:t>
      </w:r>
      <w:r>
        <w:rPr>
          <w:rFonts w:hint="eastAsia" w:ascii="宋体" w:hAnsi="宋体" w:cs="宋体"/>
          <w:b/>
          <w:color w:val="auto"/>
          <w:sz w:val="24"/>
          <w:highlight w:val="none"/>
        </w:rPr>
        <w:t xml:space="preserve">服务费</w:t>
      </w:r>
      <w:r/>
    </w:p>
    <w:p>
      <w:pPr>
        <w:ind w:firstLine="482"/>
        <w:spacing w:line="500" w:lineRule="exact"/>
        <w:rPr>
          <w:rFonts w:hint="default" w:ascii="宋体" w:hAnsi="宋体" w:cs="宋体"/>
          <w:b/>
          <w:color w:val="auto"/>
          <w:sz w:val="24"/>
          <w:highlight w:val="none"/>
          <w:lang w:val="en-US" w:eastAsia="zh-CN"/>
        </w:rPr>
      </w:pPr>
      <w:r>
        <w:rPr>
          <w:rFonts w:hint="eastAsia" w:ascii="宋体" w:hAnsi="宋体" w:cs="宋体"/>
          <w:b/>
          <w:color w:val="auto"/>
          <w:sz w:val="24"/>
          <w:highlight w:val="none"/>
        </w:rPr>
        <w:t xml:space="preserve">15.1</w:t>
      </w:r>
      <w:r>
        <w:rPr>
          <w:rFonts w:hint="eastAsia" w:ascii="宋体" w:hAnsi="宋体" w:cs="宋体"/>
          <w:b/>
          <w:color w:val="auto"/>
          <w:sz w:val="24"/>
          <w:highlight w:val="none"/>
          <w:lang w:val="en-US" w:eastAsia="zh-CN"/>
        </w:rPr>
        <w:t xml:space="preserve">详见</w:t>
      </w:r>
      <w:r>
        <w:rPr>
          <w:rFonts w:hint="eastAsia" w:ascii="宋体" w:hAnsi="宋体" w:cs="宋体"/>
          <w:b/>
          <w:color w:val="auto"/>
          <w:sz w:val="24"/>
          <w:highlight w:val="none"/>
          <w:lang w:eastAsia="zh-CN"/>
        </w:rPr>
        <w:t xml:space="preserve">投标供应商</w:t>
      </w:r>
      <w:r>
        <w:rPr>
          <w:rFonts w:hint="eastAsia" w:ascii="宋体" w:hAnsi="宋体" w:cs="宋体"/>
          <w:b/>
          <w:color w:val="auto"/>
          <w:sz w:val="24"/>
          <w:highlight w:val="none"/>
        </w:rPr>
        <w:t xml:space="preserve">须知前附表</w:t>
      </w:r>
      <w:r/>
    </w:p>
    <w:p>
      <w:pPr>
        <w:ind w:firstLine="482"/>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16、投标有效期</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rPr>
        <w:t xml:space="preserve">16.1在</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须知</w:t>
      </w:r>
      <w:r>
        <w:rPr>
          <w:rFonts w:hint="eastAsia" w:ascii="宋体" w:hAnsi="宋体" w:cs="宋体"/>
          <w:color w:val="auto"/>
          <w:sz w:val="24"/>
          <w:highlight w:val="none"/>
        </w:rPr>
        <w:t xml:space="preserve">前附表规定的投标有效期内，</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不得要求撤销或者修改其投标文件。</w:t>
      </w:r>
      <w:r/>
    </w:p>
    <w:p>
      <w:pPr>
        <w:ind w:firstLine="480"/>
        <w:spacing w:line="500" w:lineRule="exact"/>
        <w:rPr>
          <w:rFonts w:hint="eastAsia" w:ascii="宋体" w:hAnsi="宋体" w:eastAsia="宋体" w:cs="宋体"/>
          <w:color w:val="auto"/>
          <w:highlight w:val="none"/>
          <w:lang w:eastAsia="zh-CN"/>
        </w:rPr>
      </w:pPr>
      <w:r>
        <w:rPr>
          <w:rFonts w:hint="eastAsia" w:ascii="宋体" w:hAnsi="宋体" w:cs="宋体"/>
          <w:color w:val="auto"/>
          <w:sz w:val="24"/>
          <w:highlight w:val="none"/>
        </w:rPr>
        <w:t xml:space="preserve">16.2在特殊情况下，采购人于原投标有效期满之前，可向</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提出延长投标有效期的要求，这种要求与答复均应采用书面形式，</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可拒绝采购人的这一要求而放弃投标，同意延长的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既不能要求也不允许修改其投标文件。</w:t>
      </w:r>
      <w:r/>
    </w:p>
    <w:p>
      <w:pPr>
        <w:pStyle w:val="1415"/>
        <w:rPr>
          <w:rFonts w:hint="eastAsia" w:ascii="宋体" w:hAnsi="宋体" w:eastAsia="宋体" w:cs="宋体"/>
          <w:color w:val="auto"/>
          <w:highlight w:val="none"/>
        </w:rPr>
        <w:outlineLvl w:val="1"/>
      </w:pPr>
      <w:r/>
      <w:bookmarkStart w:id="76" w:name="_Toc26211"/>
      <w:r/>
      <w:bookmarkStart w:id="77" w:name="_Toc514054475"/>
      <w:r/>
      <w:bookmarkStart w:id="78" w:name="_Toc5409"/>
      <w:r/>
      <w:bookmarkStart w:id="79" w:name="_Toc9292"/>
      <w:r>
        <w:rPr>
          <w:rFonts w:hint="eastAsia" w:ascii="宋体" w:hAnsi="宋体" w:eastAsia="宋体" w:cs="宋体"/>
          <w:color w:val="auto"/>
          <w:highlight w:val="none"/>
        </w:rPr>
        <w:t xml:space="preserve">四、投标文件的提交</w:t>
      </w:r>
      <w:bookmarkEnd w:id="76"/>
      <w:r/>
      <w:bookmarkEnd w:id="77"/>
      <w:r/>
      <w:bookmarkEnd w:id="78"/>
      <w:r/>
      <w:bookmarkEnd w:id="79"/>
      <w:r/>
      <w:r/>
    </w:p>
    <w:p>
      <w:pPr>
        <w:ind w:firstLine="482"/>
        <w:spacing w:line="500" w:lineRule="exact"/>
        <w:rPr>
          <w:rFonts w:hint="eastAsia" w:ascii="宋体" w:hAnsi="宋体" w:cs="宋体"/>
          <w:b/>
          <w:color w:val="auto"/>
          <w:sz w:val="24"/>
          <w:highlight w:val="none"/>
        </w:rPr>
        <w:outlineLvl w:val="2"/>
      </w:pPr>
      <w:r/>
      <w:bookmarkStart w:id="80" w:name="_Toc514054476"/>
      <w:r/>
      <w:bookmarkStart w:id="81" w:name="_Toc11452"/>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应当按照《操作手册》规定，在投标截止时间前制作并上传电子投标文件。</w:t>
      </w:r>
      <w:bookmarkStart w:id="82" w:name="_Toc16938542"/>
      <w:r/>
      <w:bookmarkEnd w:id="82"/>
      <w:r/>
      <w:bookmarkStart w:id="83" w:name="_Toc20823298"/>
      <w:r/>
      <w:bookmarkEnd w:id="83"/>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应充分考虑到网络环境、网络带宽等风险因素，如因</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自身原因造成的电子投标文件上传不成功的按照本招标文件第二部分第18.1.2条规定做无效投标处理。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的所有权利和义务以及</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eastAsia="宋体" w:cs="宋体"/>
          <w:color w:val="auto"/>
          <w:sz w:val="20"/>
          <w:highlight w:val="none"/>
          <w:lang w:eastAsia="zh-CN"/>
        </w:rPr>
      </w:pPr>
      <w:r>
        <w:rPr>
          <w:rFonts w:hint="eastAsia" w:ascii="宋体" w:hAnsi="宋体" w:cs="宋体"/>
          <w:color w:val="auto"/>
          <w:sz w:val="24"/>
          <w:highlight w:val="none"/>
        </w:rPr>
        <w:t xml:space="preserve">17.3.1</w:t>
      </w:r>
      <w:bookmarkStart w:id="84" w:name="EB200c38d7a1c345f29b604b38d510a951"/>
      <w:r>
        <w:rPr>
          <w:rFonts w:hint="eastAsia" w:ascii="宋体" w:hAnsi="宋体" w:cs="宋体"/>
          <w:color w:val="auto"/>
          <w:sz w:val="24"/>
          <w:highlight w:val="none"/>
        </w:rPr>
        <w:t xml:space="preserve">采购代理机构拒绝接收在其规定的投标截止时间后上传的任何投标文件。</w:t>
      </w:r>
      <w:bookmarkEnd w:id="84"/>
      <w:r/>
      <w:r/>
    </w:p>
    <w:p>
      <w:pPr>
        <w:ind w:firstLine="480"/>
        <w:spacing w:line="520" w:lineRule="exact"/>
        <w:rPr>
          <w:rFonts w:hint="eastAsia" w:ascii="宋体" w:hAnsi="宋体" w:cs="宋体"/>
          <w:b/>
          <w:bCs/>
          <w:color w:val="auto"/>
          <w:sz w:val="24"/>
          <w:highlight w:val="none"/>
        </w:rPr>
        <w:outlineLvl w:val="2"/>
      </w:pPr>
      <w:r/>
      <w:bookmarkStart w:id="85" w:name="_Toc16938544"/>
      <w:r/>
      <w:bookmarkStart w:id="86" w:name="_Toc513029228"/>
      <w:r/>
      <w:bookmarkStart w:id="87" w:name="_Toc20823300"/>
      <w:r>
        <w:rPr>
          <w:rFonts w:hint="eastAsia" w:ascii="宋体" w:hAnsi="宋体" w:cs="宋体"/>
          <w:b/>
          <w:bCs/>
          <w:color w:val="auto"/>
          <w:sz w:val="24"/>
          <w:highlight w:val="none"/>
        </w:rPr>
        <w:t xml:space="preserve">17.4、投标文件的撤回和修改</w:t>
      </w:r>
      <w:bookmarkEnd w:id="85"/>
      <w:r/>
      <w:bookmarkEnd w:id="86"/>
      <w:r/>
      <w:bookmarkEnd w:id="87"/>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不得撤回其投标。</w:t>
      </w:r>
      <w:r/>
    </w:p>
    <w:p>
      <w:pPr>
        <w:pStyle w:val="1415"/>
        <w:rPr>
          <w:rFonts w:hint="eastAsia" w:ascii="宋体" w:hAnsi="宋体" w:eastAsia="宋体" w:cs="宋体"/>
          <w:color w:val="auto"/>
          <w:highlight w:val="none"/>
        </w:rPr>
        <w:outlineLvl w:val="1"/>
      </w:pPr>
      <w:r/>
      <w:bookmarkStart w:id="88" w:name="_Toc27625"/>
      <w:r/>
      <w:bookmarkStart w:id="89" w:name="_Toc30306"/>
      <w:r>
        <w:rPr>
          <w:rFonts w:hint="eastAsia" w:ascii="宋体" w:hAnsi="宋体" w:eastAsia="宋体" w:cs="宋体"/>
          <w:color w:val="auto"/>
          <w:highlight w:val="none"/>
        </w:rPr>
        <w:t xml:space="preserve">五、无效标、投标被拒绝、串通投标认定条款</w:t>
      </w:r>
      <w:bookmarkEnd w:id="80"/>
      <w:r/>
      <w:bookmarkEnd w:id="81"/>
      <w:r/>
      <w:bookmarkEnd w:id="88"/>
      <w:r/>
      <w:bookmarkEnd w:id="8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0"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被“信用中国”网站（www.creditchina.gov.cn）列入失信被执行人或重大税收违法案件当事人名单或政府采购严重失信行为记录名单。或查询“信用中国”网站后发现</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的报价明显低于其他通过符合性审查</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的报价，有可能影响产品质量或者不能诚信履约的，将通过苏采云系统要求其在合理的时间内提供说明，必要时提交相关证明材料；</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18.1.12投标供应商所投标产品不符合招标文件中所列国家强制性标准的；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其他法律、法规及本招标文件规定的属无效投标的情形。</w:t>
      </w:r>
      <w:bookmarkEnd w:id="9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w:t>
      </w:r>
      <w:r>
        <w:rPr>
          <w:rFonts w:hint="eastAsia" w:ascii="宋体" w:hAnsi="宋体" w:cs="宋体"/>
          <w:b/>
          <w:color w:val="auto"/>
          <w:sz w:val="24"/>
          <w:highlight w:val="none"/>
          <w:lang w:eastAsia="zh-CN"/>
        </w:rPr>
        <w:t xml:space="preserve">投标供应商</w:t>
      </w:r>
      <w:r>
        <w:rPr>
          <w:rFonts w:hint="eastAsia" w:ascii="宋体" w:hAnsi="宋体" w:cs="宋体"/>
          <w:b/>
          <w:color w:val="auto"/>
          <w:sz w:val="24"/>
          <w:highlight w:val="none"/>
        </w:rPr>
        <w:t xml:space="preserve">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不足3家或者通过资格审查或符合性审查的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的投标文件相互混装；</w:t>
      </w:r>
      <w:r/>
    </w:p>
    <w:p>
      <w:pPr>
        <w:pStyle w:val="1415"/>
        <w:rPr>
          <w:rFonts w:hint="eastAsia" w:ascii="宋体" w:hAnsi="宋体" w:eastAsia="宋体" w:cs="宋体"/>
          <w:color w:val="auto"/>
          <w:highlight w:val="none"/>
        </w:rPr>
        <w:outlineLvl w:val="1"/>
      </w:pPr>
      <w:r/>
      <w:bookmarkStart w:id="91" w:name="_Toc13553"/>
      <w:r/>
      <w:bookmarkStart w:id="92" w:name="_Toc514054477"/>
      <w:r/>
      <w:bookmarkStart w:id="93" w:name="_Toc29013"/>
      <w:r/>
      <w:bookmarkStart w:id="94" w:name="_Toc11517"/>
      <w:r>
        <w:rPr>
          <w:rFonts w:hint="eastAsia" w:ascii="宋体" w:hAnsi="宋体" w:eastAsia="宋体" w:cs="宋体"/>
          <w:color w:val="auto"/>
          <w:highlight w:val="none"/>
        </w:rPr>
        <w:t xml:space="preserve">六、开标、资格审查、评标程序</w:t>
      </w:r>
      <w:bookmarkEnd w:id="91"/>
      <w:r/>
      <w:bookmarkEnd w:id="92"/>
      <w:r/>
      <w:bookmarkEnd w:id="93"/>
      <w:r/>
      <w:bookmarkEnd w:id="9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95" w:name="EBa9c0a2c9e523494487594c65b2a92370"/>
      <w:r>
        <w:rPr>
          <w:rFonts w:hint="eastAsia" w:ascii="宋体" w:hAnsi="宋体" w:cs="宋体"/>
          <w:color w:val="auto"/>
          <w:sz w:val="24"/>
          <w:highlight w:val="none"/>
        </w:rPr>
        <w:t xml:space="preserve">开标结束后，采购人或经采购人委托的采购代理机构依法据招标文件规定对</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的资格证明文件等进行审查。</w:t>
      </w:r>
      <w:bookmarkEnd w:id="9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6" w:name="EB48e5ba2667fe4390bf237677a47020dd"/>
      <w:r>
        <w:rPr>
          <w:rFonts w:hint="eastAsia" w:ascii="宋体" w:hAnsi="宋体" w:cs="宋体"/>
          <w:color w:val="auto"/>
          <w:sz w:val="24"/>
          <w:highlight w:val="none"/>
        </w:rPr>
        <w:t xml:space="preserve">所谓重大偏离是指</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投标文件中所述设备质量、技术规格、数量、交货期和服务等明显不能满足招标文件要求。</w:t>
      </w:r>
      <w:bookmarkEnd w:id="96"/>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作出必要的澄清、说明或者补正。</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如未按规定做出澄清、说明和补正，其风险由</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确认后产生约束力，</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的报价明显低于其他通过符合性审查</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的报价，有可能影响产品质量或者不能诚信履约的，应当要求其在评标现场合理的时间内提供书面说明，必要时提交相关证明材料；</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28.5推荐中标候选人。评标委员会按照招标文件中规定的评标方法和标准推荐中标候选人。</w:t>
      </w:r>
      <w:r/>
    </w:p>
    <w:p>
      <w:pPr>
        <w:numPr>
          <w:ilvl w:val="0"/>
          <w:numId w:val="8"/>
        </w:numPr>
        <w:ind w:firstLine="482"/>
        <w:spacing w:line="500" w:lineRule="exact"/>
        <w:rPr>
          <w:rFonts w:hint="eastAsia" w:ascii="宋体" w:hAnsi="宋体" w:cs="宋体"/>
          <w:b/>
          <w:bCs/>
          <w:color w:val="auto"/>
          <w:sz w:val="24"/>
          <w:highlight w:val="none"/>
        </w:rPr>
      </w:pPr>
      <w:r/>
      <w:bookmarkStart w:id="97"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98" w:name="EBd9bc59d5f2ed4fb8a64ee2e373d8cc72"/>
      <w:r/>
      <w:bookmarkStart w:id="99" w:name="_Toc9744"/>
      <w:r/>
      <w:bookmarkStart w:id="100" w:name="_Toc5167"/>
      <w:r/>
      <w:bookmarkStart w:id="101" w:name="_Toc23173"/>
      <w:r/>
      <w:bookmarkStart w:id="102" w:name="_Toc514054478"/>
      <w:r/>
      <w:bookmarkStart w:id="103" w:name="_Toc81493168"/>
      <w:r>
        <w:rPr>
          <w:rFonts w:hint="eastAsia" w:ascii="宋体" w:hAnsi="宋体" w:eastAsia="宋体" w:cs="宋体"/>
          <w:color w:val="auto"/>
          <w:sz w:val="24"/>
          <w:szCs w:val="24"/>
          <w:highlight w:val="none"/>
        </w:rPr>
        <w:t xml:space="preserve">29.1政府采购促进中小企业发展，在政府采购活动中，供应商提供的货物、工程或者服务符合下列情形的，享受中小企业扶持政策：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29.6提供的产品属于政府强制采购节能产品的，供应商应当选择依据国家标准中二级能效（水效）指标认证的节能产品投标，并提供有效的节能产品认证证书复印件。</w:t>
      </w:r>
      <w:bookmarkEnd w:id="98"/>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%的，即投标报价&lt;全部通过符合性审查供应商投标报价平均值×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%的，即投标报价&lt;采购项目最高限价×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415"/>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99"/>
      <w:r/>
      <w:bookmarkEnd w:id="100"/>
      <w:r/>
      <w:bookmarkEnd w:id="101"/>
      <w:r/>
      <w:bookmarkEnd w:id="102"/>
      <w:r/>
      <w:bookmarkEnd w:id="10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04"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4"/>
      <w:r/>
      <w:r/>
    </w:p>
    <w:p>
      <w:pPr>
        <w:ind w:firstLine="482"/>
        <w:spacing w:line="500" w:lineRule="exact"/>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31、确定</w:t>
      </w:r>
      <w:r>
        <w:rPr>
          <w:rFonts w:hint="eastAsia" w:ascii="宋体" w:hAnsi="宋体" w:cs="宋体"/>
          <w:b/>
          <w:color w:val="auto"/>
          <w:sz w:val="24"/>
          <w:highlight w:val="none"/>
          <w:lang w:eastAsia="zh-CN"/>
        </w:rPr>
        <w:t xml:space="preserve">中标供应商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w:t>
      </w:r>
      <w:r>
        <w:rPr>
          <w:rFonts w:hint="eastAsia" w:ascii="宋体" w:hAnsi="宋体" w:cs="宋体"/>
          <w:color w:val="auto"/>
          <w:sz w:val="24"/>
          <w:highlight w:val="none"/>
          <w:lang w:eastAsia="zh-CN"/>
        </w:rPr>
        <w:t xml:space="preserve">中标供应商</w:t>
      </w:r>
      <w:r>
        <w:rPr>
          <w:rFonts w:hint="eastAsia" w:ascii="宋体" w:hAnsi="宋体" w:cs="宋体"/>
          <w:color w:val="auto"/>
          <w:sz w:val="24"/>
          <w:highlight w:val="none"/>
        </w:rPr>
        <w:t xml:space="preserve">。中标候选人并列的，由采购人在相关部门监督下通过随机抽取的方式确定。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31.2在中标结果公告届满之前，</w:t>
      </w:r>
      <w:r>
        <w:rPr>
          <w:rFonts w:hint="eastAsia" w:ascii="宋体" w:hAnsi="宋体" w:cs="宋体"/>
          <w:color w:val="auto"/>
          <w:sz w:val="24"/>
          <w:highlight w:val="none"/>
          <w:lang w:eastAsia="zh-CN"/>
        </w:rPr>
        <w:t xml:space="preserve">中标供应商</w:t>
      </w:r>
      <w:r>
        <w:rPr>
          <w:rFonts w:hint="eastAsia" w:ascii="宋体" w:hAnsi="宋体" w:cs="宋体"/>
          <w:color w:val="auto"/>
          <w:sz w:val="24"/>
          <w:highlight w:val="none"/>
        </w:rPr>
        <w:t xml:space="preserve">被列为失信被执行人的，取消其中标资格，并重新确定</w:t>
      </w:r>
      <w:r>
        <w:rPr>
          <w:rFonts w:hint="eastAsia" w:ascii="宋体" w:hAnsi="宋体" w:cs="宋体"/>
          <w:color w:val="auto"/>
          <w:sz w:val="24"/>
          <w:highlight w:val="none"/>
          <w:lang w:eastAsia="zh-CN"/>
        </w:rPr>
        <w:t xml:space="preserve">中标供应商</w:t>
      </w:r>
      <w:r>
        <w:rPr>
          <w:rFonts w:hint="eastAsia" w:ascii="宋体" w:hAnsi="宋体" w:cs="宋体"/>
          <w:color w:val="auto"/>
          <w:sz w:val="24"/>
          <w:highlight w:val="none"/>
        </w:rPr>
        <w:t xml:space="preserve">。</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w:t>
      </w:r>
      <w:r>
        <w:rPr>
          <w:rFonts w:hint="eastAsia" w:ascii="宋体" w:hAnsi="宋体" w:cs="宋体"/>
          <w:color w:val="auto"/>
          <w:sz w:val="24"/>
          <w:highlight w:val="none"/>
          <w:lang w:eastAsia="zh-CN"/>
        </w:rPr>
        <w:t xml:space="preserve">中标供应商</w:t>
      </w:r>
      <w:r>
        <w:rPr>
          <w:rFonts w:hint="eastAsia" w:ascii="宋体" w:hAnsi="宋体" w:cs="宋体"/>
          <w:color w:val="auto"/>
          <w:sz w:val="24"/>
          <w:highlight w:val="none"/>
        </w:rPr>
        <w:t xml:space="preserve">（或中标候选人）放弃中标、因不可抗力不能履行合同，或者被查实存在影响中标结果的违法行为等情形，不符合中标条件的，招标人可以按照评标委员会确定的中标候选人名单排序依次确定其他中标候选人为</w:t>
      </w:r>
      <w:r>
        <w:rPr>
          <w:rFonts w:hint="eastAsia" w:ascii="宋体" w:hAnsi="宋体" w:cs="宋体"/>
          <w:color w:val="auto"/>
          <w:sz w:val="24"/>
          <w:highlight w:val="none"/>
          <w:lang w:eastAsia="zh-CN"/>
        </w:rPr>
        <w:t xml:space="preserve">中标供应商</w:t>
      </w:r>
      <w:r>
        <w:rPr>
          <w:rFonts w:hint="eastAsia" w:ascii="宋体" w:hAnsi="宋体" w:cs="宋体"/>
          <w:color w:val="auto"/>
          <w:sz w:val="24"/>
          <w:highlight w:val="none"/>
        </w:rPr>
        <w:t xml:space="preserve">，也可以重新招标。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w:t>
      </w:r>
      <w:r>
        <w:rPr>
          <w:rFonts w:hint="eastAsia" w:ascii="宋体" w:hAnsi="宋体" w:cs="宋体"/>
          <w:color w:val="auto"/>
          <w:sz w:val="24"/>
          <w:highlight w:val="none"/>
          <w:lang w:eastAsia="zh-CN"/>
        </w:rPr>
        <w:t xml:space="preserve">中标供应商</w:t>
      </w:r>
      <w:r>
        <w:rPr>
          <w:rFonts w:hint="eastAsia" w:ascii="宋体" w:hAnsi="宋体" w:cs="宋体"/>
          <w:color w:val="auto"/>
          <w:sz w:val="24"/>
          <w:highlight w:val="none"/>
        </w:rPr>
        <w:t xml:space="preserve">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w:t>
      </w:r>
      <w:r>
        <w:rPr>
          <w:rFonts w:hint="eastAsia" w:ascii="宋体" w:hAnsi="宋体" w:cs="宋体"/>
          <w:color w:val="auto"/>
          <w:sz w:val="24"/>
          <w:highlight w:val="none"/>
          <w:lang w:eastAsia="zh-CN"/>
        </w:rPr>
        <w:t xml:space="preserve">中标供应商</w:t>
      </w:r>
      <w:r>
        <w:rPr>
          <w:rFonts w:hint="eastAsia" w:ascii="宋体" w:hAnsi="宋体" w:cs="宋体"/>
          <w:color w:val="auto"/>
          <w:sz w:val="24"/>
          <w:highlight w:val="none"/>
        </w:rPr>
        <w:t xml:space="preserve">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w:t>
      </w:r>
      <w:r>
        <w:rPr>
          <w:rFonts w:hint="eastAsia" w:ascii="宋体" w:hAnsi="宋体" w:cs="宋体"/>
          <w:color w:val="auto"/>
          <w:sz w:val="24"/>
          <w:highlight w:val="none"/>
          <w:lang w:eastAsia="zh-CN"/>
        </w:rPr>
        <w:t xml:space="preserve">中标供应商</w:t>
      </w:r>
      <w:r>
        <w:rPr>
          <w:rFonts w:hint="eastAsia" w:ascii="宋体" w:hAnsi="宋体" w:cs="宋体"/>
          <w:color w:val="auto"/>
          <w:sz w:val="24"/>
          <w:highlight w:val="none"/>
        </w:rPr>
        <w:t xml:space="preserve">与采购人应当在中标通知书发出之日起30日内签订采购合同。招标文件、</w:t>
      </w:r>
      <w:r>
        <w:rPr>
          <w:rFonts w:hint="eastAsia" w:ascii="宋体" w:hAnsi="宋体" w:cs="宋体"/>
          <w:color w:val="auto"/>
          <w:sz w:val="24"/>
          <w:highlight w:val="none"/>
          <w:lang w:eastAsia="zh-CN"/>
        </w:rPr>
        <w:t xml:space="preserve">中标供应商</w:t>
      </w:r>
      <w:r>
        <w:rPr>
          <w:rFonts w:hint="eastAsia" w:ascii="宋体" w:hAnsi="宋体" w:cs="宋体"/>
          <w:color w:val="auto"/>
          <w:sz w:val="24"/>
          <w:highlight w:val="none"/>
        </w:rPr>
        <w:t xml:space="preserve">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w:t>
      </w:r>
      <w:r>
        <w:rPr>
          <w:rFonts w:hint="eastAsia" w:ascii="宋体" w:hAnsi="宋体" w:cs="宋体"/>
          <w:color w:val="auto"/>
          <w:sz w:val="24"/>
          <w:highlight w:val="none"/>
          <w:lang w:eastAsia="zh-CN"/>
        </w:rPr>
        <w:t xml:space="preserve">中标供应商</w:t>
      </w:r>
      <w:r>
        <w:rPr>
          <w:rFonts w:hint="eastAsia" w:ascii="宋体" w:hAnsi="宋体" w:cs="宋体"/>
          <w:color w:val="auto"/>
          <w:sz w:val="24"/>
          <w:highlight w:val="none"/>
        </w:rPr>
        <w:t xml:space="preserve">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w:t>
      </w:r>
      <w:r>
        <w:rPr>
          <w:rFonts w:hint="eastAsia" w:ascii="宋体" w:hAnsi="宋体" w:cs="宋体"/>
          <w:b/>
          <w:color w:val="auto"/>
          <w:sz w:val="24"/>
          <w:highlight w:val="none"/>
          <w:lang w:val="en-US" w:eastAsia="zh-CN"/>
        </w:rPr>
        <w:t xml:space="preserve">函</w:t>
      </w:r>
      <w:r/>
    </w:p>
    <w:p>
      <w:pPr>
        <w:ind w:firstLine="480"/>
        <w:rPr>
          <w:rFonts w:hint="eastAsia" w:ascii="宋体" w:hAnsi="宋体" w:eastAsia="宋体" w:cs="宋体"/>
          <w:color w:val="auto"/>
          <w:sz w:val="24"/>
          <w:szCs w:val="24"/>
          <w:highlight w:val="none"/>
          <w:lang w:eastAsia="zh-CN"/>
        </w:rPr>
      </w:pPr>
      <w:r/>
      <w:bookmarkStart w:id="105" w:name="EB3094b551b51c42ca93e0255d679fb06f"/>
      <w:r>
        <w:rPr>
          <w:rFonts w:hint="eastAsia" w:ascii="宋体" w:hAnsi="宋体" w:cs="宋体"/>
          <w:color w:val="auto"/>
          <w:sz w:val="24"/>
          <w:szCs w:val="24"/>
          <w:highlight w:val="none"/>
        </w:rPr>
        <w:t xml:space="preserve">见前附表。</w:t>
      </w:r>
      <w:bookmarkEnd w:id="105"/>
      <w:r/>
      <w:r/>
    </w:p>
    <w:p>
      <w:pPr>
        <w:pStyle w:val="1415"/>
        <w:rPr>
          <w:rFonts w:hint="eastAsia" w:ascii="宋体" w:hAnsi="宋体" w:eastAsia="宋体" w:cs="宋体"/>
          <w:color w:val="auto"/>
          <w:highlight w:val="none"/>
        </w:rPr>
        <w:outlineLvl w:val="1"/>
      </w:pPr>
      <w:r/>
      <w:bookmarkStart w:id="106" w:name="_Toc14752"/>
      <w:r/>
      <w:bookmarkStart w:id="107" w:name="_Toc31894"/>
      <w:r/>
      <w:bookmarkStart w:id="108" w:name="_Toc514054479"/>
      <w:r/>
      <w:bookmarkStart w:id="109" w:name="_Toc81493169"/>
      <w:r/>
      <w:bookmarkStart w:id="110" w:name="_Toc25599"/>
      <w:r>
        <w:rPr>
          <w:rFonts w:hint="eastAsia" w:ascii="宋体" w:hAnsi="宋体" w:eastAsia="宋体" w:cs="宋体"/>
          <w:color w:val="auto"/>
          <w:highlight w:val="none"/>
        </w:rPr>
        <w:t xml:space="preserve">八、</w:t>
      </w:r>
      <w:r>
        <w:rPr>
          <w:rFonts w:hint="eastAsia" w:ascii="宋体" w:hAnsi="宋体" w:eastAsia="宋体" w:cs="宋体"/>
          <w:color w:val="auto"/>
          <w:highlight w:val="none"/>
          <w:lang w:val="en-US" w:eastAsia="zh-CN"/>
        </w:rPr>
        <w:t xml:space="preserve">质量检验</w:t>
      </w:r>
      <w:r>
        <w:rPr>
          <w:rFonts w:hint="eastAsia" w:ascii="宋体" w:hAnsi="宋体" w:eastAsia="宋体" w:cs="宋体"/>
          <w:color w:val="auto"/>
          <w:highlight w:val="none"/>
        </w:rPr>
        <w:t xml:space="preserve">及付款</w:t>
      </w:r>
      <w:bookmarkEnd w:id="106"/>
      <w:r/>
      <w:bookmarkEnd w:id="107"/>
      <w:r/>
      <w:bookmarkEnd w:id="108"/>
      <w:r/>
      <w:bookmarkEnd w:id="109"/>
      <w:r/>
      <w:bookmarkEnd w:id="110"/>
      <w:r/>
      <w:r/>
    </w:p>
    <w:p>
      <w:pPr>
        <w:ind w:firstLine="482"/>
        <w:spacing w:line="500" w:lineRule="exact"/>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35、</w:t>
      </w:r>
      <w:r>
        <w:rPr>
          <w:rFonts w:hint="eastAsia" w:ascii="宋体" w:hAnsi="宋体" w:cs="宋体"/>
          <w:b/>
          <w:color w:val="auto"/>
          <w:sz w:val="24"/>
          <w:highlight w:val="none"/>
          <w:lang w:val="en-US" w:eastAsia="zh-CN"/>
        </w:rPr>
        <w:t xml:space="preserve">质量检验</w:t>
      </w:r>
      <w:r/>
    </w:p>
    <w:p>
      <w:pPr>
        <w:ind w:firstLine="480"/>
        <w:spacing w:line="500" w:lineRule="exact"/>
        <w:rPr>
          <w:rFonts w:hint="eastAsia" w:ascii="宋体" w:hAnsi="宋体" w:cs="宋体"/>
          <w:color w:val="auto"/>
          <w:sz w:val="24"/>
          <w:highlight w:val="none"/>
        </w:rPr>
      </w:pPr>
      <w:r/>
      <w:bookmarkStart w:id="111" w:name="EBbbb2492ed6b84c9193a6bb6f72a512f3"/>
      <w:r>
        <w:rPr>
          <w:rFonts w:hint="eastAsia" w:ascii="宋体" w:hAnsi="宋体" w:cs="宋体"/>
          <w:color w:val="auto"/>
          <w:sz w:val="24"/>
          <w:highlight w:val="none"/>
          <w:lang w:val="en-US" w:eastAsia="zh-CN"/>
        </w:rPr>
        <w:t xml:space="preserve">35</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随时依据招标项目技术规格及质量要求和中标供应商提供的样品进行抽查检验。抽查样本地点为</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指定的任意到货地点。中标供应商必须委派代表到抽样现场参与抽样并进行确认。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35</w:t>
      </w:r>
      <w:r>
        <w:rPr>
          <w:rFonts w:hint="eastAsia" w:ascii="宋体" w:hAnsi="宋体" w:cs="宋体"/>
          <w:color w:val="auto"/>
          <w:sz w:val="24"/>
          <w:highlight w:val="none"/>
        </w:rPr>
        <w:t xml:space="preserve">.2如</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使用产品过程中提出异议或举报有质量问题应重新验收，包括产品质量抽检。</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可请国家认可的有资质检测机构出具质量检测报告，若不合格检测费用由中标供应商承担。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35</w:t>
      </w:r>
      <w:r>
        <w:rPr>
          <w:rFonts w:hint="eastAsia" w:ascii="宋体" w:hAnsi="宋体" w:cs="宋体"/>
          <w:color w:val="auto"/>
          <w:sz w:val="24"/>
          <w:highlight w:val="none"/>
        </w:rPr>
        <w:t xml:space="preserve">.3中标供应商交货前应对产品作出全面检查，检验的结果应随产品交接收方。</w:t>
      </w:r>
      <w:bookmarkEnd w:id="11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12" w:name="EBf0da31fab3a04ad0893de83144a87b34"/>
      <w:r>
        <w:rPr>
          <w:rFonts w:hint="eastAsia" w:ascii="宋体" w:hAnsi="宋体" w:cs="宋体"/>
          <w:color w:val="auto"/>
          <w:sz w:val="24"/>
          <w:highlight w:val="none"/>
        </w:rPr>
        <w:t xml:space="preserve">36.1</w:t>
      </w:r>
      <w:bookmarkEnd w:id="112"/>
      <w:r>
        <w:rPr>
          <w:rFonts w:hint="eastAsia" w:ascii="宋体" w:hAnsi="宋体" w:cs="宋体"/>
          <w:color w:val="auto"/>
          <w:sz w:val="24"/>
          <w:highlight w:val="none"/>
        </w:rPr>
        <w:t xml:space="preserve">采购人按招标文件要求办理采购款支付手续。</w:t>
      </w:r>
      <w:r/>
    </w:p>
    <w:p>
      <w:pPr>
        <w:pStyle w:val="1415"/>
        <w:rPr>
          <w:rFonts w:hint="eastAsia" w:ascii="宋体" w:hAnsi="宋体" w:eastAsia="宋体" w:cs="宋体"/>
          <w:color w:val="auto"/>
          <w:highlight w:val="none"/>
        </w:rPr>
        <w:outlineLvl w:val="1"/>
      </w:pPr>
      <w:r/>
      <w:bookmarkStart w:id="113" w:name="_Toc81493170"/>
      <w:r/>
      <w:bookmarkStart w:id="114" w:name="_Toc31322"/>
      <w:r/>
      <w:bookmarkStart w:id="115" w:name="_Toc26939"/>
      <w:r/>
      <w:bookmarkStart w:id="116" w:name="_Toc10945"/>
      <w:r/>
      <w:bookmarkStart w:id="117" w:name="_Toc514054480"/>
      <w:r>
        <w:rPr>
          <w:rFonts w:hint="eastAsia" w:ascii="宋体" w:hAnsi="宋体" w:eastAsia="宋体" w:cs="宋体"/>
          <w:color w:val="auto"/>
          <w:highlight w:val="none"/>
        </w:rPr>
        <w:t xml:space="preserve">九、质疑与投诉</w:t>
      </w:r>
      <w:bookmarkEnd w:id="113"/>
      <w:r/>
      <w:bookmarkEnd w:id="114"/>
      <w:r/>
      <w:bookmarkEnd w:id="115"/>
      <w:r/>
      <w:bookmarkEnd w:id="116"/>
      <w:r/>
      <w:bookmarkEnd w:id="117"/>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w:t>
      </w:r>
      <w:bookmarkEnd w:id="97"/>
      <w:r/>
      <w:r/>
    </w:p>
    <w:p>
      <w:pPr>
        <w:pStyle w:val="1415"/>
        <w:keepLines w:val="0"/>
        <w:keepNext w:val="0"/>
        <w:pageBreakBefore w:val="0"/>
        <w:spacing w:line="360" w:lineRule="auto"/>
        <w:rPr>
          <w:rFonts w:hint="eastAsia" w:ascii="宋体" w:hAnsi="宋体" w:eastAsia="宋体" w:cs="宋体"/>
          <w:color w:val="auto"/>
          <w:highlight w:val="none"/>
        </w:rPr>
        <w:outlineLvl w:val="1"/>
      </w:pPr>
      <w:r/>
      <w:bookmarkStart w:id="118" w:name="_Toc16938558"/>
      <w:r/>
      <w:bookmarkStart w:id="119" w:name="_Toc20823314"/>
      <w:r/>
      <w:bookmarkStart w:id="120" w:name="_Toc513029242"/>
      <w:r/>
      <w:bookmarkStart w:id="121" w:name="_Toc32340"/>
      <w:r/>
      <w:bookmarkStart w:id="122" w:name="_Toc120614221"/>
      <w:r/>
      <w:bookmarkStart w:id="123" w:name="_Toc479757207"/>
      <w:r/>
      <w:bookmarkStart w:id="124" w:name="_Toc26968"/>
      <w:r>
        <w:rPr>
          <w:rFonts w:hint="eastAsia" w:ascii="宋体" w:hAnsi="宋体" w:eastAsia="宋体" w:cs="宋体"/>
          <w:color w:val="auto"/>
          <w:highlight w:val="none"/>
        </w:rPr>
        <w:t xml:space="preserve">十、政府采购履约资金扶持政策</w:t>
      </w:r>
      <w:bookmarkEnd w:id="118"/>
      <w:r/>
      <w:bookmarkEnd w:id="119"/>
      <w:r/>
      <w:bookmarkEnd w:id="120"/>
      <w:r/>
      <w:bookmarkEnd w:id="121"/>
      <w:r/>
      <w:bookmarkEnd w:id="122"/>
      <w:r/>
      <w:bookmarkEnd w:id="123"/>
      <w:r/>
      <w:bookmarkEnd w:id="124"/>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69"/>
        <w:jc w:val="center"/>
        <w:spacing w:before="0" w:after="0"/>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25" w:name="_Toc28399"/>
      <w:r/>
      <w:bookmarkStart w:id="126" w:name="_Toc2112"/>
      <w:r>
        <w:rPr>
          <w:rFonts w:hint="eastAsia" w:ascii="宋体" w:hAnsi="宋体" w:cs="宋体"/>
          <w:b/>
          <w:color w:val="auto"/>
          <w:sz w:val="44"/>
          <w:szCs w:val="44"/>
          <w:highlight w:val="none"/>
        </w:rPr>
        <w:t xml:space="preserve">第三部分评标方法和标准</w:t>
      </w:r>
      <w:bookmarkEnd w:id="125"/>
      <w:r/>
      <w:bookmarkEnd w:id="126"/>
      <w:r/>
      <w:r/>
    </w:p>
    <w:p>
      <w:pPr>
        <w:ind w:firstLine="643"/>
        <w:spacing w:before="156" w:after="156"/>
        <w:rPr>
          <w:rFonts w:hint="eastAsia" w:ascii="宋体" w:hAnsi="宋体" w:cs="宋体"/>
          <w:b/>
          <w:color w:val="auto"/>
          <w:sz w:val="32"/>
          <w:szCs w:val="32"/>
          <w:highlight w:val="none"/>
        </w:rPr>
        <w:outlineLvl w:val="1"/>
      </w:pPr>
      <w:r/>
      <w:bookmarkStart w:id="127" w:name="_Toc12296"/>
      <w:r/>
      <w:bookmarkStart w:id="128" w:name="_Toc24217_WPSOffice_Level2"/>
      <w:r/>
      <w:bookmarkStart w:id="129" w:name="_Toc4647"/>
      <w:r/>
      <w:bookmarkStart w:id="130" w:name="_Toc17445"/>
      <w:r>
        <w:rPr>
          <w:rFonts w:hint="eastAsia" w:ascii="宋体" w:hAnsi="宋体" w:cs="宋体"/>
          <w:b/>
          <w:color w:val="auto"/>
          <w:sz w:val="32"/>
          <w:szCs w:val="32"/>
          <w:highlight w:val="none"/>
        </w:rPr>
        <w:t xml:space="preserve">一、资格审查</w:t>
      </w:r>
      <w:bookmarkEnd w:id="127"/>
      <w:r/>
      <w:bookmarkEnd w:id="128"/>
      <w:r/>
      <w:bookmarkEnd w:id="129"/>
      <w:r/>
      <w:bookmarkEnd w:id="130"/>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的资格进行审查，未通过审查的为无效标，不参与评标。</w:t>
      </w:r>
      <w:r/>
    </w:p>
    <w:tbl>
      <w:tblPr>
        <w:tblStyle w:val="779"/>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31" w:name="_Toc17529"/>
      <w:r/>
      <w:bookmarkStart w:id="132" w:name="_Toc18818"/>
      <w:r>
        <w:rPr>
          <w:rFonts w:hint="eastAsia" w:ascii="宋体" w:hAnsi="宋体" w:cs="宋体"/>
          <w:b/>
          <w:color w:val="auto"/>
          <w:sz w:val="32"/>
          <w:szCs w:val="32"/>
          <w:highlight w:val="none"/>
        </w:rPr>
        <w:t xml:space="preserve">二、符合性审查</w:t>
      </w:r>
      <w:bookmarkEnd w:id="131"/>
      <w:r/>
      <w:bookmarkEnd w:id="132"/>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79"/>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32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p>
            <w:pPr>
              <w:jc w:val="left"/>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为其缴纳社会保障资金记录，如法定代表人签署文件则无需出具。</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依法享受缓缴、免缴社会保障资金的提供证明材料，如若因成立时间未进行缴纳社会保障资金的，需提供说明（如被授权人为退休人员，需提供与</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的劳动关系证明，包括但不限于返聘合同、待遇发放证明等）</w:t>
            </w:r>
            <w:r>
              <w:rPr>
                <w:rFonts w:hint="eastAsia" w:ascii="宋体" w:hAnsi="宋体" w:cs="宋体"/>
                <w:color w:val="auto"/>
                <w:highlight w:val="none"/>
                <w:lang w:eastAsia="zh-CN"/>
              </w:rPr>
              <w:t xml:space="preserve">】</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51" w:type="dxa"/>
            <w:vAlign w:val="center"/>
            <w:textDirection w:val="lrTb"/>
            <w:noWrap w:val="false"/>
          </w:tcPr>
          <w:p>
            <w:pPr>
              <w:jc w:val="left"/>
              <w:rPr>
                <w:rFonts w:hint="eastAsia" w:ascii="宋体" w:hAnsi="宋体" w:eastAsia="宋体" w:cs="宋体"/>
                <w:color w:val="auto"/>
                <w:highlight w:val="none"/>
                <w:lang w:eastAsia="zh-CN"/>
              </w:rPr>
            </w:pPr>
            <w:r>
              <w:rPr>
                <w:rFonts w:hint="eastAsia" w:ascii="宋体" w:hAnsi="宋体" w:cs="宋体"/>
                <w:color w:val="auto"/>
                <w:highlight w:val="none"/>
              </w:rPr>
              <w:t xml:space="preserve">开标一览表及投标报价</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33" w:name="_Toc17823"/>
      <w:r/>
      <w:bookmarkStart w:id="134" w:name="_Toc3702"/>
      <w:r/>
      <w:bookmarkStart w:id="135" w:name="_Toc11959"/>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rPr>
        <w:t xml:space="preserve">评分办法—综合评分法</w:t>
      </w:r>
      <w:bookmarkEnd w:id="133"/>
      <w:r/>
      <w:bookmarkEnd w:id="134"/>
      <w:r/>
      <w:bookmarkEnd w:id="135"/>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进行排序。得分相同的，按投标报价由低到高顺序排序。得分且投标报价相同的并列。得分、投标报价均相同时，服务方案得分高优先；评分、报价、方案得分均相同时，由评标委员会通过抽签方式排序。</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排序推荐中标候选人。投标文件满足招标文件全部实质性要求，且评审后排序第一的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为第一中标候选人，依次类推。</w:t>
      </w:r>
      <w:r/>
    </w:p>
    <w:p>
      <w:pPr>
        <w:ind w:firstLine="420"/>
        <w:spacing w:line="360" w:lineRule="auto"/>
        <w:rPr>
          <w:rFonts w:hint="eastAsia" w:ascii="宋体" w:hAnsi="宋体" w:eastAsia="宋体" w:cs="宋体"/>
          <w:color w:val="auto"/>
          <w:sz w:val="20"/>
          <w:highlight w:val="none"/>
          <w:lang w:eastAsia="zh-CN"/>
        </w:rPr>
      </w:pPr>
      <w:r>
        <w:rPr>
          <w:rFonts w:hint="eastAsia" w:ascii="宋体" w:hAnsi="宋体" w:cs="宋体"/>
          <w:color w:val="auto"/>
          <w:sz w:val="24"/>
          <w:highlight w:val="none"/>
        </w:rPr>
        <w:t xml:space="preserve">综合评分保留至小数点后两位。</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2、详细评审。评标委员会按照招标文件规定的评分标准，对各投标文件进行详细评审打分。评标委员会组长对各评审专家的打分情况进行复核无误后汇总，形成评审报告。</w:t>
      </w:r>
      <w:r/>
    </w:p>
    <w:tbl>
      <w:tblPr>
        <w:tblStyle w:val="779"/>
        <w:tblW w:w="4767" w:type="pct"/>
        <w:tblInd w:w="0" w:type="dxa"/>
        <w:tblLayout w:type="fixed"/>
        <w:tblCellMar>
          <w:left w:w="108" w:type="dxa"/>
          <w:top w:w="0" w:type="dxa"/>
          <w:right w:w="108" w:type="dxa"/>
          <w:bottom w:w="0" w:type="dxa"/>
        </w:tblCellMar>
        <w:tblLook w:val="04A0" w:firstRow="1" w:lastRow="0" w:firstColumn="1" w:lastColumn="0" w:noHBand="0" w:noVBand="1"/>
      </w:tblPr>
      <w:tblGrid>
        <w:gridCol w:w="726"/>
        <w:gridCol w:w="1442"/>
        <w:gridCol w:w="6439"/>
        <w:gridCol w:w="679"/>
      </w:tblGrid>
      <w:tr>
        <w:trPr>
          <w:trHeight w:val="618"/>
        </w:trPr>
        <w:tc>
          <w:tcPr>
            <w:tcBorders>
              <w:top w:val="single" w:color="auto" w:sz="4" w:space="0"/>
              <w:left w:val="single" w:color="auto" w:sz="4" w:space="0"/>
              <w:bottom w:val="single" w:color="auto" w:sz="4" w:space="0"/>
              <w:right w:val="single" w:color="auto" w:sz="4" w:space="0"/>
            </w:tcBorders>
            <w:tcW w:w="390" w:type="pct"/>
            <w:vAlign w:val="center"/>
            <w:textDirection w:val="lrTb"/>
            <w:noWrap/>
          </w:tcPr>
          <w:p>
            <w:pPr>
              <w:jc w:val="center"/>
              <w:rPr>
                <w:rFonts w:hint="eastAsia" w:ascii="宋体" w:hAnsi="宋体" w:eastAsia="宋体" w:cs="宋体"/>
                <w:b w:val="0"/>
                <w:bCs w:val="0"/>
                <w:color w:val="auto"/>
                <w:sz w:val="24"/>
                <w:szCs w:val="24"/>
                <w:highlight w:val="none"/>
              </w:rPr>
            </w:pPr>
            <w:r/>
            <w:bookmarkStart w:id="136" w:name="_Toc514054481"/>
            <w:r>
              <w:rPr>
                <w:rFonts w:hint="eastAsia" w:ascii="宋体" w:hAnsi="宋体" w:eastAsia="宋体" w:cs="宋体"/>
                <w:b w:val="0"/>
                <w:bCs w:val="0"/>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评分因素</w:t>
            </w:r>
            <w:r/>
          </w:p>
        </w:tc>
        <w:tc>
          <w:tcPr>
            <w:tcBorders>
              <w:top w:val="single" w:color="auto" w:sz="4" w:space="0"/>
              <w:left w:val="none" w:color="000000" w:sz="4" w:space="0"/>
              <w:bottom w:val="single" w:color="auto" w:sz="4" w:space="0"/>
              <w:right w:val="single" w:color="auto" w:sz="4" w:space="0"/>
            </w:tcBorders>
            <w:tcW w:w="3467" w:type="pct"/>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评分标准</w:t>
            </w:r>
            <w:r/>
          </w:p>
        </w:tc>
        <w:tc>
          <w:tcPr>
            <w:tcBorders>
              <w:top w:val="single" w:color="auto" w:sz="4" w:space="0"/>
              <w:left w:val="none" w:color="000000" w:sz="4" w:space="0"/>
              <w:bottom w:val="single" w:color="auto" w:sz="4" w:space="0"/>
              <w:right w:val="single" w:color="auto" w:sz="4" w:space="0"/>
            </w:tcBorders>
            <w:tcW w:w="365" w:type="pct"/>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分值</w:t>
            </w:r>
            <w:r/>
          </w:p>
        </w:tc>
      </w:tr>
      <w:tr>
        <w:trPr>
          <w:trHeight w:val="90"/>
        </w:trPr>
        <w:tc>
          <w:tcPr>
            <w:tcBorders>
              <w:top w:val="single" w:color="auto" w:sz="4" w:space="0"/>
              <w:left w:val="single" w:color="auto" w:sz="4" w:space="0"/>
              <w:right w:val="single" w:color="auto" w:sz="4" w:space="0"/>
            </w:tcBorders>
            <w:tcW w:w="390" w:type="pct"/>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right w:val="single" w:color="auto" w:sz="4" w:space="0"/>
            </w:tcBorders>
            <w:tcW w:w="77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tc>
        <w:tc>
          <w:tcPr>
            <w:tcBorders>
              <w:top w:val="single" w:color="auto" w:sz="4" w:space="0"/>
              <w:left w:val="single" w:color="auto" w:sz="4" w:space="0"/>
              <w:bottom w:val="single" w:color="auto" w:sz="4" w:space="0"/>
              <w:right w:val="single" w:color="auto" w:sz="4" w:space="0"/>
            </w:tcBorders>
            <w:tcW w:w="3467" w:type="pct"/>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满足招标文件要求且投标报价最低的投标报价为评标基准价，其价格分为满分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分。其他</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的价格分统一按照下列公式计算：投标报价得分＝评标基准价/投标报价×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得分保留至小数点后两位，第三位四舍五入。</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p>
        </w:tc>
      </w:tr>
      <w:tr>
        <w:trPr>
          <w:trHeight w:val="963"/>
        </w:trPr>
        <w:tc>
          <w:tcPr>
            <w:tcBorders>
              <w:top w:val="single" w:color="auto" w:sz="4" w:space="0"/>
              <w:left w:val="single" w:color="auto" w:sz="4" w:space="0"/>
              <w:right w:val="single" w:color="auto" w:sz="4" w:space="0"/>
            </w:tcBorders>
            <w:tcW w:w="390" w:type="pct"/>
            <w:vAlign w:val="center"/>
            <w:textDirection w:val="lrTb"/>
            <w:noWrap/>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776" w:type="pct"/>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需求响应情况</w:t>
            </w:r>
            <w:r/>
          </w:p>
        </w:tc>
        <w:tc>
          <w:tcPr>
            <w:tcBorders>
              <w:top w:val="single" w:color="auto" w:sz="4" w:space="0"/>
              <w:left w:val="single" w:color="auto" w:sz="4" w:space="0"/>
              <w:bottom w:val="single" w:color="auto" w:sz="4" w:space="0"/>
              <w:right w:val="single" w:color="auto" w:sz="4" w:space="0"/>
            </w:tcBorders>
            <w:tcW w:w="3467" w:type="pct"/>
            <w:vAlign w:val="center"/>
            <w:textDirection w:val="lrTb"/>
            <w:noWrap w:val="false"/>
          </w:tcPr>
          <w:p>
            <w:pPr>
              <w:jc w:val="lef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lang w:val="en-US" w:eastAsia="zh-CN"/>
              </w:rPr>
              <w:t xml:space="preserve">2.1、</w:t>
            </w:r>
            <w:r>
              <w:rPr>
                <w:rFonts w:hint="eastAsia" w:ascii="宋体" w:hAnsi="宋体" w:cs="宋体"/>
                <w:bCs w:val="0"/>
                <w:color w:val="auto"/>
                <w:sz w:val="24"/>
                <w:szCs w:val="24"/>
                <w:highlight w:val="none"/>
              </w:rPr>
              <w:t xml:space="preserve">招标文件</w:t>
            </w:r>
            <w:r>
              <w:rPr>
                <w:rFonts w:hint="eastAsia" w:ascii="宋体" w:hAnsi="宋体" w:cs="宋体"/>
                <w:color w:val="auto"/>
                <w:sz w:val="24"/>
                <w:szCs w:val="24"/>
                <w:highlight w:val="none"/>
              </w:rPr>
              <w:t xml:space="preserve">第四部分采购需求</w:t>
            </w:r>
            <w:r>
              <w:rPr>
                <w:rFonts w:hint="eastAsia" w:ascii="宋体" w:hAnsi="宋体" w:cs="宋体"/>
                <w:b/>
                <w:bCs/>
                <w:color w:val="auto"/>
                <w:sz w:val="24"/>
                <w:szCs w:val="24"/>
                <w:highlight w:val="none"/>
                <w:lang w:val="en-US" w:eastAsia="zh-CN"/>
              </w:rPr>
              <w:t xml:space="preserve">“一、种类规格</w:t>
            </w:r>
            <w:r>
              <w:rPr>
                <w:rFonts w:hint="default" w:ascii="宋体" w:hAnsi="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号条款和</w:t>
            </w:r>
            <w:r>
              <w:rPr>
                <w:rFonts w:hint="eastAsia" w:ascii="宋体" w:hAnsi="宋体" w:cs="宋体"/>
                <w:b/>
                <w:bCs/>
                <w:strike w:val="0"/>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strike w:val="0"/>
                <w:color w:val="auto"/>
                <w:sz w:val="24"/>
                <w:szCs w:val="24"/>
                <w:highlight w:val="none"/>
                <w:lang w:val="en-US" w:eastAsia="zh-CN"/>
              </w:rPr>
              <w:t xml:space="preserve">六、质保期”条款为实质性条款，每有一条不满足作无效投标文件处理</w:t>
            </w:r>
            <w:r>
              <w:rPr>
                <w:rFonts w:hint="eastAsia" w:ascii="宋体" w:hAnsi="宋体" w:cs="宋体"/>
                <w:b/>
                <w:bCs/>
                <w:color w:val="auto"/>
                <w:sz w:val="24"/>
                <w:szCs w:val="24"/>
                <w:highlight w:val="none"/>
              </w:rPr>
              <w:t xml:space="preserve">。</w:t>
            </w:r>
            <w:r/>
          </w:p>
          <w:p>
            <w:pPr>
              <w:jc w:val="left"/>
              <w:rPr>
                <w:rFonts w:hint="eastAsia" w:ascii="宋体" w:hAnsi="宋体" w:eastAsia="宋体" w:cs="宋体"/>
                <w:color w:val="auto"/>
                <w:sz w:val="24"/>
                <w:szCs w:val="24"/>
                <w:highlight w:val="none"/>
                <w:lang w:val="en-US" w:eastAsia="zh-CN"/>
              </w:rPr>
            </w:pPr>
            <w:r>
              <w:rPr>
                <w:rFonts w:hint="eastAsia" w:ascii="宋体" w:hAnsi="宋体" w:cs="宋体"/>
                <w:bCs w:val="0"/>
                <w:color w:val="auto"/>
                <w:sz w:val="24"/>
                <w:szCs w:val="24"/>
                <w:highlight w:val="none"/>
                <w:lang w:val="en-US" w:eastAsia="zh-CN"/>
              </w:rPr>
              <w:t xml:space="preserve">2.2、</w:t>
            </w:r>
            <w:r>
              <w:rPr>
                <w:rFonts w:hint="eastAsia" w:ascii="宋体" w:hAnsi="宋体" w:cs="宋体"/>
                <w:bCs w:val="0"/>
                <w:color w:val="auto"/>
                <w:sz w:val="24"/>
                <w:szCs w:val="24"/>
                <w:highlight w:val="none"/>
              </w:rPr>
              <w:t xml:space="preserve">招标文件</w:t>
            </w:r>
            <w:r>
              <w:rPr>
                <w:rFonts w:hint="eastAsia" w:ascii="宋体" w:hAnsi="宋体" w:cs="宋体"/>
                <w:color w:val="auto"/>
                <w:sz w:val="24"/>
                <w:szCs w:val="24"/>
                <w:highlight w:val="none"/>
              </w:rPr>
              <w:t xml:space="preserve">第四部分采购需求</w:t>
            </w:r>
            <w:r>
              <w:rPr>
                <w:rFonts w:hint="eastAsia" w:ascii="宋体" w:hAnsi="宋体" w:cs="宋体"/>
                <w:color w:val="auto"/>
                <w:sz w:val="24"/>
                <w:szCs w:val="24"/>
                <w:highlight w:val="none"/>
                <w:lang w:val="en-US" w:eastAsia="zh-CN"/>
              </w:rPr>
              <w:t xml:space="preserve">“一、种类规格</w:t>
            </w:r>
            <w:r>
              <w:rPr>
                <w:rFonts w:hint="default"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的一般条款</w:t>
            </w:r>
            <w:r>
              <w:rPr>
                <w:rFonts w:hint="eastAsia" w:ascii="宋体" w:hAnsi="宋体" w:cs="宋体"/>
                <w:bCs w:val="0"/>
                <w:color w:val="auto"/>
                <w:sz w:val="24"/>
                <w:szCs w:val="24"/>
                <w:highlight w:val="none"/>
                <w:lang w:val="en-US" w:eastAsia="zh-CN"/>
              </w:rPr>
              <w:t xml:space="preserve">每有一小</w:t>
            </w:r>
            <w:r>
              <w:rPr>
                <w:rFonts w:hint="eastAsia" w:ascii="宋体" w:hAnsi="宋体" w:cs="宋体"/>
                <w:bCs w:val="0"/>
                <w:color w:val="auto"/>
                <w:sz w:val="24"/>
                <w:szCs w:val="24"/>
                <w:highlight w:val="none"/>
              </w:rPr>
              <w:t xml:space="preserve">项负偏离，每项扣</w:t>
            </w:r>
            <w:r>
              <w:rPr>
                <w:rFonts w:hint="eastAsia" w:ascii="宋体" w:hAnsi="宋体" w:cs="宋体"/>
                <w:bCs w:val="0"/>
                <w:color w:val="auto"/>
                <w:sz w:val="24"/>
                <w:szCs w:val="24"/>
                <w:highlight w:val="none"/>
                <w:lang w:eastAsia="zh-CN"/>
              </w:rPr>
              <w:t xml:space="preserve">0</w:t>
            </w:r>
            <w:r>
              <w:rPr>
                <w:rFonts w:hint="eastAsia" w:ascii="宋体" w:hAnsi="宋体" w:cs="宋体"/>
                <w:bCs w:val="0"/>
                <w:color w:val="auto"/>
                <w:sz w:val="24"/>
                <w:szCs w:val="24"/>
                <w:highlight w:val="none"/>
                <w:lang w:val="en-US" w:eastAsia="zh-CN"/>
              </w:rPr>
              <w:t xml:space="preserve">.72</w:t>
            </w:r>
            <w:r>
              <w:rPr>
                <w:rFonts w:hint="eastAsia" w:ascii="宋体" w:hAnsi="宋体" w:cs="宋体"/>
                <w:bCs w:val="0"/>
                <w:color w:val="auto"/>
                <w:sz w:val="24"/>
                <w:szCs w:val="24"/>
                <w:highlight w:val="none"/>
              </w:rPr>
              <w:t xml:space="preserve">分</w:t>
            </w:r>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扣完为止</w:t>
            </w:r>
            <w:r>
              <w:rPr>
                <w:rFonts w:hint="eastAsia" w:ascii="宋体" w:hAnsi="宋体" w:cs="宋体"/>
                <w:bCs w:val="0"/>
                <w:color w:val="auto"/>
                <w:sz w:val="24"/>
                <w:szCs w:val="24"/>
                <w:highlight w:val="none"/>
              </w:rPr>
              <w:t xml:space="preserve">；缺项漏项视为负偏离</w:t>
            </w:r>
            <w:r>
              <w:rPr>
                <w:rFonts w:hint="eastAsia" w:ascii="宋体" w:hAnsi="宋体" w:cs="宋体"/>
                <w:bCs w:val="0"/>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r>
      <w:tr>
        <w:trPr>
          <w:trHeight w:val="1223"/>
        </w:trPr>
        <w:tc>
          <w:tcPr>
            <w:tcBorders>
              <w:top w:val="single" w:color="auto" w:sz="4" w:space="0"/>
              <w:left w:val="single" w:color="auto" w:sz="4" w:space="0"/>
              <w:bottom w:val="single" w:color="auto" w:sz="4" w:space="0"/>
              <w:right w:val="single" w:color="auto" w:sz="4" w:space="0"/>
            </w:tcBorders>
            <w:tcW w:w="390" w:type="pct"/>
            <w:vAlign w:val="center"/>
            <w:textDirection w:val="lrTb"/>
            <w:noWrap/>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管理制度</w:t>
            </w:r>
            <w:r/>
          </w:p>
        </w:tc>
        <w:tc>
          <w:tcPr>
            <w:tcBorders>
              <w:top w:val="single" w:color="auto" w:sz="4" w:space="0"/>
              <w:left w:val="single" w:color="auto" w:sz="4" w:space="0"/>
              <w:bottom w:val="single" w:color="auto" w:sz="4" w:space="0"/>
              <w:right w:val="single" w:color="auto" w:sz="4" w:space="0"/>
            </w:tcBorders>
            <w:tcW w:w="3467" w:type="pct"/>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制定符合本项目特点的财务制度、质量监督制度、安全管理制度、保管制度、交付制度、残次品销毁制度，共6项制度。管理制度完整齐全、贴合项目实际，条款全面详细、科学合理、实操性强，能够有力保障本项目实施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分；管理制度覆盖主要管控环节、较为完善，内容较科学合理、具备可执行性，能够较有力保障本项目实施的得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分；具备基础管理制度框架，内容相对简略，仅可基本保障本项目实施的得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分；未提供管理制度，或制度严重缺失、脱离项目实际、不具备可执行性的不得分。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r>
      <w:tr>
        <w:trPr>
          <w:trHeight w:val="90"/>
        </w:trPr>
        <w:tc>
          <w:tcPr>
            <w:tcBorders>
              <w:top w:val="single" w:color="auto" w:sz="4" w:space="0"/>
              <w:left w:val="single" w:color="auto" w:sz="4" w:space="0"/>
              <w:right w:val="single" w:color="auto" w:sz="4" w:space="0"/>
            </w:tcBorders>
            <w:tcW w:w="390" w:type="pct"/>
            <w:vAlign w:val="center"/>
            <w:vMerge w:val="restart"/>
            <w:textDirection w:val="lrTb"/>
            <w:noWrap/>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p>
        </w:tc>
        <w:tc>
          <w:tcPr>
            <w:tcBorders>
              <w:top w:val="single" w:color="auto" w:sz="4" w:space="0"/>
              <w:left w:val="single" w:color="auto" w:sz="4" w:space="0"/>
              <w:right w:val="single" w:color="auto" w:sz="4" w:space="0"/>
            </w:tcBorders>
            <w:tcW w:w="776" w:type="pct"/>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确保质量及安全的技术方案</w:t>
            </w:r>
            <w:r/>
          </w:p>
        </w:tc>
        <w:tc>
          <w:tcPr>
            <w:tcBorders>
              <w:top w:val="single" w:color="auto" w:sz="4" w:space="0"/>
              <w:left w:val="single" w:color="auto" w:sz="4" w:space="0"/>
              <w:bottom w:val="single" w:color="auto" w:sz="4" w:space="0"/>
              <w:right w:val="single" w:color="auto" w:sz="4" w:space="0"/>
            </w:tcBorders>
            <w:tcW w:w="3467" w:type="pct"/>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产品印刷整体方案（包含接受委托、生产印刷、材料及软硬件保障</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进度安排</w:t>
            </w:r>
            <w:r>
              <w:rPr>
                <w:rFonts w:hint="eastAsia" w:ascii="宋体" w:hAnsi="宋体" w:eastAsia="宋体" w:cs="宋体"/>
                <w:color w:val="auto"/>
                <w:sz w:val="24"/>
                <w:szCs w:val="24"/>
                <w:highlight w:val="none"/>
              </w:rPr>
              <w:t xml:space="preserve">等内容）。印刷整体方案充分结合本项目户口簿外壳、户口簿订本式首内页、准予迁入证明等产品检验技术要求，方案完整详实、材料与软硬件保障措施充分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进度安排能够充分及时地保障项目需求供应</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分；印刷整体方案能够对应本项目各类产品技术指标，方案内容</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完整、材料与软硬件保障措施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进度安排能够</w:t>
            </w:r>
            <w:r>
              <w:rPr>
                <w:rFonts w:hint="eastAsia" w:ascii="宋体" w:hAnsi="宋体" w:eastAsia="宋体" w:cs="宋体"/>
                <w:color w:val="auto"/>
                <w:sz w:val="24"/>
                <w:szCs w:val="24"/>
                <w:highlight w:val="none"/>
              </w:rPr>
              <w:t xml:space="preserve">满足项目需求，得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分；具备基础印刷实施方案框架，内容较为简略，可基本满足项目实施要求得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分；未提供印刷整体方案，或方案与本项目产品技术要求不匹配、内容空洞不具备可执行性不得分。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r>
      <w:tr>
        <w:trPr>
          <w:trHeight w:val="112"/>
        </w:trPr>
        <w:tc>
          <w:tcPr>
            <w:tcBorders>
              <w:left w:val="single" w:color="auto" w:sz="4" w:space="0"/>
              <w:right w:val="single" w:color="auto" w:sz="4" w:space="0"/>
            </w:tcBorders>
            <w:tcW w:w="390" w:type="pct"/>
            <w:vAlign w:val="center"/>
            <w:vMerge w:val="continue"/>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776"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67" w:type="pct"/>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rPr>
              <w:t xml:space="preserve">产品防伪技术方案、印刷质量控制方案（包括印刷工艺，控制措施</w:t>
            </w:r>
            <w:r>
              <w:rPr>
                <w:rFonts w:hint="eastAsia" w:ascii="宋体" w:hAnsi="宋体" w:cs="宋体"/>
                <w:color w:val="auto"/>
                <w:sz w:val="24"/>
                <w:szCs w:val="24"/>
                <w:highlight w:val="none"/>
                <w:lang w:val="en-US" w:eastAsia="zh-CN"/>
              </w:rPr>
              <w:t xml:space="preserve">等内容</w:t>
            </w:r>
            <w:r>
              <w:rPr>
                <w:rFonts w:ascii="宋体" w:hAnsi="宋体" w:eastAsia="宋体" w:cs="宋体"/>
                <w:color w:val="auto"/>
                <w:sz w:val="24"/>
                <w:szCs w:val="24"/>
                <w:highlight w:val="none"/>
              </w:rPr>
              <w:t xml:space="preserve">）。方案紧密结合本项目各类产品检验技术标准，防伪技术成熟可靠、印刷</w:t>
            </w:r>
            <w:r>
              <w:rPr>
                <w:rFonts w:hint="eastAsia" w:ascii="宋体" w:hAnsi="宋体" w:eastAsia="宋体" w:cs="宋体"/>
                <w:color w:val="auto"/>
                <w:sz w:val="24"/>
                <w:szCs w:val="24"/>
                <w:highlight w:val="none"/>
              </w:rPr>
              <w:t xml:space="preserve">工艺路径科学可行、</w:t>
            </w:r>
            <w:r>
              <w:rPr>
                <w:rFonts w:ascii="宋体" w:hAnsi="宋体" w:eastAsia="宋体" w:cs="宋体"/>
                <w:color w:val="auto"/>
                <w:sz w:val="24"/>
                <w:szCs w:val="24"/>
                <w:highlight w:val="none"/>
              </w:rPr>
              <w:t xml:space="preserve">管控流程全面细化、质量控制措施完善可行，优于项目需求得</w:t>
            </w:r>
            <w:r>
              <w:rPr>
                <w:rFonts w:hint="eastAsia" w:ascii="宋体" w:hAnsi="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分；方案匹配本项目产品技术要求，防伪技术</w:t>
            </w:r>
            <w:r>
              <w:rPr>
                <w:rFonts w:hint="eastAsia" w:ascii="宋体" w:hAnsi="宋体" w:eastAsia="宋体" w:cs="宋体"/>
                <w:color w:val="auto"/>
                <w:sz w:val="24"/>
                <w:szCs w:val="24"/>
                <w:highlight w:val="none"/>
                <w:lang w:val="en-US" w:eastAsia="zh-CN"/>
              </w:rPr>
              <w:t xml:space="preserve">较成熟</w:t>
            </w:r>
            <w:r>
              <w:rPr>
                <w:rFonts w:ascii="宋体" w:hAnsi="宋体" w:eastAsia="宋体" w:cs="宋体"/>
                <w:color w:val="auto"/>
                <w:sz w:val="24"/>
                <w:szCs w:val="24"/>
                <w:highlight w:val="none"/>
              </w:rPr>
              <w:t xml:space="preserve">、印刷</w:t>
            </w:r>
            <w:r>
              <w:rPr>
                <w:rFonts w:hint="eastAsia" w:ascii="宋体" w:hAnsi="宋体" w:eastAsia="宋体" w:cs="宋体"/>
                <w:color w:val="auto"/>
                <w:sz w:val="24"/>
                <w:szCs w:val="24"/>
                <w:highlight w:val="none"/>
              </w:rPr>
              <w:t xml:space="preserve">工艺路径</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科学</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管控流程及质量控制措施内容</w:t>
            </w:r>
            <w:r>
              <w:rPr>
                <w:rFonts w:hint="eastAsia" w:ascii="宋体" w:hAnsi="宋体" w:cs="宋体"/>
                <w:color w:val="auto"/>
                <w:sz w:val="24"/>
                <w:szCs w:val="24"/>
                <w:highlight w:val="none"/>
                <w:lang w:val="en-US" w:eastAsia="zh-CN"/>
              </w:rPr>
              <w:t xml:space="preserve">较</w:t>
            </w:r>
            <w:r>
              <w:rPr>
                <w:rFonts w:ascii="宋体" w:hAnsi="宋体" w:eastAsia="宋体" w:cs="宋体"/>
                <w:color w:val="auto"/>
                <w:sz w:val="24"/>
                <w:szCs w:val="24"/>
                <w:highlight w:val="none"/>
              </w:rPr>
              <w:t xml:space="preserve">完整，能够满足项目需求，得</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分；具备基础防伪与印刷质量控制方案框架，内容相对简略，可基本保障产品生产质量得</w:t>
            </w:r>
            <w:r>
              <w:rPr>
                <w:rFonts w:hint="eastAsia" w:ascii="宋体" w:hAnsi="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分；未提供相关方案，或方案与本项目产品技术要求严重不符、不具备可执行性不得分。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r>
      <w:tr>
        <w:trPr>
          <w:trHeight w:val="1247"/>
        </w:trPr>
        <w:tc>
          <w:tcPr>
            <w:tcBorders>
              <w:left w:val="single" w:color="auto" w:sz="4" w:space="0"/>
              <w:right w:val="single" w:color="auto" w:sz="4" w:space="0"/>
            </w:tcBorders>
            <w:tcW w:w="390" w:type="pct"/>
            <w:vAlign w:val="center"/>
            <w:vMerge w:val="continue"/>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776"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67" w:type="pct"/>
            <w:vAlign w:val="center"/>
            <w:textDirection w:val="lrTb"/>
            <w:noWrap w:val="false"/>
          </w:tcPr>
          <w:p>
            <w:pPr>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4.3、绿色印刷、环保材料（总分6分）</w:t>
            </w:r>
            <w:r/>
          </w:p>
          <w:p>
            <w:pPr>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4.3.1、供应商采用绿色印刷得2分。供应商提供有效的中国环境标志产品认证证书（十环认证）复印件并加盖供应商公章。认证证书上的生产者及生产企业须为本次投标供应商，认证单元包含票证即为符合绿色印刷要求。</w:t>
            </w:r>
            <w:r/>
          </w:p>
          <w:p>
            <w:pPr>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4.3.2、采用环保油墨得2分。供应商提供有效的油墨类中国环境标志产品认证证书（十环认证，认证单元包含胶印油墨）复印件，或国家认可的第三方检测机构出具的环保油墨检测报告复印件，复印件均需加盖供应商公章。</w:t>
            </w:r>
            <w:r/>
          </w:p>
          <w:p>
            <w:pPr>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4.3.3、利用环保技术处理废弃物得2分，提供相关证明材料并加盖公章，证明材料须能够体现使用环保技术处理废弃物。</w:t>
            </w:r>
            <w:r/>
          </w:p>
          <w:p>
            <w:pPr>
              <w:jc w:val="left"/>
              <w:rPr>
                <w:rFonts w:hint="default" w:eastAsia="宋体"/>
                <w:color w:val="auto"/>
                <w:highlight w:val="none"/>
                <w:lang w:val="en-US" w:eastAsia="zh-CN"/>
              </w:rPr>
            </w:pPr>
            <w:r>
              <w:rPr>
                <w:rFonts w:hint="eastAsia" w:ascii="宋体" w:hAnsi="宋体" w:cs="宋体"/>
                <w:color w:val="auto"/>
                <w:sz w:val="24"/>
                <w:szCs w:val="24"/>
                <w:highlight w:val="none"/>
                <w:lang w:val="en-US" w:eastAsia="zh-CN"/>
              </w:rPr>
              <w:t xml:space="preserve">注：未按要求提供证明材料或证明材料无法对应、无法体现对应绿色印刷工艺、环保油墨、环保废弃物处理要求的，本项不得分。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r>
      <w:tr>
        <w:trPr>
          <w:trHeight w:val="382"/>
        </w:trPr>
        <w:tc>
          <w:tcPr>
            <w:tcBorders>
              <w:left w:val="single" w:color="auto" w:sz="4" w:space="0"/>
              <w:right w:val="single" w:color="auto" w:sz="4" w:space="0"/>
            </w:tcBorders>
            <w:tcW w:w="390" w:type="pct"/>
            <w:vAlign w:val="center"/>
            <w:vMerge w:val="continue"/>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776"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67" w:type="pct"/>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.4、根据</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制定的保密方案评分。保密方案贴合本项目证件印制业务特点，保密范围界定清晰、管控流程完整、责任分工明确、风险防范措施周密可行，优于项目需求得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分；保密方案内容较为完善，保密管控措施能够满足项目要求，符合项目需求得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分；具备基础保密方案框架，内容相对简略，仅可基本满足项目保密管理要求得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分；未提供保密方案，或方案与项目实际不符、管控措施空洞不具备可执行性不得分。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r>
      <w:tr>
        <w:trPr>
          <w:trHeight w:val="297"/>
        </w:trPr>
        <w:tc>
          <w:tcPr>
            <w:tcBorders>
              <w:top w:val="single" w:color="auto" w:sz="4" w:space="0"/>
              <w:left w:val="single" w:color="auto" w:sz="4" w:space="0"/>
              <w:right w:val="single" w:color="auto" w:sz="4" w:space="0"/>
            </w:tcBorders>
            <w:tcW w:w="390" w:type="pct"/>
            <w:vAlign w:val="center"/>
            <w:vMerge w:val="restart"/>
            <w:textDirection w:val="lrTb"/>
            <w:noWrap/>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p>
        </w:tc>
        <w:tc>
          <w:tcPr>
            <w:tcBorders>
              <w:top w:val="single" w:color="auto" w:sz="4" w:space="0"/>
              <w:left w:val="single" w:color="auto" w:sz="4" w:space="0"/>
              <w:right w:val="single" w:color="auto" w:sz="4" w:space="0"/>
            </w:tcBorders>
            <w:tcW w:w="776" w:type="pct"/>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投标样品</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评价</w:t>
            </w:r>
            <w:r/>
          </w:p>
        </w:tc>
        <w:tc>
          <w:tcPr>
            <w:tcBorders>
              <w:top w:val="single" w:color="auto" w:sz="4" w:space="0"/>
              <w:left w:val="single" w:color="auto" w:sz="4" w:space="0"/>
              <w:bottom w:val="single" w:color="auto" w:sz="4" w:space="0"/>
              <w:right w:val="single" w:color="auto" w:sz="4" w:space="0"/>
            </w:tcBorders>
            <w:tcW w:w="3467" w:type="pct"/>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.1、户口簿外套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工艺和材质、外观等方面按第四</w:t>
            </w:r>
            <w:r>
              <w:rPr>
                <w:rFonts w:hint="eastAsia" w:ascii="宋体" w:hAnsi="宋体" w:eastAsia="宋体" w:cs="宋体"/>
                <w:color w:val="auto"/>
                <w:sz w:val="24"/>
                <w:szCs w:val="24"/>
                <w:highlight w:val="none"/>
                <w:lang w:val="en-US" w:eastAsia="zh-CN"/>
              </w:rPr>
              <w:t xml:space="preserve">部分</w:t>
            </w:r>
            <w:r>
              <w:rPr>
                <w:rFonts w:hint="eastAsia" w:ascii="宋体" w:hAnsi="宋体" w:eastAsia="宋体" w:cs="宋体"/>
                <w:color w:val="auto"/>
                <w:sz w:val="24"/>
                <w:szCs w:val="24"/>
                <w:highlight w:val="none"/>
              </w:rPr>
              <w:t xml:space="preserve">采购需求第十项样品要求中相关表格中的检验项目进行评估、打分。样品采用金色凹版电化铝烫金，烫金牢固不脱落；朱红色花纹清晰、深浅一致、无色差；无料块、焦巴、杂质、气泡、道痕、油渍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污染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色渍、布折，</w:t>
            </w: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auto"/>
                <w:sz w:val="24"/>
                <w:szCs w:val="24"/>
                <w:highlight w:val="none"/>
              </w:rPr>
              <w:t xml:space="preserve">所有检验项目全部达标，</w:t>
            </w:r>
            <w:r>
              <w:rPr>
                <w:rFonts w:hint="eastAsia" w:ascii="宋体" w:hAnsi="宋体" w:cs="宋体"/>
                <w:color w:val="auto"/>
                <w:sz w:val="24"/>
                <w:szCs w:val="24"/>
                <w:highlight w:val="none"/>
                <w:lang w:val="en-US" w:eastAsia="zh-CN"/>
              </w:rPr>
              <w:t xml:space="preserve">至少有1</w:t>
            </w:r>
            <w:r>
              <w:rPr>
                <w:rFonts w:hint="eastAsia" w:ascii="宋体" w:hAnsi="宋体" w:eastAsia="宋体" w:cs="宋体"/>
                <w:color w:val="auto"/>
                <w:sz w:val="24"/>
                <w:szCs w:val="24"/>
                <w:highlight w:val="none"/>
              </w:rPr>
              <w:t xml:space="preserve">项指标优于招标文件</w:t>
            </w:r>
            <w:r>
              <w:rPr>
                <w:rFonts w:hint="eastAsia" w:ascii="宋体" w:hAnsi="宋体" w:cs="宋体"/>
                <w:color w:val="auto"/>
                <w:sz w:val="24"/>
                <w:szCs w:val="24"/>
                <w:highlight w:val="none"/>
                <w:lang w:val="en-US" w:eastAsia="zh-CN"/>
              </w:rPr>
              <w:t xml:space="preserve">采购需</w:t>
            </w:r>
            <w:r>
              <w:rPr>
                <w:rFonts w:hint="eastAsia" w:ascii="宋体" w:hAnsi="宋体" w:eastAsia="宋体" w:cs="宋体"/>
                <w:color w:val="auto"/>
                <w:sz w:val="24"/>
                <w:szCs w:val="24"/>
                <w:highlight w:val="none"/>
              </w:rPr>
              <w:t xml:space="preserve">求，得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分；样品全部检验</w:t>
            </w:r>
            <w:r>
              <w:rPr>
                <w:rFonts w:hint="eastAsia" w:ascii="宋体" w:hAnsi="宋体" w:cs="宋体"/>
                <w:color w:val="auto"/>
                <w:sz w:val="24"/>
                <w:szCs w:val="24"/>
                <w:highlight w:val="none"/>
                <w:lang w:val="en-US" w:eastAsia="zh-CN"/>
              </w:rPr>
              <w:t xml:space="preserve">项目符合</w:t>
            </w:r>
            <w:r>
              <w:rPr>
                <w:rFonts w:hint="eastAsia" w:ascii="宋体" w:hAnsi="宋体" w:eastAsia="宋体" w:cs="宋体"/>
                <w:color w:val="auto"/>
                <w:sz w:val="24"/>
                <w:szCs w:val="24"/>
                <w:highlight w:val="none"/>
              </w:rPr>
              <w:t xml:space="preserve">招标文件</w:t>
            </w:r>
            <w:r>
              <w:rPr>
                <w:rFonts w:hint="eastAsia" w:ascii="宋体" w:hAnsi="宋体" w:cs="宋体"/>
                <w:color w:val="auto"/>
                <w:sz w:val="24"/>
                <w:szCs w:val="24"/>
                <w:highlight w:val="none"/>
                <w:lang w:val="en-US" w:eastAsia="zh-CN"/>
              </w:rPr>
              <w:t xml:space="preserve">采购需</w:t>
            </w:r>
            <w:r>
              <w:rPr>
                <w:rFonts w:hint="eastAsia" w:ascii="宋体" w:hAnsi="宋体" w:eastAsia="宋体" w:cs="宋体"/>
                <w:color w:val="auto"/>
                <w:sz w:val="24"/>
                <w:szCs w:val="24"/>
                <w:highlight w:val="none"/>
              </w:rPr>
              <w:t xml:space="preserve">求，</w:t>
            </w:r>
            <w:r>
              <w:rPr>
                <w:rFonts w:hint="eastAsia" w:ascii="宋体" w:hAnsi="宋体" w:eastAsia="宋体" w:cs="宋体"/>
                <w:color w:val="auto"/>
                <w:sz w:val="24"/>
                <w:szCs w:val="24"/>
                <w:highlight w:val="none"/>
                <w:lang w:val="en-US" w:eastAsia="zh-CN"/>
              </w:rPr>
              <w:t xml:space="preserve">仅存在细微不属于</w:t>
            </w:r>
            <w:r>
              <w:rPr>
                <w:rFonts w:hint="eastAsia" w:ascii="宋体" w:hAnsi="宋体" w:eastAsia="宋体" w:cs="宋体"/>
                <w:color w:val="auto"/>
                <w:sz w:val="24"/>
                <w:szCs w:val="24"/>
                <w:highlight w:val="none"/>
              </w:rPr>
              <w:t xml:space="preserve">检验表格中的检验项目</w:t>
            </w:r>
            <w:r>
              <w:rPr>
                <w:rFonts w:hint="eastAsia" w:ascii="宋体" w:hAnsi="宋体" w:eastAsia="宋体" w:cs="宋体"/>
                <w:color w:val="auto"/>
                <w:sz w:val="24"/>
                <w:szCs w:val="24"/>
                <w:highlight w:val="none"/>
                <w:lang w:val="en-US" w:eastAsia="zh-CN"/>
              </w:rPr>
              <w:t xml:space="preserve">的瑕疵，</w:t>
            </w:r>
            <w:r>
              <w:rPr>
                <w:rFonts w:hint="eastAsia" w:ascii="宋体" w:hAnsi="宋体" w:eastAsia="宋体" w:cs="宋体"/>
                <w:color w:val="auto"/>
                <w:sz w:val="24"/>
                <w:szCs w:val="24"/>
                <w:highlight w:val="none"/>
              </w:rPr>
              <w:t xml:space="preserve">得3分；样品存在1项检验项目不满足招标文件</w:t>
            </w:r>
            <w:r>
              <w:rPr>
                <w:rFonts w:hint="eastAsia" w:ascii="宋体" w:hAnsi="宋体" w:cs="宋体"/>
                <w:color w:val="auto"/>
                <w:sz w:val="24"/>
                <w:szCs w:val="24"/>
                <w:highlight w:val="none"/>
                <w:lang w:val="en-US" w:eastAsia="zh-CN"/>
              </w:rPr>
              <w:t xml:space="preserve">采购需</w:t>
            </w:r>
            <w:r>
              <w:rPr>
                <w:rFonts w:hint="eastAsia" w:ascii="宋体" w:hAnsi="宋体" w:eastAsia="宋体" w:cs="宋体"/>
                <w:color w:val="auto"/>
                <w:sz w:val="24"/>
                <w:szCs w:val="24"/>
                <w:highlight w:val="none"/>
              </w:rPr>
              <w:t xml:space="preserve">求，其余项目合格得1分；样品存在2项及以上检验项目不满足招标文件</w:t>
            </w:r>
            <w:r>
              <w:rPr>
                <w:rFonts w:hint="eastAsia" w:ascii="宋体" w:hAnsi="宋体" w:cs="宋体"/>
                <w:color w:val="auto"/>
                <w:sz w:val="24"/>
                <w:szCs w:val="24"/>
                <w:highlight w:val="none"/>
                <w:lang w:val="en-US" w:eastAsia="zh-CN"/>
              </w:rPr>
              <w:t xml:space="preserve">采购需</w:t>
            </w:r>
            <w:r>
              <w:rPr>
                <w:rFonts w:hint="eastAsia" w:ascii="宋体" w:hAnsi="宋体" w:eastAsia="宋体" w:cs="宋体"/>
                <w:color w:val="auto"/>
                <w:sz w:val="24"/>
                <w:szCs w:val="24"/>
                <w:highlight w:val="none"/>
              </w:rPr>
              <w:t xml:space="preserve">求，或未提供样品不得分。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r>
      <w:tr>
        <w:trPr>
          <w:trHeight w:val="90"/>
        </w:trPr>
        <w:tc>
          <w:tcPr>
            <w:tcBorders>
              <w:left w:val="single" w:color="auto" w:sz="4" w:space="0"/>
              <w:right w:val="single" w:color="auto" w:sz="4" w:space="0"/>
            </w:tcBorders>
            <w:tcW w:w="390" w:type="pct"/>
            <w:vAlign w:val="center"/>
            <w:vMerge w:val="continue"/>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776"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67" w:type="pct"/>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.2、户口簿订本式首内页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工艺和材质、外观等方面按第四</w:t>
            </w:r>
            <w:r>
              <w:rPr>
                <w:rFonts w:hint="eastAsia" w:ascii="宋体" w:hAnsi="宋体" w:eastAsia="宋体" w:cs="宋体"/>
                <w:color w:val="auto"/>
                <w:sz w:val="24"/>
                <w:szCs w:val="24"/>
                <w:highlight w:val="none"/>
                <w:lang w:val="en-US" w:eastAsia="zh-CN"/>
              </w:rPr>
              <w:t xml:space="preserve">部分</w:t>
            </w:r>
            <w:r>
              <w:rPr>
                <w:rFonts w:hint="eastAsia" w:ascii="宋体" w:hAnsi="宋体" w:eastAsia="宋体" w:cs="宋体"/>
                <w:color w:val="auto"/>
                <w:sz w:val="24"/>
                <w:szCs w:val="24"/>
                <w:highlight w:val="none"/>
              </w:rPr>
              <w:t xml:space="preserve">采购需求第十项样品要求中相关表格中的检验项目进行评估、打分。样品内芯印有浅蓝色满</w:t>
            </w:r>
            <w:r>
              <w:rPr>
                <w:rFonts w:hint="eastAsia" w:ascii="宋体" w:hAnsi="宋体" w:eastAsia="宋体" w:cs="宋体"/>
                <w:color w:val="auto"/>
                <w:sz w:val="24"/>
                <w:szCs w:val="24"/>
                <w:highlight w:val="none"/>
                <w:lang w:val="en-US" w:eastAsia="zh-CN"/>
              </w:rPr>
              <w:t xml:space="preserve">版</w:t>
            </w:r>
            <w:r>
              <w:rPr>
                <w:rFonts w:hint="eastAsia" w:ascii="宋体" w:hAnsi="宋体" w:eastAsia="宋体" w:cs="宋体"/>
                <w:color w:val="auto"/>
                <w:sz w:val="24"/>
                <w:szCs w:val="24"/>
                <w:highlight w:val="none"/>
              </w:rPr>
              <w:t xml:space="preserve">底纹，底纹图案、颜色与样证一致、底纹图案清晰、网点清晰；产品印刷字迹清晰，黑色均匀适度，套印准确，无黑点、无缺字、光洁干净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版面干净，无明显脏迹、糊版、缺版、漏印、重印及破损。文字位置准确，字迹清晰完整。表格清晰，无缺笔断画，表格及四角各线交接准确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纸张质量达到要求；</w:t>
            </w:r>
            <w:r>
              <w:rPr>
                <w:rFonts w:hint="eastAsia" w:ascii="宋体" w:hAnsi="宋体" w:eastAsia="宋体" w:cs="宋体"/>
                <w:b w:val="0"/>
                <w:color w:val="auto"/>
                <w:sz w:val="24"/>
                <w:szCs w:val="24"/>
                <w:highlight w:val="none"/>
                <w:lang w:val="zh-CN"/>
              </w:rPr>
              <w:t xml:space="preserve">印章</w:t>
            </w:r>
            <w:r>
              <w:rPr>
                <w:rFonts w:hint="eastAsia" w:ascii="宋体" w:hAnsi="宋体" w:eastAsia="宋体" w:cs="宋体"/>
                <w:color w:val="auto"/>
                <w:sz w:val="24"/>
                <w:szCs w:val="24"/>
                <w:highlight w:val="none"/>
                <w:lang w:val="zh-CN"/>
              </w:rPr>
              <w:t xml:space="preserve">使用红外激发荧光防伪油墨印制，在红外光照射下出现黄色荧光色</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auto"/>
                <w:sz w:val="24"/>
                <w:szCs w:val="24"/>
                <w:highlight w:val="none"/>
              </w:rPr>
              <w:t xml:space="preserve">所有检验项目全部达标，</w:t>
            </w:r>
            <w:r>
              <w:rPr>
                <w:rFonts w:hint="eastAsia" w:ascii="宋体" w:hAnsi="宋体" w:cs="宋体"/>
                <w:color w:val="auto"/>
                <w:sz w:val="24"/>
                <w:szCs w:val="24"/>
                <w:highlight w:val="none"/>
                <w:lang w:val="en-US" w:eastAsia="zh-CN"/>
              </w:rPr>
              <w:t xml:space="preserve">至少有1</w:t>
            </w:r>
            <w:r>
              <w:rPr>
                <w:rFonts w:hint="eastAsia" w:ascii="宋体" w:hAnsi="宋体" w:eastAsia="宋体" w:cs="宋体"/>
                <w:color w:val="auto"/>
                <w:sz w:val="24"/>
                <w:szCs w:val="24"/>
                <w:highlight w:val="none"/>
              </w:rPr>
              <w:t xml:space="preserve">项指标优于招标文件</w:t>
            </w:r>
            <w:r>
              <w:rPr>
                <w:rFonts w:hint="eastAsia" w:ascii="宋体" w:hAnsi="宋体" w:cs="宋体"/>
                <w:color w:val="auto"/>
                <w:sz w:val="24"/>
                <w:szCs w:val="24"/>
                <w:highlight w:val="none"/>
                <w:lang w:val="en-US" w:eastAsia="zh-CN"/>
              </w:rPr>
              <w:t xml:space="preserve">采购需</w:t>
            </w:r>
            <w:r>
              <w:rPr>
                <w:rFonts w:hint="eastAsia" w:ascii="宋体" w:hAnsi="宋体" w:eastAsia="宋体" w:cs="宋体"/>
                <w:color w:val="auto"/>
                <w:sz w:val="24"/>
                <w:szCs w:val="24"/>
                <w:highlight w:val="none"/>
              </w:rPr>
              <w:t xml:space="preserve">求，得5分；样品全部检验项</w:t>
            </w:r>
            <w:r>
              <w:rPr>
                <w:rFonts w:hint="eastAsia" w:ascii="宋体" w:hAnsi="宋体" w:cs="宋体"/>
                <w:color w:val="auto"/>
                <w:sz w:val="24"/>
                <w:szCs w:val="24"/>
                <w:highlight w:val="none"/>
                <w:lang w:val="en-US" w:eastAsia="zh-CN"/>
              </w:rPr>
              <w:t xml:space="preserve">目符合</w:t>
            </w:r>
            <w:r>
              <w:rPr>
                <w:rFonts w:hint="eastAsia" w:ascii="宋体" w:hAnsi="宋体" w:eastAsia="宋体" w:cs="宋体"/>
                <w:color w:val="auto"/>
                <w:sz w:val="24"/>
                <w:szCs w:val="24"/>
                <w:highlight w:val="none"/>
              </w:rPr>
              <w:t xml:space="preserve">招标文件</w:t>
            </w:r>
            <w:r>
              <w:rPr>
                <w:rFonts w:hint="eastAsia" w:ascii="宋体" w:hAnsi="宋体" w:cs="宋体"/>
                <w:color w:val="auto"/>
                <w:sz w:val="24"/>
                <w:szCs w:val="24"/>
                <w:highlight w:val="none"/>
                <w:lang w:val="en-US" w:eastAsia="zh-CN"/>
              </w:rPr>
              <w:t xml:space="preserve">采购需</w:t>
            </w:r>
            <w:r>
              <w:rPr>
                <w:rFonts w:hint="eastAsia" w:ascii="宋体" w:hAnsi="宋体" w:eastAsia="宋体" w:cs="宋体"/>
                <w:color w:val="auto"/>
                <w:sz w:val="24"/>
                <w:szCs w:val="24"/>
                <w:highlight w:val="none"/>
              </w:rPr>
              <w:t xml:space="preserve">求，</w:t>
            </w:r>
            <w:r>
              <w:rPr>
                <w:rFonts w:hint="eastAsia" w:ascii="宋体" w:hAnsi="宋体" w:eastAsia="宋体" w:cs="宋体"/>
                <w:color w:val="auto"/>
                <w:sz w:val="24"/>
                <w:szCs w:val="24"/>
                <w:highlight w:val="none"/>
                <w:lang w:val="en-US" w:eastAsia="zh-CN"/>
              </w:rPr>
              <w:t xml:space="preserve">仅存在细微不属于</w:t>
            </w:r>
            <w:r>
              <w:rPr>
                <w:rFonts w:hint="eastAsia" w:ascii="宋体" w:hAnsi="宋体" w:eastAsia="宋体" w:cs="宋体"/>
                <w:color w:val="auto"/>
                <w:sz w:val="24"/>
                <w:szCs w:val="24"/>
                <w:highlight w:val="none"/>
              </w:rPr>
              <w:t xml:space="preserve">检验表格中的检验项目</w:t>
            </w:r>
            <w:r>
              <w:rPr>
                <w:rFonts w:hint="eastAsia" w:ascii="宋体" w:hAnsi="宋体" w:eastAsia="宋体" w:cs="宋体"/>
                <w:color w:val="auto"/>
                <w:sz w:val="24"/>
                <w:szCs w:val="24"/>
                <w:highlight w:val="none"/>
                <w:lang w:val="en-US" w:eastAsia="zh-CN"/>
              </w:rPr>
              <w:t xml:space="preserve">的瑕疵，</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分；样品存在1项检验项目不满足招标文件</w:t>
            </w:r>
            <w:r>
              <w:rPr>
                <w:rFonts w:hint="eastAsia" w:ascii="宋体" w:hAnsi="宋体" w:cs="宋体"/>
                <w:color w:val="auto"/>
                <w:sz w:val="24"/>
                <w:szCs w:val="24"/>
                <w:highlight w:val="none"/>
                <w:lang w:val="en-US" w:eastAsia="zh-CN"/>
              </w:rPr>
              <w:t xml:space="preserve">采购需</w:t>
            </w:r>
            <w:r>
              <w:rPr>
                <w:rFonts w:hint="eastAsia" w:ascii="宋体" w:hAnsi="宋体" w:eastAsia="宋体" w:cs="宋体"/>
                <w:color w:val="auto"/>
                <w:sz w:val="24"/>
                <w:szCs w:val="24"/>
                <w:highlight w:val="none"/>
              </w:rPr>
              <w:t xml:space="preserve">求，其余项目合格得1分；样品存在2项及以上检验项目不满足招标文件</w:t>
            </w:r>
            <w:r>
              <w:rPr>
                <w:rFonts w:hint="eastAsia" w:ascii="宋体" w:hAnsi="宋体" w:cs="宋体"/>
                <w:color w:val="auto"/>
                <w:sz w:val="24"/>
                <w:szCs w:val="24"/>
                <w:highlight w:val="none"/>
                <w:lang w:val="en-US" w:eastAsia="zh-CN"/>
              </w:rPr>
              <w:t xml:space="preserve">采购需</w:t>
            </w:r>
            <w:r>
              <w:rPr>
                <w:rFonts w:hint="eastAsia" w:ascii="宋体" w:hAnsi="宋体" w:eastAsia="宋体" w:cs="宋体"/>
                <w:color w:val="auto"/>
                <w:sz w:val="24"/>
                <w:szCs w:val="24"/>
                <w:highlight w:val="none"/>
              </w:rPr>
              <w:t xml:space="preserve">求，或未提供样品不得分。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r>
      <w:tr>
        <w:trPr>
          <w:trHeight w:val="233"/>
        </w:trPr>
        <w:tc>
          <w:tcPr>
            <w:tcBorders>
              <w:left w:val="single" w:color="auto" w:sz="4" w:space="0"/>
              <w:bottom w:val="single" w:color="auto" w:sz="4" w:space="0"/>
              <w:right w:val="single" w:color="auto" w:sz="4" w:space="0"/>
            </w:tcBorders>
            <w:tcW w:w="390" w:type="pct"/>
            <w:vAlign w:val="center"/>
            <w:vMerge w:val="continue"/>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776"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67" w:type="pct"/>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.3、准予迁入证明：</w:t>
            </w:r>
            <w:r>
              <w:rPr>
                <w:rFonts w:hint="eastAsia" w:ascii="宋体" w:hAnsi="宋体" w:eastAsia="宋体" w:cs="宋体"/>
                <w:color w:val="auto"/>
                <w:sz w:val="24"/>
                <w:szCs w:val="24"/>
                <w:highlight w:val="none"/>
                <w:lang w:val="en-US" w:eastAsia="zh-CN"/>
              </w:rPr>
              <w:t xml:space="preserve">工艺和材质、外观等方面按第四部分采购需求第十项样品要求中相关表格中的检验项目进行评估、打分。准迁证印有浅蓝色满版底纹，底纹图案和颜色与样证一致，底纹图案清晰</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网点清晰；产品印刷字迹清晰，黑色均匀适度，套印准确，无黑点、无缺字、光洁干净；版面干净，无明显脏迹、糊版、缺版、漏印、重印及破损；文字位置准确，字迹清晰完整；表格清晰，无缺笔断画，表格及四角各线交接准确；裁切线上准确压轧易撕线；纸张质量达到要求；</w:t>
            </w:r>
            <w:r>
              <w:rPr>
                <w:rFonts w:hint="eastAsia" w:ascii="宋体" w:hAnsi="宋体" w:eastAsia="宋体" w:cs="宋体"/>
                <w:b w:val="0"/>
                <w:color w:val="auto"/>
                <w:sz w:val="24"/>
                <w:szCs w:val="24"/>
                <w:highlight w:val="none"/>
                <w:lang w:val="en-US"/>
              </w:rPr>
              <w:t xml:space="preserve">印章</w:t>
            </w:r>
            <w:r>
              <w:rPr>
                <w:rFonts w:hint="eastAsia" w:ascii="宋体" w:hAnsi="宋体" w:eastAsia="宋体" w:cs="宋体"/>
                <w:color w:val="auto"/>
                <w:sz w:val="24"/>
                <w:szCs w:val="24"/>
                <w:highlight w:val="none"/>
                <w:lang w:val="en-US"/>
              </w:rPr>
              <w:t xml:space="preserve">使用红外激发荧光防伪油墨印制，在红外光照射下出现黄色荧光色</w:t>
            </w: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auto"/>
                <w:sz w:val="24"/>
                <w:szCs w:val="24"/>
                <w:highlight w:val="none"/>
                <w:lang w:val="en-US" w:eastAsia="zh-CN"/>
              </w:rPr>
              <w:t xml:space="preserve">所</w:t>
            </w:r>
            <w:r>
              <w:rPr>
                <w:rFonts w:hint="eastAsia" w:ascii="宋体" w:hAnsi="宋体" w:eastAsia="宋体" w:cs="宋体"/>
                <w:color w:val="auto"/>
                <w:sz w:val="24"/>
                <w:szCs w:val="24"/>
                <w:highlight w:val="none"/>
              </w:rPr>
              <w:t xml:space="preserve">有检验项目全部达标，</w:t>
            </w:r>
            <w:r>
              <w:rPr>
                <w:rFonts w:hint="eastAsia" w:ascii="宋体" w:hAnsi="宋体" w:cs="宋体"/>
                <w:color w:val="auto"/>
                <w:sz w:val="24"/>
                <w:szCs w:val="24"/>
                <w:highlight w:val="none"/>
                <w:lang w:val="en-US" w:eastAsia="zh-CN"/>
              </w:rPr>
              <w:t xml:space="preserve">至少有1</w:t>
            </w:r>
            <w:r>
              <w:rPr>
                <w:rFonts w:hint="eastAsia" w:ascii="宋体" w:hAnsi="宋体" w:eastAsia="宋体" w:cs="宋体"/>
                <w:color w:val="auto"/>
                <w:sz w:val="24"/>
                <w:szCs w:val="24"/>
                <w:highlight w:val="none"/>
              </w:rPr>
              <w:t xml:space="preserve">项指标优于招标文件</w:t>
            </w:r>
            <w:r>
              <w:rPr>
                <w:rFonts w:hint="eastAsia" w:ascii="宋体" w:hAnsi="宋体" w:cs="宋体"/>
                <w:color w:val="auto"/>
                <w:sz w:val="24"/>
                <w:szCs w:val="24"/>
                <w:highlight w:val="none"/>
                <w:lang w:val="en-US" w:eastAsia="zh-CN"/>
              </w:rPr>
              <w:t xml:space="preserve">采购需</w:t>
            </w:r>
            <w:r>
              <w:rPr>
                <w:rFonts w:hint="eastAsia" w:ascii="宋体" w:hAnsi="宋体" w:eastAsia="宋体" w:cs="宋体"/>
                <w:color w:val="auto"/>
                <w:sz w:val="24"/>
                <w:szCs w:val="24"/>
                <w:highlight w:val="none"/>
              </w:rPr>
              <w:t xml:space="preserve">求，得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分；样品全部检验项目</w:t>
            </w:r>
            <w:r>
              <w:rPr>
                <w:rFonts w:hint="eastAsia" w:ascii="宋体" w:hAnsi="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招标文件</w:t>
            </w:r>
            <w:r>
              <w:rPr>
                <w:rFonts w:hint="eastAsia" w:ascii="宋体" w:hAnsi="宋体" w:cs="宋体"/>
                <w:color w:val="auto"/>
                <w:sz w:val="24"/>
                <w:szCs w:val="24"/>
                <w:highlight w:val="none"/>
                <w:lang w:val="en-US" w:eastAsia="zh-CN"/>
              </w:rPr>
              <w:t xml:space="preserve">采购需</w:t>
            </w:r>
            <w:r>
              <w:rPr>
                <w:rFonts w:hint="eastAsia" w:ascii="宋体" w:hAnsi="宋体" w:eastAsia="宋体" w:cs="宋体"/>
                <w:color w:val="auto"/>
                <w:sz w:val="24"/>
                <w:szCs w:val="24"/>
                <w:highlight w:val="none"/>
              </w:rPr>
              <w:t xml:space="preserve">求，</w:t>
            </w:r>
            <w:r>
              <w:rPr>
                <w:rFonts w:hint="eastAsia" w:ascii="宋体" w:hAnsi="宋体" w:eastAsia="宋体" w:cs="宋体"/>
                <w:color w:val="auto"/>
                <w:sz w:val="24"/>
                <w:szCs w:val="24"/>
                <w:highlight w:val="none"/>
                <w:lang w:val="en-US" w:eastAsia="zh-CN"/>
              </w:rPr>
              <w:t xml:space="preserve">仅存在细微不属于</w:t>
            </w:r>
            <w:r>
              <w:rPr>
                <w:rFonts w:hint="eastAsia" w:ascii="宋体" w:hAnsi="宋体" w:eastAsia="宋体" w:cs="宋体"/>
                <w:color w:val="auto"/>
                <w:sz w:val="24"/>
                <w:szCs w:val="24"/>
                <w:highlight w:val="none"/>
              </w:rPr>
              <w:t xml:space="preserve">检验表格中的检验项目</w:t>
            </w:r>
            <w:r>
              <w:rPr>
                <w:rFonts w:hint="eastAsia" w:ascii="宋体" w:hAnsi="宋体" w:eastAsia="宋体" w:cs="宋体"/>
                <w:color w:val="auto"/>
                <w:sz w:val="24"/>
                <w:szCs w:val="24"/>
                <w:highlight w:val="none"/>
                <w:lang w:val="en-US" w:eastAsia="zh-CN"/>
              </w:rPr>
              <w:t xml:space="preserve">的瑕疵，</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分；样品存在1项检验项目不满足</w:t>
            </w:r>
            <w:r>
              <w:rPr>
                <w:rFonts w:hint="eastAsia" w:ascii="宋体" w:hAnsi="宋体" w:cs="宋体"/>
                <w:color w:val="auto"/>
                <w:sz w:val="24"/>
                <w:szCs w:val="24"/>
                <w:highlight w:val="none"/>
                <w:lang w:val="en-US" w:eastAsia="zh-CN"/>
              </w:rPr>
              <w:t xml:space="preserve">采购需</w:t>
            </w:r>
            <w:r>
              <w:rPr>
                <w:rFonts w:hint="eastAsia" w:ascii="宋体" w:hAnsi="宋体" w:eastAsia="宋体" w:cs="宋体"/>
                <w:color w:val="auto"/>
                <w:sz w:val="24"/>
                <w:szCs w:val="24"/>
                <w:highlight w:val="none"/>
              </w:rPr>
              <w:t xml:space="preserve">求，其余项目合格得1分；样品存在2项及以上检验项目不满足</w:t>
            </w:r>
            <w:r>
              <w:rPr>
                <w:rFonts w:hint="eastAsia" w:ascii="宋体" w:hAnsi="宋体" w:cs="宋体"/>
                <w:color w:val="auto"/>
                <w:sz w:val="24"/>
                <w:szCs w:val="24"/>
                <w:highlight w:val="none"/>
                <w:lang w:val="en-US" w:eastAsia="zh-CN"/>
              </w:rPr>
              <w:t xml:space="preserve">采购需</w:t>
            </w:r>
            <w:r>
              <w:rPr>
                <w:rFonts w:hint="eastAsia" w:ascii="宋体" w:hAnsi="宋体" w:eastAsia="宋体" w:cs="宋体"/>
                <w:color w:val="auto"/>
                <w:sz w:val="24"/>
                <w:szCs w:val="24"/>
                <w:highlight w:val="none"/>
              </w:rPr>
              <w:t xml:space="preserve">求，或未提供样品不得分。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r>
      <w:tr>
        <w:trPr>
          <w:trHeight w:val="1203"/>
        </w:trPr>
        <w:tc>
          <w:tcPr>
            <w:tcBorders>
              <w:top w:val="single" w:color="auto" w:sz="4" w:space="0"/>
              <w:left w:val="single" w:color="auto" w:sz="4" w:space="0"/>
              <w:bottom w:val="single" w:color="auto" w:sz="4" w:space="0"/>
              <w:right w:val="single" w:color="auto" w:sz="4" w:space="0"/>
            </w:tcBorders>
            <w:tcW w:w="390" w:type="pct"/>
            <w:vAlign w:val="center"/>
            <w:textDirection w:val="lrTb"/>
            <w:noWrap/>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类似项目印刷及服务经验</w:t>
            </w:r>
            <w:r/>
          </w:p>
        </w:tc>
        <w:tc>
          <w:tcPr>
            <w:tcBorders>
              <w:top w:val="single" w:color="auto" w:sz="4" w:space="0"/>
              <w:left w:val="single" w:color="auto" w:sz="4" w:space="0"/>
              <w:bottom w:val="single" w:color="auto" w:sz="4" w:space="0"/>
              <w:right w:val="single" w:color="auto" w:sz="4" w:space="0"/>
            </w:tcBorders>
            <w:tcW w:w="3467" w:type="pct"/>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月1日</w:t>
            </w:r>
            <w:r>
              <w:rPr>
                <w:rFonts w:hint="eastAsia" w:ascii="宋体" w:hAnsi="宋体" w:eastAsia="宋体" w:cs="宋体"/>
                <w:color w:val="auto"/>
                <w:sz w:val="24"/>
                <w:szCs w:val="24"/>
                <w:highlight w:val="none"/>
              </w:rPr>
              <w:t xml:space="preserve">以来实施的</w:t>
            </w:r>
            <w:r>
              <w:rPr>
                <w:rFonts w:hint="eastAsia" w:ascii="宋体" w:hAnsi="宋体" w:cs="宋体"/>
                <w:color w:val="auto"/>
                <w:sz w:val="24"/>
                <w:szCs w:val="24"/>
                <w:highlight w:val="none"/>
                <w:lang w:val="en-US" w:eastAsia="zh-CN"/>
              </w:rPr>
              <w:t xml:space="preserve">与本项目性质类似的业绩，性质类似指与本次采购</w:t>
            </w:r>
            <w:r>
              <w:rPr>
                <w:rFonts w:hint="eastAsia" w:ascii="宋体" w:hAnsi="宋体" w:cs="宋体"/>
                <w:b w:val="0"/>
                <w:bCs w:val="0"/>
                <w:color w:val="auto"/>
                <w:sz w:val="24"/>
                <w:szCs w:val="24"/>
                <w:highlight w:val="none"/>
                <w:lang w:val="en-US" w:eastAsia="zh-CN"/>
              </w:rPr>
              <w:t xml:space="preserve">需求（</w:t>
            </w:r>
            <w:r>
              <w:rPr>
                <w:rFonts w:hint="eastAsia" w:ascii="宋体" w:hAnsi="宋体" w:eastAsia="宋体" w:cs="宋体"/>
                <w:color w:val="auto"/>
                <w:sz w:val="24"/>
                <w:szCs w:val="24"/>
                <w:highlight w:val="none"/>
                <w:lang w:val="en-US"/>
              </w:rPr>
              <w:t xml:space="preserve">居民户口簿外壳</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rPr>
              <w:t xml:space="preserve">居民户口簿订本式首内页</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rPr>
              <w:t xml:space="preserve">准予迁入证明</w:t>
            </w:r>
            <w:r>
              <w:rPr>
                <w:rFonts w:hint="eastAsia" w:ascii="宋体" w:hAnsi="宋体" w:cs="宋体"/>
                <w:b w:val="0"/>
                <w:bCs w:val="0"/>
                <w:color w:val="auto"/>
                <w:sz w:val="24"/>
                <w:szCs w:val="24"/>
                <w:highlight w:val="none"/>
                <w:lang w:val="en-US" w:eastAsia="zh-CN"/>
              </w:rPr>
              <w:t xml:space="preserve">）中任意一项</w:t>
            </w:r>
            <w:r>
              <w:rPr>
                <w:rFonts w:hint="eastAsia" w:ascii="宋体" w:hAnsi="宋体" w:eastAsia="宋体" w:cs="宋体"/>
                <w:b w:val="0"/>
                <w:bCs w:val="0"/>
                <w:color w:val="auto"/>
                <w:sz w:val="24"/>
                <w:szCs w:val="24"/>
                <w:highlight w:val="none"/>
                <w:lang w:val="en-US" w:eastAsia="zh-CN"/>
              </w:rPr>
              <w:t xml:space="preserve">印制</w:t>
            </w:r>
            <w:r>
              <w:rPr>
                <w:rFonts w:hint="eastAsia" w:ascii="宋体" w:hAnsi="宋体" w:cs="宋体"/>
                <w:color w:val="auto"/>
                <w:sz w:val="24"/>
                <w:szCs w:val="24"/>
                <w:highlight w:val="none"/>
                <w:lang w:val="en-US" w:eastAsia="zh-CN"/>
              </w:rPr>
              <w:t xml:space="preserve">的业绩）或类似防伪证件</w:t>
            </w:r>
            <w:r>
              <w:rPr>
                <w:rFonts w:hint="eastAsia" w:ascii="宋体" w:hAnsi="宋体" w:eastAsia="宋体" w:cs="宋体"/>
                <w:b w:val="0"/>
                <w:bCs w:val="0"/>
                <w:color w:val="auto"/>
                <w:sz w:val="24"/>
                <w:szCs w:val="24"/>
                <w:highlight w:val="none"/>
                <w:lang w:val="en-US" w:eastAsia="zh-CN"/>
              </w:rPr>
              <w:t xml:space="preserve">印制</w:t>
            </w:r>
            <w:r>
              <w:rPr>
                <w:rFonts w:hint="eastAsia" w:ascii="宋体" w:hAnsi="宋体" w:cs="宋体"/>
                <w:color w:val="auto"/>
                <w:sz w:val="24"/>
                <w:szCs w:val="24"/>
                <w:highlight w:val="none"/>
                <w:lang w:val="en-US" w:eastAsia="zh-CN"/>
              </w:rPr>
              <w:t xml:space="preserve">或防伪票据</w:t>
            </w:r>
            <w:r>
              <w:rPr>
                <w:rFonts w:hint="eastAsia" w:ascii="宋体" w:hAnsi="宋体" w:eastAsia="宋体" w:cs="宋体"/>
                <w:b w:val="0"/>
                <w:bCs w:val="0"/>
                <w:color w:val="auto"/>
                <w:sz w:val="24"/>
                <w:szCs w:val="24"/>
                <w:highlight w:val="none"/>
                <w:lang w:val="en-US" w:eastAsia="zh-CN"/>
              </w:rPr>
              <w:t xml:space="preserve">印制</w:t>
            </w:r>
            <w:r>
              <w:rPr>
                <w:rFonts w:hint="eastAsia" w:ascii="宋体" w:hAnsi="宋体" w:eastAsia="宋体" w:cs="宋体"/>
                <w:color w:val="auto"/>
                <w:sz w:val="24"/>
                <w:szCs w:val="24"/>
                <w:highlight w:val="none"/>
              </w:rPr>
              <w:t xml:space="preserve">，每提供一</w:t>
            </w:r>
            <w:r>
              <w:rPr>
                <w:rFonts w:hint="eastAsia" w:ascii="宋体" w:hAnsi="宋体" w:cs="宋体"/>
                <w:color w:val="auto"/>
                <w:sz w:val="24"/>
                <w:szCs w:val="24"/>
                <w:highlight w:val="none"/>
                <w:lang w:val="en-US" w:eastAsia="zh-CN"/>
              </w:rPr>
              <w:t xml:space="preserve">个业绩</w:t>
            </w:r>
            <w:r>
              <w:rPr>
                <w:rFonts w:hint="eastAsia" w:ascii="宋体" w:hAnsi="宋体" w:eastAsia="宋体" w:cs="宋体"/>
                <w:color w:val="auto"/>
                <w:sz w:val="24"/>
                <w:szCs w:val="24"/>
                <w:highlight w:val="none"/>
              </w:rPr>
              <w:t xml:space="preserve">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最高得5分</w:t>
            </w:r>
            <w:r>
              <w:rPr>
                <w:rFonts w:hint="eastAsia" w:ascii="宋体" w:hAnsi="宋体" w:eastAsia="宋体" w:cs="宋体"/>
                <w:color w:val="auto"/>
                <w:sz w:val="24"/>
                <w:szCs w:val="24"/>
                <w:highlight w:val="none"/>
              </w:rPr>
              <w:t xml:space="preserve">。</w:t>
            </w:r>
            <w:r/>
          </w:p>
          <w:p>
            <w:pPr>
              <w:jc w:val="lef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注：须</w:t>
            </w:r>
            <w:r>
              <w:rPr>
                <w:rFonts w:hint="eastAsia" w:ascii="宋体" w:hAnsi="宋体" w:eastAsia="宋体" w:cs="宋体"/>
                <w:b/>
                <w:bCs/>
                <w:color w:val="auto"/>
                <w:sz w:val="24"/>
                <w:szCs w:val="24"/>
                <w:highlight w:val="none"/>
              </w:rPr>
              <w:t xml:space="preserve">提供合同复印件</w:t>
            </w:r>
            <w:r>
              <w:rPr>
                <w:rFonts w:hint="eastAsia" w:ascii="宋体" w:hAnsi="宋体" w:cs="宋体"/>
                <w:b/>
                <w:bCs/>
                <w:color w:val="auto"/>
                <w:sz w:val="24"/>
                <w:szCs w:val="24"/>
                <w:highlight w:val="none"/>
                <w:lang w:val="en-US" w:eastAsia="zh-CN"/>
              </w:rPr>
              <w:t xml:space="preserve">加盖公章</w:t>
            </w:r>
            <w:r>
              <w:rPr>
                <w:rFonts w:hint="eastAsia" w:ascii="宋体" w:hAnsi="宋体" w:eastAsia="宋体" w:cs="宋体"/>
                <w:b/>
                <w:bCs/>
                <w:color w:val="auto"/>
                <w:sz w:val="24"/>
                <w:szCs w:val="24"/>
                <w:highlight w:val="none"/>
              </w:rPr>
              <w:t xml:space="preserve">，以合同签订日期为准，</w:t>
            </w:r>
            <w:r>
              <w:rPr>
                <w:rFonts w:ascii="宋体" w:hAnsi="宋体" w:eastAsia="宋体" w:cs="宋体"/>
                <w:color w:val="auto"/>
                <w:sz w:val="24"/>
                <w:szCs w:val="24"/>
                <w:highlight w:val="none"/>
              </w:rPr>
              <w:t xml:space="preserve">合同资料须包含合同盖章页、合同签署页，且合同文本能够清晰体现与上述同类业绩匹配的业务内容</w:t>
            </w:r>
            <w:r>
              <w:rPr>
                <w:rFonts w:hint="eastAsia" w:ascii="宋体" w:hAnsi="宋体" w:eastAsia="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同一业主业绩计取一次。</w:t>
            </w:r>
            <w:r>
              <w:rPr>
                <w:rFonts w:hint="eastAsia" w:ascii="宋体" w:hAnsi="宋体" w:eastAsia="宋体" w:cs="宋体"/>
                <w:b/>
                <w:bCs/>
                <w:color w:val="auto"/>
                <w:sz w:val="24"/>
                <w:szCs w:val="24"/>
                <w:highlight w:val="none"/>
              </w:rPr>
              <w:t xml:space="preserve">原件中标后备查。</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r>
      <w:tr>
        <w:trPr>
          <w:trHeight w:val="227"/>
        </w:trPr>
        <w:tc>
          <w:tcPr>
            <w:tcBorders>
              <w:top w:val="single" w:color="auto" w:sz="4" w:space="0"/>
              <w:left w:val="single" w:color="auto" w:sz="4" w:space="0"/>
              <w:bottom w:val="single" w:color="auto" w:sz="4" w:space="0"/>
              <w:right w:val="single" w:color="auto" w:sz="4" w:space="0"/>
            </w:tcBorders>
            <w:tcW w:w="390" w:type="pct"/>
            <w:vAlign w:val="center"/>
            <w:vMerge w:val="restart"/>
            <w:textDirection w:val="lrTb"/>
            <w:noWrap/>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776" w:type="pct"/>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人员情况</w:t>
            </w:r>
            <w:r/>
          </w:p>
        </w:tc>
        <w:tc>
          <w:tcPr>
            <w:tcBorders>
              <w:top w:val="single" w:color="auto" w:sz="4" w:space="0"/>
              <w:left w:val="single" w:color="auto" w:sz="4" w:space="0"/>
              <w:bottom w:val="single" w:color="auto" w:sz="4" w:space="0"/>
              <w:right w:val="single" w:color="auto" w:sz="4" w:space="0"/>
            </w:tcBorders>
            <w:tcW w:w="3467" w:type="pct"/>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设置专职项目负责人1名，具有3年以上印刷管理经验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得2分。</w:t>
            </w:r>
            <w:r/>
          </w:p>
          <w:p>
            <w:pPr>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注：须提供劳动合同、投标人出具的经验证明材料和开标前近半年内任意一个月本单位缴纳社保证明并加盖公章。未提供或未按要求提供证明材料不得分。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360" w:lineRule="auto"/>
              <w:tabs>
                <w:tab w:val="left" w:pos="392"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r>
      <w:tr>
        <w:trPr>
          <w:trHeight w:val="90"/>
        </w:trPr>
        <w:tc>
          <w:tcPr>
            <w:tcBorders>
              <w:top w:val="single" w:color="auto" w:sz="4" w:space="0"/>
              <w:left w:val="single" w:color="auto" w:sz="4" w:space="0"/>
              <w:bottom w:val="single" w:color="auto" w:sz="4" w:space="0"/>
              <w:right w:val="single" w:color="auto" w:sz="4" w:space="0"/>
            </w:tcBorders>
            <w:tcW w:w="390" w:type="pct"/>
            <w:vAlign w:val="center"/>
            <w:vMerge w:val="continue"/>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6"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67"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提供项目团队人员名单及分工表，团队中</w:t>
            </w:r>
            <w:r>
              <w:rPr>
                <w:rFonts w:hint="eastAsia" w:ascii="宋体" w:hAnsi="宋体" w:cs="宋体"/>
                <w:color w:val="auto"/>
                <w:sz w:val="24"/>
                <w:szCs w:val="24"/>
                <w:highlight w:val="none"/>
                <w:lang w:val="en-US" w:eastAsia="zh-CN"/>
              </w:rPr>
              <w:t xml:space="preserve">至少</w:t>
            </w:r>
            <w:r>
              <w:rPr>
                <w:rFonts w:hint="eastAsia" w:ascii="宋体" w:hAnsi="宋体" w:cs="宋体"/>
                <w:color w:val="auto"/>
                <w:sz w:val="24"/>
                <w:szCs w:val="24"/>
                <w:highlight w:val="none"/>
              </w:rPr>
              <w:t xml:space="preserve">包含</w:t>
            </w:r>
            <w:r>
              <w:rPr>
                <w:rFonts w:hint="eastAsia" w:ascii="宋体" w:hAnsi="宋体" w:cs="宋体"/>
                <w:color w:val="auto"/>
                <w:sz w:val="24"/>
                <w:szCs w:val="24"/>
                <w:highlight w:val="none"/>
                <w:lang w:val="en-US" w:eastAsia="zh-CN"/>
              </w:rPr>
              <w:t xml:space="preserve">招标文件</w:t>
            </w:r>
            <w:r>
              <w:rPr>
                <w:rFonts w:hint="eastAsia" w:ascii="宋体" w:hAnsi="宋体" w:cs="宋体"/>
                <w:color w:val="auto"/>
                <w:sz w:val="24"/>
                <w:szCs w:val="24"/>
                <w:highlight w:val="none"/>
              </w:rPr>
              <w:t xml:space="preserve">第四部分采购需求</w:t>
            </w:r>
            <w:r>
              <w:rPr>
                <w:rFonts w:hint="eastAsia" w:ascii="宋体" w:hAnsi="宋体" w:cs="宋体"/>
                <w:color w:val="auto"/>
                <w:sz w:val="24"/>
                <w:szCs w:val="24"/>
                <w:highlight w:val="none"/>
                <w:lang w:val="en-US" w:eastAsia="zh-CN"/>
              </w:rPr>
              <w:t xml:space="preserve">中</w:t>
            </w:r>
            <w:r>
              <w:rPr>
                <w:rFonts w:hint="eastAsia" w:ascii="宋体" w:hAnsi="宋体" w:eastAsia="宋体"/>
                <w:color w:val="auto"/>
                <w:sz w:val="24"/>
                <w:szCs w:val="24"/>
                <w:highlight w:val="none"/>
                <w:lang w:val="zh-CN"/>
              </w:rPr>
              <w:t xml:space="preserve">专业技术力量</w:t>
            </w:r>
            <w:r>
              <w:rPr>
                <w:rFonts w:hint="eastAsia" w:ascii="宋体" w:hAnsi="宋体"/>
                <w:color w:val="auto"/>
                <w:sz w:val="24"/>
                <w:szCs w:val="24"/>
                <w:highlight w:val="none"/>
                <w:lang w:val="en-US" w:eastAsia="zh-CN"/>
              </w:rPr>
              <w:t xml:space="preserve">要求匹配的</w:t>
            </w:r>
            <w:r>
              <w:rPr>
                <w:rFonts w:hint="eastAsia" w:ascii="宋体" w:hAnsi="宋体" w:cs="宋体"/>
                <w:color w:val="auto"/>
                <w:sz w:val="24"/>
                <w:szCs w:val="24"/>
                <w:highlight w:val="none"/>
              </w:rPr>
              <w:t xml:space="preserve">岗位，每提供1个岗位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不含项目负责人）</w:t>
            </w:r>
            <w:r>
              <w:rPr>
                <w:rFonts w:hint="eastAsia" w:ascii="宋体" w:hAnsi="宋体" w:cs="宋体"/>
                <w:color w:val="auto"/>
                <w:sz w:val="24"/>
                <w:szCs w:val="24"/>
                <w:highlight w:val="none"/>
              </w:rPr>
              <w:t xml:space="preserve">且分工明确的得0.</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分，最高得2分。</w:t>
            </w:r>
            <w:r/>
          </w:p>
          <w:p>
            <w:pPr>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7.3、</w:t>
            </w:r>
            <w:r>
              <w:rPr>
                <w:rFonts w:hint="eastAsia" w:ascii="宋体" w:hAnsi="宋体" w:cs="宋体"/>
                <w:color w:val="auto"/>
                <w:sz w:val="24"/>
                <w:szCs w:val="24"/>
                <w:highlight w:val="none"/>
              </w:rPr>
              <w:t xml:space="preserve">团队人员增配（3分）：拟投入本项目的团队人</w:t>
            </w:r>
            <w:r>
              <w:rPr>
                <w:rFonts w:hint="eastAsia" w:ascii="宋体" w:hAnsi="宋体" w:cs="宋体"/>
                <w:color w:val="auto"/>
                <w:sz w:val="24"/>
                <w:szCs w:val="24"/>
                <w:highlight w:val="none"/>
                <w:lang w:val="en-US" w:eastAsia="zh-CN"/>
              </w:rPr>
              <w:t xml:space="preserve">员（不含项目负责人）</w:t>
            </w:r>
            <w:r>
              <w:rPr>
                <w:rFonts w:hint="eastAsia" w:ascii="宋体" w:hAnsi="宋体" w:cs="宋体"/>
                <w:color w:val="auto"/>
                <w:sz w:val="24"/>
                <w:szCs w:val="24"/>
                <w:highlight w:val="none"/>
              </w:rPr>
              <w:t xml:space="preserve">在满足基础岗位配置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20人）</w:t>
            </w:r>
            <w:r>
              <w:rPr>
                <w:rFonts w:hint="eastAsia" w:ascii="宋体" w:hAnsi="宋体" w:cs="宋体"/>
                <w:color w:val="auto"/>
                <w:sz w:val="24"/>
                <w:szCs w:val="24"/>
                <w:highlight w:val="none"/>
              </w:rPr>
              <w:t xml:space="preserve">上，每增加1名得1分，最高得3分。</w:t>
            </w:r>
            <w:r/>
          </w:p>
          <w:p>
            <w:pPr>
              <w:jc w:val="lef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注：须</w:t>
            </w:r>
            <w:r>
              <w:rPr>
                <w:rFonts w:hint="eastAsia" w:ascii="宋体" w:hAnsi="宋体" w:eastAsia="宋体" w:cs="宋体"/>
                <w:b/>
                <w:bCs/>
                <w:color w:val="auto"/>
                <w:sz w:val="24"/>
                <w:szCs w:val="24"/>
                <w:highlight w:val="none"/>
              </w:rPr>
              <w:t xml:space="preserve">提供团队人员名单</w:t>
            </w:r>
            <w:r>
              <w:rPr>
                <w:rFonts w:hint="eastAsia" w:ascii="宋体" w:hAnsi="宋体" w:cs="宋体"/>
                <w:b/>
                <w:bCs/>
                <w:color w:val="auto"/>
                <w:sz w:val="24"/>
                <w:szCs w:val="24"/>
                <w:highlight w:val="none"/>
              </w:rPr>
              <w:t xml:space="preserve">及分工表</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格式自拟）</w:t>
            </w:r>
            <w:r>
              <w:rPr>
                <w:rFonts w:hint="eastAsia" w:ascii="宋体" w:hAnsi="宋体" w:eastAsia="宋体" w:cs="宋体"/>
                <w:b/>
                <w:bCs/>
                <w:color w:val="auto"/>
                <w:sz w:val="24"/>
                <w:szCs w:val="24"/>
                <w:highlight w:val="none"/>
              </w:rPr>
              <w:t xml:space="preserve">、劳动合同和</w:t>
            </w:r>
            <w:r>
              <w:rPr>
                <w:rFonts w:hint="eastAsia" w:ascii="宋体" w:hAnsi="宋体" w:eastAsia="宋体" w:cs="宋体"/>
                <w:b/>
                <w:bCs/>
                <w:color w:val="auto"/>
                <w:sz w:val="24"/>
                <w:szCs w:val="24"/>
                <w:highlight w:val="none"/>
                <w:lang w:val="en-US" w:eastAsia="zh-CN"/>
              </w:rPr>
              <w:t xml:space="preserve">开标前</w:t>
            </w:r>
            <w:r>
              <w:rPr>
                <w:rFonts w:hint="eastAsia" w:ascii="宋体" w:hAnsi="宋体" w:eastAsia="宋体" w:cs="宋体"/>
                <w:b/>
                <w:bCs/>
                <w:color w:val="auto"/>
                <w:sz w:val="24"/>
                <w:szCs w:val="24"/>
                <w:highlight w:val="none"/>
              </w:rPr>
              <w:t xml:space="preserve">近半年内任意</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个月本单位缴纳</w:t>
            </w:r>
            <w:r>
              <w:rPr>
                <w:rFonts w:hint="eastAsia" w:ascii="宋体" w:hAnsi="宋体" w:eastAsia="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rPr>
              <w:t xml:space="preserve">社保证明</w:t>
            </w:r>
            <w:r>
              <w:rPr>
                <w:rFonts w:hint="eastAsia" w:ascii="宋体" w:hAnsi="宋体" w:eastAsia="宋体" w:cs="宋体"/>
                <w:b/>
                <w:bCs/>
                <w:color w:val="auto"/>
                <w:sz w:val="24"/>
                <w:szCs w:val="24"/>
                <w:highlight w:val="none"/>
                <w:lang w:val="zh-CN"/>
              </w:rPr>
              <w:t xml:space="preserve">等相关证明材料</w:t>
            </w:r>
            <w:r>
              <w:rPr>
                <w:rFonts w:hint="eastAsia" w:ascii="宋体" w:hAnsi="宋体" w:cs="宋体"/>
                <w:b/>
                <w:bCs/>
                <w:color w:val="auto"/>
                <w:sz w:val="24"/>
                <w:szCs w:val="24"/>
                <w:highlight w:val="none"/>
                <w:lang w:val="en-US" w:eastAsia="zh-CN"/>
              </w:rPr>
              <w:t xml:space="preserve">并加盖公章，以上人员不能兼得。</w:t>
            </w:r>
            <w:r>
              <w:rPr>
                <w:rFonts w:hint="eastAsia" w:ascii="宋体" w:hAnsi="宋体" w:eastAsia="宋体" w:cs="Times New Roman"/>
                <w:b/>
                <w:bCs/>
                <w:color w:val="auto"/>
                <w:sz w:val="24"/>
                <w:szCs w:val="24"/>
                <w:highlight w:val="none"/>
                <w:lang w:val="en-US" w:eastAsia="zh-CN"/>
              </w:rPr>
              <w:t xml:space="preserve">未提供或未按要求提供</w:t>
            </w:r>
            <w:r>
              <w:rPr>
                <w:rFonts w:hint="eastAsia" w:ascii="宋体" w:hAnsi="宋体" w:eastAsia="宋体" w:cs="宋体"/>
                <w:b/>
                <w:bCs/>
                <w:color w:val="auto"/>
                <w:sz w:val="24"/>
                <w:szCs w:val="24"/>
                <w:highlight w:val="none"/>
              </w:rPr>
              <w:t xml:space="preserve">证明材料</w:t>
            </w:r>
            <w:r>
              <w:rPr>
                <w:rFonts w:hint="eastAsia" w:ascii="宋体" w:hAnsi="宋体" w:eastAsia="宋体" w:cs="Times New Roman"/>
                <w:b/>
                <w:bCs/>
                <w:color w:val="auto"/>
                <w:sz w:val="24"/>
                <w:szCs w:val="24"/>
                <w:highlight w:val="none"/>
                <w:lang w:val="en-US" w:eastAsia="zh-CN"/>
              </w:rPr>
              <w:t xml:space="preserve">不得分。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r>
      <w:tr>
        <w:trPr>
          <w:trHeight w:val="1510"/>
        </w:trPr>
        <w:tc>
          <w:tcPr>
            <w:tcBorders>
              <w:top w:val="single" w:color="auto" w:sz="4" w:space="0"/>
              <w:left w:val="single" w:color="auto" w:sz="4" w:space="0"/>
              <w:right w:val="single" w:color="auto" w:sz="4" w:space="0"/>
            </w:tcBorders>
            <w:tcW w:w="390" w:type="pct"/>
            <w:vAlign w:val="center"/>
            <w:textDirection w:val="lrTb"/>
            <w:noWrap/>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Borders>
              <w:top w:val="single" w:color="auto" w:sz="4" w:space="0"/>
              <w:left w:val="single" w:color="auto" w:sz="4" w:space="0"/>
              <w:right w:val="single" w:color="auto" w:sz="4" w:space="0"/>
            </w:tcBorders>
            <w:tcW w:w="77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的印制设备保障情况</w:t>
            </w:r>
            <w:r/>
          </w:p>
        </w:tc>
        <w:tc>
          <w:tcPr>
            <w:tcBorders>
              <w:top w:val="single" w:color="auto" w:sz="4" w:space="0"/>
              <w:left w:val="single" w:color="auto" w:sz="4" w:space="0"/>
              <w:bottom w:val="single" w:color="auto" w:sz="4" w:space="0"/>
              <w:right w:val="single" w:color="auto" w:sz="4" w:space="0"/>
            </w:tcBorders>
            <w:tcW w:w="3467" w:type="pct"/>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8.1、</w:t>
            </w:r>
            <w:r>
              <w:rPr>
                <w:rFonts w:hint="eastAsia" w:ascii="宋体" w:hAnsi="宋体" w:eastAsia="宋体" w:cs="宋体"/>
                <w:color w:val="auto"/>
                <w:sz w:val="24"/>
                <w:szCs w:val="24"/>
                <w:highlight w:val="none"/>
              </w:rPr>
              <w:t xml:space="preserve">印刷设备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具有4色及以上印刷机1台得2分；具备包含热合、烫金、裁切、折页、缝线等工艺，满足本项目需求的生产线得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分（分段生产综合起来包含前述工艺即可）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满分5分</w:t>
            </w:r>
            <w:r>
              <w:rPr>
                <w:rFonts w:hint="eastAsia" w:ascii="宋体" w:hAnsi="宋体" w:eastAsia="宋体" w:cs="宋体"/>
                <w:color w:val="auto"/>
                <w:sz w:val="24"/>
                <w:szCs w:val="24"/>
                <w:highlight w:val="none"/>
              </w:rPr>
              <w:t xml:space="preserve">。</w:t>
            </w:r>
            <w:r/>
          </w:p>
          <w:p>
            <w:pPr>
              <w:jc w:val="both"/>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所有设备</w:t>
            </w:r>
            <w:r>
              <w:rPr>
                <w:rFonts w:hint="eastAsia" w:ascii="宋体" w:hAnsi="宋体" w:cs="宋体"/>
                <w:b/>
                <w:bCs/>
                <w:color w:val="auto"/>
                <w:sz w:val="24"/>
                <w:szCs w:val="24"/>
                <w:highlight w:val="none"/>
                <w:lang w:val="en-US" w:eastAsia="zh-CN"/>
              </w:rPr>
              <w:t xml:space="preserve">须</w:t>
            </w:r>
            <w:r>
              <w:rPr>
                <w:rFonts w:hint="eastAsia" w:ascii="宋体" w:hAnsi="宋体" w:eastAsia="宋体" w:cs="宋体"/>
                <w:b/>
                <w:bCs/>
                <w:color w:val="auto"/>
                <w:sz w:val="24"/>
                <w:szCs w:val="24"/>
                <w:highlight w:val="none"/>
              </w:rPr>
              <w:t xml:space="preserve">按要求分别提供设备购买发票复印件</w:t>
            </w:r>
            <w:r>
              <w:rPr>
                <w:rFonts w:hint="eastAsia" w:ascii="宋体" w:hAnsi="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rPr>
              <w:t xml:space="preserve">设备</w:t>
            </w:r>
            <w:r>
              <w:rPr>
                <w:rFonts w:hint="eastAsia" w:ascii="宋体" w:hAnsi="宋体" w:cs="宋体"/>
                <w:b/>
                <w:bCs/>
                <w:color w:val="auto"/>
                <w:sz w:val="24"/>
                <w:szCs w:val="24"/>
                <w:highlight w:val="none"/>
                <w:lang w:val="en-US" w:eastAsia="zh-CN"/>
              </w:rPr>
              <w:t xml:space="preserve">租赁合同复印件</w:t>
            </w:r>
            <w:r>
              <w:rPr>
                <w:rFonts w:hint="eastAsia" w:ascii="宋体" w:hAnsi="宋体" w:eastAsia="宋体" w:cs="宋体"/>
                <w:b/>
                <w:bCs/>
                <w:color w:val="auto"/>
                <w:sz w:val="24"/>
                <w:szCs w:val="24"/>
                <w:highlight w:val="none"/>
              </w:rPr>
              <w:t xml:space="preserve">、设备清单、设备实物图片、设备主要技术参数</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上述证明材料均</w:t>
            </w:r>
            <w:r>
              <w:rPr>
                <w:rFonts w:hint="eastAsia" w:ascii="宋体" w:hAnsi="宋体" w:cs="宋体"/>
                <w:b/>
                <w:bCs/>
                <w:color w:val="auto"/>
                <w:sz w:val="24"/>
                <w:szCs w:val="24"/>
                <w:highlight w:val="none"/>
                <w:lang w:val="en-US" w:eastAsia="zh-CN"/>
              </w:rPr>
              <w:t xml:space="preserve">须</w:t>
            </w:r>
            <w:r>
              <w:rPr>
                <w:rFonts w:hint="eastAsia" w:ascii="宋体" w:hAnsi="宋体" w:eastAsia="宋体" w:cs="宋体"/>
                <w:b/>
                <w:bCs/>
                <w:color w:val="auto"/>
                <w:sz w:val="24"/>
                <w:szCs w:val="24"/>
                <w:highlight w:val="none"/>
                <w:lang w:val="en-US" w:eastAsia="zh-CN"/>
              </w:rPr>
              <w:t xml:space="preserve">加盖公章。未提供或未按要求提供</w:t>
            </w:r>
            <w:r>
              <w:rPr>
                <w:rFonts w:hint="eastAsia" w:ascii="宋体" w:hAnsi="宋体" w:eastAsia="宋体" w:cs="宋体"/>
                <w:b/>
                <w:bCs/>
                <w:color w:val="auto"/>
                <w:sz w:val="24"/>
                <w:szCs w:val="24"/>
                <w:highlight w:val="none"/>
              </w:rPr>
              <w:t xml:space="preserve">证明材料</w:t>
            </w:r>
            <w:r>
              <w:rPr>
                <w:rFonts w:hint="eastAsia" w:ascii="宋体" w:hAnsi="宋体" w:eastAsia="宋体" w:cs="宋体"/>
                <w:b/>
                <w:bCs/>
                <w:color w:val="auto"/>
                <w:sz w:val="24"/>
                <w:szCs w:val="24"/>
                <w:highlight w:val="none"/>
                <w:lang w:val="en-US" w:eastAsia="zh-CN"/>
              </w:rPr>
              <w:t xml:space="preserve">不得分。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r>
      <w:tr>
        <w:trPr>
          <w:trHeight w:val="280"/>
        </w:trPr>
        <w:tc>
          <w:tcPr>
            <w:tcBorders>
              <w:top w:val="single" w:color="auto" w:sz="4" w:space="0"/>
              <w:left w:val="single" w:color="auto" w:sz="4" w:space="0"/>
              <w:right w:val="single" w:color="auto" w:sz="4" w:space="0"/>
            </w:tcBorders>
            <w:tcW w:w="390" w:type="pct"/>
            <w:vAlign w:val="center"/>
            <w:textDirection w:val="lrTb"/>
            <w:noWrap/>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Borders>
              <w:top w:val="single" w:color="auto" w:sz="4" w:space="0"/>
              <w:left w:val="single" w:color="auto" w:sz="4" w:space="0"/>
              <w:right w:val="single" w:color="auto" w:sz="4" w:space="0"/>
            </w:tcBorders>
            <w:tcW w:w="776" w:type="pct"/>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时效响应及承诺情况</w:t>
            </w:r>
            <w:r/>
          </w:p>
        </w:tc>
        <w:tc>
          <w:tcPr>
            <w:tcBorders>
              <w:top w:val="single" w:color="auto" w:sz="4" w:space="0"/>
              <w:left w:val="single" w:color="auto" w:sz="4" w:space="0"/>
              <w:bottom w:val="single" w:color="auto" w:sz="4" w:space="0"/>
              <w:right w:val="single" w:color="auto" w:sz="4" w:space="0"/>
            </w:tcBorders>
            <w:tcW w:w="3467" w:type="pct"/>
            <w:vAlign w:val="center"/>
            <w:textDirection w:val="lrTb"/>
            <w:noWrap w:val="false"/>
          </w:tcPr>
          <w:p>
            <w:pPr>
              <w:jc w:val="both"/>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9.1、</w:t>
            </w:r>
            <w:r>
              <w:rPr>
                <w:rFonts w:hint="eastAsia" w:ascii="宋体" w:hAnsi="宋体" w:cs="宋体"/>
                <w:color w:val="auto"/>
                <w:sz w:val="24"/>
                <w:szCs w:val="24"/>
                <w:highlight w:val="none"/>
              </w:rPr>
              <w:t xml:space="preserve">根据供应商针对本项目提供的时效响应及承诺情况</w:t>
            </w:r>
            <w:r>
              <w:rPr>
                <w:rFonts w:hint="eastAsia" w:ascii="宋体" w:hAnsi="宋体" w:cs="宋体"/>
                <w:color w:val="auto"/>
                <w:sz w:val="24"/>
                <w:szCs w:val="24"/>
                <w:highlight w:val="none"/>
                <w:lang w:val="en-US" w:eastAsia="zh-CN"/>
              </w:rPr>
              <w:t xml:space="preserve">评分</w:t>
            </w:r>
            <w:r>
              <w:rPr>
                <w:rFonts w:hint="eastAsia" w:ascii="宋体" w:hAnsi="宋体" w:cs="宋体"/>
                <w:color w:val="auto"/>
                <w:sz w:val="24"/>
                <w:szCs w:val="24"/>
                <w:highlight w:val="none"/>
              </w:rPr>
              <w:t xml:space="preserve">：供应商完全响应并优于招标文件的时效要求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承诺在接到送货信息</w:t>
            </w:r>
            <w:r>
              <w:rPr>
                <w:rFonts w:hint="eastAsia" w:ascii="宋体" w:hAnsi="宋体" w:eastAsia="宋体"/>
                <w:color w:val="auto"/>
                <w:sz w:val="24"/>
                <w:szCs w:val="24"/>
                <w:highlight w:val="none"/>
                <w:lang w:val="zh-CN"/>
              </w:rPr>
              <w:t xml:space="preserve">次日起</w:t>
            </w:r>
            <w:r>
              <w:rPr>
                <w:rFonts w:hint="eastAsia" w:ascii="宋体" w:hAnsi="宋体" w:cs="宋体"/>
                <w:color w:val="auto"/>
                <w:sz w:val="24"/>
                <w:szCs w:val="24"/>
                <w:highlight w:val="none"/>
              </w:rPr>
              <w:t xml:space="preserve">，苏中、苏南地区2天内</w:t>
            </w:r>
            <w:r>
              <w:rPr>
                <w:rFonts w:hint="eastAsia" w:ascii="宋体" w:hAnsi="宋体" w:eastAsia="宋体"/>
                <w:color w:val="auto"/>
                <w:sz w:val="24"/>
                <w:szCs w:val="24"/>
                <w:highlight w:val="none"/>
                <w:lang w:val="zh-CN"/>
              </w:rPr>
              <w:t xml:space="preserve">（遭遇恶劣天气、自然灾害等除外）</w:t>
            </w:r>
            <w:r>
              <w:rPr>
                <w:rFonts w:hint="eastAsia" w:ascii="宋体" w:hAnsi="宋体" w:cs="宋体"/>
                <w:color w:val="auto"/>
                <w:sz w:val="24"/>
                <w:szCs w:val="24"/>
                <w:highlight w:val="none"/>
              </w:rPr>
              <w:t xml:space="preserve">、苏北地区3天内送达；遇紧急情况时，承诺在5小时内送货到位。针对售后质量问题，承诺在</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小时内予以响应并开展自查，</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天内给予书面答复及解决方案；出现批量质量问题时，承诺在</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小时内到达现场作出补救措施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响应高效、及时得3分</w:t>
            </w:r>
            <w:r>
              <w:rPr>
                <w:rFonts w:hint="eastAsia" w:ascii="宋体" w:hAnsi="宋体" w:cs="宋体"/>
                <w:color w:val="auto"/>
                <w:sz w:val="24"/>
                <w:szCs w:val="24"/>
                <w:highlight w:val="none"/>
                <w:lang w:eastAsia="zh-CN"/>
              </w:rPr>
              <w:t xml:space="preserve">；</w:t>
            </w:r>
            <w:r/>
          </w:p>
          <w:p>
            <w:pPr>
              <w:jc w:val="both"/>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响应招标文件的基准时效要求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承诺在接到送货信息</w:t>
            </w:r>
            <w:r>
              <w:rPr>
                <w:rFonts w:hint="eastAsia" w:ascii="宋体" w:hAnsi="宋体" w:eastAsia="宋体"/>
                <w:color w:val="auto"/>
                <w:sz w:val="24"/>
                <w:szCs w:val="24"/>
                <w:highlight w:val="none"/>
                <w:lang w:val="zh-CN"/>
              </w:rPr>
              <w:t xml:space="preserve">次日起</w:t>
            </w:r>
            <w:r>
              <w:rPr>
                <w:rFonts w:hint="eastAsia" w:ascii="宋体" w:hAnsi="宋体" w:cs="宋体"/>
                <w:color w:val="auto"/>
                <w:sz w:val="24"/>
                <w:szCs w:val="24"/>
                <w:highlight w:val="none"/>
              </w:rPr>
              <w:t xml:space="preserve">，苏中、苏南地区2天内</w:t>
            </w:r>
            <w:r>
              <w:rPr>
                <w:rFonts w:hint="eastAsia" w:ascii="宋体" w:hAnsi="宋体" w:eastAsia="宋体"/>
                <w:color w:val="auto"/>
                <w:sz w:val="24"/>
                <w:szCs w:val="24"/>
                <w:highlight w:val="none"/>
                <w:lang w:val="zh-CN"/>
              </w:rPr>
              <w:t xml:space="preserve">（遭遇恶劣天气、自然灾害等除外）</w:t>
            </w:r>
            <w:r>
              <w:rPr>
                <w:rFonts w:hint="eastAsia" w:ascii="宋体" w:hAnsi="宋体" w:cs="宋体"/>
                <w:color w:val="auto"/>
                <w:sz w:val="24"/>
                <w:szCs w:val="24"/>
                <w:highlight w:val="none"/>
              </w:rPr>
              <w:t xml:space="preserve">、苏北地区3天内送达；遇紧急情况时，承诺在6小时内送货到位。针对售后质量问题，承诺在</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小时内予以响应并开展自查，3天内给予书面答复及解决方案；出现批量质量问题时，承诺在24小时内到达现场作出补救措施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能够满足本项目的各项基本时效要求</w:t>
            </w:r>
            <w:r>
              <w:rPr>
                <w:rFonts w:hint="eastAsia" w:ascii="宋体" w:hAnsi="宋体" w:cs="宋体"/>
                <w:color w:val="auto"/>
                <w:sz w:val="24"/>
                <w:szCs w:val="24"/>
                <w:highlight w:val="none"/>
                <w:lang w:val="en-US" w:eastAsia="zh-CN"/>
              </w:rPr>
              <w:t xml:space="preserve">得2分</w:t>
            </w:r>
            <w:r>
              <w:rPr>
                <w:rFonts w:hint="eastAsia" w:ascii="宋体" w:hAnsi="宋体" w:cs="宋体"/>
                <w:color w:val="auto"/>
                <w:sz w:val="24"/>
                <w:szCs w:val="24"/>
                <w:highlight w:val="none"/>
                <w:lang w:eastAsia="zh-CN"/>
              </w:rPr>
              <w:t xml:space="preserve">；</w:t>
            </w:r>
            <w:r/>
          </w:p>
          <w:p>
            <w:pPr>
              <w:jc w:val="both"/>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供应商部分响应招标文件的时效要求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承诺的交货时间、紧急送货时间、售后反馈或批量问题现场补救时间中，有任意一项或多项指标</w:t>
            </w:r>
            <w:r>
              <w:rPr>
                <w:rFonts w:hint="eastAsia" w:ascii="宋体" w:hAnsi="宋体" w:cs="宋体"/>
                <w:color w:val="auto"/>
                <w:sz w:val="24"/>
                <w:szCs w:val="24"/>
                <w:highlight w:val="none"/>
                <w:lang w:val="en-US" w:eastAsia="zh-CN"/>
              </w:rPr>
              <w:t xml:space="preserve">超出</w:t>
            </w:r>
            <w:r>
              <w:rPr>
                <w:rFonts w:hint="eastAsia" w:ascii="宋体" w:hAnsi="宋体" w:cs="宋体"/>
                <w:color w:val="auto"/>
                <w:sz w:val="24"/>
                <w:szCs w:val="24"/>
                <w:highlight w:val="none"/>
              </w:rPr>
              <w:t xml:space="preserve">招标文件要求（如紧急送货超过6小时、售后质量问题</w:t>
            </w:r>
            <w:r>
              <w:rPr>
                <w:rFonts w:hint="eastAsia" w:ascii="宋体" w:hAnsi="宋体" w:cs="宋体"/>
                <w:color w:val="auto"/>
                <w:sz w:val="24"/>
                <w:szCs w:val="24"/>
                <w:highlight w:val="none"/>
                <w:lang w:val="en-US" w:eastAsia="zh-CN"/>
              </w:rPr>
              <w:t xml:space="preserve">响应时间超过2小时，</w:t>
            </w:r>
            <w:r>
              <w:rPr>
                <w:rFonts w:hint="eastAsia" w:ascii="宋体" w:hAnsi="宋体" w:cs="宋体"/>
                <w:color w:val="auto"/>
                <w:sz w:val="24"/>
                <w:szCs w:val="24"/>
                <w:highlight w:val="none"/>
              </w:rPr>
              <w:t xml:space="preserve">售后</w:t>
            </w:r>
            <w:r>
              <w:rPr>
                <w:rFonts w:hint="eastAsia" w:ascii="宋体" w:hAnsi="宋体" w:cs="宋体"/>
                <w:color w:val="auto"/>
                <w:sz w:val="24"/>
                <w:szCs w:val="24"/>
                <w:highlight w:val="none"/>
                <w:lang w:val="en-US" w:eastAsia="zh-CN"/>
              </w:rPr>
              <w:t xml:space="preserve">书面</w:t>
            </w:r>
            <w:r>
              <w:rPr>
                <w:rFonts w:hint="eastAsia" w:ascii="宋体" w:hAnsi="宋体" w:cs="宋体"/>
                <w:color w:val="auto"/>
                <w:sz w:val="24"/>
                <w:szCs w:val="24"/>
                <w:highlight w:val="none"/>
              </w:rPr>
              <w:t xml:space="preserve">答复超过3天、批量问题到达现场超过24小时等）。时效保障能力一般，应急与售后响应机制存在一定风险</w:t>
            </w:r>
            <w:r>
              <w:rPr>
                <w:rFonts w:hint="eastAsia" w:ascii="宋体" w:hAnsi="宋体" w:cs="宋体"/>
                <w:color w:val="auto"/>
                <w:sz w:val="24"/>
                <w:szCs w:val="24"/>
                <w:highlight w:val="none"/>
                <w:lang w:val="en-US" w:eastAsia="zh-CN"/>
              </w:rPr>
              <w:t xml:space="preserve">得1分。</w:t>
            </w:r>
            <w:r/>
          </w:p>
          <w:p>
            <w:pPr>
              <w:jc w:val="both"/>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注：提供书面承诺（格式自拟），并加盖公章。如供应商的投标文件中出现时效响应前后不一致的情形，以最低时效计。未提供不得分。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r>
      <w:tr>
        <w:trPr>
          <w:trHeight w:val="257"/>
        </w:trPr>
        <w:tc>
          <w:tcPr>
            <w:tcBorders>
              <w:top w:val="single" w:color="auto" w:sz="4" w:space="0"/>
              <w:left w:val="single" w:color="auto" w:sz="4" w:space="0"/>
              <w:right w:val="single" w:color="auto" w:sz="4" w:space="0"/>
            </w:tcBorders>
            <w:tcW w:w="390" w:type="pct"/>
            <w:vAlign w:val="center"/>
            <w:vMerge w:val="restart"/>
            <w:textDirection w:val="lrTb"/>
            <w:noWrap/>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auto" w:sz="4" w:space="0"/>
              <w:left w:val="single" w:color="auto" w:sz="4" w:space="0"/>
              <w:right w:val="single" w:color="auto" w:sz="4" w:space="0"/>
            </w:tcBorders>
            <w:tcW w:w="776" w:type="pct"/>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售后服务及应急保障</w:t>
            </w:r>
            <w:r/>
          </w:p>
        </w:tc>
        <w:tc>
          <w:tcPr>
            <w:tcBorders>
              <w:top w:val="single" w:color="auto" w:sz="4" w:space="0"/>
              <w:left w:val="single" w:color="auto" w:sz="4" w:space="0"/>
              <w:bottom w:val="single" w:color="auto" w:sz="4" w:space="0"/>
              <w:right w:val="single" w:color="auto" w:sz="4" w:space="0"/>
            </w:tcBorders>
            <w:tcW w:w="3467" w:type="pct"/>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.1、根据</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售后服务方案及服务承诺评分，</w:t>
            </w:r>
            <w:r>
              <w:rPr>
                <w:rFonts w:ascii="宋体" w:hAnsi="宋体" w:eastAsia="宋体" w:cs="宋体"/>
                <w:color w:val="auto"/>
                <w:sz w:val="24"/>
                <w:szCs w:val="24"/>
                <w:highlight w:val="none"/>
              </w:rPr>
              <w:t xml:space="preserve">售后服务方案内容全面，质量异议处理、质保服务、退换货机制完善，可有力保障项目履约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售后服务方案及服务承诺要素齐全，</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符合项目需求得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保障措施不完善，</w:t>
            </w:r>
            <w:r>
              <w:rPr>
                <w:rFonts w:hint="eastAsia" w:ascii="宋体" w:hAnsi="宋体" w:eastAsia="宋体" w:cs="宋体"/>
                <w:color w:val="auto"/>
                <w:sz w:val="24"/>
                <w:szCs w:val="24"/>
                <w:highlight w:val="none"/>
                <w:lang w:val="en-US" w:eastAsia="zh-CN"/>
              </w:rPr>
              <w:t xml:space="preserve">不能</w:t>
            </w:r>
            <w:r>
              <w:rPr>
                <w:rFonts w:ascii="宋体" w:hAnsi="宋体" w:eastAsia="宋体" w:cs="宋体"/>
                <w:color w:val="auto"/>
                <w:sz w:val="24"/>
                <w:szCs w:val="24"/>
                <w:highlight w:val="none"/>
              </w:rPr>
              <w:t xml:space="preserve">支撑项目售后工作</w:t>
            </w:r>
            <w:r>
              <w:rPr>
                <w:rFonts w:hint="eastAsia" w:ascii="宋体" w:hAnsi="宋体" w:cs="宋体"/>
                <w:color w:val="auto"/>
                <w:sz w:val="24"/>
                <w:szCs w:val="24"/>
                <w:highlight w:val="none"/>
                <w:lang w:val="en-US" w:eastAsia="zh-CN"/>
              </w:rPr>
              <w:t xml:space="preserve">得1分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未提供服务方案，不得分。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r>
      <w:tr>
        <w:trPr>
          <w:trHeight w:val="2580"/>
        </w:trPr>
        <w:tc>
          <w:tcPr>
            <w:tcBorders>
              <w:left w:val="single" w:color="auto" w:sz="4" w:space="0"/>
              <w:right w:val="single" w:color="auto" w:sz="4" w:space="0"/>
            </w:tcBorders>
            <w:tcW w:w="390" w:type="pct"/>
            <w:vAlign w:val="center"/>
            <w:vMerge w:val="continue"/>
            <w:textDirection w:val="lrTb"/>
            <w:noWrap/>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auto" w:sz="4" w:space="0"/>
              <w:right w:val="single" w:color="auto" w:sz="4" w:space="0"/>
            </w:tcBorders>
            <w:tcW w:w="776" w:type="pct"/>
            <w:vAlign w:val="center"/>
            <w:vMerge w:val="continue"/>
            <w:textDirection w:val="lrTb"/>
            <w:noWrap w:val="false"/>
          </w:tcPr>
          <w:p>
            <w:pPr>
              <w:jc w:val="cente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67" w:type="pct"/>
            <w:vAlign w:val="center"/>
            <w:textDirection w:val="lrTb"/>
            <w:noWrap w:val="false"/>
          </w:tcPr>
          <w:p>
            <w:pPr>
              <w:jc w:val="left"/>
              <w:rPr>
                <w:rFonts w:hint="eastAsia" w:ascii="宋体" w:hAnsi="宋体" w:eastAsia="宋体" w:cs="Times New Roman"/>
                <w:color w:val="auto"/>
                <w:sz w:val="24"/>
                <w:szCs w:val="24"/>
                <w:highlight w:val="none"/>
              </w:rPr>
            </w:pPr>
            <w:r>
              <w:rPr>
                <w:rFonts w:hint="eastAsia" w:ascii="宋体" w:hAnsi="宋体" w:cs="宋体"/>
                <w:color w:val="auto"/>
                <w:sz w:val="24"/>
                <w:szCs w:val="24"/>
                <w:highlight w:val="none"/>
                <w:lang w:val="en-US" w:eastAsia="zh-CN"/>
              </w:rPr>
              <w:t xml:space="preserve">10</w:t>
            </w:r>
            <w:r>
              <w:rPr>
                <w:rFonts w:ascii="宋体" w:hAnsi="宋体" w:eastAsia="宋体" w:cs="宋体"/>
                <w:color w:val="auto"/>
                <w:sz w:val="24"/>
                <w:szCs w:val="24"/>
                <w:highlight w:val="none"/>
              </w:rPr>
              <w:t xml:space="preserve">.2、根据</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rPr>
              <w:t xml:space="preserve">产品运输、配送、交货、验收方案评分。运输防护措施完善、配送时效保障</w:t>
            </w:r>
            <w:r>
              <w:rPr>
                <w:rFonts w:hint="eastAsia" w:ascii="宋体" w:hAnsi="宋体" w:cs="宋体"/>
                <w:color w:val="auto"/>
                <w:sz w:val="24"/>
                <w:szCs w:val="24"/>
                <w:highlight w:val="none"/>
                <w:lang w:val="en-US" w:eastAsia="zh-CN"/>
              </w:rPr>
              <w:t xml:space="preserve">措施</w:t>
            </w:r>
            <w:r>
              <w:rPr>
                <w:rFonts w:ascii="宋体" w:hAnsi="宋体" w:eastAsia="宋体" w:cs="宋体"/>
                <w:color w:val="auto"/>
                <w:sz w:val="24"/>
                <w:szCs w:val="24"/>
                <w:highlight w:val="none"/>
              </w:rPr>
              <w:t xml:space="preserve">清晰、交货流程规范、验收管控机制健全，具备应急配送预案，整套方案各项保障措施优于招标文件要求，能够充分保障证件产品安全、准时交付，优于项目需求得</w:t>
            </w:r>
            <w:r>
              <w:rPr>
                <w:rFonts w:hint="eastAsia" w:ascii="宋体" w:hAnsi="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分；运输、配送、交货、验收流程完整，各项管控措施能够</w:t>
            </w:r>
            <w:r>
              <w:rPr>
                <w:rFonts w:hint="eastAsia" w:ascii="宋体" w:hAnsi="宋体" w:eastAsia="宋体" w:cs="宋体"/>
                <w:color w:val="auto"/>
                <w:sz w:val="24"/>
                <w:szCs w:val="24"/>
                <w:highlight w:val="none"/>
                <w:lang w:val="en-US" w:eastAsia="zh-CN"/>
              </w:rPr>
              <w:t xml:space="preserve">基本</w:t>
            </w:r>
            <w:r>
              <w:rPr>
                <w:rFonts w:ascii="宋体" w:hAnsi="宋体" w:eastAsia="宋体" w:cs="宋体"/>
                <w:color w:val="auto"/>
                <w:sz w:val="24"/>
                <w:szCs w:val="24"/>
                <w:highlight w:val="none"/>
              </w:rPr>
              <w:t xml:space="preserve">满足项目交付要求，</w:t>
            </w:r>
            <w:r>
              <w:rPr>
                <w:rFonts w:hint="eastAsia" w:ascii="宋体" w:hAnsi="宋体" w:eastAsia="宋体" w:cs="宋体"/>
                <w:color w:val="auto"/>
                <w:sz w:val="24"/>
                <w:szCs w:val="24"/>
                <w:highlight w:val="none"/>
                <w:lang w:val="en-US" w:eastAsia="zh-CN"/>
              </w:rPr>
              <w:t xml:space="preserve">基本</w:t>
            </w:r>
            <w:r>
              <w:rPr>
                <w:rFonts w:ascii="宋体" w:hAnsi="宋体" w:eastAsia="宋体" w:cs="宋体"/>
                <w:color w:val="auto"/>
                <w:sz w:val="24"/>
                <w:szCs w:val="24"/>
                <w:highlight w:val="none"/>
              </w:rPr>
              <w:t xml:space="preserve">符合项目需求得</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分；方案内容缺失、管控措施不完善，无法满足项目交付要求</w:t>
            </w:r>
            <w:r>
              <w:rPr>
                <w:rFonts w:hint="eastAsia" w:ascii="宋体" w:hAnsi="宋体" w:cs="宋体"/>
                <w:color w:val="auto"/>
                <w:sz w:val="24"/>
                <w:szCs w:val="24"/>
                <w:highlight w:val="none"/>
                <w:lang w:val="en-US" w:eastAsia="zh-CN"/>
              </w:rPr>
              <w:t xml:space="preserve">得1分。</w:t>
            </w:r>
            <w:r>
              <w:rPr>
                <w:rFonts w:hint="eastAsia" w:ascii="宋体" w:hAnsi="宋体" w:eastAsia="宋体" w:cs="宋体"/>
                <w:color w:val="auto"/>
                <w:sz w:val="24"/>
                <w:szCs w:val="24"/>
                <w:highlight w:val="none"/>
                <w:lang w:val="en-US" w:eastAsia="zh-CN"/>
              </w:rPr>
              <w:t xml:space="preserve">未提供服务方案，不得分。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p>
        </w:tc>
      </w:tr>
      <w:tr>
        <w:trPr>
          <w:trHeight w:val="257"/>
        </w:trPr>
        <w:tc>
          <w:tcPr>
            <w:tcBorders>
              <w:left w:val="single" w:color="auto" w:sz="4" w:space="0"/>
              <w:right w:val="single" w:color="auto" w:sz="4" w:space="0"/>
            </w:tcBorders>
            <w:tcW w:w="390" w:type="pct"/>
            <w:vAlign w:val="center"/>
            <w:vMerge w:val="continue"/>
            <w:textDirection w:val="lrTb"/>
            <w:noWrap/>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auto" w:sz="4" w:space="0"/>
              <w:right w:val="single" w:color="auto" w:sz="4" w:space="0"/>
            </w:tcBorders>
            <w:tcW w:w="776" w:type="pct"/>
            <w:vAlign w:val="center"/>
            <w:vMerge w:val="continue"/>
            <w:textDirection w:val="lrTb"/>
            <w:noWrap w:val="false"/>
          </w:tcPr>
          <w:p>
            <w:pPr>
              <w:jc w:val="cente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67" w:type="pct"/>
            <w:vAlign w:val="center"/>
            <w:textDirection w:val="lrTb"/>
            <w:noWrap w:val="false"/>
          </w:tcPr>
          <w:p>
            <w:pPr>
              <w:jc w:val="left"/>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10.3、</w:t>
            </w:r>
            <w:r>
              <w:rPr>
                <w:rFonts w:hint="eastAsia" w:ascii="宋体" w:hAnsi="宋体" w:eastAsia="宋体" w:cs="Times New Roman"/>
                <w:color w:val="auto"/>
                <w:sz w:val="24"/>
                <w:szCs w:val="24"/>
                <w:highlight w:val="none"/>
              </w:rPr>
              <w:t xml:space="preserve">根据</w:t>
            </w:r>
            <w:r>
              <w:rPr>
                <w:rFonts w:hint="eastAsia" w:ascii="宋体" w:hAnsi="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的应急服务方案评分，</w:t>
            </w:r>
            <w:r>
              <w:rPr>
                <w:rFonts w:ascii="宋体" w:hAnsi="宋体" w:eastAsia="宋体" w:cs="宋体"/>
                <w:color w:val="auto"/>
                <w:sz w:val="24"/>
                <w:szCs w:val="24"/>
                <w:highlight w:val="none"/>
              </w:rPr>
              <w:t xml:space="preserve">应急场景覆盖全面，响应流程清晰、人员与资源保障到位，处置机制完善，</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分，</w:t>
            </w:r>
            <w:r>
              <w:rPr>
                <w:rFonts w:ascii="宋体" w:hAnsi="宋体" w:eastAsia="宋体" w:cs="宋体"/>
                <w:color w:val="auto"/>
                <w:sz w:val="24"/>
                <w:szCs w:val="24"/>
                <w:highlight w:val="none"/>
              </w:rPr>
              <w:t xml:space="preserve">应急服务方案要素齐全，应急处置流程、保障措施能够满足项目突发情况处置基本要求，符合项目需求得</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分；方案内容空洞、缺少可落地处置措施，无法满足项目应急保障要求</w:t>
            </w:r>
            <w:r>
              <w:rPr>
                <w:rFonts w:hint="eastAsia" w:ascii="宋体" w:hAnsi="宋体" w:cs="宋体"/>
                <w:color w:val="auto"/>
                <w:sz w:val="24"/>
                <w:szCs w:val="24"/>
                <w:highlight w:val="none"/>
                <w:lang w:val="en-US" w:eastAsia="zh-CN"/>
              </w:rPr>
              <w:t xml:space="preserve">得1分，</w:t>
            </w:r>
            <w:r>
              <w:rPr>
                <w:rFonts w:hint="eastAsia" w:ascii="宋体" w:hAnsi="宋体" w:eastAsia="宋体" w:cs="宋体"/>
                <w:color w:val="auto"/>
                <w:sz w:val="24"/>
                <w:szCs w:val="24"/>
                <w:highlight w:val="none"/>
                <w:lang w:val="en-US" w:eastAsia="zh-CN"/>
              </w:rPr>
              <w:t xml:space="preserve">未提供服务方案，不得分。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p>
        </w:tc>
      </w:tr>
      <w:tr>
        <w:trPr>
          <w:trHeight w:val="2855"/>
        </w:trPr>
        <w:tc>
          <w:tcPr>
            <w:tcBorders>
              <w:left w:val="single" w:color="auto" w:sz="4" w:space="0"/>
              <w:bottom w:val="single" w:color="auto" w:sz="4" w:space="0"/>
              <w:right w:val="single" w:color="auto" w:sz="4" w:space="0"/>
            </w:tcBorders>
            <w:tcW w:w="390" w:type="pct"/>
            <w:vAlign w:val="center"/>
            <w:vMerge w:val="continue"/>
            <w:textDirection w:val="lrTb"/>
            <w:noWrap/>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auto" w:sz="4" w:space="0"/>
              <w:bottom w:val="single" w:color="auto" w:sz="4" w:space="0"/>
              <w:right w:val="single" w:color="auto" w:sz="4" w:space="0"/>
            </w:tcBorders>
            <w:tcW w:w="776" w:type="pct"/>
            <w:vAlign w:val="center"/>
            <w:vMerge w:val="continue"/>
            <w:textDirection w:val="lrTb"/>
            <w:noWrap w:val="false"/>
          </w:tcPr>
          <w:p>
            <w:pPr>
              <w:jc w:val="cente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67" w:type="pct"/>
            <w:vAlign w:val="center"/>
            <w:textDirection w:val="lrTb"/>
            <w:noWrap w:val="false"/>
          </w:tcPr>
          <w:p>
            <w:pPr>
              <w:jc w:val="lef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10.4、</w:t>
            </w:r>
            <w:r>
              <w:rPr>
                <w:rFonts w:hint="eastAsia" w:ascii="宋体" w:hAnsi="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lang w:val="zh-CN"/>
              </w:rPr>
              <w:t xml:space="preserve">配备2辆以上</w:t>
            </w:r>
            <w:r>
              <w:rPr>
                <w:rFonts w:hint="eastAsia" w:ascii="宋体" w:hAnsi="宋体" w:cs="Times New Roman"/>
                <w:color w:val="auto"/>
                <w:sz w:val="24"/>
                <w:szCs w:val="24"/>
                <w:highlight w:val="none"/>
                <w:lang w:val="en-US" w:eastAsia="zh-CN"/>
              </w:rPr>
              <w:t xml:space="preserve">带定位装置的封闭式</w:t>
            </w:r>
            <w:r>
              <w:rPr>
                <w:rFonts w:hint="eastAsia" w:ascii="宋体" w:hAnsi="宋体" w:eastAsia="宋体" w:cs="Times New Roman"/>
                <w:color w:val="auto"/>
                <w:sz w:val="24"/>
                <w:szCs w:val="24"/>
                <w:highlight w:val="none"/>
              </w:rPr>
              <w:t xml:space="preserve">专用运输配送车辆得</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分</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车辆数量不足</w:t>
            </w:r>
            <w:r>
              <w:rPr>
                <w:rFonts w:hint="eastAsia" w:ascii="宋体" w:hAnsi="宋体" w:eastAsia="宋体" w:cs="Times New Roman"/>
                <w:color w:val="auto"/>
                <w:sz w:val="24"/>
                <w:szCs w:val="24"/>
                <w:highlight w:val="none"/>
                <w:lang w:val="en-US" w:eastAsia="zh-CN"/>
              </w:rPr>
              <w:t xml:space="preserve">不得分</w:t>
            </w:r>
            <w:r>
              <w:rPr>
                <w:rFonts w:hint="eastAsia" w:ascii="宋体" w:hAnsi="宋体" w:eastAsia="宋体" w:cs="Times New Roman"/>
                <w:color w:val="auto"/>
                <w:sz w:val="24"/>
                <w:szCs w:val="24"/>
                <w:highlight w:val="none"/>
                <w:lang w:eastAsia="zh-CN"/>
              </w:rPr>
              <w:t xml:space="preserve">。</w:t>
            </w:r>
            <w:r/>
          </w:p>
          <w:p>
            <w:pPr>
              <w:jc w:val="left"/>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注：需提供①运输车辆照片</w:t>
            </w:r>
            <w:r>
              <w:rPr>
                <w:rFonts w:hint="eastAsia" w:ascii="宋体" w:hAnsi="宋体" w:cs="Times New Roman"/>
                <w:color w:val="auto"/>
                <w:sz w:val="24"/>
                <w:szCs w:val="24"/>
                <w:highlight w:val="none"/>
                <w:lang w:val="en-US" w:eastAsia="zh-CN"/>
              </w:rPr>
              <w:t xml:space="preserve">（车辆应有定位功能，需要提供定位图）</w:t>
            </w:r>
            <w:r>
              <w:rPr>
                <w:rFonts w:hint="eastAsia" w:ascii="宋体" w:hAnsi="宋体" w:eastAsia="宋体" w:cs="Times New Roman"/>
                <w:color w:val="auto"/>
                <w:sz w:val="24"/>
                <w:szCs w:val="24"/>
                <w:highlight w:val="none"/>
                <w:lang w:val="en-US" w:eastAsia="zh-CN"/>
              </w:rPr>
              <w:t xml:space="preserve">、②</w:t>
            </w:r>
            <w:r>
              <w:rPr>
                <w:rFonts w:hint="eastAsia" w:ascii="宋体" w:hAnsi="宋体" w:cs="Times New Roman"/>
                <w:color w:val="auto"/>
                <w:sz w:val="24"/>
                <w:szCs w:val="24"/>
                <w:highlight w:val="none"/>
                <w:lang w:val="en-US" w:eastAsia="zh-CN"/>
              </w:rPr>
              <w:t xml:space="preserve">有效期内的</w:t>
            </w:r>
            <w:r>
              <w:rPr>
                <w:rFonts w:hint="eastAsia" w:ascii="宋体" w:hAnsi="宋体" w:eastAsia="宋体" w:cs="Times New Roman"/>
                <w:color w:val="auto"/>
                <w:sz w:val="24"/>
                <w:szCs w:val="24"/>
                <w:highlight w:val="none"/>
                <w:lang w:val="en-US" w:eastAsia="zh-CN"/>
              </w:rPr>
              <w:t xml:space="preserve">车辆行驶证、③车辆所有权归属供应商的证明材料，</w:t>
            </w:r>
            <w:r>
              <w:rPr>
                <w:rFonts w:ascii="宋体" w:hAnsi="宋体" w:eastAsia="宋体" w:cs="宋体"/>
                <w:color w:val="auto"/>
                <w:sz w:val="24"/>
                <w:szCs w:val="24"/>
                <w:highlight w:val="none"/>
              </w:rPr>
              <w:t xml:space="preserve">若车辆为第三方委托承运模式，另须附加委托运输合作协议；车辆为租赁使用的，须提供车辆租赁协议。</w:t>
            </w:r>
            <w:r/>
          </w:p>
          <w:p>
            <w:pPr>
              <w:jc w:val="left"/>
              <w:rPr>
                <w:rFonts w:hint="eastAsia" w:ascii="宋体" w:hAnsi="宋体" w:eastAsia="宋体" w:cs="Times New Roman"/>
                <w:color w:val="auto"/>
                <w:sz w:val="24"/>
                <w:szCs w:val="24"/>
                <w:highlight w:val="none"/>
                <w:lang w:val="en-US" w:eastAsia="zh-CN"/>
              </w:rPr>
            </w:pPr>
            <w:r>
              <w:rPr>
                <w:rFonts w:ascii="宋体" w:hAnsi="宋体" w:eastAsia="宋体" w:cs="宋体"/>
                <w:color w:val="auto"/>
                <w:sz w:val="24"/>
                <w:szCs w:val="24"/>
                <w:highlight w:val="none"/>
              </w:rPr>
              <w:t xml:space="preserve">未提交全部佐证材料、资料不全或资料不符合要求的，本项不予计分。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p>
        </w:tc>
      </w:tr>
    </w:tbl>
    <w:p>
      <w:pPr>
        <w:ind w:right="-1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left="719" w:right="-10" w:hanging="240"/>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ascii="宋体" w:hAnsi="宋体"/>
          <w:b/>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jc w:val="both"/>
        <w:rPr>
          <w:rStyle w:val="888"/>
          <w:rFonts w:hint="eastAsia"/>
          <w:b w:val="0"/>
          <w:bCs w:val="0"/>
          <w:color w:val="auto"/>
          <w:highlight w:val="none"/>
        </w:rPr>
        <w:outlineLvl w:val="0"/>
      </w:pPr>
      <w:r>
        <w:rPr>
          <w:rFonts w:hint="eastAsia"/>
          <w:b w:val="0"/>
          <w:bCs w:val="0"/>
          <w:color w:val="auto"/>
          <w:highlight w:val="none"/>
        </w:rPr>
      </w:r>
      <w:r/>
    </w:p>
    <w:p>
      <w:pPr>
        <w:jc w:val="both"/>
        <w:rPr>
          <w:rStyle w:val="888"/>
          <w:rFonts w:hint="eastAsia"/>
          <w:b w:val="0"/>
          <w:bCs w:val="0"/>
          <w:color w:val="auto"/>
          <w:highlight w:val="none"/>
        </w:rPr>
        <w:outlineLvl w:val="0"/>
      </w:pPr>
      <w:r>
        <w:rPr>
          <w:rFonts w:hint="eastAsia"/>
          <w:b w:val="0"/>
          <w:bCs w:val="0"/>
          <w:color w:val="auto"/>
          <w:highlight w:val="none"/>
        </w:rPr>
      </w:r>
      <w:r/>
    </w:p>
    <w:p>
      <w:pPr>
        <w:jc w:val="both"/>
        <w:rPr>
          <w:rStyle w:val="888"/>
          <w:rFonts w:hint="eastAsia"/>
          <w:b w:val="0"/>
          <w:bCs w:val="0"/>
          <w:color w:val="auto"/>
          <w:highlight w:val="none"/>
        </w:rPr>
        <w:outlineLvl w:val="0"/>
      </w:pPr>
      <w:r>
        <w:rPr>
          <w:rFonts w:hint="eastAsia"/>
          <w:b w:val="0"/>
          <w:bCs w:val="0"/>
          <w:color w:val="auto"/>
          <w:highlight w:val="none"/>
        </w:rPr>
      </w:r>
      <w:r/>
    </w:p>
    <w:p>
      <w:pPr>
        <w:jc w:val="both"/>
        <w:rPr>
          <w:rStyle w:val="888"/>
          <w:rFonts w:hint="eastAsia"/>
          <w:b w:val="0"/>
          <w:bCs w:val="0"/>
          <w:color w:val="auto"/>
          <w:highlight w:val="none"/>
        </w:rPr>
        <w:outlineLvl w:val="0"/>
      </w:pPr>
      <w:r>
        <w:rPr>
          <w:rFonts w:hint="eastAsia"/>
          <w:b w:val="0"/>
          <w:bCs w:val="0"/>
          <w:color w:val="auto"/>
          <w:highlight w:val="none"/>
        </w:rPr>
      </w:r>
      <w:r/>
    </w:p>
    <w:p>
      <w:pPr>
        <w:pStyle w:val="769"/>
        <w:numPr>
          <w:ilvl w:val="0"/>
          <w:numId w:val="0"/>
        </w:numPr>
        <w:jc w:val="center"/>
        <w:rPr>
          <w:rFonts w:hint="eastAsia" w:ascii="宋体" w:hAnsi="宋体" w:eastAsia="Arial" w:cs="宋体"/>
          <w:b/>
          <w:color w:val="auto"/>
          <w:sz w:val="44"/>
          <w:szCs w:val="44"/>
          <w:highlight w:val="none"/>
          <w:lang w:val="en-US" w:eastAsia="zh-CN" w:bidi="ar-SA"/>
        </w:rPr>
        <w:outlineLvl w:val="0"/>
      </w:pPr>
      <w:r/>
      <w:bookmarkStart w:id="137" w:name="_Toc8891"/>
      <w:r/>
      <w:bookmarkStart w:id="138" w:name="_Toc23169"/>
      <w:r>
        <w:rPr>
          <w:rFonts w:hint="eastAsia" w:ascii="宋体" w:hAnsi="宋体" w:eastAsia="Arial" w:cs="宋体"/>
          <w:b/>
          <w:color w:val="auto"/>
          <w:sz w:val="44"/>
          <w:szCs w:val="44"/>
          <w:highlight w:val="none"/>
          <w:lang w:val="en-US" w:eastAsia="zh-CN" w:bidi="ar-SA"/>
        </w:rPr>
        <w:t xml:space="preserve">第四部分采购需求</w:t>
      </w:r>
      <w:bookmarkEnd w:id="136"/>
      <w:r/>
      <w:bookmarkEnd w:id="137"/>
      <w:r/>
      <w:bookmarkEnd w:id="138"/>
      <w:r/>
      <w:bookmarkStart w:id="139" w:name="_Toc514054482"/>
      <w:r/>
      <w:r/>
    </w:p>
    <w:p>
      <w:pPr>
        <w:numPr>
          <w:ilvl w:val="-1"/>
          <w:numId w:val="0"/>
        </w:numPr>
        <w:ind w:firstLine="482"/>
        <w:keepLines w:val="0"/>
        <w:keepNext w:val="0"/>
        <w:pageBreakBefore w:val="0"/>
        <w:spacing w:line="500" w:lineRule="atLeast"/>
        <w:widowControl w:val="off"/>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项目概况：</w:t>
      </w:r>
      <w:r/>
    </w:p>
    <w:p>
      <w:pPr>
        <w:ind w:firstLine="480"/>
        <w:keepLines w:val="0"/>
        <w:keepNext w:val="0"/>
        <w:spacing w:line="500" w:lineRule="atLeas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1）</w:t>
      </w:r>
      <w:r>
        <w:rPr>
          <w:rFonts w:hint="default" w:ascii="宋体" w:hAnsi="宋体"/>
          <w:color w:val="auto"/>
          <w:sz w:val="24"/>
          <w:szCs w:val="24"/>
          <w:highlight w:val="none"/>
          <w:lang w:val="zh-CN"/>
        </w:rPr>
        <w:t xml:space="preserve">户口簿外壳</w:t>
      </w:r>
      <w:r>
        <w:rPr>
          <w:rFonts w:hint="eastAsia" w:ascii="宋体" w:hAnsi="宋体"/>
          <w:color w:val="auto"/>
          <w:sz w:val="24"/>
          <w:szCs w:val="24"/>
          <w:highlight w:val="none"/>
          <w:lang w:val="en-US" w:eastAsia="zh-CN"/>
        </w:rPr>
        <w:t xml:space="preserve">三年度采购预计数量为：</w:t>
      </w:r>
      <w:r>
        <w:rPr>
          <w:rFonts w:hint="default" w:ascii="宋体" w:hAnsi="宋体"/>
          <w:color w:val="auto"/>
          <w:sz w:val="24"/>
          <w:szCs w:val="24"/>
          <w:highlight w:val="none"/>
          <w:lang w:val="zh-CN"/>
        </w:rPr>
        <w:t xml:space="preserve">523.28万本。</w:t>
      </w:r>
      <w:r>
        <w:rPr>
          <w:rFonts w:hint="eastAsia" w:ascii="宋体" w:hAnsi="宋体" w:cs="Times New Roman"/>
          <w:b w:val="0"/>
          <w:color w:val="auto"/>
          <w:sz w:val="24"/>
          <w:szCs w:val="24"/>
          <w:highlight w:val="none"/>
          <w:lang w:val="zh-CN"/>
        </w:rPr>
        <w:t xml:space="preserve">（</w:t>
      </w: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zh-CN"/>
        </w:rPr>
        <w:t xml:space="preserve">居民户口簿订本式首内页</w:t>
      </w:r>
      <w:r>
        <w:rPr>
          <w:rFonts w:hint="eastAsia" w:ascii="宋体" w:hAnsi="宋体" w:cs="Times New Roman"/>
          <w:b w:val="0"/>
          <w:color w:val="auto"/>
          <w:sz w:val="24"/>
          <w:szCs w:val="24"/>
          <w:highlight w:val="none"/>
          <w:lang w:val="en-US" w:eastAsia="zh-CN"/>
        </w:rPr>
        <w:t xml:space="preserve">三</w:t>
      </w:r>
      <w:r>
        <w:rPr>
          <w:rFonts w:hint="eastAsia" w:ascii="宋体" w:hAnsi="宋体" w:eastAsia="宋体" w:cs="Times New Roman"/>
          <w:b w:val="0"/>
          <w:color w:val="auto"/>
          <w:sz w:val="24"/>
          <w:szCs w:val="24"/>
          <w:highlight w:val="none"/>
          <w:lang w:val="zh-CN" w:eastAsia="zh-CN"/>
        </w:rPr>
        <w:t xml:space="preserve">年度采购预计数量</w:t>
      </w:r>
      <w:r>
        <w:rPr>
          <w:rFonts w:hint="eastAsia" w:ascii="宋体" w:hAnsi="宋体" w:eastAsia="宋体" w:cs="Times New Roman"/>
          <w:b w:val="0"/>
          <w:color w:val="auto"/>
          <w:sz w:val="24"/>
          <w:szCs w:val="24"/>
          <w:highlight w:val="none"/>
          <w:lang w:val="zh-CN"/>
        </w:rPr>
        <w:t xml:space="preserve">为</w:t>
      </w:r>
      <w:r>
        <w:rPr>
          <w:rFonts w:hint="default" w:ascii="宋体" w:hAnsi="宋体" w:eastAsia="宋体" w:cs="Times New Roman"/>
          <w:b w:val="0"/>
          <w:color w:val="auto"/>
          <w:sz w:val="24"/>
          <w:szCs w:val="24"/>
          <w:highlight w:val="none"/>
          <w:lang w:val="zh-CN"/>
        </w:rPr>
        <w:t xml:space="preserve">：</w:t>
      </w:r>
      <w:r>
        <w:rPr>
          <w:rFonts w:hint="eastAsia" w:ascii="宋体" w:hAnsi="宋体" w:eastAsia="宋体" w:cs="Times New Roman"/>
          <w:b w:val="0"/>
          <w:color w:val="auto"/>
          <w:sz w:val="24"/>
          <w:szCs w:val="24"/>
          <w:highlight w:val="none"/>
          <w:lang w:val="zh-CN"/>
        </w:rPr>
        <w:t xml:space="preserve">869.98万本。</w:t>
      </w:r>
      <w:r>
        <w:rPr>
          <w:rFonts w:hint="default" w:ascii="宋体" w:hAnsi="宋体" w:eastAsia="宋体"/>
          <w:color w:val="auto"/>
          <w:sz w:val="24"/>
          <w:szCs w:val="24"/>
          <w:highlight w:val="none"/>
          <w:lang w:val="zh-CN"/>
        </w:rPr>
        <w:t xml:space="preserve">准予迁入证明</w:t>
      </w:r>
      <w:r>
        <w:rPr>
          <w:rFonts w:hint="eastAsia" w:ascii="宋体" w:hAnsi="宋体"/>
          <w:color w:val="auto"/>
          <w:sz w:val="24"/>
          <w:szCs w:val="24"/>
          <w:highlight w:val="none"/>
          <w:lang w:val="en-US" w:eastAsia="zh-CN"/>
        </w:rPr>
        <w:t xml:space="preserve">三</w:t>
      </w:r>
      <w:r>
        <w:rPr>
          <w:rFonts w:hint="default" w:ascii="宋体" w:hAnsi="宋体" w:eastAsia="宋体" w:cs="Times New Roman"/>
          <w:b w:val="0"/>
          <w:color w:val="auto"/>
          <w:sz w:val="24"/>
          <w:szCs w:val="24"/>
          <w:highlight w:val="none"/>
          <w:lang w:val="zh-CN" w:eastAsia="zh-CN"/>
        </w:rPr>
        <w:t xml:space="preserve">年度采购预计数量</w:t>
      </w:r>
      <w:r>
        <w:rPr>
          <w:rFonts w:hint="default" w:ascii="宋体" w:hAnsi="宋体" w:eastAsia="宋体" w:cs="Times New Roman"/>
          <w:b w:val="0"/>
          <w:color w:val="auto"/>
          <w:sz w:val="24"/>
          <w:szCs w:val="24"/>
          <w:highlight w:val="none"/>
          <w:lang w:val="zh-CN"/>
        </w:rPr>
        <w:t xml:space="preserve">为：</w:t>
      </w:r>
      <w:r>
        <w:rPr>
          <w:rFonts w:hint="default" w:ascii="宋体" w:hAnsi="宋体" w:eastAsia="宋体"/>
          <w:color w:val="auto"/>
          <w:sz w:val="24"/>
          <w:szCs w:val="24"/>
          <w:highlight w:val="none"/>
          <w:lang w:val="zh-CN"/>
        </w:rPr>
        <w:t xml:space="preserve">93.9万张</w:t>
      </w:r>
      <w:r>
        <w:rPr>
          <w:rFonts w:hint="eastAsia" w:ascii="宋体" w:hAnsi="宋体"/>
          <w:color w:val="auto"/>
          <w:sz w:val="24"/>
          <w:szCs w:val="24"/>
          <w:highlight w:val="none"/>
          <w:lang w:val="zh-CN"/>
        </w:rPr>
        <w:t xml:space="preserve">。</w:t>
      </w:r>
      <w:r/>
    </w:p>
    <w:p>
      <w:pPr>
        <w:ind w:firstLine="482"/>
        <w:keepLines w:val="0"/>
        <w:keepNext w:val="0"/>
        <w:pageBreakBefore w:val="0"/>
        <w:spacing w:line="500" w:lineRule="atLeast"/>
        <w:widowControl w:val="off"/>
        <w:rPr>
          <w:rFonts w:ascii="宋体" w:hAnsi="宋体" w:eastAsia="宋体"/>
          <w:b/>
          <w:color w:val="auto"/>
          <w:sz w:val="24"/>
          <w:szCs w:val="24"/>
          <w:highlight w:val="none"/>
          <w:lang w:val="zh-CN"/>
        </w:rPr>
      </w:pPr>
      <w:r>
        <w:rPr>
          <w:rFonts w:hint="eastAsia" w:ascii="宋体" w:hAnsi="宋体" w:eastAsia="宋体"/>
          <w:b/>
          <w:color w:val="auto"/>
          <w:sz w:val="24"/>
          <w:szCs w:val="24"/>
          <w:highlight w:val="none"/>
          <w:lang w:val="zh-CN"/>
        </w:rPr>
        <w:t xml:space="preserve">一、种类规格</w:t>
      </w:r>
      <w:r/>
    </w:p>
    <w:p>
      <w:pPr>
        <w:ind w:firstLine="480"/>
        <w:keepLines w:val="0"/>
        <w:keepNext w:val="0"/>
        <w:pageBreakBefore w:val="0"/>
        <w:spacing w:line="500" w:lineRule="atLeast"/>
        <w:widowControl w:val="off"/>
        <w:rPr>
          <w:rFonts w:hint="eastAsia"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1</w:t>
      </w:r>
      <w:r>
        <w:rPr>
          <w:rFonts w:hint="eastAsia" w:ascii="宋体" w:hAnsi="宋体" w:eastAsia="宋体"/>
          <w:color w:val="auto"/>
          <w:sz w:val="24"/>
          <w:szCs w:val="24"/>
          <w:highlight w:val="none"/>
          <w:lang w:val="zh-CN"/>
        </w:rPr>
        <w:t xml:space="preserve">、居民户口簿外壳：</w:t>
      </w:r>
      <w:r/>
    </w:p>
    <w:p>
      <w:pPr>
        <w:ind w:firstLine="480"/>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1）</w:t>
      </w:r>
      <w:r>
        <w:rPr>
          <w:rFonts w:hint="eastAsia" w:ascii="宋体" w:hAnsi="宋体" w:eastAsia="宋体"/>
          <w:color w:val="auto"/>
          <w:sz w:val="24"/>
          <w:szCs w:val="24"/>
          <w:highlight w:val="none"/>
          <w:lang w:val="zh-CN"/>
        </w:rPr>
        <w:t xml:space="preserve">长度</w:t>
      </w:r>
      <w:r>
        <w:rPr>
          <w:rFonts w:ascii="宋体" w:hAnsi="宋体" w:eastAsia="宋体"/>
          <w:color w:val="auto"/>
          <w:sz w:val="24"/>
          <w:szCs w:val="24"/>
          <w:highlight w:val="none"/>
          <w:lang w:val="zh-CN"/>
        </w:rPr>
        <w:t xml:space="preserve">14.9cm</w:t>
      </w:r>
      <w:r>
        <w:rPr>
          <w:rFonts w:hint="eastAsia" w:ascii="宋体" w:hAnsi="宋体" w:eastAsia="宋体"/>
          <w:color w:val="auto"/>
          <w:sz w:val="24"/>
          <w:szCs w:val="24"/>
          <w:highlight w:val="none"/>
          <w:lang w:val="zh-CN"/>
        </w:rPr>
        <w:t xml:space="preserve">、宽度</w:t>
      </w:r>
      <w:r>
        <w:rPr>
          <w:rFonts w:ascii="宋体" w:hAnsi="宋体" w:eastAsia="宋体"/>
          <w:color w:val="auto"/>
          <w:sz w:val="24"/>
          <w:szCs w:val="24"/>
          <w:highlight w:val="none"/>
          <w:lang w:val="zh-CN"/>
        </w:rPr>
        <w:t xml:space="preserve">11cm</w:t>
      </w:r>
      <w:r>
        <w:rPr>
          <w:rFonts w:hint="eastAsia" w:ascii="宋体" w:hAnsi="宋体" w:eastAsia="宋体"/>
          <w:color w:val="auto"/>
          <w:sz w:val="24"/>
          <w:szCs w:val="24"/>
          <w:highlight w:val="none"/>
          <w:lang w:val="zh-CN"/>
        </w:rPr>
        <w:t xml:space="preserve">，朱红色人造革封面封底，附可插透明内页，封面封底朱红色人造革厚度</w:t>
      </w:r>
      <w:r>
        <w:rPr>
          <w:rFonts w:ascii="宋体" w:hAnsi="宋体" w:eastAsia="宋体"/>
          <w:color w:val="auto"/>
          <w:sz w:val="24"/>
          <w:szCs w:val="24"/>
          <w:highlight w:val="none"/>
          <w:lang w:val="zh-CN"/>
        </w:rPr>
        <w:t xml:space="preserve">55</w:t>
      </w:r>
      <w:r>
        <w:rPr>
          <w:rFonts w:hint="eastAsia" w:ascii="宋体" w:hAnsi="宋体" w:eastAsia="宋体"/>
          <w:color w:val="auto"/>
          <w:sz w:val="24"/>
          <w:szCs w:val="24"/>
          <w:highlight w:val="none"/>
          <w:lang w:val="zh-CN"/>
        </w:rPr>
        <w:t xml:space="preserve">丝，里页朱红色塑膜厚度</w:t>
      </w:r>
      <w:r>
        <w:rPr>
          <w:rFonts w:ascii="宋体" w:hAnsi="宋体" w:eastAsia="宋体"/>
          <w:color w:val="auto"/>
          <w:sz w:val="24"/>
          <w:szCs w:val="24"/>
          <w:highlight w:val="none"/>
          <w:lang w:val="zh-CN"/>
        </w:rPr>
        <w:t xml:space="preserve">16</w:t>
      </w:r>
      <w:r>
        <w:rPr>
          <w:rFonts w:hint="eastAsia" w:ascii="宋体" w:hAnsi="宋体" w:eastAsia="宋体"/>
          <w:color w:val="auto"/>
          <w:sz w:val="24"/>
          <w:szCs w:val="24"/>
          <w:highlight w:val="none"/>
          <w:lang w:val="zh-CN"/>
        </w:rPr>
        <w:t xml:space="preserve">丝，封面封底内衬</w:t>
      </w:r>
      <w:r>
        <w:rPr>
          <w:rFonts w:ascii="宋体" w:hAnsi="宋体" w:eastAsia="宋体"/>
          <w:color w:val="auto"/>
          <w:sz w:val="24"/>
          <w:szCs w:val="24"/>
          <w:highlight w:val="none"/>
          <w:lang w:val="zh-CN"/>
        </w:rPr>
        <w:t xml:space="preserve">600</w:t>
      </w:r>
      <w:r>
        <w:rPr>
          <w:rFonts w:hint="eastAsia" w:ascii="宋体" w:hAnsi="宋体" w:eastAsia="宋体"/>
          <w:color w:val="auto"/>
          <w:sz w:val="24"/>
          <w:szCs w:val="24"/>
          <w:highlight w:val="none"/>
          <w:lang w:val="zh-CN"/>
        </w:rPr>
        <w:t xml:space="preserve">克灰板纸，透明内页厚度</w:t>
      </w:r>
      <w:r>
        <w:rPr>
          <w:rFonts w:ascii="宋体" w:hAnsi="宋体" w:eastAsia="宋体"/>
          <w:color w:val="auto"/>
          <w:sz w:val="24"/>
          <w:szCs w:val="24"/>
          <w:highlight w:val="none"/>
          <w:lang w:val="zh-CN"/>
        </w:rPr>
        <w:t xml:space="preserve">16</w:t>
      </w:r>
      <w:r>
        <w:rPr>
          <w:rFonts w:hint="eastAsia" w:ascii="宋体" w:hAnsi="宋体" w:eastAsia="宋体"/>
          <w:color w:val="auto"/>
          <w:sz w:val="24"/>
          <w:szCs w:val="24"/>
          <w:highlight w:val="none"/>
          <w:lang w:val="zh-CN"/>
        </w:rPr>
        <w:t xml:space="preserve">丝，朱红色人造革封面烫金。</w:t>
      </w:r>
      <w:r/>
    </w:p>
    <w:p>
      <w:pPr>
        <w:ind w:firstLine="482"/>
        <w:keepLines w:val="0"/>
        <w:keepNext w:val="0"/>
        <w:pageBreakBefore w:val="0"/>
        <w:spacing w:line="500" w:lineRule="atLeast"/>
        <w:widowControl w:val="off"/>
        <w:rPr>
          <w:rFonts w:hint="default" w:ascii="宋体" w:hAnsi="宋体" w:eastAsia="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w:t>
      </w:r>
      <w:r>
        <w:rPr>
          <w:rFonts w:hint="eastAsia" w:ascii="宋体" w:hAnsi="宋体"/>
          <w:b/>
          <w:bCs/>
          <w:color w:val="auto"/>
          <w:sz w:val="24"/>
          <w:szCs w:val="24"/>
          <w:highlight w:val="none"/>
          <w:lang w:val="en-US" w:eastAsia="zh-CN"/>
        </w:rPr>
        <w:t xml:space="preserve">（2)</w:t>
      </w:r>
      <w:r>
        <w:rPr>
          <w:rFonts w:hint="default" w:ascii="宋体" w:hAnsi="宋体"/>
          <w:b/>
          <w:bCs/>
          <w:color w:val="auto"/>
          <w:sz w:val="24"/>
          <w:szCs w:val="24"/>
          <w:highlight w:val="none"/>
          <w:lang w:val="zh-CN" w:eastAsia="zh-CN"/>
        </w:rPr>
        <w:t xml:space="preserve">产品须符合国家现行居民户口簿证件制式、印制、材质</w:t>
      </w:r>
      <w:r>
        <w:rPr>
          <w:rFonts w:hint="eastAsia" w:ascii="宋体" w:hAnsi="宋体"/>
          <w:b/>
          <w:bCs/>
          <w:color w:val="auto"/>
          <w:sz w:val="24"/>
          <w:szCs w:val="24"/>
          <w:highlight w:val="none"/>
          <w:lang w:val="en-US" w:eastAsia="zh-CN"/>
        </w:rPr>
        <w:t xml:space="preserve">等</w:t>
      </w:r>
      <w:r>
        <w:rPr>
          <w:rFonts w:hint="default" w:ascii="宋体" w:hAnsi="宋体"/>
          <w:b/>
          <w:bCs/>
          <w:color w:val="auto"/>
          <w:sz w:val="24"/>
          <w:szCs w:val="24"/>
          <w:highlight w:val="none"/>
          <w:lang w:val="zh-CN" w:eastAsia="zh-CN"/>
        </w:rPr>
        <w:t xml:space="preserve">技术规范要求，提供承诺书加盖公章。</w:t>
      </w:r>
      <w:r/>
    </w:p>
    <w:p>
      <w:pPr>
        <w:ind w:firstLine="480"/>
        <w:keepLines w:val="0"/>
        <w:keepNext w:val="0"/>
        <w:pageBreakBefore w:val="0"/>
        <w:spacing w:line="500" w:lineRule="atLeast"/>
        <w:widowControl w:val="off"/>
        <w:rPr>
          <w:rFonts w:hint="eastAsia" w:ascii="宋体" w:hAnsi="宋体" w:eastAsia="宋体"/>
          <w:color w:val="auto"/>
          <w:sz w:val="24"/>
          <w:szCs w:val="24"/>
          <w:highlight w:val="none"/>
          <w:lang w:val="zh-CN"/>
        </w:rPr>
      </w:pPr>
      <w:r>
        <w:rPr>
          <w:rFonts w:hint="eastAsia" w:ascii="宋体" w:hAnsi="宋体"/>
          <w:color w:val="auto"/>
          <w:sz w:val="24"/>
          <w:szCs w:val="24"/>
          <w:highlight w:val="none"/>
          <w:lang w:val="en-US" w:eastAsia="zh-CN"/>
        </w:rPr>
        <w:t xml:space="preserve">2、</w:t>
      </w:r>
      <w:r>
        <w:rPr>
          <w:rFonts w:hint="eastAsia" w:ascii="宋体" w:hAnsi="宋体" w:eastAsia="宋体"/>
          <w:color w:val="auto"/>
          <w:sz w:val="24"/>
          <w:szCs w:val="24"/>
          <w:highlight w:val="none"/>
          <w:lang w:val="zh-CN"/>
        </w:rPr>
        <w:t xml:space="preserve">居民户口簿订本式首内页：</w:t>
      </w:r>
      <w:r/>
    </w:p>
    <w:p>
      <w:pPr>
        <w:ind w:firstLine="480"/>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1）</w:t>
      </w:r>
      <w:r>
        <w:rPr>
          <w:rFonts w:hint="eastAsia" w:ascii="宋体" w:hAnsi="宋体" w:eastAsia="宋体"/>
          <w:color w:val="auto"/>
          <w:sz w:val="24"/>
          <w:szCs w:val="24"/>
          <w:highlight w:val="none"/>
          <w:lang w:val="zh-CN"/>
        </w:rPr>
        <w:t xml:space="preserve">长度</w:t>
      </w:r>
      <w:r>
        <w:rPr>
          <w:rFonts w:ascii="宋体" w:hAnsi="宋体" w:eastAsia="宋体"/>
          <w:color w:val="auto"/>
          <w:sz w:val="24"/>
          <w:szCs w:val="24"/>
          <w:highlight w:val="none"/>
          <w:lang w:val="zh-CN"/>
        </w:rPr>
        <w:t xml:space="preserve">14cm</w:t>
      </w:r>
      <w:r>
        <w:rPr>
          <w:rFonts w:hint="eastAsia" w:ascii="宋体" w:hAnsi="宋体" w:eastAsia="宋体"/>
          <w:color w:val="auto"/>
          <w:sz w:val="24"/>
          <w:szCs w:val="24"/>
          <w:highlight w:val="none"/>
          <w:lang w:val="zh-CN"/>
        </w:rPr>
        <w:t xml:space="preserve">，宽度</w:t>
      </w:r>
      <w:r>
        <w:rPr>
          <w:rFonts w:ascii="宋体" w:hAnsi="宋体" w:eastAsia="宋体"/>
          <w:color w:val="auto"/>
          <w:sz w:val="24"/>
          <w:szCs w:val="24"/>
          <w:highlight w:val="none"/>
          <w:lang w:val="zh-CN"/>
        </w:rPr>
        <w:t xml:space="preserve">10.5cm</w:t>
      </w:r>
      <w:r>
        <w:rPr>
          <w:rFonts w:hint="eastAsia" w:ascii="宋体" w:hAnsi="宋体" w:eastAsia="宋体"/>
          <w:color w:val="auto"/>
          <w:sz w:val="24"/>
          <w:szCs w:val="24"/>
          <w:highlight w:val="none"/>
          <w:lang w:val="zh-CN"/>
        </w:rPr>
        <w:t xml:space="preserve">，采用线装形式，纸质页的印刷模式，共</w:t>
      </w:r>
      <w:r>
        <w:rPr>
          <w:rFonts w:ascii="宋体" w:hAnsi="宋体" w:eastAsia="宋体"/>
          <w:color w:val="auto"/>
          <w:sz w:val="24"/>
          <w:szCs w:val="24"/>
          <w:highlight w:val="none"/>
          <w:lang w:val="zh-CN"/>
        </w:rPr>
        <w:t xml:space="preserve">10</w:t>
      </w:r>
      <w:r>
        <w:rPr>
          <w:rFonts w:hint="eastAsia" w:ascii="宋体" w:hAnsi="宋体" w:eastAsia="宋体"/>
          <w:color w:val="auto"/>
          <w:sz w:val="24"/>
          <w:szCs w:val="24"/>
          <w:highlight w:val="none"/>
          <w:lang w:val="zh-CN"/>
        </w:rPr>
        <w:t xml:space="preserve">小张，第</w:t>
      </w:r>
      <w:r>
        <w:rPr>
          <w:rFonts w:ascii="宋体" w:hAnsi="宋体" w:eastAsia="宋体"/>
          <w:color w:val="auto"/>
          <w:sz w:val="24"/>
          <w:szCs w:val="24"/>
          <w:highlight w:val="none"/>
          <w:lang w:val="zh-CN"/>
        </w:rPr>
        <w:t xml:space="preserve">1</w:t>
      </w:r>
      <w:r>
        <w:rPr>
          <w:rFonts w:hint="eastAsia" w:ascii="宋体" w:hAnsi="宋体" w:eastAsia="宋体"/>
          <w:color w:val="auto"/>
          <w:sz w:val="24"/>
          <w:szCs w:val="24"/>
          <w:highlight w:val="none"/>
          <w:lang w:val="zh-CN"/>
        </w:rPr>
        <w:t xml:space="preserve">张与第</w:t>
      </w:r>
      <w:r>
        <w:rPr>
          <w:rFonts w:ascii="宋体" w:hAnsi="宋体" w:eastAsia="宋体"/>
          <w:color w:val="auto"/>
          <w:sz w:val="24"/>
          <w:szCs w:val="24"/>
          <w:highlight w:val="none"/>
          <w:lang w:val="zh-CN"/>
        </w:rPr>
        <w:t xml:space="preserve">10</w:t>
      </w:r>
      <w:r>
        <w:rPr>
          <w:rFonts w:hint="eastAsia" w:ascii="宋体" w:hAnsi="宋体" w:eastAsia="宋体"/>
          <w:color w:val="auto"/>
          <w:sz w:val="24"/>
          <w:szCs w:val="24"/>
          <w:highlight w:val="none"/>
          <w:lang w:val="zh-CN"/>
        </w:rPr>
        <w:t xml:space="preserve">张厚度为</w:t>
      </w:r>
      <w:r>
        <w:rPr>
          <w:rFonts w:ascii="宋体" w:hAnsi="宋体" w:eastAsia="宋体"/>
          <w:color w:val="auto"/>
          <w:sz w:val="24"/>
          <w:szCs w:val="24"/>
          <w:highlight w:val="none"/>
          <w:lang w:val="zh-CN"/>
        </w:rPr>
        <w:t xml:space="preserve">100</w:t>
      </w:r>
      <w:r>
        <w:rPr>
          <w:rFonts w:hint="eastAsia" w:ascii="宋体" w:hAnsi="宋体" w:eastAsia="宋体"/>
          <w:color w:val="auto"/>
          <w:sz w:val="24"/>
          <w:szCs w:val="24"/>
          <w:highlight w:val="none"/>
          <w:lang w:val="zh-CN"/>
        </w:rPr>
        <w:t xml:space="preserve">克，中间页厚度为</w:t>
      </w:r>
      <w:r>
        <w:rPr>
          <w:rFonts w:ascii="宋体" w:hAnsi="宋体" w:eastAsia="宋体"/>
          <w:color w:val="auto"/>
          <w:sz w:val="24"/>
          <w:szCs w:val="24"/>
          <w:highlight w:val="none"/>
          <w:lang w:val="zh-CN"/>
        </w:rPr>
        <w:t xml:space="preserve">80</w:t>
      </w:r>
      <w:r>
        <w:rPr>
          <w:rFonts w:hint="eastAsia" w:ascii="宋体" w:hAnsi="宋体" w:eastAsia="宋体"/>
          <w:color w:val="auto"/>
          <w:sz w:val="24"/>
          <w:szCs w:val="24"/>
          <w:highlight w:val="none"/>
          <w:lang w:val="zh-CN"/>
        </w:rPr>
        <w:t xml:space="preserve">克。</w:t>
      </w:r>
      <w:r/>
    </w:p>
    <w:p>
      <w:pPr>
        <w:ind w:firstLine="480"/>
        <w:keepLines w:val="0"/>
        <w:keepNext w:val="0"/>
        <w:pageBreakBefore w:val="0"/>
        <w:spacing w:line="500" w:lineRule="atLeast"/>
        <w:widowControl w:val="off"/>
        <w:rPr>
          <w:rFonts w:hint="eastAsia" w:ascii="宋体" w:hAnsi="宋体" w:eastAsia="宋体"/>
          <w:color w:val="auto"/>
          <w:sz w:val="24"/>
          <w:szCs w:val="24"/>
          <w:highlight w:val="none"/>
          <w:lang w:val="zh-CN"/>
        </w:rPr>
      </w:pP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2）</w:t>
      </w:r>
      <w:r>
        <w:rPr>
          <w:rFonts w:hint="eastAsia" w:ascii="宋体" w:hAnsi="宋体" w:eastAsia="宋体"/>
          <w:color w:val="auto"/>
          <w:sz w:val="24"/>
          <w:szCs w:val="24"/>
          <w:highlight w:val="none"/>
          <w:lang w:val="zh-CN"/>
        </w:rPr>
        <w:t xml:space="preserve">以上纸张均采用双胶纸（</w:t>
      </w:r>
      <w:r>
        <w:rPr>
          <w:rFonts w:ascii="宋体" w:hAnsi="宋体" w:eastAsia="宋体"/>
          <w:color w:val="auto"/>
          <w:sz w:val="24"/>
          <w:szCs w:val="24"/>
          <w:highlight w:val="none"/>
          <w:lang w:val="zh-CN"/>
        </w:rPr>
        <w:t xml:space="preserve">A</w:t>
      </w:r>
      <w:r>
        <w:rPr>
          <w:rFonts w:hint="eastAsia" w:ascii="宋体" w:hAnsi="宋体" w:eastAsia="宋体"/>
          <w:color w:val="auto"/>
          <w:sz w:val="24"/>
          <w:szCs w:val="24"/>
          <w:highlight w:val="none"/>
          <w:lang w:val="zh-CN"/>
        </w:rPr>
        <w:t xml:space="preserve">级）。</w:t>
      </w:r>
      <w:r>
        <w:rPr>
          <w:rFonts w:hint="eastAsia" w:ascii="宋体" w:hAnsi="宋体" w:eastAsia="宋体"/>
          <w:b/>
          <w:color w:val="auto"/>
          <w:sz w:val="24"/>
          <w:szCs w:val="24"/>
          <w:highlight w:val="none"/>
          <w:lang w:val="zh-CN"/>
        </w:rPr>
        <w:t xml:space="preserve">订本式首页</w:t>
      </w:r>
      <w:r>
        <w:rPr>
          <w:rFonts w:hint="eastAsia" w:ascii="宋体" w:hAnsi="宋体" w:eastAsia="宋体"/>
          <w:color w:val="auto"/>
          <w:sz w:val="24"/>
          <w:szCs w:val="24"/>
          <w:highlight w:val="none"/>
          <w:lang w:val="zh-CN"/>
        </w:rPr>
        <w:t xml:space="preserve">用防伪油墨印制隐形指定字样“江苏户口证件”，要求：字样呈</w:t>
      </w:r>
      <w:r>
        <w:rPr>
          <w:rFonts w:ascii="宋体" w:hAnsi="宋体" w:eastAsia="宋体"/>
          <w:color w:val="auto"/>
          <w:sz w:val="24"/>
          <w:szCs w:val="24"/>
          <w:highlight w:val="none"/>
          <w:lang w:val="zh-CN"/>
        </w:rPr>
        <w:t xml:space="preserve">45</w:t>
      </w:r>
      <w:r>
        <w:rPr>
          <w:rFonts w:hint="eastAsia" w:ascii="宋体" w:hAnsi="宋体" w:eastAsia="宋体"/>
          <w:color w:val="auto"/>
          <w:sz w:val="24"/>
          <w:szCs w:val="24"/>
          <w:highlight w:val="none"/>
          <w:lang w:val="zh-CN"/>
        </w:rPr>
        <w:t xml:space="preserve">°排列，字体黑体，字号</w:t>
      </w:r>
      <w:r>
        <w:rPr>
          <w:rFonts w:ascii="宋体" w:hAnsi="宋体" w:eastAsia="宋体"/>
          <w:color w:val="auto"/>
          <w:sz w:val="24"/>
          <w:szCs w:val="24"/>
          <w:highlight w:val="none"/>
          <w:lang w:val="zh-CN"/>
        </w:rPr>
        <w:t xml:space="preserve">28pt</w:t>
      </w:r>
      <w:r>
        <w:rPr>
          <w:rFonts w:hint="eastAsia" w:ascii="宋体" w:hAnsi="宋体" w:eastAsia="宋体"/>
          <w:color w:val="auto"/>
          <w:sz w:val="24"/>
          <w:szCs w:val="24"/>
          <w:highlight w:val="none"/>
          <w:lang w:val="zh-CN"/>
        </w:rPr>
        <w:t xml:space="preserve">，字样长度</w:t>
      </w:r>
      <w:r>
        <w:rPr>
          <w:rFonts w:ascii="宋体" w:hAnsi="宋体" w:eastAsia="宋体"/>
          <w:color w:val="auto"/>
          <w:sz w:val="24"/>
          <w:szCs w:val="24"/>
          <w:highlight w:val="none"/>
          <w:lang w:val="zh-CN"/>
        </w:rPr>
        <w:t xml:space="preserve">58.5mm</w:t>
      </w:r>
      <w:r>
        <w:rPr>
          <w:rFonts w:hint="eastAsia" w:ascii="宋体" w:hAnsi="宋体" w:eastAsia="宋体"/>
          <w:color w:val="auto"/>
          <w:sz w:val="24"/>
          <w:szCs w:val="24"/>
          <w:highlight w:val="none"/>
          <w:lang w:val="zh-CN"/>
        </w:rPr>
        <w:t xml:space="preserve">，字样与字样左右间距</w:t>
      </w:r>
      <w:r>
        <w:rPr>
          <w:rFonts w:ascii="宋体" w:hAnsi="宋体" w:eastAsia="宋体"/>
          <w:color w:val="auto"/>
          <w:sz w:val="24"/>
          <w:szCs w:val="24"/>
          <w:highlight w:val="none"/>
          <w:lang w:val="zh-CN"/>
        </w:rPr>
        <w:t xml:space="preserve">10mm</w:t>
      </w:r>
      <w:r>
        <w:rPr>
          <w:rFonts w:hint="eastAsia" w:ascii="宋体" w:hAnsi="宋体" w:eastAsia="宋体"/>
          <w:color w:val="auto"/>
          <w:sz w:val="24"/>
          <w:szCs w:val="24"/>
          <w:highlight w:val="none"/>
          <w:lang w:val="zh-CN"/>
        </w:rPr>
        <w:t xml:space="preserve">，上下间距</w:t>
      </w:r>
      <w:r>
        <w:rPr>
          <w:rFonts w:ascii="宋体" w:hAnsi="宋体" w:eastAsia="宋体"/>
          <w:color w:val="auto"/>
          <w:sz w:val="24"/>
          <w:szCs w:val="24"/>
          <w:highlight w:val="none"/>
          <w:lang w:val="zh-CN"/>
        </w:rPr>
        <w:t xml:space="preserve">25mm</w:t>
      </w:r>
      <w:r>
        <w:rPr>
          <w:rFonts w:hint="eastAsia" w:ascii="宋体" w:hAnsi="宋体" w:eastAsia="宋体"/>
          <w:color w:val="auto"/>
          <w:sz w:val="24"/>
          <w:szCs w:val="24"/>
          <w:highlight w:val="none"/>
          <w:lang w:val="zh-CN"/>
        </w:rPr>
        <w:t xml:space="preserve">，紫光灯照射时可以清晰显现。</w:t>
      </w:r>
      <w:r/>
    </w:p>
    <w:p>
      <w:pPr>
        <w:ind w:firstLine="480"/>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3）</w:t>
      </w:r>
      <w:r>
        <w:rPr>
          <w:rFonts w:hint="eastAsia" w:ascii="宋体" w:hAnsi="宋体" w:eastAsia="宋体"/>
          <w:b/>
          <w:color w:val="auto"/>
          <w:sz w:val="24"/>
          <w:szCs w:val="24"/>
          <w:highlight w:val="none"/>
          <w:lang w:val="zh-CN"/>
        </w:rPr>
        <w:t xml:space="preserve">印章</w:t>
      </w:r>
      <w:r>
        <w:rPr>
          <w:rFonts w:hint="eastAsia" w:ascii="宋体" w:hAnsi="宋体" w:eastAsia="宋体"/>
          <w:color w:val="auto"/>
          <w:sz w:val="24"/>
          <w:szCs w:val="24"/>
          <w:highlight w:val="none"/>
          <w:lang w:val="zh-CN"/>
        </w:rPr>
        <w:t xml:space="preserve">使用红外激发荧光防伪油墨印制，在红外光照射下出现黄色荧光色。</w:t>
      </w:r>
      <w:r/>
    </w:p>
    <w:p>
      <w:pPr>
        <w:ind w:firstLine="480"/>
        <w:keepLines w:val="0"/>
        <w:keepNext w:val="0"/>
        <w:pageBreakBefore w:val="0"/>
        <w:spacing w:line="500" w:lineRule="atLeast"/>
        <w:widowControl w:val="off"/>
        <w:rPr>
          <w:rFonts w:hint="eastAsia" w:ascii="宋体" w:hAnsi="宋体" w:eastAsia="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lang w:val="en-US" w:eastAsia="zh-CN"/>
        </w:rPr>
        <w:t xml:space="preserve">4）产品须符合国家现行居民户口簿证件制式、印制、材质及防伪技术等规范要求</w:t>
      </w: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lang w:val="en-US" w:eastAsia="zh-CN"/>
        </w:rPr>
        <w:t xml:space="preserve">提供承诺书加盖公章</w:t>
      </w:r>
      <w:r>
        <w:rPr>
          <w:rFonts w:hint="eastAsia" w:ascii="宋体" w:hAnsi="宋体" w:eastAsia="宋体"/>
          <w:b/>
          <w:bCs/>
          <w:color w:val="auto"/>
          <w:sz w:val="24"/>
          <w:szCs w:val="24"/>
          <w:highlight w:val="none"/>
          <w:lang w:val="zh-CN"/>
        </w:rPr>
        <w:t xml:space="preserve">。</w:t>
      </w:r>
      <w:r/>
    </w:p>
    <w:p>
      <w:pPr>
        <w:numPr>
          <w:ilvl w:val="0"/>
          <w:numId w:val="9"/>
        </w:numPr>
        <w:ind w:firstLine="480"/>
        <w:keepLines w:val="0"/>
        <w:keepNext w:val="0"/>
        <w:pageBreakBefore w:val="0"/>
        <w:spacing w:line="500" w:lineRule="atLeast"/>
        <w:widowControl/>
        <w:rPr>
          <w:rFonts w:hint="default" w:ascii="宋体" w:hAnsi="宋体" w:eastAsia="宋体"/>
          <w:color w:val="auto"/>
          <w:sz w:val="24"/>
          <w:szCs w:val="24"/>
          <w:highlight w:val="none"/>
          <w:lang w:val="zh-CN"/>
        </w:rPr>
      </w:pPr>
      <w:r>
        <w:rPr>
          <w:rFonts w:hint="default" w:ascii="宋体" w:hAnsi="宋体" w:eastAsia="宋体"/>
          <w:color w:val="auto"/>
          <w:sz w:val="24"/>
          <w:szCs w:val="24"/>
          <w:highlight w:val="none"/>
          <w:lang w:val="zh-CN"/>
        </w:rPr>
        <w:t xml:space="preserve">准予迁入证明：</w:t>
      </w:r>
      <w:r/>
    </w:p>
    <w:p>
      <w:pPr>
        <w:numPr>
          <w:ilvl w:val="-1"/>
          <w:numId w:val="0"/>
        </w:numPr>
        <w:ind w:firstLine="480"/>
        <w:keepLines w:val="0"/>
        <w:keepNext w:val="0"/>
        <w:pageBreakBefore w:val="0"/>
        <w:spacing w:line="500" w:lineRule="atLeast"/>
        <w:widowControl/>
        <w:rPr>
          <w:rFonts w:ascii="宋体" w:hAnsi="宋体" w:eastAsia="宋体"/>
          <w:color w:val="auto"/>
          <w:sz w:val="24"/>
          <w:szCs w:val="24"/>
          <w:highlight w:val="none"/>
          <w:lang w:val="zh-CN"/>
        </w:rPr>
      </w:pP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1）</w:t>
      </w:r>
      <w:r>
        <w:rPr>
          <w:rFonts w:hint="default" w:ascii="宋体" w:hAnsi="宋体" w:eastAsia="宋体"/>
          <w:color w:val="auto"/>
          <w:sz w:val="24"/>
          <w:szCs w:val="24"/>
          <w:highlight w:val="none"/>
          <w:lang w:val="zh-CN"/>
        </w:rPr>
        <w:t xml:space="preserve">长度</w:t>
      </w:r>
      <w:r>
        <w:rPr>
          <w:rFonts w:ascii="宋体" w:hAnsi="宋体" w:eastAsia="宋体"/>
          <w:color w:val="auto"/>
          <w:sz w:val="24"/>
          <w:szCs w:val="24"/>
          <w:highlight w:val="none"/>
          <w:lang w:val="zh-CN"/>
        </w:rPr>
        <w:t xml:space="preserve">39.5cm</w:t>
      </w:r>
      <w:r>
        <w:rPr>
          <w:rFonts w:hint="default" w:ascii="宋体" w:hAnsi="宋体" w:eastAsia="宋体"/>
          <w:color w:val="auto"/>
          <w:sz w:val="24"/>
          <w:szCs w:val="24"/>
          <w:highlight w:val="none"/>
          <w:lang w:val="zh-CN"/>
        </w:rPr>
        <w:t xml:space="preserve">，宽度</w:t>
      </w:r>
      <w:r>
        <w:rPr>
          <w:rFonts w:ascii="宋体" w:hAnsi="宋体" w:eastAsia="宋体"/>
          <w:color w:val="auto"/>
          <w:sz w:val="24"/>
          <w:szCs w:val="24"/>
          <w:highlight w:val="none"/>
          <w:lang w:val="zh-CN"/>
        </w:rPr>
        <w:t xml:space="preserve">19cm</w:t>
      </w:r>
      <w:r>
        <w:rPr>
          <w:rFonts w:hint="default" w:ascii="宋体" w:hAnsi="宋体" w:eastAsia="宋体"/>
          <w:color w:val="auto"/>
          <w:sz w:val="24"/>
          <w:szCs w:val="24"/>
          <w:highlight w:val="none"/>
          <w:lang w:val="zh-CN"/>
        </w:rPr>
        <w:t xml:space="preserve">，单份三联，</w:t>
      </w:r>
      <w:r>
        <w:rPr>
          <w:rFonts w:ascii="宋体" w:hAnsi="宋体" w:eastAsia="宋体"/>
          <w:color w:val="auto"/>
          <w:sz w:val="24"/>
          <w:szCs w:val="24"/>
          <w:highlight w:val="none"/>
          <w:lang w:val="zh-CN"/>
        </w:rPr>
        <w:t xml:space="preserve">80</w:t>
      </w:r>
      <w:r>
        <w:rPr>
          <w:rFonts w:hint="default" w:ascii="宋体" w:hAnsi="宋体" w:eastAsia="宋体"/>
          <w:color w:val="auto"/>
          <w:sz w:val="24"/>
          <w:szCs w:val="24"/>
          <w:highlight w:val="none"/>
          <w:lang w:val="zh-CN"/>
        </w:rPr>
        <w:t xml:space="preserve">克胶</w:t>
      </w:r>
      <w:r>
        <w:rPr>
          <w:rFonts w:hint="eastAsia" w:ascii="宋体" w:hAnsi="宋体" w:eastAsia="宋体"/>
          <w:color w:val="auto"/>
          <w:sz w:val="24"/>
          <w:szCs w:val="24"/>
          <w:highlight w:val="none"/>
          <w:lang w:val="zh-CN"/>
        </w:rPr>
        <w:t xml:space="preserve">版纸，底色印刷，单面文字面印刷。</w:t>
      </w:r>
      <w:r/>
    </w:p>
    <w:p>
      <w:pPr>
        <w:ind w:firstLine="482"/>
        <w:jc w:val="left"/>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2）</w:t>
      </w:r>
      <w:r>
        <w:rPr>
          <w:rFonts w:hint="eastAsia" w:ascii="宋体" w:hAnsi="宋体" w:eastAsia="宋体"/>
          <w:b/>
          <w:color w:val="auto"/>
          <w:sz w:val="24"/>
          <w:szCs w:val="24"/>
          <w:highlight w:val="none"/>
          <w:lang w:val="zh-CN"/>
        </w:rPr>
        <w:t xml:space="preserve">印章</w:t>
      </w:r>
      <w:r>
        <w:rPr>
          <w:rFonts w:hint="eastAsia" w:ascii="宋体" w:hAnsi="宋体" w:eastAsia="宋体"/>
          <w:color w:val="auto"/>
          <w:sz w:val="24"/>
          <w:szCs w:val="24"/>
          <w:highlight w:val="none"/>
          <w:lang w:val="zh-CN"/>
        </w:rPr>
        <w:t xml:space="preserve">使用红外激发荧光防伪油墨印制，在红外光照射下出现黄色荧光色。</w:t>
      </w:r>
      <w:r/>
    </w:p>
    <w:p>
      <w:pPr>
        <w:ind w:firstLine="480"/>
        <w:jc w:val="left"/>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3）</w:t>
      </w:r>
      <w:r>
        <w:rPr>
          <w:rFonts w:hint="eastAsia" w:ascii="宋体" w:hAnsi="宋体" w:eastAsia="宋体"/>
          <w:color w:val="auto"/>
          <w:sz w:val="24"/>
          <w:szCs w:val="24"/>
          <w:highlight w:val="none"/>
          <w:lang w:val="zh-CN"/>
        </w:rPr>
        <w:t xml:space="preserve">三联印有缩微文字，内容为“江苏户口证件”的拼音大写首字母“</w:t>
      </w:r>
      <w:r>
        <w:rPr>
          <w:rFonts w:ascii="宋体" w:hAnsi="宋体" w:eastAsia="宋体"/>
          <w:color w:val="auto"/>
          <w:sz w:val="24"/>
          <w:szCs w:val="24"/>
          <w:highlight w:val="none"/>
          <w:lang w:val="zh-CN"/>
        </w:rPr>
        <w:t xml:space="preserve">JSHKZJ</w:t>
      </w:r>
      <w:r>
        <w:rPr>
          <w:rFonts w:hint="eastAsia" w:ascii="宋体" w:hAnsi="宋体" w:eastAsia="宋体"/>
          <w:color w:val="auto"/>
          <w:sz w:val="24"/>
          <w:szCs w:val="24"/>
          <w:highlight w:val="none"/>
          <w:lang w:val="zh-CN"/>
        </w:rPr>
        <w:t xml:space="preserve">”。</w:t>
      </w:r>
      <w:r/>
    </w:p>
    <w:p>
      <w:pPr>
        <w:ind w:firstLine="480"/>
        <w:keepLines w:val="0"/>
        <w:keepNext w:val="0"/>
        <w:pageBreakBefore w:val="0"/>
        <w:spacing w:line="500" w:lineRule="atLeast"/>
        <w:widowControl w:val="off"/>
        <w:rPr>
          <w:rFonts w:hint="default" w:ascii="宋体" w:hAnsi="宋体" w:eastAsia="宋体"/>
          <w:b/>
          <w:bCs/>
          <w:color w:val="auto"/>
          <w:sz w:val="24"/>
          <w:szCs w:val="24"/>
          <w:highlight w:val="none"/>
          <w:lang w:val="en-US"/>
        </w:rPr>
      </w:pPr>
      <w:r>
        <w:rPr>
          <w:rFonts w:hint="eastAsia" w:ascii="宋体" w:hAnsi="宋体" w:eastAsia="宋体" w:cs="宋体"/>
          <w:color w:val="auto"/>
          <w:sz w:val="24"/>
          <w:szCs w:val="24"/>
          <w:highlight w:val="none"/>
          <w:lang w:val="zh-CN"/>
        </w:rPr>
        <w:t xml:space="preserve">★</w:t>
      </w: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lang w:val="en-US" w:eastAsia="zh-CN"/>
        </w:rPr>
        <w:t xml:space="preserve">4）产品须符合国家现行居民户口簿证件制式、印制、材质及防伪技术等规范要求</w:t>
      </w: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lang w:val="en-US" w:eastAsia="zh-CN"/>
        </w:rPr>
        <w:t xml:space="preserve">提供承诺书加盖公章</w:t>
      </w:r>
      <w:r>
        <w:rPr>
          <w:rFonts w:hint="eastAsia" w:ascii="宋体" w:hAnsi="宋体" w:eastAsia="宋体"/>
          <w:b/>
          <w:bCs/>
          <w:color w:val="auto"/>
          <w:sz w:val="24"/>
          <w:szCs w:val="24"/>
          <w:highlight w:val="none"/>
          <w:lang w:val="zh-CN"/>
        </w:rPr>
        <w:t xml:space="preserve">。</w:t>
      </w:r>
      <w:r/>
    </w:p>
    <w:p>
      <w:pPr>
        <w:ind w:firstLine="482"/>
        <w:keepLines w:val="0"/>
        <w:keepNext w:val="0"/>
        <w:pageBreakBefore w:val="0"/>
        <w:spacing w:line="500" w:lineRule="atLeast"/>
        <w:widowControl w:val="off"/>
        <w:rPr>
          <w:rFonts w:ascii="宋体" w:hAnsi="宋体" w:eastAsia="宋体"/>
          <w:b/>
          <w:color w:val="auto"/>
          <w:sz w:val="24"/>
          <w:szCs w:val="24"/>
          <w:highlight w:val="none"/>
          <w:lang w:val="zh-CN"/>
        </w:rPr>
      </w:pPr>
      <w:r>
        <w:rPr>
          <w:rFonts w:hint="eastAsia" w:ascii="宋体" w:hAnsi="宋体" w:eastAsia="宋体"/>
          <w:b/>
          <w:color w:val="auto"/>
          <w:sz w:val="24"/>
          <w:szCs w:val="24"/>
          <w:highlight w:val="none"/>
          <w:lang w:val="zh-CN"/>
        </w:rPr>
        <w:t xml:space="preserve">二、质量要求</w:t>
      </w:r>
      <w:r/>
    </w:p>
    <w:p>
      <w:pPr>
        <w:ind w:firstLine="480"/>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因户口证件是国家法定证件，与群众各方面息息相关，保证证件在合理的期限内正常使用（自然灾害、人为损坏除外）是</w:t>
      </w:r>
      <w:r>
        <w:rPr>
          <w:rFonts w:hint="eastAsia" w:ascii="宋体" w:hAnsi="宋体"/>
          <w:color w:val="auto"/>
          <w:sz w:val="24"/>
          <w:szCs w:val="24"/>
          <w:highlight w:val="none"/>
          <w:lang w:val="zh-CN"/>
        </w:rPr>
        <w:t xml:space="preserve">中标供应商</w:t>
      </w:r>
      <w:r>
        <w:rPr>
          <w:rFonts w:hint="eastAsia" w:ascii="宋体" w:hAnsi="宋体" w:eastAsia="宋体"/>
          <w:color w:val="auto"/>
          <w:sz w:val="24"/>
          <w:szCs w:val="24"/>
          <w:highlight w:val="none"/>
          <w:lang w:val="zh-CN"/>
        </w:rPr>
        <w:t xml:space="preserve">应尽的责任，应严格按照国家“三包”标准执行，生产原材料需为正品料。</w:t>
      </w:r>
      <w:r/>
    </w:p>
    <w:p>
      <w:pPr>
        <w:ind w:firstLine="480"/>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相关产品印刷字迹清晰，黑色均匀适度，套印准确，无黑点、无缺字、光洁干净；页码装订无错漏、颠倒，无倒页、漏页，裁剪符合国家标准；纸质色泽一致，硬壳平整光洁不翘；装订精细，符合装订标准，线装不偏不斜（细微偏斜即会引起翻页打印时累积误差放大，造成打印错位严重，产生废品），密度不得大于</w:t>
      </w:r>
      <w:r>
        <w:rPr>
          <w:rFonts w:ascii="宋体" w:hAnsi="宋体" w:eastAsia="宋体"/>
          <w:color w:val="auto"/>
          <w:sz w:val="24"/>
          <w:szCs w:val="24"/>
          <w:highlight w:val="none"/>
          <w:lang w:val="zh-CN"/>
        </w:rPr>
        <w:t xml:space="preserve">4mm</w:t>
      </w:r>
      <w:r>
        <w:rPr>
          <w:rFonts w:hint="eastAsia" w:ascii="宋体" w:hAnsi="宋体" w:eastAsia="宋体"/>
          <w:color w:val="auto"/>
          <w:sz w:val="24"/>
          <w:szCs w:val="24"/>
          <w:highlight w:val="none"/>
          <w:lang w:val="zh-CN"/>
        </w:rPr>
        <w:t xml:space="preserve">，确保牢固；保证居民户口簿外壳翻折处翻折</w:t>
      </w:r>
      <w:r>
        <w:rPr>
          <w:rFonts w:ascii="宋体" w:hAnsi="宋体" w:eastAsia="宋体"/>
          <w:color w:val="auto"/>
          <w:sz w:val="24"/>
          <w:szCs w:val="24"/>
          <w:highlight w:val="none"/>
          <w:lang w:val="zh-CN"/>
        </w:rPr>
        <w:t xml:space="preserve">6000</w:t>
      </w:r>
      <w:r>
        <w:rPr>
          <w:rFonts w:hint="eastAsia" w:ascii="宋体" w:hAnsi="宋体" w:eastAsia="宋体"/>
          <w:color w:val="auto"/>
          <w:sz w:val="24"/>
          <w:szCs w:val="24"/>
          <w:highlight w:val="none"/>
          <w:lang w:val="zh-CN"/>
        </w:rPr>
        <w:t xml:space="preserve">次不断裂，外皮</w:t>
      </w:r>
      <w:r>
        <w:rPr>
          <w:rFonts w:ascii="宋体" w:hAnsi="宋体" w:eastAsia="宋体"/>
          <w:color w:val="auto"/>
          <w:sz w:val="24"/>
          <w:szCs w:val="24"/>
          <w:highlight w:val="none"/>
          <w:lang w:val="zh-CN"/>
        </w:rPr>
        <w:t xml:space="preserve">3</w:t>
      </w:r>
      <w:r>
        <w:rPr>
          <w:rFonts w:hint="eastAsia" w:ascii="宋体" w:hAnsi="宋体" w:eastAsia="宋体"/>
          <w:color w:val="auto"/>
          <w:sz w:val="24"/>
          <w:szCs w:val="24"/>
          <w:highlight w:val="none"/>
          <w:lang w:val="zh-CN"/>
        </w:rPr>
        <w:t xml:space="preserve">年内不断裂、不脱皮、烫金不掉色及订本式首内页不散落。</w:t>
      </w:r>
      <w:r/>
    </w:p>
    <w:p>
      <w:pPr>
        <w:ind w:firstLine="480"/>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color w:val="auto"/>
          <w:sz w:val="24"/>
          <w:szCs w:val="24"/>
          <w:highlight w:val="none"/>
          <w:lang w:val="zh-CN"/>
        </w:rPr>
        <w:t xml:space="preserve">中标供应商</w:t>
      </w:r>
      <w:r>
        <w:rPr>
          <w:rFonts w:hint="eastAsia" w:ascii="宋体" w:hAnsi="宋体" w:eastAsia="宋体"/>
          <w:color w:val="auto"/>
          <w:sz w:val="24"/>
          <w:szCs w:val="24"/>
          <w:highlight w:val="none"/>
          <w:lang w:val="zh-CN"/>
        </w:rPr>
        <w:t xml:space="preserve">交付的所有户口证件要符合</w:t>
      </w:r>
      <w:r>
        <w:rPr>
          <w:rFonts w:hint="eastAsia" w:ascii="宋体" w:hAnsi="宋体" w:eastAsia="宋体" w:cs="宋体"/>
          <w:i w:val="0"/>
          <w:iCs w:val="0"/>
          <w:color w:val="auto"/>
          <w:sz w:val="24"/>
          <w:szCs w:val="24"/>
          <w:highlight w:val="none"/>
          <w:u w:val="none"/>
          <w:lang w:val="en-US" w:eastAsia="zh-CN" w:bidi="ar"/>
        </w:rPr>
        <w:t xml:space="preserve">GB/T 191—2025包装储运图形符号标志</w:t>
      </w:r>
      <w:r>
        <w:rPr>
          <w:rFonts w:hint="eastAsia" w:ascii="宋体" w:hAnsi="宋体" w:eastAsia="宋体"/>
          <w:color w:val="auto"/>
          <w:sz w:val="24"/>
          <w:szCs w:val="24"/>
          <w:highlight w:val="none"/>
          <w:lang w:val="zh-CN"/>
        </w:rPr>
        <w:t xml:space="preserve">的规定，适合长途运输、多次搬运及装卸的坚固包装，并按户口证件特点和需要加上防潮、防霉、防腐蚀的保护措施，以确保安全运抵</w:t>
      </w:r>
      <w:r>
        <w:rPr>
          <w:rFonts w:hint="eastAsia" w:ascii="宋体" w:hAnsi="宋体"/>
          <w:color w:val="auto"/>
          <w:sz w:val="24"/>
          <w:szCs w:val="24"/>
          <w:highlight w:val="none"/>
          <w:lang w:val="zh-CN"/>
        </w:rPr>
        <w:t xml:space="preserve">采购人</w:t>
      </w:r>
      <w:r>
        <w:rPr>
          <w:rFonts w:hint="eastAsia" w:ascii="宋体" w:hAnsi="宋体" w:eastAsia="宋体"/>
          <w:color w:val="auto"/>
          <w:sz w:val="24"/>
          <w:szCs w:val="24"/>
          <w:highlight w:val="none"/>
          <w:lang w:val="zh-CN"/>
        </w:rPr>
        <w:t xml:space="preserve">指定目的地。应将户口证件用</w:t>
      </w:r>
      <w:r>
        <w:rPr>
          <w:rFonts w:ascii="宋体" w:hAnsi="宋体" w:eastAsia="宋体"/>
          <w:color w:val="auto"/>
          <w:sz w:val="24"/>
          <w:szCs w:val="24"/>
          <w:highlight w:val="none"/>
          <w:lang w:val="zh-CN"/>
        </w:rPr>
        <w:t xml:space="preserve">PVC</w:t>
      </w:r>
      <w:r>
        <w:rPr>
          <w:rFonts w:hint="eastAsia" w:ascii="宋体" w:hAnsi="宋体" w:eastAsia="宋体"/>
          <w:color w:val="auto"/>
          <w:sz w:val="24"/>
          <w:szCs w:val="24"/>
          <w:highlight w:val="none"/>
          <w:lang w:val="zh-CN"/>
        </w:rPr>
        <w:t xml:space="preserve">塑料袋包裹后装入瓦楞纸包装箱（厚度不小于</w:t>
      </w:r>
      <w:r>
        <w:rPr>
          <w:rFonts w:ascii="宋体" w:hAnsi="宋体" w:eastAsia="宋体"/>
          <w:color w:val="auto"/>
          <w:sz w:val="24"/>
          <w:szCs w:val="24"/>
          <w:highlight w:val="none"/>
          <w:lang w:val="zh-CN"/>
        </w:rPr>
        <w:t xml:space="preserve">3</w:t>
      </w:r>
      <w:r>
        <w:rPr>
          <w:rFonts w:hint="eastAsia" w:ascii="宋体" w:hAnsi="宋体" w:eastAsia="宋体"/>
          <w:color w:val="auto"/>
          <w:sz w:val="24"/>
          <w:szCs w:val="24"/>
          <w:highlight w:val="none"/>
          <w:lang w:val="zh-CN"/>
        </w:rPr>
        <w:t xml:space="preserve">瓦），箱子外用印有“江苏户口证件”字样的塑料打包带打包，户口簿</w:t>
      </w:r>
      <w:r>
        <w:rPr>
          <w:rFonts w:ascii="宋体" w:hAnsi="宋体" w:eastAsia="宋体"/>
          <w:color w:val="auto"/>
          <w:sz w:val="24"/>
          <w:szCs w:val="24"/>
          <w:highlight w:val="none"/>
          <w:lang w:val="zh-CN"/>
        </w:rPr>
        <w:t xml:space="preserve">200</w:t>
      </w:r>
      <w:r>
        <w:rPr>
          <w:rFonts w:hint="eastAsia" w:ascii="宋体" w:hAnsi="宋体" w:eastAsia="宋体"/>
          <w:color w:val="auto"/>
          <w:sz w:val="24"/>
          <w:szCs w:val="24"/>
          <w:highlight w:val="none"/>
          <w:lang w:val="zh-CN"/>
        </w:rPr>
        <w:t xml:space="preserve">本一箱，准迁证</w:t>
      </w:r>
      <w:r>
        <w:rPr>
          <w:rFonts w:ascii="宋体" w:hAnsi="宋体" w:eastAsia="宋体"/>
          <w:color w:val="auto"/>
          <w:sz w:val="24"/>
          <w:szCs w:val="24"/>
          <w:highlight w:val="none"/>
          <w:lang w:val="zh-CN"/>
        </w:rPr>
        <w:t xml:space="preserve">3000</w:t>
      </w:r>
      <w:r>
        <w:rPr>
          <w:rFonts w:hint="eastAsia" w:ascii="宋体" w:hAnsi="宋体" w:eastAsia="宋体"/>
          <w:color w:val="auto"/>
          <w:sz w:val="24"/>
          <w:szCs w:val="24"/>
          <w:highlight w:val="none"/>
          <w:lang w:val="zh-CN"/>
        </w:rPr>
        <w:t xml:space="preserve">张一箱，包装材料均要求正品料。</w:t>
      </w:r>
      <w:r/>
    </w:p>
    <w:p>
      <w:pPr>
        <w:ind w:firstLine="480"/>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对验收中发现的问题</w:t>
      </w:r>
      <w:r>
        <w:rPr>
          <w:rFonts w:hint="eastAsia" w:ascii="宋体" w:hAnsi="宋体"/>
          <w:color w:val="auto"/>
          <w:sz w:val="24"/>
          <w:szCs w:val="24"/>
          <w:highlight w:val="none"/>
          <w:lang w:val="zh-CN"/>
        </w:rPr>
        <w:t xml:space="preserve">采购人</w:t>
      </w:r>
      <w:r>
        <w:rPr>
          <w:rFonts w:hint="eastAsia" w:ascii="宋体" w:hAnsi="宋体" w:eastAsia="宋体"/>
          <w:color w:val="auto"/>
          <w:sz w:val="24"/>
          <w:szCs w:val="24"/>
          <w:highlight w:val="none"/>
          <w:lang w:val="zh-CN"/>
        </w:rPr>
        <w:t xml:space="preserve">应及时反馈给</w:t>
      </w:r>
      <w:r>
        <w:rPr>
          <w:rFonts w:hint="eastAsia" w:ascii="宋体" w:hAnsi="宋体"/>
          <w:color w:val="auto"/>
          <w:sz w:val="24"/>
          <w:szCs w:val="24"/>
          <w:highlight w:val="none"/>
          <w:lang w:val="zh-CN"/>
        </w:rPr>
        <w:t xml:space="preserve">中标供应商</w:t>
      </w:r>
      <w:r>
        <w:rPr>
          <w:rFonts w:hint="eastAsia" w:ascii="宋体" w:hAnsi="宋体" w:eastAsia="宋体"/>
          <w:color w:val="auto"/>
          <w:sz w:val="24"/>
          <w:szCs w:val="24"/>
          <w:highlight w:val="none"/>
          <w:lang w:val="zh-CN"/>
        </w:rPr>
        <w:t xml:space="preserve">，以便</w:t>
      </w:r>
      <w:r>
        <w:rPr>
          <w:rFonts w:hint="eastAsia" w:ascii="宋体" w:hAnsi="宋体"/>
          <w:color w:val="auto"/>
          <w:sz w:val="24"/>
          <w:szCs w:val="24"/>
          <w:highlight w:val="none"/>
          <w:lang w:val="zh-CN"/>
        </w:rPr>
        <w:t xml:space="preserve">中标供应商</w:t>
      </w:r>
      <w:r>
        <w:rPr>
          <w:rFonts w:hint="eastAsia" w:ascii="宋体" w:hAnsi="宋体" w:eastAsia="宋体"/>
          <w:color w:val="auto"/>
          <w:sz w:val="24"/>
          <w:szCs w:val="24"/>
          <w:highlight w:val="none"/>
          <w:lang w:val="zh-CN"/>
        </w:rPr>
        <w:t xml:space="preserve">尽快查清问题，提高标准。验收过程中，如出现批量不合格证件（每批次交付产品中如有一箱质量问题证件占比本箱总数量≥5%），</w:t>
      </w:r>
      <w:r>
        <w:rPr>
          <w:rFonts w:hint="eastAsia" w:ascii="宋体" w:hAnsi="宋体"/>
          <w:color w:val="auto"/>
          <w:sz w:val="24"/>
          <w:szCs w:val="24"/>
          <w:highlight w:val="none"/>
          <w:lang w:val="zh-CN"/>
        </w:rPr>
        <w:t xml:space="preserve">采购人</w:t>
      </w:r>
      <w:r>
        <w:rPr>
          <w:rFonts w:hint="eastAsia" w:ascii="宋体" w:hAnsi="宋体" w:eastAsia="宋体"/>
          <w:color w:val="auto"/>
          <w:sz w:val="24"/>
          <w:szCs w:val="24"/>
          <w:highlight w:val="none"/>
          <w:lang w:val="zh-CN"/>
        </w:rPr>
        <w:t xml:space="preserve">及各市有权拒绝签收。</w:t>
      </w:r>
      <w:r/>
    </w:p>
    <w:p>
      <w:pPr>
        <w:pStyle w:val="772"/>
        <w:ind w:firstLine="522"/>
        <w:rPr>
          <w:rFonts w:hint="default" w:eastAsia="宋体"/>
          <w:color w:val="auto"/>
          <w:highlight w:val="none"/>
          <w:lang w:val="en-US" w:eastAsia="zh-CN"/>
        </w:rPr>
      </w:pPr>
      <w:r>
        <w:rPr>
          <w:rFonts w:hint="eastAsia" w:eastAsia="宋体"/>
          <w:color w:val="auto"/>
          <w:highlight w:val="none"/>
          <w:lang w:val="en-US" w:eastAsia="zh-CN"/>
        </w:rPr>
        <w:t xml:space="preserve">本项目执行过程中，如有最新标准，按最新标准执行。</w:t>
      </w:r>
      <w:r/>
    </w:p>
    <w:p>
      <w:pPr>
        <w:ind w:firstLine="482"/>
        <w:keepLines w:val="0"/>
        <w:keepNext w:val="0"/>
        <w:pageBreakBefore w:val="0"/>
        <w:spacing w:line="500" w:lineRule="atLeast"/>
        <w:widowControl w:val="off"/>
        <w:rPr>
          <w:rFonts w:ascii="宋体" w:hAnsi="宋体" w:eastAsia="宋体"/>
          <w:b/>
          <w:color w:val="auto"/>
          <w:sz w:val="24"/>
          <w:szCs w:val="24"/>
          <w:highlight w:val="none"/>
          <w:lang w:val="zh-CN"/>
        </w:rPr>
      </w:pPr>
      <w:r>
        <w:rPr>
          <w:rFonts w:hint="eastAsia" w:ascii="宋体" w:hAnsi="宋体" w:eastAsia="宋体"/>
          <w:b/>
          <w:color w:val="auto"/>
          <w:sz w:val="24"/>
          <w:szCs w:val="24"/>
          <w:highlight w:val="none"/>
          <w:lang w:val="zh-CN"/>
        </w:rPr>
        <w:t xml:space="preserve">三、报价</w:t>
      </w:r>
      <w:r/>
    </w:p>
    <w:p>
      <w:pPr>
        <w:ind w:firstLine="480"/>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按前述</w:t>
      </w:r>
      <w:r>
        <w:rPr>
          <w:rFonts w:hint="eastAsia" w:ascii="宋体" w:hAnsi="宋体"/>
          <w:color w:val="auto"/>
          <w:sz w:val="24"/>
          <w:szCs w:val="24"/>
          <w:highlight w:val="none"/>
          <w:lang w:val="zh-CN" w:eastAsia="zh-CN"/>
        </w:rPr>
        <w:t xml:space="preserve">3项</w:t>
      </w:r>
      <w:r>
        <w:rPr>
          <w:rFonts w:hint="eastAsia" w:ascii="宋体" w:hAnsi="宋体" w:eastAsia="宋体"/>
          <w:color w:val="auto"/>
          <w:sz w:val="24"/>
          <w:szCs w:val="24"/>
          <w:highlight w:val="none"/>
          <w:lang w:val="zh-CN"/>
        </w:rPr>
        <w:t xml:space="preserve">种类</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zh-CN" w:eastAsia="zh-CN"/>
        </w:rPr>
        <w:t xml:space="preserve">根据</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lang w:val="zh-CN" w:eastAsia="zh-CN"/>
        </w:rPr>
        <w:t xml:space="preserve">年度</w:t>
      </w:r>
      <w:r>
        <w:rPr>
          <w:rFonts w:hint="eastAsia" w:ascii="宋体" w:hAnsi="宋体" w:eastAsia="宋体" w:cs="Times New Roman"/>
          <w:b w:val="0"/>
          <w:color w:val="auto"/>
          <w:sz w:val="24"/>
          <w:szCs w:val="24"/>
          <w:highlight w:val="none"/>
          <w:lang w:val="zh-CN" w:eastAsia="zh-CN"/>
        </w:rPr>
        <w:t xml:space="preserve">采购</w:t>
      </w:r>
      <w:r>
        <w:rPr>
          <w:rFonts w:hint="eastAsia" w:ascii="宋体" w:hAnsi="宋体" w:cs="Times New Roman"/>
          <w:b w:val="0"/>
          <w:color w:val="auto"/>
          <w:sz w:val="24"/>
          <w:szCs w:val="24"/>
          <w:highlight w:val="none"/>
          <w:lang w:val="zh-CN" w:eastAsia="zh-CN"/>
        </w:rPr>
        <w:t xml:space="preserve">预计</w:t>
      </w:r>
      <w:r>
        <w:rPr>
          <w:rFonts w:hint="eastAsia" w:ascii="宋体" w:hAnsi="宋体"/>
          <w:color w:val="auto"/>
          <w:sz w:val="24"/>
          <w:szCs w:val="24"/>
          <w:highlight w:val="none"/>
          <w:lang w:val="zh-CN" w:eastAsia="zh-CN"/>
        </w:rPr>
        <w:t xml:space="preserve">数量</w:t>
      </w:r>
      <w:r>
        <w:rPr>
          <w:rFonts w:hint="eastAsia" w:ascii="宋体" w:hAnsi="宋体" w:eastAsia="宋体"/>
          <w:color w:val="auto"/>
          <w:sz w:val="24"/>
          <w:szCs w:val="24"/>
          <w:highlight w:val="none"/>
          <w:lang w:val="zh-CN"/>
        </w:rPr>
        <w:t xml:space="preserve">分项报价，</w:t>
      </w:r>
      <w:r>
        <w:rPr>
          <w:rFonts w:hint="eastAsia" w:ascii="宋体" w:hAnsi="宋体"/>
          <w:color w:val="auto"/>
          <w:sz w:val="24"/>
          <w:szCs w:val="24"/>
          <w:highlight w:val="none"/>
          <w:lang w:val="zh-CN" w:eastAsia="zh-CN"/>
        </w:rPr>
        <w:t xml:space="preserve">并在开标一览表中填报3项</w:t>
      </w:r>
      <w:r>
        <w:rPr>
          <w:rFonts w:hint="eastAsia" w:ascii="宋体" w:hAnsi="宋体" w:eastAsia="宋体"/>
          <w:color w:val="auto"/>
          <w:sz w:val="24"/>
          <w:szCs w:val="24"/>
          <w:highlight w:val="none"/>
          <w:lang w:val="zh-CN"/>
        </w:rPr>
        <w:t xml:space="preserve">种类</w:t>
      </w:r>
      <w:r>
        <w:rPr>
          <w:rFonts w:hint="eastAsia" w:ascii="宋体" w:hAnsi="宋体"/>
          <w:color w:val="auto"/>
          <w:sz w:val="24"/>
          <w:szCs w:val="24"/>
          <w:highlight w:val="none"/>
          <w:lang w:val="zh-CN" w:eastAsia="zh-CN"/>
        </w:rPr>
        <w:t xml:space="preserve">合计总价。</w:t>
      </w:r>
      <w:r>
        <w:rPr>
          <w:rFonts w:hint="eastAsia" w:ascii="宋体" w:hAnsi="宋体" w:eastAsia="宋体"/>
          <w:color w:val="auto"/>
          <w:sz w:val="24"/>
          <w:szCs w:val="24"/>
          <w:highlight w:val="none"/>
          <w:lang w:val="zh-CN"/>
        </w:rPr>
        <w:t xml:space="preserve">报价应是包含合格产品交付到位所产生以及售后服务等所有费用后的唯一报价。</w:t>
      </w:r>
      <w:r/>
    </w:p>
    <w:p>
      <w:pPr>
        <w:ind w:firstLine="480"/>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各种类户口证件的具体印制数量以采购人根据实际需求通知为准，采购人不保证中标</w:t>
      </w:r>
      <w:r>
        <w:rPr>
          <w:rFonts w:hint="eastAsia" w:ascii="宋体" w:hAnsi="宋体"/>
          <w:color w:val="auto"/>
          <w:sz w:val="24"/>
          <w:szCs w:val="24"/>
          <w:highlight w:val="none"/>
          <w:lang w:val="en-US" w:eastAsia="zh-CN"/>
        </w:rPr>
        <w:t xml:space="preserve">供应商</w:t>
      </w:r>
      <w:r>
        <w:rPr>
          <w:rFonts w:hint="eastAsia" w:ascii="宋体" w:hAnsi="宋体" w:eastAsia="宋体"/>
          <w:color w:val="auto"/>
          <w:sz w:val="24"/>
          <w:szCs w:val="24"/>
          <w:highlight w:val="none"/>
          <w:lang w:val="zh-CN"/>
        </w:rPr>
        <w:t xml:space="preserve">在合同周期内的户口证件印制数量规模。合同有效期内，因政策调整而造成的数量变动风险，由中标</w:t>
      </w:r>
      <w:r>
        <w:rPr>
          <w:rFonts w:hint="eastAsia" w:ascii="宋体" w:hAnsi="宋体"/>
          <w:color w:val="auto"/>
          <w:sz w:val="24"/>
          <w:szCs w:val="24"/>
          <w:highlight w:val="none"/>
          <w:lang w:val="en-US" w:eastAsia="zh-CN"/>
        </w:rPr>
        <w:t xml:space="preserve">供应商</w:t>
      </w:r>
      <w:r>
        <w:rPr>
          <w:rFonts w:hint="eastAsia" w:ascii="宋体" w:hAnsi="宋体" w:eastAsia="宋体"/>
          <w:color w:val="auto"/>
          <w:sz w:val="24"/>
          <w:szCs w:val="24"/>
          <w:highlight w:val="none"/>
          <w:lang w:val="zh-CN"/>
        </w:rPr>
        <w:t xml:space="preserve">自行承担。</w:t>
      </w:r>
      <w:r/>
    </w:p>
    <w:p>
      <w:pPr>
        <w:numPr>
          <w:ilvl w:val="0"/>
          <w:numId w:val="10"/>
        </w:numPr>
        <w:ind w:firstLine="482"/>
        <w:keepLines w:val="0"/>
        <w:keepNext w:val="0"/>
        <w:pageBreakBefore w:val="0"/>
        <w:spacing w:line="500" w:lineRule="atLeast"/>
        <w:widowControl w:val="off"/>
        <w:rPr>
          <w:rFonts w:hint="eastAsia" w:ascii="宋体" w:hAnsi="宋体" w:eastAsia="宋体"/>
          <w:b/>
          <w:color w:val="auto"/>
          <w:sz w:val="24"/>
          <w:szCs w:val="24"/>
          <w:highlight w:val="none"/>
          <w:lang w:val="zh-CN"/>
        </w:rPr>
      </w:pPr>
      <w:r>
        <w:rPr>
          <w:rFonts w:hint="eastAsia" w:ascii="宋体" w:hAnsi="宋体" w:eastAsia="宋体"/>
          <w:b/>
          <w:color w:val="auto"/>
          <w:sz w:val="24"/>
          <w:szCs w:val="24"/>
          <w:highlight w:val="none"/>
          <w:lang w:val="zh-CN"/>
        </w:rPr>
        <w:t xml:space="preserve">安全保密</w:t>
      </w:r>
      <w:r/>
    </w:p>
    <w:p>
      <w:pPr>
        <w:ind w:firstLine="480"/>
        <w:keepLines w:val="0"/>
        <w:keepNext w:val="0"/>
        <w:pageBreakBefore w:val="0"/>
        <w:spacing w:line="500" w:lineRule="atLeast"/>
        <w:widowControl w:val="off"/>
        <w:rPr>
          <w:rFonts w:hint="eastAsia" w:ascii="宋体" w:hAnsi="宋体" w:eastAsia="宋体"/>
          <w:b w:val="0"/>
          <w:color w:val="auto"/>
          <w:sz w:val="24"/>
          <w:szCs w:val="24"/>
          <w:highlight w:val="none"/>
          <w:lang w:val="zh-CN"/>
        </w:rPr>
      </w:pPr>
      <w:r>
        <w:rPr>
          <w:rFonts w:hint="eastAsia" w:ascii="宋体" w:hAnsi="宋体"/>
          <w:color w:val="auto"/>
          <w:sz w:val="24"/>
          <w:szCs w:val="24"/>
          <w:highlight w:val="none"/>
          <w:lang w:val="zh-CN"/>
        </w:rPr>
        <w:t xml:space="preserve">没有</w:t>
      </w:r>
      <w:r>
        <w:rPr>
          <w:rFonts w:hint="eastAsia" w:ascii="宋体" w:hAnsi="宋体"/>
          <w:color w:val="auto"/>
          <w:sz w:val="24"/>
          <w:szCs w:val="24"/>
          <w:highlight w:val="none"/>
          <w:lang w:val="zh-CN" w:eastAsia="zh-CN"/>
        </w:rPr>
        <w:t xml:space="preserve">采购人</w:t>
      </w:r>
      <w:r>
        <w:rPr>
          <w:rFonts w:hint="eastAsia" w:ascii="宋体" w:hAnsi="宋体"/>
          <w:color w:val="auto"/>
          <w:sz w:val="24"/>
          <w:szCs w:val="24"/>
          <w:highlight w:val="none"/>
          <w:lang w:val="zh-CN"/>
        </w:rPr>
        <w:t xml:space="preserve">事先书面同意，</w:t>
      </w:r>
      <w:r>
        <w:rPr>
          <w:rFonts w:hint="eastAsia" w:ascii="宋体" w:hAnsi="宋体" w:cs="Times New Roman"/>
          <w:color w:val="auto"/>
          <w:sz w:val="24"/>
          <w:szCs w:val="24"/>
          <w:highlight w:val="none"/>
          <w:lang w:val="zh-CN" w:eastAsia="zh-CN"/>
        </w:rPr>
        <w:t xml:space="preserve">中标供应商</w:t>
      </w:r>
      <w:r>
        <w:rPr>
          <w:rFonts w:hint="eastAsia" w:ascii="宋体" w:hAnsi="宋体"/>
          <w:color w:val="auto"/>
          <w:sz w:val="24"/>
          <w:szCs w:val="24"/>
          <w:highlight w:val="none"/>
          <w:lang w:val="zh-CN"/>
        </w:rPr>
        <w:t xml:space="preserve">不得将由</w:t>
      </w:r>
      <w:r>
        <w:rPr>
          <w:rFonts w:hint="eastAsia" w:ascii="宋体" w:hAnsi="宋体"/>
          <w:color w:val="auto"/>
          <w:sz w:val="24"/>
          <w:szCs w:val="24"/>
          <w:highlight w:val="none"/>
          <w:lang w:val="zh-CN" w:eastAsia="zh-CN"/>
        </w:rPr>
        <w:t xml:space="preserve">采购人</w:t>
      </w:r>
      <w:r>
        <w:rPr>
          <w:rFonts w:hint="eastAsia" w:ascii="宋体" w:hAnsi="宋体"/>
          <w:color w:val="auto"/>
          <w:sz w:val="24"/>
          <w:szCs w:val="24"/>
          <w:highlight w:val="none"/>
          <w:lang w:val="zh-CN"/>
        </w:rPr>
        <w:t xml:space="preserve">提供的有关合同或任何合同条文、规格、计划、图纸、样品或资料提供给与履行合同无关的任何其他人。即使向履行合同有关的人员提供，也应注意保密并限于履行合同的必需范围。</w:t>
      </w:r>
      <w:r/>
    </w:p>
    <w:p>
      <w:pPr>
        <w:ind w:firstLine="480"/>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户口证件具有权威性、唯一性、法定性，要求</w:t>
      </w:r>
      <w:r>
        <w:rPr>
          <w:rFonts w:hint="eastAsia" w:ascii="宋体" w:hAnsi="宋体"/>
          <w:color w:val="auto"/>
          <w:sz w:val="24"/>
          <w:szCs w:val="24"/>
          <w:highlight w:val="none"/>
          <w:lang w:val="zh-CN"/>
        </w:rPr>
        <w:t xml:space="preserve">中标供应商</w:t>
      </w:r>
      <w:r>
        <w:rPr>
          <w:rFonts w:hint="eastAsia" w:ascii="宋体" w:hAnsi="宋体" w:eastAsia="宋体"/>
          <w:color w:val="auto"/>
          <w:sz w:val="24"/>
          <w:szCs w:val="24"/>
          <w:highlight w:val="none"/>
          <w:lang w:val="zh-CN"/>
        </w:rPr>
        <w:t xml:space="preserve">注意保密原则，在生产过程中不得让无关人员进入场地查看、拍照，也不得向第三方透露户口证件有关的技术信息和参数标准。</w:t>
      </w:r>
      <w:r/>
    </w:p>
    <w:p>
      <w:pPr>
        <w:ind w:firstLine="480"/>
        <w:keepLines w:val="0"/>
        <w:keepNext w:val="0"/>
        <w:pageBreakBefore w:val="0"/>
        <w:spacing w:line="500" w:lineRule="atLeast"/>
        <w:widowControl w:val="off"/>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生产期间</w:t>
      </w:r>
      <w:r>
        <w:rPr>
          <w:rFonts w:hint="eastAsia" w:ascii="宋体" w:hAnsi="宋体"/>
          <w:color w:val="auto"/>
          <w:sz w:val="24"/>
          <w:szCs w:val="24"/>
          <w:highlight w:val="none"/>
          <w:lang w:val="zh-CN"/>
        </w:rPr>
        <w:t xml:space="preserve">采购人</w:t>
      </w:r>
      <w:r>
        <w:rPr>
          <w:rFonts w:hint="eastAsia" w:ascii="宋体" w:hAnsi="宋体" w:eastAsia="宋体"/>
          <w:color w:val="auto"/>
          <w:sz w:val="24"/>
          <w:szCs w:val="24"/>
          <w:highlight w:val="none"/>
          <w:lang w:val="zh-CN"/>
        </w:rPr>
        <w:t xml:space="preserve">将每年一至两次赴中标</w:t>
      </w:r>
      <w:r>
        <w:rPr>
          <w:rFonts w:hint="eastAsia" w:ascii="宋体" w:hAnsi="宋体"/>
          <w:color w:val="auto"/>
          <w:sz w:val="24"/>
          <w:szCs w:val="24"/>
          <w:highlight w:val="none"/>
          <w:lang w:val="zh-CN" w:eastAsia="zh-CN"/>
        </w:rPr>
        <w:t xml:space="preserve">供应商</w:t>
      </w:r>
      <w:r>
        <w:rPr>
          <w:rFonts w:hint="eastAsia" w:ascii="宋体" w:hAnsi="宋体" w:eastAsia="宋体"/>
          <w:color w:val="auto"/>
          <w:sz w:val="24"/>
          <w:szCs w:val="24"/>
          <w:highlight w:val="none"/>
          <w:lang w:val="zh-CN"/>
        </w:rPr>
        <w:t xml:space="preserve">单位履行监制责任，查验质量，随机抽取各环节半成品和成品带回存档备查。</w:t>
      </w:r>
      <w:r/>
    </w:p>
    <w:p>
      <w:pPr>
        <w:ind w:firstLine="480"/>
        <w:jc w:val="left"/>
        <w:keepLines w:val="0"/>
        <w:keepNext w:val="0"/>
        <w:pageBreakBefore w:val="0"/>
        <w:spacing w:line="500" w:lineRule="atLeast"/>
        <w:widowControl w:val="off"/>
        <w:rPr>
          <w:rFonts w:hint="eastAsia" w:ascii="宋体" w:hAnsi="宋体" w:eastAsia="宋体" w:cs="Times New Roman"/>
          <w:color w:val="auto"/>
          <w:sz w:val="24"/>
          <w:szCs w:val="24"/>
          <w:highlight w:val="none"/>
          <w:lang w:val="zh-CN"/>
        </w:rPr>
      </w:pPr>
      <w:r>
        <w:rPr>
          <w:rFonts w:hint="eastAsia" w:ascii="宋体" w:hAnsi="宋体" w:cs="Times New Roman"/>
          <w:color w:val="auto"/>
          <w:sz w:val="24"/>
          <w:szCs w:val="24"/>
          <w:highlight w:val="none"/>
          <w:lang w:val="en-US" w:eastAsia="zh-CN"/>
        </w:rPr>
        <w:t xml:space="preserve">采购人及中标供应商</w:t>
      </w:r>
      <w:r>
        <w:rPr>
          <w:rFonts w:hint="eastAsia" w:ascii="宋体" w:hAnsi="宋体" w:eastAsia="宋体" w:cs="Times New Roman"/>
          <w:color w:val="auto"/>
          <w:sz w:val="24"/>
          <w:szCs w:val="24"/>
          <w:highlight w:val="none"/>
          <w:lang w:val="zh-CN"/>
        </w:rPr>
        <w:t xml:space="preserve">双方在合作过程中知悉的对方一切秘密，包括但不限于有关本合同双方的内部资料、业务信息、技术资料及本合同项下的服务价格、合作条件等书面或口头信息，双方承诺严格遵守对上述信息的保密约定。未经对方书面同意，任何一方均不得泄露、使用或许可给第三方使用上述保密信息。双方应当依法保护合作过程中收集、处理的公民个人信息。若</w:t>
      </w:r>
      <w:r>
        <w:rPr>
          <w:rFonts w:hint="eastAsia" w:ascii="宋体" w:hAnsi="宋体" w:cs="Times New Roman"/>
          <w:color w:val="auto"/>
          <w:sz w:val="24"/>
          <w:szCs w:val="24"/>
          <w:highlight w:val="none"/>
          <w:lang w:val="en-US" w:eastAsia="zh-CN"/>
        </w:rPr>
        <w:t xml:space="preserve">中标供应商</w:t>
      </w:r>
      <w:r>
        <w:rPr>
          <w:rFonts w:hint="eastAsia" w:ascii="宋体" w:hAnsi="宋体" w:eastAsia="宋体" w:cs="Times New Roman"/>
          <w:color w:val="auto"/>
          <w:sz w:val="24"/>
          <w:szCs w:val="24"/>
          <w:highlight w:val="none"/>
          <w:lang w:val="zh-CN"/>
        </w:rPr>
        <w:t xml:space="preserve">未能遵守本合同约定的保密义务，造成失泄密的，应当承担所有经济、法律责任。且</w:t>
      </w:r>
      <w:r>
        <w:rPr>
          <w:rFonts w:hint="eastAsia" w:ascii="宋体" w:hAnsi="宋体" w:cs="Times New Roman"/>
          <w:color w:val="auto"/>
          <w:sz w:val="24"/>
          <w:szCs w:val="24"/>
          <w:highlight w:val="none"/>
          <w:lang w:val="en-US" w:eastAsia="zh-CN"/>
        </w:rPr>
        <w:t xml:space="preserve">中标供应商</w:t>
      </w:r>
      <w:r>
        <w:rPr>
          <w:rFonts w:hint="eastAsia" w:ascii="宋体" w:hAnsi="宋体" w:eastAsia="宋体" w:cs="Times New Roman"/>
          <w:color w:val="auto"/>
          <w:sz w:val="24"/>
          <w:szCs w:val="24"/>
          <w:highlight w:val="none"/>
          <w:lang w:val="zh-CN"/>
        </w:rPr>
        <w:t xml:space="preserve">应当按</w:t>
      </w:r>
      <w:r>
        <w:rPr>
          <w:rFonts w:hint="eastAsia" w:ascii="宋体" w:hAnsi="宋体" w:cs="Times New Roman"/>
          <w:color w:val="auto"/>
          <w:sz w:val="24"/>
          <w:szCs w:val="24"/>
          <w:highlight w:val="none"/>
          <w:lang w:val="en-US" w:eastAsia="zh-CN"/>
        </w:rPr>
        <w:t xml:space="preserve">本次中标价格总价</w:t>
      </w:r>
      <w:r>
        <w:rPr>
          <w:rFonts w:hint="eastAsia" w:ascii="宋体" w:hAnsi="宋体" w:eastAsia="宋体" w:cs="Times New Roman"/>
          <w:color w:val="auto"/>
          <w:sz w:val="24"/>
          <w:szCs w:val="24"/>
          <w:highlight w:val="none"/>
          <w:lang w:val="zh-CN"/>
        </w:rPr>
        <w:t xml:space="preserve">金额30%的标准</w:t>
      </w:r>
      <w:r>
        <w:rPr>
          <w:rFonts w:hint="eastAsia" w:ascii="宋体" w:hAnsi="宋体" w:cs="Times New Roman"/>
          <w:color w:val="auto"/>
          <w:sz w:val="24"/>
          <w:szCs w:val="24"/>
          <w:highlight w:val="none"/>
          <w:lang w:val="en-US" w:eastAsia="zh-CN"/>
        </w:rPr>
        <w:t xml:space="preserve">向采购人</w:t>
      </w:r>
      <w:r>
        <w:rPr>
          <w:rFonts w:hint="eastAsia" w:ascii="宋体" w:hAnsi="宋体" w:eastAsia="宋体" w:cs="Times New Roman"/>
          <w:color w:val="auto"/>
          <w:sz w:val="24"/>
          <w:szCs w:val="24"/>
          <w:highlight w:val="none"/>
          <w:lang w:val="zh-CN"/>
        </w:rPr>
        <w:t xml:space="preserve">支付泄密违约金，并向</w:t>
      </w:r>
      <w:r>
        <w:rPr>
          <w:rFonts w:hint="eastAsia" w:ascii="宋体" w:hAnsi="宋体" w:cs="Times New Roman"/>
          <w:color w:val="auto"/>
          <w:sz w:val="24"/>
          <w:szCs w:val="24"/>
          <w:highlight w:val="none"/>
          <w:lang w:val="en-US" w:eastAsia="zh-CN"/>
        </w:rPr>
        <w:t xml:space="preserve">采购人</w:t>
      </w:r>
      <w:r>
        <w:rPr>
          <w:rFonts w:hint="eastAsia" w:ascii="宋体" w:hAnsi="宋体" w:eastAsia="宋体" w:cs="Times New Roman"/>
          <w:color w:val="auto"/>
          <w:sz w:val="24"/>
          <w:szCs w:val="24"/>
          <w:highlight w:val="none"/>
          <w:lang w:val="zh-CN"/>
        </w:rPr>
        <w:t xml:space="preserve">及其关联主体赔偿因此受到的全部损失。此外，还将依法追究</w:t>
      </w:r>
      <w:r>
        <w:rPr>
          <w:rFonts w:hint="eastAsia" w:ascii="宋体" w:hAnsi="宋体" w:cs="Times New Roman"/>
          <w:color w:val="auto"/>
          <w:sz w:val="24"/>
          <w:szCs w:val="24"/>
          <w:highlight w:val="none"/>
          <w:lang w:val="en-US" w:eastAsia="zh-CN"/>
        </w:rPr>
        <w:t xml:space="preserve">中标供应商</w:t>
      </w:r>
      <w:r>
        <w:rPr>
          <w:rFonts w:hint="eastAsia" w:ascii="宋体" w:hAnsi="宋体" w:eastAsia="宋体" w:cs="Times New Roman"/>
          <w:color w:val="auto"/>
          <w:sz w:val="24"/>
          <w:szCs w:val="24"/>
          <w:highlight w:val="none"/>
          <w:lang w:val="zh-CN"/>
        </w:rPr>
        <w:t xml:space="preserve">的刑事责任。</w:t>
      </w:r>
      <w:r/>
    </w:p>
    <w:p>
      <w:pPr>
        <w:ind w:firstLine="482"/>
        <w:keepLines w:val="0"/>
        <w:keepNext w:val="0"/>
        <w:pageBreakBefore w:val="0"/>
        <w:spacing w:line="500" w:lineRule="atLeast"/>
        <w:widowControl w:val="off"/>
        <w:rPr>
          <w:rFonts w:ascii="宋体" w:hAnsi="宋体" w:eastAsia="宋体"/>
          <w:b/>
          <w:color w:val="auto"/>
          <w:sz w:val="24"/>
          <w:szCs w:val="24"/>
          <w:highlight w:val="none"/>
          <w:lang w:val="zh-CN"/>
        </w:rPr>
      </w:pPr>
      <w:r>
        <w:rPr>
          <w:rFonts w:hint="eastAsia" w:ascii="宋体" w:hAnsi="宋体"/>
          <w:b/>
          <w:color w:val="auto"/>
          <w:sz w:val="24"/>
          <w:szCs w:val="24"/>
          <w:highlight w:val="none"/>
          <w:lang w:val="en-US" w:eastAsia="zh-CN"/>
        </w:rPr>
        <w:t xml:space="preserve">五</w:t>
      </w:r>
      <w:r>
        <w:rPr>
          <w:rFonts w:hint="eastAsia" w:ascii="宋体" w:hAnsi="宋体" w:eastAsia="宋体"/>
          <w:b/>
          <w:color w:val="auto"/>
          <w:sz w:val="24"/>
          <w:szCs w:val="24"/>
          <w:highlight w:val="none"/>
          <w:lang w:val="zh-CN"/>
        </w:rPr>
        <w:t xml:space="preserve">、履约资格</w:t>
      </w:r>
      <w:r/>
    </w:p>
    <w:p>
      <w:pPr>
        <w:ind w:firstLine="480"/>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合同有效期内，</w:t>
      </w:r>
      <w:r>
        <w:rPr>
          <w:rFonts w:hint="eastAsia" w:ascii="宋体" w:hAnsi="宋体"/>
          <w:color w:val="auto"/>
          <w:sz w:val="24"/>
          <w:szCs w:val="24"/>
          <w:highlight w:val="none"/>
          <w:lang w:val="zh-CN"/>
        </w:rPr>
        <w:t xml:space="preserve">中标供应商</w:t>
      </w:r>
      <w:r>
        <w:rPr>
          <w:rFonts w:hint="eastAsia" w:ascii="宋体" w:hAnsi="宋体" w:eastAsia="宋体"/>
          <w:color w:val="auto"/>
          <w:sz w:val="24"/>
          <w:szCs w:val="24"/>
          <w:highlight w:val="none"/>
          <w:lang w:val="zh-CN"/>
        </w:rPr>
        <w:t xml:space="preserve">如发生改制、兼并、重组以及重大案件、主要设备毁损等影响合同继续履行的情况，必须及时向采购方报告，并暂时不被下达户口证件委托加工计划；经采购人对所发生事项的影响及继续履约能力进行评估、验收合格后，方可继续履行合同。</w:t>
      </w:r>
      <w:r/>
    </w:p>
    <w:p>
      <w:pPr>
        <w:ind w:firstLine="480"/>
        <w:keepLines w:val="0"/>
        <w:keepNext w:val="0"/>
        <w:pageBreakBefore w:val="0"/>
        <w:spacing w:line="500" w:lineRule="atLeast"/>
        <w:widowControl w:val="off"/>
        <w:rPr>
          <w:rFonts w:ascii="宋体" w:hAnsi="宋体" w:eastAsia="宋体"/>
          <w:b/>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b/>
          <w:color w:val="auto"/>
          <w:sz w:val="24"/>
          <w:szCs w:val="24"/>
          <w:highlight w:val="none"/>
          <w:lang w:val="en-US" w:eastAsia="zh-CN"/>
        </w:rPr>
        <w:t xml:space="preserve">六</w:t>
      </w:r>
      <w:r>
        <w:rPr>
          <w:rFonts w:hint="eastAsia" w:ascii="宋体" w:hAnsi="宋体" w:eastAsia="宋体"/>
          <w:b/>
          <w:color w:val="auto"/>
          <w:sz w:val="24"/>
          <w:szCs w:val="24"/>
          <w:highlight w:val="none"/>
          <w:lang w:val="zh-CN"/>
        </w:rPr>
        <w:t xml:space="preserve">、质保期</w:t>
      </w:r>
      <w:r/>
    </w:p>
    <w:p>
      <w:pPr>
        <w:ind w:firstLine="482"/>
        <w:keepLines w:val="0"/>
        <w:keepNext w:val="0"/>
        <w:pageBreakBefore w:val="0"/>
        <w:spacing w:line="500" w:lineRule="atLeast"/>
        <w:widowControl w:val="off"/>
        <w:rPr>
          <w:rFonts w:hint="eastAsia" w:ascii="宋体" w:hAnsi="宋体" w:eastAsia="宋体"/>
          <w:color w:val="auto"/>
          <w:sz w:val="24"/>
          <w:szCs w:val="24"/>
          <w:highlight w:val="none"/>
          <w:lang w:val="zh-CN"/>
        </w:rPr>
      </w:pPr>
      <w:r>
        <w:rPr>
          <w:rFonts w:hint="eastAsia" w:ascii="宋体" w:hAnsi="宋体" w:eastAsia="宋体"/>
          <w:b/>
          <w:bCs/>
          <w:color w:val="auto"/>
          <w:sz w:val="24"/>
          <w:szCs w:val="24"/>
          <w:highlight w:val="none"/>
          <w:lang w:val="zh-CN"/>
        </w:rPr>
        <w:t xml:space="preserve">产品质保期</w:t>
      </w:r>
      <w:r>
        <w:rPr>
          <w:rFonts w:hint="eastAsia" w:ascii="宋体" w:hAnsi="宋体"/>
          <w:b/>
          <w:bCs/>
          <w:color w:val="auto"/>
          <w:sz w:val="24"/>
          <w:szCs w:val="24"/>
          <w:highlight w:val="none"/>
          <w:lang w:val="en-US" w:eastAsia="zh-CN"/>
        </w:rPr>
        <w:t xml:space="preserve">不少于</w:t>
      </w:r>
      <w:r>
        <w:rPr>
          <w:rFonts w:hint="eastAsia" w:ascii="宋体" w:hAnsi="宋体" w:eastAsia="宋体"/>
          <w:b/>
          <w:bCs/>
          <w:color w:val="auto"/>
          <w:sz w:val="24"/>
          <w:szCs w:val="24"/>
          <w:highlight w:val="none"/>
          <w:lang w:val="zh-CN"/>
        </w:rPr>
        <w:t xml:space="preserve">三年。</w:t>
      </w:r>
      <w:r/>
    </w:p>
    <w:p>
      <w:pPr>
        <w:ind w:firstLine="482"/>
        <w:keepLines w:val="0"/>
        <w:keepNext w:val="0"/>
        <w:pageBreakBefore w:val="0"/>
        <w:spacing w:line="500" w:lineRule="atLeast"/>
        <w:widowControl w:val="off"/>
        <w:rPr>
          <w:rFonts w:ascii="宋体" w:hAnsi="宋体" w:eastAsia="宋体"/>
          <w:b/>
          <w:color w:val="auto"/>
          <w:sz w:val="24"/>
          <w:szCs w:val="24"/>
          <w:highlight w:val="none"/>
          <w:lang w:val="zh-CN"/>
        </w:rPr>
      </w:pPr>
      <w:r>
        <w:rPr>
          <w:rFonts w:hint="eastAsia" w:ascii="宋体" w:hAnsi="宋体"/>
          <w:b/>
          <w:color w:val="auto"/>
          <w:sz w:val="24"/>
          <w:szCs w:val="24"/>
          <w:highlight w:val="none"/>
          <w:lang w:val="en-US" w:eastAsia="zh-CN"/>
        </w:rPr>
        <w:t xml:space="preserve">七</w:t>
      </w:r>
      <w:r>
        <w:rPr>
          <w:rFonts w:hint="eastAsia" w:ascii="宋体" w:hAnsi="宋体" w:eastAsia="宋体"/>
          <w:b/>
          <w:color w:val="auto"/>
          <w:sz w:val="24"/>
          <w:szCs w:val="24"/>
          <w:highlight w:val="none"/>
          <w:lang w:val="zh-CN"/>
        </w:rPr>
        <w:t xml:space="preserve">、企业管理要求</w:t>
      </w:r>
      <w:r/>
    </w:p>
    <w:p>
      <w:pPr>
        <w:ind w:firstLine="480"/>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（一）中标</w:t>
      </w:r>
      <w:r>
        <w:rPr>
          <w:rFonts w:hint="eastAsia" w:ascii="宋体" w:hAnsi="宋体"/>
          <w:color w:val="auto"/>
          <w:sz w:val="24"/>
          <w:szCs w:val="24"/>
          <w:highlight w:val="none"/>
          <w:lang w:val="en-US" w:eastAsia="zh-CN"/>
        </w:rPr>
        <w:t xml:space="preserve">供应商</w:t>
      </w:r>
      <w:r>
        <w:rPr>
          <w:rFonts w:hint="eastAsia" w:ascii="宋体" w:hAnsi="宋体" w:eastAsia="宋体"/>
          <w:color w:val="auto"/>
          <w:sz w:val="24"/>
          <w:szCs w:val="24"/>
          <w:highlight w:val="none"/>
          <w:lang w:val="zh-CN"/>
        </w:rPr>
        <w:t xml:space="preserve">应具有健全、严格的相关制度。</w:t>
      </w:r>
      <w:r/>
    </w:p>
    <w:p>
      <w:pPr>
        <w:ind w:firstLine="480"/>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根据项目需求和特点，</w:t>
      </w:r>
      <w:r>
        <w:rPr>
          <w:rFonts w:hint="eastAsia" w:ascii="宋体" w:hAnsi="宋体"/>
          <w:color w:val="auto"/>
          <w:sz w:val="24"/>
          <w:szCs w:val="24"/>
          <w:highlight w:val="none"/>
          <w:lang w:val="en-US" w:eastAsia="zh-CN"/>
        </w:rPr>
        <w:t xml:space="preserve">供应商</w:t>
      </w:r>
      <w:r>
        <w:rPr>
          <w:rFonts w:hint="eastAsia" w:ascii="宋体" w:hAnsi="宋体" w:eastAsia="宋体"/>
          <w:color w:val="auto"/>
          <w:sz w:val="24"/>
          <w:szCs w:val="24"/>
          <w:highlight w:val="none"/>
          <w:lang w:val="zh-CN"/>
        </w:rPr>
        <w:t xml:space="preserve">需制订本项目科学完善可行的财务制度、质量监督制度、安全管理制度、保管制度、交付制度、残次品销毁制度。</w:t>
      </w:r>
      <w:r/>
    </w:p>
    <w:p>
      <w:pPr>
        <w:ind w:firstLine="480"/>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（二）设备</w:t>
      </w:r>
      <w:r/>
    </w:p>
    <w:p>
      <w:pPr>
        <w:ind w:firstLine="480"/>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具有相关专业一条龙生产线专业设备。</w:t>
      </w:r>
      <w:r/>
    </w:p>
    <w:p>
      <w:pPr>
        <w:ind w:firstLine="480"/>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具有</w:t>
      </w:r>
      <w:r>
        <w:rPr>
          <w:rFonts w:ascii="宋体" w:hAnsi="宋体" w:eastAsia="宋体"/>
          <w:color w:val="auto"/>
          <w:sz w:val="24"/>
          <w:szCs w:val="24"/>
          <w:highlight w:val="none"/>
          <w:lang w:val="zh-CN"/>
        </w:rPr>
        <w:t xml:space="preserve">1</w:t>
      </w:r>
      <w:r>
        <w:rPr>
          <w:rFonts w:hint="eastAsia" w:ascii="宋体" w:hAnsi="宋体" w:eastAsia="宋体"/>
          <w:color w:val="auto"/>
          <w:sz w:val="24"/>
          <w:szCs w:val="24"/>
          <w:highlight w:val="none"/>
          <w:lang w:val="zh-CN"/>
        </w:rPr>
        <w:t xml:space="preserve">台以上</w:t>
      </w:r>
      <w:r>
        <w:rPr>
          <w:rFonts w:ascii="宋体" w:hAnsi="宋体" w:eastAsia="宋体"/>
          <w:color w:val="auto"/>
          <w:sz w:val="24"/>
          <w:szCs w:val="24"/>
          <w:highlight w:val="none"/>
          <w:lang w:val="zh-CN"/>
        </w:rPr>
        <w:t xml:space="preserve">4</w:t>
      </w:r>
      <w:r>
        <w:rPr>
          <w:rFonts w:hint="eastAsia" w:ascii="宋体" w:hAnsi="宋体" w:eastAsia="宋体"/>
          <w:color w:val="auto"/>
          <w:sz w:val="24"/>
          <w:szCs w:val="24"/>
          <w:highlight w:val="none"/>
          <w:lang w:val="zh-CN"/>
        </w:rPr>
        <w:t xml:space="preserve">色（或大于</w:t>
      </w:r>
      <w:r>
        <w:rPr>
          <w:rFonts w:ascii="宋体" w:hAnsi="宋体" w:eastAsia="宋体"/>
          <w:color w:val="auto"/>
          <w:sz w:val="24"/>
          <w:szCs w:val="24"/>
          <w:highlight w:val="none"/>
          <w:lang w:val="zh-CN"/>
        </w:rPr>
        <w:t xml:space="preserve">4</w:t>
      </w:r>
      <w:r>
        <w:rPr>
          <w:rFonts w:hint="eastAsia" w:ascii="宋体" w:hAnsi="宋体" w:eastAsia="宋体"/>
          <w:color w:val="auto"/>
          <w:sz w:val="24"/>
          <w:szCs w:val="24"/>
          <w:highlight w:val="none"/>
          <w:lang w:val="zh-CN"/>
        </w:rPr>
        <w:t xml:space="preserve">色）印刷机；具备包含热合、烫金、裁切、折页、缝线等工艺，满足本项目需求的生产线（分段生产综合起来包含前述工艺即可）。</w:t>
      </w:r>
      <w:r/>
    </w:p>
    <w:p>
      <w:pPr>
        <w:ind w:firstLine="482"/>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eastAsia="宋体" w:cs="宋体"/>
          <w:b/>
          <w:bCs/>
          <w:color w:val="auto"/>
          <w:sz w:val="24"/>
          <w:szCs w:val="24"/>
          <w:highlight w:val="none"/>
        </w:rPr>
        <w:t xml:space="preserve">所有设备</w:t>
      </w:r>
      <w:r>
        <w:rPr>
          <w:rFonts w:hint="eastAsia" w:ascii="宋体" w:hAnsi="宋体" w:cs="宋体"/>
          <w:b/>
          <w:bCs/>
          <w:color w:val="auto"/>
          <w:sz w:val="24"/>
          <w:szCs w:val="24"/>
          <w:highlight w:val="none"/>
          <w:lang w:val="en-US" w:eastAsia="zh-CN"/>
        </w:rPr>
        <w:t xml:space="preserve">须</w:t>
      </w:r>
      <w:r>
        <w:rPr>
          <w:rFonts w:hint="eastAsia" w:ascii="宋体" w:hAnsi="宋体" w:eastAsia="宋体" w:cs="宋体"/>
          <w:b/>
          <w:bCs/>
          <w:color w:val="auto"/>
          <w:sz w:val="24"/>
          <w:szCs w:val="24"/>
          <w:highlight w:val="none"/>
        </w:rPr>
        <w:t xml:space="preserve">按要求分别提供设备购买发票复印件或设备租赁合同复印件、设备清单、设备实物图片、设备主要技术参数</w:t>
      </w:r>
      <w:r>
        <w:rPr>
          <w:rFonts w:hint="eastAsia" w:ascii="宋体" w:hAnsi="宋体"/>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上述材料均</w:t>
      </w:r>
      <w:r>
        <w:rPr>
          <w:rFonts w:hint="eastAsia" w:ascii="宋体" w:hAnsi="宋体" w:cs="宋体"/>
          <w:b/>
          <w:bCs/>
          <w:color w:val="auto"/>
          <w:sz w:val="24"/>
          <w:szCs w:val="24"/>
          <w:highlight w:val="none"/>
          <w:lang w:val="en-US" w:eastAsia="zh-CN"/>
        </w:rPr>
        <w:t xml:space="preserve">须</w:t>
      </w:r>
      <w:r>
        <w:rPr>
          <w:rFonts w:hint="eastAsia" w:ascii="宋体" w:hAnsi="宋体" w:eastAsia="宋体" w:cs="宋体"/>
          <w:b/>
          <w:bCs/>
          <w:color w:val="auto"/>
          <w:sz w:val="24"/>
          <w:szCs w:val="24"/>
          <w:highlight w:val="none"/>
          <w:lang w:val="en-US" w:eastAsia="zh-CN"/>
        </w:rPr>
        <w:t xml:space="preserve">加盖公章。</w:t>
      </w:r>
      <w:r/>
    </w:p>
    <w:p>
      <w:pPr>
        <w:ind w:firstLine="480"/>
        <w:jc w:val="left"/>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（三）生产经营场所</w:t>
      </w:r>
      <w:r/>
    </w:p>
    <w:p>
      <w:pPr>
        <w:ind w:firstLine="480"/>
        <w:jc w:val="left"/>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必须具有固定的经营场所，须提供相关证明，并在企业简介中说明。</w:t>
      </w:r>
      <w:r/>
    </w:p>
    <w:p>
      <w:pPr>
        <w:ind w:firstLine="480"/>
        <w:jc w:val="left"/>
        <w:keepLines w:val="0"/>
        <w:keepNext w:val="0"/>
        <w:pageBreakBefore w:val="0"/>
        <w:spacing w:line="500" w:lineRule="atLeast"/>
        <w:widowControl w:val="off"/>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1.</w:t>
      </w:r>
      <w:r>
        <w:rPr>
          <w:rFonts w:hint="eastAsia" w:ascii="宋体" w:hAnsi="宋体" w:eastAsia="宋体"/>
          <w:color w:val="auto"/>
          <w:sz w:val="24"/>
          <w:szCs w:val="24"/>
          <w:highlight w:val="none"/>
          <w:lang w:val="zh-CN"/>
        </w:rPr>
        <w:t xml:space="preserve">企业的厂房面积：具有符合行业要求与本项目需要的厂房。</w:t>
      </w:r>
      <w:r/>
    </w:p>
    <w:p>
      <w:pPr>
        <w:ind w:firstLine="480"/>
        <w:jc w:val="left"/>
        <w:keepLines w:val="0"/>
        <w:keepNext w:val="0"/>
        <w:pageBreakBefore w:val="0"/>
        <w:spacing w:line="500" w:lineRule="atLeast"/>
        <w:widowControl w:val="off"/>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2.</w:t>
      </w:r>
      <w:r>
        <w:rPr>
          <w:rFonts w:hint="eastAsia" w:ascii="宋体" w:hAnsi="宋体" w:eastAsia="宋体"/>
          <w:color w:val="auto"/>
          <w:sz w:val="24"/>
          <w:szCs w:val="24"/>
          <w:highlight w:val="none"/>
          <w:lang w:val="zh-CN"/>
        </w:rPr>
        <w:t xml:space="preserve">库房面积及设施：将产品保存在符合行业要求的通风、干燥的专用仓库内（至少能存放</w:t>
      </w:r>
      <w:r>
        <w:rPr>
          <w:rFonts w:ascii="宋体" w:hAnsi="宋体" w:eastAsia="宋体"/>
          <w:color w:val="auto"/>
          <w:sz w:val="24"/>
          <w:szCs w:val="24"/>
          <w:highlight w:val="none"/>
          <w:lang w:val="zh-CN"/>
        </w:rPr>
        <w:t xml:space="preserve">100</w:t>
      </w:r>
      <w:r>
        <w:rPr>
          <w:rFonts w:hint="eastAsia" w:ascii="宋体" w:hAnsi="宋体" w:eastAsia="宋体"/>
          <w:color w:val="auto"/>
          <w:sz w:val="24"/>
          <w:szCs w:val="24"/>
          <w:highlight w:val="none"/>
          <w:lang w:val="zh-CN"/>
        </w:rPr>
        <w:t xml:space="preserve">万本户口簿），等待</w:t>
      </w:r>
      <w:r>
        <w:rPr>
          <w:rFonts w:hint="eastAsia" w:ascii="宋体" w:hAnsi="宋体"/>
          <w:color w:val="auto"/>
          <w:sz w:val="24"/>
          <w:szCs w:val="24"/>
          <w:highlight w:val="none"/>
          <w:lang w:val="en-US" w:eastAsia="zh-CN"/>
        </w:rPr>
        <w:t xml:space="preserve">采购人</w:t>
      </w:r>
      <w:r>
        <w:rPr>
          <w:rFonts w:hint="eastAsia" w:ascii="宋体" w:hAnsi="宋体" w:eastAsia="宋体"/>
          <w:color w:val="auto"/>
          <w:sz w:val="24"/>
          <w:szCs w:val="24"/>
          <w:highlight w:val="none"/>
          <w:lang w:val="zh-CN"/>
        </w:rPr>
        <w:t xml:space="preserve">通知发货。</w:t>
      </w:r>
      <w:r/>
    </w:p>
    <w:p>
      <w:pPr>
        <w:ind w:firstLine="480"/>
        <w:keepLines w:val="0"/>
        <w:keepNext w:val="0"/>
        <w:pageBreakBefore w:val="0"/>
        <w:spacing w:line="500" w:lineRule="atLeast"/>
        <w:widowControl w:val="off"/>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3.</w:t>
      </w:r>
      <w:r>
        <w:rPr>
          <w:rFonts w:hint="eastAsia" w:ascii="宋体" w:hAnsi="宋体" w:eastAsia="宋体"/>
          <w:color w:val="auto"/>
          <w:sz w:val="24"/>
          <w:szCs w:val="24"/>
          <w:highlight w:val="none"/>
          <w:lang w:val="zh-CN"/>
        </w:rPr>
        <w:t xml:space="preserve">土地及房屋的权属情况：自有房屋要提供产权证复印件（租赁房屋要提供房产证明和租赁协议复印件），并注明房产用途。</w:t>
      </w:r>
      <w:r/>
    </w:p>
    <w:p>
      <w:pPr>
        <w:ind w:firstLine="480"/>
        <w:jc w:val="left"/>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（四）专业技术力量</w:t>
      </w:r>
      <w:r/>
    </w:p>
    <w:p>
      <w:pPr>
        <w:ind w:firstLine="480"/>
        <w:jc w:val="left"/>
        <w:keepLines w:val="0"/>
        <w:keepNext w:val="0"/>
        <w:pageBreakBefore w:val="0"/>
        <w:spacing w:line="500" w:lineRule="atLeast"/>
        <w:widowControl w:val="off"/>
        <w:rPr>
          <w:rFonts w:hint="eastAsia" w:ascii="宋体" w:hAnsi="宋体" w:eastAsia="宋体" w:cs="Times New Roman"/>
          <w:color w:val="auto"/>
          <w:sz w:val="24"/>
          <w:szCs w:val="24"/>
          <w:highlight w:val="none"/>
          <w:lang w:val="zh-CN" w:eastAsia="zh-CN"/>
        </w:rPr>
      </w:pPr>
      <w:r>
        <w:rPr>
          <w:rFonts w:hint="eastAsia" w:ascii="宋体" w:hAnsi="宋体" w:eastAsia="宋体"/>
          <w:color w:val="auto"/>
          <w:sz w:val="24"/>
          <w:szCs w:val="24"/>
          <w:highlight w:val="none"/>
          <w:lang w:val="zh-CN"/>
        </w:rPr>
        <w:t xml:space="preserve">设置专职项目负责人</w:t>
      </w:r>
      <w:r>
        <w:rPr>
          <w:rFonts w:ascii="宋体" w:hAnsi="宋体" w:eastAsia="宋体"/>
          <w:color w:val="auto"/>
          <w:sz w:val="24"/>
          <w:szCs w:val="24"/>
          <w:highlight w:val="none"/>
          <w:lang w:val="zh-CN"/>
        </w:rPr>
        <w:t xml:space="preserve">1</w:t>
      </w:r>
      <w:r>
        <w:rPr>
          <w:rFonts w:hint="eastAsia" w:ascii="宋体" w:hAnsi="宋体" w:eastAsia="宋体"/>
          <w:color w:val="auto"/>
          <w:sz w:val="24"/>
          <w:szCs w:val="24"/>
          <w:highlight w:val="none"/>
          <w:lang w:val="zh-CN"/>
        </w:rPr>
        <w:t xml:space="preserve">名，具有</w:t>
      </w:r>
      <w:r>
        <w:rPr>
          <w:rFonts w:ascii="宋体" w:hAnsi="宋体" w:eastAsia="宋体"/>
          <w:color w:val="auto"/>
          <w:sz w:val="24"/>
          <w:szCs w:val="24"/>
          <w:highlight w:val="none"/>
          <w:lang w:val="zh-CN"/>
        </w:rPr>
        <w:t xml:space="preserve">3</w:t>
      </w:r>
      <w:r>
        <w:rPr>
          <w:rFonts w:hint="eastAsia" w:ascii="宋体" w:hAnsi="宋体" w:eastAsia="宋体"/>
          <w:color w:val="auto"/>
          <w:sz w:val="24"/>
          <w:szCs w:val="24"/>
          <w:highlight w:val="none"/>
          <w:lang w:val="zh-CN"/>
        </w:rPr>
        <w:t xml:space="preserve">年以上印刷管理经验。</w:t>
      </w:r>
      <w:r>
        <w:rPr>
          <w:rFonts w:hint="eastAsia" w:ascii="宋体" w:hAnsi="宋体" w:eastAsia="宋体" w:cs="Times New Roman"/>
          <w:color w:val="auto"/>
          <w:sz w:val="24"/>
          <w:szCs w:val="24"/>
          <w:highlight w:val="none"/>
          <w:lang w:val="zh-CN"/>
        </w:rPr>
        <w:t xml:space="preserve">需提供劳动合同</w:t>
      </w:r>
      <w:r>
        <w:rPr>
          <w:rFonts w:hint="eastAsia" w:ascii="宋体" w:hAnsi="宋体" w:eastAsia="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val="en-US" w:eastAsia="zh-CN"/>
        </w:rPr>
        <w:t xml:space="preserve">投标人出具的经验</w:t>
      </w:r>
      <w:r>
        <w:rPr>
          <w:rFonts w:hint="eastAsia" w:ascii="宋体" w:hAnsi="宋体" w:eastAsia="宋体" w:cs="Times New Roman"/>
          <w:color w:val="auto"/>
          <w:sz w:val="24"/>
          <w:szCs w:val="24"/>
          <w:highlight w:val="none"/>
          <w:lang w:val="zh-CN"/>
        </w:rPr>
        <w:t xml:space="preserve">证明材料</w:t>
      </w:r>
      <w:r>
        <w:rPr>
          <w:rFonts w:hint="eastAsia" w:ascii="宋体" w:hAnsi="宋体" w:eastAsia="宋体" w:cs="Times New Roman"/>
          <w:color w:val="auto"/>
          <w:sz w:val="24"/>
          <w:szCs w:val="24"/>
          <w:highlight w:val="none"/>
          <w:lang w:val="en-US" w:eastAsia="zh-CN"/>
        </w:rPr>
        <w:t xml:space="preserve">和开标前</w:t>
      </w:r>
      <w:r>
        <w:rPr>
          <w:rFonts w:hint="eastAsia" w:ascii="宋体" w:hAnsi="宋体" w:eastAsia="宋体" w:cs="Times New Roman"/>
          <w:color w:val="auto"/>
          <w:sz w:val="24"/>
          <w:szCs w:val="24"/>
          <w:highlight w:val="none"/>
          <w:lang w:val="zh-CN"/>
        </w:rPr>
        <w:t xml:space="preserve">近半年内任意</w:t>
      </w:r>
      <w:r>
        <w:rPr>
          <w:rFonts w:hint="eastAsia" w:ascii="宋体" w:hAnsi="宋体" w:eastAsia="宋体" w:cs="Times New Roman"/>
          <w:color w:val="auto"/>
          <w:sz w:val="24"/>
          <w:szCs w:val="24"/>
          <w:highlight w:val="none"/>
          <w:lang w:val="en-US" w:eastAsia="zh-CN"/>
        </w:rPr>
        <w:t xml:space="preserve">一</w:t>
      </w:r>
      <w:r>
        <w:rPr>
          <w:rFonts w:hint="eastAsia" w:ascii="宋体" w:hAnsi="宋体" w:eastAsia="宋体" w:cs="Times New Roman"/>
          <w:color w:val="auto"/>
          <w:sz w:val="24"/>
          <w:szCs w:val="24"/>
          <w:highlight w:val="none"/>
          <w:lang w:val="zh-CN"/>
        </w:rPr>
        <w:t xml:space="preserve">个月本单位缴纳社保证明</w:t>
      </w:r>
      <w:r>
        <w:rPr>
          <w:rFonts w:hint="eastAsia" w:ascii="宋体" w:hAnsi="宋体" w:eastAsia="宋体" w:cs="Times New Roman"/>
          <w:color w:val="auto"/>
          <w:sz w:val="24"/>
          <w:szCs w:val="24"/>
          <w:highlight w:val="none"/>
          <w:lang w:val="en-US" w:eastAsia="zh-CN"/>
        </w:rPr>
        <w:t xml:space="preserve">并加盖公章</w:t>
      </w:r>
      <w:r>
        <w:rPr>
          <w:rFonts w:hint="eastAsia" w:ascii="宋体" w:hAnsi="宋体" w:eastAsia="宋体" w:cs="Times New Roman"/>
          <w:color w:val="auto"/>
          <w:sz w:val="24"/>
          <w:szCs w:val="24"/>
          <w:highlight w:val="none"/>
          <w:lang w:val="zh-CN" w:eastAsia="zh-CN"/>
        </w:rPr>
        <w:t xml:space="preserve">。</w:t>
      </w:r>
      <w:r/>
    </w:p>
    <w:p>
      <w:pPr>
        <w:ind w:firstLine="480"/>
        <w:jc w:val="left"/>
        <w:keepLines w:val="0"/>
        <w:keepNext w:val="0"/>
        <w:pageBreakBefore w:val="0"/>
        <w:spacing w:line="500" w:lineRule="atLeast"/>
        <w:widowControl w:val="off"/>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zh-CN"/>
        </w:rPr>
        <w:t xml:space="preserve">投标供应商针对本项目提供从事</w:t>
      </w:r>
      <w:r>
        <w:rPr>
          <w:rFonts w:hint="eastAsia" w:ascii="宋体" w:hAnsi="宋体"/>
          <w:color w:val="auto"/>
          <w:sz w:val="24"/>
          <w:szCs w:val="24"/>
          <w:highlight w:val="none"/>
          <w:lang w:val="zh-CN"/>
        </w:rPr>
        <w:t xml:space="preserve">本项目</w:t>
      </w:r>
      <w:r>
        <w:rPr>
          <w:rFonts w:hint="eastAsia" w:ascii="宋体" w:hAnsi="宋体" w:eastAsia="宋体"/>
          <w:color w:val="auto"/>
          <w:sz w:val="24"/>
          <w:szCs w:val="24"/>
          <w:highlight w:val="none"/>
          <w:lang w:val="zh-CN"/>
        </w:rPr>
        <w:t xml:space="preserve">工作的</w:t>
      </w:r>
      <w:r>
        <w:rPr>
          <w:rFonts w:hint="eastAsia" w:ascii="宋体" w:hAnsi="宋体"/>
          <w:color w:val="auto"/>
          <w:sz w:val="24"/>
          <w:szCs w:val="24"/>
          <w:highlight w:val="none"/>
          <w:lang w:val="zh-CN"/>
        </w:rPr>
        <w:t xml:space="preserve">团队人员</w:t>
      </w:r>
      <w:r>
        <w:rPr>
          <w:rFonts w:hint="eastAsia" w:ascii="宋体" w:hAnsi="宋体" w:eastAsia="宋体"/>
          <w:color w:val="auto"/>
          <w:sz w:val="24"/>
          <w:szCs w:val="24"/>
          <w:highlight w:val="none"/>
          <w:lang w:val="zh-CN"/>
        </w:rPr>
        <w:t xml:space="preserve">数量</w:t>
      </w: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lang w:val="zh-CN"/>
        </w:rPr>
        <w:t xml:space="preserve">0</w:t>
      </w:r>
      <w:r>
        <w:rPr>
          <w:rFonts w:hint="eastAsia" w:ascii="宋体" w:hAnsi="宋体" w:eastAsia="宋体"/>
          <w:color w:val="auto"/>
          <w:sz w:val="24"/>
          <w:szCs w:val="24"/>
          <w:highlight w:val="none"/>
          <w:lang w:val="zh-CN"/>
        </w:rPr>
        <w:t xml:space="preserve">人及以上</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不含项目负责人）</w:t>
      </w:r>
      <w:r>
        <w:rPr>
          <w:rFonts w:hint="eastAsia" w:ascii="宋体" w:hAnsi="宋体" w:eastAsia="宋体"/>
          <w:color w:val="auto"/>
          <w:sz w:val="24"/>
          <w:szCs w:val="24"/>
          <w:highlight w:val="none"/>
          <w:lang w:val="zh-CN"/>
        </w:rPr>
        <w:t xml:space="preserve">。需提供</w:t>
      </w:r>
      <w:r>
        <w:rPr>
          <w:rFonts w:hint="eastAsia" w:ascii="宋体" w:hAnsi="宋体"/>
          <w:color w:val="auto"/>
          <w:sz w:val="24"/>
          <w:szCs w:val="24"/>
          <w:highlight w:val="none"/>
          <w:lang w:val="zh-CN"/>
        </w:rPr>
        <w:t xml:space="preserve">团队</w:t>
      </w:r>
      <w:r>
        <w:rPr>
          <w:rFonts w:hint="eastAsia" w:ascii="宋体" w:hAnsi="宋体" w:eastAsia="宋体"/>
          <w:color w:val="auto"/>
          <w:sz w:val="24"/>
          <w:szCs w:val="24"/>
          <w:highlight w:val="none"/>
          <w:lang w:val="zh-CN"/>
        </w:rPr>
        <w:t xml:space="preserve">人员名单、</w:t>
      </w:r>
      <w:r>
        <w:rPr>
          <w:rFonts w:hint="eastAsia" w:ascii="宋体" w:hAnsi="宋体"/>
          <w:color w:val="auto"/>
          <w:sz w:val="24"/>
          <w:szCs w:val="24"/>
          <w:highlight w:val="none"/>
          <w:lang w:val="zh-CN"/>
        </w:rPr>
        <w:t xml:space="preserve">承担的工作职责、</w:t>
      </w:r>
      <w:r>
        <w:rPr>
          <w:rFonts w:hint="eastAsia" w:ascii="宋体" w:hAnsi="宋体" w:eastAsia="宋体"/>
          <w:color w:val="auto"/>
          <w:sz w:val="24"/>
          <w:szCs w:val="24"/>
          <w:highlight w:val="none"/>
          <w:lang w:val="zh-CN"/>
        </w:rPr>
        <w:t xml:space="preserve">劳动合同</w:t>
      </w:r>
      <w:r>
        <w:rPr>
          <w:rFonts w:hint="eastAsia" w:ascii="宋体" w:hAnsi="宋体" w:eastAsia="宋体" w:cs="宋体"/>
          <w:color w:val="auto"/>
          <w:sz w:val="24"/>
          <w:szCs w:val="24"/>
          <w:highlight w:val="none"/>
          <w:lang w:val="zh-CN"/>
        </w:rPr>
        <w:t xml:space="preserve">和</w:t>
      </w:r>
      <w:r>
        <w:rPr>
          <w:rFonts w:hint="eastAsia" w:ascii="宋体" w:hAnsi="宋体" w:eastAsia="宋体" w:cs="宋体"/>
          <w:color w:val="auto"/>
          <w:sz w:val="24"/>
          <w:szCs w:val="24"/>
          <w:highlight w:val="none"/>
          <w:lang w:val="en-US" w:eastAsia="zh-CN"/>
        </w:rPr>
        <w:t xml:space="preserve">开标前</w:t>
      </w:r>
      <w:r>
        <w:rPr>
          <w:rFonts w:hint="eastAsia" w:ascii="宋体" w:hAnsi="宋体" w:eastAsia="宋体" w:cs="宋体"/>
          <w:color w:val="auto"/>
          <w:sz w:val="24"/>
          <w:szCs w:val="24"/>
          <w:highlight w:val="none"/>
        </w:rPr>
        <w:t xml:space="preserve">近半年内任意</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个月本单位</w:t>
      </w:r>
      <w:r>
        <w:rPr>
          <w:rFonts w:hint="eastAsia" w:ascii="宋体" w:hAnsi="宋体" w:eastAsia="宋体" w:cs="宋体"/>
          <w:color w:val="auto"/>
          <w:sz w:val="24"/>
          <w:szCs w:val="24"/>
          <w:highlight w:val="none"/>
          <w:lang w:val="zh-CN"/>
        </w:rPr>
        <w:t xml:space="preserve">缴纳</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rPr>
        <w:t xml:space="preserve">社保证明等相关证明材料</w:t>
      </w:r>
      <w:r>
        <w:rPr>
          <w:rFonts w:hint="eastAsia" w:ascii="宋体" w:hAnsi="宋体" w:eastAsia="宋体" w:cs="宋体"/>
          <w:color w:val="auto"/>
          <w:sz w:val="24"/>
          <w:szCs w:val="24"/>
          <w:highlight w:val="none"/>
          <w:lang w:val="en-US" w:eastAsia="zh-CN"/>
        </w:rPr>
        <w:t xml:space="preserve">并加盖公章</w:t>
      </w:r>
      <w:r>
        <w:rPr>
          <w:rFonts w:hint="eastAsia" w:ascii="宋体" w:hAnsi="宋体" w:eastAsia="宋体" w:cs="宋体"/>
          <w:color w:val="auto"/>
          <w:sz w:val="24"/>
          <w:szCs w:val="24"/>
          <w:highlight w:val="none"/>
          <w:lang w:val="en-US"/>
        </w:rPr>
        <w:t xml:space="preserve">。</w:t>
      </w:r>
      <w:r>
        <w:rPr>
          <w:rFonts w:hint="eastAsia" w:ascii="宋体" w:hAnsi="宋体" w:cs="宋体"/>
          <w:b w:val="0"/>
          <w:bCs w:val="0"/>
          <w:color w:val="auto"/>
          <w:sz w:val="24"/>
          <w:szCs w:val="24"/>
          <w:highlight w:val="none"/>
          <w:lang w:val="en-US" w:eastAsia="zh-CN"/>
        </w:rPr>
        <w:t xml:space="preserve">以上</w:t>
      </w:r>
      <w:r>
        <w:rPr>
          <w:rFonts w:hint="eastAsia" w:ascii="宋体" w:hAnsi="宋体" w:cs="宋体"/>
          <w:color w:val="auto"/>
          <w:sz w:val="24"/>
          <w:szCs w:val="24"/>
          <w:highlight w:val="none"/>
          <w:lang w:val="en-US" w:eastAsia="zh-CN"/>
        </w:rPr>
        <w:t xml:space="preserve">人员不能兼得。</w:t>
      </w:r>
      <w:r/>
    </w:p>
    <w:tbl>
      <w:tblPr>
        <w:tblStyle w:val="779"/>
        <w:tblW w:w="0" w:type="auto"/>
        <w:tblInd w:w="1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2600"/>
        <w:gridCol w:w="1660"/>
        <w:gridCol w:w="2891"/>
      </w:tblGrid>
      <w:tr>
        <w:trPr>
          <w:trHeight w:val="483"/>
        </w:trPr>
        <w:tc>
          <w:tcPr>
            <w:tcW w:w="1007"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序号</w:t>
            </w:r>
            <w:r/>
          </w:p>
        </w:tc>
        <w:tc>
          <w:tcPr>
            <w:tcW w:w="2600"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工作职责</w:t>
            </w:r>
            <w:r/>
          </w:p>
        </w:tc>
        <w:tc>
          <w:tcPr>
            <w:tcW w:w="1660"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人员</w:t>
            </w:r>
            <w:r/>
          </w:p>
        </w:tc>
        <w:tc>
          <w:tcPr>
            <w:tcW w:w="2891"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备注</w:t>
            </w:r>
            <w:r/>
          </w:p>
        </w:tc>
      </w:tr>
      <w:tr>
        <w:trPr>
          <w:trHeight w:val="483"/>
        </w:trPr>
        <w:tc>
          <w:tcPr>
            <w:tcW w:w="1007"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1</w:t>
            </w:r>
            <w:r/>
          </w:p>
        </w:tc>
        <w:tc>
          <w:tcPr>
            <w:tcW w:w="2600"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制版</w:t>
            </w:r>
            <w:r/>
          </w:p>
        </w:tc>
        <w:tc>
          <w:tcPr>
            <w:tcW w:w="1660"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1人</w:t>
            </w:r>
            <w:r/>
          </w:p>
        </w:tc>
        <w:tc>
          <w:tcPr>
            <w:tcW w:w="2891"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ascii="宋体" w:hAnsi="宋体"/>
                <w:color w:val="auto"/>
                <w:highlight w:val="none"/>
              </w:rPr>
            </w:r>
            <w:r/>
          </w:p>
        </w:tc>
      </w:tr>
      <w:tr>
        <w:trPr>
          <w:trHeight w:val="483"/>
        </w:trPr>
        <w:tc>
          <w:tcPr>
            <w:tcW w:w="1007"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2</w:t>
            </w:r>
            <w:r/>
          </w:p>
        </w:tc>
        <w:tc>
          <w:tcPr>
            <w:tcW w:w="2600"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户口簿印刷机</w:t>
            </w:r>
            <w:r/>
          </w:p>
        </w:tc>
        <w:tc>
          <w:tcPr>
            <w:tcW w:w="1660"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2人</w:t>
            </w:r>
            <w:r/>
          </w:p>
        </w:tc>
        <w:tc>
          <w:tcPr>
            <w:tcW w:w="2891"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平张机</w:t>
            </w:r>
            <w:r/>
          </w:p>
        </w:tc>
      </w:tr>
      <w:tr>
        <w:trPr>
          <w:trHeight w:val="483"/>
        </w:trPr>
        <w:tc>
          <w:tcPr>
            <w:tcW w:w="1007"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3</w:t>
            </w:r>
            <w:r/>
          </w:p>
        </w:tc>
        <w:tc>
          <w:tcPr>
            <w:tcW w:w="2600" w:type="dxa"/>
            <w:vAlign w:val="center"/>
            <w:textDirection w:val="lrTb"/>
            <w:noWrap w:val="false"/>
          </w:tcPr>
          <w:p>
            <w:pPr>
              <w:ind w:firstLine="178"/>
              <w:jc w:val="center"/>
              <w:keepLines w:val="0"/>
              <w:keepNext w:val="0"/>
              <w:pageBreakBefore w:val="0"/>
              <w:spacing w:line="500" w:lineRule="atLeast"/>
              <w:rPr>
                <w:rFonts w:hint="eastAsia" w:ascii="宋体" w:hAnsi="宋体"/>
                <w:color w:val="auto"/>
                <w:highlight w:val="none"/>
              </w:rPr>
            </w:pPr>
            <w:r>
              <w:rPr>
                <w:rFonts w:hint="eastAsia" w:ascii="宋体" w:hAnsi="宋体"/>
                <w:color w:val="auto"/>
                <w:highlight w:val="none"/>
              </w:rPr>
              <w:t xml:space="preserve">配页锁线</w:t>
            </w:r>
            <w:r/>
          </w:p>
        </w:tc>
        <w:tc>
          <w:tcPr>
            <w:tcW w:w="1660"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2人</w:t>
            </w:r>
            <w:r/>
          </w:p>
        </w:tc>
        <w:tc>
          <w:tcPr>
            <w:tcW w:w="2891"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ascii="宋体" w:hAnsi="宋体"/>
                <w:color w:val="auto"/>
                <w:highlight w:val="none"/>
              </w:rPr>
            </w:r>
            <w:r/>
          </w:p>
        </w:tc>
      </w:tr>
      <w:tr>
        <w:trPr>
          <w:trHeight w:val="956"/>
        </w:trPr>
        <w:tc>
          <w:tcPr>
            <w:tcW w:w="1007"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4</w:t>
            </w:r>
            <w:r/>
          </w:p>
        </w:tc>
        <w:tc>
          <w:tcPr>
            <w:tcW w:w="2600" w:type="dxa"/>
            <w:vAlign w:val="center"/>
            <w:textDirection w:val="lrTb"/>
            <w:noWrap w:val="false"/>
          </w:tcPr>
          <w:p>
            <w:pPr>
              <w:ind w:firstLine="178"/>
              <w:jc w:val="center"/>
              <w:keepLines w:val="0"/>
              <w:keepNext w:val="0"/>
              <w:pageBreakBefore w:val="0"/>
              <w:spacing w:line="500" w:lineRule="atLeast"/>
              <w:rPr>
                <w:rFonts w:hint="eastAsia" w:ascii="宋体" w:hAnsi="宋体"/>
                <w:color w:val="auto"/>
                <w:highlight w:val="none"/>
              </w:rPr>
            </w:pPr>
            <w:r>
              <w:rPr>
                <w:rFonts w:hint="eastAsia" w:ascii="宋体" w:hAnsi="宋体"/>
                <w:color w:val="auto"/>
                <w:highlight w:val="none"/>
              </w:rPr>
              <w:t xml:space="preserve">原料、成品裁切（公用）</w:t>
            </w:r>
            <w:r/>
          </w:p>
        </w:tc>
        <w:tc>
          <w:tcPr>
            <w:tcW w:w="1660"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1人</w:t>
            </w:r>
            <w:r/>
          </w:p>
        </w:tc>
        <w:tc>
          <w:tcPr>
            <w:tcW w:w="2891"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ascii="宋体" w:hAnsi="宋体"/>
                <w:color w:val="auto"/>
                <w:highlight w:val="none"/>
              </w:rPr>
            </w:r>
            <w:r/>
          </w:p>
        </w:tc>
      </w:tr>
      <w:tr>
        <w:trPr>
          <w:trHeight w:val="483"/>
        </w:trPr>
        <w:tc>
          <w:tcPr>
            <w:tcW w:w="1007"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5</w:t>
            </w:r>
            <w:r/>
          </w:p>
        </w:tc>
        <w:tc>
          <w:tcPr>
            <w:tcW w:w="2600" w:type="dxa"/>
            <w:vAlign w:val="center"/>
            <w:textDirection w:val="lrTb"/>
            <w:noWrap w:val="false"/>
          </w:tcPr>
          <w:p>
            <w:pPr>
              <w:ind w:firstLine="178"/>
              <w:jc w:val="center"/>
              <w:keepLines w:val="0"/>
              <w:keepNext w:val="0"/>
              <w:pageBreakBefore w:val="0"/>
              <w:spacing w:line="500" w:lineRule="atLeast"/>
              <w:rPr>
                <w:rFonts w:hint="eastAsia" w:ascii="宋体" w:hAnsi="宋体"/>
                <w:color w:val="auto"/>
                <w:highlight w:val="none"/>
              </w:rPr>
            </w:pPr>
            <w:r>
              <w:rPr>
                <w:rFonts w:hint="eastAsia" w:ascii="宋体" w:hAnsi="宋体"/>
                <w:color w:val="auto"/>
                <w:highlight w:val="none"/>
              </w:rPr>
              <w:t xml:space="preserve">热合烫金</w:t>
            </w:r>
            <w:r/>
          </w:p>
        </w:tc>
        <w:tc>
          <w:tcPr>
            <w:tcW w:w="1660"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4人</w:t>
            </w:r>
            <w:r/>
          </w:p>
        </w:tc>
        <w:tc>
          <w:tcPr>
            <w:tcW w:w="2891"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ascii="宋体" w:hAnsi="宋体"/>
                <w:color w:val="auto"/>
                <w:highlight w:val="none"/>
              </w:rPr>
            </w:r>
            <w:r/>
          </w:p>
        </w:tc>
      </w:tr>
      <w:tr>
        <w:trPr>
          <w:trHeight w:val="483"/>
        </w:trPr>
        <w:tc>
          <w:tcPr>
            <w:tcW w:w="1007"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6</w:t>
            </w:r>
            <w:r/>
          </w:p>
        </w:tc>
        <w:tc>
          <w:tcPr>
            <w:tcW w:w="2600" w:type="dxa"/>
            <w:vAlign w:val="center"/>
            <w:textDirection w:val="lrTb"/>
            <w:noWrap w:val="false"/>
          </w:tcPr>
          <w:p>
            <w:pPr>
              <w:ind w:firstLine="178"/>
              <w:jc w:val="center"/>
              <w:keepLines w:val="0"/>
              <w:keepNext w:val="0"/>
              <w:pageBreakBefore w:val="0"/>
              <w:spacing w:line="500" w:lineRule="atLeast"/>
              <w:rPr>
                <w:rFonts w:hint="eastAsia" w:ascii="宋体" w:hAnsi="宋体"/>
                <w:color w:val="auto"/>
                <w:highlight w:val="none"/>
              </w:rPr>
            </w:pPr>
            <w:r>
              <w:rPr>
                <w:rFonts w:hint="eastAsia" w:ascii="宋体" w:hAnsi="宋体"/>
                <w:color w:val="auto"/>
                <w:highlight w:val="none"/>
              </w:rPr>
              <w:t xml:space="preserve">准迁证印刷</w:t>
            </w:r>
            <w:r/>
          </w:p>
        </w:tc>
        <w:tc>
          <w:tcPr>
            <w:tcW w:w="1660"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2人</w:t>
            </w:r>
            <w:r/>
          </w:p>
        </w:tc>
        <w:tc>
          <w:tcPr>
            <w:tcW w:w="2891"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轮转机</w:t>
            </w:r>
            <w:r/>
          </w:p>
        </w:tc>
      </w:tr>
      <w:tr>
        <w:trPr>
          <w:trHeight w:val="483"/>
        </w:trPr>
        <w:tc>
          <w:tcPr>
            <w:tcW w:w="1007"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7</w:t>
            </w:r>
            <w:r/>
          </w:p>
        </w:tc>
        <w:tc>
          <w:tcPr>
            <w:tcW w:w="2600" w:type="dxa"/>
            <w:vAlign w:val="center"/>
            <w:textDirection w:val="lrTb"/>
            <w:noWrap w:val="false"/>
          </w:tcPr>
          <w:p>
            <w:pPr>
              <w:ind w:firstLine="178"/>
              <w:jc w:val="center"/>
              <w:keepLines w:val="0"/>
              <w:keepNext w:val="0"/>
              <w:pageBreakBefore w:val="0"/>
              <w:spacing w:line="500" w:lineRule="atLeast"/>
              <w:rPr>
                <w:rFonts w:hint="eastAsia" w:ascii="宋体" w:hAnsi="宋体"/>
                <w:color w:val="auto"/>
                <w:highlight w:val="none"/>
              </w:rPr>
            </w:pPr>
            <w:r>
              <w:rPr>
                <w:rFonts w:hint="eastAsia" w:ascii="宋体" w:hAnsi="宋体"/>
                <w:color w:val="auto"/>
                <w:highlight w:val="none"/>
              </w:rPr>
              <w:t xml:space="preserve">包装装箱</w:t>
            </w:r>
            <w:r/>
          </w:p>
        </w:tc>
        <w:tc>
          <w:tcPr>
            <w:tcW w:w="1660"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4人</w:t>
            </w:r>
            <w:r/>
          </w:p>
        </w:tc>
        <w:tc>
          <w:tcPr>
            <w:tcW w:w="2891" w:type="dxa"/>
            <w:vAlign w:val="center"/>
            <w:textDirection w:val="lrTb"/>
            <w:noWrap w:val="false"/>
          </w:tcPr>
          <w:p>
            <w:pPr>
              <w:ind w:firstLine="178"/>
              <w:jc w:val="center"/>
              <w:keepLines w:val="0"/>
              <w:keepNext w:val="0"/>
              <w:pageBreakBefore w:val="0"/>
              <w:spacing w:line="500" w:lineRule="atLeast"/>
              <w:rPr>
                <w:rFonts w:hint="eastAsia" w:ascii="宋体" w:hAnsi="宋体"/>
                <w:color w:val="auto"/>
                <w:highlight w:val="none"/>
              </w:rPr>
            </w:pPr>
            <w:r>
              <w:rPr>
                <w:rFonts w:hint="eastAsia" w:ascii="宋体" w:hAnsi="宋体"/>
                <w:color w:val="auto"/>
                <w:highlight w:val="none"/>
              </w:rPr>
            </w:r>
            <w:r/>
          </w:p>
        </w:tc>
      </w:tr>
      <w:tr>
        <w:trPr>
          <w:trHeight w:val="956"/>
        </w:trPr>
        <w:tc>
          <w:tcPr>
            <w:tcW w:w="1007"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8</w:t>
            </w:r>
            <w:r/>
          </w:p>
        </w:tc>
        <w:tc>
          <w:tcPr>
            <w:tcW w:w="2600" w:type="dxa"/>
            <w:vAlign w:val="center"/>
            <w:textDirection w:val="lrTb"/>
            <w:noWrap w:val="false"/>
          </w:tcPr>
          <w:p>
            <w:pPr>
              <w:ind w:firstLine="178"/>
              <w:jc w:val="center"/>
              <w:keepLines w:val="0"/>
              <w:keepNext w:val="0"/>
              <w:pageBreakBefore w:val="0"/>
              <w:spacing w:line="500" w:lineRule="atLeast"/>
              <w:rPr>
                <w:rFonts w:hint="eastAsia" w:ascii="宋体" w:hAnsi="宋体"/>
                <w:color w:val="auto"/>
                <w:highlight w:val="none"/>
              </w:rPr>
            </w:pPr>
            <w:r>
              <w:rPr>
                <w:rFonts w:hint="eastAsia" w:ascii="宋体" w:hAnsi="宋体"/>
                <w:color w:val="auto"/>
                <w:highlight w:val="none"/>
              </w:rPr>
              <w:t xml:space="preserve">配送</w:t>
            </w:r>
            <w:r/>
          </w:p>
        </w:tc>
        <w:tc>
          <w:tcPr>
            <w:tcW w:w="1660"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4人</w:t>
            </w:r>
            <w:r/>
          </w:p>
        </w:tc>
        <w:tc>
          <w:tcPr>
            <w:tcW w:w="2891"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驾驶员2人，押运员2人</w:t>
            </w:r>
            <w:r/>
          </w:p>
        </w:tc>
      </w:tr>
      <w:tr>
        <w:trPr>
          <w:trHeight w:val="492"/>
        </w:trPr>
        <w:tc>
          <w:tcPr>
            <w:gridSpan w:val="2"/>
            <w:tcW w:w="3607" w:type="dxa"/>
            <w:vAlign w:val="center"/>
            <w:textDirection w:val="lrTb"/>
            <w:noWrap w:val="false"/>
          </w:tcPr>
          <w:p>
            <w:pPr>
              <w:ind w:firstLine="179"/>
              <w:jc w:val="center"/>
              <w:keepLines w:val="0"/>
              <w:keepNext w:val="0"/>
              <w:pageBreakBefore w:val="0"/>
              <w:spacing w:line="500" w:lineRule="atLeast"/>
              <w:rPr>
                <w:rFonts w:hint="eastAsia" w:ascii="宋体" w:hAnsi="宋体"/>
                <w:b/>
                <w:bCs/>
                <w:color w:val="auto"/>
                <w:highlight w:val="none"/>
              </w:rPr>
            </w:pPr>
            <w:r>
              <w:rPr>
                <w:rFonts w:hint="eastAsia" w:ascii="宋体" w:hAnsi="宋体"/>
                <w:b/>
                <w:bCs/>
                <w:color w:val="auto"/>
                <w:highlight w:val="none"/>
              </w:rPr>
              <w:t xml:space="preserve">合计</w:t>
            </w:r>
            <w:r/>
          </w:p>
        </w:tc>
        <w:tc>
          <w:tcPr>
            <w:tcW w:w="1660" w:type="dxa"/>
            <w:vAlign w:val="center"/>
            <w:textDirection w:val="lrTb"/>
            <w:noWrap w:val="false"/>
          </w:tcPr>
          <w:p>
            <w:pPr>
              <w:ind w:firstLine="178"/>
              <w:jc w:val="center"/>
              <w:keepLines w:val="0"/>
              <w:keepNext w:val="0"/>
              <w:pageBreakBefore w:val="0"/>
              <w:spacing w:line="500" w:lineRule="atLeast"/>
              <w:rPr>
                <w:rFonts w:ascii="宋体" w:hAnsi="宋体"/>
                <w:b/>
                <w:bCs/>
                <w:color w:val="auto"/>
                <w:highlight w:val="none"/>
              </w:rPr>
            </w:pPr>
            <w:r>
              <w:rPr>
                <w:rFonts w:hint="eastAsia" w:ascii="宋体" w:hAnsi="宋体"/>
                <w:color w:val="auto"/>
                <w:highlight w:val="none"/>
              </w:rPr>
              <w:t xml:space="preserve">20人</w:t>
            </w:r>
            <w:r/>
          </w:p>
        </w:tc>
        <w:tc>
          <w:tcPr>
            <w:tcW w:w="2891"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ascii="宋体" w:hAnsi="宋体"/>
                <w:color w:val="auto"/>
                <w:highlight w:val="none"/>
              </w:rPr>
            </w:r>
            <w:r/>
          </w:p>
        </w:tc>
      </w:tr>
    </w:tbl>
    <w:p>
      <w:pPr>
        <w:ind w:firstLine="482"/>
        <w:jc w:val="left"/>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b/>
          <w:color w:val="auto"/>
          <w:sz w:val="24"/>
          <w:szCs w:val="24"/>
          <w:highlight w:val="none"/>
          <w:lang w:val="en-US" w:eastAsia="zh-CN"/>
        </w:rPr>
        <w:t xml:space="preserve">八</w:t>
      </w:r>
      <w:r>
        <w:rPr>
          <w:rFonts w:hint="eastAsia" w:ascii="宋体" w:hAnsi="宋体" w:eastAsia="宋体"/>
          <w:b/>
          <w:color w:val="auto"/>
          <w:sz w:val="24"/>
          <w:szCs w:val="24"/>
          <w:highlight w:val="none"/>
          <w:lang w:val="zh-CN"/>
        </w:rPr>
        <w:t xml:space="preserve">、服务措施要求</w:t>
      </w:r>
      <w:r/>
    </w:p>
    <w:p>
      <w:pPr>
        <w:ind w:firstLine="480"/>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一</w:t>
      </w:r>
      <w:r>
        <w:rPr>
          <w:rFonts w:hint="eastAsia" w:ascii="宋体" w:hAnsi="宋体" w:eastAsia="宋体"/>
          <w:color w:val="auto"/>
          <w:sz w:val="24"/>
          <w:szCs w:val="24"/>
          <w:highlight w:val="none"/>
          <w:lang w:val="zh-CN"/>
        </w:rPr>
        <w:t xml:space="preserve">）按规定时间和地点完成运输和交货。配备2辆以上</w:t>
      </w:r>
      <w:r>
        <w:rPr>
          <w:rFonts w:hint="eastAsia" w:ascii="宋体" w:hAnsi="宋体" w:cs="Times New Roman"/>
          <w:color w:val="auto"/>
          <w:sz w:val="24"/>
          <w:szCs w:val="24"/>
          <w:highlight w:val="none"/>
          <w:lang w:val="en-US" w:eastAsia="zh-CN"/>
        </w:rPr>
        <w:t xml:space="preserve">带定位装置的封闭式</w:t>
      </w:r>
      <w:r>
        <w:rPr>
          <w:rFonts w:hint="eastAsia" w:ascii="宋体" w:hAnsi="宋体" w:eastAsia="宋体" w:cs="Times New Roman"/>
          <w:color w:val="auto"/>
          <w:sz w:val="24"/>
          <w:szCs w:val="24"/>
          <w:highlight w:val="none"/>
        </w:rPr>
        <w:t xml:space="preserve">专用运输配送车辆</w:t>
      </w:r>
      <w:r>
        <w:rPr>
          <w:rFonts w:hint="eastAsia" w:ascii="宋体" w:hAnsi="宋体" w:eastAsia="宋体"/>
          <w:color w:val="auto"/>
          <w:sz w:val="24"/>
          <w:szCs w:val="24"/>
          <w:highlight w:val="none"/>
          <w:lang w:val="en-US"/>
        </w:rPr>
        <w:t xml:space="preserve">。</w:t>
      </w:r>
      <w:r>
        <w:rPr>
          <w:rFonts w:hint="eastAsia" w:ascii="宋体" w:hAnsi="宋体" w:eastAsia="宋体"/>
          <w:color w:val="auto"/>
          <w:sz w:val="24"/>
          <w:szCs w:val="24"/>
          <w:highlight w:val="none"/>
          <w:lang w:val="zh-CN"/>
        </w:rPr>
        <w:t xml:space="preserve">应在产品发运前对其进行满足运输距离、防潮、防震、防锈和防破损装卸等要求包装，使用专用运输配送车辆在规定时间内将印制完毕的户口证件免费运送到各地当年要求的指定地点。凡运输途中发生的证件损坏、丢失，均由</w:t>
      </w:r>
      <w:r>
        <w:rPr>
          <w:rFonts w:hint="eastAsia" w:ascii="宋体" w:hAnsi="宋体"/>
          <w:color w:val="auto"/>
          <w:sz w:val="24"/>
          <w:szCs w:val="24"/>
          <w:highlight w:val="none"/>
          <w:lang w:val="zh-CN"/>
        </w:rPr>
        <w:t xml:space="preserve">中标供应商</w:t>
      </w:r>
      <w:r>
        <w:rPr>
          <w:rFonts w:hint="eastAsia" w:ascii="宋体" w:hAnsi="宋体" w:eastAsia="宋体"/>
          <w:color w:val="auto"/>
          <w:sz w:val="24"/>
          <w:szCs w:val="24"/>
          <w:highlight w:val="none"/>
          <w:lang w:val="zh-CN"/>
        </w:rPr>
        <w:t xml:space="preserve">承担索赔处理，并尽快补供缺失证件。</w:t>
      </w:r>
      <w:r/>
    </w:p>
    <w:p>
      <w:pPr>
        <w:ind w:firstLine="480"/>
        <w:keepLines w:val="0"/>
        <w:keepNext w:val="0"/>
        <w:pageBreakBefore w:val="0"/>
        <w:spacing w:line="500" w:lineRule="atLeast"/>
        <w:widowControl w:val="off"/>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1.</w:t>
      </w:r>
      <w:r>
        <w:rPr>
          <w:rFonts w:hint="eastAsia" w:ascii="宋体" w:hAnsi="宋体" w:eastAsia="宋体"/>
          <w:color w:val="auto"/>
          <w:sz w:val="24"/>
          <w:szCs w:val="24"/>
          <w:highlight w:val="none"/>
          <w:lang w:val="zh-CN"/>
        </w:rPr>
        <w:t xml:space="preserve">交货时间：应在签好合同后一个月内将产品备全，在每批户口证件备妥发运前</w:t>
      </w:r>
      <w:r>
        <w:rPr>
          <w:rFonts w:ascii="宋体" w:hAnsi="宋体" w:eastAsia="宋体"/>
          <w:color w:val="auto"/>
          <w:sz w:val="24"/>
          <w:szCs w:val="24"/>
          <w:highlight w:val="none"/>
          <w:lang w:val="zh-CN"/>
        </w:rPr>
        <w:t xml:space="preserve">2</w:t>
      </w:r>
      <w:r>
        <w:rPr>
          <w:rFonts w:hint="eastAsia" w:ascii="宋体" w:hAnsi="宋体" w:eastAsia="宋体"/>
          <w:color w:val="auto"/>
          <w:sz w:val="24"/>
          <w:szCs w:val="24"/>
          <w:highlight w:val="none"/>
          <w:lang w:val="zh-CN"/>
        </w:rPr>
        <w:t xml:space="preserve">天电话通知</w:t>
      </w:r>
      <w:r>
        <w:rPr>
          <w:rFonts w:hint="eastAsia" w:ascii="宋体" w:hAnsi="宋体"/>
          <w:color w:val="auto"/>
          <w:sz w:val="24"/>
          <w:szCs w:val="24"/>
          <w:highlight w:val="none"/>
          <w:lang w:val="en-US" w:eastAsia="zh-CN"/>
        </w:rPr>
        <w:t xml:space="preserve">采购人</w:t>
      </w:r>
      <w:r>
        <w:rPr>
          <w:rFonts w:hint="eastAsia" w:ascii="宋体" w:hAnsi="宋体" w:eastAsia="宋体"/>
          <w:color w:val="auto"/>
          <w:sz w:val="24"/>
          <w:szCs w:val="24"/>
          <w:highlight w:val="none"/>
          <w:lang w:val="zh-CN"/>
        </w:rPr>
        <w:t xml:space="preserve">或各市准备接收。</w:t>
      </w:r>
      <w:r/>
    </w:p>
    <w:p>
      <w:pPr>
        <w:ind w:firstLine="480"/>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从接收到</w:t>
      </w:r>
      <w:r>
        <w:rPr>
          <w:rFonts w:hint="eastAsia" w:ascii="宋体" w:hAnsi="宋体"/>
          <w:color w:val="auto"/>
          <w:sz w:val="24"/>
          <w:szCs w:val="24"/>
          <w:highlight w:val="none"/>
          <w:lang w:val="en-US" w:eastAsia="zh-CN"/>
        </w:rPr>
        <w:t xml:space="preserve">采购人</w:t>
      </w:r>
      <w:r>
        <w:rPr>
          <w:rFonts w:hint="eastAsia" w:ascii="宋体" w:hAnsi="宋体" w:eastAsia="宋体"/>
          <w:color w:val="auto"/>
          <w:sz w:val="24"/>
          <w:szCs w:val="24"/>
          <w:highlight w:val="none"/>
          <w:lang w:val="zh-CN"/>
        </w:rPr>
        <w:t xml:space="preserve">委托送货的信息次日起，苏北地区需在</w:t>
      </w:r>
      <w:r>
        <w:rPr>
          <w:rFonts w:ascii="宋体" w:hAnsi="宋体" w:eastAsia="宋体"/>
          <w:color w:val="auto"/>
          <w:sz w:val="24"/>
          <w:szCs w:val="24"/>
          <w:highlight w:val="none"/>
          <w:lang w:val="zh-CN"/>
        </w:rPr>
        <w:t xml:space="preserve">3</w:t>
      </w:r>
      <w:r>
        <w:rPr>
          <w:rFonts w:hint="eastAsia" w:ascii="宋体" w:hAnsi="宋体" w:eastAsia="宋体"/>
          <w:color w:val="auto"/>
          <w:sz w:val="24"/>
          <w:szCs w:val="24"/>
          <w:highlight w:val="none"/>
          <w:lang w:val="zh-CN"/>
        </w:rPr>
        <w:t xml:space="preserve">天内送达，苏中、苏南地区为</w:t>
      </w:r>
      <w:r>
        <w:rPr>
          <w:rFonts w:ascii="宋体" w:hAnsi="宋体" w:eastAsia="宋体"/>
          <w:color w:val="auto"/>
          <w:sz w:val="24"/>
          <w:szCs w:val="24"/>
          <w:highlight w:val="none"/>
          <w:lang w:val="zh-CN"/>
        </w:rPr>
        <w:t xml:space="preserve">2</w:t>
      </w:r>
      <w:r>
        <w:rPr>
          <w:rFonts w:hint="eastAsia" w:ascii="宋体" w:hAnsi="宋体" w:eastAsia="宋体"/>
          <w:color w:val="auto"/>
          <w:sz w:val="24"/>
          <w:szCs w:val="24"/>
          <w:highlight w:val="none"/>
          <w:lang w:val="zh-CN"/>
        </w:rPr>
        <w:t xml:space="preserve">天（遭遇恶劣天气、自然灾害等除外）。必须采用专车、集装箱且专人押运。遇有紧急情况时，应在</w:t>
      </w:r>
      <w:r>
        <w:rPr>
          <w:rFonts w:ascii="宋体" w:hAnsi="宋体" w:eastAsia="宋体"/>
          <w:color w:val="auto"/>
          <w:sz w:val="24"/>
          <w:szCs w:val="24"/>
          <w:highlight w:val="none"/>
          <w:lang w:val="zh-CN"/>
        </w:rPr>
        <w:t xml:space="preserve">6</w:t>
      </w:r>
      <w:r>
        <w:rPr>
          <w:rFonts w:hint="eastAsia" w:ascii="宋体" w:hAnsi="宋体" w:eastAsia="宋体"/>
          <w:color w:val="auto"/>
          <w:sz w:val="24"/>
          <w:szCs w:val="24"/>
          <w:highlight w:val="none"/>
          <w:lang w:val="zh-CN"/>
        </w:rPr>
        <w:t xml:space="preserve">小时内送货到位。</w:t>
      </w:r>
      <w:r/>
    </w:p>
    <w:p>
      <w:pPr>
        <w:ind w:firstLine="480"/>
        <w:keepLines w:val="0"/>
        <w:keepNext w:val="0"/>
        <w:pageBreakBefore w:val="0"/>
        <w:spacing w:line="500" w:lineRule="atLeast"/>
        <w:widowControl w:val="off"/>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2.</w:t>
      </w:r>
      <w:r>
        <w:rPr>
          <w:rFonts w:hint="eastAsia" w:ascii="宋体" w:hAnsi="宋体" w:eastAsia="宋体"/>
          <w:color w:val="auto"/>
          <w:sz w:val="24"/>
          <w:szCs w:val="24"/>
          <w:highlight w:val="none"/>
          <w:lang w:val="zh-CN"/>
        </w:rPr>
        <w:t xml:space="preserve">送货单上列清户口证件名称、数量，户口证件送达接收单位后，由</w:t>
      </w:r>
      <w:r>
        <w:rPr>
          <w:rFonts w:hint="eastAsia" w:ascii="宋体" w:hAnsi="宋体"/>
          <w:color w:val="auto"/>
          <w:sz w:val="24"/>
          <w:szCs w:val="24"/>
          <w:highlight w:val="none"/>
          <w:lang w:val="zh-CN"/>
        </w:rPr>
        <w:t xml:space="preserve">中标供应商</w:t>
      </w:r>
      <w:r>
        <w:rPr>
          <w:rFonts w:hint="eastAsia" w:ascii="宋体" w:hAnsi="宋体" w:eastAsia="宋体"/>
          <w:color w:val="auto"/>
          <w:sz w:val="24"/>
          <w:szCs w:val="24"/>
          <w:highlight w:val="none"/>
          <w:lang w:val="zh-CN"/>
        </w:rPr>
        <w:t xml:space="preserve">与接收单位人员当面清点产品数量和种类，清点无误后由接收单位在送货单上签字验收，须妥善保管好送货单，凭此单结算。</w:t>
      </w:r>
      <w:r/>
    </w:p>
    <w:p>
      <w:pPr>
        <w:ind w:firstLine="480"/>
        <w:keepLines w:val="0"/>
        <w:keepNext w:val="0"/>
        <w:pageBreakBefore w:val="0"/>
        <w:spacing w:line="500" w:lineRule="atLeast"/>
        <w:widowControl w:val="off"/>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3.</w:t>
      </w:r>
      <w:r>
        <w:rPr>
          <w:rFonts w:hint="eastAsia" w:ascii="宋体" w:hAnsi="宋体" w:eastAsia="宋体"/>
          <w:color w:val="auto"/>
          <w:sz w:val="24"/>
          <w:szCs w:val="24"/>
          <w:highlight w:val="none"/>
          <w:lang w:val="zh-CN"/>
        </w:rPr>
        <w:t xml:space="preserve">采购方可随时依据招标项目技术规格及质量要求和</w:t>
      </w:r>
      <w:r>
        <w:rPr>
          <w:rFonts w:hint="eastAsia" w:ascii="宋体" w:hAnsi="宋体"/>
          <w:color w:val="auto"/>
          <w:sz w:val="24"/>
          <w:szCs w:val="24"/>
          <w:highlight w:val="none"/>
          <w:lang w:val="zh-CN"/>
        </w:rPr>
        <w:t xml:space="preserve">中标供应商</w:t>
      </w:r>
      <w:r>
        <w:rPr>
          <w:rFonts w:hint="eastAsia" w:ascii="宋体" w:hAnsi="宋体" w:eastAsia="宋体"/>
          <w:color w:val="auto"/>
          <w:sz w:val="24"/>
          <w:szCs w:val="24"/>
          <w:highlight w:val="none"/>
          <w:lang w:val="zh-CN"/>
        </w:rPr>
        <w:t xml:space="preserve">提供的样品对产品进行抽查检验。抽查样本地点为采购人指定的任意到货地点。</w:t>
      </w:r>
      <w:r>
        <w:rPr>
          <w:rFonts w:hint="eastAsia" w:ascii="宋体" w:hAnsi="宋体"/>
          <w:color w:val="auto"/>
          <w:sz w:val="24"/>
          <w:szCs w:val="24"/>
          <w:highlight w:val="none"/>
          <w:lang w:val="zh-CN"/>
        </w:rPr>
        <w:t xml:space="preserve">中标供应商</w:t>
      </w:r>
      <w:r>
        <w:rPr>
          <w:rFonts w:hint="eastAsia" w:ascii="宋体" w:hAnsi="宋体" w:eastAsia="宋体"/>
          <w:color w:val="auto"/>
          <w:sz w:val="24"/>
          <w:szCs w:val="24"/>
          <w:highlight w:val="none"/>
          <w:lang w:val="zh-CN"/>
        </w:rPr>
        <w:t xml:space="preserve">必须委派代表到抽样现场参与抽样并进行确认。</w:t>
      </w:r>
      <w:r/>
    </w:p>
    <w:p>
      <w:pPr>
        <w:ind w:firstLine="480"/>
        <w:jc w:val="left"/>
        <w:keepLines w:val="0"/>
        <w:keepNext w:val="0"/>
        <w:pageBreakBefore w:val="0"/>
        <w:spacing w:line="500" w:lineRule="atLeast"/>
        <w:widowControl w:val="off"/>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4.</w:t>
      </w:r>
      <w:r>
        <w:rPr>
          <w:rFonts w:hint="eastAsia" w:ascii="宋体" w:hAnsi="宋体"/>
          <w:color w:val="auto"/>
          <w:sz w:val="24"/>
          <w:szCs w:val="24"/>
          <w:highlight w:val="none"/>
          <w:lang w:val="zh-CN"/>
        </w:rPr>
        <w:t xml:space="preserve">投标供应商</w:t>
      </w:r>
      <w:r>
        <w:rPr>
          <w:rFonts w:hint="eastAsia" w:ascii="宋体" w:hAnsi="宋体" w:eastAsia="宋体"/>
          <w:color w:val="auto"/>
          <w:sz w:val="24"/>
          <w:szCs w:val="24"/>
          <w:highlight w:val="none"/>
          <w:lang w:val="zh-CN"/>
        </w:rPr>
        <w:t xml:space="preserve">应针对本项目需要制订出完善的运输、配送、交货、验收方案。方案应包括发运至交货地点采用的运输方式（自运或委托配送）、发运配送单位的名称及运输车辆状况、接到订单印制并发运至交货地点需要的天数等。</w:t>
      </w:r>
      <w:r/>
    </w:p>
    <w:p>
      <w:pPr>
        <w:ind w:firstLine="480"/>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二</w:t>
      </w:r>
      <w:r>
        <w:rPr>
          <w:rFonts w:hint="eastAsia" w:ascii="宋体" w:hAnsi="宋体" w:eastAsia="宋体"/>
          <w:color w:val="auto"/>
          <w:sz w:val="24"/>
          <w:szCs w:val="24"/>
          <w:highlight w:val="none"/>
          <w:lang w:val="zh-CN"/>
        </w:rPr>
        <w:t xml:space="preserve">）中标</w:t>
      </w:r>
      <w:r>
        <w:rPr>
          <w:rFonts w:hint="eastAsia" w:ascii="宋体" w:hAnsi="宋体"/>
          <w:color w:val="auto"/>
          <w:sz w:val="24"/>
          <w:szCs w:val="24"/>
          <w:highlight w:val="none"/>
          <w:lang w:val="en-US" w:eastAsia="zh-CN"/>
        </w:rPr>
        <w:t xml:space="preserve">供应商</w:t>
      </w:r>
      <w:r>
        <w:rPr>
          <w:rFonts w:hint="eastAsia" w:ascii="宋体" w:hAnsi="宋体" w:eastAsia="宋体"/>
          <w:color w:val="auto"/>
          <w:sz w:val="24"/>
          <w:szCs w:val="24"/>
          <w:highlight w:val="none"/>
          <w:lang w:val="zh-CN"/>
        </w:rPr>
        <w:t xml:space="preserve">应当建立项目台账，依照有关规定或合同约定记录保存并向采购人提供项目实施相关重要资料信息：</w:t>
      </w:r>
      <w:r/>
    </w:p>
    <w:p>
      <w:pPr>
        <w:ind w:firstLine="480"/>
        <w:jc w:val="left"/>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w:t>
      </w:r>
      <w:r>
        <w:rPr>
          <w:rFonts w:ascii="宋体" w:hAnsi="宋体" w:eastAsia="宋体"/>
          <w:color w:val="auto"/>
          <w:sz w:val="24"/>
          <w:szCs w:val="24"/>
          <w:highlight w:val="none"/>
          <w:lang w:val="zh-CN"/>
        </w:rPr>
        <w:t xml:space="preserve">1</w:t>
      </w:r>
      <w:r>
        <w:rPr>
          <w:rFonts w:hint="eastAsia" w:ascii="宋体" w:hAnsi="宋体" w:eastAsia="宋体"/>
          <w:color w:val="auto"/>
          <w:sz w:val="24"/>
          <w:szCs w:val="24"/>
          <w:highlight w:val="none"/>
          <w:lang w:val="zh-CN"/>
        </w:rPr>
        <w:t xml:space="preserve">）根据项目需求，制订全面完整、合理可行的产品印刷整体方案，包括接受委托、生产印刷、工艺、材料等软硬件保障。</w:t>
      </w:r>
      <w:r/>
    </w:p>
    <w:p>
      <w:pPr>
        <w:ind w:firstLine="480"/>
        <w:jc w:val="left"/>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w:t>
      </w:r>
      <w:r>
        <w:rPr>
          <w:rFonts w:ascii="宋体" w:hAnsi="宋体" w:eastAsia="宋体"/>
          <w:color w:val="auto"/>
          <w:sz w:val="24"/>
          <w:szCs w:val="24"/>
          <w:highlight w:val="none"/>
          <w:lang w:val="zh-CN"/>
        </w:rPr>
        <w:t xml:space="preserve">2</w:t>
      </w:r>
      <w:r>
        <w:rPr>
          <w:rFonts w:hint="eastAsia" w:ascii="宋体" w:hAnsi="宋体" w:eastAsia="宋体"/>
          <w:color w:val="auto"/>
          <w:sz w:val="24"/>
          <w:szCs w:val="24"/>
          <w:highlight w:val="none"/>
          <w:lang w:val="zh-CN"/>
        </w:rPr>
        <w:t xml:space="preserve">）根据项目技术要求和特定方案，制订详细合理可行的产品防伪技术方案、产品印刷质量控制方案（包括印刷工艺，控制措施）。</w:t>
      </w:r>
      <w:r/>
    </w:p>
    <w:p>
      <w:pPr>
        <w:ind w:firstLine="480"/>
        <w:jc w:val="left"/>
        <w:keepLines w:val="0"/>
        <w:keepNext w:val="0"/>
        <w:pageBreakBefore w:val="0"/>
        <w:spacing w:line="500" w:lineRule="atLeast"/>
        <w:widowControl w:val="off"/>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w:t>
      </w:r>
      <w:r>
        <w:rPr>
          <w:rFonts w:ascii="宋体" w:hAnsi="宋体" w:eastAsia="宋体"/>
          <w:color w:val="auto"/>
          <w:sz w:val="24"/>
          <w:szCs w:val="24"/>
          <w:highlight w:val="none"/>
          <w:lang w:val="zh-CN"/>
        </w:rPr>
        <w:t xml:space="preserve">3</w:t>
      </w:r>
      <w:r>
        <w:rPr>
          <w:rFonts w:hint="eastAsia" w:ascii="宋体" w:hAnsi="宋体" w:eastAsia="宋体"/>
          <w:color w:val="auto"/>
          <w:sz w:val="24"/>
          <w:szCs w:val="24"/>
          <w:highlight w:val="none"/>
          <w:lang w:val="zh-CN"/>
        </w:rPr>
        <w:t xml:space="preserve">）该项目建议遵循环保理念，</w:t>
      </w:r>
      <w:r>
        <w:rPr>
          <w:rFonts w:hint="eastAsia" w:ascii="宋体" w:hAnsi="宋体"/>
          <w:color w:val="auto"/>
          <w:sz w:val="24"/>
          <w:szCs w:val="24"/>
          <w:highlight w:val="none"/>
          <w:lang w:val="zh-CN"/>
        </w:rPr>
        <w:t xml:space="preserve">投标供应商</w:t>
      </w:r>
      <w:r>
        <w:rPr>
          <w:rFonts w:hint="eastAsia" w:ascii="宋体" w:hAnsi="宋体" w:eastAsia="宋体"/>
          <w:color w:val="auto"/>
          <w:sz w:val="24"/>
          <w:szCs w:val="24"/>
          <w:highlight w:val="none"/>
          <w:lang w:val="zh-CN"/>
        </w:rPr>
        <w:t xml:space="preserve">应采用绿色印刷工艺，环保油墨，并利用环保技术处理废弃物。</w:t>
      </w:r>
      <w:r/>
    </w:p>
    <w:p>
      <w:pPr>
        <w:ind w:firstLine="480"/>
        <w:jc w:val="left"/>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三）</w:t>
      </w:r>
      <w:r>
        <w:rPr>
          <w:rFonts w:hint="eastAsia" w:ascii="宋体" w:hAnsi="宋体" w:eastAsia="宋体"/>
          <w:color w:val="auto"/>
          <w:sz w:val="24"/>
          <w:szCs w:val="24"/>
          <w:highlight w:val="none"/>
          <w:lang w:val="zh-CN"/>
        </w:rPr>
        <w:t xml:space="preserve">针对本项目制订完善的</w:t>
      </w:r>
      <w:r>
        <w:rPr>
          <w:rFonts w:hint="eastAsia" w:ascii="宋体" w:hAnsi="宋体"/>
          <w:color w:val="auto"/>
          <w:sz w:val="24"/>
          <w:szCs w:val="24"/>
          <w:highlight w:val="none"/>
          <w:lang w:val="en-US" w:eastAsia="zh-CN"/>
        </w:rPr>
        <w:t xml:space="preserve">响应时效保障机制、</w:t>
      </w:r>
      <w:r>
        <w:rPr>
          <w:rFonts w:hint="eastAsia" w:ascii="宋体" w:hAnsi="宋体" w:eastAsia="宋体"/>
          <w:color w:val="auto"/>
          <w:sz w:val="24"/>
          <w:szCs w:val="24"/>
          <w:highlight w:val="none"/>
          <w:lang w:val="zh-CN"/>
        </w:rPr>
        <w:t xml:space="preserve">售后服务制度及应急预案。成立专门的售后服务机构，落实总负责人以及各相关部门的具体人员、联系方式及相关责任。建立产品质量及时跟踪反馈机制。建立</w:t>
      </w:r>
      <w:r>
        <w:rPr>
          <w:rFonts w:ascii="宋体" w:hAnsi="宋体" w:eastAsia="宋体"/>
          <w:color w:val="auto"/>
          <w:sz w:val="24"/>
          <w:szCs w:val="24"/>
          <w:highlight w:val="none"/>
          <w:lang w:val="zh-CN"/>
        </w:rPr>
        <w:t xml:space="preserve">24</w:t>
      </w:r>
      <w:r>
        <w:rPr>
          <w:rFonts w:hint="eastAsia" w:ascii="宋体" w:hAnsi="宋体" w:eastAsia="宋体"/>
          <w:color w:val="auto"/>
          <w:sz w:val="24"/>
          <w:szCs w:val="24"/>
          <w:highlight w:val="none"/>
          <w:lang w:val="zh-CN"/>
        </w:rPr>
        <w:t xml:space="preserve">小时专用服务热线，项目负责人手机应全天保持通畅。</w:t>
      </w:r>
      <w:r/>
    </w:p>
    <w:p>
      <w:pPr>
        <w:ind w:firstLine="480"/>
        <w:jc w:val="left"/>
        <w:keepLines w:val="0"/>
        <w:keepNext w:val="0"/>
        <w:pageBreakBefore w:val="0"/>
        <w:spacing w:line="500" w:lineRule="atLeast"/>
        <w:widowControl w:val="off"/>
        <w:rPr>
          <w:rFonts w:ascii="宋体" w:hAnsi="宋体" w:eastAsia="宋体"/>
          <w:color w:val="auto"/>
          <w:sz w:val="24"/>
          <w:szCs w:val="24"/>
          <w:highlight w:val="none"/>
          <w:lang w:val="zh-CN"/>
        </w:rPr>
      </w:pPr>
      <w:r>
        <w:rPr>
          <w:rFonts w:hint="eastAsia" w:ascii="宋体" w:hAnsi="宋体"/>
          <w:color w:val="auto"/>
          <w:sz w:val="24"/>
          <w:szCs w:val="24"/>
          <w:highlight w:val="none"/>
          <w:lang w:val="en-US" w:eastAsia="zh-CN"/>
        </w:rPr>
        <w:t xml:space="preserve">采购人</w:t>
      </w:r>
      <w:r>
        <w:rPr>
          <w:rFonts w:hint="eastAsia" w:ascii="宋体" w:hAnsi="宋体" w:eastAsia="宋体"/>
          <w:color w:val="auto"/>
          <w:sz w:val="24"/>
          <w:szCs w:val="24"/>
          <w:highlight w:val="none"/>
          <w:lang w:val="zh-CN"/>
        </w:rPr>
        <w:t xml:space="preserve">对基层和群众反映及例行抽查中发现的产品质量问题及时反馈给</w:t>
      </w:r>
      <w:r>
        <w:rPr>
          <w:rFonts w:hint="eastAsia" w:ascii="宋体" w:hAnsi="宋体"/>
          <w:color w:val="auto"/>
          <w:sz w:val="24"/>
          <w:szCs w:val="24"/>
          <w:highlight w:val="none"/>
          <w:lang w:val="zh-CN"/>
        </w:rPr>
        <w:t xml:space="preserve">中标供应商</w:t>
      </w:r>
      <w:r>
        <w:rPr>
          <w:rFonts w:hint="eastAsia" w:ascii="宋体" w:hAnsi="宋体" w:eastAsia="宋体"/>
          <w:color w:val="auto"/>
          <w:sz w:val="24"/>
          <w:szCs w:val="24"/>
          <w:highlight w:val="none"/>
          <w:lang w:val="zh-CN"/>
        </w:rPr>
        <w:t xml:space="preserve">，</w:t>
      </w:r>
      <w:r>
        <w:rPr>
          <w:rFonts w:hint="eastAsia" w:ascii="宋体" w:hAnsi="宋体"/>
          <w:color w:val="auto"/>
          <w:sz w:val="24"/>
          <w:szCs w:val="24"/>
          <w:highlight w:val="none"/>
          <w:lang w:val="zh-CN"/>
        </w:rPr>
        <w:t xml:space="preserve">中标供应商</w:t>
      </w:r>
      <w:r>
        <w:rPr>
          <w:rFonts w:hint="eastAsia" w:ascii="宋体" w:hAnsi="宋体" w:eastAsia="宋体"/>
          <w:color w:val="auto"/>
          <w:sz w:val="24"/>
          <w:szCs w:val="24"/>
          <w:highlight w:val="none"/>
          <w:lang w:val="zh-CN"/>
        </w:rPr>
        <w:t xml:space="preserve">须及时应急响应，</w:t>
      </w:r>
      <w:r>
        <w:rPr>
          <w:rFonts w:hint="eastAsia" w:ascii="宋体" w:hAnsi="宋体"/>
          <w:color w:val="auto"/>
          <w:sz w:val="24"/>
          <w:szCs w:val="24"/>
          <w:highlight w:val="none"/>
          <w:lang w:val="en-US" w:eastAsia="zh-CN"/>
        </w:rPr>
        <w:t xml:space="preserve">首先</w:t>
      </w:r>
      <w:r>
        <w:rPr>
          <w:rFonts w:hint="eastAsia" w:ascii="宋体" w:hAnsi="宋体" w:cs="宋体"/>
          <w:color w:val="auto"/>
          <w:sz w:val="24"/>
          <w:szCs w:val="24"/>
          <w:highlight w:val="none"/>
        </w:rPr>
        <w:t xml:space="preserve">在</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小时内予以响应并开展自查</w:t>
      </w:r>
      <w:r>
        <w:rPr>
          <w:rFonts w:hint="eastAsia" w:ascii="宋体" w:hAnsi="宋体" w:eastAsia="宋体"/>
          <w:color w:val="auto"/>
          <w:sz w:val="24"/>
          <w:szCs w:val="24"/>
          <w:highlight w:val="none"/>
          <w:lang w:val="zh-CN"/>
        </w:rPr>
        <w:t xml:space="preserve">，将发现的不合格产品分开包装，注明于包装箱。同时，</w:t>
      </w:r>
      <w:r>
        <w:rPr>
          <w:rFonts w:hint="eastAsia" w:ascii="宋体" w:hAnsi="宋体"/>
          <w:color w:val="auto"/>
          <w:sz w:val="24"/>
          <w:szCs w:val="24"/>
          <w:highlight w:val="none"/>
          <w:lang w:val="zh-CN"/>
        </w:rPr>
        <w:t xml:space="preserve">中标供应商</w:t>
      </w:r>
      <w:r>
        <w:rPr>
          <w:rFonts w:hint="eastAsia" w:ascii="宋体" w:hAnsi="宋体" w:eastAsia="宋体"/>
          <w:color w:val="auto"/>
          <w:sz w:val="24"/>
          <w:szCs w:val="24"/>
          <w:highlight w:val="none"/>
          <w:lang w:val="zh-CN"/>
        </w:rPr>
        <w:t xml:space="preserve">须在</w:t>
      </w:r>
      <w:r>
        <w:rPr>
          <w:rFonts w:ascii="宋体" w:hAnsi="宋体" w:eastAsia="宋体"/>
          <w:color w:val="auto"/>
          <w:sz w:val="24"/>
          <w:szCs w:val="24"/>
          <w:highlight w:val="none"/>
          <w:lang w:val="zh-CN"/>
        </w:rPr>
        <w:t xml:space="preserve">3</w:t>
      </w:r>
      <w:r>
        <w:rPr>
          <w:rFonts w:hint="eastAsia" w:ascii="宋体" w:hAnsi="宋体" w:eastAsia="宋体"/>
          <w:color w:val="auto"/>
          <w:sz w:val="24"/>
          <w:szCs w:val="24"/>
          <w:highlight w:val="none"/>
          <w:lang w:val="zh-CN"/>
        </w:rPr>
        <w:t xml:space="preserve">天内以书面方式给予</w:t>
      </w:r>
      <w:r>
        <w:rPr>
          <w:rFonts w:hint="eastAsia" w:ascii="宋体" w:hAnsi="宋体"/>
          <w:color w:val="auto"/>
          <w:sz w:val="24"/>
          <w:szCs w:val="24"/>
          <w:highlight w:val="none"/>
          <w:lang w:val="en-US" w:eastAsia="zh-CN"/>
        </w:rPr>
        <w:t xml:space="preserve">采购人</w:t>
      </w:r>
      <w:r>
        <w:rPr>
          <w:rFonts w:hint="eastAsia" w:ascii="宋体" w:hAnsi="宋体" w:eastAsia="宋体"/>
          <w:color w:val="auto"/>
          <w:sz w:val="24"/>
          <w:szCs w:val="24"/>
          <w:highlight w:val="none"/>
          <w:lang w:val="zh-CN"/>
        </w:rPr>
        <w:t xml:space="preserve">答复，分析原因，提出解决问题的方案，并无条件免费更换不合格的产品。</w:t>
      </w:r>
      <w:r>
        <w:rPr>
          <w:rFonts w:hint="eastAsia" w:ascii="宋体" w:hAnsi="宋体"/>
          <w:color w:val="auto"/>
          <w:sz w:val="24"/>
          <w:szCs w:val="24"/>
          <w:highlight w:val="none"/>
          <w:lang w:val="en-US" w:eastAsia="zh-CN"/>
        </w:rPr>
        <w:t xml:space="preserve">每批次交付产品中</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如发现有一</w:t>
      </w:r>
      <w:r>
        <w:rPr>
          <w:rFonts w:hint="eastAsia" w:ascii="宋体" w:hAnsi="宋体" w:eastAsia="宋体"/>
          <w:color w:val="auto"/>
          <w:sz w:val="24"/>
          <w:szCs w:val="24"/>
          <w:highlight w:val="none"/>
          <w:lang w:val="zh-CN"/>
        </w:rPr>
        <w:t xml:space="preserve">箱质量问题证件占比</w:t>
      </w:r>
      <w:r>
        <w:rPr>
          <w:rFonts w:hint="eastAsia" w:ascii="宋体" w:hAnsi="宋体"/>
          <w:color w:val="auto"/>
          <w:sz w:val="24"/>
          <w:szCs w:val="24"/>
          <w:highlight w:val="none"/>
          <w:lang w:val="en-US" w:eastAsia="zh-CN"/>
        </w:rPr>
        <w:t xml:space="preserve">本箱总数量≥</w:t>
      </w:r>
      <w:r>
        <w:rPr>
          <w:rFonts w:ascii="宋体" w:hAnsi="宋体" w:eastAsia="宋体"/>
          <w:color w:val="auto"/>
          <w:sz w:val="24"/>
          <w:szCs w:val="24"/>
          <w:highlight w:val="none"/>
          <w:lang w:val="zh-CN"/>
        </w:rPr>
        <w:t xml:space="preserve">5%</w:t>
      </w:r>
      <w:r>
        <w:rPr>
          <w:rFonts w:hint="eastAsia" w:ascii="宋体" w:hAnsi="宋体" w:eastAsia="宋体"/>
          <w:color w:val="auto"/>
          <w:sz w:val="24"/>
          <w:szCs w:val="24"/>
          <w:highlight w:val="none"/>
          <w:lang w:val="zh-CN"/>
        </w:rPr>
        <w:t xml:space="preserve">，</w:t>
      </w:r>
      <w:r>
        <w:rPr>
          <w:rFonts w:hint="eastAsia" w:ascii="宋体" w:hAnsi="宋体"/>
          <w:color w:val="auto"/>
          <w:sz w:val="24"/>
          <w:szCs w:val="24"/>
          <w:highlight w:val="none"/>
          <w:lang w:val="zh-CN"/>
        </w:rPr>
        <w:t xml:space="preserve">中标供应商</w:t>
      </w:r>
      <w:r>
        <w:rPr>
          <w:rFonts w:hint="eastAsia" w:ascii="宋体" w:hAnsi="宋体" w:eastAsia="宋体"/>
          <w:color w:val="auto"/>
          <w:sz w:val="24"/>
          <w:szCs w:val="24"/>
          <w:highlight w:val="none"/>
          <w:lang w:val="zh-CN"/>
        </w:rPr>
        <w:t xml:space="preserve">应于</w:t>
      </w:r>
      <w:r>
        <w:rPr>
          <w:rFonts w:ascii="宋体" w:hAnsi="宋体" w:eastAsia="宋体"/>
          <w:color w:val="auto"/>
          <w:sz w:val="24"/>
          <w:szCs w:val="24"/>
          <w:highlight w:val="none"/>
          <w:lang w:val="zh-CN"/>
        </w:rPr>
        <w:t xml:space="preserve">24</w:t>
      </w:r>
      <w:r>
        <w:rPr>
          <w:rFonts w:hint="eastAsia" w:ascii="宋体" w:hAnsi="宋体" w:eastAsia="宋体"/>
          <w:color w:val="auto"/>
          <w:sz w:val="24"/>
          <w:szCs w:val="24"/>
          <w:highlight w:val="none"/>
          <w:lang w:val="zh-CN"/>
        </w:rPr>
        <w:t xml:space="preserve">小时内到达现场、作出补救措施。</w:t>
      </w:r>
      <w:r/>
    </w:p>
    <w:p>
      <w:pPr>
        <w:ind w:firstLine="480"/>
        <w:keepLines w:val="0"/>
        <w:keepNext w:val="0"/>
        <w:pageBreakBefore w:val="0"/>
        <w:spacing w:line="500" w:lineRule="atLeast"/>
        <w:widowControl w:val="off"/>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四</w:t>
      </w:r>
      <w:r>
        <w:rPr>
          <w:rFonts w:hint="eastAsia" w:ascii="宋体" w:hAnsi="宋体" w:eastAsia="宋体"/>
          <w:color w:val="auto"/>
          <w:sz w:val="24"/>
          <w:szCs w:val="24"/>
          <w:highlight w:val="none"/>
          <w:lang w:val="zh-CN"/>
        </w:rPr>
        <w:t xml:space="preserve">）保证</w:t>
      </w:r>
      <w:r>
        <w:rPr>
          <w:rFonts w:hint="eastAsia" w:ascii="宋体" w:hAnsi="宋体"/>
          <w:color w:val="auto"/>
          <w:sz w:val="24"/>
          <w:szCs w:val="24"/>
          <w:highlight w:val="none"/>
          <w:lang w:val="zh-CN"/>
        </w:rPr>
        <w:t xml:space="preserve">江苏省公安厅证件制作中心</w:t>
      </w:r>
      <w:r>
        <w:rPr>
          <w:rFonts w:hint="eastAsia" w:ascii="宋体" w:hAnsi="宋体" w:eastAsia="宋体"/>
          <w:color w:val="auto"/>
          <w:sz w:val="24"/>
          <w:szCs w:val="24"/>
          <w:highlight w:val="none"/>
          <w:lang w:val="zh-CN"/>
        </w:rPr>
        <w:t xml:space="preserve">获得优先服务的权利。积极主动与</w:t>
      </w:r>
      <w:r>
        <w:rPr>
          <w:rFonts w:hint="eastAsia" w:ascii="宋体" w:hAnsi="宋体"/>
          <w:color w:val="auto"/>
          <w:sz w:val="24"/>
          <w:szCs w:val="24"/>
          <w:highlight w:val="none"/>
          <w:lang w:val="en-US" w:eastAsia="zh-CN"/>
        </w:rPr>
        <w:t xml:space="preserve">采购人</w:t>
      </w:r>
      <w:r>
        <w:rPr>
          <w:rFonts w:hint="eastAsia" w:ascii="宋体" w:hAnsi="宋体" w:eastAsia="宋体"/>
          <w:color w:val="auto"/>
          <w:sz w:val="24"/>
          <w:szCs w:val="24"/>
          <w:highlight w:val="none"/>
          <w:lang w:val="zh-CN"/>
        </w:rPr>
        <w:t xml:space="preserve">配合。指定专人管理承接的户口证件委托加工业务。</w:t>
      </w:r>
      <w:r/>
    </w:p>
    <w:p>
      <w:pPr>
        <w:ind w:firstLine="480"/>
        <w:keepLines w:val="0"/>
        <w:keepNext w:val="0"/>
        <w:pageBreakBefore w:val="0"/>
        <w:spacing w:line="500" w:lineRule="atLeast"/>
        <w:widowControl w:val="off"/>
        <w:rPr>
          <w:rFonts w:hint="eastAsia" w:ascii="宋体" w:hAnsi="宋体" w:eastAsia="宋体"/>
          <w:color w:val="auto"/>
          <w:sz w:val="24"/>
          <w:szCs w:val="24"/>
          <w:highlight w:val="none"/>
          <w:lang w:val="zh-CN"/>
        </w:rPr>
      </w:pP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五）</w:t>
      </w:r>
      <w:r>
        <w:rPr>
          <w:rFonts w:hint="eastAsia" w:ascii="宋体" w:hAnsi="宋体"/>
          <w:color w:val="auto"/>
          <w:sz w:val="24"/>
          <w:szCs w:val="24"/>
          <w:highlight w:val="none"/>
          <w:lang w:val="zh-CN"/>
        </w:rPr>
        <w:t xml:space="preserve">根据项目需求和特点，供应商需制订本项目合理可行的保密方案。</w:t>
      </w:r>
      <w:r/>
    </w:p>
    <w:p>
      <w:pPr>
        <w:ind w:firstLine="480"/>
        <w:jc w:val="left"/>
        <w:keepLines w:val="0"/>
        <w:keepNext w:val="0"/>
        <w:pageBreakBefore w:val="0"/>
        <w:spacing w:line="500" w:lineRule="atLeast"/>
        <w:widowControl w:val="off"/>
        <w:rPr>
          <w:rFonts w:hint="eastAsia" w:ascii="宋体" w:hAnsi="宋体" w:eastAsia="宋体"/>
          <w:color w:val="auto"/>
          <w:sz w:val="24"/>
          <w:szCs w:val="24"/>
          <w:highlight w:val="none"/>
          <w:lang w:val="zh-CN"/>
        </w:rPr>
      </w:pPr>
      <w:r>
        <w:rPr>
          <w:rFonts w:hint="eastAsia" w:ascii="宋体" w:hAnsi="宋体" w:cs="Times New Roman"/>
          <w:color w:val="auto"/>
          <w:sz w:val="24"/>
          <w:szCs w:val="24"/>
          <w:highlight w:val="none"/>
          <w:lang w:val="zh-CN"/>
        </w:rPr>
        <w:t xml:space="preserve">（</w:t>
      </w:r>
      <w:r>
        <w:rPr>
          <w:rFonts w:hint="eastAsia" w:ascii="宋体" w:hAnsi="宋体" w:cs="Times New Roman"/>
          <w:color w:val="auto"/>
          <w:sz w:val="24"/>
          <w:szCs w:val="24"/>
          <w:highlight w:val="none"/>
          <w:lang w:val="en-US" w:eastAsia="zh-CN"/>
        </w:rPr>
        <w:t xml:space="preserve">六）</w:t>
      </w:r>
      <w:r>
        <w:rPr>
          <w:rFonts w:hint="eastAsia" w:ascii="宋体" w:hAnsi="宋体" w:eastAsia="宋体" w:cs="Times New Roman"/>
          <w:color w:val="auto"/>
          <w:sz w:val="24"/>
          <w:szCs w:val="24"/>
          <w:highlight w:val="none"/>
          <w:lang w:val="zh-CN"/>
        </w:rPr>
        <w:t xml:space="preserve">投标供应商可根据自身情况提出更加完善的服务方案，提供更多服务承诺。</w:t>
      </w:r>
      <w:r/>
    </w:p>
    <w:p>
      <w:pPr>
        <w:ind w:firstLine="482"/>
        <w:jc w:val="left"/>
        <w:keepLines w:val="0"/>
        <w:keepNext w:val="0"/>
        <w:pageBreakBefore w:val="0"/>
        <w:spacing w:line="500" w:lineRule="atLeast"/>
        <w:widowControl w:val="off"/>
        <w:rPr>
          <w:rFonts w:ascii="宋体" w:hAnsi="宋体"/>
          <w:b/>
          <w:color w:val="auto"/>
          <w:sz w:val="24"/>
          <w:szCs w:val="24"/>
          <w:highlight w:val="none"/>
        </w:rPr>
      </w:pPr>
      <w:r>
        <w:rPr>
          <w:rFonts w:hint="default" w:ascii="宋体" w:hAnsi="宋体"/>
          <w:b/>
          <w:color w:val="auto"/>
          <w:sz w:val="24"/>
          <w:szCs w:val="24"/>
          <w:highlight w:val="none"/>
          <w:lang w:val="en-US" w:eastAsia="zh-CN"/>
        </w:rPr>
        <w:t xml:space="preserve">九</w:t>
      </w:r>
      <w:r>
        <w:rPr>
          <w:rFonts w:hint="default" w:ascii="宋体" w:hAnsi="宋体"/>
          <w:b/>
          <w:color w:val="auto"/>
          <w:sz w:val="24"/>
          <w:szCs w:val="24"/>
          <w:highlight w:val="none"/>
        </w:rPr>
        <w:t xml:space="preserve">、</w:t>
      </w:r>
      <w:r>
        <w:rPr>
          <w:rFonts w:hint="default" w:ascii="宋体" w:hAnsi="宋体" w:eastAsia="宋体"/>
          <w:b/>
          <w:color w:val="auto"/>
          <w:sz w:val="24"/>
          <w:szCs w:val="24"/>
          <w:highlight w:val="none"/>
          <w:lang w:val="en-US"/>
        </w:rPr>
        <w:t xml:space="preserve">样品要求</w:t>
      </w:r>
      <w:r/>
    </w:p>
    <w:p>
      <w:pPr>
        <w:ind w:firstLine="480"/>
        <w:keepLines w:val="0"/>
        <w:keepNext w:val="0"/>
        <w:pageBreakBefore w:val="0"/>
        <w:spacing w:line="500" w:lineRule="atLeast"/>
        <w:widowControl w:val="off"/>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（一）</w:t>
      </w:r>
      <w:r>
        <w:rPr>
          <w:rFonts w:hint="eastAsia" w:ascii="宋体" w:hAnsi="宋体"/>
          <w:color w:val="auto"/>
          <w:sz w:val="24"/>
          <w:szCs w:val="24"/>
          <w:highlight w:val="none"/>
          <w:lang w:val="zh-CN"/>
        </w:rPr>
        <w:t xml:space="preserve">投标供应商</w:t>
      </w:r>
      <w:r>
        <w:rPr>
          <w:rFonts w:hint="eastAsia" w:ascii="宋体" w:hAnsi="宋体" w:eastAsia="宋体"/>
          <w:color w:val="auto"/>
          <w:sz w:val="24"/>
          <w:szCs w:val="24"/>
          <w:highlight w:val="none"/>
          <w:lang w:val="zh-CN"/>
        </w:rPr>
        <w:t xml:space="preserve">须提供评标所需的样品（包含居民户口簿外壳、订本式首内页、准予迁入证明、产品包装箱）。要求如下：</w:t>
      </w:r>
      <w:r/>
    </w:p>
    <w:p>
      <w:pPr>
        <w:ind w:firstLine="239"/>
        <w:jc w:val="center"/>
        <w:keepLines w:val="0"/>
        <w:keepNext w:val="0"/>
        <w:pageBreakBefore w:val="0"/>
        <w:spacing w:line="500" w:lineRule="atLeast"/>
        <w:rPr>
          <w:rFonts w:ascii="宋体" w:hAnsi="宋体"/>
          <w:color w:val="auto"/>
          <w:highlight w:val="none"/>
        </w:rPr>
      </w:pPr>
      <w:r>
        <w:rPr>
          <w:rFonts w:hint="eastAsia" w:ascii="宋体" w:hAnsi="宋体" w:eastAsia="宋体" w:cs="宋体"/>
          <w:b/>
          <w:bCs/>
          <w:color w:val="auto"/>
          <w:sz w:val="28"/>
          <w:szCs w:val="28"/>
          <w:highlight w:val="none"/>
        </w:rPr>
        <w:t xml:space="preserve">《居民户口簿外壳》</w:t>
      </w:r>
      <w:r/>
    </w:p>
    <w:tbl>
      <w:tblPr>
        <w:tblStyle w:val="7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1185"/>
        <w:gridCol w:w="1611"/>
        <w:gridCol w:w="3129"/>
      </w:tblGrid>
      <w:tr>
        <w:trPr>
          <w:cantSplit/>
          <w:jc w:val="center"/>
          <w:trHeight w:val="424"/>
        </w:trPr>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ind w:firstLine="179"/>
              <w:keepLines w:val="0"/>
              <w:keepNext w:val="0"/>
              <w:pageBreakBefore w:val="0"/>
              <w:spacing w:line="500" w:lineRule="atLeast"/>
              <w:rPr>
                <w:rFonts w:ascii="宋体" w:hAnsi="宋体"/>
                <w:b/>
                <w:bCs/>
                <w:color w:val="auto"/>
                <w:highlight w:val="none"/>
                <w:shd w:val="pct10" w:color="auto" w:fill="ffffff"/>
              </w:rPr>
            </w:pPr>
            <w:r>
              <w:rPr>
                <w:rFonts w:hint="eastAsia" w:ascii="宋体" w:hAnsi="宋体" w:cs="宋体"/>
                <w:b/>
                <w:bCs/>
                <w:color w:val="auto"/>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firstLine="179"/>
              <w:jc w:val="center"/>
              <w:keepLines w:val="0"/>
              <w:keepNext w:val="0"/>
              <w:pageBreakBefore w:val="0"/>
              <w:spacing w:line="500" w:lineRule="atLeast"/>
              <w:rPr>
                <w:rFonts w:ascii="宋体" w:hAnsi="宋体" w:cs="宋体"/>
                <w:b/>
                <w:bCs/>
                <w:color w:val="auto"/>
                <w:highlight w:val="none"/>
              </w:rPr>
            </w:pPr>
            <w:r>
              <w:rPr>
                <w:rFonts w:hint="eastAsia" w:ascii="宋体" w:hAnsi="宋体" w:cs="宋体"/>
                <w:b/>
                <w:bCs/>
                <w:color w:val="auto"/>
                <w:highlight w:val="none"/>
              </w:rPr>
              <w:t xml:space="preserve">检验项目</w:t>
            </w:r>
            <w:r/>
          </w:p>
        </w:tc>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ind w:firstLine="179"/>
              <w:jc w:val="center"/>
              <w:keepLines w:val="0"/>
              <w:keepNext w:val="0"/>
              <w:pageBreakBefore w:val="0"/>
              <w:spacing w:line="500" w:lineRule="atLeast"/>
              <w:rPr>
                <w:rFonts w:ascii="宋体" w:hAnsi="宋体"/>
                <w:b/>
                <w:bCs/>
                <w:color w:val="auto"/>
                <w:highlight w:val="none"/>
              </w:rPr>
            </w:pPr>
            <w:r>
              <w:rPr>
                <w:rFonts w:hint="eastAsia" w:ascii="宋体" w:hAnsi="宋体" w:cs="宋体"/>
                <w:b/>
                <w:bCs/>
                <w:color w:val="auto"/>
                <w:highlight w:val="none"/>
              </w:rPr>
              <w:t xml:space="preserve">技术要求</w:t>
            </w:r>
            <w:r/>
          </w:p>
        </w:tc>
      </w:tr>
      <w:tr>
        <w:trPr>
          <w:cantSplit/>
          <w:jc w:val="center"/>
          <w:trHeight w:val="506"/>
        </w:trPr>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pStyle w:val="793"/>
              <w:ind w:firstLine="178"/>
              <w:keepLines w:val="0"/>
              <w:keepNext w:val="0"/>
              <w:pageBreakBefore w:val="0"/>
              <w:spacing w:line="500" w:lineRule="atLeast"/>
              <w:tabs>
                <w:tab w:val="left" w:pos="420" w:leader="none"/>
                <w:tab w:val="center" w:pos="4153" w:leader="none"/>
                <w:tab w:val="clear" w:pos="7143" w:leader="none"/>
                <w:tab w:val="right" w:pos="8306" w:leader="none"/>
                <w:tab w:val="clear" w:pos="14287" w:leader="none"/>
              </w:tabs>
              <w:rPr>
                <w:rFonts w:ascii="宋体" w:hAnsi="宋体" w:cs="宋体"/>
                <w:color w:val="auto"/>
                <w:sz w:val="21"/>
                <w:szCs w:val="21"/>
                <w:highlight w:val="none"/>
              </w:rPr>
              <w:pBdr>
                <w:bottom w:val="none" w:color="auto" w:sz="0" w:space="0"/>
              </w:pBdr>
            </w:pPr>
            <w:r>
              <w:rPr>
                <w:rFonts w:ascii="宋体" w:hAnsi="宋体" w:cs="宋体"/>
                <w:color w:val="auto"/>
                <w:sz w:val="21"/>
                <w:szCs w:val="21"/>
                <w:highlight w:val="none"/>
              </w:rPr>
              <w:t xml:space="preserve">1</w:t>
            </w:r>
            <w:r/>
          </w:p>
        </w:tc>
        <w:tc>
          <w:tcPr>
            <w:gridSpan w:val="2"/>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pStyle w:val="793"/>
              <w:jc w:val="both"/>
              <w:keepLines w:val="0"/>
              <w:keepNext w:val="0"/>
              <w:pageBreakBefore w:val="0"/>
              <w:spacing w:line="500" w:lineRule="atLeast"/>
              <w:tabs>
                <w:tab w:val="left" w:pos="420" w:leader="none"/>
                <w:tab w:val="center" w:pos="4153" w:leader="none"/>
                <w:tab w:val="clear" w:pos="7143" w:leader="none"/>
                <w:tab w:val="right" w:pos="8306" w:leader="none"/>
                <w:tab w:val="clear" w:pos="14287" w:leader="none"/>
              </w:tabs>
              <w:rPr>
                <w:rFonts w:ascii="宋体" w:hAnsi="宋体"/>
                <w:color w:val="auto"/>
                <w:sz w:val="21"/>
                <w:szCs w:val="21"/>
                <w:highlight w:val="none"/>
              </w:rPr>
              <w:pBdr>
                <w:bottom w:val="none" w:color="auto" w:sz="0" w:space="0"/>
              </w:pBdr>
            </w:pPr>
            <w:r>
              <w:rPr>
                <w:rFonts w:hint="eastAsia" w:ascii="宋体" w:hAnsi="宋体"/>
                <w:color w:val="auto"/>
                <w:sz w:val="21"/>
                <w:szCs w:val="21"/>
                <w:highlight w:val="none"/>
              </w:rPr>
              <w:t xml:space="preserve">颜色印刷方式</w:t>
            </w:r>
            <w:r/>
          </w:p>
        </w:tc>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颜色：金色，印刷方式：凹版电化铝烫金，烫金不脱落。</w:t>
            </w:r>
            <w:r/>
          </w:p>
        </w:tc>
      </w:tr>
      <w:tr>
        <w:trPr>
          <w:cantSplit/>
          <w:jc w:val="center"/>
          <w:trHeight w:val="253"/>
        </w:trPr>
        <w:tc>
          <w:tcPr>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Style w:val="793"/>
              <w:ind w:firstLine="178"/>
              <w:keepLines w:val="0"/>
              <w:keepNext w:val="0"/>
              <w:pageBreakBefore w:val="0"/>
              <w:spacing w:line="500" w:lineRule="atLeast"/>
              <w:tabs>
                <w:tab w:val="left" w:pos="420" w:leader="none"/>
                <w:tab w:val="center" w:pos="4153" w:leader="none"/>
                <w:tab w:val="clear" w:pos="7143" w:leader="none"/>
                <w:tab w:val="right" w:pos="8306" w:leader="none"/>
                <w:tab w:val="clear" w:pos="14287" w:leader="none"/>
              </w:tabs>
              <w:rPr>
                <w:rFonts w:ascii="宋体" w:hAnsi="宋体"/>
                <w:color w:val="auto"/>
                <w:sz w:val="21"/>
                <w:szCs w:val="21"/>
                <w:highlight w:val="none"/>
              </w:rPr>
              <w:pBdr>
                <w:bottom w:val="none" w:color="auto" w:sz="0" w:space="0"/>
              </w:pBdr>
            </w:pPr>
            <w:r>
              <w:rPr>
                <w:rFonts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793"/>
              <w:jc w:val="both"/>
              <w:keepLines w:val="0"/>
              <w:keepNext w:val="0"/>
              <w:pageBreakBefore w:val="0"/>
              <w:spacing w:line="500" w:lineRule="atLeast"/>
              <w:tabs>
                <w:tab w:val="left" w:pos="420" w:leader="none"/>
                <w:tab w:val="center" w:pos="4153" w:leader="none"/>
                <w:tab w:val="clear" w:pos="7143" w:leader="none"/>
                <w:tab w:val="right" w:pos="8306" w:leader="none"/>
                <w:tab w:val="clear" w:pos="14287" w:leader="none"/>
              </w:tabs>
              <w:rPr>
                <w:rFonts w:ascii="宋体" w:hAnsi="宋体" w:cs="宋体"/>
                <w:color w:val="auto"/>
                <w:sz w:val="21"/>
                <w:szCs w:val="21"/>
                <w:highlight w:val="none"/>
              </w:rPr>
              <w:pBdr>
                <w:bottom w:val="none" w:color="auto" w:sz="0" w:space="0"/>
              </w:pBdr>
            </w:pPr>
            <w:r>
              <w:rPr>
                <w:rFonts w:hint="eastAsia" w:ascii="宋体" w:hAnsi="宋体" w:cs="宋体"/>
                <w:color w:val="auto"/>
                <w:sz w:val="21"/>
                <w:szCs w:val="21"/>
                <w:highlight w:val="none"/>
              </w:rPr>
              <w:t xml:space="preserve">封面外观</w:t>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pStyle w:val="793"/>
              <w:jc w:val="both"/>
              <w:keepLines w:val="0"/>
              <w:keepNext w:val="0"/>
              <w:pageBreakBefore w:val="0"/>
              <w:spacing w:line="500" w:lineRule="atLeast"/>
              <w:tabs>
                <w:tab w:val="left" w:pos="420" w:leader="none"/>
                <w:tab w:val="center" w:pos="4153" w:leader="none"/>
                <w:tab w:val="clear" w:pos="7143" w:leader="none"/>
                <w:tab w:val="right" w:pos="8306" w:leader="none"/>
                <w:tab w:val="clear" w:pos="14287" w:leader="none"/>
              </w:tabs>
              <w:rPr>
                <w:rFonts w:ascii="宋体" w:hAnsi="宋体" w:cs="宋体"/>
                <w:color w:val="auto"/>
                <w:sz w:val="21"/>
                <w:szCs w:val="21"/>
                <w:highlight w:val="none"/>
              </w:rPr>
              <w:pBdr>
                <w:bottom w:val="none" w:color="auto" w:sz="0" w:space="0"/>
              </w:pBdr>
            </w:pPr>
            <w:r>
              <w:rPr>
                <w:rFonts w:hint="eastAsia" w:ascii="宋体" w:hAnsi="宋体" w:cs="宋体"/>
                <w:color w:val="auto"/>
                <w:sz w:val="21"/>
                <w:szCs w:val="21"/>
                <w:highlight w:val="none"/>
              </w:rPr>
              <w:t xml:space="preserve">花纹及色差</w:t>
            </w:r>
            <w:r/>
          </w:p>
        </w:tc>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pStyle w:val="793"/>
              <w:keepLines w:val="0"/>
              <w:keepNext w:val="0"/>
              <w:pageBreakBefore w:val="0"/>
              <w:spacing w:line="500" w:lineRule="atLeast"/>
              <w:tabs>
                <w:tab w:val="left" w:pos="420" w:leader="none"/>
                <w:tab w:val="center" w:pos="4153" w:leader="none"/>
                <w:tab w:val="clear" w:pos="7143" w:leader="none"/>
                <w:tab w:val="right" w:pos="8306" w:leader="none"/>
                <w:tab w:val="clear" w:pos="14287" w:leader="none"/>
              </w:tabs>
              <w:rPr>
                <w:rFonts w:ascii="宋体" w:hAnsi="宋体" w:cs="仿宋_GB2312"/>
                <w:color w:val="auto"/>
                <w:sz w:val="21"/>
                <w:szCs w:val="21"/>
                <w:highlight w:val="none"/>
              </w:rPr>
              <w:pBdr>
                <w:bottom w:val="none" w:color="auto" w:sz="0" w:space="0"/>
              </w:pBdr>
            </w:pPr>
            <w:r>
              <w:rPr>
                <w:rFonts w:hint="eastAsia" w:ascii="宋体" w:hAnsi="宋体"/>
                <w:color w:val="auto"/>
                <w:sz w:val="21"/>
                <w:szCs w:val="21"/>
                <w:highlight w:val="none"/>
              </w:rPr>
              <w:t xml:space="preserve">朱红色</w:t>
            </w:r>
            <w:r>
              <w:rPr>
                <w:rFonts w:hint="eastAsia" w:ascii="宋体" w:hAnsi="宋体" w:cs="仿宋_GB2312"/>
                <w:color w:val="auto"/>
                <w:sz w:val="21"/>
                <w:szCs w:val="21"/>
                <w:highlight w:val="none"/>
              </w:rPr>
              <w:t xml:space="preserve">花纹清晰、深浅一致、无色差</w:t>
            </w:r>
            <w:r/>
          </w:p>
        </w:tc>
      </w:tr>
      <w:tr>
        <w:trPr>
          <w:cantSplit/>
          <w:jc w:val="center"/>
          <w:trHeight w:val="506"/>
        </w:trPr>
        <w:tc>
          <w:tcPr>
            <w:tcBorders>
              <w:top w:val="single" w:color="000000" w:sz="4" w:space="0"/>
              <w:left w:val="single" w:color="000000" w:sz="4" w:space="0"/>
              <w:bottom w:val="single" w:color="000000" w:sz="4" w:space="0"/>
              <w:right w:val="single" w:color="000000" w:sz="4" w:space="0"/>
            </w:tcBorders>
            <w:tcW w:w="929" w:type="dxa"/>
            <w:vAlign w:val="center"/>
            <w:vMerge w:val="continue"/>
            <w:textDirection w:val="lrTb"/>
            <w:noWrap w:val="false"/>
          </w:tcPr>
          <w:p>
            <w:pPr>
              <w:ind w:firstLine="178"/>
              <w:jc w:val="left"/>
              <w:keepLines w:val="0"/>
              <w:keepNext w:val="0"/>
              <w:pageBreakBefore w:val="0"/>
              <w:spacing w:line="500" w:lineRule="atLeast"/>
              <w:widowControl/>
              <w:rPr>
                <w:rFonts w:ascii="宋体" w:hAnsi="宋体"/>
                <w:color w:val="auto"/>
                <w:highlight w:val="none"/>
              </w:rPr>
            </w:pPr>
            <w:r>
              <w:rPr>
                <w:rFonts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ind w:firstLine="178"/>
              <w:jc w:val="left"/>
              <w:keepLines w:val="0"/>
              <w:keepNext w:val="0"/>
              <w:pageBreakBefore w:val="0"/>
              <w:spacing w:line="500" w:lineRule="atLeast"/>
              <w:widowControl/>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pStyle w:val="793"/>
              <w:jc w:val="both"/>
              <w:keepLines w:val="0"/>
              <w:keepNext w:val="0"/>
              <w:pageBreakBefore w:val="0"/>
              <w:spacing w:line="500" w:lineRule="atLeast"/>
              <w:tabs>
                <w:tab w:val="left" w:pos="420" w:leader="none"/>
                <w:tab w:val="center" w:pos="4153" w:leader="none"/>
                <w:tab w:val="clear" w:pos="7143" w:leader="none"/>
                <w:tab w:val="right" w:pos="8306" w:leader="none"/>
                <w:tab w:val="clear" w:pos="14287" w:leader="none"/>
              </w:tabs>
              <w:rPr>
                <w:rFonts w:ascii="宋体" w:hAnsi="宋体" w:cs="宋体"/>
                <w:color w:val="auto"/>
                <w:sz w:val="21"/>
                <w:szCs w:val="21"/>
                <w:highlight w:val="none"/>
              </w:rPr>
              <w:pBdr>
                <w:bottom w:val="none" w:color="auto" w:sz="0" w:space="0"/>
              </w:pBdr>
            </w:pPr>
            <w:r>
              <w:rPr>
                <w:rFonts w:hint="eastAsia" w:ascii="宋体" w:hAnsi="宋体" w:cs="宋体"/>
                <w:color w:val="auto"/>
                <w:sz w:val="21"/>
                <w:szCs w:val="21"/>
                <w:highlight w:val="none"/>
              </w:rPr>
              <w:t xml:space="preserve">料块、焦巴、杂质</w:t>
            </w:r>
            <w:r/>
          </w:p>
        </w:tc>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pStyle w:val="793"/>
              <w:keepLines w:val="0"/>
              <w:keepNext w:val="0"/>
              <w:pageBreakBefore w:val="0"/>
              <w:spacing w:line="500" w:lineRule="atLeast"/>
              <w:tabs>
                <w:tab w:val="left" w:pos="420" w:leader="none"/>
                <w:tab w:val="center" w:pos="4153" w:leader="none"/>
                <w:tab w:val="clear" w:pos="7143" w:leader="none"/>
                <w:tab w:val="right" w:pos="8306" w:leader="none"/>
                <w:tab w:val="clear" w:pos="14287" w:leader="none"/>
              </w:tabs>
              <w:rPr>
                <w:rFonts w:ascii="宋体" w:hAnsi="宋体" w:eastAsia="宋体" w:cs="仿宋_GB2312"/>
                <w:color w:val="auto"/>
                <w:sz w:val="21"/>
                <w:szCs w:val="21"/>
                <w:highlight w:val="none"/>
              </w:rPr>
              <w:pBdr>
                <w:bottom w:val="none" w:color="auto" w:sz="0" w:space="0"/>
              </w:pBdr>
            </w:pPr>
            <w:r>
              <w:rPr>
                <w:rFonts w:ascii="宋体" w:hAnsi="宋体" w:eastAsia="宋体" w:cs="仿宋_GB2312"/>
                <w:color w:val="auto"/>
                <w:sz w:val="21"/>
                <w:szCs w:val="21"/>
                <w:highlight w:val="none"/>
              </w:rPr>
              <w:t xml:space="preserve">不应存在</w:t>
            </w:r>
            <w:r/>
          </w:p>
        </w:tc>
      </w:tr>
      <w:tr>
        <w:trPr>
          <w:cantSplit/>
          <w:jc w:val="center"/>
          <w:trHeight w:val="506"/>
        </w:trPr>
        <w:tc>
          <w:tcPr>
            <w:tcBorders>
              <w:top w:val="single" w:color="000000" w:sz="4" w:space="0"/>
              <w:left w:val="single" w:color="000000" w:sz="4" w:space="0"/>
              <w:bottom w:val="single" w:color="000000" w:sz="4" w:space="0"/>
              <w:right w:val="single" w:color="000000" w:sz="4" w:space="0"/>
            </w:tcBorders>
            <w:tcW w:w="929" w:type="dxa"/>
            <w:vAlign w:val="center"/>
            <w:vMerge w:val="continue"/>
            <w:textDirection w:val="lrTb"/>
            <w:noWrap w:val="false"/>
          </w:tcPr>
          <w:p>
            <w:pPr>
              <w:ind w:firstLine="178"/>
              <w:jc w:val="left"/>
              <w:keepLines w:val="0"/>
              <w:keepNext w:val="0"/>
              <w:pageBreakBefore w:val="0"/>
              <w:spacing w:line="500" w:lineRule="atLeast"/>
              <w:widowControl/>
              <w:rPr>
                <w:rFonts w:ascii="宋体" w:hAnsi="宋体"/>
                <w:color w:val="auto"/>
                <w:highlight w:val="none"/>
              </w:rPr>
            </w:pPr>
            <w:r>
              <w:rPr>
                <w:rFonts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ind w:firstLine="178"/>
              <w:jc w:val="left"/>
              <w:keepLines w:val="0"/>
              <w:keepNext w:val="0"/>
              <w:pageBreakBefore w:val="0"/>
              <w:spacing w:line="500" w:lineRule="atLeast"/>
              <w:widowControl/>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pStyle w:val="793"/>
              <w:jc w:val="both"/>
              <w:keepLines w:val="0"/>
              <w:keepNext w:val="0"/>
              <w:pageBreakBefore w:val="0"/>
              <w:spacing w:line="500" w:lineRule="atLeast"/>
              <w:tabs>
                <w:tab w:val="left" w:pos="420" w:leader="none"/>
                <w:tab w:val="center" w:pos="4153" w:leader="none"/>
                <w:tab w:val="clear" w:pos="7143" w:leader="none"/>
                <w:tab w:val="right" w:pos="8306" w:leader="none"/>
                <w:tab w:val="clear" w:pos="14287" w:leader="none"/>
              </w:tabs>
              <w:rPr>
                <w:rFonts w:ascii="宋体" w:hAnsi="宋体" w:cs="宋体"/>
                <w:color w:val="auto"/>
                <w:sz w:val="21"/>
                <w:szCs w:val="21"/>
                <w:highlight w:val="none"/>
              </w:rPr>
              <w:pBdr>
                <w:bottom w:val="none" w:color="auto" w:sz="0" w:space="0"/>
              </w:pBdr>
            </w:pPr>
            <w:r>
              <w:rPr>
                <w:rFonts w:hint="eastAsia" w:ascii="宋体" w:hAnsi="宋体" w:cs="宋体"/>
                <w:color w:val="auto"/>
                <w:sz w:val="21"/>
                <w:szCs w:val="21"/>
                <w:highlight w:val="none"/>
              </w:rPr>
              <w:t xml:space="preserve">气泡</w:t>
            </w:r>
            <w:r/>
          </w:p>
        </w:tc>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pStyle w:val="793"/>
              <w:jc w:val="both"/>
              <w:keepLines w:val="0"/>
              <w:keepNext w:val="0"/>
              <w:pageBreakBefore w:val="0"/>
              <w:spacing w:line="500" w:lineRule="atLeast"/>
              <w:tabs>
                <w:tab w:val="left" w:pos="420" w:leader="none"/>
                <w:tab w:val="center" w:pos="4153" w:leader="none"/>
                <w:tab w:val="clear" w:pos="7143" w:leader="none"/>
                <w:tab w:val="right" w:pos="8306" w:leader="none"/>
                <w:tab w:val="clear" w:pos="14287" w:leader="none"/>
              </w:tabs>
              <w:rPr>
                <w:rFonts w:ascii="宋体" w:hAnsi="宋体" w:eastAsia="宋体" w:cs="仿宋_GB2312"/>
                <w:color w:val="auto"/>
                <w:sz w:val="21"/>
                <w:szCs w:val="21"/>
                <w:highlight w:val="none"/>
              </w:rPr>
              <w:pBdr>
                <w:bottom w:val="none" w:color="auto" w:sz="0" w:space="0"/>
              </w:pBdr>
            </w:pPr>
            <w:r>
              <w:rPr>
                <w:rFonts w:ascii="宋体" w:hAnsi="宋体" w:eastAsia="宋体" w:cs="仿宋_GB2312"/>
                <w:color w:val="auto"/>
                <w:sz w:val="21"/>
                <w:szCs w:val="21"/>
                <w:highlight w:val="none"/>
              </w:rPr>
              <w:t xml:space="preserve">不应存在</w:t>
            </w:r>
            <w:r/>
          </w:p>
        </w:tc>
      </w:tr>
      <w:tr>
        <w:trPr>
          <w:cantSplit/>
          <w:jc w:val="center"/>
          <w:trHeight w:val="506"/>
        </w:trPr>
        <w:tc>
          <w:tcPr>
            <w:tcBorders>
              <w:top w:val="single" w:color="000000" w:sz="4" w:space="0"/>
              <w:left w:val="single" w:color="000000" w:sz="4" w:space="0"/>
              <w:bottom w:val="single" w:color="000000" w:sz="4" w:space="0"/>
              <w:right w:val="single" w:color="000000" w:sz="4" w:space="0"/>
            </w:tcBorders>
            <w:tcW w:w="929" w:type="dxa"/>
            <w:vAlign w:val="center"/>
            <w:vMerge w:val="continue"/>
            <w:textDirection w:val="lrTb"/>
            <w:noWrap w:val="false"/>
          </w:tcPr>
          <w:p>
            <w:pPr>
              <w:ind w:firstLine="178"/>
              <w:jc w:val="left"/>
              <w:keepLines w:val="0"/>
              <w:keepNext w:val="0"/>
              <w:pageBreakBefore w:val="0"/>
              <w:spacing w:line="500" w:lineRule="atLeast"/>
              <w:widowControl/>
              <w:rPr>
                <w:rFonts w:ascii="宋体" w:hAnsi="宋体"/>
                <w:color w:val="auto"/>
                <w:highlight w:val="none"/>
              </w:rPr>
            </w:pPr>
            <w:r>
              <w:rPr>
                <w:rFonts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ind w:firstLine="178"/>
              <w:jc w:val="left"/>
              <w:keepLines w:val="0"/>
              <w:keepNext w:val="0"/>
              <w:pageBreakBefore w:val="0"/>
              <w:spacing w:line="500" w:lineRule="atLeast"/>
              <w:widowControl/>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pStyle w:val="793"/>
              <w:jc w:val="both"/>
              <w:keepLines w:val="0"/>
              <w:keepNext w:val="0"/>
              <w:pageBreakBefore w:val="0"/>
              <w:spacing w:line="500" w:lineRule="atLeast"/>
              <w:tabs>
                <w:tab w:val="left" w:pos="420" w:leader="none"/>
                <w:tab w:val="center" w:pos="4153" w:leader="none"/>
                <w:tab w:val="clear" w:pos="7143" w:leader="none"/>
                <w:tab w:val="right" w:pos="8306" w:leader="none"/>
                <w:tab w:val="clear" w:pos="14287" w:leader="none"/>
              </w:tabs>
              <w:rPr>
                <w:rFonts w:ascii="宋体" w:hAnsi="宋体" w:cs="宋体"/>
                <w:color w:val="auto"/>
                <w:sz w:val="21"/>
                <w:szCs w:val="21"/>
                <w:highlight w:val="none"/>
              </w:rPr>
              <w:pBdr>
                <w:bottom w:val="none" w:color="auto" w:sz="0" w:space="0"/>
              </w:pBdr>
            </w:pPr>
            <w:r>
              <w:rPr>
                <w:rFonts w:hint="eastAsia" w:ascii="宋体" w:hAnsi="宋体" w:cs="宋体"/>
                <w:color w:val="auto"/>
                <w:sz w:val="21"/>
                <w:szCs w:val="21"/>
                <w:highlight w:val="none"/>
              </w:rPr>
              <w:t xml:space="preserve">道痕</w:t>
            </w:r>
            <w:r/>
          </w:p>
        </w:tc>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pStyle w:val="793"/>
              <w:keepLines w:val="0"/>
              <w:keepNext w:val="0"/>
              <w:pageBreakBefore w:val="0"/>
              <w:spacing w:line="500" w:lineRule="atLeast"/>
              <w:tabs>
                <w:tab w:val="left" w:pos="420" w:leader="none"/>
                <w:tab w:val="center" w:pos="4153" w:leader="none"/>
                <w:tab w:val="clear" w:pos="7143" w:leader="none"/>
                <w:tab w:val="right" w:pos="8306" w:leader="none"/>
                <w:tab w:val="clear" w:pos="14287" w:leader="none"/>
              </w:tabs>
              <w:rPr>
                <w:rFonts w:ascii="宋体" w:hAnsi="宋体" w:eastAsia="宋体" w:cs="仿宋_GB2312"/>
                <w:color w:val="auto"/>
                <w:sz w:val="21"/>
                <w:szCs w:val="21"/>
                <w:highlight w:val="none"/>
              </w:rPr>
              <w:pBdr>
                <w:bottom w:val="none" w:color="auto" w:sz="0" w:space="0"/>
              </w:pBdr>
            </w:pPr>
            <w:r>
              <w:rPr>
                <w:rFonts w:ascii="宋体" w:hAnsi="宋体" w:eastAsia="宋体" w:cs="仿宋_GB2312"/>
                <w:color w:val="auto"/>
                <w:sz w:val="21"/>
                <w:szCs w:val="21"/>
                <w:highlight w:val="none"/>
              </w:rPr>
              <w:t xml:space="preserve">不应存在</w:t>
            </w:r>
            <w:r/>
          </w:p>
        </w:tc>
      </w:tr>
      <w:tr>
        <w:trPr>
          <w:cantSplit/>
          <w:jc w:val="center"/>
          <w:trHeight w:val="757"/>
        </w:trPr>
        <w:tc>
          <w:tcPr>
            <w:tcBorders>
              <w:top w:val="single" w:color="000000" w:sz="4" w:space="0"/>
              <w:left w:val="single" w:color="000000" w:sz="4" w:space="0"/>
              <w:bottom w:val="single" w:color="000000" w:sz="4" w:space="0"/>
              <w:right w:val="single" w:color="000000" w:sz="4" w:space="0"/>
            </w:tcBorders>
            <w:tcW w:w="929" w:type="dxa"/>
            <w:vAlign w:val="center"/>
            <w:vMerge w:val="continue"/>
            <w:textDirection w:val="lrTb"/>
            <w:noWrap w:val="false"/>
          </w:tcPr>
          <w:p>
            <w:pPr>
              <w:ind w:firstLine="178"/>
              <w:jc w:val="left"/>
              <w:keepLines w:val="0"/>
              <w:keepNext w:val="0"/>
              <w:pageBreakBefore w:val="0"/>
              <w:spacing w:line="500" w:lineRule="atLeast"/>
              <w:widowControl/>
              <w:rPr>
                <w:rFonts w:ascii="宋体" w:hAnsi="宋体"/>
                <w:color w:val="auto"/>
                <w:highlight w:val="none"/>
              </w:rPr>
            </w:pPr>
            <w:r>
              <w:rPr>
                <w:rFonts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ind w:firstLine="178"/>
              <w:jc w:val="left"/>
              <w:keepLines w:val="0"/>
              <w:keepNext w:val="0"/>
              <w:pageBreakBefore w:val="0"/>
              <w:spacing w:line="500" w:lineRule="atLeast"/>
              <w:widowControl/>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pStyle w:val="793"/>
              <w:ind w:firstLine="178"/>
              <w:jc w:val="both"/>
              <w:keepLines w:val="0"/>
              <w:keepNext w:val="0"/>
              <w:pageBreakBefore w:val="0"/>
              <w:spacing w:line="500" w:lineRule="atLeast"/>
              <w:tabs>
                <w:tab w:val="left" w:pos="420" w:leader="none"/>
                <w:tab w:val="center" w:pos="4153" w:leader="none"/>
                <w:tab w:val="clear" w:pos="7143" w:leader="none"/>
                <w:tab w:val="right" w:pos="8306" w:leader="none"/>
                <w:tab w:val="clear" w:pos="14287" w:leader="none"/>
              </w:tabs>
              <w:rPr>
                <w:rFonts w:ascii="宋体" w:hAnsi="宋体" w:cs="宋体"/>
                <w:color w:val="auto"/>
                <w:sz w:val="21"/>
                <w:szCs w:val="21"/>
                <w:highlight w:val="none"/>
              </w:rPr>
              <w:pBdr>
                <w:bottom w:val="none" w:color="auto" w:sz="0" w:space="0"/>
              </w:pBdr>
            </w:pPr>
            <w:r>
              <w:rPr>
                <w:rFonts w:hint="eastAsia" w:ascii="宋体" w:hAnsi="宋体" w:cs="宋体"/>
                <w:color w:val="auto"/>
                <w:sz w:val="21"/>
                <w:szCs w:val="21"/>
                <w:highlight w:val="none"/>
              </w:rPr>
              <w:t xml:space="preserve">油渍、污染和色渍</w:t>
            </w:r>
            <w:r/>
          </w:p>
        </w:tc>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pStyle w:val="793"/>
              <w:keepLines w:val="0"/>
              <w:keepNext w:val="0"/>
              <w:pageBreakBefore w:val="0"/>
              <w:spacing w:line="500" w:lineRule="atLeast"/>
              <w:tabs>
                <w:tab w:val="left" w:pos="420" w:leader="none"/>
                <w:tab w:val="center" w:pos="4153" w:leader="none"/>
                <w:tab w:val="clear" w:pos="7143" w:leader="none"/>
                <w:tab w:val="right" w:pos="8306" w:leader="none"/>
                <w:tab w:val="clear" w:pos="14287" w:leader="none"/>
              </w:tabs>
              <w:rPr>
                <w:rFonts w:ascii="宋体" w:hAnsi="宋体" w:eastAsia="宋体" w:cs="仿宋_GB2312"/>
                <w:color w:val="auto"/>
                <w:sz w:val="21"/>
                <w:szCs w:val="21"/>
                <w:highlight w:val="none"/>
              </w:rPr>
              <w:pBdr>
                <w:bottom w:val="none" w:color="auto" w:sz="0" w:space="0"/>
              </w:pBdr>
            </w:pPr>
            <w:r>
              <w:rPr>
                <w:rFonts w:ascii="宋体" w:hAnsi="宋体" w:eastAsia="宋体" w:cs="仿宋_GB2312"/>
                <w:color w:val="auto"/>
                <w:sz w:val="21"/>
                <w:szCs w:val="21"/>
                <w:highlight w:val="none"/>
              </w:rPr>
              <w:t xml:space="preserve">不应存在</w:t>
            </w:r>
            <w:r/>
          </w:p>
        </w:tc>
      </w:tr>
      <w:tr>
        <w:trPr>
          <w:cantSplit/>
          <w:jc w:val="center"/>
          <w:trHeight w:val="506"/>
        </w:trPr>
        <w:tc>
          <w:tcPr>
            <w:tcBorders>
              <w:top w:val="single" w:color="000000" w:sz="4" w:space="0"/>
              <w:left w:val="single" w:color="000000" w:sz="4" w:space="0"/>
              <w:bottom w:val="single" w:color="000000" w:sz="4" w:space="0"/>
              <w:right w:val="single" w:color="000000" w:sz="4" w:space="0"/>
            </w:tcBorders>
            <w:tcW w:w="929" w:type="dxa"/>
            <w:vAlign w:val="center"/>
            <w:vMerge w:val="continue"/>
            <w:textDirection w:val="lrTb"/>
            <w:noWrap w:val="false"/>
          </w:tcPr>
          <w:p>
            <w:pPr>
              <w:ind w:firstLine="178"/>
              <w:jc w:val="left"/>
              <w:keepLines w:val="0"/>
              <w:keepNext w:val="0"/>
              <w:pageBreakBefore w:val="0"/>
              <w:spacing w:line="500" w:lineRule="atLeast"/>
              <w:widowControl/>
              <w:rPr>
                <w:rFonts w:ascii="宋体" w:hAnsi="宋体"/>
                <w:color w:val="auto"/>
                <w:highlight w:val="none"/>
              </w:rPr>
            </w:pPr>
            <w:r>
              <w:rPr>
                <w:rFonts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ind w:firstLine="178"/>
              <w:jc w:val="left"/>
              <w:keepLines w:val="0"/>
              <w:keepNext w:val="0"/>
              <w:pageBreakBefore w:val="0"/>
              <w:spacing w:line="500" w:lineRule="atLeast"/>
              <w:widowControl/>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pStyle w:val="793"/>
              <w:ind w:firstLine="178"/>
              <w:jc w:val="both"/>
              <w:keepLines w:val="0"/>
              <w:keepNext w:val="0"/>
              <w:pageBreakBefore w:val="0"/>
              <w:spacing w:line="500" w:lineRule="atLeast"/>
              <w:tabs>
                <w:tab w:val="left" w:pos="420" w:leader="none"/>
                <w:tab w:val="center" w:pos="4153" w:leader="none"/>
                <w:tab w:val="clear" w:pos="7143" w:leader="none"/>
                <w:tab w:val="right" w:pos="8306" w:leader="none"/>
                <w:tab w:val="clear" w:pos="14287" w:leader="none"/>
              </w:tabs>
              <w:rPr>
                <w:rFonts w:ascii="宋体" w:hAnsi="宋体" w:cs="宋体"/>
                <w:color w:val="auto"/>
                <w:sz w:val="21"/>
                <w:szCs w:val="21"/>
                <w:highlight w:val="none"/>
              </w:rPr>
              <w:pBdr>
                <w:bottom w:val="none" w:color="auto" w:sz="0" w:space="0"/>
              </w:pBdr>
            </w:pPr>
            <w:r>
              <w:rPr>
                <w:rFonts w:hint="eastAsia" w:ascii="宋体" w:hAnsi="宋体" w:cs="宋体"/>
                <w:color w:val="auto"/>
                <w:sz w:val="21"/>
                <w:szCs w:val="21"/>
                <w:highlight w:val="none"/>
              </w:rPr>
              <w:t xml:space="preserve">布折</w:t>
            </w:r>
            <w:r/>
          </w:p>
        </w:tc>
        <w:tc>
          <w:tcPr>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pStyle w:val="793"/>
              <w:keepLines w:val="0"/>
              <w:keepNext w:val="0"/>
              <w:pageBreakBefore w:val="0"/>
              <w:spacing w:line="500" w:lineRule="atLeast"/>
              <w:tabs>
                <w:tab w:val="left" w:pos="420" w:leader="none"/>
                <w:tab w:val="center" w:pos="4153" w:leader="none"/>
                <w:tab w:val="clear" w:pos="7143" w:leader="none"/>
                <w:tab w:val="right" w:pos="8306" w:leader="none"/>
                <w:tab w:val="clear" w:pos="14287" w:leader="none"/>
              </w:tabs>
              <w:rPr>
                <w:rFonts w:ascii="宋体" w:hAnsi="宋体" w:eastAsia="宋体" w:cs="仿宋_GB2312"/>
                <w:color w:val="auto"/>
                <w:sz w:val="21"/>
                <w:szCs w:val="21"/>
                <w:highlight w:val="none"/>
              </w:rPr>
              <w:pBdr>
                <w:bottom w:val="none" w:color="auto" w:sz="0" w:space="0"/>
              </w:pBdr>
            </w:pPr>
            <w:r>
              <w:rPr>
                <w:rFonts w:ascii="宋体" w:hAnsi="宋体" w:eastAsia="宋体" w:cs="仿宋_GB2312"/>
                <w:color w:val="auto"/>
                <w:sz w:val="21"/>
                <w:szCs w:val="21"/>
                <w:highlight w:val="none"/>
              </w:rPr>
              <w:t xml:space="preserve">不应存在</w:t>
            </w:r>
            <w:r/>
          </w:p>
        </w:tc>
      </w:tr>
    </w:tbl>
    <w:p>
      <w:pPr>
        <w:ind w:firstLine="239"/>
        <w:jc w:val="center"/>
        <w:keepLines w:val="0"/>
        <w:keepNext w:val="0"/>
        <w:pageBreakBefore w:val="0"/>
        <w:spacing w:line="500" w:lineRule="atLeast"/>
        <w:rPr>
          <w:rFonts w:ascii="宋体" w:hAnsi="宋体"/>
          <w:color w:val="auto"/>
          <w:highlight w:val="none"/>
        </w:rPr>
      </w:pPr>
      <w:r>
        <w:rPr>
          <w:rFonts w:hint="eastAsia" w:ascii="宋体" w:hAnsi="宋体" w:eastAsia="宋体" w:cs="宋体"/>
          <w:b/>
          <w:bCs/>
          <w:color w:val="auto"/>
          <w:sz w:val="28"/>
          <w:szCs w:val="28"/>
          <w:highlight w:val="none"/>
        </w:rPr>
        <w:t xml:space="preserve">《居民户口簿订本式首内页》</w:t>
      </w:r>
      <w:r/>
    </w:p>
    <w:tbl>
      <w:tblPr>
        <w:tblStyle w:val="7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1678"/>
        <w:gridCol w:w="4291"/>
      </w:tblGrid>
      <w:tr>
        <w:trPr>
          <w:cantSplit/>
          <w:jc w:val="center"/>
          <w:trHeight w:val="1073"/>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keepLines w:val="0"/>
              <w:keepNext w:val="0"/>
              <w:pageBreakBefore w:val="0"/>
              <w:spacing w:line="500" w:lineRule="atLeast"/>
              <w:rPr>
                <w:rFonts w:ascii="宋体" w:hAnsi="宋体"/>
                <w:b/>
                <w:bCs/>
                <w:color w:val="auto"/>
                <w:highlight w:val="none"/>
                <w:shd w:val="pct10" w:color="auto" w:fill="ffffff"/>
              </w:rPr>
            </w:pPr>
            <w:r>
              <w:rPr>
                <w:rFonts w:hint="eastAsia" w:ascii="宋体" w:hAnsi="宋体" w:cs="宋体"/>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ind w:firstLine="179"/>
              <w:jc w:val="center"/>
              <w:keepLines w:val="0"/>
              <w:keepNext w:val="0"/>
              <w:pageBreakBefore w:val="0"/>
              <w:spacing w:line="500" w:lineRule="atLeast"/>
              <w:rPr>
                <w:rFonts w:ascii="宋体" w:hAnsi="宋体" w:cs="宋体"/>
                <w:b/>
                <w:bCs/>
                <w:color w:val="auto"/>
                <w:highlight w:val="none"/>
              </w:rPr>
            </w:pPr>
            <w:r>
              <w:rPr>
                <w:rFonts w:hint="eastAsia" w:ascii="宋体" w:hAnsi="宋体" w:cs="宋体"/>
                <w:b/>
                <w:bCs/>
                <w:color w:val="auto"/>
                <w:highlight w:val="none"/>
              </w:rPr>
              <w:t xml:space="preserve">检验项目</w:t>
            </w:r>
            <w:r/>
          </w:p>
        </w:tc>
        <w:tc>
          <w:tcPr>
            <w:tcBorders>
              <w:top w:val="single" w:color="000000" w:sz="4" w:space="0"/>
              <w:left w:val="single" w:color="000000" w:sz="4" w:space="0"/>
              <w:bottom w:val="single" w:color="000000" w:sz="4" w:space="0"/>
              <w:right w:val="single" w:color="000000" w:sz="4" w:space="0"/>
            </w:tcBorders>
            <w:tcW w:w="4291" w:type="dxa"/>
            <w:vAlign w:val="center"/>
            <w:textDirection w:val="lrTb"/>
            <w:noWrap w:val="false"/>
          </w:tcPr>
          <w:p>
            <w:pPr>
              <w:ind w:firstLine="179"/>
              <w:jc w:val="center"/>
              <w:keepLines w:val="0"/>
              <w:keepNext w:val="0"/>
              <w:pageBreakBefore w:val="0"/>
              <w:spacing w:line="500" w:lineRule="atLeast"/>
              <w:rPr>
                <w:rFonts w:ascii="宋体" w:hAnsi="宋体"/>
                <w:b/>
                <w:bCs/>
                <w:color w:val="auto"/>
                <w:highlight w:val="none"/>
              </w:rPr>
            </w:pPr>
            <w:r>
              <w:rPr>
                <w:rFonts w:hint="eastAsia" w:ascii="宋体" w:hAnsi="宋体" w:cs="宋体"/>
                <w:b/>
                <w:bCs/>
                <w:color w:val="auto"/>
                <w:highlight w:val="none"/>
              </w:rPr>
              <w:t xml:space="preserve">技术要求</w:t>
            </w:r>
            <w:r/>
          </w:p>
        </w:tc>
      </w:tr>
      <w:tr>
        <w:trPr>
          <w:cantSplit/>
          <w:jc w:val="center"/>
          <w:trHeight w:val="1605"/>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ascii="宋体" w:hAnsi="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ind w:firstLine="178"/>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底纹</w:t>
            </w:r>
            <w:r/>
          </w:p>
        </w:tc>
        <w:tc>
          <w:tcPr>
            <w:tcBorders>
              <w:top w:val="single" w:color="000000" w:sz="4" w:space="0"/>
              <w:left w:val="single" w:color="000000" w:sz="4" w:space="0"/>
              <w:bottom w:val="single" w:color="000000" w:sz="4" w:space="0"/>
              <w:right w:val="single" w:color="000000" w:sz="4" w:space="0"/>
            </w:tcBorders>
            <w:tcW w:w="4291" w:type="dxa"/>
            <w:vAlign w:val="center"/>
            <w:textDirection w:val="lrTb"/>
            <w:noWrap w:val="false"/>
          </w:tcPr>
          <w:p>
            <w:pPr>
              <w:pStyle w:val="1467"/>
              <w:ind w:left="0" w:firstLine="0"/>
              <w:jc w:val="both"/>
              <w:keepLines w:val="0"/>
              <w:keepNext w:val="0"/>
              <w:pageBreakBefore w:val="0"/>
              <w:spacing w:after="0" w:line="500" w:lineRule="atLeas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户口簿内芯印有浅蓝色满</w:t>
            </w:r>
            <w:r>
              <w:rPr>
                <w:rFonts w:hint="eastAsia" w:ascii="宋体" w:hAnsi="宋体" w:eastAsia="宋体"/>
                <w:color w:val="auto"/>
                <w:sz w:val="21"/>
                <w:szCs w:val="21"/>
                <w:highlight w:val="none"/>
                <w:lang w:val="en-US" w:eastAsia="zh-CN"/>
              </w:rPr>
              <w:t xml:space="preserve">版</w:t>
            </w:r>
            <w:r>
              <w:rPr>
                <w:rFonts w:hint="eastAsia" w:ascii="宋体" w:hAnsi="宋体" w:eastAsia="宋体"/>
                <w:color w:val="auto"/>
                <w:sz w:val="21"/>
                <w:szCs w:val="21"/>
                <w:highlight w:val="none"/>
              </w:rPr>
              <w:t xml:space="preserve">底纹，底纹图案及颜色应与样证一致，底纹图案应清晰。底纹印刷要求网点清晰。</w:t>
            </w:r>
            <w:r/>
          </w:p>
        </w:tc>
      </w:tr>
      <w:tr>
        <w:trPr>
          <w:cantSplit/>
          <w:jc w:val="center"/>
          <w:trHeight w:val="2916"/>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ascii="宋体" w:hAnsi="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pStyle w:val="793"/>
              <w:ind w:firstLine="178"/>
              <w:jc w:val="both"/>
              <w:keepLines w:val="0"/>
              <w:keepNext w:val="0"/>
              <w:pageBreakBefore w:val="0"/>
              <w:spacing w:line="500" w:lineRule="atLeast"/>
              <w:tabs>
                <w:tab w:val="left" w:pos="420" w:leader="none"/>
                <w:tab w:val="center" w:pos="4153" w:leader="none"/>
                <w:tab w:val="clear" w:pos="7143" w:leader="none"/>
                <w:tab w:val="right" w:pos="8306" w:leader="none"/>
                <w:tab w:val="clear" w:pos="14287" w:leader="none"/>
              </w:tabs>
              <w:rPr>
                <w:rFonts w:ascii="宋体" w:hAnsi="宋体" w:cs="宋体"/>
                <w:color w:val="auto"/>
                <w:sz w:val="21"/>
                <w:szCs w:val="21"/>
                <w:highlight w:val="none"/>
              </w:rPr>
              <w:pBdr>
                <w:bottom w:val="none" w:color="auto" w:sz="0" w:space="0"/>
              </w:pBdr>
            </w:pPr>
            <w:r>
              <w:rPr>
                <w:rFonts w:hint="eastAsia" w:ascii="宋体" w:hAnsi="宋体"/>
                <w:color w:val="auto"/>
                <w:sz w:val="21"/>
                <w:szCs w:val="21"/>
                <w:highlight w:val="none"/>
              </w:rPr>
              <w:t xml:space="preserve">外观及</w:t>
            </w:r>
            <w:r>
              <w:rPr>
                <w:rFonts w:hint="eastAsia" w:ascii="宋体" w:hAnsi="宋体" w:cs="宋体"/>
                <w:color w:val="auto"/>
                <w:sz w:val="21"/>
                <w:szCs w:val="21"/>
                <w:highlight w:val="none"/>
              </w:rPr>
              <w:t xml:space="preserve">质量</w:t>
            </w:r>
            <w:r/>
          </w:p>
        </w:tc>
        <w:tc>
          <w:tcPr>
            <w:tcBorders>
              <w:top w:val="single" w:color="000000" w:sz="4" w:space="0"/>
              <w:left w:val="single" w:color="000000" w:sz="4" w:space="0"/>
              <w:bottom w:val="single" w:color="000000" w:sz="4" w:space="0"/>
              <w:right w:val="single" w:color="000000" w:sz="4" w:space="0"/>
            </w:tcBorders>
            <w:tcW w:w="4291" w:type="dxa"/>
            <w:vAlign w:val="center"/>
            <w:textDirection w:val="lrTb"/>
            <w:noWrap w:val="false"/>
          </w:tcPr>
          <w:p>
            <w:pPr>
              <w:spacing w:after="0"/>
              <w:widowControl w:val="off"/>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产品印刷字迹清晰，黑色均匀适度，套印准确，无黑点、无缺字、光洁干净</w:t>
            </w:r>
            <w:r>
              <w:rPr>
                <w:rFonts w:hint="eastAsia" w:ascii="宋体" w:hAnsi="宋体" w:eastAsia="宋体"/>
                <w:color w:val="auto"/>
                <w:sz w:val="21"/>
                <w:szCs w:val="21"/>
                <w:highlight w:val="none"/>
                <w:lang w:eastAsia="zh-CN"/>
              </w:rPr>
              <w:t xml:space="preserve">。</w:t>
            </w:r>
            <w:r/>
          </w:p>
          <w:p>
            <w:pPr>
              <w:spacing w:after="0"/>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版面干净，无明显脏迹、糊版、缺版、漏印、重印及破损。</w:t>
            </w:r>
            <w:r/>
          </w:p>
          <w:p>
            <w:pPr>
              <w:spacing w:after="0"/>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文字位置准确，字迹清晰完整。</w:t>
            </w:r>
            <w:r/>
          </w:p>
          <w:p>
            <w:pPr>
              <w:spacing w:after="0"/>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表格清晰，无缺笔断画，表格及四角各线交接准确。</w:t>
            </w:r>
            <w:r/>
          </w:p>
          <w:p>
            <w:pPr>
              <w:spacing w:after="0"/>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纸张质量达到要求。</w:t>
            </w:r>
            <w:r/>
          </w:p>
          <w:p>
            <w:pPr>
              <w:widowControl w:val="off"/>
              <w:rPr>
                <w:rFonts w:hint="eastAsia" w:ascii="宋体" w:hAnsi="宋体" w:eastAsia="宋体"/>
                <w:color w:val="auto"/>
                <w:sz w:val="21"/>
                <w:szCs w:val="21"/>
                <w:highlight w:val="none"/>
              </w:rPr>
            </w:pPr>
            <w:r>
              <w:rPr>
                <w:rFonts w:hint="eastAsia" w:ascii="宋体" w:hAnsi="宋体" w:eastAsia="宋体"/>
                <w:b/>
                <w:color w:val="auto"/>
                <w:sz w:val="21"/>
                <w:szCs w:val="21"/>
                <w:highlight w:val="none"/>
                <w:lang w:val="zh-CN"/>
              </w:rPr>
              <w:t xml:space="preserve">订本式首页</w:t>
            </w:r>
            <w:r>
              <w:rPr>
                <w:rFonts w:hint="eastAsia" w:ascii="宋体" w:hAnsi="宋体" w:eastAsia="宋体"/>
                <w:color w:val="auto"/>
                <w:sz w:val="21"/>
                <w:szCs w:val="21"/>
                <w:highlight w:val="none"/>
                <w:lang w:val="zh-CN"/>
              </w:rPr>
              <w:t xml:space="preserve">用防伪油墨印制隐形指定字样“江苏户口证件”，要求：字样呈</w:t>
            </w:r>
            <w:r>
              <w:rPr>
                <w:rFonts w:ascii="宋体" w:hAnsi="宋体" w:eastAsia="宋体"/>
                <w:color w:val="auto"/>
                <w:sz w:val="21"/>
                <w:szCs w:val="21"/>
                <w:highlight w:val="none"/>
                <w:lang w:val="zh-CN"/>
              </w:rPr>
              <w:t xml:space="preserve">45</w:t>
            </w:r>
            <w:r>
              <w:rPr>
                <w:rFonts w:hint="eastAsia" w:ascii="宋体" w:hAnsi="宋体" w:eastAsia="宋体"/>
                <w:color w:val="auto"/>
                <w:sz w:val="21"/>
                <w:szCs w:val="21"/>
                <w:highlight w:val="none"/>
                <w:lang w:val="zh-CN"/>
              </w:rPr>
              <w:t xml:space="preserve">°排列，字体黑体，字号</w:t>
            </w:r>
            <w:r>
              <w:rPr>
                <w:rFonts w:ascii="宋体" w:hAnsi="宋体" w:eastAsia="宋体"/>
                <w:color w:val="auto"/>
                <w:sz w:val="21"/>
                <w:szCs w:val="21"/>
                <w:highlight w:val="none"/>
                <w:lang w:val="zh-CN"/>
              </w:rPr>
              <w:t xml:space="preserve">28pt</w:t>
            </w:r>
            <w:r>
              <w:rPr>
                <w:rFonts w:hint="eastAsia" w:ascii="宋体" w:hAnsi="宋体" w:eastAsia="宋体"/>
                <w:color w:val="auto"/>
                <w:sz w:val="21"/>
                <w:szCs w:val="21"/>
                <w:highlight w:val="none"/>
                <w:lang w:val="zh-CN"/>
              </w:rPr>
              <w:t xml:space="preserve">，字样长度</w:t>
            </w:r>
            <w:r>
              <w:rPr>
                <w:rFonts w:ascii="宋体" w:hAnsi="宋体" w:eastAsia="宋体"/>
                <w:color w:val="auto"/>
                <w:sz w:val="21"/>
                <w:szCs w:val="21"/>
                <w:highlight w:val="none"/>
                <w:lang w:val="zh-CN"/>
              </w:rPr>
              <w:t xml:space="preserve">58.5mm</w:t>
            </w:r>
            <w:r>
              <w:rPr>
                <w:rFonts w:hint="eastAsia" w:ascii="宋体" w:hAnsi="宋体" w:eastAsia="宋体"/>
                <w:color w:val="auto"/>
                <w:sz w:val="21"/>
                <w:szCs w:val="21"/>
                <w:highlight w:val="none"/>
                <w:lang w:val="zh-CN"/>
              </w:rPr>
              <w:t xml:space="preserve">，字样与字样左右间距</w:t>
            </w:r>
            <w:r>
              <w:rPr>
                <w:rFonts w:ascii="宋体" w:hAnsi="宋体" w:eastAsia="宋体"/>
                <w:color w:val="auto"/>
                <w:sz w:val="21"/>
                <w:szCs w:val="21"/>
                <w:highlight w:val="none"/>
                <w:lang w:val="zh-CN"/>
              </w:rPr>
              <w:t xml:space="preserve">10mm</w:t>
            </w:r>
            <w:r>
              <w:rPr>
                <w:rFonts w:hint="eastAsia" w:ascii="宋体" w:hAnsi="宋体" w:eastAsia="宋体"/>
                <w:color w:val="auto"/>
                <w:sz w:val="21"/>
                <w:szCs w:val="21"/>
                <w:highlight w:val="none"/>
                <w:lang w:val="zh-CN"/>
              </w:rPr>
              <w:t xml:space="preserve">，上下间距</w:t>
            </w:r>
            <w:r>
              <w:rPr>
                <w:rFonts w:ascii="宋体" w:hAnsi="宋体" w:eastAsia="宋体"/>
                <w:color w:val="auto"/>
                <w:sz w:val="21"/>
                <w:szCs w:val="21"/>
                <w:highlight w:val="none"/>
                <w:lang w:val="zh-CN"/>
              </w:rPr>
              <w:t xml:space="preserve">25mm</w:t>
            </w:r>
            <w:r>
              <w:rPr>
                <w:rFonts w:hint="eastAsia" w:ascii="宋体" w:hAnsi="宋体" w:eastAsia="宋体"/>
                <w:color w:val="auto"/>
                <w:sz w:val="21"/>
                <w:szCs w:val="21"/>
                <w:highlight w:val="none"/>
                <w:lang w:val="zh-CN"/>
              </w:rPr>
              <w:t xml:space="preserve">，紫光灯照射时可以清晰显现。</w:t>
            </w:r>
            <w:r>
              <w:rPr>
                <w:rFonts w:hint="eastAsia" w:ascii="宋体" w:hAnsi="宋体" w:eastAsia="宋体"/>
                <w:b/>
                <w:color w:val="auto"/>
                <w:sz w:val="21"/>
                <w:szCs w:val="21"/>
                <w:highlight w:val="none"/>
                <w:lang w:val="zh-CN"/>
              </w:rPr>
              <w:t xml:space="preserve">印章</w:t>
            </w:r>
            <w:r>
              <w:rPr>
                <w:rFonts w:hint="eastAsia" w:ascii="宋体" w:hAnsi="宋体" w:eastAsia="宋体"/>
                <w:color w:val="auto"/>
                <w:sz w:val="21"/>
                <w:szCs w:val="21"/>
                <w:highlight w:val="none"/>
                <w:lang w:val="zh-CN"/>
              </w:rPr>
              <w:t xml:space="preserve">使用红外激发荧光防伪油墨印制，在红外光照射下出现黄色荧光色。</w:t>
            </w:r>
            <w:r/>
          </w:p>
        </w:tc>
      </w:tr>
    </w:tbl>
    <w:p>
      <w:pPr>
        <w:ind w:firstLine="239"/>
        <w:jc w:val="center"/>
        <w:keepLines w:val="0"/>
        <w:keepNext w:val="0"/>
        <w:pageBreakBefore w:val="0"/>
        <w:spacing w:line="500" w:lineRule="atLeast"/>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ind w:firstLine="239"/>
        <w:jc w:val="center"/>
        <w:keepLines w:val="0"/>
        <w:keepNext w:val="0"/>
        <w:pageBreakBefore w:val="0"/>
        <w:spacing w:line="500" w:lineRule="atLeast"/>
        <w:rPr>
          <w:rFonts w:ascii="宋体" w:hAnsi="宋体"/>
          <w:color w:val="auto"/>
          <w:highlight w:val="none"/>
        </w:rPr>
      </w:pPr>
      <w:r>
        <w:rPr>
          <w:rFonts w:hint="eastAsia" w:ascii="宋体" w:hAnsi="宋体" w:eastAsia="宋体" w:cs="宋体"/>
          <w:b/>
          <w:bCs/>
          <w:color w:val="auto"/>
          <w:sz w:val="28"/>
          <w:szCs w:val="28"/>
          <w:highlight w:val="none"/>
        </w:rPr>
        <w:t xml:space="preserve">《准予迁入证明》</w:t>
      </w:r>
      <w:r/>
    </w:p>
    <w:tbl>
      <w:tblPr>
        <w:tblStyle w:val="7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73"/>
        <w:gridCol w:w="4170"/>
      </w:tblGrid>
      <w:tr>
        <w:trPr>
          <w:cantSplit/>
          <w:jc w:val="center"/>
          <w:trHeight w:val="408"/>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keepLines w:val="0"/>
              <w:keepNext w:val="0"/>
              <w:pageBreakBefore w:val="0"/>
              <w:spacing w:line="500" w:lineRule="atLeast"/>
              <w:rPr>
                <w:rFonts w:ascii="宋体" w:hAnsi="宋体"/>
                <w:b/>
                <w:bCs/>
                <w:color w:val="auto"/>
                <w:highlight w:val="none"/>
                <w:shd w:val="pct10" w:color="auto" w:fill="ffffff"/>
              </w:rPr>
            </w:pPr>
            <w:r>
              <w:rPr>
                <w:rFonts w:hint="eastAsia" w:ascii="宋体" w:hAnsi="宋体" w:cs="宋体"/>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ind w:firstLine="179"/>
              <w:jc w:val="center"/>
              <w:keepLines w:val="0"/>
              <w:keepNext w:val="0"/>
              <w:pageBreakBefore w:val="0"/>
              <w:spacing w:line="500" w:lineRule="atLeast"/>
              <w:rPr>
                <w:rFonts w:ascii="宋体" w:hAnsi="宋体" w:cs="宋体"/>
                <w:b/>
                <w:bCs/>
                <w:color w:val="auto"/>
                <w:highlight w:val="none"/>
              </w:rPr>
            </w:pPr>
            <w:r>
              <w:rPr>
                <w:rFonts w:hint="eastAsia" w:ascii="宋体" w:hAnsi="宋体" w:cs="宋体"/>
                <w:b/>
                <w:bCs/>
                <w:color w:val="auto"/>
                <w:highlight w:val="none"/>
              </w:rPr>
              <w:t xml:space="preserve">检验项目</w:t>
            </w:r>
            <w:r/>
          </w:p>
        </w:tc>
        <w:tc>
          <w:tcPr>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ind w:firstLine="179"/>
              <w:jc w:val="center"/>
              <w:keepLines w:val="0"/>
              <w:keepNext w:val="0"/>
              <w:pageBreakBefore w:val="0"/>
              <w:spacing w:line="500" w:lineRule="atLeast"/>
              <w:rPr>
                <w:rFonts w:ascii="宋体" w:hAnsi="宋体"/>
                <w:b/>
                <w:bCs/>
                <w:color w:val="auto"/>
                <w:highlight w:val="none"/>
              </w:rPr>
            </w:pPr>
            <w:r>
              <w:rPr>
                <w:rFonts w:hint="eastAsia" w:ascii="宋体" w:hAnsi="宋体" w:cs="宋体"/>
                <w:b/>
                <w:bCs/>
                <w:color w:val="auto"/>
                <w:highlight w:val="none"/>
              </w:rPr>
              <w:t xml:space="preserve">技术要求</w:t>
            </w:r>
            <w:r/>
          </w:p>
        </w:tc>
      </w:tr>
      <w:tr>
        <w:trPr>
          <w:cantSplit/>
          <w:jc w:val="center"/>
          <w:trHeight w:val="1208"/>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ascii="宋体" w:hAnsi="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ind w:firstLine="178"/>
              <w:keepLines w:val="0"/>
              <w:keepNext w:val="0"/>
              <w:pageBreakBefore w:val="0"/>
              <w:spacing w:line="500" w:lineRule="atLeast"/>
              <w:rPr>
                <w:rFonts w:ascii="宋体" w:hAnsi="宋体"/>
                <w:color w:val="auto"/>
                <w:highlight w:val="none"/>
              </w:rPr>
            </w:pPr>
            <w:r>
              <w:rPr>
                <w:rFonts w:hint="eastAsia" w:ascii="宋体" w:hAnsi="宋体"/>
                <w:color w:val="auto"/>
                <w:highlight w:val="none"/>
              </w:rPr>
              <w:t xml:space="preserve">底纹</w:t>
            </w:r>
            <w:r/>
          </w:p>
        </w:tc>
        <w:tc>
          <w:tcPr>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pStyle w:val="1467"/>
              <w:ind w:left="0" w:firstLine="0"/>
              <w:jc w:val="both"/>
              <w:keepLines w:val="0"/>
              <w:keepNext w:val="0"/>
              <w:pageBreakBefore w:val="0"/>
              <w:spacing w:after="0" w:line="500" w:lineRule="atLeast"/>
              <w:rPr>
                <w:rFonts w:ascii="宋体" w:hAnsi="宋体" w:eastAsia="宋体"/>
                <w:color w:val="auto"/>
                <w:sz w:val="18"/>
                <w:szCs w:val="18"/>
                <w:highlight w:val="none"/>
              </w:rPr>
            </w:pPr>
            <w:r>
              <w:rPr>
                <w:rFonts w:hint="eastAsia" w:ascii="宋体" w:hAnsi="宋体" w:eastAsia="宋体" w:cs="宋体"/>
                <w:color w:val="auto"/>
                <w:sz w:val="21"/>
                <w:szCs w:val="21"/>
                <w:highlight w:val="none"/>
              </w:rPr>
              <w:t xml:space="preserve">准迁证印有</w:t>
            </w:r>
            <w:r>
              <w:rPr>
                <w:rFonts w:hint="eastAsia" w:ascii="宋体" w:hAnsi="宋体" w:eastAsia="宋体"/>
                <w:color w:val="auto"/>
                <w:sz w:val="21"/>
                <w:szCs w:val="21"/>
                <w:highlight w:val="none"/>
              </w:rPr>
              <w:t xml:space="preserve">浅蓝色满版底纹，底纹图案和颜色应与样证一致，底纹图案应清晰。底纹印刷要求网点清晰。</w:t>
            </w:r>
            <w:r/>
          </w:p>
        </w:tc>
      </w:tr>
      <w:tr>
        <w:trPr>
          <w:cantSplit/>
          <w:jc w:val="center"/>
          <w:trHeight w:val="4014"/>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firstLine="178"/>
              <w:jc w:val="center"/>
              <w:keepLines w:val="0"/>
              <w:keepNext w:val="0"/>
              <w:pageBreakBefore w:val="0"/>
              <w:spacing w:line="500" w:lineRule="atLeast"/>
              <w:rPr>
                <w:rFonts w:ascii="宋体" w:hAnsi="宋体"/>
                <w:color w:val="auto"/>
                <w:highlight w:val="none"/>
              </w:rPr>
            </w:pPr>
            <w:r>
              <w:rPr>
                <w:rFonts w:ascii="宋体" w:hAnsi="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pStyle w:val="793"/>
              <w:ind w:firstLine="178"/>
              <w:jc w:val="both"/>
              <w:keepLines w:val="0"/>
              <w:keepNext w:val="0"/>
              <w:pageBreakBefore w:val="0"/>
              <w:spacing w:line="500" w:lineRule="atLeast"/>
              <w:tabs>
                <w:tab w:val="left" w:pos="420" w:leader="none"/>
                <w:tab w:val="center" w:pos="4153" w:leader="none"/>
                <w:tab w:val="clear" w:pos="7143" w:leader="none"/>
                <w:tab w:val="right" w:pos="8306" w:leader="none"/>
                <w:tab w:val="clear" w:pos="14287" w:leader="none"/>
              </w:tabs>
              <w:rPr>
                <w:rFonts w:ascii="宋体" w:hAnsi="宋体" w:cs="宋体"/>
                <w:color w:val="auto"/>
                <w:sz w:val="21"/>
                <w:szCs w:val="21"/>
                <w:highlight w:val="none"/>
              </w:rPr>
              <w:pBdr>
                <w:bottom w:val="none" w:color="auto" w:sz="0" w:space="0"/>
              </w:pBdr>
            </w:pPr>
            <w:r>
              <w:rPr>
                <w:rFonts w:hint="eastAsia" w:ascii="宋体" w:hAnsi="宋体"/>
                <w:color w:val="auto"/>
                <w:sz w:val="21"/>
                <w:szCs w:val="21"/>
                <w:highlight w:val="none"/>
              </w:rPr>
              <w:t xml:space="preserve">外观及</w:t>
            </w:r>
            <w:r>
              <w:rPr>
                <w:rFonts w:hint="eastAsia" w:ascii="宋体" w:hAnsi="宋体" w:cs="宋体"/>
                <w:color w:val="auto"/>
                <w:sz w:val="21"/>
                <w:szCs w:val="21"/>
                <w:highlight w:val="none"/>
              </w:rPr>
              <w:t xml:space="preserve">质量</w:t>
            </w:r>
            <w:r/>
          </w:p>
        </w:tc>
        <w:tc>
          <w:tcPr>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ind w:firstLine="0"/>
              <w:jc w:val="left"/>
              <w:keepLines w:val="0"/>
              <w:keepNext w:val="0"/>
              <w:pageBreakBefore w:val="0"/>
              <w:spacing w:after="0"/>
              <w:widowControl w:val="off"/>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产品印刷字迹清晰，黑色均匀适度，套印准确，无黑点、无缺字、光洁干净</w:t>
            </w:r>
            <w:r>
              <w:rPr>
                <w:rFonts w:hint="eastAsia" w:ascii="宋体" w:hAnsi="宋体" w:eastAsia="宋体"/>
                <w:color w:val="auto"/>
                <w:sz w:val="21"/>
                <w:szCs w:val="21"/>
                <w:highlight w:val="none"/>
                <w:lang w:eastAsia="zh-CN"/>
              </w:rPr>
              <w:t xml:space="preserve">。</w:t>
            </w:r>
            <w:r/>
          </w:p>
          <w:p>
            <w:pPr>
              <w:ind w:firstLine="0"/>
              <w:jc w:val="left"/>
              <w:keepLines w:val="0"/>
              <w:keepNext w:val="0"/>
              <w:pageBreakBefore w:val="0"/>
              <w:spacing w:after="0"/>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版面干净，无明显脏迹、糊版、缺版、漏印、重印及破损。</w:t>
            </w:r>
            <w:r/>
          </w:p>
          <w:p>
            <w:pPr>
              <w:ind w:firstLine="0"/>
              <w:jc w:val="left"/>
              <w:keepLines w:val="0"/>
              <w:keepNext w:val="0"/>
              <w:pageBreakBefore w:val="0"/>
              <w:spacing w:after="0"/>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文字位置准确，字迹清晰完整。</w:t>
            </w:r>
            <w:r/>
          </w:p>
          <w:p>
            <w:pPr>
              <w:ind w:firstLine="0"/>
              <w:jc w:val="left"/>
              <w:keepLines w:val="0"/>
              <w:keepNext w:val="0"/>
              <w:pageBreakBefore w:val="0"/>
              <w:spacing w:after="0"/>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表格清晰，无缺笔断画，表格及四角各线交接准确。</w:t>
            </w:r>
            <w:r/>
          </w:p>
          <w:p>
            <w:pPr>
              <w:ind w:firstLine="0"/>
              <w:jc w:val="left"/>
              <w:keepLines w:val="0"/>
              <w:keepNext w:val="0"/>
              <w:pageBreakBefore w:val="0"/>
              <w:spacing w:after="0"/>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裁切线上准确压轧易撕线。</w:t>
            </w:r>
            <w:r/>
          </w:p>
          <w:p>
            <w:pPr>
              <w:ind w:firstLine="0"/>
              <w:jc w:val="left"/>
              <w:keepLines w:val="0"/>
              <w:keepNext w:val="0"/>
              <w:pageBreakBefore w:val="0"/>
              <w:spacing w:after="0"/>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纸张质量达到要求。</w:t>
            </w:r>
            <w:r/>
          </w:p>
          <w:p>
            <w:pPr>
              <w:ind w:firstLine="0"/>
              <w:jc w:val="left"/>
              <w:keepLines w:val="0"/>
              <w:keepNext w:val="0"/>
              <w:pageBreakBefore w:val="0"/>
              <w:spacing w:after="0"/>
              <w:widowControl w:val="off"/>
              <w:rPr>
                <w:rFonts w:hint="eastAsia" w:ascii="宋体" w:hAnsi="宋体" w:eastAsia="宋体"/>
                <w:color w:val="auto"/>
                <w:sz w:val="21"/>
                <w:szCs w:val="21"/>
                <w:highlight w:val="none"/>
                <w:lang w:val="zh-CN"/>
              </w:rPr>
            </w:pPr>
            <w:r>
              <w:rPr>
                <w:rFonts w:hint="eastAsia" w:ascii="宋体" w:hAnsi="宋体" w:eastAsia="宋体"/>
                <w:b w:val="0"/>
                <w:color w:val="auto"/>
                <w:sz w:val="21"/>
                <w:szCs w:val="21"/>
                <w:highlight w:val="none"/>
                <w:lang w:val="zh-CN"/>
              </w:rPr>
              <w:t xml:space="preserve">印章</w:t>
            </w:r>
            <w:r>
              <w:rPr>
                <w:rFonts w:hint="eastAsia" w:ascii="宋体" w:hAnsi="宋体" w:eastAsia="宋体"/>
                <w:color w:val="auto"/>
                <w:sz w:val="21"/>
                <w:szCs w:val="21"/>
                <w:highlight w:val="none"/>
                <w:lang w:val="zh-CN"/>
              </w:rPr>
              <w:t xml:space="preserve">使用红外激发荧光防伪油墨印制，在红外光照射下出现黄色荧光色。</w:t>
            </w:r>
            <w:r/>
          </w:p>
          <w:p>
            <w:pPr>
              <w:ind w:firstLine="0"/>
              <w:jc w:val="left"/>
              <w:keepLines w:val="0"/>
              <w:keepNext w:val="0"/>
              <w:pageBreakBefore w:val="0"/>
              <w:spacing w:after="0"/>
              <w:widowControl w:val="off"/>
              <w:rPr>
                <w:rFonts w:hint="eastAsia"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三联印有缩微文字，内容为“江苏户口证件”的拼音大写首字母“</w:t>
            </w:r>
            <w:r>
              <w:rPr>
                <w:rFonts w:ascii="宋体" w:hAnsi="宋体" w:eastAsia="宋体"/>
                <w:color w:val="auto"/>
                <w:sz w:val="21"/>
                <w:szCs w:val="21"/>
                <w:highlight w:val="none"/>
                <w:lang w:val="zh-CN"/>
              </w:rPr>
              <w:t xml:space="preserve">JSHKZJ</w:t>
            </w:r>
            <w:r>
              <w:rPr>
                <w:rFonts w:hint="eastAsia" w:ascii="宋体" w:hAnsi="宋体" w:eastAsia="宋体"/>
                <w:color w:val="auto"/>
                <w:sz w:val="21"/>
                <w:szCs w:val="21"/>
                <w:highlight w:val="none"/>
                <w:lang w:val="zh-CN"/>
              </w:rPr>
              <w:t xml:space="preserve">”。</w:t>
            </w:r>
            <w:r/>
          </w:p>
        </w:tc>
      </w:tr>
    </w:tbl>
    <w:p>
      <w:pPr>
        <w:ind w:firstLine="239"/>
        <w:jc w:val="center"/>
        <w:keepLines w:val="0"/>
        <w:keepNext w:val="0"/>
        <w:pageBreakBefore w:val="0"/>
        <w:spacing w:line="500" w:lineRule="atLeast"/>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ind w:firstLine="239"/>
        <w:jc w:val="center"/>
        <w:keepLines w:val="0"/>
        <w:keepNext w:val="0"/>
        <w:pageBreakBefore w:val="0"/>
        <w:spacing w:line="500" w:lineRule="atLeas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《包装箱》</w:t>
      </w:r>
      <w:r/>
    </w:p>
    <w:p>
      <w:pPr>
        <w:ind w:firstLine="480"/>
        <w:keepLines w:val="0"/>
        <w:keepNext w:val="0"/>
        <w:pageBreakBefore w:val="0"/>
        <w:spacing w:line="50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三层防潮，外尺寸</w:t>
      </w:r>
      <w:r>
        <w:rPr>
          <w:rFonts w:ascii="宋体" w:hAnsi="宋体"/>
          <w:color w:val="auto"/>
          <w:sz w:val="24"/>
          <w:szCs w:val="24"/>
          <w:highlight w:val="none"/>
        </w:rPr>
        <w:t xml:space="preserve">46.8*33.5*12</w:t>
      </w:r>
      <w:r>
        <w:rPr>
          <w:rFonts w:hint="eastAsia" w:ascii="宋体" w:hAnsi="宋体"/>
          <w:color w:val="auto"/>
          <w:sz w:val="24"/>
          <w:szCs w:val="24"/>
          <w:highlight w:val="none"/>
        </w:rPr>
        <w:t xml:space="preserve">厘米，外层牛皮纸不低于</w:t>
      </w:r>
      <w:r>
        <w:rPr>
          <w:rFonts w:ascii="宋体" w:hAnsi="宋体"/>
          <w:color w:val="auto"/>
          <w:sz w:val="24"/>
          <w:szCs w:val="24"/>
          <w:highlight w:val="none"/>
        </w:rPr>
        <w:t xml:space="preserve">140g</w:t>
      </w:r>
      <w:r>
        <w:rPr>
          <w:rFonts w:hint="eastAsia" w:ascii="宋体" w:hAnsi="宋体"/>
          <w:color w:val="auto"/>
          <w:sz w:val="24"/>
          <w:szCs w:val="24"/>
          <w:highlight w:val="none"/>
        </w:rPr>
        <w:t xml:space="preserve">、瓦楞纸不低于</w:t>
      </w:r>
      <w:r>
        <w:rPr>
          <w:rFonts w:ascii="宋体" w:hAnsi="宋体"/>
          <w:color w:val="auto"/>
          <w:sz w:val="24"/>
          <w:szCs w:val="24"/>
          <w:highlight w:val="none"/>
        </w:rPr>
        <w:t xml:space="preserve">140g</w:t>
      </w:r>
      <w:r>
        <w:rPr>
          <w:rFonts w:hint="eastAsia" w:ascii="宋体" w:hAnsi="宋体"/>
          <w:color w:val="auto"/>
          <w:sz w:val="24"/>
          <w:szCs w:val="24"/>
          <w:highlight w:val="none"/>
        </w:rPr>
        <w:t xml:space="preserve">、内层牛皮纸不低于</w:t>
      </w:r>
      <w:r>
        <w:rPr>
          <w:rFonts w:ascii="宋体" w:hAnsi="宋体"/>
          <w:color w:val="auto"/>
          <w:sz w:val="24"/>
          <w:szCs w:val="24"/>
          <w:highlight w:val="none"/>
        </w:rPr>
        <w:t xml:space="preserve">140g</w:t>
      </w:r>
      <w:r>
        <w:rPr>
          <w:rFonts w:hint="eastAsia" w:ascii="宋体" w:hAnsi="宋体"/>
          <w:color w:val="auto"/>
          <w:sz w:val="24"/>
          <w:szCs w:val="24"/>
          <w:highlight w:val="none"/>
        </w:rPr>
        <w:t xml:space="preserve">。</w:t>
      </w:r>
      <w:r/>
    </w:p>
    <w:p>
      <w:pPr>
        <w:numPr>
          <w:ilvl w:val="0"/>
          <w:numId w:val="0"/>
        </w:numPr>
        <w:ind w:firstLine="480"/>
        <w:keepLines w:val="0"/>
        <w:keepNext w:val="0"/>
        <w:pageBreakBefore w:val="0"/>
        <w:spacing w:line="500" w:lineRule="atLeast"/>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w:t>
      </w:r>
      <w:r>
        <w:rPr>
          <w:rFonts w:hint="eastAsia" w:ascii="宋体" w:hAnsi="宋体" w:eastAsia="宋体" w:cs="Times New Roman"/>
          <w:color w:val="auto"/>
          <w:sz w:val="24"/>
          <w:szCs w:val="24"/>
          <w:highlight w:val="none"/>
          <w:lang w:val="zh-CN" w:eastAsia="zh-CN"/>
        </w:rPr>
        <w:t xml:space="preserve">二</w:t>
      </w:r>
      <w:r>
        <w:rPr>
          <w:rFonts w:hint="eastAsia" w:ascii="宋体" w:hAnsi="宋体" w:eastAsia="宋体" w:cs="Times New Roman"/>
          <w:color w:val="auto"/>
          <w:sz w:val="24"/>
          <w:szCs w:val="24"/>
          <w:highlight w:val="none"/>
          <w:lang w:val="zh-CN"/>
        </w:rPr>
        <w:t xml:space="preserve">）样</w:t>
      </w:r>
      <w:r>
        <w:rPr>
          <w:rFonts w:hint="eastAsia" w:ascii="宋体" w:hAnsi="宋体" w:eastAsia="宋体" w:cs="Times New Roman"/>
          <w:color w:val="auto"/>
          <w:sz w:val="24"/>
          <w:szCs w:val="24"/>
          <w:highlight w:val="none"/>
          <w:lang w:val="zh-CN" w:eastAsia="zh-CN"/>
        </w:rPr>
        <w:t xml:space="preserve">本</w:t>
      </w:r>
      <w:r>
        <w:rPr>
          <w:rFonts w:hint="eastAsia" w:ascii="宋体" w:hAnsi="宋体" w:eastAsia="宋体" w:cs="Times New Roman"/>
          <w:color w:val="auto"/>
          <w:sz w:val="24"/>
          <w:szCs w:val="24"/>
          <w:highlight w:val="none"/>
          <w:lang w:val="zh-CN"/>
        </w:rPr>
        <w:t xml:space="preserve">的领取</w:t>
      </w:r>
      <w:r/>
    </w:p>
    <w:p>
      <w:pPr>
        <w:numPr>
          <w:ilvl w:val="0"/>
          <w:numId w:val="0"/>
        </w:numPr>
        <w:ind w:firstLine="480"/>
        <w:keepLines w:val="0"/>
        <w:keepNext w:val="0"/>
        <w:pageBreakBefore w:val="0"/>
        <w:spacing w:line="500" w:lineRule="atLeast"/>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zh-CN"/>
        </w:rPr>
        <w:t xml:space="preserve">参加本项目的投标供应商凭营业执照（复印件</w:t>
      </w:r>
      <w:r>
        <w:rPr>
          <w:rFonts w:hint="eastAsia" w:ascii="宋体" w:hAnsi="宋体" w:eastAsia="宋体" w:cs="Times New Roman"/>
          <w:color w:val="auto"/>
          <w:sz w:val="24"/>
          <w:szCs w:val="24"/>
          <w:highlight w:val="none"/>
          <w:lang w:val="en-US" w:eastAsia="zh-CN"/>
        </w:rPr>
        <w:t xml:space="preserve">加盖公章</w:t>
      </w:r>
      <w:r>
        <w:rPr>
          <w:rFonts w:hint="eastAsia" w:ascii="宋体" w:hAnsi="宋体" w:eastAsia="宋体" w:cs="Times New Roman"/>
          <w:color w:val="auto"/>
          <w:sz w:val="24"/>
          <w:szCs w:val="24"/>
          <w:highlight w:val="none"/>
          <w:lang w:val="zh-CN"/>
        </w:rPr>
        <w:t xml:space="preserve">）和单位</w:t>
      </w:r>
      <w:r>
        <w:rPr>
          <w:rFonts w:hint="eastAsia" w:ascii="宋体" w:hAnsi="宋体" w:eastAsia="宋体" w:cs="Times New Roman"/>
          <w:color w:val="auto"/>
          <w:sz w:val="24"/>
          <w:szCs w:val="24"/>
          <w:highlight w:val="none"/>
          <w:lang w:val="en-US" w:eastAsia="zh-CN"/>
        </w:rPr>
        <w:t xml:space="preserve">法定代表</w:t>
      </w:r>
      <w:r>
        <w:rPr>
          <w:rFonts w:hint="eastAsia" w:ascii="宋体" w:hAnsi="宋体" w:eastAsia="宋体" w:cs="Times New Roman"/>
          <w:color w:val="auto"/>
          <w:sz w:val="24"/>
          <w:szCs w:val="24"/>
          <w:highlight w:val="none"/>
          <w:lang w:val="zh-CN"/>
        </w:rPr>
        <w:t xml:space="preserve">人授权书（</w:t>
      </w:r>
      <w:r>
        <w:rPr>
          <w:rFonts w:hint="eastAsia" w:ascii="宋体" w:hAnsi="宋体" w:eastAsia="宋体" w:cs="Times New Roman"/>
          <w:color w:val="auto"/>
          <w:sz w:val="24"/>
          <w:szCs w:val="24"/>
          <w:highlight w:val="none"/>
          <w:lang w:val="en-US" w:eastAsia="zh-CN"/>
        </w:rPr>
        <w:t xml:space="preserve">加盖公章的原件</w:t>
      </w:r>
      <w:r>
        <w:rPr>
          <w:rFonts w:hint="eastAsia" w:ascii="宋体" w:hAnsi="宋体" w:eastAsia="宋体" w:cs="Times New Roman"/>
          <w:color w:val="auto"/>
          <w:sz w:val="24"/>
          <w:szCs w:val="24"/>
          <w:highlight w:val="none"/>
          <w:lang w:val="zh-CN"/>
        </w:rPr>
        <w:t xml:space="preserve">）、身份证（复印件，原件备查），至江苏省公安厅</w:t>
      </w:r>
      <w:r>
        <w:rPr>
          <w:rFonts w:hint="eastAsia" w:ascii="宋体" w:hAnsi="宋体" w:eastAsia="宋体" w:cs="Times New Roman"/>
          <w:color w:val="auto"/>
          <w:sz w:val="24"/>
          <w:szCs w:val="24"/>
          <w:highlight w:val="none"/>
          <w:lang w:val="zh-CN" w:eastAsia="zh-CN"/>
        </w:rPr>
        <w:t xml:space="preserve">证件制作</w:t>
      </w:r>
      <w:r>
        <w:rPr>
          <w:rFonts w:hint="eastAsia" w:ascii="宋体" w:hAnsi="宋体" w:eastAsia="宋体" w:cs="Times New Roman"/>
          <w:color w:val="auto"/>
          <w:sz w:val="24"/>
          <w:szCs w:val="24"/>
          <w:highlight w:val="none"/>
          <w:lang w:val="zh-CN"/>
        </w:rPr>
        <w:t xml:space="preserve">中心（联系人：</w:t>
      </w:r>
      <w:r>
        <w:rPr>
          <w:rFonts w:hint="eastAsia" w:ascii="宋体" w:hAnsi="宋体" w:eastAsia="宋体" w:cs="Times New Roman"/>
          <w:color w:val="auto"/>
          <w:sz w:val="24"/>
          <w:szCs w:val="24"/>
          <w:highlight w:val="none"/>
          <w:lang w:val="zh-CN" w:eastAsia="zh-CN"/>
        </w:rPr>
        <w:t xml:space="preserve">沈先生</w:t>
      </w:r>
      <w:r>
        <w:rPr>
          <w:rFonts w:hint="eastAsia" w:ascii="宋体" w:hAnsi="宋体" w:eastAsia="宋体" w:cs="Times New Roman"/>
          <w:color w:val="auto"/>
          <w:sz w:val="24"/>
          <w:szCs w:val="24"/>
          <w:highlight w:val="none"/>
          <w:lang w:val="zh-CN"/>
        </w:rPr>
        <w:t xml:space="preserve">；地址：南京市鼓楼区湛江路86号；联系方式：025-8</w:t>
      </w:r>
      <w:r>
        <w:rPr>
          <w:rFonts w:hint="eastAsia" w:ascii="宋体" w:hAnsi="宋体" w:eastAsia="宋体" w:cs="Times New Roman"/>
          <w:color w:val="auto"/>
          <w:sz w:val="24"/>
          <w:szCs w:val="24"/>
          <w:highlight w:val="none"/>
          <w:lang w:val="en-US" w:eastAsia="zh-CN"/>
        </w:rPr>
        <w:t xml:space="preserve">3524816</w:t>
      </w:r>
      <w:r>
        <w:rPr>
          <w:rFonts w:hint="eastAsia" w:ascii="宋体" w:hAnsi="宋体" w:eastAsia="宋体" w:cs="Times New Roman"/>
          <w:color w:val="auto"/>
          <w:sz w:val="24"/>
          <w:szCs w:val="24"/>
          <w:highlight w:val="none"/>
          <w:lang w:val="zh-CN"/>
        </w:rPr>
        <w:t xml:space="preserve">）联系人处领取本项目的样本（居民户口簿外壳、订本式首内页、准予迁入证明成品样本各一份）。</w:t>
      </w:r>
      <w:r/>
    </w:p>
    <w:p>
      <w:pPr>
        <w:numPr>
          <w:ilvl w:val="0"/>
          <w:numId w:val="0"/>
        </w:numPr>
        <w:ind w:firstLine="482"/>
        <w:keepLines w:val="0"/>
        <w:keepNext w:val="0"/>
        <w:pageBreakBefore w:val="0"/>
        <w:spacing w:line="500" w:lineRule="atLeast"/>
        <w:widowControl w:val="off"/>
        <w:rPr>
          <w:rFonts w:hint="eastAsia" w:ascii="宋体" w:hAnsi="宋体" w:eastAsia="宋体" w:cs="Times New Roman"/>
          <w:b/>
          <w:bCs/>
          <w:color w:val="auto"/>
          <w:sz w:val="24"/>
          <w:szCs w:val="24"/>
          <w:highlight w:val="none"/>
          <w:lang w:val="zh-CN"/>
        </w:rPr>
      </w:pPr>
      <w:r>
        <w:rPr>
          <w:rFonts w:hint="eastAsia" w:ascii="宋体" w:hAnsi="宋体" w:eastAsia="宋体" w:cs="Times New Roman"/>
          <w:b/>
          <w:bCs/>
          <w:color w:val="auto"/>
          <w:sz w:val="24"/>
          <w:szCs w:val="24"/>
          <w:highlight w:val="none"/>
          <w:lang w:val="en-US" w:eastAsia="zh-CN"/>
        </w:rPr>
        <w:t xml:space="preserve">2、样本领取时间:2026年9月22日及2026年9月23日，时间：每天上午9：00-11:30，下午：14：00-17：00（北京时间）。未在规定时间内领取样本的投标供应商自行承担相关投标风险。</w:t>
      </w:r>
      <w:r/>
    </w:p>
    <w:p>
      <w:pPr>
        <w:numPr>
          <w:ilvl w:val="0"/>
          <w:numId w:val="0"/>
        </w:numPr>
        <w:ind w:firstLine="480"/>
        <w:keepLines w:val="0"/>
        <w:keepNext w:val="0"/>
        <w:pageBreakBefore w:val="0"/>
        <w:spacing w:line="500" w:lineRule="atLeast"/>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en-US" w:eastAsia="zh-CN"/>
        </w:rPr>
        <w:t xml:space="preserve">3、供应商</w:t>
      </w:r>
      <w:r>
        <w:rPr>
          <w:rFonts w:hint="eastAsia" w:ascii="宋体" w:hAnsi="宋体" w:eastAsia="宋体" w:cs="Times New Roman"/>
          <w:color w:val="auto"/>
          <w:sz w:val="24"/>
          <w:szCs w:val="24"/>
          <w:highlight w:val="none"/>
          <w:lang w:val="zh-CN"/>
        </w:rPr>
        <w:t xml:space="preserve">需按照招标文件相关印制标准制作投标样品。采购单位提供的标准样本仅供参考，如样本指标与招标文件印制标准文件不一致的，以印制标准为准。</w:t>
      </w:r>
      <w:r/>
    </w:p>
    <w:p>
      <w:pPr>
        <w:numPr>
          <w:ilvl w:val="0"/>
          <w:numId w:val="0"/>
        </w:numPr>
        <w:ind w:firstLine="482"/>
        <w:keepLines w:val="0"/>
        <w:keepNext w:val="0"/>
        <w:pageBreakBefore w:val="0"/>
        <w:spacing w:line="500" w:lineRule="atLeast"/>
        <w:widowControl w:val="off"/>
        <w:rPr>
          <w:rFonts w:hint="eastAsia" w:ascii="宋体" w:hAnsi="宋体" w:eastAsia="宋体" w:cs="Times New Roman"/>
          <w:b/>
          <w:bCs/>
          <w:color w:val="auto"/>
          <w:sz w:val="24"/>
          <w:szCs w:val="24"/>
          <w:highlight w:val="none"/>
          <w:lang w:val="zh-CN"/>
        </w:rPr>
      </w:pPr>
      <w:r>
        <w:rPr>
          <w:rFonts w:hint="eastAsia" w:ascii="宋体" w:hAnsi="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rPr>
        <w:t xml:space="preserve">如不参与投标，请务必将所领取样本交回。</w:t>
      </w:r>
      <w:r/>
    </w:p>
    <w:p>
      <w:pPr>
        <w:numPr>
          <w:ilvl w:val="0"/>
          <w:numId w:val="0"/>
        </w:numPr>
        <w:ind w:firstLine="480"/>
        <w:keepLines w:val="0"/>
        <w:keepNext w:val="0"/>
        <w:pageBreakBefore w:val="0"/>
        <w:spacing w:line="500" w:lineRule="atLeast"/>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w:t>
      </w:r>
      <w:r>
        <w:rPr>
          <w:rFonts w:hint="eastAsia" w:ascii="宋体" w:hAnsi="宋体" w:eastAsia="宋体" w:cs="Times New Roman"/>
          <w:color w:val="auto"/>
          <w:sz w:val="24"/>
          <w:szCs w:val="24"/>
          <w:highlight w:val="none"/>
          <w:lang w:val="zh-CN" w:eastAsia="zh-CN"/>
        </w:rPr>
        <w:t xml:space="preserve">三</w:t>
      </w:r>
      <w:r>
        <w:rPr>
          <w:rFonts w:hint="eastAsia" w:ascii="宋体" w:hAnsi="宋体" w:eastAsia="宋体" w:cs="Times New Roman"/>
          <w:color w:val="auto"/>
          <w:sz w:val="24"/>
          <w:szCs w:val="24"/>
          <w:highlight w:val="none"/>
          <w:lang w:val="zh-CN"/>
        </w:rPr>
        <w:t xml:space="preserve">）样品的递交</w:t>
      </w:r>
      <w:r/>
    </w:p>
    <w:p>
      <w:pPr>
        <w:numPr>
          <w:ilvl w:val="0"/>
          <w:numId w:val="0"/>
        </w:numPr>
        <w:ind w:firstLine="480"/>
        <w:keepLines w:val="0"/>
        <w:keepNext w:val="0"/>
        <w:pageBreakBefore w:val="0"/>
        <w:spacing w:line="500" w:lineRule="atLeast"/>
        <w:widowControl w:val="off"/>
        <w:rPr>
          <w:rFonts w:hint="eastAsia" w:ascii="宋体" w:hAnsi="宋体" w:cs="Times New Roman"/>
          <w:color w:val="auto"/>
          <w:sz w:val="24"/>
          <w:szCs w:val="24"/>
          <w:highlight w:val="none"/>
          <w:lang w:val="zh-CN" w:eastAsia="zh-CN"/>
        </w:rPr>
      </w:pPr>
      <w:r>
        <w:rPr>
          <w:rFonts w:hint="eastAsia" w:ascii="宋体" w:hAnsi="宋体" w:cs="Times New Roman"/>
          <w:color w:val="auto"/>
          <w:sz w:val="24"/>
          <w:szCs w:val="24"/>
          <w:highlight w:val="none"/>
          <w:lang w:val="en-US" w:eastAsia="zh-CN"/>
        </w:rPr>
        <w:t xml:space="preserve">1、供应商</w:t>
      </w:r>
      <w:r>
        <w:rPr>
          <w:rFonts w:hint="eastAsia" w:ascii="宋体" w:hAnsi="宋体" w:eastAsia="宋体" w:cs="Times New Roman"/>
          <w:color w:val="auto"/>
          <w:sz w:val="24"/>
          <w:szCs w:val="24"/>
          <w:highlight w:val="none"/>
          <w:lang w:val="zh-CN"/>
        </w:rPr>
        <w:t xml:space="preserve">按招标文件要求提交投标样品用于现场评标（投标样品单独密封）：提供居民户口簿外壳和订本式首内页各2份，准予迁入证明2份（号码为12345678-12345679），三层防潮包装箱1个</w:t>
      </w:r>
      <w:r>
        <w:rPr>
          <w:rFonts w:hint="eastAsia" w:ascii="宋体" w:hAnsi="宋体" w:eastAsia="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val="zh-CN"/>
        </w:rPr>
        <w:t xml:space="preserve">各供应商应同时提交加盖</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val="zh-CN"/>
        </w:rPr>
        <w:t xml:space="preserve">公章的纸张，密封在小信封中并将小信封粘贴在样品上，供应商递交的样品上及小信封外不得显示</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val="zh-CN"/>
        </w:rPr>
        <w:t xml:space="preserve">名称及其他明显能识别</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val="zh-CN"/>
        </w:rPr>
        <w:t xml:space="preserve">的标识</w:t>
      </w:r>
      <w:r>
        <w:rPr>
          <w:rFonts w:hint="eastAsia" w:ascii="宋体" w:hAnsi="宋体" w:cs="Times New Roman"/>
          <w:color w:val="auto"/>
          <w:sz w:val="24"/>
          <w:szCs w:val="24"/>
          <w:highlight w:val="none"/>
          <w:lang w:val="zh-CN" w:eastAsia="zh-CN"/>
        </w:rPr>
        <w:t xml:space="preserve">，未按要求递交小信封、样品显示</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eastAsia="zh-CN"/>
        </w:rPr>
        <w:t xml:space="preserve">名称及有其他明显能识别</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eastAsia="zh-CN"/>
        </w:rPr>
        <w:t xml:space="preserve">的标识的，一律视为未递交样品。</w:t>
      </w:r>
      <w:r/>
    </w:p>
    <w:p>
      <w:pPr>
        <w:numPr>
          <w:ilvl w:val="0"/>
          <w:numId w:val="0"/>
        </w:numPr>
        <w:ind w:firstLine="480"/>
        <w:keepLines w:val="0"/>
        <w:keepNext w:val="0"/>
        <w:pageBreakBefore w:val="0"/>
        <w:spacing w:line="500" w:lineRule="atLeas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供应商应当按照招标文件的要求提供样品(样品递交时间及地址：同投标截止时间（2026年10月9日9:30北京时间）前递交至南京市中华路50号弘业大厦1楼开标大厅。投标截止时间后送达的样品概不接收。如因供应商未及时告知招标代理机构导致样品未能及时接收的风险由投标人自行承担。 联系人:武芳瑶，电话:+86-13644504467）。</w:t>
      </w:r>
      <w:r/>
    </w:p>
    <w:p>
      <w:pPr>
        <w:numPr>
          <w:ilvl w:val="0"/>
          <w:numId w:val="0"/>
        </w:numPr>
        <w:ind w:firstLine="480"/>
        <w:keepLines w:val="0"/>
        <w:keepNext w:val="0"/>
        <w:pageBreakBefore w:val="0"/>
        <w:spacing w:line="500" w:lineRule="atLeast"/>
        <w:widowControl w:val="off"/>
        <w:rPr>
          <w:rFonts w:hint="eastAsia" w:ascii="宋体" w:hAnsi="宋体" w:eastAsia="宋体" w:cs="Times New Roman"/>
          <w:color w:val="auto"/>
          <w:sz w:val="24"/>
          <w:szCs w:val="24"/>
          <w:highlight w:val="none"/>
          <w:lang w:val="zh-CN"/>
        </w:rPr>
      </w:pPr>
      <w:r>
        <w:rPr>
          <w:rFonts w:hint="eastAsia" w:ascii="宋体" w:hAnsi="宋体" w:eastAsia="宋体"/>
          <w:color w:val="auto"/>
          <w:sz w:val="24"/>
          <w:szCs w:val="24"/>
          <w:highlight w:val="none"/>
          <w:lang w:val="zh-CN"/>
        </w:rPr>
        <w:t xml:space="preserve">（</w:t>
      </w:r>
      <w:r>
        <w:rPr>
          <w:rFonts w:hint="eastAsia" w:ascii="宋体" w:hAnsi="宋体"/>
          <w:color w:val="auto"/>
          <w:sz w:val="24"/>
          <w:szCs w:val="24"/>
          <w:highlight w:val="none"/>
          <w:lang w:val="zh-CN"/>
        </w:rPr>
        <w:t xml:space="preserve">四</w:t>
      </w:r>
      <w:r>
        <w:rPr>
          <w:rFonts w:hint="eastAsia" w:ascii="宋体" w:hAnsi="宋体" w:eastAsia="宋体"/>
          <w:color w:val="auto"/>
          <w:sz w:val="24"/>
          <w:szCs w:val="24"/>
          <w:highlight w:val="none"/>
          <w:lang w:val="zh-CN"/>
        </w:rPr>
        <w:t xml:space="preserve">）中标结果确定后，中标</w:t>
      </w:r>
      <w:r>
        <w:rPr>
          <w:rFonts w:hint="eastAsia" w:ascii="宋体" w:hAnsi="宋体"/>
          <w:color w:val="auto"/>
          <w:sz w:val="24"/>
          <w:szCs w:val="24"/>
          <w:highlight w:val="none"/>
          <w:lang w:val="en-US" w:eastAsia="zh-CN"/>
        </w:rPr>
        <w:t xml:space="preserve">供应商</w:t>
      </w:r>
      <w:r>
        <w:rPr>
          <w:rFonts w:hint="eastAsia" w:ascii="宋体" w:hAnsi="宋体" w:eastAsia="宋体"/>
          <w:color w:val="auto"/>
          <w:sz w:val="24"/>
          <w:szCs w:val="24"/>
          <w:highlight w:val="none"/>
          <w:lang w:val="zh-CN"/>
        </w:rPr>
        <w:t xml:space="preserve">必须严格按照本次招标的技术及质量标准（样品）印制户口证件。</w:t>
      </w:r>
      <w:r>
        <w:rPr>
          <w:rFonts w:hint="eastAsia" w:ascii="宋体" w:hAnsi="宋体"/>
          <w:color w:val="auto"/>
          <w:sz w:val="24"/>
          <w:szCs w:val="24"/>
          <w:highlight w:val="none"/>
          <w:lang w:val="en-US" w:eastAsia="zh-CN"/>
        </w:rPr>
        <w:t xml:space="preserve">采购人</w:t>
      </w:r>
      <w:r>
        <w:rPr>
          <w:rFonts w:hint="eastAsia" w:ascii="宋体" w:hAnsi="宋体" w:eastAsia="宋体"/>
          <w:color w:val="auto"/>
          <w:sz w:val="24"/>
          <w:szCs w:val="24"/>
          <w:highlight w:val="none"/>
          <w:lang w:val="zh-CN"/>
        </w:rPr>
        <w:t xml:space="preserve">对样品进行封存，作为</w:t>
      </w:r>
      <w:r>
        <w:rPr>
          <w:rFonts w:hint="eastAsia" w:ascii="宋体" w:hAnsi="宋体"/>
          <w:color w:val="auto"/>
          <w:sz w:val="24"/>
          <w:szCs w:val="24"/>
          <w:highlight w:val="none"/>
          <w:lang w:val="en-US" w:eastAsia="zh-CN"/>
        </w:rPr>
        <w:t xml:space="preserve">采购人</w:t>
      </w:r>
      <w:r>
        <w:rPr>
          <w:rFonts w:hint="eastAsia" w:ascii="宋体" w:hAnsi="宋体" w:eastAsia="宋体"/>
          <w:color w:val="auto"/>
          <w:sz w:val="24"/>
          <w:szCs w:val="24"/>
          <w:highlight w:val="none"/>
          <w:lang w:val="zh-CN"/>
        </w:rPr>
        <w:t xml:space="preserve">检验中标</w:t>
      </w:r>
      <w:r>
        <w:rPr>
          <w:rFonts w:hint="eastAsia" w:ascii="宋体" w:hAnsi="宋体"/>
          <w:color w:val="auto"/>
          <w:sz w:val="24"/>
          <w:szCs w:val="24"/>
          <w:highlight w:val="none"/>
          <w:lang w:val="en-US" w:eastAsia="zh-CN"/>
        </w:rPr>
        <w:t xml:space="preserve">供应商</w:t>
      </w:r>
      <w:r>
        <w:rPr>
          <w:rFonts w:hint="eastAsia" w:ascii="宋体" w:hAnsi="宋体" w:eastAsia="宋体"/>
          <w:color w:val="auto"/>
          <w:sz w:val="24"/>
          <w:szCs w:val="24"/>
          <w:highlight w:val="none"/>
          <w:lang w:val="zh-CN"/>
        </w:rPr>
        <w:t xml:space="preserve">提交合同产品的标准之一。中标</w:t>
      </w:r>
      <w:r>
        <w:rPr>
          <w:rFonts w:hint="eastAsia" w:ascii="宋体" w:hAnsi="宋体"/>
          <w:color w:val="auto"/>
          <w:sz w:val="24"/>
          <w:szCs w:val="24"/>
          <w:highlight w:val="none"/>
          <w:lang w:val="en-US" w:eastAsia="zh-CN"/>
        </w:rPr>
        <w:t xml:space="preserve">供应商</w:t>
      </w:r>
      <w:r>
        <w:rPr>
          <w:rFonts w:hint="eastAsia" w:ascii="宋体" w:hAnsi="宋体" w:eastAsia="宋体"/>
          <w:color w:val="auto"/>
          <w:sz w:val="24"/>
          <w:szCs w:val="24"/>
          <w:highlight w:val="none"/>
          <w:lang w:val="zh-CN"/>
        </w:rPr>
        <w:t xml:space="preserve">提交的合同产品应符合提供的样品的质量要求，否则，视为中标</w:t>
      </w:r>
      <w:r>
        <w:rPr>
          <w:rFonts w:hint="eastAsia" w:ascii="宋体" w:hAnsi="宋体"/>
          <w:color w:val="auto"/>
          <w:sz w:val="24"/>
          <w:szCs w:val="24"/>
          <w:highlight w:val="none"/>
          <w:lang w:val="en-US" w:eastAsia="zh-CN"/>
        </w:rPr>
        <w:t xml:space="preserve">供应商</w:t>
      </w:r>
      <w:r>
        <w:rPr>
          <w:rFonts w:hint="eastAsia" w:ascii="宋体" w:hAnsi="宋体" w:eastAsia="宋体"/>
          <w:color w:val="auto"/>
          <w:sz w:val="24"/>
          <w:szCs w:val="24"/>
          <w:highlight w:val="none"/>
          <w:lang w:val="zh-CN"/>
        </w:rPr>
        <w:t xml:space="preserve">违约，</w:t>
      </w:r>
      <w:r>
        <w:rPr>
          <w:rFonts w:hint="eastAsia" w:ascii="宋体" w:hAnsi="宋体" w:eastAsia="宋体" w:cs="Times New Roman"/>
          <w:color w:val="auto"/>
          <w:sz w:val="24"/>
          <w:szCs w:val="24"/>
          <w:highlight w:val="none"/>
          <w:lang w:val="en-US" w:eastAsia="zh-CN"/>
        </w:rPr>
        <w:t xml:space="preserve">采购人</w:t>
      </w:r>
      <w:r>
        <w:rPr>
          <w:rFonts w:hint="eastAsia" w:ascii="宋体" w:hAnsi="宋体" w:eastAsia="宋体" w:cs="Times New Roman"/>
          <w:color w:val="auto"/>
          <w:sz w:val="24"/>
          <w:szCs w:val="24"/>
          <w:highlight w:val="none"/>
          <w:lang w:val="zh-CN"/>
        </w:rPr>
        <w:t xml:space="preserve">有权根据定点采购合同向中标</w:t>
      </w:r>
      <w:r>
        <w:rPr>
          <w:rFonts w:hint="eastAsia" w:ascii="宋体" w:hAnsi="宋体" w:eastAsia="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val="zh-CN"/>
        </w:rPr>
        <w:t xml:space="preserve">提出索赔。</w:t>
      </w:r>
      <w:r/>
    </w:p>
    <w:p>
      <w:pPr>
        <w:numPr>
          <w:ilvl w:val="0"/>
          <w:numId w:val="0"/>
        </w:numPr>
        <w:ind w:firstLine="480"/>
        <w:keepLines w:val="0"/>
        <w:keepNext w:val="0"/>
        <w:pageBreakBefore w:val="0"/>
        <w:spacing w:line="500" w:lineRule="atLeast"/>
        <w:widowControl w:val="off"/>
        <w:rPr>
          <w:rFonts w:hint="eastAsia" w:ascii="宋体" w:hAnsi="宋体" w:cs="Times New Roman"/>
          <w:color w:val="auto"/>
          <w:sz w:val="24"/>
          <w:szCs w:val="24"/>
          <w:highlight w:val="none"/>
          <w:lang w:val="zh-CN" w:eastAsia="zh-CN"/>
        </w:rPr>
      </w:pPr>
      <w:r>
        <w:rPr>
          <w:rFonts w:hint="eastAsia" w:ascii="宋体" w:hAnsi="宋体" w:cs="Times New Roman"/>
          <w:color w:val="auto"/>
          <w:sz w:val="24"/>
          <w:szCs w:val="24"/>
          <w:highlight w:val="none"/>
          <w:lang w:val="zh-CN" w:eastAsia="zh-CN"/>
        </w:rPr>
        <w:t xml:space="preserve">（</w:t>
      </w:r>
      <w:r>
        <w:rPr>
          <w:rFonts w:hint="eastAsia" w:ascii="宋体" w:hAnsi="宋体" w:cs="Times New Roman"/>
          <w:color w:val="auto"/>
          <w:sz w:val="24"/>
          <w:szCs w:val="24"/>
          <w:highlight w:val="none"/>
          <w:lang w:val="en-US" w:eastAsia="zh-CN"/>
        </w:rPr>
        <w:t xml:space="preserve">五</w:t>
      </w:r>
      <w:r>
        <w:rPr>
          <w:rFonts w:hint="eastAsia" w:ascii="宋体" w:hAnsi="宋体" w:cs="Times New Roman"/>
          <w:color w:val="auto"/>
          <w:sz w:val="24"/>
          <w:szCs w:val="24"/>
          <w:highlight w:val="none"/>
          <w:lang w:val="zh-CN" w:eastAsia="zh-CN"/>
        </w:rPr>
        <w:t xml:space="preserve">）未中标人的样品退还</w:t>
      </w:r>
      <w:r/>
    </w:p>
    <w:p>
      <w:pPr>
        <w:numPr>
          <w:ilvl w:val="0"/>
          <w:numId w:val="0"/>
        </w:numPr>
        <w:ind w:firstLine="480"/>
        <w:keepLines w:val="0"/>
        <w:keepNext w:val="0"/>
        <w:pageBreakBefore w:val="0"/>
        <w:spacing w:line="500" w:lineRule="atLeas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zh-CN" w:eastAsia="zh-CN"/>
        </w:rPr>
        <w:t xml:space="preserve">联系人：</w:t>
      </w:r>
      <w:r>
        <w:rPr>
          <w:rFonts w:hint="eastAsia" w:ascii="宋体" w:hAnsi="宋体" w:cs="Times New Roman"/>
          <w:color w:val="auto"/>
          <w:sz w:val="24"/>
          <w:szCs w:val="24"/>
          <w:highlight w:val="none"/>
          <w:lang w:val="en-US" w:eastAsia="zh-CN"/>
        </w:rPr>
        <w:t xml:space="preserve">武芳瑶</w:t>
      </w:r>
      <w:r>
        <w:rPr>
          <w:rFonts w:hint="eastAsia" w:ascii="宋体" w:hAnsi="宋体" w:cs="Times New Roman"/>
          <w:color w:val="auto"/>
          <w:sz w:val="24"/>
          <w:szCs w:val="24"/>
          <w:highlight w:val="none"/>
          <w:lang w:val="zh-CN" w:eastAsia="zh-CN"/>
        </w:rPr>
        <w:t xml:space="preserve">；地址：</w:t>
      </w:r>
      <w:r>
        <w:rPr>
          <w:rFonts w:hint="eastAsia" w:ascii="宋体" w:hAnsi="宋体" w:cs="Times New Roman"/>
          <w:color w:val="auto"/>
          <w:sz w:val="24"/>
          <w:szCs w:val="24"/>
          <w:highlight w:val="none"/>
          <w:lang w:val="en-US" w:eastAsia="zh-CN"/>
        </w:rPr>
        <w:t xml:space="preserve">南京市中华路50号弘业大厦1楼开标大厅</w:t>
      </w:r>
      <w:r>
        <w:rPr>
          <w:rFonts w:hint="eastAsia" w:ascii="宋体" w:hAnsi="宋体" w:cs="Times New Roman"/>
          <w:color w:val="auto"/>
          <w:sz w:val="24"/>
          <w:szCs w:val="24"/>
          <w:highlight w:val="none"/>
          <w:lang w:val="zh-CN" w:eastAsia="zh-CN"/>
        </w:rPr>
        <w:t xml:space="preserve">；联系方式：</w:t>
      </w:r>
      <w:r>
        <w:rPr>
          <w:rFonts w:hint="eastAsia" w:ascii="宋体" w:hAnsi="宋体" w:cs="Times New Roman"/>
          <w:color w:val="auto"/>
          <w:sz w:val="24"/>
          <w:szCs w:val="24"/>
          <w:highlight w:val="none"/>
          <w:lang w:val="en-US" w:eastAsia="zh-CN"/>
        </w:rPr>
        <w:t xml:space="preserve">+86-13644504467</w:t>
      </w:r>
      <w:r>
        <w:rPr>
          <w:rFonts w:hint="eastAsia" w:ascii="宋体" w:hAnsi="宋体" w:cs="Times New Roman"/>
          <w:color w:val="auto"/>
          <w:sz w:val="24"/>
          <w:szCs w:val="24"/>
          <w:highlight w:val="none"/>
          <w:lang w:val="zh-CN" w:eastAsia="zh-CN"/>
        </w:rPr>
        <w:t xml:space="preserve">，样品在评审结束后统一退还。</w:t>
      </w:r>
      <w:r/>
    </w:p>
    <w:p>
      <w:pPr>
        <w:numPr>
          <w:ilvl w:val="0"/>
          <w:numId w:val="0"/>
        </w:numPr>
        <w:keepLines w:val="0"/>
        <w:keepNext w:val="0"/>
        <w:pageBreakBefore w:val="0"/>
        <w:spacing w:line="500" w:lineRule="atLeast"/>
        <w:widowControl w:val="off"/>
        <w:rPr>
          <w:rFonts w:hint="eastAsia" w:ascii="宋体" w:hAnsi="宋体"/>
          <w:b/>
          <w:bCs/>
          <w:color w:val="auto"/>
          <w:sz w:val="24"/>
          <w:szCs w:val="24"/>
          <w:highlight w:val="none"/>
          <w:lang w:val="en-US" w:eastAsia="zh-CN"/>
        </w:rPr>
      </w:pPr>
      <w:r>
        <w:rPr>
          <w:rFonts w:hint="default" w:ascii="宋体" w:hAnsi="宋体"/>
          <w:b/>
          <w:bCs w:val="0"/>
          <w:color w:val="auto"/>
          <w:sz w:val="24"/>
          <w:szCs w:val="24"/>
          <w:highlight w:val="none"/>
          <w:lang w:val="en-US" w:eastAsia="zh-CN"/>
        </w:rPr>
        <w:t xml:space="preserve">十、</w:t>
      </w:r>
      <w:r>
        <w:rPr>
          <w:rFonts w:hint="eastAsia" w:ascii="宋体" w:hAnsi="宋体"/>
          <w:b/>
          <w:bCs/>
          <w:color w:val="auto"/>
          <w:sz w:val="24"/>
          <w:szCs w:val="24"/>
          <w:highlight w:val="none"/>
          <w:lang w:val="en-US" w:eastAsia="zh-CN"/>
        </w:rPr>
        <w:t xml:space="preserve">考核要求</w:t>
      </w:r>
      <w:r/>
    </w:p>
    <w:p>
      <w:pPr>
        <w:ind w:firstLine="444"/>
        <w:pageBreakBefore w:val="0"/>
        <w:spacing w:line="500" w:lineRule="atLeast"/>
        <w:widowControl w:val="off"/>
        <w:rPr>
          <w:rFonts w:hint="default" w:ascii="宋体" w:hAnsi="宋体" w:eastAsia="宋体" w:cs="Courier New"/>
          <w:bCs/>
          <w:color w:val="auto"/>
          <w:sz w:val="24"/>
          <w:szCs w:val="24"/>
          <w:highlight w:val="none"/>
          <w:lang w:val="en-US" w:eastAsia="zh-CN"/>
        </w:rPr>
      </w:pPr>
      <w:r>
        <w:rPr>
          <w:rFonts w:hint="eastAsia" w:ascii="宋体" w:hAnsi="宋体" w:eastAsia="宋体" w:cs="Courier New"/>
          <w:bCs/>
          <w:color w:val="auto"/>
          <w:sz w:val="24"/>
          <w:szCs w:val="24"/>
          <w:highlight w:val="none"/>
          <w:lang w:val="en-US" w:eastAsia="zh-CN"/>
        </w:rPr>
        <w:t xml:space="preserve">根据每批次《户口证件委托加工通知书》交付的产品进行考核，附件考核明细表。</w:t>
      </w:r>
      <w:r/>
    </w:p>
    <w:p>
      <w:pPr>
        <w:pStyle w:val="772"/>
        <w:numPr>
          <w:ilvl w:val="0"/>
          <w:numId w:val="0"/>
        </w:numPr>
        <w:rPr>
          <w:rFonts w:hint="default"/>
          <w:color w:val="auto"/>
          <w:highlight w:val="none"/>
          <w:lang w:val="en-US" w:eastAsia="zh-CN"/>
        </w:rPr>
      </w:pPr>
      <w:r>
        <w:rPr>
          <w:rFonts w:hint="default"/>
          <w:color w:val="auto"/>
          <w:highlight w:val="none"/>
          <w:lang w:val="en-US" w:eastAsia="zh-CN"/>
        </w:rPr>
      </w:r>
      <w:r/>
    </w:p>
    <w:p>
      <w:pPr>
        <w:numPr>
          <w:ilvl w:val="0"/>
          <w:numId w:val="0"/>
        </w:numPr>
        <w:ind w:firstLine="482"/>
        <w:jc w:val="left"/>
        <w:keepLines w:val="0"/>
        <w:keepNext w:val="0"/>
        <w:pageBreakBefore w:val="0"/>
        <w:spacing w:line="500" w:lineRule="atLeast"/>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pStyle w:val="772"/>
        <w:ind w:firstLine="482"/>
        <w:pageBreakBefore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default" w:ascii="宋体" w:hAnsi="宋体" w:eastAsia="宋体" w:cs="宋体"/>
          <w:b/>
          <w:bCs/>
          <w:color w:val="auto"/>
          <w:sz w:val="32"/>
          <w:szCs w:val="32"/>
          <w:highlight w:val="none"/>
          <w:lang w:val="en-US" w:eastAsia="zh-CN"/>
        </w:rPr>
      </w:pPr>
      <w:r>
        <w:rPr>
          <w:rFonts w:hint="default" w:ascii="宋体" w:hAnsi="宋体" w:eastAsia="宋体" w:cs="宋体"/>
          <w:b/>
          <w:bCs/>
          <w:color w:val="auto"/>
          <w:sz w:val="32"/>
          <w:szCs w:val="32"/>
          <w:highlight w:val="none"/>
          <w:lang w:val="en-US" w:eastAsia="zh-CN"/>
        </w:rPr>
        <w:t xml:space="preserve">江苏省公安厅采购2027—2029年全省户口证件</w:t>
      </w:r>
      <w:r/>
    </w:p>
    <w:p>
      <w:pPr>
        <w:jc w:val="center"/>
        <w:rPr>
          <w:color w:val="auto"/>
          <w:highlight w:val="none"/>
        </w:rPr>
      </w:pPr>
      <w:r>
        <w:rPr>
          <w:rFonts w:hint="default" w:ascii="宋体" w:hAnsi="宋体" w:eastAsia="宋体" w:cs="宋体"/>
          <w:b/>
          <w:bCs/>
          <w:color w:val="auto"/>
          <w:sz w:val="32"/>
          <w:szCs w:val="32"/>
          <w:highlight w:val="none"/>
          <w:lang w:val="en-US" w:eastAsia="zh-CN"/>
        </w:rPr>
        <w:t xml:space="preserve">（户口簿、户口准迁证）印制协作单位</w:t>
      </w:r>
      <w:r>
        <w:rPr>
          <w:rFonts w:hint="eastAsia" w:ascii="宋体" w:hAnsi="宋体" w:eastAsia="宋体" w:cs="宋体"/>
          <w:b/>
          <w:bCs/>
          <w:color w:val="auto"/>
          <w:sz w:val="32"/>
          <w:szCs w:val="32"/>
          <w:highlight w:val="none"/>
          <w:lang w:val="en-US" w:eastAsia="zh-CN"/>
        </w:rPr>
        <w:t xml:space="preserve">考核表</w:t>
      </w:r>
      <w:r/>
    </w:p>
    <w:tbl>
      <w:tblPr>
        <w:tblStyle w:val="7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3"/>
        <w:gridCol w:w="1137"/>
        <w:gridCol w:w="1498"/>
        <w:gridCol w:w="1896"/>
        <w:gridCol w:w="1498"/>
        <w:gridCol w:w="958"/>
        <w:gridCol w:w="915"/>
        <w:gridCol w:w="915"/>
      </w:tblGrid>
      <w:tr>
        <w:trPr>
          <w:jc w:val="center"/>
          <w:trHeight w:val="347"/>
        </w:trPr>
        <w:tc>
          <w:tcPr>
            <w:gridSpan w:val="8"/>
            <w:shd w:val="clear" w:color="auto" w:fill="auto"/>
            <w:tcMar>
              <w:left w:w="80" w:type="dxa"/>
              <w:top w:w="50" w:type="dxa"/>
              <w:right w:w="80" w:type="dxa"/>
              <w:bottom w:w="50" w:type="dxa"/>
            </w:tcMar>
            <w:tcW w:w="9730" w:type="dxa"/>
            <w:vAlign w:val="center"/>
            <w:textDirection w:val="lrTb"/>
            <w:noWrap w:val="false"/>
          </w:tcPr>
          <w:p>
            <w:pPr>
              <w:jc w:val="center"/>
              <w:rPr>
                <w:rFonts w:hint="eastAsia" w:ascii="宋体" w:hAnsi="宋体" w:eastAsia="宋体" w:cs="宋体"/>
                <w:b/>
                <w:color w:val="auto"/>
                <w:sz w:val="22"/>
                <w:szCs w:val="22"/>
                <w:highlight w:val="none"/>
              </w:rPr>
            </w:pPr>
            <w:r>
              <w:rPr>
                <w:rFonts w:hint="eastAsia" w:ascii="宋体" w:hAnsi="宋体" w:eastAsia="宋体" w:cs="宋体"/>
                <w:b/>
                <w:bCs/>
                <w:color w:val="auto"/>
                <w:sz w:val="24"/>
                <w:szCs w:val="24"/>
                <w:highlight w:val="none"/>
                <w:lang w:val="en-US" w:eastAsia="zh-CN"/>
              </w:rPr>
              <w:t xml:space="preserve">供应商（全称）：</w:t>
            </w:r>
            <w:r/>
          </w:p>
        </w:tc>
      </w:tr>
      <w:tr>
        <w:trPr>
          <w:jc w:val="center"/>
          <w:trHeight w:val="90"/>
        </w:trPr>
        <w:tc>
          <w:tcPr>
            <w:gridSpan w:val="8"/>
            <w:shd w:val="clear" w:color="auto" w:fill="auto"/>
            <w:tcMar>
              <w:left w:w="80" w:type="dxa"/>
              <w:top w:w="50" w:type="dxa"/>
              <w:right w:w="80" w:type="dxa"/>
              <w:bottom w:w="50" w:type="dxa"/>
            </w:tcMar>
            <w:tcW w:w="9730" w:type="dxa"/>
            <w:vAlign w:val="center"/>
            <w:textDirection w:val="lrTb"/>
            <w:noWrap w:val="false"/>
          </w:tcPr>
          <w:p>
            <w:pPr>
              <w:jc w:val="left"/>
              <w:rPr>
                <w:rFonts w:hint="eastAsia" w:ascii="宋体" w:hAnsi="宋体" w:eastAsia="宋体" w:cs="宋体"/>
                <w:b/>
                <w:color w:val="auto"/>
                <w:sz w:val="22"/>
                <w:szCs w:val="22"/>
                <w:highlight w:val="none"/>
              </w:rPr>
            </w:pPr>
            <w:r>
              <w:rPr>
                <w:rFonts w:hint="eastAsia" w:ascii="宋体" w:hAnsi="宋体" w:eastAsia="宋体" w:cs="宋体"/>
                <w:b/>
                <w:bCs/>
                <w:color w:val="auto"/>
                <w:sz w:val="24"/>
                <w:szCs w:val="24"/>
                <w:highlight w:val="none"/>
                <w:lang w:val="en-US" w:eastAsia="zh-CN"/>
              </w:rPr>
              <w:t xml:space="preserve">《户口证件委托加工通知书》批号：</w:t>
            </w:r>
            <w:r/>
          </w:p>
        </w:tc>
      </w:tr>
      <w:tr>
        <w:trPr>
          <w:jc w:val="center"/>
        </w:trPr>
        <w:tc>
          <w:tcPr>
            <w:shd w:val="clear" w:color="auto" w:fill="auto"/>
            <w:tcMar>
              <w:left w:w="80" w:type="dxa"/>
              <w:top w:w="50" w:type="dxa"/>
              <w:right w:w="80" w:type="dxa"/>
              <w:bottom w:w="50" w:type="dxa"/>
            </w:tcMar>
            <w:tcW w:w="913"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auto"/>
            <w:tcMar>
              <w:left w:w="80" w:type="dxa"/>
              <w:top w:w="50" w:type="dxa"/>
              <w:right w:w="80" w:type="dxa"/>
              <w:bottom w:w="50" w:type="dxa"/>
            </w:tcMar>
            <w:tcW w:w="1137"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考核项目</w:t>
            </w:r>
            <w:r/>
          </w:p>
        </w:tc>
        <w:tc>
          <w:tcPr>
            <w:shd w:val="clear" w:color="auto" w:fill="auto"/>
            <w:tcMar>
              <w:left w:w="80" w:type="dxa"/>
              <w:top w:w="50" w:type="dxa"/>
              <w:right w:w="80" w:type="dxa"/>
              <w:bottom w:w="50" w:type="dxa"/>
            </w:tcMar>
            <w:tcW w:w="149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考核内容</w:t>
            </w:r>
            <w:r/>
          </w:p>
        </w:tc>
        <w:tc>
          <w:tcPr>
            <w:shd w:val="clear" w:color="auto" w:fill="auto"/>
            <w:tcMar>
              <w:left w:w="80" w:type="dxa"/>
              <w:top w:w="50" w:type="dxa"/>
              <w:right w:w="80" w:type="dxa"/>
              <w:bottom w:w="50" w:type="dxa"/>
            </w:tcMar>
            <w:tcW w:w="1896"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考核标准</w:t>
            </w:r>
            <w:r/>
          </w:p>
        </w:tc>
        <w:tc>
          <w:tcPr>
            <w:shd w:val="clear" w:color="auto" w:fill="auto"/>
            <w:tcMar>
              <w:left w:w="80" w:type="dxa"/>
              <w:top w:w="50" w:type="dxa"/>
              <w:right w:w="80" w:type="dxa"/>
              <w:bottom w:w="50" w:type="dxa"/>
            </w:tcMar>
            <w:tcW w:w="149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评分细则</w:t>
            </w:r>
            <w:r/>
          </w:p>
        </w:tc>
        <w:tc>
          <w:tcPr>
            <w:shd w:val="clear" w:color="auto" w:fill="auto"/>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分值</w:t>
            </w:r>
            <w:r/>
          </w:p>
        </w:tc>
        <w:tc>
          <w:tcPr>
            <w:shd w:val="clear" w:color="auto" w:fill="auto"/>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得分</w:t>
            </w:r>
            <w:r/>
          </w:p>
        </w:tc>
        <w:tc>
          <w:tcPr>
            <w:shd w:val="clear" w:color="auto" w:fill="auto"/>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p>
        </w:tc>
      </w:tr>
      <w:tr>
        <w:trPr>
          <w:jc w:val="center"/>
        </w:trPr>
        <w:tc>
          <w:tcPr>
            <w:tcMar>
              <w:left w:w="80" w:type="dxa"/>
              <w:top w:w="50" w:type="dxa"/>
              <w:right w:w="80" w:type="dxa"/>
              <w:bottom w:w="50" w:type="dxa"/>
            </w:tcMar>
            <w:tcW w:w="913" w:type="dxa"/>
            <w:vAlign w:val="center"/>
            <w:vMerge w:val="restart"/>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w:t>
            </w:r>
            <w:r/>
          </w:p>
        </w:tc>
        <w:tc>
          <w:tcPr>
            <w:tcMar>
              <w:left w:w="80" w:type="dxa"/>
              <w:top w:w="50" w:type="dxa"/>
              <w:right w:w="80" w:type="dxa"/>
              <w:bottom w:w="50" w:type="dxa"/>
            </w:tcMar>
            <w:tcW w:w="1137" w:type="dxa"/>
            <w:vAlign w:val="center"/>
            <w:vMerge w:val="restart"/>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印刷与装订质量</w:t>
            </w:r>
            <w:r>
              <w:rPr>
                <w:rFonts w:hint="eastAsia" w:ascii="宋体" w:hAnsi="宋体" w:eastAsia="宋体" w:cs="宋体"/>
                <w:b/>
                <w:color w:val="auto"/>
                <w:sz w:val="24"/>
                <w:szCs w:val="24"/>
                <w:highlight w:val="none"/>
              </w:rPr>
              <w:br/>
            </w:r>
            <w:r>
              <w:rPr>
                <w:rFonts w:hint="eastAsia" w:ascii="宋体" w:hAnsi="宋体" w:eastAsia="宋体" w:cs="宋体"/>
                <w:b/>
                <w:color w:val="auto"/>
                <w:sz w:val="24"/>
                <w:szCs w:val="24"/>
                <w:highlight w:val="none"/>
              </w:rPr>
              <w:t xml:space="preserve">（30分）</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 印刷质量（12分）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印刷字迹清晰，黑色均匀适度，套印准确；无黑点、无缺字，光洁干净；页码装订无错漏、颠倒，无倒页、漏页；纸质色泽一致</w:t>
            </w:r>
            <w:r/>
          </w:p>
        </w:tc>
        <w:tc>
          <w:tcPr>
            <w:tcMar>
              <w:left w:w="80" w:type="dxa"/>
              <w:top w:w="50" w:type="dxa"/>
              <w:right w:w="80" w:type="dxa"/>
              <w:bottom w:w="50" w:type="dxa"/>
            </w:tcMar>
            <w:tcW w:w="1498" w:type="dxa"/>
            <w:vAlign w:val="center"/>
            <w:textDirection w:val="lrTb"/>
            <w:noWrap w:val="false"/>
          </w:tcPr>
          <w:p>
            <w:pPr>
              <w:jc w:val="left"/>
              <w:spacing w:before="40" w:after="40"/>
              <w:rPr>
                <w:rFonts w:hint="default"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rPr>
              <w:t xml:space="preserve">字迹模糊、套印不准扣3分；有黑点、缺字扣3分；纸质色泽不一致扣3分；表面不洁扣</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分</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本项最多扣分12分。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12</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137"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 装订质量（9分）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硬壳平整光洁不翘；装订精细，线装不偏不斜，密度不得大于4mm，确保牢固；裁剪符合国家标准</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lang w:eastAsia="zh-CN"/>
              </w:rPr>
            </w:pPr>
            <w:r>
              <w:rPr>
                <w:rFonts w:hint="eastAsia" w:ascii="宋体" w:hAnsi="宋体" w:eastAsia="宋体" w:cs="宋体"/>
                <w:b w:val="0"/>
                <w:color w:val="auto"/>
                <w:sz w:val="24"/>
                <w:szCs w:val="24"/>
                <w:highlight w:val="none"/>
              </w:rPr>
              <w:t xml:space="preserve">错漏、倒页、漏页，每处扣2分；裁剪不符扣2分；硬壳不平整扣2分；线装偏斜或密度＞4mm扣3分</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本项最多扣分9分。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9</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137"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3. 原材料合规性（9分）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生产原材料需为正品料，严格按照国家"三包"标准执行，保证证件在合理期限内正常使用</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未落实"三包"责任扣4分，发现使用非正品原材料，本项直接扣9分并上报处理。</w:t>
            </w:r>
            <w:r>
              <w:rPr>
                <w:rFonts w:hint="eastAsia" w:ascii="宋体" w:hAnsi="宋体" w:cs="宋体"/>
                <w:b w:val="0"/>
                <w:color w:val="auto"/>
                <w:sz w:val="24"/>
                <w:szCs w:val="24"/>
                <w:highlight w:val="none"/>
                <w:lang w:val="en-US" w:eastAsia="zh-CN"/>
              </w:rPr>
              <w:t xml:space="preserve">本项最多扣分9分。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9</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vMerge w:val="restart"/>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w:t>
            </w:r>
            <w:r/>
          </w:p>
        </w:tc>
        <w:tc>
          <w:tcPr>
            <w:tcMar>
              <w:left w:w="80" w:type="dxa"/>
              <w:top w:w="50" w:type="dxa"/>
              <w:right w:w="80" w:type="dxa"/>
              <w:bottom w:w="50" w:type="dxa"/>
            </w:tcMar>
            <w:tcW w:w="1137" w:type="dxa"/>
            <w:vAlign w:val="center"/>
            <w:vMerge w:val="restart"/>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包装与</w:t>
            </w:r>
            <w:r>
              <w:rPr>
                <w:rFonts w:hint="eastAsia" w:ascii="宋体" w:hAnsi="宋体" w:eastAsia="宋体" w:cs="宋体"/>
                <w:b w:val="0"/>
                <w:color w:val="auto"/>
                <w:sz w:val="24"/>
                <w:szCs w:val="24"/>
                <w:highlight w:val="none"/>
              </w:rPr>
              <w:t xml:space="preserve">储运标识与防护</w:t>
            </w:r>
            <w:r>
              <w:rPr>
                <w:rFonts w:hint="eastAsia" w:ascii="宋体" w:hAnsi="宋体" w:eastAsia="宋体" w:cs="宋体"/>
                <w:b/>
                <w:color w:val="auto"/>
                <w:sz w:val="24"/>
                <w:szCs w:val="24"/>
                <w:highlight w:val="none"/>
              </w:rPr>
              <w:t xml:space="preserve">要求</w:t>
            </w:r>
            <w:r>
              <w:rPr>
                <w:rFonts w:hint="eastAsia" w:ascii="宋体" w:hAnsi="宋体" w:eastAsia="宋体" w:cs="宋体"/>
                <w:b/>
                <w:color w:val="auto"/>
                <w:sz w:val="24"/>
                <w:szCs w:val="24"/>
                <w:highlight w:val="none"/>
              </w:rPr>
              <w:br/>
            </w:r>
            <w:r>
              <w:rPr>
                <w:rFonts w:hint="eastAsia" w:ascii="宋体" w:hAnsi="宋体" w:eastAsia="宋体" w:cs="宋体"/>
                <w:b/>
                <w:color w:val="auto"/>
                <w:sz w:val="24"/>
                <w:szCs w:val="24"/>
                <w:highlight w:val="none"/>
              </w:rPr>
              <w:t xml:space="preserve">（10分）</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 包装方式与材料（5分）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用PVC塑料袋包裹后装入瓦楞纸包装箱（厚度不小于3瓦）；箱子外用印有"江苏户口证件"字样的塑料打包带打包；户口簿200本一箱，准迁证3000张一箱；包装材料均要求正品料</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lang w:eastAsia="zh-CN"/>
              </w:rPr>
            </w:pPr>
            <w:r>
              <w:rPr>
                <w:rFonts w:hint="eastAsia" w:ascii="宋体" w:hAnsi="宋体" w:eastAsia="宋体" w:cs="宋体"/>
                <w:b w:val="0"/>
                <w:color w:val="auto"/>
                <w:sz w:val="24"/>
                <w:szCs w:val="24"/>
                <w:highlight w:val="none"/>
              </w:rPr>
              <w:t xml:space="preserve">包装方式不符扣2分；纸箱厚度不达标扣1分；打包带无字样扣1分；装箱数量错误扣1分</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本项最多扣分5分。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5</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137"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 储运标识与防护（5分）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符合GB/T 191—2025包装储运图形符号标志规定；适合长途运输、多次搬运及装卸的坚固包装；加上防潮、防霉、防腐蚀的保护措施，确保安全运抵采购人指定目的地</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rPr>
              <w:t xml:space="preserve">无储运指示标志扣2分；防潮防霉等保护措施不到位扣3分</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本项最多扣分5分。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5</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w:t>
            </w:r>
            <w:r/>
          </w:p>
        </w:tc>
        <w:tc>
          <w:tcPr>
            <w:tcMar>
              <w:left w:w="80" w:type="dxa"/>
              <w:top w:w="50" w:type="dxa"/>
              <w:right w:w="80" w:type="dxa"/>
              <w:bottom w:w="50" w:type="dxa"/>
            </w:tcMar>
            <w:tcW w:w="1137"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耐用性测试</w:t>
            </w:r>
            <w:r>
              <w:rPr>
                <w:rFonts w:hint="eastAsia" w:ascii="宋体" w:hAnsi="宋体" w:eastAsia="宋体" w:cs="宋体"/>
                <w:b/>
                <w:color w:val="auto"/>
                <w:sz w:val="24"/>
                <w:szCs w:val="24"/>
                <w:highlight w:val="none"/>
              </w:rPr>
              <w:br/>
            </w:r>
            <w:r>
              <w:rPr>
                <w:rFonts w:hint="eastAsia" w:ascii="宋体" w:hAnsi="宋体" w:eastAsia="宋体" w:cs="宋体"/>
                <w:b/>
                <w:color w:val="auto"/>
                <w:sz w:val="24"/>
                <w:szCs w:val="24"/>
                <w:highlight w:val="none"/>
              </w:rPr>
              <w:t xml:space="preserve">（10分）</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 物理耐用性（10分）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居民户口簿外壳</w:t>
            </w:r>
            <w:r>
              <w:rPr>
                <w:rFonts w:hint="eastAsia" w:ascii="宋体" w:hAnsi="宋体" w:cs="宋体"/>
                <w:color w:val="auto"/>
                <w:sz w:val="24"/>
                <w:szCs w:val="24"/>
                <w:highlight w:val="none"/>
                <w:lang w:val="en-US" w:eastAsia="zh-CN"/>
              </w:rPr>
              <w:t xml:space="preserve">日常使用中未发现翻折处断裂情况反映</w:t>
            </w:r>
            <w:r>
              <w:rPr>
                <w:rFonts w:hint="eastAsia" w:ascii="宋体" w:hAnsi="宋体" w:eastAsia="宋体" w:cs="宋体"/>
                <w:color w:val="auto"/>
                <w:sz w:val="24"/>
                <w:szCs w:val="24"/>
                <w:highlight w:val="none"/>
              </w:rPr>
              <w:t xml:space="preserve">；外皮投标文件中承诺的时间内不断裂、不脱皮、烫金不掉色；订本式首内页不散落</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rPr>
              <w:t xml:space="preserve">翻折测试断裂本项得0分；烫金掉色或脱皮扣5分；内页散落扣5分</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本项最多扣分10分。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10</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vMerge w:val="restart"/>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w:t>
            </w:r>
            <w:r/>
          </w:p>
        </w:tc>
        <w:tc>
          <w:tcPr>
            <w:tcMar>
              <w:left w:w="80" w:type="dxa"/>
              <w:top w:w="50" w:type="dxa"/>
              <w:right w:w="80" w:type="dxa"/>
              <w:bottom w:w="50" w:type="dxa"/>
            </w:tcMar>
            <w:tcW w:w="1137" w:type="dxa"/>
            <w:vAlign w:val="center"/>
            <w:vMerge w:val="restart"/>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售后服务与应急响应</w:t>
            </w:r>
            <w:r>
              <w:rPr>
                <w:rFonts w:hint="eastAsia" w:ascii="宋体" w:hAnsi="宋体" w:eastAsia="宋体" w:cs="宋体"/>
                <w:b/>
                <w:color w:val="auto"/>
                <w:sz w:val="24"/>
                <w:szCs w:val="24"/>
                <w:highlight w:val="none"/>
              </w:rPr>
              <w:br/>
            </w:r>
            <w:r>
              <w:rPr>
                <w:rFonts w:hint="eastAsia" w:ascii="宋体" w:hAnsi="宋体" w:eastAsia="宋体" w:cs="宋体"/>
                <w:b/>
                <w:color w:val="auto"/>
                <w:sz w:val="24"/>
                <w:szCs w:val="24"/>
                <w:highlight w:val="none"/>
              </w:rPr>
              <w:t xml:space="preserve">（48分）</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 售后服务机构建设（</w:t>
            </w:r>
            <w:r>
              <w:rPr>
                <w:rFonts w:hint="eastAsia" w:ascii="宋体" w:hAnsi="宋体" w:cs="宋体"/>
                <w:b w:val="0"/>
                <w:color w:val="auto"/>
                <w:sz w:val="24"/>
                <w:szCs w:val="24"/>
                <w:highlight w:val="none"/>
                <w:lang w:val="en-US" w:eastAsia="zh-CN"/>
              </w:rPr>
              <w:t xml:space="preserve">4</w:t>
            </w:r>
            <w:r>
              <w:rPr>
                <w:rFonts w:hint="eastAsia" w:ascii="宋体" w:hAnsi="宋体" w:eastAsia="宋体" w:cs="宋体"/>
                <w:b w:val="0"/>
                <w:color w:val="auto"/>
                <w:sz w:val="24"/>
                <w:szCs w:val="24"/>
                <w:highlight w:val="none"/>
              </w:rPr>
              <w:t xml:space="preserve">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rPr>
              <w:t xml:space="preserve">成立专门的售后服务机构，落实总负责人以及各相关部门的具体人员、联系方式及相关责任</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rPr>
              <w:t xml:space="preserve">未成立专门机构扣</w:t>
            </w:r>
            <w:r>
              <w:rPr>
                <w:rFonts w:hint="eastAsia" w:ascii="宋体" w:hAnsi="宋体" w:cs="宋体"/>
                <w:b w:val="0"/>
                <w:color w:val="auto"/>
                <w:sz w:val="24"/>
                <w:szCs w:val="24"/>
                <w:highlight w:val="none"/>
                <w:lang w:val="en-US" w:eastAsia="zh-CN"/>
              </w:rPr>
              <w:t xml:space="preserve">2</w:t>
            </w:r>
            <w:r>
              <w:rPr>
                <w:rFonts w:hint="eastAsia" w:ascii="宋体" w:hAnsi="宋体" w:eastAsia="宋体" w:cs="宋体"/>
                <w:b w:val="0"/>
                <w:color w:val="auto"/>
                <w:sz w:val="24"/>
                <w:szCs w:val="24"/>
                <w:highlight w:val="none"/>
              </w:rPr>
              <w:t xml:space="preserve">分；未落实总负责人扣</w:t>
            </w:r>
            <w:r>
              <w:rPr>
                <w:rFonts w:hint="eastAsia" w:ascii="宋体" w:hAnsi="宋体" w:cs="宋体"/>
                <w:b w:val="0"/>
                <w:color w:val="auto"/>
                <w:sz w:val="24"/>
                <w:szCs w:val="24"/>
                <w:highlight w:val="none"/>
                <w:lang w:val="en-US" w:eastAsia="zh-CN"/>
              </w:rPr>
              <w:t xml:space="preserve">1</w:t>
            </w:r>
            <w:r>
              <w:rPr>
                <w:rFonts w:hint="eastAsia" w:ascii="宋体" w:hAnsi="宋体" w:eastAsia="宋体" w:cs="宋体"/>
                <w:b w:val="0"/>
                <w:color w:val="auto"/>
                <w:sz w:val="24"/>
                <w:szCs w:val="24"/>
                <w:highlight w:val="none"/>
              </w:rPr>
              <w:t xml:space="preserve">分；未明确各部门人员及联系方式扣</w:t>
            </w:r>
            <w:r>
              <w:rPr>
                <w:rFonts w:hint="eastAsia" w:ascii="宋体" w:hAnsi="宋体" w:cs="宋体"/>
                <w:b w:val="0"/>
                <w:color w:val="auto"/>
                <w:sz w:val="24"/>
                <w:szCs w:val="24"/>
                <w:highlight w:val="none"/>
                <w:lang w:val="en-US" w:eastAsia="zh-CN"/>
              </w:rPr>
              <w:t xml:space="preserve">1</w:t>
            </w:r>
            <w:r>
              <w:rPr>
                <w:rFonts w:hint="eastAsia" w:ascii="宋体" w:hAnsi="宋体" w:eastAsia="宋体" w:cs="宋体"/>
                <w:b w:val="0"/>
                <w:color w:val="auto"/>
                <w:sz w:val="24"/>
                <w:szCs w:val="24"/>
                <w:highlight w:val="none"/>
              </w:rPr>
              <w:t xml:space="preserve">分</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本项最多扣分4分。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lang w:val="en-US" w:eastAsia="zh-CN"/>
              </w:rPr>
            </w:pPr>
            <w:r>
              <w:rPr>
                <w:rFonts w:hint="eastAsia" w:ascii="宋体" w:hAnsi="宋体" w:cs="宋体"/>
                <w:b w:val="0"/>
                <w:color w:val="auto"/>
                <w:sz w:val="24"/>
                <w:szCs w:val="24"/>
                <w:highlight w:val="none"/>
                <w:lang w:val="en-US" w:eastAsia="zh-CN"/>
              </w:rPr>
              <w:t xml:space="preserve">4</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vMerge w:val="continue"/>
            <w:textDirection w:val="lrTb"/>
            <w:noWrap w:val="false"/>
          </w:tcPr>
          <w:p>
            <w:pPr>
              <w:jc w:val="center"/>
              <w:spacing w:before="40" w:after="40"/>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2</w:t>
            </w:r>
            <w:r/>
          </w:p>
        </w:tc>
        <w:tc>
          <w:tcPr>
            <w:tcMar>
              <w:left w:w="80" w:type="dxa"/>
              <w:top w:w="50" w:type="dxa"/>
              <w:right w:w="80" w:type="dxa"/>
              <w:bottom w:w="50" w:type="dxa"/>
            </w:tcMar>
            <w:tcW w:w="1137" w:type="dxa"/>
            <w:vAlign w:val="center"/>
            <w:vMerge w:val="continue"/>
            <w:textDirection w:val="lrTb"/>
            <w:noWrap w:val="false"/>
          </w:tcPr>
          <w:p>
            <w:pPr>
              <w:jc w:val="center"/>
              <w:spacing w:before="40" w:after="4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80" w:type="dxa"/>
              <w:top w:w="50" w:type="dxa"/>
              <w:right w:w="80" w:type="dxa"/>
              <w:bottom w:w="50" w:type="dxa"/>
            </w:tcMar>
            <w:tcW w:w="1498" w:type="dxa"/>
            <w:vAlign w:val="center"/>
            <w:textDirection w:val="lrTb"/>
            <w:noWrap w:val="false"/>
          </w:tcPr>
          <w:p>
            <w:pPr>
              <w:jc w:val="left"/>
              <w:spacing w:before="40" w:after="40"/>
              <w:rPr>
                <w:rFonts w:hint="default" w:ascii="宋体" w:hAnsi="宋体" w:eastAsia="宋体" w:cs="宋体"/>
                <w:b w:val="0"/>
                <w:color w:val="auto"/>
                <w:sz w:val="24"/>
                <w:szCs w:val="24"/>
                <w:highlight w:val="none"/>
                <w:lang w:val="en-US" w:eastAsia="zh-CN"/>
              </w:rPr>
            </w:pPr>
            <w:r>
              <w:rPr>
                <w:rFonts w:hint="eastAsia" w:ascii="宋体" w:hAnsi="宋体" w:cs="宋体"/>
                <w:b w:val="0"/>
                <w:color w:val="auto"/>
                <w:sz w:val="24"/>
                <w:szCs w:val="24"/>
                <w:highlight w:val="none"/>
                <w:lang w:val="en-US" w:eastAsia="zh-CN"/>
              </w:rPr>
              <w:t xml:space="preserve">2.送货</w:t>
            </w:r>
            <w:r>
              <w:rPr>
                <w:rFonts w:hint="eastAsia" w:ascii="宋体" w:hAnsi="宋体" w:cs="宋体"/>
                <w:color w:val="auto"/>
                <w:sz w:val="24"/>
                <w:szCs w:val="24"/>
                <w:highlight w:val="none"/>
              </w:rPr>
              <w:t xml:space="preserve">时效响应</w:t>
            </w:r>
            <w:r>
              <w:rPr>
                <w:rFonts w:hint="eastAsia" w:ascii="宋体" w:hAnsi="宋体" w:cs="宋体"/>
                <w:color w:val="auto"/>
                <w:sz w:val="24"/>
                <w:szCs w:val="24"/>
                <w:highlight w:val="none"/>
                <w:lang w:val="en-US" w:eastAsia="zh-CN"/>
              </w:rPr>
              <w:t xml:space="preserve">(6分）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default" w:ascii="宋体" w:hAnsi="宋体" w:eastAsia="宋体" w:cs="宋体"/>
                <w:b w:val="0"/>
                <w:color w:val="auto"/>
                <w:sz w:val="24"/>
                <w:szCs w:val="24"/>
                <w:highlight w:val="none"/>
                <w:lang w:val="en-US" w:eastAsia="zh-CN"/>
              </w:rPr>
            </w:pPr>
            <w:r>
              <w:rPr>
                <w:rFonts w:hint="eastAsia" w:ascii="宋体" w:hAnsi="宋体" w:cs="宋体"/>
                <w:b w:val="0"/>
                <w:color w:val="auto"/>
                <w:sz w:val="24"/>
                <w:szCs w:val="24"/>
                <w:highlight w:val="none"/>
                <w:lang w:val="en-US" w:eastAsia="zh-CN"/>
              </w:rPr>
              <w:t xml:space="preserve">根据中标供应商</w:t>
            </w:r>
            <w:r>
              <w:rPr>
                <w:rFonts w:hint="eastAsia" w:ascii="宋体" w:hAnsi="宋体" w:eastAsia="宋体" w:cs="宋体"/>
                <w:color w:val="auto"/>
                <w:sz w:val="24"/>
                <w:szCs w:val="24"/>
                <w:highlight w:val="none"/>
              </w:rPr>
              <w:t xml:space="preserve">在投标文件中承诺</w:t>
            </w:r>
            <w:r>
              <w:rPr>
                <w:rFonts w:hint="eastAsia" w:ascii="宋体" w:hAnsi="宋体" w:cs="宋体"/>
                <w:color w:val="auto"/>
                <w:sz w:val="24"/>
                <w:szCs w:val="24"/>
                <w:highlight w:val="none"/>
                <w:lang w:val="en-US" w:eastAsia="zh-CN"/>
              </w:rPr>
              <w:t xml:space="preserve">接到</w:t>
            </w:r>
            <w:r>
              <w:rPr>
                <w:rFonts w:hint="eastAsia" w:ascii="宋体" w:hAnsi="宋体" w:cs="宋体"/>
                <w:color w:val="auto"/>
                <w:sz w:val="24"/>
                <w:szCs w:val="24"/>
                <w:highlight w:val="none"/>
              </w:rPr>
              <w:t xml:space="preserve">送货信息</w:t>
            </w:r>
            <w:r>
              <w:rPr>
                <w:rFonts w:hint="eastAsia" w:ascii="宋体" w:hAnsi="宋体" w:cs="宋体"/>
                <w:color w:val="auto"/>
                <w:sz w:val="24"/>
                <w:szCs w:val="24"/>
                <w:highlight w:val="none"/>
                <w:lang w:val="en-US" w:eastAsia="zh-CN"/>
              </w:rPr>
              <w:t xml:space="preserve">后的送货时效</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b w:val="0"/>
                <w:color w:val="auto"/>
                <w:sz w:val="24"/>
                <w:szCs w:val="24"/>
                <w:highlight w:val="none"/>
                <w:lang w:val="en-US" w:eastAsia="zh-CN"/>
              </w:rPr>
            </w:pPr>
            <w:r>
              <w:rPr>
                <w:rFonts w:hint="eastAsia" w:ascii="宋体" w:hAnsi="宋体" w:eastAsia="宋体" w:cs="宋体"/>
                <w:color w:val="auto"/>
                <w:sz w:val="24"/>
                <w:szCs w:val="24"/>
                <w:highlight w:val="none"/>
              </w:rPr>
              <w:t xml:space="preserve">超过承诺时间扣</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b w:val="0"/>
                <w:color w:val="auto"/>
                <w:sz w:val="24"/>
                <w:szCs w:val="24"/>
                <w:highlight w:val="none"/>
                <w:lang w:val="en-US" w:eastAsia="zh-CN"/>
              </w:rPr>
            </w:pPr>
            <w:r>
              <w:rPr>
                <w:rFonts w:hint="eastAsia" w:ascii="宋体" w:hAnsi="宋体" w:cs="宋体"/>
                <w:b w:val="0"/>
                <w:color w:val="auto"/>
                <w:sz w:val="24"/>
                <w:szCs w:val="24"/>
                <w:highlight w:val="none"/>
                <w:lang w:val="en-US" w:eastAsia="zh-CN"/>
              </w:rPr>
              <w:t xml:space="preserve">6</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137"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 产品质量跟踪反馈机制（</w:t>
            </w:r>
            <w:r>
              <w:rPr>
                <w:rFonts w:hint="eastAsia" w:ascii="宋体" w:hAnsi="宋体" w:cs="宋体"/>
                <w:b w:val="0"/>
                <w:color w:val="auto"/>
                <w:sz w:val="24"/>
                <w:szCs w:val="24"/>
                <w:highlight w:val="none"/>
                <w:lang w:val="en-US" w:eastAsia="zh-CN"/>
              </w:rPr>
              <w:t xml:space="preserve">4</w:t>
            </w:r>
            <w:r>
              <w:rPr>
                <w:rFonts w:hint="eastAsia" w:ascii="宋体" w:hAnsi="宋体" w:eastAsia="宋体" w:cs="宋体"/>
                <w:b w:val="0"/>
                <w:color w:val="auto"/>
                <w:sz w:val="24"/>
                <w:szCs w:val="24"/>
                <w:highlight w:val="none"/>
              </w:rPr>
              <w:t xml:space="preserve">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建立产品质量及时跟踪反馈机制</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lang w:eastAsia="zh-CN"/>
              </w:rPr>
            </w:pPr>
            <w:r>
              <w:rPr>
                <w:rFonts w:hint="eastAsia" w:ascii="宋体" w:hAnsi="宋体" w:eastAsia="宋体" w:cs="宋体"/>
                <w:b w:val="0"/>
                <w:color w:val="auto"/>
                <w:sz w:val="24"/>
                <w:szCs w:val="24"/>
                <w:highlight w:val="none"/>
              </w:rPr>
              <w:t xml:space="preserve">未建立跟踪反馈机制扣</w:t>
            </w:r>
            <w:r>
              <w:rPr>
                <w:rFonts w:hint="eastAsia" w:ascii="宋体" w:hAnsi="宋体" w:cs="宋体"/>
                <w:b w:val="0"/>
                <w:color w:val="auto"/>
                <w:sz w:val="24"/>
                <w:szCs w:val="24"/>
                <w:highlight w:val="none"/>
                <w:lang w:val="en-US" w:eastAsia="zh-CN"/>
              </w:rPr>
              <w:t xml:space="preserve">2</w:t>
            </w:r>
            <w:r>
              <w:rPr>
                <w:rFonts w:hint="eastAsia" w:ascii="宋体" w:hAnsi="宋体" w:eastAsia="宋体" w:cs="宋体"/>
                <w:b w:val="0"/>
                <w:color w:val="auto"/>
                <w:sz w:val="24"/>
                <w:szCs w:val="24"/>
                <w:highlight w:val="none"/>
              </w:rPr>
              <w:t xml:space="preserve">分；反馈不及时扣</w:t>
            </w:r>
            <w:r>
              <w:rPr>
                <w:rFonts w:hint="eastAsia" w:ascii="宋体" w:hAnsi="宋体" w:cs="宋体"/>
                <w:b w:val="0"/>
                <w:color w:val="auto"/>
                <w:sz w:val="24"/>
                <w:szCs w:val="24"/>
                <w:highlight w:val="none"/>
                <w:lang w:val="en-US" w:eastAsia="zh-CN"/>
              </w:rPr>
              <w:t xml:space="preserve">1</w:t>
            </w:r>
            <w:r>
              <w:rPr>
                <w:rFonts w:hint="eastAsia" w:ascii="宋体" w:hAnsi="宋体" w:eastAsia="宋体" w:cs="宋体"/>
                <w:b w:val="0"/>
                <w:color w:val="auto"/>
                <w:sz w:val="24"/>
                <w:szCs w:val="24"/>
                <w:highlight w:val="none"/>
              </w:rPr>
              <w:t xml:space="preserve">分；未形成闭环管理扣1分</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本项最多扣分4分。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lang w:eastAsia="zh-CN"/>
              </w:rPr>
            </w:pPr>
            <w:r>
              <w:rPr>
                <w:rFonts w:hint="eastAsia" w:ascii="宋体" w:hAnsi="宋体" w:cs="宋体"/>
                <w:b w:val="0"/>
                <w:color w:val="auto"/>
                <w:sz w:val="24"/>
                <w:szCs w:val="24"/>
                <w:highlight w:val="none"/>
                <w:lang w:val="en-US" w:eastAsia="zh-CN"/>
              </w:rPr>
              <w:t xml:space="preserve">4</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137"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服务热线（8分）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建立投标文件中承诺的专用服务热线，项目负责人手机应全天保持通畅</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未建立投标文件中承诺的服务热线扣4分；负责人手机不通畅扣2分；热线无人接听每次扣2分</w:t>
            </w:r>
            <w:r>
              <w:rPr>
                <w:rFonts w:hint="eastAsia" w:ascii="宋体" w:hAnsi="宋体" w:cs="宋体"/>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本项最多扣分8分。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8</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137"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cs="宋体"/>
                <w:b w:val="0"/>
                <w:color w:val="auto"/>
                <w:sz w:val="24"/>
                <w:szCs w:val="24"/>
                <w:highlight w:val="none"/>
                <w:lang w:val="en-US" w:eastAsia="zh-CN"/>
              </w:rPr>
              <w:t xml:space="preserve">5</w:t>
            </w:r>
            <w:r>
              <w:rPr>
                <w:rFonts w:hint="eastAsia" w:ascii="宋体" w:hAnsi="宋体" w:eastAsia="宋体" w:cs="宋体"/>
                <w:b w:val="0"/>
                <w:color w:val="auto"/>
                <w:sz w:val="24"/>
                <w:szCs w:val="24"/>
                <w:highlight w:val="none"/>
              </w:rPr>
              <w:t xml:space="preserve">. 应急响应时效（10分）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基层和群众反映及例行抽查中发现的产品质量问题及时反馈给中标供应商，中标供应商须及时应急响应，首先在投标文件中承诺的时间内予以响应并开展自查，将发现的不合格产品分开包装，注明于包装箱</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超过承诺时间未响应扣5分；未开展自查扣3分；响应不积极扣2分</w:t>
            </w:r>
            <w:r>
              <w:rPr>
                <w:rFonts w:hint="eastAsia" w:ascii="宋体" w:hAnsi="宋体" w:cs="宋体"/>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本项最多扣分10分。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10</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137"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cs="宋体"/>
                <w:b w:val="0"/>
                <w:color w:val="auto"/>
                <w:sz w:val="24"/>
                <w:szCs w:val="24"/>
                <w:highlight w:val="none"/>
                <w:lang w:val="en-US" w:eastAsia="zh-CN"/>
              </w:rPr>
              <w:t xml:space="preserve">6</w:t>
            </w:r>
            <w:r>
              <w:rPr>
                <w:rFonts w:hint="eastAsia" w:ascii="宋体" w:hAnsi="宋体" w:eastAsia="宋体" w:cs="宋体"/>
                <w:b w:val="0"/>
                <w:color w:val="auto"/>
                <w:sz w:val="24"/>
                <w:szCs w:val="24"/>
                <w:highlight w:val="none"/>
              </w:rPr>
              <w:t xml:space="preserve">. 书面答复与解决方案（8分）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中标供应商须在投标文件中承诺的时间内以书面方式给予采购人答复，分析原因，提出解决问题的方案，并无条件免费更换不合格的产品</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超过承诺时间未书面答复扣4分；未分析原因扣2分；未提出解决方案扣2分</w:t>
            </w:r>
            <w:r>
              <w:rPr>
                <w:rFonts w:hint="eastAsia" w:ascii="宋体" w:hAnsi="宋体" w:cs="宋体"/>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本项最多扣分8分。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8</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137"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cs="宋体"/>
                <w:b w:val="0"/>
                <w:color w:val="auto"/>
                <w:sz w:val="24"/>
                <w:szCs w:val="24"/>
                <w:highlight w:val="none"/>
                <w:lang w:val="en-US" w:eastAsia="zh-CN"/>
              </w:rPr>
              <w:t xml:space="preserve">7</w:t>
            </w:r>
            <w:r>
              <w:rPr>
                <w:rFonts w:hint="eastAsia" w:ascii="宋体" w:hAnsi="宋体" w:eastAsia="宋体" w:cs="宋体"/>
                <w:b w:val="0"/>
                <w:color w:val="auto"/>
                <w:sz w:val="24"/>
                <w:szCs w:val="24"/>
                <w:highlight w:val="none"/>
              </w:rPr>
              <w:t xml:space="preserve">. 现场补救措施（8分）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每批次交付产品中，如发现有一箱质量问题证件占比本箱总数量≥5%，中标供应商应于投标文件中承诺的时间内到达现场、作出补救措施</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rPr>
              <w:t xml:space="preserve">未在规定时间到达现场扣4分；未作出补救措施扣4分</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本项最多扣分8分。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8</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w:t>
            </w:r>
            <w:r/>
          </w:p>
        </w:tc>
        <w:tc>
          <w:tcPr>
            <w:tcMar>
              <w:left w:w="80" w:type="dxa"/>
              <w:top w:w="50" w:type="dxa"/>
              <w:right w:w="80" w:type="dxa"/>
              <w:bottom w:w="50" w:type="dxa"/>
            </w:tcMar>
            <w:tcW w:w="1137"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供应商责任</w:t>
            </w:r>
            <w:r>
              <w:rPr>
                <w:rFonts w:hint="eastAsia" w:ascii="宋体" w:hAnsi="宋体" w:eastAsia="宋体" w:cs="宋体"/>
                <w:b/>
                <w:color w:val="auto"/>
                <w:sz w:val="24"/>
                <w:szCs w:val="24"/>
                <w:highlight w:val="none"/>
              </w:rPr>
              <w:br/>
            </w:r>
            <w:r>
              <w:rPr>
                <w:rFonts w:hint="eastAsia" w:ascii="宋体" w:hAnsi="宋体" w:eastAsia="宋体" w:cs="宋体"/>
                <w:b/>
                <w:color w:val="auto"/>
                <w:sz w:val="24"/>
                <w:szCs w:val="24"/>
                <w:highlight w:val="none"/>
              </w:rPr>
              <w:t xml:space="preserve">（台账管理）</w:t>
            </w:r>
            <w:r>
              <w:rPr>
                <w:rFonts w:hint="eastAsia" w:ascii="宋体" w:hAnsi="宋体" w:eastAsia="宋体" w:cs="宋体"/>
                <w:b/>
                <w:color w:val="auto"/>
                <w:sz w:val="24"/>
                <w:szCs w:val="24"/>
                <w:highlight w:val="none"/>
              </w:rPr>
              <w:br/>
            </w:r>
            <w:r>
              <w:rPr>
                <w:rFonts w:hint="eastAsia" w:ascii="宋体" w:hAnsi="宋体" w:eastAsia="宋体" w:cs="宋体"/>
                <w:b/>
                <w:color w:val="auto"/>
                <w:sz w:val="24"/>
                <w:szCs w:val="24"/>
                <w:highlight w:val="none"/>
              </w:rPr>
              <w:t xml:space="preserve">（2分）</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 项目台账建立（2分）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建立全面完整的项目台账，依照有关规定或合同约定记录保存并向采购人提供项目实施相关重要资料信息</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rPr>
              <w:t xml:space="preserve">未建立台账本项得0分；台账记录不完整、信息缺失扣1-2分</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本项最多扣分2分。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gridSpan w:val="5"/>
            <w:shd w:val="clear" w:color="auto" w:fill="ffffff" w:themeFill="background1"/>
            <w:tcMar>
              <w:left w:w="80" w:type="dxa"/>
              <w:top w:w="50" w:type="dxa"/>
              <w:right w:w="80" w:type="dxa"/>
              <w:bottom w:w="50" w:type="dxa"/>
            </w:tcMar>
            <w:tcW w:w="6942"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合  计</w:t>
            </w:r>
            <w:r/>
          </w:p>
        </w:tc>
        <w:tc>
          <w:tcPr>
            <w:shd w:val="clear" w:color="auto" w:fill="ffffff" w:themeFill="background1"/>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100</w:t>
            </w:r>
            <w:r/>
          </w:p>
        </w:tc>
        <w:tc>
          <w:tcPr>
            <w:shd w:val="clear" w:color="auto" w:fill="ffffff" w:themeFill="background1"/>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hemeFill="background1"/>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64"/>
        </w:trPr>
        <w:tc>
          <w:tcPr>
            <w:gridSpan w:val="8"/>
            <w:shd w:val="clear" w:color="auto" w:fill="ffffff" w:themeFill="background1"/>
            <w:tcMar>
              <w:left w:w="80" w:type="dxa"/>
              <w:top w:w="50" w:type="dxa"/>
              <w:right w:w="80" w:type="dxa"/>
              <w:bottom w:w="50" w:type="dxa"/>
            </w:tcMar>
            <w:tcW w:w="9730" w:type="dxa"/>
            <w:vAlign w:val="center"/>
            <w:textDirection w:val="lrTb"/>
            <w:noWrap w:val="false"/>
          </w:tcPr>
          <w:p>
            <w:pPr>
              <w:jc w:val="both"/>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考核单位：</w:t>
            </w:r>
            <w:r/>
          </w:p>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p>
            <w:pPr>
              <w:jc w:val="both"/>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项目经办人（签字）：</w:t>
            </w:r>
            <w:r/>
          </w:p>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69"/>
        <w:numPr>
          <w:ilvl w:val="0"/>
          <w:numId w:val="0"/>
        </w:numPr>
        <w:jc w:val="center"/>
        <w:rPr>
          <w:rFonts w:hint="eastAsia"/>
          <w:color w:val="auto"/>
          <w:highlight w:val="none"/>
        </w:rPr>
        <w:outlineLvl w:val="0"/>
      </w:pPr>
      <w:r/>
      <w:bookmarkStart w:id="140" w:name="_Toc10059"/>
      <w:r>
        <w:rPr>
          <w:rFonts w:hint="eastAsia" w:ascii="宋体" w:hAnsi="宋体" w:eastAsia="Arial" w:cs="宋体"/>
          <w:b/>
          <w:color w:val="auto"/>
          <w:sz w:val="44"/>
          <w:szCs w:val="44"/>
          <w:highlight w:val="none"/>
          <w:lang w:val="en-US" w:eastAsia="zh-CN" w:bidi="ar-SA"/>
        </w:rPr>
        <w:t xml:space="preserve">第五部分</w:t>
      </w:r>
      <w:r>
        <w:rPr>
          <w:rFonts w:hint="eastAsia"/>
          <w:color w:val="auto"/>
          <w:highlight w:val="none"/>
        </w:rPr>
        <w:t xml:space="preserve">合同格式及条款</w:t>
      </w:r>
      <w:bookmarkEnd w:id="139"/>
      <w:r/>
      <w:bookmarkEnd w:id="140"/>
      <w:r/>
      <w:bookmarkStart w:id="141" w:name="_Toc514054483"/>
      <w:r/>
      <w:bookmarkStart w:id="142" w:name="_Toc29724"/>
      <w:r/>
      <w:bookmarkStart w:id="143" w:name="_Toc26546"/>
      <w:r/>
      <w:r/>
    </w:p>
    <w:p>
      <w:pPr>
        <w:pStyle w:val="769"/>
        <w:numPr>
          <w:ilvl w:val="0"/>
          <w:numId w:val="0"/>
        </w:numPr>
        <w:jc w:val="center"/>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w:t>
      </w:r>
      <w:r>
        <w:rPr>
          <w:rFonts w:ascii="宋体" w:hAnsi="宋体"/>
          <w:b/>
          <w:color w:val="auto"/>
          <w:sz w:val="30"/>
          <w:highlight w:val="none"/>
        </w:rPr>
        <w:t xml:space="preserve">-</w:t>
      </w:r>
      <w:r>
        <w:rPr>
          <w:rFonts w:hint="eastAsia" w:ascii="宋体" w:hAnsi="宋体"/>
          <w:b/>
          <w:color w:val="auto"/>
          <w:sz w:val="30"/>
          <w:highlight w:val="none"/>
        </w:rPr>
        <w:t xml:space="preserve">户口证件采购专用合同（合同编号）</w:t>
      </w:r>
      <w:r/>
    </w:p>
    <w:p>
      <w:pPr>
        <w:pStyle w:val="788"/>
        <w:ind w:firstLine="204"/>
        <w:pageBreakBefore w:val="0"/>
        <w:spacing w:before="120" w:after="120" w:line="500" w:lineRule="atLeast"/>
        <w:widowControl w:val="off"/>
        <w:rPr>
          <w:rFonts w:hint="eastAsia" w:hAnsi="宋体"/>
          <w:color w:val="auto"/>
          <w:sz w:val="24"/>
          <w:szCs w:val="24"/>
          <w:highlight w:val="none"/>
        </w:rPr>
      </w:pPr>
      <w:r>
        <w:rPr>
          <w:rFonts w:hint="eastAsia" w:hAnsi="宋体"/>
          <w:color w:val="auto"/>
          <w:sz w:val="24"/>
          <w:szCs w:val="24"/>
          <w:highlight w:val="none"/>
        </w:rPr>
        <w:t xml:space="preserve">项目名称：</w:t>
      </w:r>
      <w:r/>
    </w:p>
    <w:p>
      <w:pPr>
        <w:pStyle w:val="788"/>
        <w:ind w:firstLine="204"/>
        <w:pageBreakBefore w:val="0"/>
        <w:spacing w:before="120" w:after="120" w:line="500" w:lineRule="atLeast"/>
        <w:widowControl w:val="off"/>
        <w:rPr>
          <w:rFonts w:hAnsi="宋体"/>
          <w:color w:val="auto"/>
          <w:sz w:val="24"/>
          <w:szCs w:val="24"/>
          <w:highlight w:val="none"/>
        </w:rPr>
      </w:pPr>
      <w:r>
        <w:rPr>
          <w:rFonts w:hint="eastAsia" w:hAnsi="宋体"/>
          <w:color w:val="auto"/>
          <w:sz w:val="24"/>
          <w:szCs w:val="24"/>
          <w:highlight w:val="none"/>
        </w:rPr>
        <w:t xml:space="preserve">项目编号：</w:t>
      </w:r>
      <w:r/>
    </w:p>
    <w:p>
      <w:pPr>
        <w:pStyle w:val="788"/>
        <w:ind w:firstLine="204"/>
        <w:pageBreakBefore w:val="0"/>
        <w:spacing w:before="120" w:after="120" w:line="500" w:lineRule="atLeast"/>
        <w:widowControl w:val="off"/>
        <w:rPr>
          <w:rFonts w:hAnsi="宋体"/>
          <w:color w:val="auto"/>
          <w:sz w:val="24"/>
          <w:szCs w:val="24"/>
          <w:highlight w:val="none"/>
        </w:rPr>
      </w:pPr>
      <w:r>
        <w:rPr>
          <w:rFonts w:hint="eastAsia" w:hAnsi="宋体"/>
          <w:color w:val="auto"/>
          <w:sz w:val="24"/>
          <w:szCs w:val="24"/>
          <w:highlight w:val="none"/>
        </w:rPr>
        <w:t xml:space="preserve">甲方：（买方）</w:t>
      </w:r>
      <w:r>
        <w:rPr>
          <w:rFonts w:hAnsi="宋体"/>
          <w:color w:val="auto"/>
          <w:sz w:val="24"/>
          <w:szCs w:val="24"/>
          <w:highlight w:val="none"/>
        </w:rPr>
        <w:t xml:space="preserve">_</w:t>
      </w:r>
      <w:r>
        <w:rPr>
          <w:rFonts w:hint="eastAsia" w:hAnsi="宋体"/>
          <w:color w:val="auto"/>
          <w:sz w:val="24"/>
          <w:szCs w:val="24"/>
          <w:highlight w:val="none"/>
          <w:u w:val="single"/>
          <w:lang w:val="en-US" w:eastAsia="zh-CN"/>
        </w:rPr>
        <w:t xml:space="preserve">       </w:t>
      </w:r>
      <w:r>
        <w:rPr>
          <w:rFonts w:hAnsi="宋体"/>
          <w:color w:val="auto"/>
          <w:sz w:val="24"/>
          <w:szCs w:val="24"/>
          <w:highlight w:val="none"/>
          <w:u w:val="single"/>
        </w:rPr>
        <w:t xml:space="preserve">_</w:t>
      </w:r>
      <w:r/>
    </w:p>
    <w:p>
      <w:pPr>
        <w:pStyle w:val="788"/>
        <w:ind w:firstLine="204"/>
        <w:pageBreakBefore w:val="0"/>
        <w:spacing w:before="120" w:after="120" w:line="500" w:lineRule="atLeast"/>
        <w:widowControl w:val="off"/>
        <w:rPr>
          <w:rFonts w:hAnsi="宋体"/>
          <w:color w:val="auto"/>
          <w:sz w:val="24"/>
          <w:szCs w:val="24"/>
          <w:highlight w:val="none"/>
        </w:rPr>
      </w:pPr>
      <w:r>
        <w:rPr>
          <w:rFonts w:hint="eastAsia" w:hAnsi="宋体"/>
          <w:color w:val="auto"/>
          <w:sz w:val="24"/>
          <w:szCs w:val="24"/>
          <w:highlight w:val="none"/>
        </w:rPr>
        <w:t xml:space="preserve">乙方：（卖方）</w:t>
      </w:r>
      <w:r>
        <w:rPr>
          <w:rFonts w:hAnsi="宋体"/>
          <w:color w:val="auto"/>
          <w:sz w:val="24"/>
          <w:szCs w:val="24"/>
          <w:highlight w:val="none"/>
        </w:rPr>
        <w:t xml:space="preserve">_________</w:t>
      </w:r>
      <w:r/>
    </w:p>
    <w:p>
      <w:pPr>
        <w:ind w:firstLine="444"/>
        <w:pageBreakBefore w:val="0"/>
        <w:spacing w:before="120" w:after="120"/>
        <w:widowControl w:val="off"/>
        <w:rPr>
          <w:rFonts w:ascii="宋体" w:hAnsi="宋体"/>
          <w:b w:val="0"/>
          <w:color w:val="auto"/>
          <w:sz w:val="24"/>
          <w:szCs w:val="24"/>
          <w:highlight w:val="none"/>
        </w:rPr>
      </w:pPr>
      <w:r>
        <w:rPr>
          <w:rFonts w:hint="default" w:ascii="宋体" w:hAnsi="宋体"/>
          <w:color w:val="auto"/>
          <w:sz w:val="24"/>
          <w:szCs w:val="24"/>
          <w:highlight w:val="none"/>
        </w:rPr>
        <w:t xml:space="preserve">甲、乙双方根据</w:t>
      </w:r>
      <w:r>
        <w:rPr>
          <w:rFonts w:hint="default" w:ascii="宋体" w:hAnsi="宋体"/>
          <w:color w:val="auto"/>
          <w:sz w:val="24"/>
          <w:szCs w:val="24"/>
          <w:highlight w:val="none"/>
          <w:lang w:val="en-US" w:eastAsia="zh-CN"/>
        </w:rPr>
        <w:t xml:space="preserve">江苏弘业国际技术工程有限公司招标编号为</w:t>
      </w:r>
      <w:r>
        <w:rPr>
          <w:rFonts w:hint="default" w:ascii="宋体" w:hAnsi="宋体"/>
          <w:color w:val="auto"/>
          <w:sz w:val="24"/>
          <w:szCs w:val="24"/>
          <w:highlight w:val="none"/>
          <w:u w:val="single"/>
          <w:lang w:val="en-US" w:eastAsia="zh-CN"/>
        </w:rPr>
        <w:t xml:space="preserve">      </w:t>
      </w:r>
      <w:r>
        <w:rPr>
          <w:rFonts w:hint="default" w:ascii="宋体" w:hAnsi="宋体"/>
          <w:color w:val="auto"/>
          <w:sz w:val="24"/>
          <w:szCs w:val="24"/>
          <w:highlight w:val="none"/>
          <w:u w:val="none"/>
          <w:lang w:val="en-US" w:eastAsia="zh-CN"/>
        </w:rPr>
        <w:t xml:space="preserve">，项目名称为</w:t>
      </w:r>
      <w:r>
        <w:rPr>
          <w:rFonts w:hint="eastAsia" w:ascii="宋体" w:hAnsi="宋体" w:eastAsia="宋体" w:cs="Times New Roman"/>
          <w:b w:val="0"/>
          <w:bCs w:val="0"/>
          <w:color w:val="auto"/>
          <w:sz w:val="24"/>
          <w:szCs w:val="24"/>
          <w:highlight w:val="none"/>
          <w:u w:val="single"/>
          <w:lang w:val="en-US" w:eastAsia="zh-CN"/>
        </w:rPr>
        <w:t xml:space="preserve">江苏省公安厅采购2027—2029年全省户口证件（户口簿、户口准迁证）印制协作单位</w:t>
      </w:r>
      <w:r>
        <w:rPr>
          <w:rFonts w:hint="default" w:ascii="宋体" w:hAnsi="宋体" w:cs="Times New Roman"/>
          <w:b w:val="0"/>
          <w:bCs w:val="0"/>
          <w:color w:val="auto"/>
          <w:sz w:val="24"/>
          <w:szCs w:val="24"/>
          <w:highlight w:val="none"/>
          <w:u w:val="none"/>
          <w:lang w:val="en-US" w:eastAsia="zh-CN"/>
        </w:rPr>
        <w:t xml:space="preserve">的</w:t>
      </w:r>
      <w:r>
        <w:rPr>
          <w:rFonts w:hint="default" w:ascii="宋体" w:hAnsi="宋体"/>
          <w:color w:val="auto"/>
          <w:sz w:val="24"/>
          <w:szCs w:val="24"/>
          <w:highlight w:val="none"/>
        </w:rPr>
        <w:t xml:space="preserve">公开招标的结果，签署本合同。</w:t>
      </w:r>
      <w:r/>
    </w:p>
    <w:p>
      <w:pPr>
        <w:pStyle w:val="788"/>
        <w:ind w:firstLine="0"/>
        <w:pageBreakBefore w:val="0"/>
        <w:spacing w:line="500" w:lineRule="atLeast"/>
        <w:widowControl w:val="off"/>
        <w:rPr>
          <w:rFonts w:hAnsi="宋体"/>
          <w:b/>
          <w:color w:val="auto"/>
          <w:sz w:val="24"/>
          <w:szCs w:val="24"/>
          <w:highlight w:val="none"/>
        </w:rPr>
      </w:pPr>
      <w:r>
        <w:rPr>
          <w:rFonts w:hint="eastAsia" w:hAnsi="宋体"/>
          <w:b/>
          <w:color w:val="auto"/>
          <w:sz w:val="24"/>
          <w:szCs w:val="24"/>
          <w:highlight w:val="none"/>
        </w:rPr>
        <w:t xml:space="preserve">一、产品内容</w:t>
      </w:r>
      <w:r/>
    </w:p>
    <w:p>
      <w:pPr>
        <w:ind w:firstLine="444"/>
        <w:pageBreakBefore w:val="0"/>
        <w:spacing w:line="500" w:lineRule="atLeast"/>
        <w:widowControl w:val="off"/>
        <w:rPr>
          <w:rFonts w:ascii="宋体" w:hAnsi="宋体"/>
          <w:color w:val="auto"/>
          <w:sz w:val="24"/>
          <w:szCs w:val="24"/>
          <w:highlight w:val="none"/>
        </w:rPr>
      </w:pPr>
      <w:r>
        <w:rPr>
          <w:rFonts w:ascii="宋体" w:hAnsi="宋体"/>
          <w:color w:val="auto"/>
          <w:sz w:val="24"/>
          <w:szCs w:val="24"/>
          <w:highlight w:val="none"/>
        </w:rPr>
        <w:t xml:space="preserve">1.1</w:t>
      </w:r>
      <w:r>
        <w:rPr>
          <w:rFonts w:hint="eastAsia" w:ascii="宋体" w:hAnsi="宋体"/>
          <w:color w:val="auto"/>
          <w:sz w:val="24"/>
          <w:szCs w:val="24"/>
          <w:highlight w:val="none"/>
        </w:rPr>
        <w:t xml:space="preserve">产品名称：</w:t>
      </w:r>
      <w:r/>
    </w:p>
    <w:p>
      <w:pPr>
        <w:ind w:firstLine="444"/>
        <w:pageBreakBefore w:val="0"/>
        <w:spacing w:line="500" w:lineRule="atLeast"/>
        <w:widowControl w:val="off"/>
        <w:rPr>
          <w:rFonts w:ascii="宋体" w:hAnsi="宋体"/>
          <w:color w:val="auto"/>
          <w:sz w:val="24"/>
          <w:szCs w:val="24"/>
          <w:highlight w:val="none"/>
        </w:rPr>
      </w:pPr>
      <w:r>
        <w:rPr>
          <w:rFonts w:ascii="宋体" w:hAnsi="宋体"/>
          <w:color w:val="auto"/>
          <w:sz w:val="24"/>
          <w:szCs w:val="24"/>
          <w:highlight w:val="none"/>
        </w:rPr>
        <w:t xml:space="preserve">1.1.1</w:t>
      </w:r>
      <w:r>
        <w:rPr>
          <w:rFonts w:hint="eastAsia" w:ascii="宋体" w:hAnsi="宋体"/>
          <w:color w:val="auto"/>
          <w:sz w:val="24"/>
          <w:szCs w:val="24"/>
          <w:highlight w:val="none"/>
        </w:rPr>
        <w:t xml:space="preserve">居民户口簿外壳；</w:t>
      </w:r>
      <w:r/>
    </w:p>
    <w:p>
      <w:pPr>
        <w:ind w:firstLine="444"/>
        <w:pageBreakBefore w:val="0"/>
        <w:spacing w:line="500" w:lineRule="atLeast"/>
        <w:widowControl w:val="off"/>
        <w:rPr>
          <w:rFonts w:ascii="宋体" w:hAnsi="宋体"/>
          <w:color w:val="auto"/>
          <w:sz w:val="24"/>
          <w:szCs w:val="24"/>
          <w:highlight w:val="none"/>
        </w:rPr>
      </w:pPr>
      <w:r>
        <w:rPr>
          <w:rFonts w:ascii="宋体" w:hAnsi="宋体"/>
          <w:color w:val="auto"/>
          <w:sz w:val="24"/>
          <w:szCs w:val="24"/>
          <w:highlight w:val="none"/>
        </w:rPr>
        <w:t xml:space="preserve">1.1.2</w:t>
      </w:r>
      <w:r>
        <w:rPr>
          <w:rFonts w:hint="eastAsia" w:ascii="宋体" w:hAnsi="宋体"/>
          <w:color w:val="auto"/>
          <w:sz w:val="24"/>
          <w:szCs w:val="24"/>
          <w:highlight w:val="none"/>
        </w:rPr>
        <w:t xml:space="preserve">订本式首内页；</w:t>
      </w:r>
      <w:r/>
    </w:p>
    <w:p>
      <w:pPr>
        <w:ind w:firstLine="444"/>
        <w:pageBreakBefore w:val="0"/>
        <w:spacing w:line="500" w:lineRule="atLeast"/>
        <w:widowControl w:val="off"/>
        <w:rPr>
          <w:rFonts w:ascii="宋体" w:hAnsi="宋体"/>
          <w:color w:val="auto"/>
          <w:sz w:val="24"/>
          <w:szCs w:val="24"/>
          <w:highlight w:val="none"/>
        </w:rPr>
      </w:pPr>
      <w:r>
        <w:rPr>
          <w:rFonts w:ascii="宋体" w:hAnsi="宋体"/>
          <w:color w:val="auto"/>
          <w:sz w:val="24"/>
          <w:szCs w:val="24"/>
          <w:highlight w:val="none"/>
        </w:rPr>
        <w:t xml:space="preserve">1.1.3</w:t>
      </w:r>
      <w:r>
        <w:rPr>
          <w:rFonts w:hint="eastAsia" w:ascii="宋体" w:hAnsi="宋体"/>
          <w:color w:val="auto"/>
          <w:sz w:val="24"/>
          <w:szCs w:val="24"/>
          <w:highlight w:val="none"/>
        </w:rPr>
        <w:t xml:space="preserve">准予迁入证明；</w:t>
      </w:r>
      <w:r/>
    </w:p>
    <w:p>
      <w:pPr>
        <w:ind w:firstLine="444"/>
        <w:pageBreakBefore w:val="0"/>
        <w:spacing w:line="500" w:lineRule="atLeast"/>
        <w:widowControl w:val="off"/>
        <w:rPr>
          <w:rFonts w:hint="eastAsia" w:ascii="宋体" w:hAnsi="宋体"/>
          <w:color w:val="auto"/>
          <w:sz w:val="24"/>
          <w:szCs w:val="24"/>
          <w:highlight w:val="none"/>
        </w:rPr>
      </w:pPr>
      <w:r>
        <w:rPr>
          <w:rFonts w:ascii="宋体" w:hAnsi="宋体"/>
          <w:color w:val="auto"/>
          <w:sz w:val="24"/>
          <w:szCs w:val="24"/>
          <w:highlight w:val="none"/>
        </w:rPr>
        <w:t xml:space="preserve">1.2</w:t>
      </w:r>
      <w:r>
        <w:rPr>
          <w:rFonts w:hint="eastAsia" w:ascii="宋体" w:hAnsi="宋体"/>
          <w:color w:val="auto"/>
          <w:sz w:val="24"/>
          <w:szCs w:val="24"/>
          <w:highlight w:val="none"/>
        </w:rPr>
        <w:t xml:space="preserve">型号规格：见本项目招标要求</w:t>
      </w:r>
      <w:r/>
    </w:p>
    <w:p>
      <w:pPr>
        <w:pStyle w:val="788"/>
        <w:ind w:firstLine="0"/>
        <w:pageBreakBefore w:val="0"/>
        <w:spacing w:line="500" w:lineRule="atLeast"/>
        <w:widowControl w:val="off"/>
        <w:rPr>
          <w:rFonts w:hAnsi="宋体"/>
          <w:b/>
          <w:color w:val="auto"/>
          <w:sz w:val="24"/>
          <w:szCs w:val="24"/>
          <w:highlight w:val="none"/>
        </w:rPr>
      </w:pPr>
      <w:r>
        <w:rPr>
          <w:rFonts w:hint="eastAsia" w:hAnsi="宋体"/>
          <w:b/>
          <w:color w:val="auto"/>
          <w:sz w:val="24"/>
          <w:szCs w:val="24"/>
          <w:highlight w:val="none"/>
        </w:rPr>
        <w:t xml:space="preserve">二、合同金额</w:t>
      </w:r>
      <w:r/>
    </w:p>
    <w:p>
      <w:pPr>
        <w:ind w:firstLine="444"/>
        <w:pageBreakBefore w:val="0"/>
        <w:spacing w:line="500" w:lineRule="atLeast"/>
        <w:widowControl w:val="off"/>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2.1</w:t>
      </w:r>
      <w:r>
        <w:rPr>
          <w:rFonts w:hint="eastAsia" w:ascii="宋体" w:hAnsi="宋体"/>
          <w:color w:val="auto"/>
          <w:sz w:val="24"/>
          <w:szCs w:val="24"/>
          <w:highlight w:val="none"/>
          <w:lang w:eastAsia="zh-CN"/>
        </w:rPr>
        <w:t xml:space="preserve">中</w:t>
      </w:r>
      <w:r>
        <w:rPr>
          <w:rFonts w:hint="eastAsia" w:ascii="宋体" w:hAnsi="宋体"/>
          <w:color w:val="auto"/>
          <w:sz w:val="24"/>
          <w:szCs w:val="24"/>
          <w:highlight w:val="none"/>
          <w:lang w:val="en-US" w:eastAsia="zh-CN"/>
        </w:rPr>
        <w:t xml:space="preserve">标</w:t>
      </w:r>
      <w:r>
        <w:rPr>
          <w:rFonts w:hint="eastAsia" w:ascii="宋体" w:hAnsi="宋体"/>
          <w:color w:val="auto"/>
          <w:sz w:val="24"/>
          <w:szCs w:val="24"/>
          <w:highlight w:val="none"/>
        </w:rPr>
        <w:t xml:space="preserve">价格（单价）：</w:t>
      </w:r>
      <w:r/>
    </w:p>
    <w:p>
      <w:pPr>
        <w:ind w:firstLine="444"/>
        <w:pageBreakBefore w:val="0"/>
        <w:spacing w:line="500" w:lineRule="atLeast"/>
        <w:widowControl w:val="off"/>
        <w:rPr>
          <w:rFonts w:ascii="宋体" w:hAnsi="宋体"/>
          <w:color w:val="auto"/>
          <w:sz w:val="24"/>
          <w:szCs w:val="24"/>
          <w:highlight w:val="none"/>
        </w:rPr>
      </w:pPr>
      <w:r>
        <w:rPr>
          <w:rFonts w:ascii="宋体" w:hAnsi="宋体"/>
          <w:color w:val="auto"/>
          <w:sz w:val="24"/>
          <w:szCs w:val="24"/>
          <w:highlight w:val="none"/>
        </w:rPr>
        <w:t xml:space="preserve">2.1.1</w:t>
      </w:r>
      <w:r>
        <w:rPr>
          <w:rFonts w:hint="eastAsia" w:ascii="宋体" w:hAnsi="宋体"/>
          <w:color w:val="auto"/>
          <w:sz w:val="24"/>
          <w:szCs w:val="24"/>
          <w:highlight w:val="none"/>
        </w:rPr>
        <w:t xml:space="preserve">居民户口簿外壳</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元／本；</w:t>
      </w:r>
      <w:r/>
    </w:p>
    <w:p>
      <w:pPr>
        <w:ind w:firstLine="444"/>
        <w:pageBreakBefore w:val="0"/>
        <w:spacing w:line="500" w:lineRule="atLeast"/>
        <w:widowControl w:val="off"/>
        <w:rPr>
          <w:rFonts w:ascii="宋体" w:hAnsi="宋体"/>
          <w:color w:val="auto"/>
          <w:sz w:val="24"/>
          <w:szCs w:val="24"/>
          <w:highlight w:val="none"/>
        </w:rPr>
      </w:pPr>
      <w:r>
        <w:rPr>
          <w:rFonts w:ascii="宋体" w:hAnsi="宋体"/>
          <w:color w:val="auto"/>
          <w:sz w:val="24"/>
          <w:szCs w:val="24"/>
          <w:highlight w:val="none"/>
        </w:rPr>
        <w:t xml:space="preserve">2.1.2</w:t>
      </w:r>
      <w:r>
        <w:rPr>
          <w:rFonts w:hint="eastAsia" w:ascii="宋体" w:hAnsi="宋体"/>
          <w:color w:val="auto"/>
          <w:sz w:val="24"/>
          <w:szCs w:val="24"/>
          <w:highlight w:val="none"/>
        </w:rPr>
        <w:t xml:space="preserve">订本式首内页</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元／本；</w:t>
      </w:r>
      <w:r/>
    </w:p>
    <w:p>
      <w:pPr>
        <w:ind w:firstLine="444"/>
        <w:pageBreakBefore w:val="0"/>
        <w:spacing w:line="500" w:lineRule="atLeast"/>
        <w:widowControl w:val="off"/>
        <w:rPr>
          <w:rFonts w:hint="eastAsia" w:ascii="宋体" w:hAnsi="宋体"/>
          <w:color w:val="auto"/>
          <w:sz w:val="24"/>
          <w:szCs w:val="24"/>
          <w:highlight w:val="none"/>
        </w:rPr>
      </w:pPr>
      <w:r>
        <w:rPr>
          <w:rFonts w:ascii="宋体" w:hAnsi="宋体"/>
          <w:color w:val="auto"/>
          <w:sz w:val="24"/>
          <w:szCs w:val="24"/>
          <w:highlight w:val="none"/>
        </w:rPr>
        <w:t xml:space="preserve">2.1.3</w:t>
      </w:r>
      <w:r>
        <w:rPr>
          <w:rFonts w:hint="eastAsia" w:ascii="宋体" w:hAnsi="宋体"/>
          <w:color w:val="auto"/>
          <w:sz w:val="24"/>
          <w:szCs w:val="24"/>
          <w:highlight w:val="none"/>
        </w:rPr>
        <w:t xml:space="preserve">准予迁入证明</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元／张；</w:t>
      </w:r>
      <w:r/>
    </w:p>
    <w:p>
      <w:pPr>
        <w:ind w:firstLine="444"/>
        <w:pageBreakBefore w:val="0"/>
        <w:spacing w:line="500" w:lineRule="atLeast"/>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本合同项下各产品中标单价为固定不变单价，包括生产、印刷、包装、运输、交付等全部费用，合同履约期间单价不作调整。</w:t>
      </w:r>
      <w:r/>
    </w:p>
    <w:p>
      <w:pPr>
        <w:ind w:firstLine="444"/>
        <w:pageBreakBefore w:val="0"/>
        <w:spacing w:line="500" w:lineRule="atLeast"/>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2.2预算控制总价</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      。本合同为固定单价据实结算合同，本条所列预算控制总价为项目采购最高限额，仅用于预算控制，不作为合同结算固定总价。最终结算总价款根据各品类实际验收合格供货数量和对应中标单价确定，实际结算付款总额不得超过本条款预算总价。</w:t>
      </w:r>
      <w:r/>
    </w:p>
    <w:p>
      <w:pPr>
        <w:ind w:firstLine="444"/>
        <w:pageBreakBefore w:val="0"/>
        <w:spacing w:line="500" w:lineRule="atLeast"/>
        <w:widowControl w:val="off"/>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本合同所列产品仅为中标供货资格，实际产品供应数量以</w:t>
      </w:r>
      <w:r>
        <w:rPr>
          <w:rFonts w:hint="eastAsia" w:ascii="宋体" w:hAnsi="宋体"/>
          <w:color w:val="auto"/>
          <w:sz w:val="24"/>
          <w:szCs w:val="24"/>
          <w:highlight w:val="none"/>
          <w:lang w:val="en-US" w:eastAsia="zh-CN"/>
        </w:rPr>
        <w:t xml:space="preserve">甲方</w:t>
      </w:r>
      <w:r>
        <w:rPr>
          <w:rFonts w:hint="eastAsia" w:ascii="宋体" w:hAnsi="宋体"/>
          <w:color w:val="auto"/>
          <w:sz w:val="24"/>
          <w:szCs w:val="24"/>
          <w:highlight w:val="none"/>
        </w:rPr>
        <w:t xml:space="preserve">根据</w:t>
      </w:r>
      <w:r>
        <w:rPr>
          <w:rFonts w:hint="eastAsia" w:ascii="宋体" w:hAnsi="宋体"/>
          <w:bCs/>
          <w:color w:val="auto"/>
          <w:sz w:val="24"/>
          <w:highlight w:val="none"/>
        </w:rPr>
        <w:t xml:space="preserve">实际需求</w:t>
      </w:r>
      <w:r>
        <w:rPr>
          <w:rFonts w:hint="eastAsia" w:ascii="宋体" w:hAnsi="宋体"/>
          <w:color w:val="auto"/>
          <w:sz w:val="24"/>
          <w:szCs w:val="24"/>
          <w:highlight w:val="none"/>
        </w:rPr>
        <w:t xml:space="preserve">下达的《户口证件委托加工通知书》为准。</w:t>
      </w:r>
      <w:r>
        <w:rPr>
          <w:rFonts w:hint="eastAsia" w:ascii="宋体" w:hAnsi="宋体"/>
          <w:color w:val="auto"/>
          <w:sz w:val="24"/>
          <w:szCs w:val="24"/>
          <w:highlight w:val="none"/>
          <w:lang w:val="en-US" w:eastAsia="zh-CN"/>
        </w:rPr>
        <w:t xml:space="preserve">甲方不承诺最低采购数量，当本项目累计实际结算金额达到预算控制总价时，本合同项下供货义务自动终止，甲方可不再下达供货指令，如要追加，需签订补充协议。</w:t>
      </w:r>
      <w:r/>
    </w:p>
    <w:p>
      <w:pPr>
        <w:pStyle w:val="788"/>
        <w:ind w:firstLine="0"/>
        <w:pageBreakBefore w:val="0"/>
        <w:spacing w:line="500" w:lineRule="atLeast"/>
        <w:widowControl w:val="off"/>
        <w:rPr>
          <w:rFonts w:hAnsi="宋体"/>
          <w:b/>
          <w:color w:val="auto"/>
          <w:sz w:val="24"/>
          <w:szCs w:val="24"/>
          <w:highlight w:val="none"/>
        </w:rPr>
      </w:pPr>
      <w:r>
        <w:rPr>
          <w:rFonts w:hint="eastAsia" w:hAnsi="宋体"/>
          <w:b/>
          <w:color w:val="auto"/>
          <w:sz w:val="24"/>
          <w:szCs w:val="24"/>
          <w:highlight w:val="none"/>
        </w:rPr>
        <w:t xml:space="preserve">三、安全保密</w:t>
      </w:r>
      <w:r/>
    </w:p>
    <w:p>
      <w:pPr>
        <w:ind w:firstLine="444"/>
        <w:pageBreakBefore w:val="0"/>
        <w:spacing w:line="500" w:lineRule="atLeast"/>
        <w:widowControl w:val="off"/>
        <w:rPr>
          <w:rFonts w:ascii="宋体" w:hAnsi="宋体"/>
          <w:color w:val="auto"/>
          <w:sz w:val="24"/>
          <w:szCs w:val="24"/>
          <w:highlight w:val="none"/>
        </w:rPr>
      </w:pPr>
      <w:r>
        <w:rPr>
          <w:rFonts w:ascii="宋体" w:hAnsi="宋体"/>
          <w:color w:val="auto"/>
          <w:sz w:val="24"/>
          <w:szCs w:val="24"/>
          <w:highlight w:val="none"/>
        </w:rPr>
        <w:t xml:space="preserve">3.1</w:t>
      </w:r>
      <w:r>
        <w:rPr>
          <w:rFonts w:hint="eastAsia" w:ascii="宋体" w:hAnsi="宋体"/>
          <w:color w:val="auto"/>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44"/>
        <w:pageBreakBefore w:val="0"/>
        <w:spacing w:line="500" w:lineRule="atLeast"/>
        <w:widowControl w:val="off"/>
        <w:rPr>
          <w:rFonts w:ascii="宋体" w:hAnsi="宋体"/>
          <w:color w:val="auto"/>
          <w:sz w:val="24"/>
          <w:szCs w:val="24"/>
          <w:highlight w:val="none"/>
        </w:rPr>
      </w:pPr>
      <w:r>
        <w:rPr>
          <w:rFonts w:ascii="宋体" w:hAnsi="宋体"/>
          <w:color w:val="auto"/>
          <w:sz w:val="24"/>
          <w:szCs w:val="24"/>
          <w:highlight w:val="none"/>
        </w:rPr>
        <w:t xml:space="preserve">3.2</w:t>
      </w:r>
      <w:r>
        <w:rPr>
          <w:rFonts w:hint="eastAsia" w:ascii="宋体" w:hAnsi="宋体"/>
          <w:color w:val="auto"/>
          <w:sz w:val="24"/>
          <w:szCs w:val="24"/>
          <w:highlight w:val="none"/>
        </w:rPr>
        <w:t xml:space="preserve">乙方注意保密原则，在生产过程中不得让无关人员进入场地查看、拍照，也不得向第三方透露户口证件有关的技术信息和参数标准。</w:t>
      </w:r>
      <w:r/>
    </w:p>
    <w:p>
      <w:pPr>
        <w:ind w:firstLine="444"/>
        <w:pageBreakBefore w:val="0"/>
        <w:spacing w:line="500" w:lineRule="atLeast"/>
        <w:widowControl w:val="off"/>
        <w:rPr>
          <w:rFonts w:hint="eastAsia" w:ascii="宋体" w:hAnsi="宋体"/>
          <w:color w:val="auto"/>
          <w:sz w:val="24"/>
          <w:szCs w:val="24"/>
          <w:highlight w:val="none"/>
        </w:rPr>
      </w:pPr>
      <w:r>
        <w:rPr>
          <w:rFonts w:ascii="宋体" w:hAnsi="宋体"/>
          <w:color w:val="auto"/>
          <w:sz w:val="24"/>
          <w:szCs w:val="24"/>
          <w:highlight w:val="none"/>
        </w:rPr>
        <w:t xml:space="preserve">3.3</w:t>
      </w:r>
      <w:r>
        <w:rPr>
          <w:rFonts w:hint="eastAsia" w:ascii="宋体" w:hAnsi="宋体"/>
          <w:color w:val="auto"/>
          <w:sz w:val="24"/>
          <w:szCs w:val="24"/>
          <w:highlight w:val="none"/>
        </w:rPr>
        <w:t xml:space="preserve">生产期间甲方将每年一至两次赴乙方单位履行监制责任，查验质量，随机抽取各环节半成品和成品带回存档备查。</w:t>
      </w:r>
      <w:r/>
    </w:p>
    <w:p>
      <w:pPr>
        <w:ind w:firstLine="444"/>
        <w:pageBreakBefore w:val="0"/>
        <w:spacing w:line="500" w:lineRule="atLeast"/>
        <w:widowControl w:val="off"/>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甲乙双方在合作过程中知悉的对方一切秘密，包括但不限于有关本合同双方的内部资料、业务信息、技术资料及本合同项下的服务价格、合作条件等书面或口头信息，双方承诺严格遵守对上述信息的保密约定。未经对方书面同意，任何一方均不得泄露、使用或许可给第三方使用上述保密信息。双方应当依法保护合作过程中收集、处理的公民个人信息。若乙方未能遵守本合同约定的保密义务，造成失泄密的，应当承担所有经济、法律责任。且乙方应当按</w:t>
      </w:r>
      <w:r>
        <w:rPr>
          <w:rFonts w:hint="eastAsia" w:ascii="宋体" w:hAnsi="宋体"/>
          <w:color w:val="auto"/>
          <w:sz w:val="24"/>
          <w:szCs w:val="24"/>
          <w:highlight w:val="none"/>
          <w:lang w:val="en-US" w:eastAsia="zh-CN"/>
        </w:rPr>
        <w:t xml:space="preserve">本次中标价格</w:t>
      </w:r>
      <w:r>
        <w:rPr>
          <w:rFonts w:hint="eastAsia" w:ascii="宋体" w:hAnsi="宋体"/>
          <w:color w:val="auto"/>
          <w:sz w:val="24"/>
          <w:szCs w:val="24"/>
          <w:highlight w:val="none"/>
        </w:rPr>
        <w:t xml:space="preserve">总</w:t>
      </w:r>
      <w:r>
        <w:rPr>
          <w:rFonts w:hint="eastAsia" w:ascii="宋体" w:hAnsi="宋体"/>
          <w:color w:val="auto"/>
          <w:sz w:val="24"/>
          <w:szCs w:val="24"/>
          <w:highlight w:val="none"/>
          <w:lang w:val="en-US" w:eastAsia="zh-CN"/>
        </w:rPr>
        <w:t xml:space="preserve">价</w:t>
      </w:r>
      <w:r>
        <w:rPr>
          <w:rFonts w:hint="eastAsia" w:ascii="宋体" w:hAnsi="宋体"/>
          <w:color w:val="auto"/>
          <w:sz w:val="24"/>
          <w:szCs w:val="24"/>
          <w:highlight w:val="none"/>
        </w:rPr>
        <w:t xml:space="preserve">金额30%的标准向甲方支付泄密违约金，并向甲方及其关联主体赔偿因此受到的全部损失。</w:t>
      </w:r>
      <w:r/>
    </w:p>
    <w:p>
      <w:pPr>
        <w:pStyle w:val="788"/>
        <w:ind w:firstLine="0"/>
        <w:pageBreakBefore w:val="0"/>
        <w:spacing w:line="500" w:lineRule="atLeast"/>
        <w:widowControl w:val="off"/>
        <w:rPr>
          <w:rFonts w:hAnsi="宋体"/>
          <w:b/>
          <w:color w:val="auto"/>
          <w:sz w:val="24"/>
          <w:szCs w:val="24"/>
          <w:highlight w:val="none"/>
        </w:rPr>
      </w:pPr>
      <w:r>
        <w:rPr>
          <w:rFonts w:hint="eastAsia" w:hAnsi="宋体"/>
          <w:b/>
          <w:color w:val="auto"/>
          <w:sz w:val="24"/>
          <w:szCs w:val="24"/>
          <w:highlight w:val="none"/>
        </w:rPr>
        <w:t xml:space="preserve">四、知识产权</w:t>
      </w:r>
      <w:r/>
    </w:p>
    <w:p>
      <w:pPr>
        <w:ind w:firstLine="444"/>
        <w:pageBreakBefore w:val="0"/>
        <w:spacing w:line="500" w:lineRule="atLeast"/>
        <w:widowControl w:val="off"/>
        <w:rPr>
          <w:rFonts w:hint="eastAsia" w:ascii="宋体" w:hAnsi="宋体"/>
          <w:color w:val="auto"/>
          <w:sz w:val="24"/>
          <w:szCs w:val="24"/>
          <w:highlight w:val="none"/>
        </w:rPr>
      </w:pPr>
      <w:r>
        <w:rPr>
          <w:rFonts w:ascii="宋体" w:hAnsi="宋体"/>
          <w:color w:val="auto"/>
          <w:sz w:val="24"/>
          <w:szCs w:val="24"/>
          <w:highlight w:val="none"/>
        </w:rPr>
        <w:t xml:space="preserve">4.1</w:t>
      </w:r>
      <w:r>
        <w:rPr>
          <w:rFonts w:hint="default" w:ascii="宋体" w:hAnsi="宋体"/>
          <w:color w:val="auto"/>
          <w:sz w:val="24"/>
          <w:szCs w:val="24"/>
          <w:highlight w:val="none"/>
          <w:lang w:val="en-US" w:eastAsia="zh-CN"/>
        </w:rPr>
        <w:t xml:space="preserve">本</w:t>
      </w:r>
      <w:r>
        <w:rPr>
          <w:rFonts w:hint="eastAsia" w:ascii="宋体" w:hAnsi="宋体" w:cs="Times New Roman"/>
          <w:color w:val="auto"/>
          <w:sz w:val="24"/>
          <w:szCs w:val="24"/>
          <w:highlight w:val="none"/>
          <w:lang w:val="en-US" w:eastAsia="zh-CN"/>
        </w:rPr>
        <w:t xml:space="preserve">项目</w:t>
      </w:r>
      <w:r>
        <w:rPr>
          <w:rFonts w:hint="default" w:ascii="宋体" w:hAnsi="宋体" w:eastAsia="宋体" w:cs="Times New Roman"/>
          <w:color w:val="auto"/>
          <w:sz w:val="24"/>
          <w:szCs w:val="24"/>
          <w:highlight w:val="none"/>
          <w:lang w:val="en-US" w:eastAsia="zh-CN"/>
        </w:rPr>
        <w:t xml:space="preserve">履行过程中产生的所有印刷品、印版及相关知识产权均归</w:t>
      </w:r>
      <w:r>
        <w:rPr>
          <w:rFonts w:hint="eastAsia" w:ascii="宋体" w:hAnsi="宋体" w:cs="Times New Roman"/>
          <w:color w:val="auto"/>
          <w:sz w:val="24"/>
          <w:szCs w:val="24"/>
          <w:highlight w:val="none"/>
          <w:lang w:val="en-US" w:eastAsia="zh-CN"/>
        </w:rPr>
        <w:t xml:space="preserve">甲方</w:t>
      </w:r>
      <w:r>
        <w:rPr>
          <w:rFonts w:hint="default" w:ascii="宋体" w:hAnsi="宋体" w:eastAsia="宋体" w:cs="Times New Roman"/>
          <w:color w:val="auto"/>
          <w:sz w:val="24"/>
          <w:szCs w:val="24"/>
          <w:highlight w:val="none"/>
          <w:lang w:val="en-US" w:eastAsia="zh-CN"/>
        </w:rPr>
        <w:t xml:space="preserve">所有。</w:t>
      </w:r>
      <w:r>
        <w:rPr>
          <w:rFonts w:hint="eastAsia" w:ascii="宋体" w:hAnsi="宋体"/>
          <w:color w:val="auto"/>
          <w:sz w:val="24"/>
          <w:szCs w:val="24"/>
          <w:highlight w:val="none"/>
        </w:rPr>
        <w:t xml:space="preserve">乙方应保证甲方在使用、接受本合同货物和服务或其任何一部分时不受第三方提出侵犯其专利权、版权、商标权和工业设计权等知识产权的起诉。一旦出现侵权，</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应承担全部法律责任及经济赔偿。</w:t>
      </w:r>
      <w:r/>
    </w:p>
    <w:p>
      <w:pPr>
        <w:ind w:firstLine="0"/>
        <w:pageBreakBefore w:val="0"/>
        <w:widowControl w:val="off"/>
        <w:rPr>
          <w:rFonts w:hAnsi="宋体"/>
          <w:color w:val="auto"/>
          <w:sz w:val="24"/>
          <w:szCs w:val="24"/>
          <w:highlight w:val="none"/>
          <w:u w:val="single"/>
        </w:rPr>
      </w:pPr>
      <w:r>
        <w:rPr>
          <w:rFonts w:hint="eastAsia" w:hAnsi="宋体"/>
          <w:b/>
          <w:color w:val="auto"/>
          <w:sz w:val="24"/>
          <w:szCs w:val="24"/>
          <w:highlight w:val="none"/>
        </w:rPr>
        <w:t xml:space="preserve">五、产权担保</w:t>
      </w:r>
      <w:r/>
    </w:p>
    <w:p>
      <w:pPr>
        <w:ind w:firstLine="444"/>
        <w:pageBreakBefore w:val="0"/>
        <w:spacing w:line="500" w:lineRule="atLeast"/>
        <w:widowControl w:val="off"/>
        <w:rPr>
          <w:rFonts w:ascii="宋体" w:hAnsi="宋体"/>
          <w:color w:val="auto"/>
          <w:sz w:val="24"/>
          <w:szCs w:val="24"/>
          <w:highlight w:val="none"/>
        </w:rPr>
      </w:pPr>
      <w:r>
        <w:rPr>
          <w:rFonts w:ascii="宋体" w:hAnsi="宋体"/>
          <w:color w:val="auto"/>
          <w:sz w:val="24"/>
          <w:szCs w:val="24"/>
          <w:highlight w:val="none"/>
        </w:rPr>
        <w:t xml:space="preserve">5.1</w:t>
      </w:r>
      <w:r>
        <w:rPr>
          <w:rFonts w:hint="eastAsia" w:ascii="宋体" w:hAnsi="宋体"/>
          <w:color w:val="auto"/>
          <w:sz w:val="24"/>
          <w:szCs w:val="24"/>
          <w:highlight w:val="none"/>
        </w:rPr>
        <w:t xml:space="preserve">乙方保证所交付的产品的所有权完全属于乙方且无任何抵押、查封等产权瑕疵。</w:t>
      </w:r>
      <w:r/>
    </w:p>
    <w:p>
      <w:pPr>
        <w:pStyle w:val="788"/>
        <w:ind w:firstLine="0"/>
        <w:pageBreakBefore w:val="0"/>
        <w:spacing w:before="120" w:after="120" w:line="500" w:lineRule="atLeast"/>
        <w:widowControl w:val="off"/>
        <w:rPr>
          <w:rFonts w:hint="eastAsia" w:hAnsi="宋体" w:eastAsia="宋体"/>
          <w:b/>
          <w:color w:val="auto"/>
          <w:sz w:val="24"/>
          <w:szCs w:val="24"/>
          <w:highlight w:val="none"/>
          <w:lang w:eastAsia="zh-CN"/>
        </w:rPr>
      </w:pPr>
      <w:r>
        <w:rPr>
          <w:rFonts w:hint="eastAsia" w:hAnsi="宋体"/>
          <w:b/>
          <w:color w:val="auto"/>
          <w:sz w:val="24"/>
          <w:szCs w:val="24"/>
          <w:highlight w:val="none"/>
        </w:rPr>
        <w:t xml:space="preserve">六、</w:t>
      </w:r>
      <w:r>
        <w:rPr>
          <w:rFonts w:hAnsi="宋体"/>
          <w:b/>
          <w:color w:val="auto"/>
          <w:sz w:val="24"/>
          <w:szCs w:val="24"/>
          <w:highlight w:val="none"/>
        </w:rPr>
        <w:t xml:space="preserve">履约</w:t>
      </w:r>
      <w:r>
        <w:rPr>
          <w:rFonts w:hint="eastAsia" w:hAnsi="宋体"/>
          <w:b/>
          <w:color w:val="auto"/>
          <w:sz w:val="24"/>
          <w:szCs w:val="24"/>
          <w:highlight w:val="none"/>
          <w:lang w:val="en-US" w:eastAsia="zh-CN"/>
        </w:rPr>
        <w:t xml:space="preserve">保函</w:t>
      </w:r>
      <w:r/>
    </w:p>
    <w:p>
      <w:pPr>
        <w:ind w:firstLine="480"/>
        <w:spacing w:line="360" w:lineRule="auto"/>
        <w:widowControl/>
        <w:rPr>
          <w:color w:val="auto"/>
          <w:sz w:val="24"/>
          <w:szCs w:val="24"/>
          <w:highlight w:val="none"/>
        </w:rPr>
      </w:pPr>
      <w:r>
        <w:rPr>
          <w:rFonts w:hint="eastAsia" w:ascii="宋体" w:hAnsi="宋体" w:cs="宋体"/>
          <w:color w:val="auto"/>
          <w:sz w:val="24"/>
          <w:szCs w:val="24"/>
          <w:highlight w:val="none"/>
          <w:lang w:val="en-US" w:eastAsia="zh-CN"/>
        </w:rPr>
        <w:t xml:space="preserve">6.1本</w:t>
      </w:r>
      <w:r>
        <w:rPr>
          <w:rFonts w:hint="eastAsia" w:ascii="宋体" w:hAnsi="宋体" w:cs="宋体"/>
          <w:color w:val="auto"/>
          <w:sz w:val="24"/>
          <w:szCs w:val="24"/>
          <w:highlight w:val="none"/>
          <w:lang w:val="zh-CN"/>
        </w:rPr>
        <w:t xml:space="preserve">采购合同签订</w:t>
      </w:r>
      <w:r>
        <w:rPr>
          <w:rFonts w:hint="eastAsia" w:ascii="宋体" w:hAnsi="宋体" w:cs="宋体"/>
          <w:color w:val="auto"/>
          <w:sz w:val="24"/>
          <w:szCs w:val="24"/>
          <w:highlight w:val="none"/>
          <w:lang w:val="en-US" w:eastAsia="zh-CN"/>
        </w:rPr>
        <w:t xml:space="preserve">之日起7个工作日内，乙方应向甲方缴纳中标价格总价金额5%的由金融机构出具的独立履约保函</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该保函需载明：</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1）见索即付；（2）收到甲方法定代表人或授权委托代理人签字确认并加盖公章的书面索赔通知后即应不争辩、不挑剔、不可撤销地向甲方支付索赔款，直至最高担保金额；（3）有效期为保函开具之日起至合同截止时止；（4）担保金额为中标价格总价金额的5%。如乙方提供的保函未载明前述内容的，甲方可以拒收该保函，并拒绝支付货款。</w:t>
      </w:r>
      <w:r/>
    </w:p>
    <w:p>
      <w:pPr>
        <w:ind w:firstLine="480"/>
        <w:spacing w:line="360" w:lineRule="auto"/>
        <w:widowControl/>
        <w:rPr>
          <w:rFonts w:hint="eastAsia" w:ascii="宋体" w:hAnsi="宋体" w:cs="宋体"/>
          <w:color w:val="auto"/>
          <w:sz w:val="24"/>
          <w:szCs w:val="24"/>
          <w:highlight w:val="none"/>
          <w:lang w:val="zh-CN"/>
        </w:rPr>
      </w:pPr>
      <w:r>
        <w:rPr>
          <w:rFonts w:hint="eastAsia"/>
          <w:color w:val="auto"/>
          <w:sz w:val="24"/>
          <w:szCs w:val="24"/>
          <w:highlight w:val="none"/>
          <w:lang w:val="en-US" w:eastAsia="zh-CN"/>
        </w:rPr>
        <w:t xml:space="preserve">6.2对于乙方应承担的违约责任/索赔金额，甲方有权向出具独立保函的金融机构主张索赔。</w:t>
      </w:r>
      <w:r/>
    </w:p>
    <w:p>
      <w:pPr>
        <w:ind w:firstLine="205"/>
        <w:pageBreakBefore w:val="0"/>
        <w:spacing w:line="500" w:lineRule="atLeast"/>
        <w:widowControl w:val="off"/>
        <w:rPr>
          <w:rFonts w:ascii="宋体" w:hAnsi="宋体" w:eastAsia="宋体"/>
          <w:b/>
          <w:color w:val="auto"/>
          <w:sz w:val="24"/>
          <w:szCs w:val="24"/>
          <w:highlight w:val="none"/>
        </w:rPr>
      </w:pPr>
      <w:r>
        <w:rPr>
          <w:rFonts w:hint="eastAsia" w:ascii="宋体" w:hAnsi="宋体"/>
          <w:b/>
          <w:color w:val="auto"/>
          <w:sz w:val="24"/>
          <w:szCs w:val="24"/>
          <w:highlight w:val="none"/>
        </w:rPr>
        <w:t xml:space="preserve">七、转包或分包</w:t>
      </w:r>
      <w:r/>
    </w:p>
    <w:p>
      <w:pPr>
        <w:ind w:firstLine="480"/>
        <w:pageBreakBefore w:val="0"/>
        <w:spacing w:line="500" w:lineRule="atLeast"/>
        <w:widowControl w:val="off"/>
        <w:rPr>
          <w:rFonts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本合同范围的产品，应由乙方直接供应，不得转让他人供应；</w:t>
      </w:r>
      <w:r/>
    </w:p>
    <w:p>
      <w:pPr>
        <w:ind w:firstLine="480"/>
        <w:pageBreakBefore w:val="0"/>
        <w:spacing w:line="500" w:lineRule="atLeast"/>
        <w:widowControl w:val="off"/>
        <w:rPr>
          <w:rFonts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.2</w:t>
      </w:r>
      <w:r>
        <w:rPr>
          <w:rFonts w:hint="eastAsia" w:ascii="宋体" w:hAnsi="宋体"/>
          <w:color w:val="auto"/>
          <w:sz w:val="24"/>
          <w:szCs w:val="24"/>
          <w:highlight w:val="none"/>
        </w:rPr>
        <w:t xml:space="preserve">除非得到甲方的书面同意，乙方不得部分分包给他人供应。</w:t>
      </w:r>
      <w:r/>
    </w:p>
    <w:p>
      <w:pPr>
        <w:ind w:firstLine="480"/>
        <w:pageBreakBefore w:val="0"/>
        <w:spacing w:line="500" w:lineRule="atLeast"/>
        <w:widowControl w:val="off"/>
        <w:rPr>
          <w:rFonts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如有转让和未经甲方同意的分包行为，甲方有权给予终止合同</w:t>
      </w:r>
      <w:r>
        <w:rPr>
          <w:rFonts w:hint="eastAsia" w:ascii="宋体" w:hAnsi="宋体"/>
          <w:b/>
          <w:color w:val="auto"/>
          <w:sz w:val="24"/>
          <w:szCs w:val="24"/>
          <w:highlight w:val="none"/>
        </w:rPr>
        <w:t xml:space="preserve">。</w:t>
      </w:r>
      <w:r/>
    </w:p>
    <w:p>
      <w:pPr>
        <w:pStyle w:val="788"/>
        <w:ind w:firstLine="205"/>
        <w:pageBreakBefore w:val="0"/>
        <w:spacing w:line="500" w:lineRule="atLeast"/>
        <w:widowControl w:val="off"/>
        <w:rPr>
          <w:rFonts w:hAnsi="宋体"/>
          <w:color w:val="auto"/>
          <w:sz w:val="24"/>
          <w:szCs w:val="24"/>
          <w:highlight w:val="none"/>
        </w:rPr>
      </w:pPr>
      <w:r>
        <w:rPr>
          <w:rFonts w:hint="eastAsia" w:hAnsi="宋体"/>
          <w:b/>
          <w:color w:val="auto"/>
          <w:sz w:val="24"/>
          <w:szCs w:val="24"/>
          <w:highlight w:val="none"/>
        </w:rPr>
        <w:t xml:space="preserve">八、质保期</w:t>
      </w:r>
      <w:r/>
    </w:p>
    <w:p>
      <w:pPr>
        <w:ind w:firstLine="444"/>
        <w:pageBreakBefore w:val="0"/>
        <w:spacing w:line="500" w:lineRule="atLeas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8</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质保期</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年。（自交货验收合格之日起计）</w:t>
      </w:r>
      <w:r/>
    </w:p>
    <w:p>
      <w:pPr>
        <w:ind w:firstLine="444"/>
        <w:pageBreakBefore w:val="0"/>
        <w:spacing w:line="500" w:lineRule="atLeast"/>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8.2质保标准以招标文件要求及中标供应商投标文件的响应情况为准。</w:t>
      </w:r>
      <w:r/>
    </w:p>
    <w:p>
      <w:pPr>
        <w:pStyle w:val="788"/>
        <w:ind w:firstLine="204"/>
        <w:pageBreakBefore w:val="0"/>
        <w:spacing w:line="500" w:lineRule="atLeast"/>
        <w:widowControl w:val="off"/>
        <w:rPr>
          <w:rFonts w:hAnsi="宋体"/>
          <w:b/>
          <w:color w:val="auto"/>
          <w:sz w:val="24"/>
          <w:szCs w:val="24"/>
          <w:highlight w:val="none"/>
        </w:rPr>
      </w:pPr>
      <w:r>
        <w:rPr>
          <w:rFonts w:hint="eastAsia" w:hAnsi="宋体"/>
          <w:bCs/>
          <w:color w:val="auto"/>
          <w:sz w:val="24"/>
          <w:szCs w:val="24"/>
          <w:highlight w:val="none"/>
        </w:rPr>
        <w:t xml:space="preserve">九、</w:t>
      </w:r>
      <w:r>
        <w:rPr>
          <w:rFonts w:hint="eastAsia" w:hAnsi="宋体"/>
          <w:b/>
          <w:color w:val="auto"/>
          <w:sz w:val="24"/>
          <w:szCs w:val="24"/>
          <w:highlight w:val="none"/>
        </w:rPr>
        <w:t xml:space="preserve">交货期、交货方式及交货地点</w:t>
      </w:r>
      <w:r/>
    </w:p>
    <w:p>
      <w:pPr>
        <w:ind w:firstLine="444"/>
        <w:pageBreakBefore w:val="0"/>
        <w:spacing w:line="500" w:lineRule="atLeast"/>
        <w:widowControl w:val="off"/>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9</w:t>
      </w:r>
      <w:r>
        <w:rPr>
          <w:rFonts w:ascii="宋体" w:hAnsi="宋体" w:cs="Courier New"/>
          <w:bCs/>
          <w:color w:val="auto"/>
          <w:sz w:val="24"/>
          <w:szCs w:val="24"/>
          <w:highlight w:val="none"/>
        </w:rPr>
        <w:t xml:space="preserve">.1</w:t>
      </w:r>
      <w:r>
        <w:rPr>
          <w:rFonts w:hint="eastAsia" w:ascii="宋体" w:hAnsi="宋体" w:cs="Courier New"/>
          <w:bCs/>
          <w:color w:val="auto"/>
          <w:sz w:val="24"/>
          <w:szCs w:val="24"/>
          <w:highlight w:val="none"/>
        </w:rPr>
        <w:t xml:space="preserve">按规定时间和地点完成运输和交货。应在户口证件印制完成后的规定时间内负责将印制完毕的户口证件免费运送到各接收单位当年要求的指定地点。凡运输途中发生的证件损坏、丢失，均由</w:t>
      </w:r>
      <w:r>
        <w:rPr>
          <w:rFonts w:hint="eastAsia" w:ascii="宋体" w:hAnsi="宋体" w:cs="Courier New"/>
          <w:bCs/>
          <w:color w:val="auto"/>
          <w:sz w:val="24"/>
          <w:szCs w:val="24"/>
          <w:highlight w:val="none"/>
          <w:lang w:eastAsia="zh-CN"/>
        </w:rPr>
        <w:t xml:space="preserve">中标供应商</w:t>
      </w:r>
      <w:r>
        <w:rPr>
          <w:rFonts w:hint="eastAsia" w:ascii="宋体" w:hAnsi="宋体" w:cs="Courier New"/>
          <w:bCs/>
          <w:color w:val="auto"/>
          <w:sz w:val="24"/>
          <w:szCs w:val="24"/>
          <w:highlight w:val="none"/>
        </w:rPr>
        <w:t xml:space="preserve">承担索赔处理，并尽快补供缺失证件。</w:t>
      </w:r>
      <w:r/>
    </w:p>
    <w:p>
      <w:pPr>
        <w:ind w:left="239" w:firstLine="204"/>
        <w:pageBreakBefore w:val="0"/>
        <w:spacing w:line="500" w:lineRule="atLeast"/>
        <w:widowControl w:val="off"/>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9</w:t>
      </w:r>
      <w:r>
        <w:rPr>
          <w:rFonts w:ascii="宋体" w:hAnsi="宋体" w:cs="Courier New"/>
          <w:bCs/>
          <w:color w:val="auto"/>
          <w:sz w:val="24"/>
          <w:szCs w:val="24"/>
          <w:highlight w:val="none"/>
        </w:rPr>
        <w:t xml:space="preserve">.1.1.</w:t>
      </w:r>
      <w:r>
        <w:rPr>
          <w:rFonts w:hint="eastAsia" w:ascii="宋体" w:hAnsi="宋体" w:cs="Courier New"/>
          <w:bCs/>
          <w:color w:val="auto"/>
          <w:sz w:val="24"/>
          <w:szCs w:val="24"/>
          <w:highlight w:val="none"/>
        </w:rPr>
        <w:t xml:space="preserve">交货时间：应在签好合同后一个月内将产品备全，在每批户口证件备妥发运前</w:t>
      </w:r>
      <w:r>
        <w:rPr>
          <w:rFonts w:hint="eastAsia" w:ascii="宋体" w:hAnsi="宋体" w:cs="Courier New"/>
          <w:bCs/>
          <w:color w:val="auto"/>
          <w:sz w:val="24"/>
          <w:szCs w:val="24"/>
          <w:highlight w:val="none"/>
          <w:u w:val="single"/>
          <w:lang w:eastAsia="zh-CN"/>
        </w:rPr>
        <w:t xml:space="preserve"> </w:t>
      </w:r>
      <w:r>
        <w:rPr>
          <w:rFonts w:hint="eastAsia" w:ascii="宋体" w:hAnsi="宋体" w:cs="Courier New"/>
          <w:bCs/>
          <w:color w:val="auto"/>
          <w:sz w:val="24"/>
          <w:szCs w:val="24"/>
          <w:highlight w:val="none"/>
          <w:u w:val="single"/>
          <w:lang w:val="en-US" w:eastAsia="zh-CN"/>
        </w:rPr>
        <w:t xml:space="preserve"> </w:t>
      </w:r>
      <w:r>
        <w:rPr>
          <w:rFonts w:hint="eastAsia" w:ascii="宋体" w:hAnsi="宋体" w:cs="Courier New"/>
          <w:bCs/>
          <w:color w:val="auto"/>
          <w:sz w:val="24"/>
          <w:szCs w:val="24"/>
          <w:highlight w:val="none"/>
        </w:rPr>
        <w:t xml:space="preserve">天电话通知接收地准备接收。</w:t>
      </w:r>
      <w:r/>
    </w:p>
    <w:p>
      <w:pPr>
        <w:ind w:firstLine="204"/>
        <w:pageBreakBefore w:val="0"/>
        <w:spacing w:line="500" w:lineRule="atLeast"/>
        <w:widowControl w:val="off"/>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从接收到甲方委托送货的信息次日起，苏北地区需在</w:t>
      </w:r>
      <w:r>
        <w:rPr>
          <w:rFonts w:hint="eastAsia" w:ascii="宋体" w:hAnsi="宋体" w:cs="Courier New"/>
          <w:bCs/>
          <w:color w:val="auto"/>
          <w:sz w:val="24"/>
          <w:szCs w:val="24"/>
          <w:highlight w:val="none"/>
          <w:u w:val="single"/>
          <w:lang w:eastAsia="zh-CN"/>
        </w:rPr>
        <w:t xml:space="preserve"> </w:t>
      </w:r>
      <w:r>
        <w:rPr>
          <w:rFonts w:hint="eastAsia" w:ascii="宋体" w:hAnsi="宋体" w:cs="Courier New"/>
          <w:bCs/>
          <w:color w:val="auto"/>
          <w:sz w:val="24"/>
          <w:szCs w:val="24"/>
          <w:highlight w:val="none"/>
          <w:u w:val="single"/>
          <w:lang w:val="en-US" w:eastAsia="zh-CN"/>
        </w:rPr>
        <w:t xml:space="preserve"> </w:t>
      </w:r>
      <w:r>
        <w:rPr>
          <w:rFonts w:hint="eastAsia" w:ascii="宋体" w:hAnsi="宋体" w:cs="Courier New"/>
          <w:bCs/>
          <w:color w:val="auto"/>
          <w:sz w:val="24"/>
          <w:szCs w:val="24"/>
          <w:highlight w:val="none"/>
        </w:rPr>
        <w:t xml:space="preserve">天内送达，苏中、苏南地区为</w:t>
      </w:r>
      <w:r>
        <w:rPr>
          <w:rFonts w:hint="eastAsia" w:ascii="宋体" w:hAnsi="宋体" w:cs="Courier New"/>
          <w:bCs/>
          <w:color w:val="auto"/>
          <w:sz w:val="24"/>
          <w:szCs w:val="24"/>
          <w:highlight w:val="none"/>
          <w:u w:val="single"/>
          <w:lang w:eastAsia="zh-CN"/>
        </w:rPr>
        <w:t xml:space="preserve"> </w:t>
      </w:r>
      <w:r>
        <w:rPr>
          <w:rFonts w:hint="eastAsia" w:ascii="宋体" w:hAnsi="宋体" w:cs="Courier New"/>
          <w:bCs/>
          <w:color w:val="auto"/>
          <w:sz w:val="24"/>
          <w:szCs w:val="24"/>
          <w:highlight w:val="none"/>
          <w:u w:val="single"/>
          <w:lang w:val="en-US" w:eastAsia="zh-CN"/>
        </w:rPr>
        <w:t xml:space="preserve"> </w:t>
      </w:r>
      <w:r>
        <w:rPr>
          <w:rFonts w:hint="eastAsia" w:ascii="宋体" w:hAnsi="宋体" w:cs="Courier New"/>
          <w:bCs/>
          <w:color w:val="auto"/>
          <w:sz w:val="24"/>
          <w:szCs w:val="24"/>
          <w:highlight w:val="none"/>
        </w:rPr>
        <w:t xml:space="preserve">天（遭遇恶劣天气、自然灾害等除外）。必须采用专车、集装箱或专人押运。遇有紧急情况时，应在</w:t>
      </w:r>
      <w:r>
        <w:rPr>
          <w:rFonts w:hint="eastAsia" w:ascii="宋体" w:hAnsi="宋体" w:cs="Courier New"/>
          <w:bCs/>
          <w:color w:val="auto"/>
          <w:sz w:val="24"/>
          <w:szCs w:val="24"/>
          <w:highlight w:val="none"/>
          <w:u w:val="single"/>
          <w:lang w:eastAsia="zh-CN"/>
        </w:rPr>
        <w:t xml:space="preserve"> </w:t>
      </w:r>
      <w:r>
        <w:rPr>
          <w:rFonts w:hint="eastAsia" w:ascii="宋体" w:hAnsi="宋体" w:cs="Courier New"/>
          <w:bCs/>
          <w:color w:val="auto"/>
          <w:sz w:val="24"/>
          <w:szCs w:val="24"/>
          <w:highlight w:val="none"/>
          <w:u w:val="single"/>
          <w:lang w:val="en-US" w:eastAsia="zh-CN"/>
        </w:rPr>
        <w:t xml:space="preserve">  </w:t>
      </w:r>
      <w:r>
        <w:rPr>
          <w:rFonts w:hint="eastAsia" w:ascii="宋体" w:hAnsi="宋体" w:cs="Courier New"/>
          <w:bCs/>
          <w:color w:val="auto"/>
          <w:sz w:val="24"/>
          <w:szCs w:val="24"/>
          <w:highlight w:val="none"/>
        </w:rPr>
        <w:t xml:space="preserve">小时内送货到位。</w:t>
      </w:r>
      <w:r/>
    </w:p>
    <w:p>
      <w:pPr>
        <w:ind w:firstLine="444"/>
        <w:pageBreakBefore w:val="0"/>
        <w:spacing w:line="500" w:lineRule="atLeast"/>
        <w:widowControl w:val="off"/>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9</w:t>
      </w:r>
      <w:r>
        <w:rPr>
          <w:rFonts w:ascii="宋体" w:hAnsi="宋体" w:cs="Courier New"/>
          <w:bCs/>
          <w:color w:val="auto"/>
          <w:sz w:val="24"/>
          <w:szCs w:val="24"/>
          <w:highlight w:val="none"/>
        </w:rPr>
        <w:t xml:space="preserve">.1.2</w:t>
      </w:r>
      <w:r>
        <w:rPr>
          <w:rFonts w:hint="eastAsia" w:ascii="宋体" w:hAnsi="宋体" w:cs="Courier New"/>
          <w:bCs/>
          <w:color w:val="auto"/>
          <w:sz w:val="24"/>
          <w:szCs w:val="24"/>
          <w:highlight w:val="none"/>
        </w:rPr>
        <w:t xml:space="preserve">送货单上列清户口证件名称、数量，户口证件送达接收单位后，由乙方与接收单位人员当面清点产品数量和种类，清点无误后由接收单位在送货单上签字验收，须妥善保管好送货单，凭此单结算。</w:t>
      </w:r>
      <w:r/>
    </w:p>
    <w:p>
      <w:pPr>
        <w:pStyle w:val="788"/>
        <w:ind w:firstLine="444"/>
        <w:pageBreakBefore w:val="0"/>
        <w:spacing w:line="500" w:lineRule="atLeast"/>
        <w:widowControl w:val="off"/>
        <w:rPr>
          <w:rFonts w:hAnsi="宋体"/>
          <w:bCs/>
          <w:color w:val="auto"/>
          <w:sz w:val="24"/>
          <w:szCs w:val="24"/>
          <w:highlight w:val="none"/>
        </w:rPr>
      </w:pPr>
      <w:r>
        <w:rPr>
          <w:rFonts w:hint="eastAsia" w:hAnsi="宋体"/>
          <w:bCs/>
          <w:color w:val="auto"/>
          <w:sz w:val="24"/>
          <w:szCs w:val="24"/>
          <w:highlight w:val="none"/>
        </w:rPr>
        <w:t xml:space="preserve">9</w:t>
      </w:r>
      <w:r>
        <w:rPr>
          <w:rFonts w:hAnsi="宋体"/>
          <w:bCs/>
          <w:color w:val="auto"/>
          <w:sz w:val="24"/>
          <w:szCs w:val="24"/>
          <w:highlight w:val="none"/>
        </w:rPr>
        <w:t xml:space="preserve">.2</w:t>
      </w:r>
      <w:r>
        <w:rPr>
          <w:rFonts w:hint="eastAsia" w:hAnsi="宋体"/>
          <w:bCs/>
          <w:color w:val="auto"/>
          <w:sz w:val="24"/>
          <w:szCs w:val="24"/>
          <w:highlight w:val="none"/>
        </w:rPr>
        <w:t xml:space="preserve">乙方应按中标时制订的相关方案执行。</w:t>
      </w:r>
      <w:r/>
    </w:p>
    <w:p>
      <w:pPr>
        <w:pStyle w:val="788"/>
        <w:ind w:firstLine="444"/>
        <w:pageBreakBefore w:val="0"/>
        <w:spacing w:line="500" w:lineRule="atLeast"/>
        <w:widowControl w:val="off"/>
        <w:rPr>
          <w:rFonts w:hAnsi="宋体"/>
          <w:b/>
          <w:color w:val="auto"/>
          <w:sz w:val="24"/>
          <w:szCs w:val="24"/>
          <w:highlight w:val="none"/>
        </w:rPr>
      </w:pPr>
      <w:r>
        <w:rPr>
          <w:rFonts w:hint="eastAsia" w:hAnsi="宋体"/>
          <w:bCs/>
          <w:color w:val="auto"/>
          <w:sz w:val="24"/>
          <w:szCs w:val="24"/>
          <w:highlight w:val="none"/>
        </w:rPr>
        <w:t xml:space="preserve">9</w:t>
      </w:r>
      <w:r>
        <w:rPr>
          <w:rFonts w:hAnsi="宋体"/>
          <w:bCs/>
          <w:color w:val="auto"/>
          <w:sz w:val="24"/>
          <w:szCs w:val="24"/>
          <w:highlight w:val="none"/>
        </w:rPr>
        <w:t xml:space="preserve">.3</w:t>
      </w:r>
      <w:r>
        <w:rPr>
          <w:rFonts w:hint="eastAsia" w:hAnsi="宋体"/>
          <w:color w:val="auto"/>
          <w:sz w:val="24"/>
          <w:szCs w:val="24"/>
          <w:highlight w:val="none"/>
        </w:rPr>
        <w:t xml:space="preserve">乙方不得以批量小为由拒绝送货、供货。</w:t>
      </w:r>
      <w:r/>
    </w:p>
    <w:p>
      <w:pPr>
        <w:pStyle w:val="788"/>
        <w:ind w:firstLine="205"/>
        <w:pageBreakBefore w:val="0"/>
        <w:spacing w:line="500" w:lineRule="atLeast"/>
        <w:widowControl w:val="off"/>
        <w:rPr>
          <w:rFonts w:hAnsi="宋体"/>
          <w:b/>
          <w:color w:val="auto"/>
          <w:sz w:val="24"/>
          <w:szCs w:val="24"/>
          <w:highlight w:val="none"/>
        </w:rPr>
      </w:pPr>
      <w:r>
        <w:rPr>
          <w:rFonts w:hint="eastAsia" w:hAnsi="宋体"/>
          <w:b/>
          <w:color w:val="auto"/>
          <w:sz w:val="24"/>
          <w:szCs w:val="24"/>
          <w:highlight w:val="none"/>
        </w:rPr>
        <w:t xml:space="preserve">十、货款支付</w:t>
      </w:r>
      <w:r/>
    </w:p>
    <w:p>
      <w:pPr>
        <w:ind w:firstLine="444"/>
        <w:pageBreakBefore w:val="0"/>
        <w:spacing w:line="500" w:lineRule="atLeast"/>
        <w:widowControl w:val="off"/>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10</w:t>
      </w:r>
      <w:r>
        <w:rPr>
          <w:rFonts w:ascii="宋体" w:hAnsi="宋体" w:cs="Courier New"/>
          <w:bCs/>
          <w:color w:val="auto"/>
          <w:sz w:val="24"/>
          <w:szCs w:val="24"/>
          <w:highlight w:val="none"/>
        </w:rPr>
        <w:t xml:space="preserve">.1</w:t>
      </w:r>
      <w:r>
        <w:rPr>
          <w:rFonts w:hint="eastAsia" w:ascii="宋体" w:hAnsi="宋体" w:cs="Courier New"/>
          <w:bCs/>
          <w:color w:val="auto"/>
          <w:sz w:val="24"/>
          <w:szCs w:val="24"/>
          <w:highlight w:val="none"/>
        </w:rPr>
        <w:t xml:space="preserve">付款方式：合同签定后，根据有关文件精神，甲方在向乙方每次下达《户口证件委托加工通知书》后</w:t>
      </w:r>
      <w:r>
        <w:rPr>
          <w:rFonts w:hint="eastAsia" w:ascii="宋体" w:hAnsi="宋体" w:cs="Courier New"/>
          <w:bCs/>
          <w:color w:val="auto"/>
          <w:sz w:val="24"/>
          <w:szCs w:val="24"/>
          <w:highlight w:val="none"/>
          <w:lang w:val="en-US" w:eastAsia="zh-CN"/>
        </w:rPr>
        <w:t xml:space="preserve">10</w:t>
      </w:r>
      <w:r>
        <w:rPr>
          <w:rFonts w:hint="eastAsia" w:ascii="宋体" w:hAnsi="宋体" w:cs="Courier New"/>
          <w:bCs/>
          <w:color w:val="auto"/>
          <w:sz w:val="24"/>
          <w:szCs w:val="24"/>
          <w:highlight w:val="none"/>
        </w:rPr>
        <w:t xml:space="preserve">日内预付该通知书产品金额的</w:t>
      </w:r>
      <w:r>
        <w:rPr>
          <w:rFonts w:hint="eastAsia" w:ascii="宋体" w:hAnsi="宋体" w:cs="Courier New"/>
          <w:bCs/>
          <w:color w:val="auto"/>
          <w:sz w:val="24"/>
          <w:szCs w:val="24"/>
          <w:highlight w:val="none"/>
          <w:lang w:val="en-US" w:eastAsia="zh-CN"/>
        </w:rPr>
        <w:t xml:space="preserve">3</w:t>
      </w:r>
      <w:r>
        <w:rPr>
          <w:rFonts w:ascii="宋体" w:hAnsi="宋体" w:cs="Courier New"/>
          <w:bCs/>
          <w:color w:val="auto"/>
          <w:sz w:val="24"/>
          <w:szCs w:val="24"/>
          <w:highlight w:val="none"/>
        </w:rPr>
        <w:t xml:space="preserve">0</w:t>
      </w:r>
      <w:r>
        <w:rPr>
          <w:rFonts w:hint="eastAsia" w:ascii="宋体" w:hAnsi="宋体" w:cs="Courier New"/>
          <w:bCs/>
          <w:color w:val="auto"/>
          <w:sz w:val="24"/>
          <w:szCs w:val="24"/>
          <w:highlight w:val="none"/>
        </w:rPr>
        <w:t xml:space="preserve">％。</w:t>
      </w:r>
      <w:r/>
    </w:p>
    <w:p>
      <w:pPr>
        <w:ind w:firstLine="444"/>
        <w:pageBreakBefore w:val="0"/>
        <w:spacing w:line="500" w:lineRule="atLeast"/>
        <w:widowControl w:val="off"/>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10</w:t>
      </w:r>
      <w:r>
        <w:rPr>
          <w:rFonts w:ascii="宋体" w:hAnsi="宋体" w:cs="Courier New"/>
          <w:bCs/>
          <w:color w:val="auto"/>
          <w:sz w:val="24"/>
          <w:szCs w:val="24"/>
          <w:highlight w:val="none"/>
        </w:rPr>
        <w:t xml:space="preserve">.2</w:t>
      </w:r>
      <w:r>
        <w:rPr>
          <w:rFonts w:hint="eastAsia" w:ascii="宋体" w:hAnsi="宋体" w:cs="Courier New"/>
          <w:bCs/>
          <w:color w:val="auto"/>
          <w:sz w:val="24"/>
          <w:szCs w:val="24"/>
          <w:highlight w:val="none"/>
        </w:rPr>
        <w:t xml:space="preserve">乙方按合同规定及要求送完甲方之前预付</w:t>
      </w:r>
      <w:r>
        <w:rPr>
          <w:rFonts w:hint="eastAsia" w:ascii="宋体" w:hAnsi="宋体" w:cs="Courier New"/>
          <w:bCs/>
          <w:color w:val="auto"/>
          <w:sz w:val="24"/>
          <w:szCs w:val="24"/>
          <w:highlight w:val="none"/>
          <w:lang w:val="en-US" w:eastAsia="zh-CN"/>
        </w:rPr>
        <w:t xml:space="preserve">3</w:t>
      </w:r>
      <w:r>
        <w:rPr>
          <w:rFonts w:ascii="宋体" w:hAnsi="宋体" w:cs="Courier New"/>
          <w:bCs/>
          <w:color w:val="auto"/>
          <w:sz w:val="24"/>
          <w:szCs w:val="24"/>
          <w:highlight w:val="none"/>
        </w:rPr>
        <w:t xml:space="preserve">0</w:t>
      </w:r>
      <w:r>
        <w:rPr>
          <w:rFonts w:hint="eastAsia" w:ascii="宋体" w:hAnsi="宋体" w:cs="Courier New"/>
          <w:bCs/>
          <w:color w:val="auto"/>
          <w:sz w:val="24"/>
          <w:szCs w:val="24"/>
          <w:highlight w:val="none"/>
        </w:rPr>
        <w:t xml:space="preserve">％的产品后，</w:t>
      </w:r>
      <w:r>
        <w:rPr>
          <w:rFonts w:ascii="宋体" w:hAnsi="宋体" w:cs="Courier New"/>
          <w:bCs/>
          <w:color w:val="auto"/>
          <w:sz w:val="24"/>
          <w:szCs w:val="24"/>
          <w:highlight w:val="none"/>
        </w:rPr>
        <w:t xml:space="preserve">7</w:t>
      </w:r>
      <w:r>
        <w:rPr>
          <w:rFonts w:hint="eastAsia" w:ascii="宋体" w:hAnsi="宋体" w:cs="Courier New"/>
          <w:bCs/>
          <w:color w:val="auto"/>
          <w:sz w:val="24"/>
          <w:szCs w:val="24"/>
          <w:highlight w:val="none"/>
        </w:rPr>
        <w:t xml:space="preserve">个工作日内开具增值税普通发票连同送货单一起给甲方。</w:t>
      </w:r>
      <w:r/>
    </w:p>
    <w:p>
      <w:pPr>
        <w:ind w:firstLine="444"/>
        <w:pageBreakBefore w:val="0"/>
        <w:spacing w:line="500" w:lineRule="atLeast"/>
        <w:widowControl w:val="off"/>
        <w:rPr>
          <w:rFonts w:hint="eastAsia" w:ascii="宋体" w:hAnsi="宋体" w:eastAsia="宋体" w:cs="Courier New"/>
          <w:bCs/>
          <w:color w:val="auto"/>
          <w:sz w:val="24"/>
          <w:szCs w:val="24"/>
          <w:highlight w:val="none"/>
        </w:rPr>
      </w:pPr>
      <w:r>
        <w:rPr>
          <w:rFonts w:hint="eastAsia" w:ascii="宋体" w:hAnsi="宋体" w:eastAsia="宋体" w:cs="Courier New"/>
          <w:bCs/>
          <w:color w:val="auto"/>
          <w:sz w:val="24"/>
          <w:szCs w:val="24"/>
          <w:highlight w:val="none"/>
        </w:rPr>
        <w:t xml:space="preserve">10.3每次通知书产品金额剩余的部分，甲方按乙方提供的送货单及增值税普通发票进行结算</w:t>
      </w:r>
      <w:r>
        <w:rPr>
          <w:rFonts w:hint="eastAsia" w:ascii="宋体" w:hAnsi="宋体" w:eastAsia="宋体" w:cs="Courier New"/>
          <w:bCs/>
          <w:color w:val="auto"/>
          <w:sz w:val="24"/>
          <w:szCs w:val="24"/>
          <w:highlight w:val="none"/>
          <w:lang w:eastAsia="zh-CN"/>
        </w:rPr>
        <w:t xml:space="preserve">，</w:t>
      </w:r>
      <w:r>
        <w:rPr>
          <w:rFonts w:hint="eastAsia" w:ascii="宋体" w:hAnsi="宋体" w:eastAsia="宋体" w:cs="Courier New"/>
          <w:bCs/>
          <w:color w:val="auto"/>
          <w:sz w:val="24"/>
          <w:szCs w:val="24"/>
          <w:highlight w:val="none"/>
          <w:lang w:val="en-US" w:eastAsia="zh-CN"/>
        </w:rPr>
        <w:t xml:space="preserve">在核对无误后</w:t>
      </w:r>
      <w:r>
        <w:rPr>
          <w:rFonts w:hint="eastAsia" w:ascii="宋体" w:hAnsi="宋体" w:cs="Courier New"/>
          <w:bCs/>
          <w:color w:val="auto"/>
          <w:sz w:val="24"/>
          <w:szCs w:val="24"/>
          <w:highlight w:val="none"/>
          <w:lang w:val="en-US" w:eastAsia="zh-CN"/>
        </w:rPr>
        <w:t xml:space="preserve">根据考核结果</w:t>
      </w:r>
      <w:r>
        <w:rPr>
          <w:rFonts w:hint="eastAsia" w:ascii="宋体" w:hAnsi="宋体" w:eastAsia="宋体" w:cs="Courier New"/>
          <w:bCs/>
          <w:color w:val="auto"/>
          <w:sz w:val="24"/>
          <w:szCs w:val="24"/>
          <w:highlight w:val="none"/>
          <w:lang w:val="en-US" w:eastAsia="zh-CN"/>
        </w:rPr>
        <w:t xml:space="preserve">30日内付清余款</w:t>
      </w:r>
      <w:r>
        <w:rPr>
          <w:rFonts w:hint="eastAsia" w:ascii="宋体" w:hAnsi="宋体" w:eastAsia="宋体" w:cs="Courier New"/>
          <w:bCs/>
          <w:color w:val="auto"/>
          <w:sz w:val="24"/>
          <w:szCs w:val="24"/>
          <w:highlight w:val="none"/>
        </w:rPr>
        <w:t xml:space="preserve">。</w:t>
      </w:r>
      <w:r/>
    </w:p>
    <w:p>
      <w:pPr>
        <w:ind w:firstLine="444"/>
        <w:pageBreakBefore w:val="0"/>
        <w:spacing w:line="500" w:lineRule="atLeast"/>
        <w:widowControl w:val="off"/>
        <w:rPr>
          <w:rFonts w:hint="eastAsia" w:ascii="宋体" w:hAnsi="宋体" w:cs="Courier New"/>
          <w:bCs/>
          <w:color w:val="auto"/>
          <w:sz w:val="24"/>
          <w:szCs w:val="24"/>
          <w:highlight w:val="none"/>
          <w:lang w:eastAsia="zh-CN"/>
        </w:rPr>
      </w:pPr>
      <w:r>
        <w:rPr>
          <w:rFonts w:hint="eastAsia" w:ascii="宋体" w:hAnsi="宋体" w:eastAsia="宋体" w:cs="Courier New"/>
          <w:bCs/>
          <w:color w:val="auto"/>
          <w:sz w:val="24"/>
          <w:szCs w:val="24"/>
          <w:highlight w:val="none"/>
          <w:lang w:val="en-US" w:eastAsia="zh-CN"/>
        </w:rPr>
        <w:t xml:space="preserve">10.4根据每批次《户口证件委托加工通知书》交付的产品进行考核（详见附件1考核表），考核分数在90分（含）以上为合格，支付</w:t>
      </w:r>
      <w:r>
        <w:rPr>
          <w:rFonts w:hint="eastAsia" w:ascii="宋体" w:hAnsi="宋体" w:cs="Courier New"/>
          <w:bCs/>
          <w:color w:val="auto"/>
          <w:sz w:val="24"/>
          <w:szCs w:val="24"/>
          <w:highlight w:val="none"/>
          <w:lang w:val="en-US" w:eastAsia="zh-CN"/>
        </w:rPr>
        <w:t xml:space="preserve">至</w:t>
      </w:r>
      <w:r>
        <w:rPr>
          <w:rFonts w:hint="eastAsia" w:ascii="宋体" w:hAnsi="宋体" w:eastAsia="宋体" w:cs="Courier New"/>
          <w:bCs/>
          <w:color w:val="auto"/>
          <w:sz w:val="24"/>
          <w:szCs w:val="24"/>
          <w:highlight w:val="none"/>
          <w:lang w:val="en-US" w:eastAsia="zh-CN"/>
        </w:rPr>
        <w:t xml:space="preserve">本批次通知书产品金额的100%；考核低于90分但高于80分（含），支付</w:t>
      </w:r>
      <w:r>
        <w:rPr>
          <w:rFonts w:hint="eastAsia" w:ascii="宋体" w:hAnsi="宋体" w:cs="Courier New"/>
          <w:bCs/>
          <w:color w:val="auto"/>
          <w:sz w:val="24"/>
          <w:szCs w:val="24"/>
          <w:highlight w:val="none"/>
          <w:lang w:val="en-US" w:eastAsia="zh-CN"/>
        </w:rPr>
        <w:t xml:space="preserve">至</w:t>
      </w:r>
      <w:r>
        <w:rPr>
          <w:rFonts w:hint="eastAsia" w:ascii="宋体" w:hAnsi="宋体" w:eastAsia="宋体" w:cs="Courier New"/>
          <w:bCs/>
          <w:color w:val="auto"/>
          <w:sz w:val="24"/>
          <w:szCs w:val="24"/>
          <w:highlight w:val="none"/>
          <w:lang w:val="en-US" w:eastAsia="zh-CN"/>
        </w:rPr>
        <w:t xml:space="preserve">本批次通知书产品金额的80%；考核低于80分但高于70分（含），支付</w:t>
      </w:r>
      <w:r>
        <w:rPr>
          <w:rFonts w:hint="eastAsia" w:ascii="宋体" w:hAnsi="宋体" w:cs="Courier New"/>
          <w:bCs/>
          <w:color w:val="auto"/>
          <w:sz w:val="24"/>
          <w:szCs w:val="24"/>
          <w:highlight w:val="none"/>
          <w:lang w:val="en-US" w:eastAsia="zh-CN"/>
        </w:rPr>
        <w:t xml:space="preserve">至</w:t>
      </w:r>
      <w:r>
        <w:rPr>
          <w:rFonts w:hint="eastAsia" w:ascii="宋体" w:hAnsi="宋体" w:eastAsia="宋体" w:cs="Courier New"/>
          <w:bCs/>
          <w:color w:val="auto"/>
          <w:sz w:val="24"/>
          <w:szCs w:val="24"/>
          <w:highlight w:val="none"/>
          <w:lang w:val="en-US" w:eastAsia="zh-CN"/>
        </w:rPr>
        <w:t xml:space="preserve">本批次通知书产品金额的70%；考核总分低于70分，视为考核不合格，不支付本批次通知书产品金额</w:t>
      </w:r>
      <w:r>
        <w:rPr>
          <w:rFonts w:hint="eastAsia" w:ascii="宋体" w:hAnsi="宋体" w:cs="Courier New"/>
          <w:bCs/>
          <w:color w:val="auto"/>
          <w:sz w:val="24"/>
          <w:szCs w:val="24"/>
          <w:highlight w:val="none"/>
          <w:lang w:val="en-US" w:eastAsia="zh-CN"/>
        </w:rPr>
        <w:t xml:space="preserve">，乙方需退还本批次前期已收到款项或在后续待付货款中扣除，且甲方</w:t>
      </w:r>
      <w:r>
        <w:rPr>
          <w:rFonts w:hint="eastAsia" w:ascii="宋体" w:hAnsi="宋体" w:eastAsia="宋体" w:cs="Courier New"/>
          <w:bCs/>
          <w:color w:val="auto"/>
          <w:sz w:val="24"/>
          <w:szCs w:val="24"/>
          <w:highlight w:val="none"/>
        </w:rPr>
        <w:t xml:space="preserve">有权单方解除合同</w:t>
      </w:r>
      <w:r>
        <w:rPr>
          <w:rFonts w:hint="eastAsia" w:ascii="宋体" w:hAnsi="宋体" w:cs="Courier New"/>
          <w:bCs/>
          <w:color w:val="auto"/>
          <w:sz w:val="24"/>
          <w:szCs w:val="24"/>
          <w:highlight w:val="none"/>
          <w:lang w:eastAsia="zh-CN"/>
        </w:rPr>
        <w:t xml:space="preserve">。</w:t>
      </w:r>
      <w:r/>
    </w:p>
    <w:p>
      <w:pPr>
        <w:ind w:firstLine="444"/>
        <w:pageBreakBefore w:val="0"/>
        <w:spacing w:line="500" w:lineRule="atLeast"/>
        <w:widowControl w:val="off"/>
        <w:rPr>
          <w:rFonts w:hint="default" w:ascii="宋体" w:hAnsi="宋体" w:cs="宋体"/>
          <w:bCs w:val="0"/>
          <w:color w:val="auto"/>
          <w:sz w:val="24"/>
          <w:szCs w:val="24"/>
          <w:highlight w:val="none"/>
          <w:lang w:val="en-US" w:eastAsia="zh-CN"/>
        </w:rPr>
      </w:pPr>
      <w:r>
        <w:rPr>
          <w:rFonts w:hint="eastAsia" w:ascii="宋体" w:hAnsi="宋体" w:cs="Courier New"/>
          <w:bCs/>
          <w:color w:val="auto"/>
          <w:sz w:val="24"/>
          <w:szCs w:val="24"/>
          <w:highlight w:val="none"/>
          <w:lang w:val="en-US" w:eastAsia="zh-CN"/>
        </w:rPr>
        <w:t xml:space="preserve">10.5在甲方</w:t>
      </w:r>
      <w:r>
        <w:rPr>
          <w:rFonts w:hint="eastAsia" w:ascii="宋体" w:hAnsi="宋体" w:eastAsia="宋体" w:cs="Courier New"/>
          <w:bCs/>
          <w:color w:val="auto"/>
          <w:sz w:val="24"/>
          <w:szCs w:val="24"/>
          <w:highlight w:val="none"/>
        </w:rPr>
        <w:t xml:space="preserve">单方解除合同</w:t>
      </w:r>
      <w:r>
        <w:rPr>
          <w:rFonts w:hint="eastAsia" w:ascii="宋体" w:hAnsi="宋体" w:cs="Courier New"/>
          <w:bCs/>
          <w:color w:val="auto"/>
          <w:sz w:val="24"/>
          <w:szCs w:val="24"/>
          <w:highlight w:val="none"/>
          <w:lang w:val="en-US" w:eastAsia="zh-CN"/>
        </w:rPr>
        <w:t xml:space="preserve">后，</w:t>
      </w:r>
      <w:r>
        <w:rPr>
          <w:rFonts w:ascii="宋体" w:hAnsi="宋体" w:eastAsia="宋体" w:cs="宋体"/>
          <w:color w:val="auto"/>
          <w:sz w:val="24"/>
          <w:szCs w:val="24"/>
          <w:highlight w:val="none"/>
        </w:rPr>
        <w:t xml:space="preserve">新任供应商完成交接前，</w:t>
      </w:r>
      <w:r>
        <w:rPr>
          <w:rFonts w:hint="eastAsia" w:ascii="宋体" w:hAnsi="宋体" w:cs="宋体"/>
          <w:color w:val="auto"/>
          <w:sz w:val="24"/>
          <w:szCs w:val="24"/>
          <w:highlight w:val="none"/>
          <w:lang w:val="en-US" w:eastAsia="zh-CN"/>
        </w:rPr>
        <w:t xml:space="preserve">乙方</w:t>
      </w:r>
      <w:r>
        <w:rPr>
          <w:rFonts w:ascii="宋体" w:hAnsi="宋体" w:eastAsia="宋体" w:cs="宋体"/>
          <w:color w:val="auto"/>
          <w:sz w:val="24"/>
          <w:szCs w:val="24"/>
          <w:highlight w:val="none"/>
        </w:rPr>
        <w:t xml:space="preserve">须依照合同约定标准持续提供服务，过渡期服务费用据实结算，计价单价沿用合同约定价格不作调整。</w:t>
      </w:r>
      <w:r/>
    </w:p>
    <w:p>
      <w:pPr>
        <w:ind w:firstLine="444"/>
        <w:pageBreakBefore w:val="0"/>
        <w:spacing w:line="500" w:lineRule="atLeast"/>
        <w:widowControl w:val="off"/>
        <w:rPr>
          <w:rFonts w:hint="default" w:ascii="宋体" w:hAnsi="宋体" w:eastAsia="宋体" w:cs="Courier New"/>
          <w:bCs/>
          <w:color w:val="auto"/>
          <w:sz w:val="24"/>
          <w:szCs w:val="24"/>
          <w:highlight w:val="none"/>
          <w:lang w:val="en-US" w:eastAsia="zh-CN"/>
        </w:rPr>
      </w:pPr>
      <w:r>
        <w:rPr>
          <w:rFonts w:hint="default" w:ascii="宋体" w:hAnsi="宋体" w:cs="Courier New"/>
          <w:bCs/>
          <w:color w:val="auto"/>
          <w:sz w:val="24"/>
          <w:szCs w:val="24"/>
          <w:highlight w:val="none"/>
          <w:lang w:val="en-US" w:eastAsia="zh-CN"/>
        </w:rPr>
        <w:t xml:space="preserve">10.6</w:t>
      </w:r>
      <w:r>
        <w:rPr>
          <w:rFonts w:hint="default" w:ascii="宋体" w:hAnsi="宋体" w:cs="Courier New"/>
          <w:bCs/>
          <w:color w:val="auto"/>
          <w:sz w:val="24"/>
          <w:szCs w:val="24"/>
          <w:highlight w:val="none"/>
        </w:rPr>
        <w:t xml:space="preserve">如因财政资金拨付不到位等原因，双方可协</w:t>
      </w:r>
      <w:r>
        <w:rPr>
          <w:rFonts w:hint="eastAsia" w:ascii="宋体" w:hAnsi="宋体" w:cs="Courier New"/>
          <w:bCs/>
          <w:color w:val="auto"/>
          <w:sz w:val="24"/>
          <w:szCs w:val="24"/>
          <w:highlight w:val="none"/>
          <w:lang w:val="en-US" w:eastAsia="zh-CN"/>
        </w:rPr>
        <w:t xml:space="preserve">商</w:t>
      </w:r>
      <w:r>
        <w:rPr>
          <w:rFonts w:hint="default" w:ascii="宋体" w:hAnsi="宋体" w:cs="Courier New"/>
          <w:bCs/>
          <w:color w:val="auto"/>
          <w:sz w:val="24"/>
          <w:szCs w:val="24"/>
          <w:highlight w:val="none"/>
        </w:rPr>
        <w:t xml:space="preserve">延迟付款，甲方不承担违约责任</w:t>
      </w:r>
      <w:r>
        <w:rPr>
          <w:rFonts w:hint="eastAsia" w:ascii="宋体" w:hAnsi="宋体" w:cs="Courier New"/>
          <w:bCs/>
          <w:color w:val="auto"/>
          <w:sz w:val="24"/>
          <w:szCs w:val="24"/>
          <w:highlight w:val="none"/>
        </w:rPr>
        <w:t xml:space="preserve">。</w:t>
      </w:r>
      <w:r/>
    </w:p>
    <w:p>
      <w:pPr>
        <w:ind w:firstLine="0"/>
        <w:pageBreakBefore w:val="0"/>
        <w:spacing w:line="500" w:lineRule="atLeast"/>
        <w:widowControl w:val="off"/>
        <w:rPr>
          <w:rFonts w:ascii="宋体" w:hAnsi="宋体" w:eastAsia="宋体"/>
          <w:b/>
          <w:color w:val="auto"/>
          <w:sz w:val="24"/>
          <w:szCs w:val="24"/>
          <w:highlight w:val="none"/>
        </w:rPr>
      </w:pPr>
      <w:r>
        <w:rPr>
          <w:rFonts w:hint="eastAsia" w:ascii="宋体" w:hAnsi="宋体"/>
          <w:b/>
          <w:color w:val="auto"/>
          <w:sz w:val="24"/>
          <w:szCs w:val="24"/>
          <w:highlight w:val="none"/>
        </w:rPr>
        <w:t xml:space="preserve">十一、税</w:t>
      </w:r>
      <w:r/>
    </w:p>
    <w:p>
      <w:pPr>
        <w:ind w:firstLine="480"/>
        <w:pageBreakBefore w:val="0"/>
        <w:spacing w:line="500" w:lineRule="atLeast"/>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p>
    <w:p>
      <w:pPr>
        <w:pStyle w:val="788"/>
        <w:ind w:left="0" w:firstLine="0"/>
        <w:pageBreakBefore w:val="0"/>
        <w:spacing w:line="500" w:lineRule="atLeast"/>
        <w:widowControl w:val="off"/>
        <w:rPr>
          <w:rFonts w:hAnsi="宋体"/>
          <w:color w:val="auto"/>
          <w:sz w:val="24"/>
          <w:szCs w:val="24"/>
          <w:highlight w:val="none"/>
        </w:rPr>
      </w:pPr>
      <w:r>
        <w:rPr>
          <w:rFonts w:hint="eastAsia" w:hAnsi="宋体"/>
          <w:b/>
          <w:color w:val="auto"/>
          <w:sz w:val="24"/>
          <w:szCs w:val="24"/>
          <w:highlight w:val="none"/>
        </w:rPr>
        <w:t xml:space="preserve">十二、质量保证及售后服务</w:t>
      </w:r>
      <w:r/>
    </w:p>
    <w:p>
      <w:pPr>
        <w:ind w:firstLine="480"/>
        <w:pageBreakBefore w:val="0"/>
        <w:spacing w:line="500" w:lineRule="atLeast"/>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乙方应按招标文件规定的产品性能、技术要求、质量标准（投标样品）向甲方提供未经使用的全新产品。</w:t>
      </w:r>
      <w:r/>
    </w:p>
    <w:p>
      <w:pPr>
        <w:ind w:firstLine="480"/>
        <w:pageBreakBefore w:val="0"/>
        <w:spacing w:line="500" w:lineRule="atLeast"/>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乙方提供的产品在质量期内因产品本身的质量问题发生故障，乙方应负责免费更换。对达不到技术要求者，根据实际情况，经双方协商，可按以下办法处理：</w:t>
      </w:r>
      <w:r/>
    </w:p>
    <w:p>
      <w:pPr>
        <w:ind w:firstLine="240"/>
        <w:pageBreakBefore w:val="0"/>
        <w:spacing w:line="500" w:lineRule="atLeast"/>
        <w:widowControl w:val="off"/>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更换：由乙方承担所发生的全部费用。</w:t>
      </w:r>
      <w:r/>
    </w:p>
    <w:p>
      <w:pPr>
        <w:ind w:firstLine="240"/>
        <w:pageBreakBefore w:val="0"/>
        <w:spacing w:line="500" w:lineRule="atLeast"/>
        <w:widowControl w:val="off"/>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退货处理：乙方应退还甲方支付的合同款，同时应承担该产品的直接费用（运输、保险、检验、货款利息及银行手续费等）。</w:t>
      </w:r>
      <w:r/>
    </w:p>
    <w:p>
      <w:pPr>
        <w:ind w:firstLine="444"/>
        <w:pageBreakBefore w:val="0"/>
        <w:spacing w:line="500" w:lineRule="atLeast"/>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乙方建立产品质量及时跟踪反馈机制。建立</w:t>
      </w:r>
      <w:r>
        <w:rPr>
          <w:rFonts w:ascii="宋体" w:hAnsi="宋体"/>
          <w:color w:val="auto"/>
          <w:sz w:val="24"/>
          <w:szCs w:val="24"/>
          <w:highlight w:val="none"/>
        </w:rPr>
        <w:t xml:space="preserve">24</w:t>
      </w:r>
      <w:r>
        <w:rPr>
          <w:rFonts w:hint="eastAsia" w:ascii="宋体" w:hAnsi="宋体"/>
          <w:color w:val="auto"/>
          <w:sz w:val="24"/>
          <w:szCs w:val="24"/>
          <w:highlight w:val="none"/>
        </w:rPr>
        <w:t xml:space="preserve">小时专用服务热线，项目负责人手机应全天保持通畅。甲方对基层和群众反映及例行抽查中发现的产品质量问题及时反馈给乙方，乙方须及时应急响应，</w:t>
      </w:r>
      <w:r>
        <w:rPr>
          <w:rFonts w:hint="eastAsia" w:ascii="宋体" w:hAnsi="宋体"/>
          <w:color w:val="auto"/>
          <w:sz w:val="24"/>
          <w:szCs w:val="24"/>
          <w:highlight w:val="none"/>
          <w:lang w:val="en-US" w:eastAsia="zh-CN"/>
        </w:rPr>
        <w:t xml:space="preserve">首先</w:t>
      </w:r>
      <w:r>
        <w:rPr>
          <w:rFonts w:hint="eastAsia" w:ascii="宋体" w:hAnsi="宋体" w:cs="宋体"/>
          <w:color w:val="auto"/>
          <w:sz w:val="24"/>
          <w:szCs w:val="24"/>
          <w:highlight w:val="none"/>
        </w:rPr>
        <w:t xml:space="preserve">在</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小时内予以响应并开展自查</w:t>
      </w:r>
      <w:r>
        <w:rPr>
          <w:rFonts w:hint="eastAsia" w:ascii="宋体" w:hAnsi="宋体" w:eastAsia="宋体"/>
          <w:color w:val="auto"/>
          <w:sz w:val="24"/>
          <w:szCs w:val="24"/>
          <w:highlight w:val="none"/>
          <w:lang w:val="zh-CN"/>
        </w:rPr>
        <w:t xml:space="preserve">，</w:t>
      </w:r>
      <w:r>
        <w:rPr>
          <w:rFonts w:hint="eastAsia" w:ascii="宋体" w:hAnsi="宋体"/>
          <w:color w:val="auto"/>
          <w:sz w:val="24"/>
          <w:szCs w:val="24"/>
          <w:highlight w:val="none"/>
        </w:rPr>
        <w:t xml:space="preserve">将发现的不合格产品分开包装，注明于包装箱。同时，乙方须在</w:t>
      </w:r>
      <w:r>
        <w:rPr>
          <w:rFonts w:hint="eastAsia" w:ascii="宋体" w:hAnsi="宋体"/>
          <w:color w:val="auto"/>
          <w:sz w:val="24"/>
          <w:szCs w:val="24"/>
          <w:highlight w:val="none"/>
          <w:u w:val="single"/>
          <w:lang w:eastAsia="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天内以书面方式给予</w:t>
      </w:r>
      <w:r>
        <w:rPr>
          <w:rFonts w:hint="eastAsia" w:ascii="宋体" w:hAnsi="宋体"/>
          <w:color w:val="auto"/>
          <w:sz w:val="24"/>
          <w:szCs w:val="24"/>
          <w:highlight w:val="none"/>
          <w:lang w:val="en-US" w:eastAsia="zh-CN"/>
        </w:rPr>
        <w:t xml:space="preserve">甲方</w:t>
      </w:r>
      <w:r>
        <w:rPr>
          <w:rFonts w:hint="eastAsia" w:ascii="宋体" w:hAnsi="宋体"/>
          <w:color w:val="auto"/>
          <w:sz w:val="24"/>
          <w:szCs w:val="24"/>
          <w:highlight w:val="none"/>
        </w:rPr>
        <w:t xml:space="preserve">答复，分析原因，提出解决问题的方案，并无条件免费更换不合格的产品。出现批量质量问题（</w:t>
      </w:r>
      <w:r>
        <w:rPr>
          <w:rFonts w:hint="eastAsia" w:ascii="宋体" w:hAnsi="宋体" w:cs="Times New Roman"/>
          <w:b/>
          <w:bCs/>
          <w:color w:val="auto"/>
          <w:sz w:val="24"/>
          <w:szCs w:val="24"/>
          <w:highlight w:val="none"/>
          <w:lang w:val="en-US" w:eastAsia="zh-CN"/>
        </w:rPr>
        <w:t xml:space="preserve">每批次交付产品中如有一</w:t>
      </w:r>
      <w:r>
        <w:rPr>
          <w:rFonts w:hint="eastAsia" w:ascii="宋体" w:hAnsi="宋体" w:eastAsia="宋体" w:cs="Times New Roman"/>
          <w:b/>
          <w:bCs/>
          <w:color w:val="auto"/>
          <w:sz w:val="24"/>
          <w:szCs w:val="24"/>
          <w:highlight w:val="none"/>
          <w:lang w:val="en-US"/>
        </w:rPr>
        <w:t xml:space="preserve">箱质量问题证件占比</w:t>
      </w:r>
      <w:r>
        <w:rPr>
          <w:rFonts w:hint="eastAsia" w:ascii="宋体" w:hAnsi="宋体" w:cs="Times New Roman"/>
          <w:b/>
          <w:bCs/>
          <w:color w:val="auto"/>
          <w:sz w:val="24"/>
          <w:szCs w:val="24"/>
          <w:highlight w:val="none"/>
          <w:lang w:val="en-US" w:eastAsia="zh-CN"/>
        </w:rPr>
        <w:t xml:space="preserve">本箱总数量≥</w:t>
      </w:r>
      <w:r>
        <w:rPr>
          <w:rFonts w:hint="eastAsia" w:ascii="宋体" w:hAnsi="宋体" w:eastAsia="宋体" w:cs="Times New Roman"/>
          <w:b/>
          <w:bCs/>
          <w:color w:val="auto"/>
          <w:sz w:val="24"/>
          <w:szCs w:val="24"/>
          <w:highlight w:val="none"/>
          <w:lang w:val="en-US"/>
        </w:rPr>
        <w:t xml:space="preserve">5%</w:t>
      </w:r>
      <w:r>
        <w:rPr>
          <w:rFonts w:hint="eastAsia" w:ascii="宋体" w:hAnsi="宋体"/>
          <w:color w:val="auto"/>
          <w:sz w:val="24"/>
          <w:szCs w:val="24"/>
          <w:highlight w:val="none"/>
        </w:rPr>
        <w:t xml:space="preserve">）乙方应于</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小时内到达现场、作出补救措施，出现一次批量质量问题甲方扣除</w:t>
      </w:r>
      <w:r>
        <w:rPr>
          <w:rFonts w:hint="eastAsia" w:ascii="宋体" w:hAnsi="宋体"/>
          <w:color w:val="auto"/>
          <w:sz w:val="24"/>
          <w:szCs w:val="24"/>
          <w:highlight w:val="none"/>
          <w:lang w:val="en-US" w:eastAsia="zh-CN"/>
        </w:rPr>
        <w:t xml:space="preserve">乙方</w:t>
      </w:r>
      <w:r>
        <w:rPr>
          <w:rFonts w:hint="eastAsia" w:hAnsi="宋体"/>
          <w:color w:val="auto"/>
          <w:sz w:val="24"/>
          <w:szCs w:val="24"/>
          <w:highlight w:val="none"/>
        </w:rPr>
        <w:t xml:space="preserve">赔付违约金</w:t>
      </w: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按本批次</w:t>
      </w:r>
      <w:r>
        <w:rPr>
          <w:rFonts w:hint="eastAsia" w:ascii="Times New Roman" w:hAnsi="宋体"/>
          <w:color w:val="auto"/>
          <w:sz w:val="24"/>
          <w:szCs w:val="24"/>
          <w:highlight w:val="none"/>
        </w:rPr>
        <w:t xml:space="preserve">《户口证件委托加工通知书》</w:t>
      </w:r>
      <w:r>
        <w:rPr>
          <w:rFonts w:hint="eastAsia" w:hAnsi="宋体"/>
          <w:color w:val="auto"/>
          <w:sz w:val="24"/>
          <w:szCs w:val="24"/>
          <w:highlight w:val="none"/>
          <w:lang w:val="en-US" w:eastAsia="zh-CN"/>
        </w:rPr>
        <w:t xml:space="preserve">产品</w:t>
      </w:r>
      <w:r>
        <w:rPr>
          <w:rFonts w:hint="eastAsia" w:hAnsi="宋体"/>
          <w:color w:val="auto"/>
          <w:sz w:val="24"/>
          <w:szCs w:val="24"/>
          <w:highlight w:val="none"/>
        </w:rPr>
        <w:t xml:space="preserve">总值的</w:t>
      </w:r>
      <w:r>
        <w:rPr>
          <w:rFonts w:hint="eastAsia" w:hAnsi="宋体"/>
          <w:color w:val="auto"/>
          <w:sz w:val="24"/>
          <w:szCs w:val="24"/>
          <w:highlight w:val="none"/>
          <w:lang w:val="en-US" w:eastAsia="zh-CN"/>
        </w:rPr>
        <w:t xml:space="preserve">百分之十</w:t>
      </w:r>
      <w:r>
        <w:rPr>
          <w:rFonts w:hint="eastAsia" w:hAnsi="宋体"/>
          <w:color w:val="auto"/>
          <w:sz w:val="24"/>
          <w:szCs w:val="24"/>
          <w:highlight w:val="none"/>
        </w:rPr>
        <w:t xml:space="preserve">赔付违约金</w:t>
      </w:r>
      <w:r>
        <w:rPr>
          <w:rFonts w:hint="eastAsia" w:hAnsi="宋体"/>
          <w:color w:val="auto"/>
          <w:sz w:val="24"/>
          <w:szCs w:val="24"/>
          <w:highlight w:val="none"/>
          <w:lang w:eastAsia="zh-CN"/>
        </w:rPr>
        <w:t xml:space="preserve">）</w:t>
      </w:r>
      <w:r>
        <w:rPr>
          <w:rFonts w:hint="eastAsia" w:ascii="Times New Roman" w:hAnsi="宋体"/>
          <w:color w:val="auto"/>
          <w:sz w:val="24"/>
          <w:szCs w:val="24"/>
          <w:highlight w:val="none"/>
        </w:rPr>
        <w:t xml:space="preserve">。</w:t>
      </w:r>
      <w:r/>
    </w:p>
    <w:p>
      <w:pPr>
        <w:ind w:firstLine="444"/>
        <w:pageBreakBefore w:val="0"/>
        <w:spacing w:line="500" w:lineRule="atLeast"/>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在质保期内，乙方应对产品出现的质量问题负责处理解决并承担一切费用。</w:t>
      </w:r>
      <w:r/>
    </w:p>
    <w:p>
      <w:pPr>
        <w:ind w:firstLine="444"/>
        <w:pageBreakBefore w:val="0"/>
        <w:spacing w:line="500" w:lineRule="atLeast"/>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上述的产品质保期为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年。</w:t>
      </w:r>
      <w:r/>
    </w:p>
    <w:p>
      <w:pPr>
        <w:pStyle w:val="788"/>
        <w:ind w:firstLine="0"/>
        <w:pageBreakBefore w:val="0"/>
        <w:spacing w:line="500" w:lineRule="atLeast"/>
        <w:widowControl w:val="off"/>
        <w:rPr>
          <w:rFonts w:hAnsi="宋体"/>
          <w:b/>
          <w:color w:val="auto"/>
          <w:sz w:val="24"/>
          <w:szCs w:val="24"/>
          <w:highlight w:val="none"/>
        </w:rPr>
      </w:pPr>
      <w:r>
        <w:rPr>
          <w:rFonts w:hint="eastAsia" w:hAnsi="宋体"/>
          <w:b/>
          <w:color w:val="auto"/>
          <w:sz w:val="24"/>
          <w:szCs w:val="24"/>
          <w:highlight w:val="none"/>
        </w:rPr>
        <w:t xml:space="preserve">十三、质量检验</w:t>
      </w:r>
      <w:r/>
    </w:p>
    <w:p>
      <w:pPr>
        <w:ind w:firstLine="444"/>
        <w:pageBreakBefore w:val="0"/>
        <w:spacing w:line="500" w:lineRule="atLeast"/>
        <w:widowControl w:val="off"/>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甲方随时依据招标项目技术规格及质量要求和</w:t>
      </w:r>
      <w:r>
        <w:rPr>
          <w:rFonts w:hint="eastAsia" w:ascii="宋体" w:hAnsi="宋体" w:cs="Courier New"/>
          <w:color w:val="auto"/>
          <w:sz w:val="24"/>
          <w:szCs w:val="24"/>
          <w:highlight w:val="none"/>
          <w:lang w:eastAsia="zh-CN"/>
        </w:rPr>
        <w:t xml:space="preserve">中标供应商</w:t>
      </w:r>
      <w:r>
        <w:rPr>
          <w:rFonts w:hint="eastAsia" w:ascii="宋体" w:hAnsi="宋体" w:cs="Courier New"/>
          <w:color w:val="auto"/>
          <w:sz w:val="24"/>
          <w:szCs w:val="24"/>
          <w:highlight w:val="none"/>
        </w:rPr>
        <w:t xml:space="preserve">提供的样品进行抽查检验。抽查样本地点为甲方指定的任意到货地点。乙方必须委派代表到抽样现场参与抽样并进行确认。</w:t>
      </w:r>
      <w:r/>
    </w:p>
    <w:p>
      <w:pPr>
        <w:ind w:firstLine="444"/>
        <w:pageBreakBefore w:val="0"/>
        <w:spacing w:line="500" w:lineRule="atLeast"/>
        <w:widowControl w:val="off"/>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.2</w:t>
      </w:r>
      <w:r>
        <w:rPr>
          <w:rFonts w:hint="eastAsia" w:ascii="宋体" w:hAnsi="宋体" w:cs="Courier New"/>
          <w:color w:val="auto"/>
          <w:sz w:val="24"/>
          <w:szCs w:val="24"/>
          <w:highlight w:val="none"/>
        </w:rPr>
        <w:t xml:space="preserve">如</w:t>
      </w:r>
      <w:r>
        <w:rPr>
          <w:rFonts w:hint="eastAsia" w:ascii="宋体" w:hAnsi="宋体"/>
          <w:color w:val="auto"/>
          <w:sz w:val="24"/>
          <w:szCs w:val="24"/>
          <w:highlight w:val="none"/>
          <w:lang w:val="en-US" w:eastAsia="zh-CN"/>
        </w:rPr>
        <w:t xml:space="preserve">甲方</w:t>
      </w:r>
      <w:r>
        <w:rPr>
          <w:rFonts w:hint="eastAsia" w:ascii="宋体" w:hAnsi="宋体" w:cs="Courier New"/>
          <w:color w:val="auto"/>
          <w:sz w:val="24"/>
          <w:szCs w:val="24"/>
          <w:highlight w:val="none"/>
        </w:rPr>
        <w:t xml:space="preserve">使用产品过程中提出异议或举报有质量问题应重新验收，包括产品质量抽检。甲方可请国家认可的有资质检测机构出具质量检测报告，若不合格检测费用由乙方承担。</w:t>
      </w:r>
      <w:r/>
    </w:p>
    <w:p>
      <w:pPr>
        <w:pStyle w:val="788"/>
        <w:ind w:firstLine="444"/>
        <w:pageBreakBefore w:val="0"/>
        <w:spacing w:line="500" w:lineRule="atLeast"/>
        <w:widowControl w:val="off"/>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3</w:t>
      </w:r>
      <w:r>
        <w:rPr>
          <w:rFonts w:hAnsi="宋体"/>
          <w:color w:val="auto"/>
          <w:sz w:val="24"/>
          <w:szCs w:val="24"/>
          <w:highlight w:val="none"/>
        </w:rPr>
        <w:t xml:space="preserve">.3</w:t>
      </w:r>
      <w:r>
        <w:rPr>
          <w:rFonts w:hint="eastAsia" w:hAnsi="宋体"/>
          <w:color w:val="auto"/>
          <w:sz w:val="24"/>
          <w:szCs w:val="24"/>
          <w:highlight w:val="none"/>
        </w:rPr>
        <w:t xml:space="preserve">乙方交货前应对产品作出全面检查，检验的结果应随产品交接收方。</w:t>
      </w:r>
      <w:r/>
    </w:p>
    <w:p>
      <w:pPr>
        <w:pStyle w:val="788"/>
        <w:ind w:firstLine="0"/>
        <w:pageBreakBefore w:val="0"/>
        <w:spacing w:line="500" w:lineRule="atLeast"/>
        <w:widowControl w:val="off"/>
        <w:rPr>
          <w:rFonts w:hAnsi="宋体"/>
          <w:b/>
          <w:color w:val="auto"/>
          <w:sz w:val="24"/>
          <w:szCs w:val="24"/>
          <w:highlight w:val="none"/>
        </w:rPr>
      </w:pPr>
      <w:r>
        <w:rPr>
          <w:rFonts w:hint="eastAsia" w:hAnsi="宋体"/>
          <w:b/>
          <w:color w:val="auto"/>
          <w:sz w:val="24"/>
          <w:szCs w:val="24"/>
          <w:highlight w:val="none"/>
        </w:rPr>
        <w:t xml:space="preserve">十四、</w:t>
      </w:r>
      <w:r>
        <w:rPr>
          <w:rFonts w:hint="eastAsia" w:hAnsi="宋体"/>
          <w:color w:val="auto"/>
          <w:sz w:val="24"/>
          <w:szCs w:val="24"/>
          <w:highlight w:val="none"/>
        </w:rPr>
        <w:t xml:space="preserve">产品</w:t>
      </w:r>
      <w:r>
        <w:rPr>
          <w:rFonts w:hint="eastAsia" w:hAnsi="宋体"/>
          <w:b/>
          <w:color w:val="auto"/>
          <w:sz w:val="24"/>
          <w:szCs w:val="24"/>
          <w:highlight w:val="none"/>
        </w:rPr>
        <w:t xml:space="preserve">包装、发运及运输</w:t>
      </w:r>
      <w:r/>
    </w:p>
    <w:p>
      <w:pPr>
        <w:pStyle w:val="788"/>
        <w:ind w:firstLine="444"/>
        <w:pageBreakBefore w:val="0"/>
        <w:spacing w:line="500" w:lineRule="atLeast"/>
        <w:widowControl w:val="off"/>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.1</w:t>
      </w:r>
      <w:r>
        <w:rPr>
          <w:rFonts w:hint="eastAsia" w:hAnsi="宋体"/>
          <w:color w:val="auto"/>
          <w:sz w:val="24"/>
          <w:szCs w:val="24"/>
          <w:highlight w:val="none"/>
        </w:rPr>
        <w:t xml:space="preserve">乙方应在产品发运前按招标要求对其进行满足运输距离、防潮、防震、防锈和防破损装卸等要求包装，使用</w:t>
      </w:r>
      <w:r>
        <w:rPr>
          <w:rFonts w:hint="eastAsia" w:ascii="宋体" w:hAnsi="宋体" w:cs="Times New Roman"/>
          <w:color w:val="auto"/>
          <w:sz w:val="24"/>
          <w:szCs w:val="24"/>
          <w:highlight w:val="none"/>
          <w:lang w:val="en-US" w:eastAsia="zh-CN"/>
        </w:rPr>
        <w:t xml:space="preserve">带定位装置的封闭式专用运输配送车辆</w:t>
      </w:r>
      <w:r>
        <w:rPr>
          <w:rFonts w:hint="eastAsia" w:hAnsi="宋体"/>
          <w:color w:val="auto"/>
          <w:sz w:val="24"/>
          <w:szCs w:val="24"/>
          <w:highlight w:val="none"/>
        </w:rPr>
        <w:t xml:space="preserve">，以保证产品安全运达指定地点。</w:t>
      </w:r>
      <w:r/>
    </w:p>
    <w:p>
      <w:pPr>
        <w:pStyle w:val="788"/>
        <w:ind w:firstLine="444"/>
        <w:pageBreakBefore w:val="0"/>
        <w:spacing w:line="500" w:lineRule="atLeast"/>
        <w:widowControl w:val="off"/>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.2</w:t>
      </w:r>
      <w:r>
        <w:rPr>
          <w:rFonts w:hint="eastAsia" w:hAnsi="宋体"/>
          <w:color w:val="auto"/>
          <w:sz w:val="24"/>
          <w:szCs w:val="24"/>
          <w:highlight w:val="none"/>
        </w:rPr>
        <w:t xml:space="preserve">乙方在产品发运手续办理完毕后</w:t>
      </w:r>
      <w:r>
        <w:rPr>
          <w:rFonts w:hAnsi="宋体"/>
          <w:color w:val="auto"/>
          <w:sz w:val="24"/>
          <w:szCs w:val="24"/>
          <w:highlight w:val="none"/>
        </w:rPr>
        <w:t xml:space="preserve">24</w:t>
      </w:r>
      <w:r>
        <w:rPr>
          <w:rFonts w:hint="eastAsia" w:hAnsi="宋体"/>
          <w:color w:val="auto"/>
          <w:sz w:val="24"/>
          <w:szCs w:val="24"/>
          <w:highlight w:val="none"/>
        </w:rPr>
        <w:t xml:space="preserve">小时内或货到</w:t>
      </w:r>
      <w:r>
        <w:rPr>
          <w:rFonts w:hAnsi="宋体"/>
          <w:color w:val="auto"/>
          <w:sz w:val="24"/>
          <w:szCs w:val="24"/>
          <w:highlight w:val="none"/>
        </w:rPr>
        <w:t xml:space="preserve">48</w:t>
      </w:r>
      <w:r>
        <w:rPr>
          <w:rFonts w:hint="eastAsia" w:hAnsi="宋体"/>
          <w:color w:val="auto"/>
          <w:sz w:val="24"/>
          <w:szCs w:val="24"/>
          <w:highlight w:val="none"/>
        </w:rPr>
        <w:t xml:space="preserve">小时前通知接收方，以准备接货。</w:t>
      </w:r>
      <w:r/>
    </w:p>
    <w:p>
      <w:pPr>
        <w:pStyle w:val="788"/>
        <w:ind w:firstLine="444"/>
        <w:pageBreakBefore w:val="0"/>
        <w:spacing w:line="500" w:lineRule="atLeast"/>
        <w:widowControl w:val="off"/>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.3</w:t>
      </w:r>
      <w:r>
        <w:rPr>
          <w:rFonts w:hint="eastAsia" w:hAnsi="宋体"/>
          <w:color w:val="auto"/>
          <w:sz w:val="24"/>
          <w:szCs w:val="24"/>
          <w:highlight w:val="none"/>
        </w:rPr>
        <w:t xml:space="preserve">产品在交付甲方前发生的风险均由乙方负责。</w:t>
      </w:r>
      <w:r/>
    </w:p>
    <w:p>
      <w:pPr>
        <w:pStyle w:val="788"/>
        <w:ind w:firstLine="444"/>
        <w:pageBreakBefore w:val="0"/>
        <w:spacing w:line="500" w:lineRule="atLeast"/>
        <w:widowControl w:val="off"/>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.4</w:t>
      </w:r>
      <w:r>
        <w:rPr>
          <w:rFonts w:hint="eastAsia" w:hAnsi="宋体"/>
          <w:color w:val="auto"/>
          <w:sz w:val="24"/>
          <w:szCs w:val="24"/>
          <w:highlight w:val="none"/>
        </w:rPr>
        <w:t xml:space="preserve">产品在规定的交付期限内由乙方送达甲方指定的地点（户口证件各接收单位当年指定的地点）视为交付，乙方同时需通知甲方产品已送达。</w:t>
      </w:r>
      <w:r/>
    </w:p>
    <w:p>
      <w:pPr>
        <w:pStyle w:val="788"/>
        <w:ind w:firstLine="0"/>
        <w:pageBreakBefore w:val="0"/>
        <w:spacing w:line="500" w:lineRule="atLeast"/>
        <w:widowControl w:val="off"/>
        <w:rPr>
          <w:rFonts w:hAnsi="宋体"/>
          <w:b/>
          <w:color w:val="auto"/>
          <w:sz w:val="24"/>
          <w:szCs w:val="24"/>
          <w:highlight w:val="none"/>
        </w:rPr>
      </w:pPr>
      <w:r>
        <w:rPr>
          <w:rFonts w:hint="eastAsia" w:hAnsi="宋体"/>
          <w:b/>
          <w:color w:val="auto"/>
          <w:sz w:val="24"/>
          <w:szCs w:val="24"/>
          <w:highlight w:val="none"/>
        </w:rPr>
        <w:t xml:space="preserve">十五、违约责任</w:t>
      </w:r>
      <w:r/>
    </w:p>
    <w:p>
      <w:pPr>
        <w:pStyle w:val="788"/>
        <w:ind w:firstLine="444"/>
        <w:pageBreakBefore w:val="0"/>
        <w:spacing w:line="500" w:lineRule="atLeast"/>
        <w:widowControl w:val="off"/>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5</w:t>
      </w:r>
      <w:r>
        <w:rPr>
          <w:rFonts w:hAnsi="宋体"/>
          <w:color w:val="auto"/>
          <w:sz w:val="24"/>
          <w:szCs w:val="24"/>
          <w:highlight w:val="none"/>
        </w:rPr>
        <w:t xml:space="preserve">.1</w:t>
      </w:r>
      <w:r>
        <w:rPr>
          <w:rFonts w:hint="eastAsia" w:hAnsi="宋体"/>
          <w:color w:val="auto"/>
          <w:sz w:val="24"/>
          <w:szCs w:val="24"/>
          <w:highlight w:val="none"/>
        </w:rPr>
        <w:t xml:space="preserve">乙方须按程序与甲方签订供货合同，双方严格按合同执行。若有中标后退出或不履行合同等违规行为，违反方按</w:t>
      </w:r>
      <w:r>
        <w:rPr>
          <w:rFonts w:hint="eastAsia" w:ascii="宋体" w:hAnsi="宋体"/>
          <w:color w:val="auto"/>
          <w:sz w:val="24"/>
          <w:szCs w:val="24"/>
          <w:highlight w:val="none"/>
          <w:lang w:val="en-US" w:eastAsia="zh-CN"/>
        </w:rPr>
        <w:t xml:space="preserve">本次中标价格</w:t>
      </w:r>
      <w:r>
        <w:rPr>
          <w:rFonts w:hint="eastAsia" w:ascii="宋体" w:hAnsi="宋体"/>
          <w:color w:val="auto"/>
          <w:sz w:val="24"/>
          <w:szCs w:val="24"/>
          <w:highlight w:val="none"/>
        </w:rPr>
        <w:t xml:space="preserve">总</w:t>
      </w:r>
      <w:r>
        <w:rPr>
          <w:rFonts w:hint="eastAsia" w:ascii="宋体" w:hAnsi="宋体"/>
          <w:color w:val="auto"/>
          <w:sz w:val="24"/>
          <w:szCs w:val="24"/>
          <w:highlight w:val="none"/>
          <w:lang w:val="en-US" w:eastAsia="zh-CN"/>
        </w:rPr>
        <w:t xml:space="preserve">价</w:t>
      </w:r>
      <w:r>
        <w:rPr>
          <w:rFonts w:hint="eastAsia" w:hAnsi="宋体"/>
          <w:color w:val="auto"/>
          <w:sz w:val="24"/>
          <w:szCs w:val="24"/>
          <w:highlight w:val="none"/>
        </w:rPr>
        <w:t xml:space="preserve">的</w:t>
      </w:r>
      <w:r>
        <w:rPr>
          <w:rFonts w:hint="eastAsia" w:hAnsi="宋体"/>
          <w:color w:val="auto"/>
          <w:sz w:val="24"/>
          <w:szCs w:val="24"/>
          <w:highlight w:val="none"/>
          <w:lang w:val="en-US" w:eastAsia="zh-CN"/>
        </w:rPr>
        <w:t xml:space="preserve">百分之十</w:t>
      </w:r>
      <w:r>
        <w:rPr>
          <w:rFonts w:hint="eastAsia" w:hAnsi="宋体"/>
          <w:color w:val="auto"/>
          <w:sz w:val="24"/>
          <w:szCs w:val="24"/>
          <w:highlight w:val="none"/>
        </w:rPr>
        <w:t xml:space="preserve">赔付违约金。</w:t>
      </w:r>
      <w:r/>
    </w:p>
    <w:p>
      <w:pPr>
        <w:pStyle w:val="788"/>
        <w:ind w:firstLine="444"/>
        <w:pageBreakBefore w:val="0"/>
        <w:spacing w:line="500" w:lineRule="atLeast"/>
        <w:widowControl w:val="off"/>
        <w:rPr>
          <w:rFonts w:hAnsi="宋体"/>
          <w:color w:val="auto"/>
          <w:sz w:val="24"/>
          <w:szCs w:val="24"/>
          <w:highlight w:val="none"/>
        </w:rPr>
      </w:pPr>
      <w:r>
        <w:rPr>
          <w:rFonts w:hint="eastAsia" w:ascii="宋体" w:hAnsi="宋体" w:eastAsia="宋体"/>
          <w:color w:val="auto"/>
          <w:sz w:val="24"/>
          <w:szCs w:val="24"/>
          <w:highlight w:val="none"/>
        </w:rPr>
        <w:t xml:space="preserve">15.2甲</w:t>
      </w:r>
      <w:r>
        <w:rPr>
          <w:rFonts w:hint="eastAsia" w:hAnsi="宋体"/>
          <w:color w:val="auto"/>
          <w:sz w:val="24"/>
          <w:szCs w:val="24"/>
          <w:highlight w:val="none"/>
        </w:rPr>
        <w:t xml:space="preserve">方无正当理由拒收产品的，甲方向乙方偿付拒收</w:t>
      </w:r>
      <w:r>
        <w:rPr>
          <w:rFonts w:hint="eastAsia" w:hAnsi="宋体"/>
          <w:color w:val="auto"/>
          <w:sz w:val="24"/>
          <w:szCs w:val="24"/>
          <w:highlight w:val="none"/>
          <w:lang w:val="en-US" w:eastAsia="zh-CN"/>
        </w:rPr>
        <w:t xml:space="preserve">本批次交付产品</w:t>
      </w:r>
      <w:r>
        <w:rPr>
          <w:rFonts w:hint="eastAsia" w:hAnsi="宋体"/>
          <w:color w:val="auto"/>
          <w:sz w:val="24"/>
          <w:szCs w:val="24"/>
          <w:highlight w:val="none"/>
        </w:rPr>
        <w:t xml:space="preserve">货款总值的</w:t>
      </w:r>
      <w:r>
        <w:rPr>
          <w:rFonts w:hint="eastAsia" w:hAnsi="宋体"/>
          <w:color w:val="auto"/>
          <w:sz w:val="24"/>
          <w:szCs w:val="24"/>
          <w:highlight w:val="none"/>
          <w:lang w:val="en-US" w:eastAsia="zh-CN"/>
        </w:rPr>
        <w:t xml:space="preserve">百分之十</w:t>
      </w:r>
      <w:r>
        <w:rPr>
          <w:rFonts w:hint="eastAsia" w:hAnsi="宋体"/>
          <w:color w:val="auto"/>
          <w:sz w:val="24"/>
          <w:szCs w:val="24"/>
          <w:highlight w:val="none"/>
        </w:rPr>
        <w:t xml:space="preserve">违约金。</w:t>
      </w:r>
      <w:r/>
    </w:p>
    <w:p>
      <w:pPr>
        <w:pStyle w:val="788"/>
        <w:ind w:firstLine="444"/>
        <w:pageBreakBefore w:val="0"/>
        <w:spacing w:line="500" w:lineRule="atLeast"/>
        <w:widowControl w:val="off"/>
        <w:rPr>
          <w:rFonts w:hint="eastAsia" w:hAnsi="宋体" w:eastAsia="宋体"/>
          <w:color w:val="auto"/>
          <w:sz w:val="24"/>
          <w:szCs w:val="24"/>
          <w:highlight w:val="none"/>
          <w:lang w:eastAsia="zh-CN"/>
        </w:rPr>
      </w:pPr>
      <w:r>
        <w:rPr>
          <w:rFonts w:hAnsi="宋体"/>
          <w:color w:val="auto"/>
          <w:sz w:val="24"/>
          <w:szCs w:val="24"/>
          <w:highlight w:val="none"/>
        </w:rPr>
        <w:t xml:space="preserve">1</w:t>
      </w:r>
      <w:r>
        <w:rPr>
          <w:rFonts w:hint="eastAsia" w:hAnsi="宋体"/>
          <w:color w:val="auto"/>
          <w:sz w:val="24"/>
          <w:szCs w:val="24"/>
          <w:highlight w:val="none"/>
        </w:rPr>
        <w:t xml:space="preserve">5</w:t>
      </w:r>
      <w:r>
        <w:rPr>
          <w:rFonts w:hAnsi="宋体"/>
          <w:color w:val="auto"/>
          <w:sz w:val="24"/>
          <w:szCs w:val="24"/>
          <w:highlight w:val="none"/>
        </w:rPr>
        <w:t xml:space="preserve">.</w:t>
      </w:r>
      <w:r>
        <w:rPr>
          <w:rFonts w:hint="eastAsia" w:hAnsi="宋体"/>
          <w:color w:val="auto"/>
          <w:sz w:val="24"/>
          <w:szCs w:val="24"/>
          <w:highlight w:val="none"/>
          <w:lang w:val="en-US" w:eastAsia="zh-CN"/>
        </w:rPr>
        <w:t xml:space="preserve">3除因自然灾害、疫情等不可抗力外，</w:t>
      </w:r>
      <w:r>
        <w:rPr>
          <w:rFonts w:hint="eastAsia" w:hAnsi="宋体"/>
          <w:color w:val="auto"/>
          <w:sz w:val="24"/>
          <w:szCs w:val="24"/>
          <w:highlight w:val="none"/>
        </w:rPr>
        <w:t xml:space="preserve">乙方逾期交付产品的，乙方应按逾期交货总额每日</w:t>
      </w:r>
      <w:r>
        <w:rPr>
          <w:rFonts w:hint="eastAsia" w:hAnsi="宋体"/>
          <w:color w:val="auto"/>
          <w:sz w:val="24"/>
          <w:szCs w:val="24"/>
          <w:highlight w:val="none"/>
          <w:lang w:val="en-US" w:eastAsia="zh-CN"/>
        </w:rPr>
        <w:t xml:space="preserve">万</w:t>
      </w:r>
      <w:r>
        <w:rPr>
          <w:rFonts w:hint="eastAsia" w:hAnsi="宋体"/>
          <w:color w:val="auto"/>
          <w:sz w:val="24"/>
          <w:szCs w:val="24"/>
          <w:highlight w:val="none"/>
        </w:rPr>
        <w:t xml:space="preserve">分之</w:t>
      </w:r>
      <w:r>
        <w:rPr>
          <w:rFonts w:hint="eastAsia" w:hAnsi="宋体"/>
          <w:color w:val="auto"/>
          <w:sz w:val="24"/>
          <w:szCs w:val="24"/>
          <w:highlight w:val="none"/>
          <w:lang w:val="en-US" w:eastAsia="zh-CN"/>
        </w:rPr>
        <w:t xml:space="preserve">五</w:t>
      </w:r>
      <w:r>
        <w:rPr>
          <w:rFonts w:hint="eastAsia" w:hAnsi="宋体"/>
          <w:color w:val="auto"/>
          <w:sz w:val="24"/>
          <w:szCs w:val="24"/>
          <w:highlight w:val="none"/>
        </w:rPr>
        <w:t xml:space="preserve">向甲方支付违约金，由甲方从待付货款中扣除。逾期超过约定日期</w:t>
      </w:r>
      <w:r>
        <w:rPr>
          <w:rFonts w:hAnsi="宋体"/>
          <w:color w:val="auto"/>
          <w:sz w:val="24"/>
          <w:szCs w:val="24"/>
          <w:highlight w:val="none"/>
        </w:rPr>
        <w:t xml:space="preserve">10</w:t>
      </w:r>
      <w:r>
        <w:rPr>
          <w:rFonts w:hint="eastAsia" w:hAnsi="宋体"/>
          <w:color w:val="auto"/>
          <w:sz w:val="24"/>
          <w:szCs w:val="24"/>
          <w:highlight w:val="none"/>
        </w:rPr>
        <w:t xml:space="preserve">个工作日不能交货的，甲方可解除本合同。乙方因逾期交货或因其他违约行为导致甲方解除合同的，甲方扣除乙方履约</w:t>
      </w:r>
      <w:r>
        <w:rPr>
          <w:rFonts w:hint="eastAsia" w:hAnsi="宋体"/>
          <w:color w:val="auto"/>
          <w:sz w:val="24"/>
          <w:szCs w:val="24"/>
          <w:highlight w:val="none"/>
          <w:lang w:val="en-US" w:eastAsia="zh-CN"/>
        </w:rPr>
        <w:t xml:space="preserve">保函</w:t>
      </w:r>
      <w:r>
        <w:rPr>
          <w:rFonts w:hint="eastAsia" w:hAnsi="宋体"/>
          <w:color w:val="auto"/>
          <w:sz w:val="24"/>
          <w:szCs w:val="24"/>
          <w:highlight w:val="none"/>
        </w:rPr>
        <w:t xml:space="preserve">全部</w:t>
      </w:r>
      <w:r>
        <w:rPr>
          <w:rFonts w:hint="eastAsia" w:hAnsi="宋体"/>
          <w:color w:val="auto"/>
          <w:sz w:val="24"/>
          <w:szCs w:val="24"/>
          <w:highlight w:val="none"/>
          <w:lang w:val="en-US" w:eastAsia="zh-CN"/>
        </w:rPr>
        <w:t xml:space="preserve">金额</w:t>
      </w:r>
      <w:r>
        <w:rPr>
          <w:rFonts w:hint="eastAsia" w:hAnsi="宋体"/>
          <w:color w:val="auto"/>
          <w:sz w:val="24"/>
          <w:szCs w:val="24"/>
          <w:highlight w:val="none"/>
        </w:rPr>
        <w:t xml:space="preserve">，如造成甲方损失超过履约</w:t>
      </w:r>
      <w:r>
        <w:rPr>
          <w:rFonts w:hint="eastAsia" w:hAnsi="宋体"/>
          <w:color w:val="auto"/>
          <w:sz w:val="24"/>
          <w:szCs w:val="24"/>
          <w:highlight w:val="none"/>
          <w:lang w:val="en-US" w:eastAsia="zh-CN"/>
        </w:rPr>
        <w:t xml:space="preserve">保函金额</w:t>
      </w:r>
      <w:r>
        <w:rPr>
          <w:rFonts w:hint="eastAsia" w:hAnsi="宋体"/>
          <w:color w:val="auto"/>
          <w:sz w:val="24"/>
          <w:szCs w:val="24"/>
          <w:highlight w:val="none"/>
        </w:rPr>
        <w:t xml:space="preserve">的，超出部分由乙方继续承担赔偿责任。</w:t>
      </w:r>
      <w:r/>
    </w:p>
    <w:p>
      <w:pPr>
        <w:ind w:firstLine="444"/>
        <w:pageBreakBefore w:val="0"/>
        <w:spacing w:line="500" w:lineRule="exact"/>
        <w:widowControl w:val="off"/>
        <w:rPr>
          <w:rFonts w:hint="eastAsia" w:hAnsi="宋体"/>
          <w:color w:val="auto"/>
          <w:sz w:val="24"/>
          <w:szCs w:val="24"/>
          <w:highlight w:val="none"/>
        </w:rPr>
      </w:pPr>
      <w:r>
        <w:rPr>
          <w:rFonts w:ascii="宋体" w:hAnsi="宋体" w:cs="Courier New"/>
          <w:color w:val="auto"/>
          <w:sz w:val="24"/>
          <w:szCs w:val="24"/>
          <w:highlight w:val="none"/>
        </w:rPr>
        <w:t xml:space="preserve">1</w:t>
      </w:r>
      <w:r>
        <w:rPr>
          <w:rFonts w:hint="default" w:ascii="宋体" w:hAnsi="宋体" w:cs="Courier New"/>
          <w:color w:val="auto"/>
          <w:sz w:val="24"/>
          <w:szCs w:val="24"/>
          <w:highlight w:val="none"/>
        </w:rPr>
        <w:t xml:space="preserve">5</w:t>
      </w:r>
      <w:r>
        <w:rPr>
          <w:rFonts w:ascii="宋体" w:hAnsi="宋体" w:cs="Courier New"/>
          <w:color w:val="auto"/>
          <w:sz w:val="24"/>
          <w:szCs w:val="24"/>
          <w:highlight w:val="none"/>
        </w:rPr>
        <w:t xml:space="preserve">.</w:t>
      </w:r>
      <w:r>
        <w:rPr>
          <w:rFonts w:hint="default" w:ascii="宋体" w:hAnsi="宋体" w:cs="Courier New"/>
          <w:color w:val="auto"/>
          <w:sz w:val="24"/>
          <w:szCs w:val="24"/>
          <w:highlight w:val="none"/>
          <w:lang w:val="en-US" w:eastAsia="zh-CN"/>
        </w:rPr>
        <w:t xml:space="preserve">4</w:t>
      </w:r>
      <w:r>
        <w:rPr>
          <w:rFonts w:hint="eastAsia" w:hAnsi="宋体"/>
          <w:color w:val="auto"/>
          <w:sz w:val="24"/>
          <w:szCs w:val="24"/>
          <w:highlight w:val="none"/>
        </w:rPr>
        <w:t xml:space="preserve">应以</w:t>
      </w:r>
      <w:r>
        <w:rPr>
          <w:rFonts w:hint="eastAsia" w:hAnsi="宋体"/>
          <w:color w:val="auto"/>
          <w:sz w:val="24"/>
          <w:szCs w:val="24"/>
          <w:highlight w:val="none"/>
          <w:lang w:val="en-US" w:eastAsia="zh-CN"/>
        </w:rPr>
        <w:t xml:space="preserve">乙方</w:t>
      </w:r>
      <w:r>
        <w:rPr>
          <w:rFonts w:hint="eastAsia" w:hAnsi="宋体"/>
          <w:color w:val="auto"/>
          <w:sz w:val="24"/>
          <w:szCs w:val="24"/>
          <w:highlight w:val="none"/>
        </w:rPr>
        <w:t xml:space="preserve">提供的中标样品标准验收产品</w:t>
      </w:r>
      <w:r>
        <w:rPr>
          <w:rFonts w:hint="eastAsia" w:hAnsi="宋体"/>
          <w:color w:val="auto"/>
          <w:sz w:val="24"/>
          <w:szCs w:val="24"/>
          <w:highlight w:val="none"/>
          <w:lang w:eastAsia="zh-CN"/>
        </w:rPr>
        <w:t xml:space="preserve">。</w:t>
      </w:r>
      <w:r>
        <w:rPr>
          <w:rFonts w:hint="eastAsia" w:ascii="宋体" w:hAnsi="宋体" w:cs="Times New Roman"/>
          <w:b/>
          <w:bCs/>
          <w:color w:val="auto"/>
          <w:sz w:val="24"/>
          <w:szCs w:val="24"/>
          <w:highlight w:val="none"/>
          <w:lang w:val="en-US" w:eastAsia="zh-CN"/>
        </w:rPr>
        <w:t xml:space="preserve">在基层和群众反映及例行抽查中，如发现</w:t>
      </w:r>
      <w:r>
        <w:rPr>
          <w:rFonts w:hint="eastAsia" w:ascii="宋体" w:hAnsi="宋体" w:cs="Times New Roman"/>
          <w:b/>
          <w:bCs/>
          <w:color w:val="auto"/>
          <w:sz w:val="24"/>
          <w:szCs w:val="24"/>
          <w:highlight w:val="none"/>
        </w:rPr>
        <w:t xml:space="preserve">产品不符合投标样品质量要求，</w:t>
      </w:r>
      <w:r>
        <w:rPr>
          <w:rFonts w:hint="eastAsia" w:ascii="宋体" w:hAnsi="宋体" w:cs="Times New Roman"/>
          <w:b/>
          <w:bCs/>
          <w:color w:val="auto"/>
          <w:sz w:val="24"/>
          <w:szCs w:val="24"/>
          <w:highlight w:val="none"/>
          <w:lang w:val="en-US" w:eastAsia="zh-CN"/>
        </w:rPr>
        <w:t xml:space="preserve">即每批次交付产品中如有一</w:t>
      </w:r>
      <w:r>
        <w:rPr>
          <w:rFonts w:hint="eastAsia" w:ascii="宋体" w:hAnsi="宋体" w:eastAsia="宋体" w:cs="Times New Roman"/>
          <w:b/>
          <w:bCs/>
          <w:color w:val="auto"/>
          <w:sz w:val="24"/>
          <w:szCs w:val="24"/>
          <w:highlight w:val="none"/>
          <w:lang w:val="en-US"/>
        </w:rPr>
        <w:t xml:space="preserve">箱质量问题证件占比</w:t>
      </w:r>
      <w:r>
        <w:rPr>
          <w:rFonts w:hint="eastAsia" w:ascii="宋体" w:hAnsi="宋体" w:cs="Times New Roman"/>
          <w:b/>
          <w:bCs/>
          <w:color w:val="auto"/>
          <w:sz w:val="24"/>
          <w:szCs w:val="24"/>
          <w:highlight w:val="none"/>
          <w:lang w:val="en-US" w:eastAsia="zh-CN"/>
        </w:rPr>
        <w:t xml:space="preserve">本箱总数量≥</w:t>
      </w:r>
      <w:r>
        <w:rPr>
          <w:rFonts w:hint="eastAsia" w:ascii="宋体" w:hAnsi="宋体" w:eastAsia="宋体" w:cs="Times New Roman"/>
          <w:b/>
          <w:bCs/>
          <w:color w:val="auto"/>
          <w:sz w:val="24"/>
          <w:szCs w:val="24"/>
          <w:highlight w:val="none"/>
          <w:lang w:val="en-US"/>
        </w:rPr>
        <w:t xml:space="preserve">5%</w:t>
      </w:r>
      <w:r>
        <w:rPr>
          <w:rFonts w:hint="eastAsia" w:hAnsi="宋体" w:cs="Times New Roman"/>
          <w:b/>
          <w:bCs/>
          <w:color w:val="auto"/>
          <w:sz w:val="24"/>
          <w:szCs w:val="24"/>
          <w:highlight w:val="none"/>
          <w:lang w:val="en-US" w:eastAsia="zh-CN"/>
        </w:rPr>
        <w:t xml:space="preserve">，</w:t>
      </w:r>
      <w:r>
        <w:rPr>
          <w:rFonts w:hint="eastAsia" w:hAnsi="宋体"/>
          <w:color w:val="auto"/>
          <w:sz w:val="24"/>
          <w:szCs w:val="24"/>
          <w:highlight w:val="none"/>
        </w:rPr>
        <w:t xml:space="preserve">产品接收方有权拒绝签收</w:t>
      </w: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同时</w:t>
      </w:r>
      <w:r>
        <w:rPr>
          <w:rFonts w:hint="eastAsia" w:ascii="宋体" w:hAnsi="宋体"/>
          <w:color w:val="auto"/>
          <w:sz w:val="24"/>
          <w:szCs w:val="24"/>
          <w:highlight w:val="none"/>
        </w:rPr>
        <w:t xml:space="preserve">甲方扣除</w:t>
      </w:r>
      <w:r>
        <w:rPr>
          <w:rFonts w:hint="eastAsia" w:ascii="宋体" w:hAnsi="宋体"/>
          <w:color w:val="auto"/>
          <w:sz w:val="24"/>
          <w:szCs w:val="24"/>
          <w:highlight w:val="none"/>
          <w:lang w:val="en-US" w:eastAsia="zh-CN"/>
        </w:rPr>
        <w:t xml:space="preserve">乙方</w:t>
      </w:r>
      <w:r>
        <w:rPr>
          <w:rFonts w:hint="eastAsia" w:hAnsi="宋体"/>
          <w:color w:val="auto"/>
          <w:sz w:val="24"/>
          <w:szCs w:val="24"/>
          <w:highlight w:val="none"/>
        </w:rPr>
        <w:t xml:space="preserve">赔付违约金</w:t>
      </w: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按本批次</w:t>
      </w:r>
      <w:r>
        <w:rPr>
          <w:rFonts w:hint="eastAsia" w:ascii="Times New Roman" w:hAnsi="宋体"/>
          <w:color w:val="auto"/>
          <w:sz w:val="24"/>
          <w:szCs w:val="24"/>
          <w:highlight w:val="none"/>
        </w:rPr>
        <w:t xml:space="preserve">《户口证件委托加工通知书》</w:t>
      </w:r>
      <w:r>
        <w:rPr>
          <w:rFonts w:hint="eastAsia" w:hAnsi="宋体"/>
          <w:color w:val="auto"/>
          <w:sz w:val="24"/>
          <w:szCs w:val="24"/>
          <w:highlight w:val="none"/>
          <w:lang w:val="en-US" w:eastAsia="zh-CN"/>
        </w:rPr>
        <w:t xml:space="preserve">产品</w:t>
      </w:r>
      <w:r>
        <w:rPr>
          <w:rFonts w:hint="eastAsia" w:hAnsi="宋体"/>
          <w:color w:val="auto"/>
          <w:sz w:val="24"/>
          <w:szCs w:val="24"/>
          <w:highlight w:val="none"/>
        </w:rPr>
        <w:t xml:space="preserve">总值的</w:t>
      </w:r>
      <w:r>
        <w:rPr>
          <w:rFonts w:hint="eastAsia" w:hAnsi="宋体"/>
          <w:color w:val="auto"/>
          <w:sz w:val="24"/>
          <w:szCs w:val="24"/>
          <w:highlight w:val="none"/>
          <w:lang w:val="en-US" w:eastAsia="zh-CN"/>
        </w:rPr>
        <w:t xml:space="preserve">百分之十</w:t>
      </w:r>
      <w:r>
        <w:rPr>
          <w:rFonts w:hint="eastAsia" w:hAnsi="宋体"/>
          <w:color w:val="auto"/>
          <w:sz w:val="24"/>
          <w:szCs w:val="24"/>
          <w:highlight w:val="none"/>
        </w:rPr>
        <w:t xml:space="preserve">赔付违约金</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。乙方愿意更换产品但逾期交货的，按乙方逾期交货处理。乙方拒绝更换产品的，甲方可单方面解除合同，乙方应向甲方退回已经支付的货款，如造成甲方损失超过履约</w:t>
      </w:r>
      <w:r>
        <w:rPr>
          <w:rFonts w:hint="eastAsia" w:hAnsi="宋体"/>
          <w:color w:val="auto"/>
          <w:sz w:val="24"/>
          <w:szCs w:val="24"/>
          <w:highlight w:val="none"/>
          <w:lang w:val="en-US" w:eastAsia="zh-CN"/>
        </w:rPr>
        <w:t xml:space="preserve">保函金额</w:t>
      </w:r>
      <w:r>
        <w:rPr>
          <w:rFonts w:hint="eastAsia" w:hAnsi="宋体"/>
          <w:color w:val="auto"/>
          <w:sz w:val="24"/>
          <w:szCs w:val="24"/>
          <w:highlight w:val="none"/>
        </w:rPr>
        <w:t xml:space="preserve">的，超出部分由乙方继续承担赔偿责任。对使用中发现的产品品种、型号、规格、技术参数、质量不符合合同规定及中标样品质量、标准的，甲方应及时反馈给乙方，以便乙方尽快查清问题，免费更换。如果重新验收抽样时出现批量不合格证件（</w:t>
      </w:r>
      <w:r>
        <w:rPr>
          <w:rFonts w:hint="eastAsia" w:ascii="宋体" w:hAnsi="宋体" w:cs="Times New Roman"/>
          <w:b/>
          <w:bCs/>
          <w:color w:val="auto"/>
          <w:sz w:val="24"/>
          <w:szCs w:val="24"/>
          <w:highlight w:val="none"/>
          <w:lang w:val="en-US" w:eastAsia="zh-CN"/>
        </w:rPr>
        <w:t xml:space="preserve">每批次交付产品中如有一</w:t>
      </w:r>
      <w:r>
        <w:rPr>
          <w:rFonts w:hint="eastAsia" w:ascii="宋体" w:hAnsi="宋体" w:eastAsia="宋体" w:cs="Times New Roman"/>
          <w:b/>
          <w:bCs/>
          <w:color w:val="auto"/>
          <w:sz w:val="24"/>
          <w:szCs w:val="24"/>
          <w:highlight w:val="none"/>
          <w:lang w:val="en-US"/>
        </w:rPr>
        <w:t xml:space="preserve">箱质量问题证件占比</w:t>
      </w:r>
      <w:r>
        <w:rPr>
          <w:rFonts w:hint="eastAsia" w:ascii="宋体" w:hAnsi="宋体" w:cs="Times New Roman"/>
          <w:b/>
          <w:bCs/>
          <w:color w:val="auto"/>
          <w:sz w:val="24"/>
          <w:szCs w:val="24"/>
          <w:highlight w:val="none"/>
          <w:lang w:val="en-US" w:eastAsia="zh-CN"/>
        </w:rPr>
        <w:t xml:space="preserve">本箱总数量≥</w:t>
      </w:r>
      <w:r>
        <w:rPr>
          <w:rFonts w:hint="eastAsia" w:ascii="宋体" w:hAnsi="宋体" w:eastAsia="宋体" w:cs="Times New Roman"/>
          <w:b/>
          <w:bCs/>
          <w:color w:val="auto"/>
          <w:sz w:val="24"/>
          <w:szCs w:val="24"/>
          <w:highlight w:val="none"/>
          <w:lang w:val="en-US"/>
        </w:rPr>
        <w:t xml:space="preserve">5%</w:t>
      </w:r>
      <w:r>
        <w:rPr>
          <w:rFonts w:hint="eastAsia" w:hAnsi="宋体"/>
          <w:color w:val="auto"/>
          <w:sz w:val="24"/>
          <w:szCs w:val="24"/>
          <w:highlight w:val="none"/>
        </w:rPr>
        <w:t xml:space="preserve">），产品接收方有权将该批证件退回，</w:t>
      </w:r>
      <w:r>
        <w:rPr>
          <w:rFonts w:hint="eastAsia" w:hAnsi="宋体"/>
          <w:color w:val="auto"/>
          <w:sz w:val="24"/>
          <w:szCs w:val="24"/>
          <w:highlight w:val="none"/>
          <w:lang w:val="en-US" w:eastAsia="zh-CN"/>
        </w:rPr>
        <w:t xml:space="preserve">同时</w:t>
      </w:r>
      <w:r>
        <w:rPr>
          <w:rFonts w:hint="eastAsia" w:ascii="宋体" w:hAnsi="宋体"/>
          <w:color w:val="auto"/>
          <w:sz w:val="24"/>
          <w:szCs w:val="24"/>
          <w:highlight w:val="none"/>
        </w:rPr>
        <w:t xml:space="preserve">甲方扣除</w:t>
      </w:r>
      <w:r>
        <w:rPr>
          <w:rFonts w:hint="eastAsia" w:ascii="宋体" w:hAnsi="宋体"/>
          <w:color w:val="auto"/>
          <w:sz w:val="24"/>
          <w:szCs w:val="24"/>
          <w:highlight w:val="none"/>
          <w:lang w:val="en-US" w:eastAsia="zh-CN"/>
        </w:rPr>
        <w:t xml:space="preserve">乙方</w:t>
      </w:r>
      <w:r>
        <w:rPr>
          <w:rFonts w:hint="eastAsia" w:hAnsi="宋体"/>
          <w:color w:val="auto"/>
          <w:sz w:val="24"/>
          <w:szCs w:val="24"/>
          <w:highlight w:val="none"/>
        </w:rPr>
        <w:t xml:space="preserve">赔付违约金</w:t>
      </w: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按本批次</w:t>
      </w:r>
      <w:r>
        <w:rPr>
          <w:rFonts w:hint="eastAsia" w:ascii="Times New Roman" w:hAnsi="宋体"/>
          <w:color w:val="auto"/>
          <w:sz w:val="24"/>
          <w:szCs w:val="24"/>
          <w:highlight w:val="none"/>
        </w:rPr>
        <w:t xml:space="preserve">《户口证件委托加工通知书》</w:t>
      </w:r>
      <w:r>
        <w:rPr>
          <w:rFonts w:hint="eastAsia" w:hAnsi="宋体"/>
          <w:color w:val="auto"/>
          <w:sz w:val="24"/>
          <w:szCs w:val="24"/>
          <w:highlight w:val="none"/>
          <w:lang w:val="en-US" w:eastAsia="zh-CN"/>
        </w:rPr>
        <w:t xml:space="preserve">产品</w:t>
      </w:r>
      <w:r>
        <w:rPr>
          <w:rFonts w:hint="eastAsia" w:hAnsi="宋体"/>
          <w:color w:val="auto"/>
          <w:sz w:val="24"/>
          <w:szCs w:val="24"/>
          <w:highlight w:val="none"/>
        </w:rPr>
        <w:t xml:space="preserve">总值的</w:t>
      </w:r>
      <w:r>
        <w:rPr>
          <w:rFonts w:hint="eastAsia" w:hAnsi="宋体"/>
          <w:color w:val="auto"/>
          <w:sz w:val="24"/>
          <w:szCs w:val="24"/>
          <w:highlight w:val="none"/>
          <w:lang w:val="en-US" w:eastAsia="zh-CN"/>
        </w:rPr>
        <w:t xml:space="preserve">百分之十</w:t>
      </w:r>
      <w:r>
        <w:rPr>
          <w:rFonts w:hint="eastAsia" w:hAnsi="宋体"/>
          <w:color w:val="auto"/>
          <w:sz w:val="24"/>
          <w:szCs w:val="24"/>
          <w:highlight w:val="none"/>
        </w:rPr>
        <w:t xml:space="preserve">赔付违约金</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。乙方愿意更换产品的，按乙方逾期交货处理。乙方拒绝更换产品的，甲方可单方面解除合同，乙方应向甲方退回已经支付的货款，如造成甲方损失超过履约</w:t>
      </w:r>
      <w:r>
        <w:rPr>
          <w:rFonts w:hint="eastAsia" w:hAnsi="宋体"/>
          <w:color w:val="auto"/>
          <w:sz w:val="24"/>
          <w:szCs w:val="24"/>
          <w:highlight w:val="none"/>
          <w:lang w:val="en-US" w:eastAsia="zh-CN"/>
        </w:rPr>
        <w:t xml:space="preserve">保函金额</w:t>
      </w:r>
      <w:r>
        <w:rPr>
          <w:rFonts w:hint="eastAsia" w:hAnsi="宋体"/>
          <w:color w:val="auto"/>
          <w:sz w:val="24"/>
          <w:szCs w:val="24"/>
          <w:highlight w:val="none"/>
        </w:rPr>
        <w:t xml:space="preserve">的，超出部分由乙方继续承担赔偿责任。</w:t>
      </w:r>
      <w:r/>
    </w:p>
    <w:p>
      <w:pPr>
        <w:pageBreakBefore w:val="0"/>
        <w:widowControl w:val="off"/>
        <w:rPr>
          <w:rFonts w:hint="default" w:ascii="宋体" w:hAnsi="宋体"/>
          <w:color w:val="auto"/>
          <w:sz w:val="24"/>
          <w:szCs w:val="24"/>
          <w:highlight w:val="none"/>
        </w:rPr>
      </w:pPr>
      <w:r>
        <w:rPr>
          <w:rFonts w:hint="default" w:ascii="宋体" w:hAnsi="宋体"/>
          <w:color w:val="auto"/>
          <w:sz w:val="24"/>
          <w:szCs w:val="24"/>
          <w:highlight w:val="none"/>
        </w:rPr>
      </w:r>
      <w:r/>
    </w:p>
    <w:p>
      <w:pPr>
        <w:pStyle w:val="788"/>
        <w:numPr>
          <w:ilvl w:val="-1"/>
          <w:numId w:val="0"/>
        </w:numPr>
        <w:ind w:firstLine="0"/>
        <w:keepLines w:val="0"/>
        <w:keepNext w:val="0"/>
        <w:pageBreakBefore w:val="0"/>
        <w:widowControl w:val="off"/>
        <w:rPr>
          <w:rFonts w:hint="default" w:ascii="宋体" w:hAnsi="宋体" w:eastAsia="宋体" w:cs="Courier New"/>
          <w:b/>
          <w:color w:val="auto"/>
          <w:sz w:val="24"/>
          <w:szCs w:val="24"/>
          <w:highlight w:val="none"/>
          <w:lang w:val="zh-CN"/>
        </w:rPr>
      </w:pPr>
      <w:r>
        <w:rPr>
          <w:rFonts w:hint="eastAsia" w:hAnsi="宋体" w:cs="Courier New"/>
          <w:b/>
          <w:color w:val="auto"/>
          <w:sz w:val="24"/>
          <w:szCs w:val="24"/>
          <w:highlight w:val="none"/>
          <w:lang w:val="en-US" w:eastAsia="zh-CN"/>
        </w:rPr>
        <w:t xml:space="preserve">十六、</w:t>
      </w:r>
      <w:r>
        <w:rPr>
          <w:rFonts w:hint="default" w:ascii="宋体" w:hAnsi="宋体" w:eastAsia="宋体" w:cs="Courier New"/>
          <w:b/>
          <w:color w:val="auto"/>
          <w:sz w:val="24"/>
          <w:szCs w:val="24"/>
          <w:highlight w:val="none"/>
          <w:lang w:val="zh-CN"/>
        </w:rPr>
        <w:t xml:space="preserve">廉政廉洁条款</w:t>
      </w:r>
      <w:r/>
    </w:p>
    <w:p>
      <w:pPr>
        <w:ind w:firstLine="444"/>
        <w:pageBreakBefore w:val="0"/>
        <w:spacing w:line="500" w:lineRule="atLeast"/>
        <w:widowControl w:val="off"/>
        <w:rPr>
          <w:rFonts w:hint="default" w:ascii="宋体" w:hAnsi="宋体"/>
          <w:color w:val="auto"/>
          <w:sz w:val="24"/>
          <w:szCs w:val="24"/>
          <w:highlight w:val="none"/>
          <w:lang w:val="zh-CN"/>
        </w:rPr>
      </w:pPr>
      <w:r>
        <w:rPr>
          <w:rFonts w:hint="default" w:ascii="宋体" w:hAnsi="宋体"/>
          <w:color w:val="auto"/>
          <w:sz w:val="24"/>
          <w:szCs w:val="24"/>
          <w:highlight w:val="none"/>
          <w:lang w:val="zh-CN"/>
        </w:rPr>
        <w:t xml:space="preserve">如发现乙方围标、串标，或向甲方行贿等违法违规行为的，一经查实，甲方有权终止合同，并不再支付乙方剩余合同款，乙方退回已支付合同款</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同时，承诺不再参加甲方后三年组织的政府采购活动</w:t>
      </w:r>
      <w:r>
        <w:rPr>
          <w:rFonts w:hint="default" w:ascii="宋体" w:hAnsi="宋体"/>
          <w:color w:val="auto"/>
          <w:sz w:val="24"/>
          <w:szCs w:val="24"/>
          <w:highlight w:val="none"/>
          <w:lang w:val="zh-CN"/>
        </w:rPr>
        <w:t xml:space="preserve">。</w:t>
      </w:r>
      <w:r/>
    </w:p>
    <w:p>
      <w:pPr>
        <w:pStyle w:val="788"/>
        <w:numPr>
          <w:ilvl w:val="-1"/>
          <w:numId w:val="0"/>
        </w:numPr>
        <w:ind w:firstLine="0"/>
        <w:pageBreakBefore w:val="0"/>
        <w:spacing w:line="500" w:lineRule="atLeast"/>
        <w:widowControl w:val="off"/>
        <w:rPr>
          <w:rFonts w:hAnsi="宋体"/>
          <w:b/>
          <w:color w:val="auto"/>
          <w:sz w:val="24"/>
          <w:szCs w:val="24"/>
          <w:highlight w:val="none"/>
          <w:lang w:val="zh-CN"/>
        </w:rPr>
      </w:pPr>
      <w:r>
        <w:rPr>
          <w:rFonts w:hint="eastAsia" w:hAnsi="宋体"/>
          <w:b/>
          <w:color w:val="auto"/>
          <w:sz w:val="24"/>
          <w:szCs w:val="24"/>
          <w:highlight w:val="none"/>
          <w:lang w:val="en-US" w:eastAsia="zh-CN"/>
        </w:rPr>
        <w:t xml:space="preserve">十七、</w:t>
      </w:r>
      <w:r>
        <w:rPr>
          <w:rFonts w:hint="default" w:hAnsi="宋体"/>
          <w:b/>
          <w:color w:val="auto"/>
          <w:sz w:val="24"/>
          <w:szCs w:val="24"/>
          <w:highlight w:val="none"/>
          <w:lang w:val="zh-CN"/>
        </w:rPr>
        <w:t xml:space="preserve">不可抗力事件处理</w:t>
      </w:r>
      <w:r/>
    </w:p>
    <w:p>
      <w:pPr>
        <w:ind w:firstLine="444"/>
        <w:pageBreakBefore w:val="0"/>
        <w:spacing w:line="500" w:lineRule="atLeast"/>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在合同有效期内，任何一方因不可抗力事件导致不能履行合同，则合同履行期可延长，其延长期与不可抗力影响期相同。</w:t>
      </w:r>
      <w:r/>
    </w:p>
    <w:p>
      <w:pPr>
        <w:ind w:firstLine="444"/>
        <w:pageBreakBefore w:val="0"/>
        <w:spacing w:line="500" w:lineRule="atLeast"/>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不可抗力事件发生后，应立即通知对方，并寄送有关权威机构出具的证明。</w:t>
      </w:r>
      <w:r/>
    </w:p>
    <w:p>
      <w:pPr>
        <w:ind w:firstLine="444"/>
        <w:pageBreakBefore w:val="0"/>
        <w:spacing w:line="500" w:lineRule="atLeast"/>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不可抗力事件延续</w:t>
      </w:r>
      <w:r>
        <w:rPr>
          <w:rFonts w:ascii="宋体" w:hAnsi="宋体"/>
          <w:color w:val="auto"/>
          <w:sz w:val="24"/>
          <w:szCs w:val="24"/>
          <w:highlight w:val="none"/>
        </w:rPr>
        <w:t xml:space="preserve">120</w:t>
      </w:r>
      <w:r>
        <w:rPr>
          <w:rFonts w:hint="eastAsia" w:ascii="宋体" w:hAnsi="宋体"/>
          <w:color w:val="auto"/>
          <w:sz w:val="24"/>
          <w:szCs w:val="24"/>
          <w:highlight w:val="none"/>
        </w:rPr>
        <w:t xml:space="preserve">天以上，双方应通过友好协商，确定是否继续履行合同。</w:t>
      </w:r>
      <w:r/>
    </w:p>
    <w:p>
      <w:pPr>
        <w:pStyle w:val="788"/>
        <w:ind w:firstLine="0"/>
        <w:pageBreakBefore w:val="0"/>
        <w:spacing w:line="500" w:lineRule="atLeast"/>
        <w:widowControl w:val="off"/>
        <w:rPr>
          <w:rFonts w:hAnsi="宋体"/>
          <w:b/>
          <w:color w:val="auto"/>
          <w:sz w:val="24"/>
          <w:szCs w:val="24"/>
          <w:highlight w:val="none"/>
        </w:rPr>
      </w:pPr>
      <w:r>
        <w:rPr>
          <w:rFonts w:hint="eastAsia" w:hAnsi="宋体"/>
          <w:b/>
          <w:color w:val="auto"/>
          <w:sz w:val="24"/>
          <w:szCs w:val="24"/>
          <w:highlight w:val="none"/>
        </w:rPr>
        <w:t xml:space="preserve">十</w:t>
      </w:r>
      <w:r>
        <w:rPr>
          <w:rFonts w:hint="eastAsia" w:hAnsi="宋体"/>
          <w:b/>
          <w:color w:val="auto"/>
          <w:sz w:val="24"/>
          <w:szCs w:val="24"/>
          <w:highlight w:val="none"/>
          <w:lang w:val="en-US" w:eastAsia="zh-CN"/>
        </w:rPr>
        <w:t xml:space="preserve">八</w:t>
      </w:r>
      <w:r>
        <w:rPr>
          <w:rFonts w:hint="eastAsia" w:hAnsi="宋体"/>
          <w:b/>
          <w:color w:val="auto"/>
          <w:sz w:val="24"/>
          <w:szCs w:val="24"/>
          <w:highlight w:val="none"/>
        </w:rPr>
        <w:t xml:space="preserve">、诉讼</w:t>
      </w:r>
      <w:r/>
    </w:p>
    <w:p>
      <w:pPr>
        <w:ind w:firstLine="444"/>
        <w:pageBreakBefore w:val="0"/>
        <w:spacing w:line="500" w:lineRule="atLeast"/>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8</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双方在执行合同中所发生的一切争议，应通过协商解决。如协商不成，可向合同签订地法院起诉，合同签订地在此约定为南京市。</w:t>
      </w:r>
      <w:r/>
    </w:p>
    <w:p>
      <w:pPr>
        <w:pStyle w:val="788"/>
        <w:ind w:firstLine="0"/>
        <w:pageBreakBefore w:val="0"/>
        <w:spacing w:line="500" w:lineRule="atLeast"/>
        <w:widowControl w:val="off"/>
        <w:rPr>
          <w:rFonts w:hAnsi="宋体"/>
          <w:b/>
          <w:color w:val="auto"/>
          <w:sz w:val="24"/>
          <w:szCs w:val="24"/>
          <w:highlight w:val="none"/>
        </w:rPr>
      </w:pPr>
      <w:r>
        <w:rPr>
          <w:rFonts w:hint="eastAsia" w:hAnsi="宋体"/>
          <w:b/>
          <w:color w:val="auto"/>
          <w:sz w:val="24"/>
          <w:szCs w:val="24"/>
          <w:highlight w:val="none"/>
        </w:rPr>
        <w:t xml:space="preserve">十</w:t>
      </w:r>
      <w:r>
        <w:rPr>
          <w:rFonts w:hint="eastAsia" w:hAnsi="宋体"/>
          <w:b/>
          <w:color w:val="auto"/>
          <w:sz w:val="24"/>
          <w:szCs w:val="24"/>
          <w:highlight w:val="none"/>
          <w:lang w:val="en-US" w:eastAsia="zh-CN"/>
        </w:rPr>
        <w:t xml:space="preserve">九</w:t>
      </w:r>
      <w:r>
        <w:rPr>
          <w:rFonts w:hint="eastAsia" w:hAnsi="宋体"/>
          <w:b/>
          <w:color w:val="auto"/>
          <w:sz w:val="24"/>
          <w:szCs w:val="24"/>
          <w:highlight w:val="none"/>
        </w:rPr>
        <w:t xml:space="preserve">、合同生效及其它</w:t>
      </w:r>
      <w:r/>
    </w:p>
    <w:p>
      <w:pPr>
        <w:ind w:firstLine="444"/>
        <w:pageBreakBefore w:val="0"/>
        <w:spacing w:line="500" w:lineRule="atLeast"/>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合同经双方法定代表人或授权委托代表人签字并加盖单位公章后生效。</w:t>
      </w:r>
      <w:r/>
    </w:p>
    <w:p>
      <w:pPr>
        <w:ind w:firstLine="444"/>
        <w:pageBreakBefore w:val="0"/>
        <w:spacing w:line="500" w:lineRule="atLeast"/>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本合同未尽事宜，</w:t>
      </w:r>
      <w:r>
        <w:rPr>
          <w:rFonts w:hint="eastAsia" w:ascii="宋体" w:hAnsi="宋体"/>
          <w:color w:val="auto"/>
          <w:sz w:val="24"/>
          <w:szCs w:val="24"/>
          <w:highlight w:val="none"/>
          <w:lang w:val="en-US" w:eastAsia="zh-CN"/>
        </w:rPr>
        <w:t xml:space="preserve">双方友好协商，</w:t>
      </w:r>
      <w:r>
        <w:rPr>
          <w:rFonts w:hint="eastAsia" w:ascii="宋体" w:hAnsi="宋体"/>
          <w:color w:val="auto"/>
          <w:sz w:val="24"/>
          <w:szCs w:val="24"/>
          <w:highlight w:val="none"/>
        </w:rPr>
        <w:t xml:space="preserve">遵照《</w:t>
      </w:r>
      <w:r>
        <w:rPr>
          <w:rFonts w:hint="eastAsia" w:ascii="宋体" w:hAnsi="宋体"/>
          <w:color w:val="auto"/>
          <w:sz w:val="24"/>
          <w:szCs w:val="24"/>
          <w:highlight w:val="none"/>
          <w:lang w:val="en-US" w:eastAsia="zh-CN"/>
        </w:rPr>
        <w:t xml:space="preserve">民法典</w:t>
      </w:r>
      <w:r>
        <w:rPr>
          <w:rFonts w:hint="eastAsia" w:ascii="宋体" w:hAnsi="宋体"/>
          <w:color w:val="auto"/>
          <w:sz w:val="24"/>
          <w:szCs w:val="24"/>
          <w:highlight w:val="none"/>
        </w:rPr>
        <w:t xml:space="preserve">》有关条文执行。</w:t>
      </w:r>
      <w:r/>
    </w:p>
    <w:p>
      <w:pPr>
        <w:ind w:firstLine="444"/>
        <w:pageBreakBefore w:val="0"/>
        <w:spacing w:line="500" w:lineRule="atLeast"/>
        <w:widowControl w:val="off"/>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9</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本合同正本一式</w:t>
      </w:r>
      <w:r>
        <w:rPr>
          <w:rFonts w:hint="eastAsia" w:ascii="宋体" w:hAnsi="宋体"/>
          <w:color w:val="auto"/>
          <w:sz w:val="24"/>
          <w:szCs w:val="24"/>
          <w:highlight w:val="none"/>
          <w:lang w:val="en-US" w:eastAsia="zh-CN"/>
        </w:rPr>
        <w:t xml:space="preserve">肆</w:t>
      </w:r>
      <w:r>
        <w:rPr>
          <w:rFonts w:hint="eastAsia" w:ascii="宋体" w:hAnsi="宋体"/>
          <w:color w:val="auto"/>
          <w:sz w:val="24"/>
          <w:szCs w:val="24"/>
          <w:highlight w:val="none"/>
        </w:rPr>
        <w:t xml:space="preserve">份，具有同等法律效力，甲方、乙方各执</w:t>
      </w:r>
      <w:r>
        <w:rPr>
          <w:rFonts w:hint="eastAsia" w:ascii="宋体" w:hAnsi="宋体"/>
          <w:color w:val="auto"/>
          <w:sz w:val="24"/>
          <w:szCs w:val="24"/>
          <w:highlight w:val="none"/>
          <w:lang w:val="en-US" w:eastAsia="zh-CN"/>
        </w:rPr>
        <w:t xml:space="preserve">两</w:t>
      </w:r>
      <w:r>
        <w:rPr>
          <w:rFonts w:hint="eastAsia" w:ascii="宋体" w:hAnsi="宋体"/>
          <w:color w:val="auto"/>
          <w:sz w:val="24"/>
          <w:szCs w:val="24"/>
          <w:highlight w:val="none"/>
        </w:rPr>
        <w:t xml:space="preserve">份。</w:t>
      </w:r>
      <w:r/>
    </w:p>
    <w:p>
      <w:pPr>
        <w:ind w:firstLine="480"/>
        <w:pageBreakBefore w:val="0"/>
        <w:spacing w:line="500" w:lineRule="atLeast"/>
        <w:widowControl w:val="off"/>
        <w:rPr>
          <w:rFonts w:hint="eastAsia" w:ascii="宋体" w:hAnsi="宋体" w:eastAsia="宋体" w:cs="Times New Roman"/>
          <w:color w:val="auto"/>
          <w:sz w:val="24"/>
          <w:szCs w:val="24"/>
          <w:highlight w:val="none"/>
          <w:lang w:val="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.4本合同自</w:t>
      </w:r>
      <w:r>
        <w:rPr>
          <w:rFonts w:hint="eastAsia" w:ascii="宋体" w:hAnsi="宋体"/>
          <w:color w:val="auto"/>
          <w:sz w:val="24"/>
          <w:szCs w:val="24"/>
          <w:highlight w:val="none"/>
          <w:lang w:val="en-US" w:eastAsia="zh-CN"/>
        </w:rPr>
        <w:t xml:space="preserve">2027</w:t>
      </w:r>
      <w:r>
        <w:rPr>
          <w:rFonts w:hint="eastAsia" w:ascii="宋体" w:hAnsi="宋体"/>
          <w:color w:val="auto"/>
          <w:sz w:val="24"/>
          <w:szCs w:val="24"/>
          <w:highlight w:val="none"/>
        </w:rPr>
        <w:t xml:space="preserve">年1月1日起生效</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合同履行期限</w:t>
      </w:r>
      <w:r>
        <w:rPr>
          <w:rFonts w:hint="eastAsia" w:ascii="宋体" w:hAnsi="宋体" w:cs="Times New Roman"/>
          <w:color w:val="auto"/>
          <w:sz w:val="24"/>
          <w:szCs w:val="24"/>
          <w:highlight w:val="none"/>
          <w:lang w:val="en-US" w:eastAsia="zh-CN"/>
        </w:rPr>
        <w:t xml:space="preserve">自合同签订之日起</w:t>
      </w:r>
      <w:r>
        <w:rPr>
          <w:rFonts w:hint="eastAsia" w:ascii="宋体" w:hAnsi="宋体" w:eastAsia="宋体" w:cs="Times New Roman"/>
          <w:color w:val="auto"/>
          <w:sz w:val="24"/>
          <w:szCs w:val="24"/>
          <w:highlight w:val="none"/>
          <w:lang w:val="zh-CN"/>
        </w:rPr>
        <w:t xml:space="preserve">三年</w:t>
      </w:r>
      <w:r>
        <w:rPr>
          <w:rFonts w:hint="eastAsia" w:ascii="宋体" w:hAnsi="宋体" w:cs="Times New Roman"/>
          <w:color w:val="auto"/>
          <w:sz w:val="24"/>
          <w:szCs w:val="24"/>
          <w:highlight w:val="none"/>
          <w:lang w:val="zh-CN"/>
        </w:rPr>
        <w:t xml:space="preserve">，</w:t>
      </w:r>
      <w:r>
        <w:rPr>
          <w:rFonts w:hint="eastAsia" w:ascii="宋体" w:hAnsi="宋体" w:cs="Times New Roman"/>
          <w:color w:val="auto"/>
          <w:sz w:val="24"/>
          <w:szCs w:val="24"/>
          <w:highlight w:val="none"/>
          <w:lang w:val="en-US" w:eastAsia="zh-CN"/>
        </w:rPr>
        <w:t xml:space="preserve">即自2027年1月1日至2029年12月31日。</w:t>
      </w:r>
      <w:r/>
    </w:p>
    <w:p>
      <w:pPr>
        <w:ind w:firstLine="204"/>
        <w:pageBreakBefore w:val="0"/>
        <w:spacing w:line="500" w:lineRule="atLeas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788"/>
        <w:ind w:firstLine="240"/>
        <w:pageBreakBefore w:val="0"/>
        <w:spacing w:line="500" w:lineRule="atLeast"/>
        <w:widowControl w:val="off"/>
        <w:rPr>
          <w:rFonts w:hint="eastAsia" w:hAnsi="宋体" w:eastAsia="宋体"/>
          <w:color w:val="auto"/>
          <w:sz w:val="24"/>
          <w:szCs w:val="24"/>
          <w:highlight w:val="none"/>
          <w:lang w:eastAsia="zh-CN"/>
        </w:rPr>
      </w:pPr>
      <w:r>
        <w:rPr>
          <w:rFonts w:hint="eastAsia" w:hAnsi="宋体"/>
          <w:color w:val="auto"/>
          <w:sz w:val="24"/>
          <w:szCs w:val="24"/>
          <w:highlight w:val="none"/>
        </w:rPr>
        <w:t xml:space="preserve">甲方：</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乙方：</w:t>
      </w:r>
      <w:r/>
    </w:p>
    <w:p>
      <w:pPr>
        <w:pStyle w:val="788"/>
        <w:ind w:firstLine="204"/>
        <w:pageBreakBefore w:val="0"/>
        <w:spacing w:line="500" w:lineRule="atLeast"/>
        <w:widowControl w:val="off"/>
        <w:rPr>
          <w:rFonts w:hint="eastAsia" w:hAnsi="宋体" w:eastAsia="宋体"/>
          <w:color w:val="auto"/>
          <w:sz w:val="24"/>
          <w:szCs w:val="24"/>
          <w:highlight w:val="none"/>
          <w:lang w:eastAsia="zh-CN"/>
        </w:rPr>
      </w:pPr>
      <w:r>
        <w:rPr>
          <w:rFonts w:hint="eastAsia" w:hAnsi="宋体"/>
          <w:color w:val="auto"/>
          <w:sz w:val="24"/>
          <w:szCs w:val="24"/>
          <w:highlight w:val="none"/>
        </w:rPr>
        <w:t xml:space="preserve">地址：</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地址：</w:t>
      </w:r>
      <w:r/>
    </w:p>
    <w:p>
      <w:pPr>
        <w:pStyle w:val="788"/>
        <w:ind w:firstLine="204"/>
        <w:pageBreakBefore w:val="0"/>
        <w:spacing w:line="500" w:lineRule="atLeast"/>
        <w:widowControl w:val="off"/>
        <w:rPr>
          <w:rFonts w:hAnsi="宋体"/>
          <w:color w:val="auto"/>
          <w:sz w:val="24"/>
          <w:szCs w:val="24"/>
          <w:highlight w:val="none"/>
        </w:rPr>
      </w:pPr>
      <w:r>
        <w:rPr>
          <w:rFonts w:hint="eastAsia" w:hAnsi="宋体"/>
          <w:color w:val="auto"/>
          <w:sz w:val="24"/>
          <w:szCs w:val="24"/>
          <w:highlight w:val="none"/>
        </w:rPr>
        <w:t xml:space="preserve">法定代表人或授权代表：</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法定代表人或授权代表：</w:t>
      </w:r>
      <w:r/>
    </w:p>
    <w:p>
      <w:pPr>
        <w:pStyle w:val="788"/>
        <w:ind w:firstLine="204"/>
        <w:pageBreakBefore w:val="0"/>
        <w:spacing w:line="500" w:lineRule="atLeast"/>
        <w:widowControl w:val="off"/>
        <w:rPr>
          <w:rFonts w:hAnsi="宋体"/>
          <w:color w:val="auto"/>
          <w:sz w:val="24"/>
          <w:szCs w:val="24"/>
          <w:highlight w:val="none"/>
        </w:rPr>
      </w:pPr>
      <w:r>
        <w:rPr>
          <w:rFonts w:hint="eastAsia" w:hAnsi="宋体"/>
          <w:color w:val="auto"/>
          <w:sz w:val="24"/>
          <w:szCs w:val="24"/>
          <w:highlight w:val="none"/>
        </w:rPr>
        <w:t xml:space="preserve">联系电话：</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联系电话：</w:t>
      </w:r>
      <w:r/>
    </w:p>
    <w:p>
      <w:pPr>
        <w:pStyle w:val="772"/>
        <w:ind w:firstLine="0"/>
        <w:jc w:val="right"/>
        <w:pageBreakBefore w:val="0"/>
        <w:spacing w:line="500" w:lineRule="atLeast"/>
        <w:widowControl w:val="off"/>
        <w:rPr>
          <w:rFonts w:hint="eastAsia" w:hAnsi="宋体"/>
          <w:color w:val="auto"/>
          <w:sz w:val="24"/>
          <w:szCs w:val="24"/>
          <w:highlight w:val="none"/>
        </w:rPr>
      </w:pPr>
      <w:r>
        <w:rPr>
          <w:rFonts w:hint="eastAsia" w:hAnsi="宋体"/>
          <w:color w:val="auto"/>
          <w:sz w:val="24"/>
          <w:szCs w:val="24"/>
          <w:highlight w:val="none"/>
        </w:rPr>
        <w:t xml:space="preserve">签订日期：</w:t>
      </w:r>
      <w:r>
        <w:rPr>
          <w:rFonts w:hint="eastAsia" w:hAnsi="宋体" w:eastAsia="宋体"/>
          <w:color w:val="auto"/>
          <w:sz w:val="24"/>
          <w:szCs w:val="24"/>
          <w:highlight w:val="none"/>
          <w:lang w:val="en-US" w:eastAsia="zh-CN"/>
        </w:rPr>
        <w:t xml:space="preserve">   </w:t>
      </w:r>
      <w:r>
        <w:rPr>
          <w:rFonts w:hint="eastAsia" w:hAnsi="宋体"/>
          <w:color w:val="auto"/>
          <w:sz w:val="24"/>
          <w:szCs w:val="24"/>
          <w:highlight w:val="none"/>
        </w:rPr>
        <w:t xml:space="preserve">年</w:t>
      </w:r>
      <w:r>
        <w:rPr>
          <w:rFonts w:hint="eastAsia" w:hAnsi="宋体" w:eastAsia="宋体"/>
          <w:color w:val="auto"/>
          <w:sz w:val="24"/>
          <w:szCs w:val="24"/>
          <w:highlight w:val="none"/>
          <w:lang w:val="en-US" w:eastAsia="zh-CN"/>
        </w:rPr>
        <w:t xml:space="preserve">   </w:t>
      </w:r>
      <w:r>
        <w:rPr>
          <w:rFonts w:hint="eastAsia" w:hAnsi="宋体"/>
          <w:color w:val="auto"/>
          <w:sz w:val="24"/>
          <w:szCs w:val="24"/>
          <w:highlight w:val="none"/>
        </w:rPr>
        <w:t xml:space="preserve">月</w:t>
      </w:r>
      <w:r>
        <w:rPr>
          <w:rFonts w:hint="eastAsia" w:hAnsi="宋体" w:eastAsia="宋体"/>
          <w:color w:val="auto"/>
          <w:sz w:val="24"/>
          <w:szCs w:val="24"/>
          <w:highlight w:val="none"/>
          <w:lang w:val="en-US" w:eastAsia="zh-CN"/>
        </w:rPr>
        <w:t xml:space="preserve"> </w:t>
      </w:r>
      <w:r>
        <w:rPr>
          <w:rFonts w:hint="eastAsia" w:hAnsi="宋体"/>
          <w:color w:val="auto"/>
          <w:sz w:val="24"/>
          <w:szCs w:val="24"/>
          <w:highlight w:val="none"/>
        </w:rPr>
        <w:t xml:space="preserve">日</w:t>
      </w:r>
      <w:r/>
    </w:p>
    <w:p>
      <w:pPr>
        <w:jc w:val="center"/>
        <w:rPr>
          <w:rFonts w:hint="eastAsia" w:ascii="宋体" w:hAnsi="宋体" w:eastAsia="宋体" w:cs="宋体"/>
          <w:color w:val="auto"/>
          <w:sz w:val="24"/>
          <w:szCs w:val="24"/>
          <w:highlight w:val="none"/>
        </w:rPr>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pPr>
      <w:r>
        <w:rPr>
          <w:rFonts w:hint="eastAsia" w:ascii="宋体" w:hAnsi="宋体" w:eastAsia="宋体" w:cs="宋体"/>
          <w:color w:val="auto"/>
          <w:sz w:val="24"/>
          <w:szCs w:val="24"/>
          <w:highlight w:val="none"/>
        </w:rPr>
      </w:r>
      <w:r/>
    </w:p>
    <w:p>
      <w:pPr>
        <w:ind w:firstLine="321"/>
        <w:jc w:val="both"/>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附件1： </w:t>
      </w:r>
      <w:r>
        <w:rPr>
          <w:rFonts w:hint="default" w:ascii="宋体" w:hAnsi="宋体" w:eastAsia="宋体" w:cs="宋体"/>
          <w:b/>
          <w:bCs/>
          <w:color w:val="auto"/>
          <w:sz w:val="32"/>
          <w:szCs w:val="32"/>
          <w:highlight w:val="none"/>
          <w:lang w:val="en-US" w:eastAsia="zh-CN"/>
        </w:rPr>
        <w:t xml:space="preserve">江苏省公安厅采购2027—2029年全省户口证件</w:t>
      </w:r>
      <w:r/>
    </w:p>
    <w:tbl>
      <w:tblPr>
        <w:tblStyle w:val="7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3"/>
        <w:gridCol w:w="1137"/>
        <w:gridCol w:w="1498"/>
        <w:gridCol w:w="1896"/>
        <w:gridCol w:w="1498"/>
        <w:gridCol w:w="958"/>
        <w:gridCol w:w="915"/>
        <w:gridCol w:w="915"/>
      </w:tblGrid>
      <w:tr>
        <w:trPr>
          <w:jc w:val="center"/>
          <w:trHeight w:val="347"/>
        </w:trPr>
        <w:tc>
          <w:tcPr>
            <w:gridSpan w:val="8"/>
            <w:shd w:val="clear" w:color="auto" w:fill="auto"/>
            <w:tcMar>
              <w:left w:w="80" w:type="dxa"/>
              <w:top w:w="50" w:type="dxa"/>
              <w:right w:w="80" w:type="dxa"/>
              <w:bottom w:w="50" w:type="dxa"/>
            </w:tcMar>
            <w:tcW w:w="9730" w:type="dxa"/>
            <w:vAlign w:val="center"/>
            <w:textDirection w:val="lrTb"/>
            <w:noWrap w:val="false"/>
          </w:tcPr>
          <w:p>
            <w:pPr>
              <w:jc w:val="center"/>
              <w:rPr>
                <w:rFonts w:hint="eastAsia" w:ascii="宋体" w:hAnsi="宋体" w:eastAsia="宋体" w:cs="宋体"/>
                <w:b/>
                <w:color w:val="auto"/>
                <w:sz w:val="22"/>
                <w:szCs w:val="22"/>
                <w:highlight w:val="none"/>
              </w:rPr>
            </w:pPr>
            <w:r>
              <w:rPr>
                <w:rFonts w:hint="default" w:ascii="宋体" w:hAnsi="宋体" w:eastAsia="宋体" w:cs="宋体"/>
                <w:b/>
                <w:bCs/>
                <w:color w:val="auto"/>
                <w:sz w:val="32"/>
                <w:szCs w:val="32"/>
                <w:highlight w:val="none"/>
                <w:lang w:val="en-US" w:eastAsia="zh-CN"/>
              </w:rPr>
              <w:t xml:space="preserve">（户口簿、户口准迁证）印制协作单位</w:t>
            </w:r>
            <w:r>
              <w:rPr>
                <w:rFonts w:hint="eastAsia" w:ascii="宋体" w:hAnsi="宋体" w:eastAsia="宋体" w:cs="宋体"/>
                <w:b/>
                <w:bCs/>
                <w:color w:val="auto"/>
                <w:sz w:val="32"/>
                <w:szCs w:val="32"/>
                <w:highlight w:val="none"/>
                <w:lang w:val="en-US" w:eastAsia="zh-CN"/>
              </w:rPr>
              <w:t xml:space="preserve">考核表</w:t>
            </w:r>
            <w:r>
              <w:rPr>
                <w:rFonts w:hint="eastAsia" w:ascii="宋体" w:hAnsi="宋体" w:cs="宋体"/>
                <w:b/>
                <w:bCs/>
                <w:color w:val="auto"/>
                <w:sz w:val="32"/>
                <w:szCs w:val="32"/>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供应商（全称）：</w:t>
            </w:r>
            <w:r/>
          </w:p>
        </w:tc>
      </w:tr>
      <w:tr>
        <w:trPr>
          <w:jc w:val="center"/>
          <w:trHeight w:val="90"/>
        </w:trPr>
        <w:tc>
          <w:tcPr>
            <w:gridSpan w:val="8"/>
            <w:shd w:val="clear" w:color="auto" w:fill="auto"/>
            <w:tcMar>
              <w:left w:w="80" w:type="dxa"/>
              <w:top w:w="50" w:type="dxa"/>
              <w:right w:w="80" w:type="dxa"/>
              <w:bottom w:w="50" w:type="dxa"/>
            </w:tcMar>
            <w:tcW w:w="9730" w:type="dxa"/>
            <w:vAlign w:val="center"/>
            <w:textDirection w:val="lrTb"/>
            <w:noWrap w:val="false"/>
          </w:tcPr>
          <w:p>
            <w:pPr>
              <w:jc w:val="left"/>
              <w:rPr>
                <w:rFonts w:hint="eastAsia" w:ascii="宋体" w:hAnsi="宋体" w:eastAsia="宋体" w:cs="宋体"/>
                <w:b/>
                <w:color w:val="auto"/>
                <w:sz w:val="22"/>
                <w:szCs w:val="22"/>
                <w:highlight w:val="none"/>
              </w:rPr>
            </w:pPr>
            <w:r>
              <w:rPr>
                <w:rFonts w:hint="eastAsia" w:ascii="宋体" w:hAnsi="宋体" w:eastAsia="宋体" w:cs="宋体"/>
                <w:b/>
                <w:bCs/>
                <w:color w:val="auto"/>
                <w:sz w:val="24"/>
                <w:szCs w:val="24"/>
                <w:highlight w:val="none"/>
                <w:lang w:val="en-US" w:eastAsia="zh-CN"/>
              </w:rPr>
              <w:t xml:space="preserve">《户口证件委托加工通知书》批号：</w:t>
            </w:r>
            <w:r/>
          </w:p>
        </w:tc>
      </w:tr>
      <w:tr>
        <w:trPr>
          <w:jc w:val="center"/>
        </w:trPr>
        <w:tc>
          <w:tcPr>
            <w:shd w:val="clear" w:color="auto" w:fill="auto"/>
            <w:tcMar>
              <w:left w:w="80" w:type="dxa"/>
              <w:top w:w="50" w:type="dxa"/>
              <w:right w:w="80" w:type="dxa"/>
              <w:bottom w:w="50" w:type="dxa"/>
            </w:tcMar>
            <w:tcW w:w="913"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auto"/>
            <w:tcMar>
              <w:left w:w="80" w:type="dxa"/>
              <w:top w:w="50" w:type="dxa"/>
              <w:right w:w="80" w:type="dxa"/>
              <w:bottom w:w="50" w:type="dxa"/>
            </w:tcMar>
            <w:tcW w:w="1137"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考核项目</w:t>
            </w:r>
            <w:r/>
          </w:p>
        </w:tc>
        <w:tc>
          <w:tcPr>
            <w:shd w:val="clear" w:color="auto" w:fill="auto"/>
            <w:tcMar>
              <w:left w:w="80" w:type="dxa"/>
              <w:top w:w="50" w:type="dxa"/>
              <w:right w:w="80" w:type="dxa"/>
              <w:bottom w:w="50" w:type="dxa"/>
            </w:tcMar>
            <w:tcW w:w="149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考核内容</w:t>
            </w:r>
            <w:r/>
          </w:p>
        </w:tc>
        <w:tc>
          <w:tcPr>
            <w:shd w:val="clear" w:color="auto" w:fill="auto"/>
            <w:tcMar>
              <w:left w:w="80" w:type="dxa"/>
              <w:top w:w="50" w:type="dxa"/>
              <w:right w:w="80" w:type="dxa"/>
              <w:bottom w:w="50" w:type="dxa"/>
            </w:tcMar>
            <w:tcW w:w="1896"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考核标准</w:t>
            </w:r>
            <w:r/>
          </w:p>
        </w:tc>
        <w:tc>
          <w:tcPr>
            <w:shd w:val="clear" w:color="auto" w:fill="auto"/>
            <w:tcMar>
              <w:left w:w="80" w:type="dxa"/>
              <w:top w:w="50" w:type="dxa"/>
              <w:right w:w="80" w:type="dxa"/>
              <w:bottom w:w="50" w:type="dxa"/>
            </w:tcMar>
            <w:tcW w:w="149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评分细则</w:t>
            </w:r>
            <w:r/>
          </w:p>
        </w:tc>
        <w:tc>
          <w:tcPr>
            <w:shd w:val="clear" w:color="auto" w:fill="auto"/>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分值</w:t>
            </w:r>
            <w:r/>
          </w:p>
        </w:tc>
        <w:tc>
          <w:tcPr>
            <w:shd w:val="clear" w:color="auto" w:fill="auto"/>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得分</w:t>
            </w:r>
            <w:r/>
          </w:p>
        </w:tc>
        <w:tc>
          <w:tcPr>
            <w:shd w:val="clear" w:color="auto" w:fill="auto"/>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p>
        </w:tc>
      </w:tr>
      <w:tr>
        <w:trPr>
          <w:jc w:val="center"/>
        </w:trPr>
        <w:tc>
          <w:tcPr>
            <w:tcMar>
              <w:left w:w="80" w:type="dxa"/>
              <w:top w:w="50" w:type="dxa"/>
              <w:right w:w="80" w:type="dxa"/>
              <w:bottom w:w="50" w:type="dxa"/>
            </w:tcMar>
            <w:tcW w:w="913" w:type="dxa"/>
            <w:vAlign w:val="center"/>
            <w:vMerge w:val="restart"/>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w:t>
            </w:r>
            <w:r/>
          </w:p>
        </w:tc>
        <w:tc>
          <w:tcPr>
            <w:tcMar>
              <w:left w:w="80" w:type="dxa"/>
              <w:top w:w="50" w:type="dxa"/>
              <w:right w:w="80" w:type="dxa"/>
              <w:bottom w:w="50" w:type="dxa"/>
            </w:tcMar>
            <w:tcW w:w="1137" w:type="dxa"/>
            <w:vAlign w:val="center"/>
            <w:vMerge w:val="restart"/>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印刷与装订质量</w:t>
            </w:r>
            <w:r>
              <w:rPr>
                <w:rFonts w:hint="eastAsia" w:ascii="宋体" w:hAnsi="宋体" w:eastAsia="宋体" w:cs="宋体"/>
                <w:b/>
                <w:color w:val="auto"/>
                <w:sz w:val="24"/>
                <w:szCs w:val="24"/>
                <w:highlight w:val="none"/>
              </w:rPr>
              <w:br/>
            </w:r>
            <w:r>
              <w:rPr>
                <w:rFonts w:hint="eastAsia" w:ascii="宋体" w:hAnsi="宋体" w:eastAsia="宋体" w:cs="宋体"/>
                <w:b/>
                <w:color w:val="auto"/>
                <w:sz w:val="24"/>
                <w:szCs w:val="24"/>
                <w:highlight w:val="none"/>
              </w:rPr>
              <w:t xml:space="preserve">（30分）</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 印刷质量（12分）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印刷字迹清晰，黑色均匀适度，套印准确；无黑点、无缺字，光洁干净；页码装订无错漏、颠倒，无倒页、漏页；纸质色泽一致</w:t>
            </w:r>
            <w:r/>
          </w:p>
        </w:tc>
        <w:tc>
          <w:tcPr>
            <w:tcMar>
              <w:left w:w="80" w:type="dxa"/>
              <w:top w:w="50" w:type="dxa"/>
              <w:right w:w="80" w:type="dxa"/>
              <w:bottom w:w="50" w:type="dxa"/>
            </w:tcMar>
            <w:tcW w:w="1498" w:type="dxa"/>
            <w:vAlign w:val="center"/>
            <w:textDirection w:val="lrTb"/>
            <w:noWrap w:val="false"/>
          </w:tcPr>
          <w:p>
            <w:pPr>
              <w:jc w:val="left"/>
              <w:spacing w:before="40" w:after="40"/>
              <w:rPr>
                <w:rFonts w:hint="default"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rPr>
              <w:t xml:space="preserve">字迹模糊、套印不准扣3分；有黑点、缺字扣3分；纸质色泽不一致扣3分；表面不洁扣</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分</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本项最多扣分12分。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12</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137"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 装订质量（9分）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硬壳平整光洁不翘；装订精细，线装不偏不斜，密度不得大于4mm，确保牢固；裁剪符合国家标准</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lang w:eastAsia="zh-CN"/>
              </w:rPr>
            </w:pPr>
            <w:r>
              <w:rPr>
                <w:rFonts w:hint="eastAsia" w:ascii="宋体" w:hAnsi="宋体" w:eastAsia="宋体" w:cs="宋体"/>
                <w:b w:val="0"/>
                <w:color w:val="auto"/>
                <w:sz w:val="24"/>
                <w:szCs w:val="24"/>
                <w:highlight w:val="none"/>
              </w:rPr>
              <w:t xml:space="preserve">错漏、倒页、漏页，每处扣2分；裁剪不符扣2分；硬壳不平整扣2分；线装偏斜或密度＞4mm扣3分</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本项最多扣分9分。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9</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137"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3. 原材料合规性（9分）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生产原材料需为正品料，严格按照国家"三包"标准执行，保证证件在合理期限内正常使用</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未落实"三包"责任扣4分，发现使用非正品原材料，本项直接扣9分并上报处理。</w:t>
            </w:r>
            <w:r>
              <w:rPr>
                <w:rFonts w:hint="eastAsia" w:ascii="宋体" w:hAnsi="宋体" w:cs="宋体"/>
                <w:b w:val="0"/>
                <w:color w:val="auto"/>
                <w:sz w:val="24"/>
                <w:szCs w:val="24"/>
                <w:highlight w:val="none"/>
                <w:lang w:val="en-US" w:eastAsia="zh-CN"/>
              </w:rPr>
              <w:t xml:space="preserve">本项最多扣分9分。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9</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vMerge w:val="restart"/>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w:t>
            </w:r>
            <w:r/>
          </w:p>
        </w:tc>
        <w:tc>
          <w:tcPr>
            <w:tcMar>
              <w:left w:w="80" w:type="dxa"/>
              <w:top w:w="50" w:type="dxa"/>
              <w:right w:w="80" w:type="dxa"/>
              <w:bottom w:w="50" w:type="dxa"/>
            </w:tcMar>
            <w:tcW w:w="1137" w:type="dxa"/>
            <w:vAlign w:val="center"/>
            <w:vMerge w:val="restart"/>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包装与</w:t>
            </w:r>
            <w:r>
              <w:rPr>
                <w:rFonts w:hint="eastAsia" w:ascii="宋体" w:hAnsi="宋体" w:eastAsia="宋体" w:cs="宋体"/>
                <w:b w:val="0"/>
                <w:color w:val="auto"/>
                <w:sz w:val="24"/>
                <w:szCs w:val="24"/>
                <w:highlight w:val="none"/>
              </w:rPr>
              <w:t xml:space="preserve">储运标识与防护</w:t>
            </w:r>
            <w:r>
              <w:rPr>
                <w:rFonts w:hint="eastAsia" w:ascii="宋体" w:hAnsi="宋体" w:eastAsia="宋体" w:cs="宋体"/>
                <w:b/>
                <w:color w:val="auto"/>
                <w:sz w:val="24"/>
                <w:szCs w:val="24"/>
                <w:highlight w:val="none"/>
              </w:rPr>
              <w:t xml:space="preserve">要求</w:t>
            </w:r>
            <w:r>
              <w:rPr>
                <w:rFonts w:hint="eastAsia" w:ascii="宋体" w:hAnsi="宋体" w:eastAsia="宋体" w:cs="宋体"/>
                <w:b/>
                <w:color w:val="auto"/>
                <w:sz w:val="24"/>
                <w:szCs w:val="24"/>
                <w:highlight w:val="none"/>
              </w:rPr>
              <w:br/>
            </w:r>
            <w:r>
              <w:rPr>
                <w:rFonts w:hint="eastAsia" w:ascii="宋体" w:hAnsi="宋体" w:eastAsia="宋体" w:cs="宋体"/>
                <w:b/>
                <w:color w:val="auto"/>
                <w:sz w:val="24"/>
                <w:szCs w:val="24"/>
                <w:highlight w:val="none"/>
              </w:rPr>
              <w:t xml:space="preserve">（10分）</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 包装方式与材料（5分）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用PVC塑料袋包裹后装入瓦楞纸包装箱（厚度不小于3瓦）；箱子外用印有"江苏户口证件"字样的塑料打包带打包；户口簿200本一箱，准迁证3000张一箱；包装材料均要求正品料</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lang w:eastAsia="zh-CN"/>
              </w:rPr>
            </w:pPr>
            <w:r>
              <w:rPr>
                <w:rFonts w:hint="eastAsia" w:ascii="宋体" w:hAnsi="宋体" w:eastAsia="宋体" w:cs="宋体"/>
                <w:b w:val="0"/>
                <w:color w:val="auto"/>
                <w:sz w:val="24"/>
                <w:szCs w:val="24"/>
                <w:highlight w:val="none"/>
              </w:rPr>
              <w:t xml:space="preserve">包装方式不符扣2分；纸箱厚度不达标扣1分；打包带无字样扣1分；装箱数量错误扣1分</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本项最多扣分5分。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5</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137"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 储运标识与防护（5分）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符合GB/T 191—2025包装储运图形符号标志规定；适合长途运输、多次搬运及装卸的坚固包装；加上防潮、防霉、防腐蚀的保护措施，确保安全运抵采购人指定目的地</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rPr>
              <w:t xml:space="preserve">无储运指示标志扣2分；防潮防霉等保护措施不到位扣3分</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本项最多扣分5分。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5</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w:t>
            </w:r>
            <w:r/>
          </w:p>
        </w:tc>
        <w:tc>
          <w:tcPr>
            <w:tcMar>
              <w:left w:w="80" w:type="dxa"/>
              <w:top w:w="50" w:type="dxa"/>
              <w:right w:w="80" w:type="dxa"/>
              <w:bottom w:w="50" w:type="dxa"/>
            </w:tcMar>
            <w:tcW w:w="1137"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耐用性测试</w:t>
            </w:r>
            <w:r>
              <w:rPr>
                <w:rFonts w:hint="eastAsia" w:ascii="宋体" w:hAnsi="宋体" w:eastAsia="宋体" w:cs="宋体"/>
                <w:b/>
                <w:color w:val="auto"/>
                <w:sz w:val="24"/>
                <w:szCs w:val="24"/>
                <w:highlight w:val="none"/>
              </w:rPr>
              <w:br/>
            </w:r>
            <w:r>
              <w:rPr>
                <w:rFonts w:hint="eastAsia" w:ascii="宋体" w:hAnsi="宋体" w:eastAsia="宋体" w:cs="宋体"/>
                <w:b/>
                <w:color w:val="auto"/>
                <w:sz w:val="24"/>
                <w:szCs w:val="24"/>
                <w:highlight w:val="none"/>
              </w:rPr>
              <w:t xml:space="preserve">（10分）</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 物理耐用性（10分）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居民户口簿外壳</w:t>
            </w:r>
            <w:r>
              <w:rPr>
                <w:rFonts w:hint="eastAsia" w:ascii="宋体" w:hAnsi="宋体" w:cs="宋体"/>
                <w:color w:val="auto"/>
                <w:sz w:val="24"/>
                <w:szCs w:val="24"/>
                <w:highlight w:val="none"/>
                <w:lang w:val="en-US" w:eastAsia="zh-CN"/>
              </w:rPr>
              <w:t xml:space="preserve">日常使用中未发现翻折处断裂情况反映</w:t>
            </w:r>
            <w:r>
              <w:rPr>
                <w:rFonts w:hint="eastAsia" w:ascii="宋体" w:hAnsi="宋体" w:eastAsia="宋体" w:cs="宋体"/>
                <w:color w:val="auto"/>
                <w:sz w:val="24"/>
                <w:szCs w:val="24"/>
                <w:highlight w:val="none"/>
              </w:rPr>
              <w:t xml:space="preserve">；外皮投标文件中承诺的时间内不断裂、不脱皮、烫金不掉色；订本式首内页不散落</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rPr>
              <w:t xml:space="preserve">翻折测试断裂本项得0分；烫金掉色或脱皮扣5分；内页散落扣5分</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本项最多扣分10分。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10</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vMerge w:val="restart"/>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w:t>
            </w:r>
            <w:r/>
          </w:p>
        </w:tc>
        <w:tc>
          <w:tcPr>
            <w:tcMar>
              <w:left w:w="80" w:type="dxa"/>
              <w:top w:w="50" w:type="dxa"/>
              <w:right w:w="80" w:type="dxa"/>
              <w:bottom w:w="50" w:type="dxa"/>
            </w:tcMar>
            <w:tcW w:w="1137" w:type="dxa"/>
            <w:vAlign w:val="center"/>
            <w:vMerge w:val="restart"/>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售后服务与应急响应</w:t>
            </w:r>
            <w:r>
              <w:rPr>
                <w:rFonts w:hint="eastAsia" w:ascii="宋体" w:hAnsi="宋体" w:eastAsia="宋体" w:cs="宋体"/>
                <w:b/>
                <w:color w:val="auto"/>
                <w:sz w:val="24"/>
                <w:szCs w:val="24"/>
                <w:highlight w:val="none"/>
              </w:rPr>
              <w:br/>
            </w:r>
            <w:r>
              <w:rPr>
                <w:rFonts w:hint="eastAsia" w:ascii="宋体" w:hAnsi="宋体" w:eastAsia="宋体" w:cs="宋体"/>
                <w:b/>
                <w:color w:val="auto"/>
                <w:sz w:val="24"/>
                <w:szCs w:val="24"/>
                <w:highlight w:val="none"/>
              </w:rPr>
              <w:t xml:space="preserve">（48分）</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 售后服务机构建设（</w:t>
            </w:r>
            <w:r>
              <w:rPr>
                <w:rFonts w:hint="eastAsia" w:ascii="宋体" w:hAnsi="宋体" w:cs="宋体"/>
                <w:b w:val="0"/>
                <w:color w:val="auto"/>
                <w:sz w:val="24"/>
                <w:szCs w:val="24"/>
                <w:highlight w:val="none"/>
                <w:lang w:val="en-US" w:eastAsia="zh-CN"/>
              </w:rPr>
              <w:t xml:space="preserve">4</w:t>
            </w:r>
            <w:r>
              <w:rPr>
                <w:rFonts w:hint="eastAsia" w:ascii="宋体" w:hAnsi="宋体" w:eastAsia="宋体" w:cs="宋体"/>
                <w:b w:val="0"/>
                <w:color w:val="auto"/>
                <w:sz w:val="24"/>
                <w:szCs w:val="24"/>
                <w:highlight w:val="none"/>
              </w:rPr>
              <w:t xml:space="preserve">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rPr>
              <w:t xml:space="preserve">成立专门的售后服务机构，落实总负责人以及各相关部门的具体人员、联系方式及相关责任</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rPr>
              <w:t xml:space="preserve">未成立专门机构扣</w:t>
            </w:r>
            <w:r>
              <w:rPr>
                <w:rFonts w:hint="eastAsia" w:ascii="宋体" w:hAnsi="宋体" w:cs="宋体"/>
                <w:b w:val="0"/>
                <w:color w:val="auto"/>
                <w:sz w:val="24"/>
                <w:szCs w:val="24"/>
                <w:highlight w:val="none"/>
                <w:lang w:val="en-US" w:eastAsia="zh-CN"/>
              </w:rPr>
              <w:t xml:space="preserve">2</w:t>
            </w:r>
            <w:r>
              <w:rPr>
                <w:rFonts w:hint="eastAsia" w:ascii="宋体" w:hAnsi="宋体" w:eastAsia="宋体" w:cs="宋体"/>
                <w:b w:val="0"/>
                <w:color w:val="auto"/>
                <w:sz w:val="24"/>
                <w:szCs w:val="24"/>
                <w:highlight w:val="none"/>
              </w:rPr>
              <w:t xml:space="preserve">分；未落实总负责人扣</w:t>
            </w:r>
            <w:r>
              <w:rPr>
                <w:rFonts w:hint="eastAsia" w:ascii="宋体" w:hAnsi="宋体" w:cs="宋体"/>
                <w:b w:val="0"/>
                <w:color w:val="auto"/>
                <w:sz w:val="24"/>
                <w:szCs w:val="24"/>
                <w:highlight w:val="none"/>
                <w:lang w:val="en-US" w:eastAsia="zh-CN"/>
              </w:rPr>
              <w:t xml:space="preserve">1</w:t>
            </w:r>
            <w:r>
              <w:rPr>
                <w:rFonts w:hint="eastAsia" w:ascii="宋体" w:hAnsi="宋体" w:eastAsia="宋体" w:cs="宋体"/>
                <w:b w:val="0"/>
                <w:color w:val="auto"/>
                <w:sz w:val="24"/>
                <w:szCs w:val="24"/>
                <w:highlight w:val="none"/>
              </w:rPr>
              <w:t xml:space="preserve">分；未明确各部门人员及联系方式扣</w:t>
            </w:r>
            <w:r>
              <w:rPr>
                <w:rFonts w:hint="eastAsia" w:ascii="宋体" w:hAnsi="宋体" w:cs="宋体"/>
                <w:b w:val="0"/>
                <w:color w:val="auto"/>
                <w:sz w:val="24"/>
                <w:szCs w:val="24"/>
                <w:highlight w:val="none"/>
                <w:lang w:val="en-US" w:eastAsia="zh-CN"/>
              </w:rPr>
              <w:t xml:space="preserve">1</w:t>
            </w:r>
            <w:r>
              <w:rPr>
                <w:rFonts w:hint="eastAsia" w:ascii="宋体" w:hAnsi="宋体" w:eastAsia="宋体" w:cs="宋体"/>
                <w:b w:val="0"/>
                <w:color w:val="auto"/>
                <w:sz w:val="24"/>
                <w:szCs w:val="24"/>
                <w:highlight w:val="none"/>
              </w:rPr>
              <w:t xml:space="preserve">分</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本项最多扣分4分。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lang w:val="en-US" w:eastAsia="zh-CN"/>
              </w:rPr>
            </w:pPr>
            <w:r>
              <w:rPr>
                <w:rFonts w:hint="eastAsia" w:ascii="宋体" w:hAnsi="宋体" w:cs="宋体"/>
                <w:b w:val="0"/>
                <w:color w:val="auto"/>
                <w:sz w:val="24"/>
                <w:szCs w:val="24"/>
                <w:highlight w:val="none"/>
                <w:lang w:val="en-US" w:eastAsia="zh-CN"/>
              </w:rPr>
              <w:t xml:space="preserve">4</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vMerge w:val="continue"/>
            <w:textDirection w:val="lrTb"/>
            <w:noWrap w:val="false"/>
          </w:tcPr>
          <w:p>
            <w:pPr>
              <w:jc w:val="center"/>
              <w:spacing w:before="40" w:after="40"/>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2</w:t>
            </w:r>
            <w:r/>
          </w:p>
        </w:tc>
        <w:tc>
          <w:tcPr>
            <w:tcMar>
              <w:left w:w="80" w:type="dxa"/>
              <w:top w:w="50" w:type="dxa"/>
              <w:right w:w="80" w:type="dxa"/>
              <w:bottom w:w="50" w:type="dxa"/>
            </w:tcMar>
            <w:tcW w:w="1137" w:type="dxa"/>
            <w:vAlign w:val="center"/>
            <w:vMerge w:val="continue"/>
            <w:textDirection w:val="lrTb"/>
            <w:noWrap w:val="false"/>
          </w:tcPr>
          <w:p>
            <w:pPr>
              <w:jc w:val="center"/>
              <w:spacing w:before="40" w:after="4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80" w:type="dxa"/>
              <w:top w:w="50" w:type="dxa"/>
              <w:right w:w="80" w:type="dxa"/>
              <w:bottom w:w="50" w:type="dxa"/>
            </w:tcMar>
            <w:tcW w:w="1498" w:type="dxa"/>
            <w:vAlign w:val="center"/>
            <w:textDirection w:val="lrTb"/>
            <w:noWrap w:val="false"/>
          </w:tcPr>
          <w:p>
            <w:pPr>
              <w:jc w:val="left"/>
              <w:spacing w:before="40" w:after="40"/>
              <w:rPr>
                <w:rFonts w:hint="default" w:ascii="宋体" w:hAnsi="宋体" w:eastAsia="宋体" w:cs="宋体"/>
                <w:b w:val="0"/>
                <w:color w:val="auto"/>
                <w:sz w:val="24"/>
                <w:szCs w:val="24"/>
                <w:highlight w:val="none"/>
                <w:lang w:val="en-US" w:eastAsia="zh-CN"/>
              </w:rPr>
            </w:pPr>
            <w:r>
              <w:rPr>
                <w:rFonts w:hint="eastAsia" w:ascii="宋体" w:hAnsi="宋体" w:cs="宋体"/>
                <w:b w:val="0"/>
                <w:color w:val="auto"/>
                <w:sz w:val="24"/>
                <w:szCs w:val="24"/>
                <w:highlight w:val="none"/>
                <w:lang w:val="en-US" w:eastAsia="zh-CN"/>
              </w:rPr>
              <w:t xml:space="preserve">2.送货</w:t>
            </w:r>
            <w:r>
              <w:rPr>
                <w:rFonts w:hint="eastAsia" w:ascii="宋体" w:hAnsi="宋体" w:cs="宋体"/>
                <w:color w:val="auto"/>
                <w:sz w:val="24"/>
                <w:szCs w:val="24"/>
                <w:highlight w:val="none"/>
              </w:rPr>
              <w:t xml:space="preserve">时效响应</w:t>
            </w:r>
            <w:r>
              <w:rPr>
                <w:rFonts w:hint="eastAsia" w:ascii="宋体" w:hAnsi="宋体" w:cs="宋体"/>
                <w:color w:val="auto"/>
                <w:sz w:val="24"/>
                <w:szCs w:val="24"/>
                <w:highlight w:val="none"/>
                <w:lang w:val="en-US" w:eastAsia="zh-CN"/>
              </w:rPr>
              <w:t xml:space="preserve">(6分）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default" w:ascii="宋体" w:hAnsi="宋体" w:eastAsia="宋体" w:cs="宋体"/>
                <w:b w:val="0"/>
                <w:color w:val="auto"/>
                <w:sz w:val="24"/>
                <w:szCs w:val="24"/>
                <w:highlight w:val="none"/>
                <w:lang w:val="en-US" w:eastAsia="zh-CN"/>
              </w:rPr>
            </w:pPr>
            <w:r>
              <w:rPr>
                <w:rFonts w:hint="eastAsia" w:ascii="宋体" w:hAnsi="宋体" w:cs="宋体"/>
                <w:b w:val="0"/>
                <w:color w:val="auto"/>
                <w:sz w:val="24"/>
                <w:szCs w:val="24"/>
                <w:highlight w:val="none"/>
                <w:lang w:val="en-US" w:eastAsia="zh-CN"/>
              </w:rPr>
              <w:t xml:space="preserve">根据中标供应商</w:t>
            </w:r>
            <w:r>
              <w:rPr>
                <w:rFonts w:hint="eastAsia" w:ascii="宋体" w:hAnsi="宋体" w:eastAsia="宋体" w:cs="宋体"/>
                <w:color w:val="auto"/>
                <w:sz w:val="24"/>
                <w:szCs w:val="24"/>
                <w:highlight w:val="none"/>
              </w:rPr>
              <w:t xml:space="preserve">在投标文件中承诺</w:t>
            </w:r>
            <w:r>
              <w:rPr>
                <w:rFonts w:hint="eastAsia" w:ascii="宋体" w:hAnsi="宋体" w:cs="宋体"/>
                <w:color w:val="auto"/>
                <w:sz w:val="24"/>
                <w:szCs w:val="24"/>
                <w:highlight w:val="none"/>
                <w:lang w:val="en-US" w:eastAsia="zh-CN"/>
              </w:rPr>
              <w:t xml:space="preserve">接到</w:t>
            </w:r>
            <w:r>
              <w:rPr>
                <w:rFonts w:hint="eastAsia" w:ascii="宋体" w:hAnsi="宋体" w:cs="宋体"/>
                <w:color w:val="auto"/>
                <w:sz w:val="24"/>
                <w:szCs w:val="24"/>
                <w:highlight w:val="none"/>
              </w:rPr>
              <w:t xml:space="preserve">送货信息</w:t>
            </w:r>
            <w:r>
              <w:rPr>
                <w:rFonts w:hint="eastAsia" w:ascii="宋体" w:hAnsi="宋体" w:cs="宋体"/>
                <w:color w:val="auto"/>
                <w:sz w:val="24"/>
                <w:szCs w:val="24"/>
                <w:highlight w:val="none"/>
                <w:lang w:val="en-US" w:eastAsia="zh-CN"/>
              </w:rPr>
              <w:t xml:space="preserve">后的送货时效</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b w:val="0"/>
                <w:color w:val="auto"/>
                <w:sz w:val="24"/>
                <w:szCs w:val="24"/>
                <w:highlight w:val="none"/>
                <w:lang w:val="en-US" w:eastAsia="zh-CN"/>
              </w:rPr>
            </w:pPr>
            <w:r>
              <w:rPr>
                <w:rFonts w:hint="eastAsia" w:ascii="宋体" w:hAnsi="宋体" w:eastAsia="宋体" w:cs="宋体"/>
                <w:color w:val="auto"/>
                <w:sz w:val="24"/>
                <w:szCs w:val="24"/>
                <w:highlight w:val="none"/>
              </w:rPr>
              <w:t xml:space="preserve">超过承诺时间扣</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b w:val="0"/>
                <w:color w:val="auto"/>
                <w:sz w:val="24"/>
                <w:szCs w:val="24"/>
                <w:highlight w:val="none"/>
                <w:lang w:val="en-US" w:eastAsia="zh-CN"/>
              </w:rPr>
            </w:pPr>
            <w:r>
              <w:rPr>
                <w:rFonts w:hint="eastAsia" w:ascii="宋体" w:hAnsi="宋体" w:cs="宋体"/>
                <w:b w:val="0"/>
                <w:color w:val="auto"/>
                <w:sz w:val="24"/>
                <w:szCs w:val="24"/>
                <w:highlight w:val="none"/>
                <w:lang w:val="en-US" w:eastAsia="zh-CN"/>
              </w:rPr>
              <w:t xml:space="preserve">6</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137"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 产品质量跟踪反馈机制（</w:t>
            </w:r>
            <w:r>
              <w:rPr>
                <w:rFonts w:hint="eastAsia" w:ascii="宋体" w:hAnsi="宋体" w:cs="宋体"/>
                <w:b w:val="0"/>
                <w:color w:val="auto"/>
                <w:sz w:val="24"/>
                <w:szCs w:val="24"/>
                <w:highlight w:val="none"/>
                <w:lang w:val="en-US" w:eastAsia="zh-CN"/>
              </w:rPr>
              <w:t xml:space="preserve">4</w:t>
            </w:r>
            <w:r>
              <w:rPr>
                <w:rFonts w:hint="eastAsia" w:ascii="宋体" w:hAnsi="宋体" w:eastAsia="宋体" w:cs="宋体"/>
                <w:b w:val="0"/>
                <w:color w:val="auto"/>
                <w:sz w:val="24"/>
                <w:szCs w:val="24"/>
                <w:highlight w:val="none"/>
              </w:rPr>
              <w:t xml:space="preserve">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建立产品质量及时跟踪反馈机制</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lang w:eastAsia="zh-CN"/>
              </w:rPr>
            </w:pPr>
            <w:r>
              <w:rPr>
                <w:rFonts w:hint="eastAsia" w:ascii="宋体" w:hAnsi="宋体" w:eastAsia="宋体" w:cs="宋体"/>
                <w:b w:val="0"/>
                <w:color w:val="auto"/>
                <w:sz w:val="24"/>
                <w:szCs w:val="24"/>
                <w:highlight w:val="none"/>
              </w:rPr>
              <w:t xml:space="preserve">未建立跟踪反馈机制扣</w:t>
            </w:r>
            <w:r>
              <w:rPr>
                <w:rFonts w:hint="eastAsia" w:ascii="宋体" w:hAnsi="宋体" w:cs="宋体"/>
                <w:b w:val="0"/>
                <w:color w:val="auto"/>
                <w:sz w:val="24"/>
                <w:szCs w:val="24"/>
                <w:highlight w:val="none"/>
                <w:lang w:val="en-US" w:eastAsia="zh-CN"/>
              </w:rPr>
              <w:t xml:space="preserve">2</w:t>
            </w:r>
            <w:r>
              <w:rPr>
                <w:rFonts w:hint="eastAsia" w:ascii="宋体" w:hAnsi="宋体" w:eastAsia="宋体" w:cs="宋体"/>
                <w:b w:val="0"/>
                <w:color w:val="auto"/>
                <w:sz w:val="24"/>
                <w:szCs w:val="24"/>
                <w:highlight w:val="none"/>
              </w:rPr>
              <w:t xml:space="preserve">分；反馈不及时扣</w:t>
            </w:r>
            <w:r>
              <w:rPr>
                <w:rFonts w:hint="eastAsia" w:ascii="宋体" w:hAnsi="宋体" w:cs="宋体"/>
                <w:b w:val="0"/>
                <w:color w:val="auto"/>
                <w:sz w:val="24"/>
                <w:szCs w:val="24"/>
                <w:highlight w:val="none"/>
                <w:lang w:val="en-US" w:eastAsia="zh-CN"/>
              </w:rPr>
              <w:t xml:space="preserve">1</w:t>
            </w:r>
            <w:r>
              <w:rPr>
                <w:rFonts w:hint="eastAsia" w:ascii="宋体" w:hAnsi="宋体" w:eastAsia="宋体" w:cs="宋体"/>
                <w:b w:val="0"/>
                <w:color w:val="auto"/>
                <w:sz w:val="24"/>
                <w:szCs w:val="24"/>
                <w:highlight w:val="none"/>
              </w:rPr>
              <w:t xml:space="preserve">分；未形成闭环管理扣1分</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本项最多扣分4分。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lang w:eastAsia="zh-CN"/>
              </w:rPr>
            </w:pPr>
            <w:r>
              <w:rPr>
                <w:rFonts w:hint="eastAsia" w:ascii="宋体" w:hAnsi="宋体" w:cs="宋体"/>
                <w:b w:val="0"/>
                <w:color w:val="auto"/>
                <w:sz w:val="24"/>
                <w:szCs w:val="24"/>
                <w:highlight w:val="none"/>
                <w:lang w:val="en-US" w:eastAsia="zh-CN"/>
              </w:rPr>
              <w:t xml:space="preserve">4</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137"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服务热线（8分）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建立投标文件中承诺的专用服务热线，项目负责人手机应全天保持通畅</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未建立投标文件中承诺的服务热线扣4分；负责人手机不通畅扣2分；热线无人接听每次扣2分</w:t>
            </w:r>
            <w:r>
              <w:rPr>
                <w:rFonts w:hint="eastAsia" w:ascii="宋体" w:hAnsi="宋体" w:cs="宋体"/>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本项最多扣分8分。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8</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137"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cs="宋体"/>
                <w:b w:val="0"/>
                <w:color w:val="auto"/>
                <w:sz w:val="24"/>
                <w:szCs w:val="24"/>
                <w:highlight w:val="none"/>
                <w:lang w:val="en-US" w:eastAsia="zh-CN"/>
              </w:rPr>
              <w:t xml:space="preserve">5</w:t>
            </w:r>
            <w:r>
              <w:rPr>
                <w:rFonts w:hint="eastAsia" w:ascii="宋体" w:hAnsi="宋体" w:eastAsia="宋体" w:cs="宋体"/>
                <w:b w:val="0"/>
                <w:color w:val="auto"/>
                <w:sz w:val="24"/>
                <w:szCs w:val="24"/>
                <w:highlight w:val="none"/>
              </w:rPr>
              <w:t xml:space="preserve">. 应急响应时效（10分）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基层和群众反映及例行抽查中发现的产品质量问题及时反馈给中标供应商，中标供应商须及时应急响应，首先在投标文件中承诺的时间内予以响应并开展自查，将发现的不合格产品分开包装，注明于包装箱</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超过承诺时间未响应扣5分；未开展自查扣3分；响应不积极扣2分</w:t>
            </w:r>
            <w:r>
              <w:rPr>
                <w:rFonts w:hint="eastAsia" w:ascii="宋体" w:hAnsi="宋体" w:cs="宋体"/>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本项最多扣分10分。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10</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137"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cs="宋体"/>
                <w:b w:val="0"/>
                <w:color w:val="auto"/>
                <w:sz w:val="24"/>
                <w:szCs w:val="24"/>
                <w:highlight w:val="none"/>
                <w:lang w:val="en-US" w:eastAsia="zh-CN"/>
              </w:rPr>
              <w:t xml:space="preserve">6</w:t>
            </w:r>
            <w:r>
              <w:rPr>
                <w:rFonts w:hint="eastAsia" w:ascii="宋体" w:hAnsi="宋体" w:eastAsia="宋体" w:cs="宋体"/>
                <w:b w:val="0"/>
                <w:color w:val="auto"/>
                <w:sz w:val="24"/>
                <w:szCs w:val="24"/>
                <w:highlight w:val="none"/>
              </w:rPr>
              <w:t xml:space="preserve">. 书面答复与解决方案（8分）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中标供应商须在投标文件中承诺的时间内以书面方式给予采购人答复，分析原因，提出解决问题的方案，并无条件免费更换不合格的产品</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超过承诺时间未书面答复扣4分；未分析原因扣2分；未提出解决方案扣2分</w:t>
            </w:r>
            <w:r>
              <w:rPr>
                <w:rFonts w:hint="eastAsia" w:ascii="宋体" w:hAnsi="宋体" w:cs="宋体"/>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本项最多扣分8分。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8</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137"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cs="宋体"/>
                <w:b w:val="0"/>
                <w:color w:val="auto"/>
                <w:sz w:val="24"/>
                <w:szCs w:val="24"/>
                <w:highlight w:val="none"/>
                <w:lang w:val="en-US" w:eastAsia="zh-CN"/>
              </w:rPr>
              <w:t xml:space="preserve">7</w:t>
            </w:r>
            <w:r>
              <w:rPr>
                <w:rFonts w:hint="eastAsia" w:ascii="宋体" w:hAnsi="宋体" w:eastAsia="宋体" w:cs="宋体"/>
                <w:b w:val="0"/>
                <w:color w:val="auto"/>
                <w:sz w:val="24"/>
                <w:szCs w:val="24"/>
                <w:highlight w:val="none"/>
              </w:rPr>
              <w:t xml:space="preserve">. 现场补救措施（8分）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每批次交付产品中，如发现有一箱质量问题证件占比本箱总数量≥5%，中标供应商应于投标文件中承诺的时间内到达现场、作出补救措施</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rPr>
              <w:t xml:space="preserve">未在规定时间到达现场扣4分；未作出补救措施扣4分</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本项最多扣分8分。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8</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Mar>
              <w:left w:w="80" w:type="dxa"/>
              <w:top w:w="50" w:type="dxa"/>
              <w:right w:w="80" w:type="dxa"/>
              <w:bottom w:w="50" w:type="dxa"/>
            </w:tcMar>
            <w:tcW w:w="913"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w:t>
            </w:r>
            <w:r/>
          </w:p>
        </w:tc>
        <w:tc>
          <w:tcPr>
            <w:tcMar>
              <w:left w:w="80" w:type="dxa"/>
              <w:top w:w="50" w:type="dxa"/>
              <w:right w:w="80" w:type="dxa"/>
              <w:bottom w:w="50" w:type="dxa"/>
            </w:tcMar>
            <w:tcW w:w="1137"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供应商责任</w:t>
            </w:r>
            <w:r>
              <w:rPr>
                <w:rFonts w:hint="eastAsia" w:ascii="宋体" w:hAnsi="宋体" w:eastAsia="宋体" w:cs="宋体"/>
                <w:b/>
                <w:color w:val="auto"/>
                <w:sz w:val="24"/>
                <w:szCs w:val="24"/>
                <w:highlight w:val="none"/>
              </w:rPr>
              <w:br/>
            </w:r>
            <w:r>
              <w:rPr>
                <w:rFonts w:hint="eastAsia" w:ascii="宋体" w:hAnsi="宋体" w:eastAsia="宋体" w:cs="宋体"/>
                <w:b/>
                <w:color w:val="auto"/>
                <w:sz w:val="24"/>
                <w:szCs w:val="24"/>
                <w:highlight w:val="none"/>
              </w:rPr>
              <w:t xml:space="preserve">（台账管理）</w:t>
            </w:r>
            <w:r>
              <w:rPr>
                <w:rFonts w:hint="eastAsia" w:ascii="宋体" w:hAnsi="宋体" w:eastAsia="宋体" w:cs="宋体"/>
                <w:b/>
                <w:color w:val="auto"/>
                <w:sz w:val="24"/>
                <w:szCs w:val="24"/>
                <w:highlight w:val="none"/>
              </w:rPr>
              <w:br/>
            </w:r>
            <w:r>
              <w:rPr>
                <w:rFonts w:hint="eastAsia" w:ascii="宋体" w:hAnsi="宋体" w:eastAsia="宋体" w:cs="宋体"/>
                <w:b/>
                <w:color w:val="auto"/>
                <w:sz w:val="24"/>
                <w:szCs w:val="24"/>
                <w:highlight w:val="none"/>
              </w:rPr>
              <w:t xml:space="preserve">（2分）</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1. 项目台账建立（2分）</w:t>
            </w:r>
            <w:r/>
          </w:p>
        </w:tc>
        <w:tc>
          <w:tcPr>
            <w:tcMar>
              <w:left w:w="80" w:type="dxa"/>
              <w:top w:w="50" w:type="dxa"/>
              <w:right w:w="80" w:type="dxa"/>
              <w:bottom w:w="50" w:type="dxa"/>
            </w:tcMar>
            <w:tcW w:w="1896" w:type="dxa"/>
            <w:vAlign w:val="center"/>
            <w:textDirection w:val="lrTb"/>
            <w:noWrap w:val="false"/>
          </w:tcPr>
          <w:p>
            <w:pPr>
              <w:jc w:val="left"/>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建立全面完整的项目台账，依照有关规定或合同约定记录保存并向采购人提供项目实施相关重要资料信息</w:t>
            </w:r>
            <w:r/>
          </w:p>
        </w:tc>
        <w:tc>
          <w:tcPr>
            <w:tcMar>
              <w:left w:w="80" w:type="dxa"/>
              <w:top w:w="50" w:type="dxa"/>
              <w:right w:w="80" w:type="dxa"/>
              <w:bottom w:w="50" w:type="dxa"/>
            </w:tcMar>
            <w:tcW w:w="1498" w:type="dxa"/>
            <w:vAlign w:val="center"/>
            <w:textDirection w:val="lrTb"/>
            <w:noWrap w:val="false"/>
          </w:tcPr>
          <w:p>
            <w:pPr>
              <w:jc w:val="left"/>
              <w:spacing w:before="40" w:after="40"/>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rPr>
              <w:t xml:space="preserve">未建立台账本项得0分；台账记录不完整、信息缺失扣1-2分</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本项最多扣分2分。</w:t>
            </w:r>
            <w:r/>
          </w:p>
        </w:tc>
        <w:tc>
          <w:tcPr>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w:t>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gridSpan w:val="5"/>
            <w:shd w:val="clear" w:color="auto" w:fill="ffffff" w:themeFill="background1"/>
            <w:tcMar>
              <w:left w:w="80" w:type="dxa"/>
              <w:top w:w="50" w:type="dxa"/>
              <w:right w:w="80" w:type="dxa"/>
              <w:bottom w:w="50" w:type="dxa"/>
            </w:tcMar>
            <w:tcW w:w="6942"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合  计</w:t>
            </w:r>
            <w:r/>
          </w:p>
        </w:tc>
        <w:tc>
          <w:tcPr>
            <w:shd w:val="clear" w:color="auto" w:fill="ffffff" w:themeFill="background1"/>
            <w:tcMar>
              <w:left w:w="80" w:type="dxa"/>
              <w:top w:w="50" w:type="dxa"/>
              <w:right w:w="80" w:type="dxa"/>
              <w:bottom w:w="50" w:type="dxa"/>
            </w:tcMar>
            <w:tcW w:w="958"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100</w:t>
            </w:r>
            <w:r/>
          </w:p>
        </w:tc>
        <w:tc>
          <w:tcPr>
            <w:shd w:val="clear" w:color="auto" w:fill="ffffff" w:themeFill="background1"/>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hemeFill="background1"/>
            <w:tcMar>
              <w:left w:w="80" w:type="dxa"/>
              <w:top w:w="50" w:type="dxa"/>
              <w:right w:w="80" w:type="dxa"/>
              <w:bottom w:w="50" w:type="dxa"/>
            </w:tcMar>
            <w:tcW w:w="915" w:type="dxa"/>
            <w:vAlign w:val="center"/>
            <w:textDirection w:val="lrTb"/>
            <w:noWrap w:val="false"/>
          </w:tcPr>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64"/>
        </w:trPr>
        <w:tc>
          <w:tcPr>
            <w:gridSpan w:val="8"/>
            <w:shd w:val="clear" w:color="auto" w:fill="ffffff" w:themeFill="background1"/>
            <w:tcMar>
              <w:left w:w="80" w:type="dxa"/>
              <w:top w:w="50" w:type="dxa"/>
              <w:right w:w="80" w:type="dxa"/>
              <w:bottom w:w="50" w:type="dxa"/>
            </w:tcMar>
            <w:tcW w:w="9730" w:type="dxa"/>
            <w:vAlign w:val="center"/>
            <w:textDirection w:val="lrTb"/>
            <w:noWrap w:val="false"/>
          </w:tcPr>
          <w:p>
            <w:pPr>
              <w:jc w:val="both"/>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考核单位：</w:t>
            </w:r>
            <w:r/>
          </w:p>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p>
            <w:pPr>
              <w:jc w:val="both"/>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项目经办人（签字）：</w:t>
            </w:r>
            <w:r/>
          </w:p>
          <w:p>
            <w:pPr>
              <w:jc w:val="center"/>
              <w:spacing w:before="40" w:after="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both"/>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jc w:val="both"/>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jc w:val="both"/>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jc w:val="both"/>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jc w:val="both"/>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jc w:val="both"/>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jc w:val="both"/>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jc w:val="both"/>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bookmarkEnd w:id="141"/>
      <w:r/>
      <w:bookmarkEnd w:id="142"/>
      <w:r/>
      <w:bookmarkEnd w:id="143"/>
      <w:r/>
      <w:r/>
    </w:p>
    <w:p>
      <w:pPr>
        <w:pStyle w:val="769"/>
        <w:numPr>
          <w:ilvl w:val="-1"/>
          <w:numId w:val="0"/>
        </w:numPr>
        <w:jc w:val="center"/>
        <w:rPr>
          <w:rFonts w:hint="eastAsia"/>
          <w:color w:val="auto"/>
          <w:highlight w:val="none"/>
          <w:lang w:val="en-US" w:eastAsia="zh-CN"/>
        </w:rPr>
        <w:outlineLvl w:val="9"/>
      </w:pPr>
      <w:r/>
      <w:bookmarkStart w:id="144" w:name="_Toc26779"/>
      <w:r/>
      <w:bookmarkStart w:id="145" w:name="_Toc16009"/>
      <w:r/>
      <w:bookmarkStart w:id="146" w:name="_Toc514054484"/>
      <w:r/>
      <w:bookmarkStart w:id="147" w:name="_Toc21788"/>
      <w:r>
        <w:rPr>
          <w:rFonts w:hint="eastAsia"/>
          <w:color w:val="auto"/>
          <w:highlight w:val="none"/>
          <w:lang w:val="en-US" w:eastAsia="zh-CN"/>
        </w:rPr>
        <w:t xml:space="preserve">第六部分 投标文件格式</w:t>
      </w:r>
      <w:r/>
    </w:p>
    <w:p>
      <w:pPr>
        <w:pStyle w:val="76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306"/>
        <w:ind w:firstLine="321"/>
        <w:jc w:val="center"/>
        <w:rPr>
          <w:rFonts w:hint="eastAsia" w:ascii="宋体" w:hAnsi="宋体" w:eastAsia="宋体" w:cs="宋体"/>
          <w:color w:val="auto"/>
          <w:highlight w:val="none"/>
        </w:rPr>
        <w:outlineLvl w:val="1"/>
      </w:pPr>
      <w:r/>
      <w:bookmarkStart w:id="148" w:name="_Toc15407"/>
      <w:r>
        <w:rPr>
          <w:rFonts w:hint="eastAsia" w:ascii="宋体" w:hAnsi="宋体" w:eastAsia="宋体" w:cs="宋体"/>
          <w:color w:val="auto"/>
          <w:highlight w:val="none"/>
        </w:rPr>
        <w:t xml:space="preserve">封面</w:t>
      </w:r>
      <w:bookmarkEnd w:id="144"/>
      <w:r/>
      <w:bookmarkEnd w:id="145"/>
      <w:r/>
      <w:bookmarkEnd w:id="146"/>
      <w:r/>
      <w:bookmarkEnd w:id="147"/>
      <w:r/>
      <w:bookmarkEnd w:id="148"/>
      <w:r/>
      <w:r/>
    </w:p>
    <w:p>
      <w:pPr>
        <w:pStyle w:val="1172"/>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72"/>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72"/>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72"/>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72"/>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投标文件</w:t>
      </w:r>
      <w:r/>
    </w:p>
    <w:p>
      <w:pPr>
        <w:pStyle w:val="1172"/>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72"/>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72"/>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72"/>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72"/>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76"/>
        <w:ind w:firstLine="723"/>
        <w:jc w:val="both"/>
        <w:rPr>
          <w:rFonts w:hint="eastAsia" w:hAnsi="宋体" w:eastAsia="宋体" w:cs="宋体"/>
          <w:color w:val="auto"/>
          <w:highlight w:val="none"/>
          <w:lang w:eastAsia="zh-CN"/>
        </w:rPr>
      </w:pPr>
      <w:r>
        <w:rPr>
          <w:rFonts w:hint="eastAsia" w:hAnsi="宋体" w:cs="宋体"/>
          <w:b/>
          <w:color w:val="auto"/>
          <w:sz w:val="36"/>
          <w:szCs w:val="36"/>
          <w:highlight w:val="none"/>
        </w:rPr>
        <w:t xml:space="preserve">项目名称：</w:t>
      </w:r>
      <w:r>
        <w:rPr>
          <w:rFonts w:hint="eastAsia" w:hAnsi="宋体" w:cs="宋体"/>
          <w:b/>
          <w:color w:val="auto"/>
          <w:sz w:val="36"/>
          <w:szCs w:val="36"/>
          <w:highlight w:val="none"/>
          <w:u w:val="single"/>
        </w:rPr>
        <w:t xml:space="preserve">              </w:t>
      </w:r>
      <w:r/>
    </w:p>
    <w:p>
      <w:pPr>
        <w:pStyle w:val="1076"/>
        <w:ind w:firstLine="723"/>
        <w:jc w:val="both"/>
        <w:rPr>
          <w:rFonts w:hint="eastAsia" w:hAnsi="宋体" w:eastAsia="宋体" w:cs="宋体"/>
          <w:b/>
          <w:color w:val="auto"/>
          <w:sz w:val="36"/>
          <w:szCs w:val="36"/>
          <w:highlight w:val="none"/>
          <w:u w:val="single"/>
          <w:lang w:eastAsia="zh-CN"/>
        </w:rPr>
      </w:pPr>
      <w:r>
        <w:rPr>
          <w:rFonts w:hint="eastAsia" w:hAnsi="宋体" w:cs="宋体"/>
          <w:b/>
          <w:color w:val="auto"/>
          <w:sz w:val="36"/>
          <w:szCs w:val="36"/>
          <w:highlight w:val="none"/>
        </w:rPr>
        <w:t xml:space="preserve">项目编号：</w:t>
      </w:r>
      <w:r>
        <w:rPr>
          <w:rFonts w:hint="eastAsia" w:hAnsi="宋体" w:cs="宋体"/>
          <w:b/>
          <w:color w:val="auto"/>
          <w:sz w:val="36"/>
          <w:szCs w:val="36"/>
          <w:highlight w:val="none"/>
          <w:u w:val="single"/>
        </w:rPr>
        <w:t xml:space="preserve">              </w:t>
      </w:r>
      <w:r/>
    </w:p>
    <w:p>
      <w:pPr>
        <w:pStyle w:val="1076"/>
        <w:ind w:firstLine="723"/>
        <w:jc w:val="both"/>
        <w:rPr>
          <w:rFonts w:hint="default" w:hAnsi="宋体" w:eastAsia="宋体" w:cs="宋体"/>
          <w:color w:val="auto"/>
          <w:highlight w:val="none"/>
          <w:lang w:val="en-US" w:eastAsia="zh-CN"/>
        </w:rPr>
      </w:pPr>
      <w:r>
        <w:rPr>
          <w:rFonts w:hint="eastAsia" w:hAnsi="宋体" w:cs="宋体"/>
          <w:b/>
          <w:color w:val="auto"/>
          <w:sz w:val="36"/>
          <w:szCs w:val="36"/>
          <w:highlight w:val="none"/>
          <w:lang w:eastAsia="zh-CN"/>
        </w:rPr>
        <w:t xml:space="preserve">投标供应商</w:t>
      </w:r>
      <w:r>
        <w:rPr>
          <w:rFonts w:hint="eastAsia" w:hAnsi="宋体" w:cs="宋体"/>
          <w:b/>
          <w:color w:val="auto"/>
          <w:sz w:val="36"/>
          <w:szCs w:val="36"/>
          <w:highlight w:val="none"/>
        </w:rPr>
        <w:t xml:space="preserve">名称：</w:t>
      </w:r>
      <w:r>
        <w:rPr>
          <w:rFonts w:hint="eastAsia" w:hAnsi="宋体" w:cs="宋体"/>
          <w:b/>
          <w:color w:val="auto"/>
          <w:sz w:val="36"/>
          <w:szCs w:val="36"/>
          <w:highlight w:val="none"/>
          <w:u w:val="single"/>
        </w:rPr>
        <w:t xml:space="preserve">（加盖CA电子公章）</w:t>
      </w:r>
      <w:r/>
    </w:p>
    <w:p>
      <w:pPr>
        <w:pStyle w:val="1076"/>
        <w:ind w:firstLine="723"/>
        <w:jc w:val="both"/>
        <w:rPr>
          <w:rFonts w:hint="default" w:hAnsi="宋体" w:eastAsia="宋体" w:cs="宋体"/>
          <w:color w:val="auto"/>
          <w:highlight w:val="none"/>
          <w:lang w:val="en-US" w:eastAsia="zh-CN"/>
        </w:rPr>
      </w:pPr>
      <w:r>
        <w:rPr>
          <w:rFonts w:hint="eastAsia" w:hAnsi="宋体" w:cs="宋体"/>
          <w:b/>
          <w:color w:val="auto"/>
          <w:sz w:val="36"/>
          <w:szCs w:val="36"/>
          <w:highlight w:val="none"/>
        </w:rPr>
        <w:t xml:space="preserve">日  期：</w:t>
      </w:r>
      <w:r>
        <w:rPr>
          <w:rFonts w:hint="eastAsia" w:hAnsi="宋体" w:cs="宋体"/>
          <w:b/>
          <w:color w:val="auto"/>
          <w:sz w:val="36"/>
          <w:szCs w:val="36"/>
          <w:highlight w:val="none"/>
          <w:u w:val="single"/>
        </w:rPr>
        <w:t xml:space="preserve">    </w:t>
      </w:r>
      <w:r/>
    </w:p>
    <w:p>
      <w:pPr>
        <w:pStyle w:val="1076"/>
        <w:spacing w:line="0" w:lineRule="atLeast"/>
        <w:rPr>
          <w:rFonts w:hint="eastAsia" w:hAnsi="宋体" w:cs="宋体"/>
          <w:color w:val="auto"/>
          <w:highlight w:val="none"/>
        </w:rPr>
      </w:pPr>
      <w:r>
        <w:rPr>
          <w:rFonts w:hint="eastAsia" w:hAnsi="宋体" w:cs="宋体"/>
          <w:color w:val="auto"/>
          <w:highlight w:val="none"/>
        </w:rPr>
        <w:t xml:space="preserve"> </w:t>
      </w:r>
      <w:r/>
    </w:p>
    <w:p>
      <w:pPr>
        <w:pStyle w:val="1076"/>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49" w:name="_Toc28278"/>
      <w:r/>
      <w:bookmarkStart w:id="150" w:name="_Toc11040"/>
      <w:r/>
      <w:bookmarkStart w:id="151" w:name="_Toc164203464"/>
      <w:r/>
      <w:bookmarkStart w:id="152" w:name="_Toc29318"/>
      <w:r/>
      <w:bookmarkStart w:id="153" w:name="_Toc21292"/>
      <w:r/>
      <w:r/>
    </w:p>
    <w:p>
      <w:pPr>
        <w:pStyle w:val="1294"/>
        <w:rPr>
          <w:rFonts w:hint="eastAsia"/>
          <w:color w:val="auto"/>
          <w:highlight w:val="none"/>
        </w:rPr>
        <w:outlineLvl w:val="1"/>
      </w:pPr>
      <w:r/>
      <w:bookmarkStart w:id="154" w:name="_Toc5742"/>
      <w:r>
        <w:rPr>
          <w:color w:val="auto"/>
          <w:highlight w:val="none"/>
        </w:rPr>
        <w:t xml:space="preserve">一、</w:t>
      </w:r>
      <w:r>
        <w:rPr>
          <w:rFonts w:hint="eastAsia"/>
          <w:color w:val="auto"/>
          <w:highlight w:val="none"/>
          <w:lang w:eastAsia="zh-CN"/>
        </w:rPr>
        <w:t xml:space="preserve">投标供应商</w:t>
      </w:r>
      <w:r>
        <w:rPr>
          <w:color w:val="auto"/>
          <w:highlight w:val="none"/>
        </w:rPr>
        <w:t xml:space="preserve">基本情况</w:t>
      </w:r>
      <w:bookmarkEnd w:id="149"/>
      <w:r/>
      <w:bookmarkEnd w:id="150"/>
      <w:r/>
      <w:bookmarkEnd w:id="151"/>
      <w:r/>
      <w:bookmarkEnd w:id="152"/>
      <w:r/>
      <w:bookmarkEnd w:id="153"/>
      <w:r/>
      <w:bookmarkEnd w:id="154"/>
      <w:r/>
      <w:r/>
    </w:p>
    <w:p>
      <w:pPr>
        <w:jc w:val="center"/>
        <w:rPr>
          <w:color w:val="auto"/>
          <w:sz w:val="44"/>
          <w:szCs w:val="44"/>
          <w:highlight w:val="none"/>
        </w:rPr>
      </w:pPr>
      <w:r>
        <w:rPr>
          <w:rFonts w:hint="eastAsia"/>
          <w:color w:val="auto"/>
          <w:sz w:val="44"/>
          <w:szCs w:val="44"/>
          <w:highlight w:val="none"/>
          <w:lang w:eastAsia="zh-CN"/>
        </w:rPr>
        <w:t xml:space="preserve">投标供应商</w:t>
      </w:r>
      <w:r>
        <w:rPr>
          <w:rFonts w:hint="eastAsia"/>
          <w:color w:val="auto"/>
          <w:sz w:val="44"/>
          <w:szCs w:val="44"/>
          <w:highlight w:val="none"/>
        </w:rPr>
        <w:t xml:space="preserve">基本情况表</w:t>
      </w:r>
      <w:r/>
    </w:p>
    <w:tbl>
      <w:tblPr>
        <w:tblStyle w:val="7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lang w:eastAsia="zh-CN"/>
              </w:rPr>
              <w:t xml:space="preserve">投标供应商</w:t>
            </w:r>
            <w:r>
              <w:rPr>
                <w:rFonts w:hint="eastAsia" w:ascii="仿宋_GB2312" w:eastAsia="仿宋_GB2312"/>
                <w:color w:val="auto"/>
                <w:sz w:val="24"/>
                <w:szCs w:val="24"/>
                <w:highlight w:val="none"/>
              </w:rPr>
              <w:t xml:space="preserve">名称</w:t>
            </w:r>
            <w:r/>
          </w:p>
        </w:tc>
        <w:tc>
          <w:tcPr>
            <w:gridSpan w:val="3"/>
            <w:tcW w:w="6998"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44"/>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44"/>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44"/>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44"/>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44"/>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44"/>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82"/>
        <w:rPr>
          <w:rFonts w:hint="eastAsia"/>
          <w:color w:val="auto"/>
          <w:highlight w:val="none"/>
        </w:rPr>
        <w:outlineLvl w:val="1"/>
      </w:pPr>
      <w:r>
        <w:rPr>
          <w:color w:val="auto"/>
          <w:highlight w:val="none"/>
        </w:rPr>
        <w:br w:type="page" w:clear="all"/>
      </w:r>
      <w:bookmarkStart w:id="155" w:name="_Toc15353"/>
      <w:r/>
      <w:bookmarkStart w:id="156" w:name="_Toc13486"/>
      <w:r/>
      <w:bookmarkStart w:id="157" w:name="_Toc30008"/>
      <w:r/>
      <w:bookmarkStart w:id="158" w:name="_Toc24265"/>
      <w:r/>
      <w:bookmarkStart w:id="159" w:name="_Toc1147"/>
      <w:r/>
      <w:bookmarkStart w:id="160" w:name="_Toc164203465"/>
      <w:r>
        <w:rPr>
          <w:color w:val="auto"/>
          <w:highlight w:val="none"/>
        </w:rPr>
        <w:t xml:space="preserve">二、</w:t>
      </w:r>
      <w:r>
        <w:rPr>
          <w:rFonts w:hint="eastAsia"/>
          <w:color w:val="auto"/>
          <w:highlight w:val="none"/>
          <w:lang w:eastAsia="zh-CN"/>
        </w:rPr>
        <w:t xml:space="preserve">投标供应商</w:t>
      </w:r>
      <w:r>
        <w:rPr>
          <w:color w:val="auto"/>
          <w:highlight w:val="none"/>
        </w:rPr>
        <w:t xml:space="preserve">资质</w:t>
      </w:r>
      <w:r>
        <w:rPr>
          <w:rFonts w:hint="eastAsia"/>
          <w:color w:val="auto"/>
          <w:highlight w:val="none"/>
        </w:rPr>
        <w:t xml:space="preserve">（按资格要求提供）</w:t>
      </w:r>
      <w:bookmarkEnd w:id="155"/>
      <w:r/>
      <w:bookmarkEnd w:id="156"/>
      <w:r/>
      <w:bookmarkEnd w:id="157"/>
      <w:r/>
      <w:bookmarkEnd w:id="158"/>
      <w:r/>
      <w:bookmarkEnd w:id="159"/>
      <w:r/>
      <w:bookmarkEnd w:id="160"/>
      <w:r/>
      <w:r/>
    </w:p>
    <w:p>
      <w:pPr>
        <w:pStyle w:val="1348"/>
        <w:rPr>
          <w:rFonts w:hint="eastAsia" w:eastAsia="黑体"/>
          <w:color w:val="auto"/>
          <w:highlight w:val="none"/>
          <w:lang w:eastAsia="zh-CN"/>
        </w:rPr>
      </w:pPr>
      <w:r>
        <w:rPr>
          <w:rFonts w:hint="eastAsia" w:eastAsia="黑体"/>
          <w:color w:val="auto"/>
          <w:highlight w:val="none"/>
          <w:lang w:eastAsia="zh-CN"/>
        </w:rPr>
      </w:r>
      <w:r/>
    </w:p>
    <w:p>
      <w:pPr>
        <w:pStyle w:val="1348"/>
        <w:rPr>
          <w:rFonts w:hint="eastAsia"/>
          <w:color w:val="auto"/>
          <w:highlight w:val="none"/>
        </w:rPr>
      </w:pPr>
      <w:r>
        <w:rPr>
          <w:rFonts w:hint="eastAsia"/>
          <w:color w:val="auto"/>
          <w:highlight w:val="none"/>
        </w:rPr>
      </w:r>
      <w:r/>
    </w:p>
    <w:p>
      <w:pPr>
        <w:pStyle w:val="1348"/>
        <w:rPr>
          <w:rFonts w:hint="eastAsia"/>
          <w:color w:val="auto"/>
          <w:highlight w:val="none"/>
        </w:rPr>
      </w:pPr>
      <w:r>
        <w:rPr>
          <w:rFonts w:hint="eastAsia"/>
          <w:color w:val="auto"/>
          <w:highlight w:val="none"/>
        </w:rPr>
      </w:r>
      <w:r/>
    </w:p>
    <w:p>
      <w:pPr>
        <w:pStyle w:val="1348"/>
        <w:rPr>
          <w:rFonts w:hint="eastAsia"/>
          <w:color w:val="auto"/>
          <w:highlight w:val="none"/>
        </w:rPr>
      </w:pPr>
      <w:r>
        <w:rPr>
          <w:rFonts w:hint="eastAsia"/>
          <w:color w:val="auto"/>
          <w:highlight w:val="none"/>
        </w:rPr>
      </w:r>
      <w:r/>
    </w:p>
    <w:p>
      <w:pPr>
        <w:pStyle w:val="1348"/>
        <w:rPr>
          <w:rFonts w:hint="eastAsia"/>
          <w:color w:val="auto"/>
          <w:highlight w:val="none"/>
        </w:rPr>
      </w:pPr>
      <w:r>
        <w:rPr>
          <w:rFonts w:hint="eastAsia"/>
          <w:color w:val="auto"/>
          <w:highlight w:val="none"/>
        </w:rPr>
      </w:r>
      <w:r/>
    </w:p>
    <w:p>
      <w:pPr>
        <w:pStyle w:val="1348"/>
        <w:rPr>
          <w:rFonts w:hint="eastAsia"/>
          <w:color w:val="auto"/>
          <w:highlight w:val="none"/>
        </w:rPr>
      </w:pPr>
      <w:r>
        <w:rPr>
          <w:rFonts w:hint="eastAsia"/>
          <w:color w:val="auto"/>
          <w:highlight w:val="none"/>
        </w:rPr>
      </w:r>
      <w:r/>
    </w:p>
    <w:p>
      <w:pPr>
        <w:pStyle w:val="1348"/>
        <w:rPr>
          <w:rFonts w:hint="eastAsia"/>
          <w:color w:val="auto"/>
          <w:highlight w:val="none"/>
        </w:rPr>
      </w:pPr>
      <w:r>
        <w:rPr>
          <w:rFonts w:hint="eastAsia"/>
          <w:color w:val="auto"/>
          <w:highlight w:val="none"/>
        </w:rPr>
      </w:r>
      <w:r/>
    </w:p>
    <w:p>
      <w:pPr>
        <w:pStyle w:val="1348"/>
        <w:rPr>
          <w:rFonts w:hint="eastAsia"/>
          <w:color w:val="auto"/>
          <w:highlight w:val="none"/>
        </w:rPr>
      </w:pPr>
      <w:r>
        <w:rPr>
          <w:rFonts w:hint="eastAsia"/>
          <w:color w:val="auto"/>
          <w:highlight w:val="none"/>
        </w:rPr>
      </w:r>
      <w:r/>
    </w:p>
    <w:p>
      <w:pPr>
        <w:pStyle w:val="1348"/>
        <w:rPr>
          <w:rFonts w:hint="eastAsia"/>
          <w:color w:val="auto"/>
          <w:highlight w:val="none"/>
        </w:rPr>
      </w:pPr>
      <w:r>
        <w:rPr>
          <w:rFonts w:hint="eastAsia"/>
          <w:color w:val="auto"/>
          <w:highlight w:val="none"/>
        </w:rPr>
      </w:r>
      <w:r/>
    </w:p>
    <w:p>
      <w:pPr>
        <w:pStyle w:val="1348"/>
        <w:rPr>
          <w:rFonts w:hint="eastAsia"/>
          <w:color w:val="auto"/>
          <w:highlight w:val="none"/>
        </w:rPr>
      </w:pPr>
      <w:r>
        <w:rPr>
          <w:rFonts w:hint="eastAsia"/>
          <w:color w:val="auto"/>
          <w:highlight w:val="none"/>
        </w:rPr>
      </w:r>
      <w:r/>
    </w:p>
    <w:p>
      <w:pPr>
        <w:pStyle w:val="1348"/>
        <w:rPr>
          <w:rFonts w:hint="eastAsia"/>
          <w:color w:val="auto"/>
          <w:highlight w:val="none"/>
        </w:rPr>
      </w:pPr>
      <w:r>
        <w:rPr>
          <w:rFonts w:hint="eastAsia"/>
          <w:color w:val="auto"/>
          <w:highlight w:val="none"/>
        </w:rPr>
      </w:r>
      <w:r/>
    </w:p>
    <w:p>
      <w:pPr>
        <w:pStyle w:val="1348"/>
        <w:rPr>
          <w:rFonts w:hint="eastAsia"/>
          <w:color w:val="auto"/>
          <w:highlight w:val="none"/>
        </w:rPr>
      </w:pPr>
      <w:r>
        <w:rPr>
          <w:rFonts w:hint="eastAsia"/>
          <w:color w:val="auto"/>
          <w:highlight w:val="none"/>
        </w:rPr>
      </w:r>
      <w:r/>
    </w:p>
    <w:p>
      <w:pPr>
        <w:pStyle w:val="1348"/>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48"/>
        <w:rPr>
          <w:rFonts w:hint="eastAsia"/>
          <w:color w:val="auto"/>
          <w:highlight w:val="none"/>
        </w:rPr>
        <w:outlineLvl w:val="1"/>
      </w:pPr>
      <w:r/>
      <w:bookmarkStart w:id="161" w:name="_Toc18935"/>
      <w:r/>
      <w:bookmarkStart w:id="162" w:name="_Toc4877"/>
      <w:r/>
      <w:bookmarkStart w:id="163" w:name="_Toc18278"/>
      <w:r/>
      <w:bookmarkStart w:id="164" w:name="_Toc15822"/>
      <w:r/>
      <w:bookmarkStart w:id="165" w:name="_Toc164203466"/>
      <w:r>
        <w:rPr>
          <w:color w:val="auto"/>
          <w:highlight w:val="none"/>
        </w:rPr>
        <w:t xml:space="preserve">三、</w:t>
      </w:r>
      <w:bookmarkEnd w:id="161"/>
      <w:r>
        <w:rPr>
          <w:rFonts w:hint="eastAsia"/>
          <w:color w:val="auto"/>
          <w:highlight w:val="none"/>
          <w:lang w:eastAsia="zh-CN"/>
        </w:rPr>
        <w:t xml:space="preserve">投标供应商</w:t>
      </w:r>
      <w:r>
        <w:rPr>
          <w:rFonts w:hint="eastAsia" w:ascii="宋体" w:hAnsi="宋体" w:cs="Arial"/>
          <w:bCs/>
          <w:color w:val="auto"/>
          <w:highlight w:val="none"/>
        </w:rPr>
        <w:t xml:space="preserve">具有良好的商业信誉和健全的财务会计制度</w:t>
      </w:r>
      <w:bookmarkEnd w:id="162"/>
      <w:r/>
      <w:bookmarkEnd w:id="163"/>
      <w:r/>
      <w:bookmarkEnd w:id="164"/>
      <w:r/>
      <w:bookmarkEnd w:id="165"/>
      <w:r/>
      <w:r/>
    </w:p>
    <w:p>
      <w:pPr>
        <w:pStyle w:val="1405"/>
        <w:rPr>
          <w:color w:val="auto"/>
          <w:highlight w:val="none"/>
        </w:rPr>
      </w:pPr>
      <w:r>
        <w:rPr>
          <w:rFonts w:hint="eastAsia" w:ascii="宋体"/>
          <w:bCs/>
          <w:color w:val="auto"/>
          <w:szCs w:val="32"/>
          <w:highlight w:val="none"/>
        </w:rPr>
        <w:t xml:space="preserve">提供符合招标文件要求的资料</w:t>
      </w:r>
      <w:r/>
    </w:p>
    <w:p>
      <w:pPr>
        <w:pStyle w:val="1442"/>
        <w:rPr>
          <w:rFonts w:hint="eastAsia"/>
          <w:color w:val="auto"/>
          <w:highlight w:val="none"/>
        </w:rPr>
        <w:outlineLvl w:val="1"/>
      </w:pPr>
      <w:r>
        <w:rPr>
          <w:color w:val="auto"/>
          <w:highlight w:val="none"/>
        </w:rPr>
        <w:br w:type="page" w:clear="all"/>
      </w:r>
      <w:bookmarkStart w:id="166" w:name="_Toc11562_WPSOffice_Level2"/>
      <w:r/>
      <w:bookmarkStart w:id="167" w:name="_Toc29626"/>
      <w:r/>
      <w:bookmarkStart w:id="168" w:name="_Toc514054489"/>
      <w:r/>
      <w:bookmarkStart w:id="169" w:name="_Toc3360"/>
      <w:r/>
      <w:bookmarkStart w:id="170" w:name="_Toc1350"/>
      <w:r/>
      <w:bookmarkStart w:id="171" w:name="_Toc26507"/>
      <w:r/>
      <w:bookmarkStart w:id="172" w:name="_Toc164203467"/>
      <w:r>
        <w:rPr>
          <w:color w:val="auto"/>
          <w:highlight w:val="none"/>
        </w:rPr>
        <w:t xml:space="preserve">四、</w:t>
      </w:r>
      <w:bookmarkEnd w:id="166"/>
      <w:r/>
      <w:bookmarkEnd w:id="167"/>
      <w:r/>
      <w:bookmarkEnd w:id="168"/>
      <w:r>
        <w:rPr>
          <w:rFonts w:hint="eastAsia" w:ascii="宋体" w:hAnsi="宋体" w:cs="Arial"/>
          <w:bCs/>
          <w:color w:val="auto"/>
          <w:highlight w:val="none"/>
        </w:rPr>
        <w:t xml:space="preserve">具有履行合同所必需的设备和专业技术能力</w:t>
      </w:r>
      <w:bookmarkEnd w:id="169"/>
      <w:r/>
      <w:bookmarkEnd w:id="170"/>
      <w:r/>
      <w:bookmarkEnd w:id="171"/>
      <w:r/>
      <w:bookmarkEnd w:id="172"/>
      <w:r/>
      <w:r/>
    </w:p>
    <w:p>
      <w:pPr>
        <w:pStyle w:val="1180"/>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80"/>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80"/>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80"/>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号项目</w:t>
      </w:r>
      <w:r>
        <w:rPr>
          <w:rFonts w:hint="eastAsia" w:ascii="仿宋_GB2312" w:eastAsia="仿宋_GB2312"/>
          <w:color w:val="auto"/>
          <w:sz w:val="24"/>
          <w:highlight w:val="none"/>
        </w:rPr>
        <w:t xml:space="preserve">合同的设备和专业技术能力。</w:t>
      </w:r>
      <w:r/>
    </w:p>
    <w:p>
      <w:pPr>
        <w:pStyle w:val="1180"/>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80"/>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80"/>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73"/>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73"/>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375"/>
        <w:ind w:firstLine="720"/>
        <w:rPr>
          <w:color w:val="auto"/>
          <w:highlight w:val="none"/>
        </w:rPr>
      </w:pPr>
      <w:r>
        <w:rPr>
          <w:rFonts w:hint="eastAsia" w:ascii="仿宋_GB2312" w:eastAsia="仿宋_GB2312"/>
          <w:color w:val="auto"/>
          <w:sz w:val="24"/>
          <w:highlight w:val="none"/>
        </w:rPr>
        <w:t xml:space="preserve">年月日</w:t>
      </w:r>
      <w:r/>
    </w:p>
    <w:p>
      <w:pPr>
        <w:pStyle w:val="1188"/>
        <w:spacing w:after="100" w:afterAutospacing="1"/>
        <w:rPr>
          <w:rFonts w:ascii="宋体" w:hAnsi="宋体" w:cs="Arial"/>
          <w:bCs/>
          <w:color w:val="auto"/>
          <w:highlight w:val="none"/>
        </w:rPr>
      </w:pPr>
      <w:r>
        <w:rPr>
          <w:color w:val="auto"/>
          <w:highlight w:val="none"/>
        </w:rPr>
        <w:br w:type="page" w:clear="all"/>
      </w:r>
      <w:bookmarkStart w:id="173" w:name="_Toc467_WPSOffice_Level2"/>
      <w:r/>
      <w:bookmarkStart w:id="174" w:name="_Toc514054490"/>
      <w:r/>
      <w:bookmarkStart w:id="175" w:name="_Toc13419"/>
      <w:r/>
      <w:bookmarkStart w:id="176" w:name="_Toc10808"/>
      <w:r/>
      <w:bookmarkStart w:id="177" w:name="_Toc5571_WPSOffice_Level2"/>
      <w:r/>
      <w:bookmarkStart w:id="178" w:name="_Toc514054491"/>
      <w:r/>
      <w:bookmarkStart w:id="179" w:name="_Toc19673"/>
      <w:r>
        <w:rPr>
          <w:rFonts w:hint="eastAsia" w:ascii="宋体" w:hAnsi="宋体" w:eastAsia="黑体" w:cs="Arial"/>
          <w:b/>
          <w:bCs/>
          <w:color w:val="auto"/>
          <w:sz w:val="32"/>
          <w:highlight w:val="none"/>
        </w:rPr>
        <w:t xml:space="preserve">五、</w:t>
      </w:r>
      <w:bookmarkEnd w:id="173"/>
      <w:r/>
      <w:bookmarkEnd w:id="174"/>
      <w:r/>
      <w:bookmarkEnd w:id="175"/>
      <w:r>
        <w:rPr>
          <w:rFonts w:hint="eastAsia" w:ascii="宋体" w:hAnsi="宋体" w:eastAsia="黑体" w:cs="Arial"/>
          <w:b/>
          <w:bCs/>
          <w:color w:val="auto"/>
          <w:sz w:val="32"/>
          <w:highlight w:val="none"/>
        </w:rPr>
        <w:t xml:space="preserve">有依法缴纳税收和社会保障资金的良好记录</w:t>
      </w:r>
      <w:r/>
    </w:p>
    <w:p>
      <w:pPr>
        <w:pStyle w:val="1405"/>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207"/>
        <w:rPr>
          <w:rFonts w:hint="eastAsia"/>
          <w:color w:val="auto"/>
          <w:highlight w:val="none"/>
        </w:rPr>
        <w:outlineLvl w:val="1"/>
      </w:pPr>
      <w:r/>
      <w:bookmarkStart w:id="180" w:name="_Toc16607"/>
      <w:r/>
      <w:bookmarkStart w:id="181" w:name="_Toc25541"/>
      <w:r/>
      <w:bookmarkStart w:id="182" w:name="_Toc12145"/>
      <w:r/>
      <w:bookmarkStart w:id="183" w:name="_Toc164203468"/>
      <w:r>
        <w:rPr>
          <w:color w:val="auto"/>
          <w:highlight w:val="none"/>
        </w:rPr>
        <w:t xml:space="preserve">六、无重大违法行为声明</w:t>
      </w:r>
      <w:bookmarkEnd w:id="176"/>
      <w:r/>
      <w:bookmarkEnd w:id="177"/>
      <w:r/>
      <w:bookmarkEnd w:id="178"/>
      <w:r/>
      <w:bookmarkEnd w:id="179"/>
      <w:r/>
      <w:bookmarkEnd w:id="180"/>
      <w:r/>
      <w:bookmarkEnd w:id="181"/>
      <w:r/>
      <w:bookmarkEnd w:id="182"/>
      <w:r/>
      <w:bookmarkEnd w:id="183"/>
      <w:r/>
      <w:r/>
    </w:p>
    <w:p>
      <w:pPr>
        <w:pStyle w:val="1403"/>
        <w:jc w:val="center"/>
        <w:spacing w:line="580" w:lineRule="exact"/>
        <w:tabs>
          <w:tab w:val="left" w:pos="1498" w:leader="none"/>
        </w:tabs>
        <w:rPr>
          <w:b/>
          <w:color w:val="auto"/>
          <w:sz w:val="32"/>
          <w:szCs w:val="32"/>
          <w:highlight w:val="none"/>
        </w:rPr>
      </w:pPr>
      <w:r/>
      <w:bookmarkStart w:id="184" w:name="_Toc7575_WPSOffice_Level2"/>
      <w:r>
        <w:rPr>
          <w:rFonts w:hint="eastAsia"/>
          <w:b/>
          <w:color w:val="auto"/>
          <w:sz w:val="32"/>
          <w:szCs w:val="32"/>
          <w:highlight w:val="none"/>
        </w:rPr>
        <w:t xml:space="preserve">无重大违法行为声明</w:t>
      </w:r>
      <w:bookmarkEnd w:id="184"/>
      <w:r/>
      <w:r/>
    </w:p>
    <w:p>
      <w:pPr>
        <w:pStyle w:val="1403"/>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40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在参加编号为号项目的投标活动前3年内，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40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40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其中较大数额罚款指200万元以上的罚款。）</w:t>
      </w:r>
      <w:r/>
    </w:p>
    <w:p>
      <w:pPr>
        <w:pStyle w:val="1403"/>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403"/>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73"/>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73"/>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355"/>
        <w:ind w:firstLine="720"/>
        <w:rPr>
          <w:color w:val="auto"/>
          <w:highlight w:val="none"/>
        </w:rPr>
      </w:pPr>
      <w:r>
        <w:rPr>
          <w:rFonts w:hint="eastAsia" w:ascii="仿宋_GB2312" w:eastAsia="仿宋_GB2312"/>
          <w:color w:val="auto"/>
          <w:sz w:val="24"/>
          <w:highlight w:val="none"/>
        </w:rPr>
        <w:t xml:space="preserve">年月日</w:t>
      </w:r>
      <w:r/>
    </w:p>
    <w:p>
      <w:pPr>
        <w:rPr>
          <w:rFonts w:hint="eastAsia" w:ascii="仿宋" w:hAnsi="仿宋" w:eastAsia="仿宋" w:cs="仿宋"/>
          <w:color w:val="auto"/>
          <w:sz w:val="24"/>
          <w:szCs w:val="24"/>
          <w:highlight w:val="none"/>
        </w:rPr>
      </w:pPr>
      <w:r>
        <w:rPr>
          <w:color w:val="auto"/>
          <w:highlight w:val="none"/>
        </w:rPr>
        <w:br w:type="page" w:clear="all"/>
      </w:r>
      <w:bookmarkStart w:id="185" w:name="_Toc19202"/>
      <w:r/>
      <w:bookmarkStart w:id="186" w:name="_Toc30396"/>
      <w:r/>
      <w:r/>
    </w:p>
    <w:p>
      <w:pPr>
        <w:pStyle w:val="1162"/>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202"/>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202"/>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202"/>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202"/>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202"/>
        <w:spacing w:line="360" w:lineRule="auto"/>
        <w:rPr>
          <w:rFonts w:hint="eastAsia" w:ascii="仿宋_GB2312" w:hAnsi="Times New Roman" w:eastAsia="仿宋_GB2312" w:cs="Times New Roman"/>
          <w:b w:val="0"/>
          <w:bCs w:val="0"/>
          <w:color w:val="auto"/>
          <w:sz w:val="24"/>
          <w:szCs w:val="24"/>
          <w:highlight w:val="none"/>
          <w:lang w:eastAsia="zh-CN"/>
        </w:rPr>
        <w:outlineLvl w:val="1"/>
      </w:pPr>
      <w:r>
        <w:rPr>
          <w:rFonts w:hint="eastAsia" w:ascii="仿宋_GB2312" w:hAnsi="Times New Roman" w:eastAsia="仿宋_GB2312" w:cs="Times New Roman"/>
          <w:b w:val="0"/>
          <w:bCs w:val="0"/>
          <w:color w:val="auto"/>
          <w:sz w:val="24"/>
          <w:szCs w:val="24"/>
          <w:highlight w:val="none"/>
          <w:lang w:eastAsia="zh-CN"/>
        </w:rPr>
      </w:r>
      <w:r/>
    </w:p>
    <w:p>
      <w:pPr>
        <w:pStyle w:val="1202"/>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202"/>
        <w:spacing w:line="360" w:lineRule="auto"/>
        <w:rPr>
          <w:rFonts w:hint="eastAsia" w:ascii="宋体" w:hAnsi="宋体" w:eastAsia="宋体" w:cs="宋体"/>
          <w:b w:val="0"/>
          <w:bCs/>
          <w:color w:val="auto"/>
          <w:sz w:val="24"/>
          <w:szCs w:val="21"/>
          <w:highlight w:val="none"/>
          <w:lang w:eastAsia="zh-CN"/>
        </w:rPr>
        <w:outlineLvl w:val="1"/>
      </w:pPr>
      <w:r>
        <w:rPr>
          <w:rFonts w:hint="eastAsia" w:ascii="宋体" w:hAnsi="宋体" w:eastAsia="宋体" w:cs="宋体"/>
          <w:b w:val="0"/>
          <w:bCs/>
          <w:color w:val="auto"/>
          <w:sz w:val="24"/>
          <w:szCs w:val="21"/>
          <w:highlight w:val="none"/>
          <w:lang w:eastAsia="zh-CN"/>
        </w:rPr>
      </w:r>
      <w:r/>
    </w:p>
    <w:p>
      <w:pPr>
        <w:pStyle w:val="1207"/>
        <w:ind w:firstLine="480"/>
        <w:jc w:val="left"/>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1207"/>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名称：（盖CA电子公章）</w:t>
      </w:r>
      <w:r/>
    </w:p>
    <w:p>
      <w:pPr>
        <w:pStyle w:val="1207"/>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年</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月</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111"/>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80"/>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80"/>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80"/>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80"/>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80"/>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80"/>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80"/>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207"/>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名称：（盖CA电子公章）</w:t>
      </w:r>
      <w:r/>
    </w:p>
    <w:p>
      <w:pPr>
        <w:pStyle w:val="1207"/>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日期：年月日</w:t>
      </w:r>
      <w:r/>
    </w:p>
    <w:p>
      <w:pPr>
        <w:pStyle w:val="1111"/>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403"/>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80"/>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80"/>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80"/>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80"/>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80"/>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80"/>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80"/>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207"/>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207"/>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pStyle w:val="1207"/>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07"/>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07"/>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07"/>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07"/>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07"/>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07"/>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07"/>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07"/>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07"/>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07"/>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07"/>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2"/>
        <w:rPr>
          <w:rFonts w:hint="eastAsia"/>
          <w:color w:val="auto"/>
          <w:highlight w:val="none"/>
        </w:rPr>
        <w:outlineLvl w:val="1"/>
      </w:pPr>
      <w:r/>
      <w:bookmarkStart w:id="187" w:name="_Toc26700"/>
      <w:r/>
      <w:bookmarkStart w:id="188" w:name="_Toc20806"/>
      <w:r/>
      <w:bookmarkStart w:id="189" w:name="_Toc28775"/>
      <w:r/>
      <w:bookmarkStart w:id="190" w:name="_Toc164203469"/>
      <w:r>
        <w:rPr>
          <w:rFonts w:hint="eastAsia"/>
          <w:color w:val="auto"/>
          <w:highlight w:val="none"/>
          <w:lang w:val="en-US" w:eastAsia="zh-CN"/>
        </w:rPr>
        <w:t xml:space="preserve">十</w:t>
      </w:r>
      <w:r>
        <w:rPr>
          <w:color w:val="auto"/>
          <w:highlight w:val="none"/>
        </w:rPr>
        <w:t xml:space="preserve">、投标函</w:t>
      </w:r>
      <w:bookmarkEnd w:id="185"/>
      <w:r/>
      <w:bookmarkEnd w:id="186"/>
      <w:r/>
      <w:bookmarkEnd w:id="187"/>
      <w:r/>
      <w:bookmarkEnd w:id="188"/>
      <w:r/>
      <w:bookmarkEnd w:id="189"/>
      <w:r/>
      <w:bookmarkEnd w:id="190"/>
      <w:r/>
      <w:r/>
    </w:p>
    <w:p>
      <w:pPr>
        <w:pStyle w:val="1180"/>
        <w:spacing w:line="600" w:lineRule="exact"/>
        <w:rPr>
          <w:rFonts w:hint="eastAsia" w:ascii="宋体" w:hAnsi="宋体" w:eastAsia="宋体" w:cs="宋体"/>
          <w:bCs/>
          <w:color w:val="auto"/>
          <w:sz w:val="24"/>
          <w:szCs w:val="20"/>
          <w:highlight w:val="none"/>
        </w:rPr>
      </w:pPr>
      <w:r/>
      <w:bookmarkStart w:id="191" w:name="_Toc19604"/>
      <w:r/>
      <w:bookmarkStart w:id="192" w:name="_Toc22395"/>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b w:val="0"/>
          <w:bCs/>
          <w:color w:val="auto"/>
          <w:sz w:val="24"/>
          <w:szCs w:val="24"/>
          <w:highlight w:val="none"/>
          <w:u w:val="none"/>
        </w:rPr>
        <w:t xml:space="preserve">采购</w:t>
      </w:r>
      <w:r>
        <w:rPr>
          <w:rFonts w:hint="eastAsia" w:ascii="宋体" w:hAnsi="宋体" w:cs="宋体"/>
          <w:b w:val="0"/>
          <w:bCs/>
          <w:color w:val="auto"/>
          <w:sz w:val="24"/>
          <w:szCs w:val="24"/>
          <w:highlight w:val="none"/>
          <w:u w:val="none"/>
          <w:lang w:val="en-US" w:eastAsia="zh-CN"/>
        </w:rPr>
        <w:t xml:space="preserve">人</w:t>
      </w:r>
      <w:r>
        <w:rPr>
          <w:rFonts w:hint="eastAsia" w:ascii="宋体" w:hAnsi="宋体" w:eastAsia="宋体" w:cs="宋体"/>
          <w:b w:val="0"/>
          <w:bCs/>
          <w:color w:val="auto"/>
          <w:sz w:val="24"/>
          <w:szCs w:val="24"/>
          <w:highlight w:val="none"/>
          <w:u w:val="none"/>
        </w:rPr>
        <w:t xml:space="preserve">名称</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bCs/>
          <w:color w:val="auto"/>
          <w:sz w:val="24"/>
          <w:szCs w:val="20"/>
          <w:highlight w:val="none"/>
        </w:rPr>
        <w:t xml:space="preserve">：</w:t>
      </w:r>
      <w:r/>
    </w:p>
    <w:p>
      <w:pPr>
        <w:pStyle w:val="1242"/>
        <w:ind w:left="479" w:firstLine="54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经研究，我们决定参加项目编号为,项目名称为，包号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为的招标活动并投标，为此，我方郑重声明以下诸点，并负法律责任。</w:t>
      </w:r>
      <w:r/>
    </w:p>
    <w:p>
      <w:pPr>
        <w:pStyle w:val="1242"/>
        <w:numPr>
          <w:ilvl w:val="0"/>
          <w:numId w:val="11"/>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42"/>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w:t>
      </w:r>
      <w:r/>
    </w:p>
    <w:p>
      <w:pPr>
        <w:pStyle w:val="1242"/>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三、我方与参与本次采购活动的其他</w:t>
      </w:r>
      <w:r>
        <w:rPr>
          <w:rFonts w:hint="eastAsia" w:ascii="仿宋_GB2312" w:eastAsia="仿宋_GB2312"/>
          <w:color w:val="auto"/>
          <w:sz w:val="24"/>
          <w:highlight w:val="none"/>
          <w:lang w:eastAsia="zh-CN"/>
        </w:rPr>
        <w:t xml:space="preserve">投标供应商</w:t>
      </w:r>
      <w:r>
        <w:rPr>
          <w:rFonts w:hint="eastAsia" w:ascii="仿宋_GB2312" w:eastAsia="仿宋_GB2312"/>
          <w:color w:val="auto"/>
          <w:sz w:val="24"/>
          <w:highlight w:val="none"/>
        </w:rPr>
        <w:t xml:space="preserve">的法定代表人或委托代理人</w:t>
      </w:r>
      <w:r>
        <w:rPr>
          <w:rFonts w:hint="eastAsia" w:ascii="仿宋_GB2312" w:eastAsia="仿宋_GB2312"/>
          <w:b/>
          <w:bCs/>
          <w:color w:val="auto"/>
          <w:sz w:val="24"/>
          <w:highlight w:val="none"/>
        </w:rPr>
        <w:t xml:space="preserve">无夫妻、直系血亲关系；</w:t>
      </w:r>
      <w:r/>
    </w:p>
    <w:p>
      <w:pPr>
        <w:pStyle w:val="1242"/>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四、我方与参与本次采购活动的其他</w:t>
      </w:r>
      <w:r>
        <w:rPr>
          <w:rFonts w:hint="eastAsia" w:ascii="仿宋_GB2312" w:eastAsia="仿宋_GB2312"/>
          <w:color w:val="auto"/>
          <w:sz w:val="24"/>
          <w:highlight w:val="none"/>
          <w:lang w:eastAsia="zh-CN"/>
        </w:rPr>
        <w:t xml:space="preserve">投标供应商</w:t>
      </w:r>
      <w:r>
        <w:rPr>
          <w:rFonts w:hint="eastAsia" w:ascii="仿宋_GB2312" w:eastAsia="仿宋_GB2312"/>
          <w:color w:val="auto"/>
          <w:sz w:val="24"/>
          <w:highlight w:val="none"/>
        </w:rPr>
        <w:t xml:space="preserve">的负责人</w:t>
      </w:r>
      <w:r>
        <w:rPr>
          <w:rFonts w:hint="eastAsia" w:ascii="仿宋_GB2312" w:eastAsia="仿宋_GB2312"/>
          <w:b/>
          <w:bCs/>
          <w:color w:val="auto"/>
          <w:sz w:val="24"/>
          <w:highlight w:val="none"/>
        </w:rPr>
        <w:t xml:space="preserve">不是同一人，也不存在直接控股、管理关系。</w:t>
      </w:r>
      <w:r/>
    </w:p>
    <w:p>
      <w:pPr>
        <w:pStyle w:val="124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w:t>
      </w:r>
      <w:r>
        <w:rPr>
          <w:rFonts w:hint="eastAsia" w:ascii="仿宋_GB2312" w:eastAsia="仿宋_GB2312"/>
          <w:color w:val="auto"/>
          <w:sz w:val="24"/>
          <w:highlight w:val="none"/>
          <w:lang w:eastAsia="zh-CN"/>
        </w:rPr>
        <w:t xml:space="preserve">中标供应商</w:t>
      </w:r>
      <w:r>
        <w:rPr>
          <w:rFonts w:hint="eastAsia" w:ascii="仿宋_GB2312" w:eastAsia="仿宋_GB2312"/>
          <w:color w:val="auto"/>
          <w:sz w:val="24"/>
          <w:highlight w:val="none"/>
        </w:rPr>
        <w:t xml:space="preserve">的权利；</w:t>
      </w:r>
      <w:r/>
    </w:p>
    <w:p>
      <w:pPr>
        <w:pStyle w:val="124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4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7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7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73"/>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7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w:t>
      </w:r>
      <w:r>
        <w:rPr>
          <w:rFonts w:hint="eastAsia" w:ascii="仿宋_GB2312" w:eastAsia="仿宋_GB2312"/>
          <w:color w:val="auto"/>
          <w:sz w:val="24"/>
          <w:highlight w:val="none"/>
          <w:lang w:eastAsia="zh-CN"/>
        </w:rPr>
        <w:t xml:space="preserve">投标供应商</w:t>
      </w:r>
      <w:r>
        <w:rPr>
          <w:rFonts w:hint="eastAsia" w:ascii="仿宋_GB2312" w:eastAsia="仿宋_GB2312"/>
          <w:color w:val="auto"/>
          <w:sz w:val="24"/>
          <w:highlight w:val="none"/>
        </w:rPr>
        <w:t xml:space="preserve">、决不与采购人、其它</w:t>
      </w:r>
      <w:r>
        <w:rPr>
          <w:rFonts w:hint="eastAsia" w:ascii="仿宋_GB2312" w:eastAsia="仿宋_GB2312"/>
          <w:color w:val="auto"/>
          <w:sz w:val="24"/>
          <w:highlight w:val="none"/>
          <w:lang w:eastAsia="zh-CN"/>
        </w:rPr>
        <w:t xml:space="preserve">投标供应商</w:t>
      </w:r>
      <w:r>
        <w:rPr>
          <w:rFonts w:hint="eastAsia" w:ascii="仿宋_GB2312" w:eastAsia="仿宋_GB2312"/>
          <w:color w:val="auto"/>
          <w:sz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73"/>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十二、与本投标有关的正式联系方式为：</w:t>
      </w:r>
      <w:r/>
    </w:p>
    <w:p>
      <w:pPr>
        <w:pStyle w:val="1273"/>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联系人：</w:t>
      </w:r>
      <w:r/>
    </w:p>
    <w:p>
      <w:pPr>
        <w:pStyle w:val="1273"/>
        <w:ind w:firstLine="480"/>
        <w:spacing w:line="360" w:lineRule="exact"/>
        <w:tabs>
          <w:tab w:val="left" w:pos="1498" w:leader="none"/>
        </w:tabs>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地址：</w:t>
      </w:r>
      <w:r/>
    </w:p>
    <w:p>
      <w:pPr>
        <w:pStyle w:val="1273"/>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电话：</w:t>
      </w:r>
      <w:r/>
    </w:p>
    <w:p>
      <w:pPr>
        <w:pStyle w:val="1273"/>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十三、我方正式开户银行和帐号为：</w:t>
      </w:r>
      <w:r/>
    </w:p>
    <w:p>
      <w:pPr>
        <w:pStyle w:val="1273"/>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开户银行：</w:t>
      </w:r>
      <w:r/>
    </w:p>
    <w:p>
      <w:pPr>
        <w:pStyle w:val="1273"/>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银行账号：</w:t>
      </w:r>
      <w:r/>
    </w:p>
    <w:p>
      <w:pPr>
        <w:pStyle w:val="1273"/>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lang w:eastAsia="zh-CN"/>
        </w:rPr>
        <w:t xml:space="preserve">投标供应商</w:t>
      </w:r>
      <w:r>
        <w:rPr>
          <w:rFonts w:hint="eastAsia" w:ascii="仿宋_GB2312" w:eastAsia="仿宋_GB2312"/>
          <w:color w:val="auto"/>
          <w:sz w:val="24"/>
          <w:highlight w:val="none"/>
        </w:rPr>
        <w:t xml:space="preserve">名称：（加盖CA电子公章）</w:t>
      </w:r>
      <w:r/>
    </w:p>
    <w:p>
      <w:pPr>
        <w:pStyle w:val="127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日期：年月日</w:t>
      </w:r>
      <w:r/>
    </w:p>
    <w:p>
      <w:pPr>
        <w:pStyle w:val="1162"/>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193" w:name="_Toc12153"/>
      <w:r/>
      <w:bookmarkStart w:id="194" w:name="_Toc14010"/>
      <w:r/>
      <w:bookmarkStart w:id="195" w:name="_Toc164203470"/>
      <w:r/>
      <w:bookmarkStart w:id="196" w:name="_Toc10914"/>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191"/>
      <w:r/>
      <w:bookmarkEnd w:id="192"/>
      <w:r/>
      <w:bookmarkEnd w:id="193"/>
      <w:r/>
      <w:bookmarkEnd w:id="194"/>
      <w:r/>
      <w:bookmarkEnd w:id="195"/>
      <w:r/>
      <w:bookmarkEnd w:id="196"/>
      <w:r/>
      <w:r/>
    </w:p>
    <w:p>
      <w:pPr>
        <w:pStyle w:val="1404"/>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307"/>
        <w:spacing w:line="480" w:lineRule="exact"/>
        <w:rPr>
          <w:rFonts w:eastAsia="仿宋_GB2312"/>
          <w:color w:val="auto"/>
          <w:sz w:val="24"/>
          <w:highlight w:val="none"/>
        </w:rPr>
      </w:pPr>
      <w:r>
        <w:rPr>
          <w:rFonts w:eastAsia="仿宋_GB2312"/>
          <w:color w:val="auto"/>
          <w:sz w:val="24"/>
          <w:highlight w:val="none"/>
        </w:rPr>
      </w:r>
      <w:r/>
    </w:p>
    <w:p>
      <w:pPr>
        <w:pStyle w:val="1307"/>
        <w:spacing w:line="480" w:lineRule="exact"/>
        <w:rPr>
          <w:rFonts w:hint="eastAsia" w:eastAsia="仿宋_GB2312"/>
          <w:color w:val="auto"/>
          <w:sz w:val="24"/>
          <w:highlight w:val="none"/>
          <w:lang w:eastAsia="zh-CN"/>
        </w:rPr>
      </w:pPr>
      <w:r>
        <w:rPr>
          <w:rFonts w:hint="eastAsia" w:eastAsia="仿宋_GB2312"/>
          <w:color w:val="auto"/>
          <w:sz w:val="24"/>
          <w:highlight w:val="none"/>
        </w:rPr>
        <w:t xml:space="preserve">供应商</w:t>
      </w:r>
      <w:r>
        <w:rPr>
          <w:rFonts w:eastAsia="仿宋_GB2312"/>
          <w:color w:val="auto"/>
          <w:sz w:val="24"/>
          <w:highlight w:val="none"/>
        </w:rPr>
        <w:t xml:space="preserve">名称：</w:t>
      </w:r>
      <w:r/>
    </w:p>
    <w:p>
      <w:pPr>
        <w:pStyle w:val="1307"/>
        <w:spacing w:line="480" w:lineRule="exact"/>
        <w:rPr>
          <w:rFonts w:hint="eastAsia" w:eastAsia="仿宋_GB2312"/>
          <w:color w:val="auto"/>
          <w:sz w:val="24"/>
          <w:highlight w:val="none"/>
          <w:lang w:eastAsia="zh-CN"/>
        </w:rPr>
      </w:pPr>
      <w:r>
        <w:rPr>
          <w:rFonts w:eastAsia="仿宋_GB2312"/>
          <w:color w:val="auto"/>
          <w:sz w:val="24"/>
          <w:highlight w:val="none"/>
        </w:rPr>
        <w:t xml:space="preserve">单位性质：</w:t>
      </w:r>
      <w:r/>
    </w:p>
    <w:p>
      <w:pPr>
        <w:pStyle w:val="1307"/>
        <w:spacing w:line="480" w:lineRule="exact"/>
        <w:rPr>
          <w:rFonts w:hint="eastAsia" w:eastAsia="仿宋_GB2312"/>
          <w:color w:val="auto"/>
          <w:sz w:val="24"/>
          <w:highlight w:val="none"/>
          <w:lang w:eastAsia="zh-CN"/>
        </w:rPr>
      </w:pPr>
      <w:r>
        <w:rPr>
          <w:rFonts w:eastAsia="仿宋_GB2312"/>
          <w:color w:val="auto"/>
          <w:sz w:val="24"/>
          <w:highlight w:val="none"/>
        </w:rPr>
        <w:t xml:space="preserve">地址：</w:t>
      </w:r>
      <w:r/>
    </w:p>
    <w:p>
      <w:pPr>
        <w:pStyle w:val="1307"/>
        <w:spacing w:line="480" w:lineRule="exact"/>
        <w:rPr>
          <w:rFonts w:eastAsia="仿宋_GB2312"/>
          <w:color w:val="auto"/>
          <w:sz w:val="24"/>
          <w:highlight w:val="none"/>
        </w:rPr>
      </w:pPr>
      <w:r>
        <w:rPr>
          <w:rFonts w:eastAsia="仿宋_GB2312"/>
          <w:color w:val="auto"/>
          <w:sz w:val="24"/>
          <w:highlight w:val="none"/>
        </w:rPr>
        <w:t xml:space="preserve">成立时间：年月日</w:t>
      </w:r>
      <w:r/>
    </w:p>
    <w:p>
      <w:pPr>
        <w:pStyle w:val="1307"/>
        <w:spacing w:line="480" w:lineRule="exact"/>
        <w:rPr>
          <w:rFonts w:hint="eastAsia" w:eastAsia="仿宋_GB2312"/>
          <w:color w:val="auto"/>
          <w:sz w:val="24"/>
          <w:highlight w:val="none"/>
          <w:lang w:eastAsia="zh-CN"/>
        </w:rPr>
      </w:pPr>
      <w:r>
        <w:rPr>
          <w:rFonts w:eastAsia="仿宋_GB2312"/>
          <w:color w:val="auto"/>
          <w:sz w:val="24"/>
          <w:highlight w:val="none"/>
        </w:rPr>
        <w:t xml:space="preserve">经营期限：</w:t>
      </w:r>
      <w:r/>
    </w:p>
    <w:p>
      <w:pPr>
        <w:pStyle w:val="1307"/>
        <w:spacing w:line="480" w:lineRule="exact"/>
        <w:rPr>
          <w:rFonts w:eastAsia="仿宋_GB2312"/>
          <w:color w:val="auto"/>
          <w:sz w:val="24"/>
          <w:highlight w:val="none"/>
        </w:rPr>
      </w:pPr>
      <w:r>
        <w:rPr>
          <w:rFonts w:eastAsia="仿宋_GB2312"/>
          <w:color w:val="auto"/>
          <w:sz w:val="24"/>
          <w:highlight w:val="none"/>
        </w:rPr>
        <w:t xml:space="preserve">姓名：性别：年龄：职务：系</w:t>
      </w:r>
      <w:r/>
    </w:p>
    <w:p>
      <w:pPr>
        <w:pStyle w:val="1307"/>
        <w:spacing w:line="480" w:lineRule="exact"/>
        <w:rPr>
          <w:rFonts w:eastAsia="仿宋_GB2312"/>
          <w:color w:val="auto"/>
          <w:sz w:val="24"/>
          <w:highlight w:val="none"/>
        </w:rPr>
      </w:pPr>
      <w:r>
        <w:rPr>
          <w:rFonts w:eastAsia="仿宋_GB2312"/>
          <w:color w:val="auto"/>
          <w:sz w:val="24"/>
          <w:highlight w:val="none"/>
        </w:rPr>
        <w:t xml:space="preserve">（</w:t>
      </w:r>
      <w:r>
        <w:rPr>
          <w:rFonts w:hint="eastAsia" w:eastAsia="仿宋_GB2312"/>
          <w:color w:val="auto"/>
          <w:sz w:val="24"/>
          <w:highlight w:val="none"/>
          <w:lang w:eastAsia="zh-CN"/>
        </w:rPr>
        <w:t xml:space="preserve">投标供应商</w:t>
      </w:r>
      <w:r>
        <w:rPr>
          <w:rFonts w:eastAsia="仿宋_GB2312"/>
          <w:color w:val="auto"/>
          <w:sz w:val="24"/>
          <w:highlight w:val="none"/>
        </w:rPr>
        <w:t xml:space="preserve">名称）的法定代表人。</w:t>
      </w:r>
      <w:r/>
    </w:p>
    <w:p>
      <w:pPr>
        <w:pStyle w:val="1307"/>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435"/>
        <w:spacing w:line="600" w:lineRule="exact"/>
        <w:rPr>
          <w:rFonts w:hint="eastAsia" w:eastAsia="仿宋_GB2312"/>
          <w:color w:val="auto"/>
          <w:sz w:val="24"/>
          <w:highlight w:val="none"/>
          <w:lang w:eastAsia="zh-CN"/>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1307"/>
        <w:jc w:val="right"/>
        <w:spacing w:line="480" w:lineRule="exact"/>
        <w:rPr>
          <w:rFonts w:eastAsia="仿宋_GB2312"/>
          <w:color w:val="auto"/>
          <w:sz w:val="24"/>
          <w:highlight w:val="none"/>
        </w:rPr>
      </w:pPr>
      <w:r>
        <w:rPr>
          <w:rFonts w:eastAsia="仿宋_GB2312"/>
          <w:color w:val="auto"/>
          <w:sz w:val="24"/>
          <w:highlight w:val="none"/>
        </w:rPr>
      </w:r>
      <w:r/>
    </w:p>
    <w:p>
      <w:pPr>
        <w:pStyle w:val="1307"/>
        <w:jc w:val="right"/>
        <w:spacing w:line="480" w:lineRule="exact"/>
        <w:rPr>
          <w:rFonts w:eastAsia="仿宋_GB2312"/>
          <w:color w:val="auto"/>
          <w:sz w:val="24"/>
          <w:highlight w:val="none"/>
        </w:rPr>
      </w:pPr>
      <w:r>
        <w:rPr>
          <w:rFonts w:eastAsia="仿宋_GB2312"/>
          <w:color w:val="auto"/>
          <w:sz w:val="24"/>
          <w:highlight w:val="none"/>
        </w:rPr>
      </w:r>
      <w:r/>
    </w:p>
    <w:p>
      <w:pPr>
        <w:pStyle w:val="1435"/>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pStyle w:val="1404"/>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326"/>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年月日</w:t>
      </w:r>
      <w:r/>
    </w:p>
    <w:p>
      <w:pPr>
        <w:pStyle w:val="1404"/>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404"/>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197" w:name="_Toc6146"/>
      <w:r/>
      <w:bookmarkStart w:id="198" w:name="_Toc24999"/>
      <w:r/>
      <w:bookmarkStart w:id="199" w:name="_Toc18616"/>
      <w:r/>
      <w:bookmarkStart w:id="200" w:name="_Toc5779"/>
      <w:r/>
      <w:bookmarkStart w:id="201" w:name="_Toc12853"/>
      <w:r/>
      <w:bookmarkStart w:id="202" w:name="_Toc164203471"/>
      <w:r>
        <w:rPr>
          <w:rFonts w:hint="eastAsia" w:ascii="仿宋" w:hAnsi="仿宋" w:eastAsia="仿宋" w:cs="仿宋"/>
          <w:color w:val="auto"/>
          <w:sz w:val="24"/>
          <w:szCs w:val="24"/>
          <w:highlight w:val="none"/>
        </w:rPr>
        <w:t xml:space="preserve">本授权委托书声明：我（姓名）系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代表）为我的合法代理人，以（投标单位名称）的名义参加（采购人名称）的（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435"/>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404"/>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代表（签字）：</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日期：年月日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03" w:name="_Toc29285"/>
      <w:r>
        <w:rPr>
          <w:rFonts w:hint="eastAsia" w:ascii="仿宋" w:hAnsi="仿宋" w:eastAsia="仿宋" w:cs="仿宋"/>
          <w:color w:val="auto"/>
          <w:sz w:val="24"/>
          <w:szCs w:val="24"/>
          <w:highlight w:val="none"/>
        </w:rPr>
        <w:t xml:space="preserve">注：</w:t>
      </w:r>
      <w:bookmarkEnd w:id="203"/>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w:t>
      </w:r>
      <w:r>
        <w:rPr>
          <w:rFonts w:hint="eastAsia" w:ascii="仿宋" w:hAnsi="仿宋" w:eastAsia="仿宋" w:cs="仿宋"/>
          <w:bCs/>
          <w:color w:val="auto"/>
          <w:sz w:val="24"/>
          <w:szCs w:val="24"/>
          <w:highlight w:val="none"/>
          <w:lang w:eastAsia="zh-CN"/>
        </w:rPr>
        <w:t xml:space="preserve">投标供应商</w:t>
      </w:r>
      <w:r>
        <w:rPr>
          <w:rFonts w:hint="eastAsia" w:ascii="仿宋" w:hAnsi="仿宋" w:eastAsia="仿宋" w:cs="仿宋"/>
          <w:bCs/>
          <w:color w:val="auto"/>
          <w:sz w:val="24"/>
          <w:szCs w:val="24"/>
          <w:highlight w:val="none"/>
        </w:rPr>
        <w:t xml:space="preserve">为其缴纳社会保障资金记录，如法定代表人签署文件则无需出具。</w:t>
      </w:r>
      <w:r>
        <w:rPr>
          <w:rFonts w:hint="eastAsia" w:ascii="仿宋" w:hAnsi="仿宋" w:eastAsia="仿宋" w:cs="仿宋"/>
          <w:bCs/>
          <w:color w:val="auto"/>
          <w:sz w:val="24"/>
          <w:szCs w:val="24"/>
          <w:highlight w:val="none"/>
          <w:lang w:eastAsia="zh-CN"/>
        </w:rPr>
        <w:t xml:space="preserve">投标供应商</w:t>
      </w:r>
      <w:r>
        <w:rPr>
          <w:rFonts w:hint="eastAsia" w:ascii="仿宋" w:hAnsi="仿宋" w:eastAsia="仿宋" w:cs="仿宋"/>
          <w:bCs/>
          <w:color w:val="auto"/>
          <w:sz w:val="24"/>
          <w:szCs w:val="24"/>
          <w:highlight w:val="none"/>
        </w:rPr>
        <w:t xml:space="preserve">依法享受缓缴、免缴社会保障资金的提供证明材料，如若因成立时间未进行缴纳社会保障资金的，需提供说明（如被授权人为退休人员，需提供与</w:t>
      </w:r>
      <w:r>
        <w:rPr>
          <w:rFonts w:hint="eastAsia" w:ascii="仿宋" w:hAnsi="仿宋" w:eastAsia="仿宋" w:cs="仿宋"/>
          <w:bCs/>
          <w:color w:val="auto"/>
          <w:sz w:val="24"/>
          <w:szCs w:val="24"/>
          <w:highlight w:val="none"/>
          <w:lang w:eastAsia="zh-CN"/>
        </w:rPr>
        <w:t xml:space="preserve">投标供应商</w:t>
      </w:r>
      <w:r>
        <w:rPr>
          <w:rFonts w:hint="eastAsia" w:ascii="仿宋" w:hAnsi="仿宋" w:eastAsia="仿宋" w:cs="仿宋"/>
          <w:bCs/>
          <w:color w:val="auto"/>
          <w:sz w:val="24"/>
          <w:szCs w:val="24"/>
          <w:highlight w:val="none"/>
        </w:rPr>
        <w:t xml:space="preserve">的劳动关系证明，包括但不限于返聘合同、待遇发放证明等）。</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312"/>
        <w:numPr>
          <w:ilvl w:val="0"/>
          <w:numId w:val="12"/>
        </w:numPr>
        <w:jc w:val="both"/>
        <w:rPr>
          <w:rFonts w:hint="eastAsia"/>
          <w:color w:val="auto"/>
          <w:highlight w:val="none"/>
        </w:rPr>
        <w:outlineLvl w:val="1"/>
      </w:pPr>
      <w:r>
        <w:rPr>
          <w:color w:val="auto"/>
          <w:highlight w:val="none"/>
        </w:rPr>
        <w:t xml:space="preserve">开标一览表</w:t>
      </w:r>
      <w:bookmarkEnd w:id="197"/>
      <w:r/>
      <w:bookmarkEnd w:id="198"/>
      <w:r/>
      <w:bookmarkEnd w:id="199"/>
      <w:r/>
      <w:bookmarkEnd w:id="200"/>
      <w:r/>
      <w:bookmarkEnd w:id="201"/>
      <w:r/>
      <w:bookmarkEnd w:id="202"/>
      <w:r/>
      <w:r/>
    </w:p>
    <w:p>
      <w:pPr>
        <w:pStyle w:val="1312"/>
        <w:numPr>
          <w:ilvl w:val="0"/>
          <w:numId w:val="0"/>
        </w:numPr>
        <w:jc w:val="both"/>
        <w:rPr>
          <w:rFonts w:hint="eastAsia"/>
          <w:color w:val="auto"/>
          <w:highlight w:val="none"/>
        </w:rPr>
        <w:outlineLvl w:val="1"/>
      </w:pPr>
      <w:r>
        <w:rPr>
          <w:rFonts w:hint="eastAsia"/>
          <w:color w:val="auto"/>
          <w:highlight w:val="none"/>
        </w:rPr>
      </w:r>
      <w:r/>
    </w:p>
    <w:p>
      <w:pPr>
        <w:pStyle w:val="1169"/>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69"/>
        <w:spacing w:line="360" w:lineRule="auto"/>
        <w:rPr>
          <w:rFonts w:hint="eastAsia" w:ascii="仿宋_GB2312" w:eastAsia="仿宋_GB2312"/>
          <w:color w:val="auto"/>
          <w:szCs w:val="20"/>
          <w:highlight w:val="none"/>
        </w:rPr>
      </w:pPr>
      <w:r>
        <w:rPr>
          <w:rFonts w:hint="eastAsia" w:ascii="仿宋_GB2312" w:eastAsia="仿宋_GB2312"/>
          <w:color w:val="auto"/>
          <w:szCs w:val="20"/>
          <w:highlight w:val="none"/>
        </w:rPr>
        <w:t xml:space="preserve">项目名称：</w:t>
      </w:r>
      <w:r/>
    </w:p>
    <w:p>
      <w:pPr>
        <w:pStyle w:val="1169"/>
        <w:spacing w:line="360" w:lineRule="auto"/>
        <w:rPr>
          <w:rFonts w:hint="default" w:ascii="仿宋_GB2312" w:eastAsia="仿宋_GB2312"/>
          <w:color w:val="auto"/>
          <w:szCs w:val="20"/>
          <w:highlight w:val="none"/>
          <w:lang w:val="en-US" w:eastAsia="zh-CN"/>
        </w:rPr>
      </w:pPr>
      <w:r>
        <w:rPr>
          <w:rFonts w:hint="default" w:ascii="仿宋_GB2312" w:eastAsia="仿宋_GB2312"/>
          <w:color w:val="auto"/>
          <w:szCs w:val="20"/>
          <w:highlight w:val="none"/>
          <w:lang w:val="en-US" w:eastAsia="zh-CN"/>
        </w:rPr>
      </w:r>
      <w:r/>
    </w:p>
    <w:tbl>
      <w:tblPr>
        <w:tblStyle w:val="779"/>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76"/>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76"/>
              <w:jc w:val="both"/>
              <w:spacing w:line="0" w:lineRule="atLeast"/>
              <w:rPr>
                <w:rFonts w:hint="eastAsia" w:eastAsia="宋体"/>
                <w:color w:val="auto"/>
                <w:highlight w:val="none"/>
                <w:lang w:val="en-US" w:eastAsia="zh-CN"/>
              </w:rPr>
            </w:pPr>
            <w:r>
              <w:rPr>
                <w:rFonts w:hint="eastAsia"/>
                <w:color w:val="auto"/>
                <w:highlight w:val="none"/>
              </w:rPr>
              <w:t xml:space="preserve">小写：  </w:t>
            </w:r>
            <w:r>
              <w:rPr>
                <w:rFonts w:hint="eastAsia"/>
                <w:color w:val="auto"/>
                <w:highlight w:val="none"/>
                <w:u w:val="single"/>
              </w:rPr>
              <w:t xml:space="preserve">              </w:t>
            </w:r>
            <w:r>
              <w:rPr>
                <w:rFonts w:hint="eastAsia"/>
                <w:color w:val="auto"/>
                <w:highlight w:val="none"/>
                <w:u w:val="single"/>
                <w:lang w:val="en-US" w:eastAsia="zh-CN"/>
              </w:rPr>
              <w:t xml:space="preserve">  元</w:t>
            </w:r>
            <w:r/>
          </w:p>
        </w:tc>
      </w:tr>
    </w:tbl>
    <w:p>
      <w:pPr>
        <w:pStyle w:val="1169"/>
        <w:spacing w:line="360" w:lineRule="auto"/>
        <w:rPr>
          <w:rFonts w:hint="eastAsia"/>
          <w:color w:val="auto"/>
          <w:highlight w:val="none"/>
        </w:rPr>
      </w:pPr>
      <w:r>
        <w:rPr>
          <w:rFonts w:hint="eastAsia"/>
          <w:color w:val="auto"/>
          <w:highlight w:val="none"/>
        </w:rPr>
      </w:r>
      <w:r/>
    </w:p>
    <w:p>
      <w:pPr>
        <w:pStyle w:val="1169"/>
        <w:spacing w:line="360" w:lineRule="auto"/>
        <w:rPr>
          <w:rFonts w:hint="eastAsia"/>
          <w:color w:val="auto"/>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69"/>
        <w:spacing w:line="360" w:lineRule="auto"/>
        <w:rPr>
          <w:rFonts w:hint="eastAsia"/>
          <w:color w:val="auto"/>
          <w:highlight w:val="none"/>
        </w:rPr>
      </w:pPr>
      <w:r>
        <w:rPr>
          <w:rFonts w:hint="eastAsia"/>
          <w:color w:val="auto"/>
          <w:highlight w:val="none"/>
        </w:rPr>
      </w:r>
      <w:r/>
    </w:p>
    <w:p>
      <w:pPr>
        <w:pStyle w:val="1169"/>
        <w:spacing w:line="360" w:lineRule="auto"/>
        <w:rPr>
          <w:rFonts w:hint="eastAsia" w:eastAsia="宋体"/>
          <w:b/>
          <w:bCs/>
          <w:color w:val="auto"/>
          <w:highlight w:val="none"/>
          <w:lang w:val="en-US" w:eastAsia="zh-CN"/>
        </w:rPr>
      </w:pPr>
      <w:r>
        <w:rPr>
          <w:rFonts w:hint="eastAsia" w:eastAsia="宋体"/>
          <w:b/>
          <w:bCs/>
          <w:color w:val="auto"/>
          <w:highlight w:val="none"/>
          <w:lang w:val="en-US" w:eastAsia="zh-CN"/>
        </w:rPr>
        <w:t xml:space="preserve">注：请各供应商在开标一览表中填报分项报价明细表中合计数值。</w:t>
      </w:r>
      <w:r/>
    </w:p>
    <w:p>
      <w:pPr>
        <w:pStyle w:val="1173"/>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73"/>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jc w:val="left"/>
        <w:widowControl/>
        <w:rPr>
          <w:rFonts w:hint="eastAsia" w:ascii="黑体" w:hAnsi="黑体" w:eastAsia="黑体"/>
          <w:b/>
          <w:color w:val="auto"/>
          <w:sz w:val="32"/>
          <w:szCs w:val="24"/>
          <w:highlight w:val="none"/>
        </w:rPr>
      </w:pPr>
      <w:r/>
      <w:bookmarkStart w:id="204" w:name="_Toc4471"/>
      <w:r/>
      <w:bookmarkStart w:id="205" w:name="_Toc24436"/>
      <w:r/>
      <w:bookmarkStart w:id="206" w:name="_Toc31564"/>
      <w:r/>
      <w:bookmarkStart w:id="207" w:name="_Toc164203472"/>
      <w:r/>
      <w:bookmarkStart w:id="208" w:name="_Toc8851"/>
      <w:r>
        <w:rPr>
          <w:rFonts w:hint="eastAsia"/>
          <w:color w:val="auto"/>
          <w:highlight w:val="none"/>
        </w:rPr>
        <w:br w:type="page" w:clear="all"/>
      </w:r>
      <w:r/>
    </w:p>
    <w:p>
      <w:pPr>
        <w:pStyle w:val="1333"/>
        <w:numPr>
          <w:ilvl w:val="0"/>
          <w:numId w:val="13"/>
        </w:numPr>
        <w:rPr>
          <w:color w:val="auto"/>
          <w:highlight w:val="none"/>
        </w:rPr>
        <w:outlineLvl w:val="1"/>
      </w:pPr>
      <w:r/>
      <w:bookmarkStart w:id="209" w:name="_Toc7189"/>
      <w:r>
        <w:rPr>
          <w:color w:val="auto"/>
          <w:highlight w:val="none"/>
        </w:rPr>
        <w:t xml:space="preserve">明细报价表</w:t>
      </w:r>
      <w:bookmarkEnd w:id="204"/>
      <w:r/>
      <w:bookmarkEnd w:id="205"/>
      <w:r/>
      <w:bookmarkEnd w:id="206"/>
      <w:r/>
      <w:bookmarkEnd w:id="207"/>
      <w:r/>
      <w:bookmarkEnd w:id="208"/>
      <w:r/>
      <w:bookmarkEnd w:id="209"/>
      <w:r/>
      <w:r/>
    </w:p>
    <w:p>
      <w:pPr>
        <w:pStyle w:val="1333"/>
        <w:numPr>
          <w:ilvl w:val="0"/>
          <w:numId w:val="0"/>
        </w:numPr>
        <w:ind w:firstLine="643"/>
        <w:jc w:val="left"/>
        <w:keepLines w:val="0"/>
        <w:keepNext w:val="0"/>
        <w:pageBreakBefore w:val="0"/>
        <w:widowControl/>
        <w:rPr>
          <w:color w:val="auto"/>
          <w:highlight w:val="none"/>
        </w:rPr>
        <w:outlineLvl w:val="1"/>
      </w:pPr>
      <w:r>
        <w:rPr>
          <w:color w:val="auto"/>
          <w:highlight w:val="none"/>
        </w:rPr>
      </w:r>
      <w:r/>
    </w:p>
    <w:p>
      <w:pPr>
        <w:pStyle w:val="1169"/>
        <w:ind w:firstLine="480"/>
        <w:jc w:val="left"/>
        <w:keepLines w:val="0"/>
        <w:keepNext w:val="0"/>
        <w:pageBreakBefore w:val="0"/>
        <w:spacing w:line="360" w:lineRule="auto"/>
        <w:widowControl/>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69"/>
        <w:ind w:firstLine="480"/>
        <w:jc w:val="left"/>
        <w:keepLines w:val="0"/>
        <w:keepNext w:val="0"/>
        <w:pageBreakBefore w:val="0"/>
        <w:spacing w:line="360" w:lineRule="auto"/>
        <w:widowControl/>
        <w:rPr>
          <w:rFonts w:hint="eastAsia" w:ascii="仿宋_GB2312" w:eastAsia="仿宋_GB2312"/>
          <w:color w:val="auto"/>
          <w:szCs w:val="20"/>
          <w:highlight w:val="none"/>
        </w:rPr>
      </w:pPr>
      <w:r>
        <w:rPr>
          <w:rFonts w:hint="eastAsia" w:ascii="仿宋_GB2312" w:eastAsia="仿宋_GB2312"/>
          <w:color w:val="auto"/>
          <w:szCs w:val="20"/>
          <w:highlight w:val="none"/>
        </w:rPr>
        <w:t xml:space="preserve">项目名称：</w:t>
      </w:r>
      <w:r/>
    </w:p>
    <w:p>
      <w:pPr>
        <w:pStyle w:val="1333"/>
        <w:numPr>
          <w:ilvl w:val="0"/>
          <w:numId w:val="0"/>
        </w:numPr>
        <w:rPr>
          <w:color w:val="auto"/>
          <w:highlight w:val="none"/>
        </w:rPr>
        <w:outlineLvl w:val="1"/>
      </w:pPr>
      <w:r>
        <w:rPr>
          <w:color w:val="auto"/>
          <w:highlight w:val="none"/>
        </w:rPr>
      </w:r>
      <w:r/>
    </w:p>
    <w:p>
      <w:pPr>
        <w:jc w:val="center"/>
        <w:spacing w:line="400" w:lineRule="exact"/>
        <w:rPr>
          <w:color w:val="auto"/>
          <w:sz w:val="32"/>
          <w:szCs w:val="32"/>
          <w:highlight w:val="none"/>
        </w:rPr>
      </w:pPr>
      <w:r>
        <w:rPr>
          <w:rFonts w:hint="eastAsia"/>
          <w:b/>
          <w:bCs/>
          <w:color w:val="auto"/>
          <w:sz w:val="32"/>
          <w:szCs w:val="32"/>
          <w:highlight w:val="none"/>
        </w:rPr>
        <w:t xml:space="preserve">分项报价明细表</w:t>
      </w:r>
      <w:r/>
    </w:p>
    <w:tbl>
      <w:tblPr>
        <w:tblStyle w:val="779"/>
        <w:tblW w:w="105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2"/>
        <w:gridCol w:w="2722"/>
        <w:gridCol w:w="2873"/>
        <w:gridCol w:w="1751"/>
        <w:gridCol w:w="1751"/>
      </w:tblGrid>
      <w:tr>
        <w:trPr>
          <w:cantSplit/>
          <w:jc w:val="center"/>
          <w:trHeight w:val="1033" w:hRule="exact"/>
        </w:trPr>
        <w:tc>
          <w:tcPr>
            <w:tcW w:w="1472" w:type="dxa"/>
            <w:vAlign w:val="center"/>
            <w:textDirection w:val="lrTb"/>
            <w:noWrap w:val="false"/>
          </w:tcPr>
          <w:p>
            <w:pPr>
              <w:jc w:val="center"/>
              <w:spacing w:line="360" w:lineRule="auto"/>
              <w:rPr>
                <w:rFonts w:ascii="宋体" w:hAnsi="宋体" w:eastAsia="宋体"/>
                <w:b/>
                <w:color w:val="auto"/>
                <w:sz w:val="24"/>
                <w:szCs w:val="21"/>
                <w:highlight w:val="none"/>
              </w:rPr>
            </w:pPr>
            <w:r>
              <w:rPr>
                <w:rFonts w:hint="eastAsia" w:ascii="宋体" w:hAnsi="宋体" w:eastAsia="宋体"/>
                <w:b/>
                <w:color w:val="auto"/>
                <w:sz w:val="24"/>
                <w:szCs w:val="21"/>
                <w:highlight w:val="none"/>
                <w:lang w:val="en-US" w:eastAsia="en-US" w:bidi="ar-SA"/>
              </w:rPr>
              <w:t xml:space="preserve">序号</w:t>
            </w:r>
            <w:r/>
          </w:p>
        </w:tc>
        <w:tc>
          <w:tcPr>
            <w:tcW w:w="2722" w:type="dxa"/>
            <w:vAlign w:val="center"/>
            <w:textDirection w:val="lrTb"/>
            <w:noWrap w:val="false"/>
          </w:tcPr>
          <w:p>
            <w:pPr>
              <w:jc w:val="center"/>
              <w:spacing w:line="360" w:lineRule="auto"/>
              <w:rPr>
                <w:rFonts w:ascii="宋体" w:hAnsi="宋体" w:eastAsia="宋体"/>
                <w:b/>
                <w:color w:val="auto"/>
                <w:sz w:val="24"/>
                <w:szCs w:val="21"/>
                <w:highlight w:val="none"/>
              </w:rPr>
            </w:pPr>
            <w:r>
              <w:rPr>
                <w:rFonts w:hint="eastAsia" w:ascii="宋体" w:hAnsi="宋体" w:eastAsia="宋体"/>
                <w:b/>
                <w:color w:val="auto"/>
                <w:sz w:val="24"/>
                <w:szCs w:val="21"/>
                <w:highlight w:val="none"/>
                <w:lang w:val="en-US" w:eastAsia="en-US" w:bidi="ar-SA"/>
              </w:rPr>
              <w:t xml:space="preserve">名称</w:t>
            </w:r>
            <w:r/>
          </w:p>
        </w:tc>
        <w:tc>
          <w:tcPr>
            <w:tcW w:w="2873" w:type="dxa"/>
            <w:vAlign w:val="center"/>
            <w:textDirection w:val="lrTb"/>
            <w:noWrap w:val="false"/>
          </w:tcPr>
          <w:p>
            <w:pPr>
              <w:jc w:val="center"/>
              <w:spacing w:line="360" w:lineRule="auto"/>
              <w:rPr>
                <w:rFonts w:ascii="宋体" w:hAnsi="宋体" w:eastAsia="宋体"/>
                <w:b/>
                <w:color w:val="auto"/>
                <w:sz w:val="24"/>
                <w:szCs w:val="21"/>
                <w:highlight w:val="none"/>
              </w:rPr>
            </w:pPr>
            <w:r>
              <w:rPr>
                <w:rFonts w:hint="eastAsia" w:ascii="宋体" w:hAnsi="宋体" w:cs="宋体"/>
                <w:color w:val="auto"/>
                <w:sz w:val="24"/>
                <w:highlight w:val="none"/>
                <w:lang w:val="en-US" w:eastAsia="zh-CN"/>
              </w:rPr>
              <w:t xml:space="preserve">单价</w:t>
            </w:r>
            <w:r/>
          </w:p>
        </w:tc>
        <w:tc>
          <w:tcPr>
            <w:tcW w:w="1751" w:type="dxa"/>
            <w:vAlign w:val="center"/>
            <w:textDirection w:val="lrTb"/>
            <w:noWrap w:val="false"/>
          </w:tcPr>
          <w:p>
            <w:pPr>
              <w:ind w:firstLine="105"/>
              <w:jc w:val="center"/>
              <w:spacing w:line="360" w:lineRule="auto"/>
              <w:rPr>
                <w:rFonts w:ascii="宋体" w:hAnsi="宋体" w:eastAsia="宋体"/>
                <w:b/>
                <w:color w:val="auto"/>
                <w:sz w:val="24"/>
                <w:szCs w:val="21"/>
                <w:highlight w:val="none"/>
              </w:rPr>
            </w:pPr>
            <w:r>
              <w:rPr>
                <w:rFonts w:hint="eastAsia" w:ascii="宋体" w:hAnsi="宋体"/>
                <w:b/>
                <w:color w:val="auto"/>
                <w:sz w:val="24"/>
                <w:szCs w:val="21"/>
                <w:highlight w:val="none"/>
                <w:lang w:val="en-US" w:eastAsia="zh-CN" w:bidi="ar-SA"/>
              </w:rPr>
              <w:t xml:space="preserve">数量</w:t>
            </w:r>
            <w:r/>
          </w:p>
        </w:tc>
        <w:tc>
          <w:tcPr>
            <w:tcW w:w="1751" w:type="dxa"/>
            <w:vAlign w:val="center"/>
            <w:textDirection w:val="lrTb"/>
            <w:noWrap w:val="false"/>
          </w:tcPr>
          <w:p>
            <w:pPr>
              <w:ind w:firstLine="105"/>
              <w:jc w:val="center"/>
              <w:spacing w:line="360" w:lineRule="auto"/>
              <w:rPr>
                <w:rFonts w:hint="eastAsia" w:ascii="宋体" w:hAnsi="宋体" w:eastAsia="宋体"/>
                <w:b/>
                <w:color w:val="auto"/>
                <w:sz w:val="24"/>
                <w:szCs w:val="21"/>
                <w:highlight w:val="none"/>
                <w:lang w:val="en-US" w:eastAsia="zh-CN" w:bidi="ar-SA"/>
              </w:rPr>
            </w:pPr>
            <w:r>
              <w:rPr>
                <w:rFonts w:hint="eastAsia" w:ascii="宋体" w:hAnsi="宋体"/>
                <w:b/>
                <w:color w:val="auto"/>
                <w:sz w:val="24"/>
                <w:szCs w:val="21"/>
                <w:highlight w:val="none"/>
                <w:lang w:val="en-US" w:eastAsia="zh-CN" w:bidi="ar-SA"/>
              </w:rPr>
              <w:t xml:space="preserve">合计</w:t>
            </w:r>
            <w:r/>
          </w:p>
        </w:tc>
      </w:tr>
      <w:tr>
        <w:trPr>
          <w:cantSplit/>
          <w:jc w:val="center"/>
          <w:trHeight w:val="633"/>
        </w:trPr>
        <w:tc>
          <w:tcPr>
            <w:tcW w:w="1472"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lang w:val="en-US" w:eastAsia="en-US" w:bidi="ar-SA"/>
              </w:rPr>
              <w:t xml:space="preserve">1</w:t>
            </w:r>
            <w:r/>
          </w:p>
        </w:tc>
        <w:tc>
          <w:tcPr>
            <w:tcW w:w="2722" w:type="dxa"/>
            <w:vAlign w:val="center"/>
            <w:textDirection w:val="lrTb"/>
            <w:noWrap w:val="false"/>
          </w:tcPr>
          <w:p>
            <w:pPr>
              <w:ind w:firstLine="204"/>
              <w:jc w:val="center"/>
              <w:pageBreakBefore w:val="0"/>
              <w:spacing w:line="500" w:lineRule="atLeast"/>
              <w:widowControl w:val="off"/>
              <w:rPr>
                <w:rFonts w:ascii="仿宋_GB2312" w:hAnsi="宋体" w:eastAsia="仿宋_GB2312"/>
                <w:color w:val="auto"/>
                <w:sz w:val="24"/>
                <w:szCs w:val="24"/>
                <w:highlight w:val="none"/>
              </w:rPr>
            </w:pPr>
            <w:r>
              <w:rPr>
                <w:rFonts w:hint="eastAsia" w:ascii="宋体" w:hAnsi="宋体"/>
                <w:color w:val="auto"/>
                <w:sz w:val="24"/>
                <w:szCs w:val="24"/>
                <w:highlight w:val="none"/>
              </w:rPr>
              <w:t xml:space="preserve">居民户口簿外壳</w:t>
            </w:r>
            <w:r/>
          </w:p>
        </w:tc>
        <w:tc>
          <w:tcPr>
            <w:tcW w:w="2873" w:type="dxa"/>
            <w:vAlign w:val="center"/>
            <w:textDirection w:val="lrTb"/>
            <w:noWrap w:val="false"/>
          </w:tcPr>
          <w:p>
            <w:pPr>
              <w:jc w:val="center"/>
              <w:spacing w:line="360" w:lineRule="auto"/>
              <w:rPr>
                <w:rFonts w:hint="eastAsia" w:ascii="仿宋_GB2312" w:hAnsi="宋体" w:eastAsia="仿宋_GB2312"/>
                <w:color w:val="auto"/>
                <w:sz w:val="24"/>
                <w:szCs w:val="24"/>
                <w:highlight w:val="none"/>
                <w:lang w:val="en-US" w:eastAsia="zh-CN"/>
              </w:rPr>
            </w:pP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元／本</w:t>
            </w:r>
            <w:r/>
          </w:p>
        </w:tc>
        <w:tc>
          <w:tcPr>
            <w:tcW w:w="1751" w:type="dxa"/>
            <w:vAlign w:val="center"/>
            <w:textDirection w:val="lrTb"/>
            <w:noWrap w:val="false"/>
          </w:tcPr>
          <w:p>
            <w:pPr>
              <w:jc w:val="center"/>
              <w:spacing w:line="360" w:lineRule="auto"/>
              <w:rPr>
                <w:rFonts w:hint="default" w:ascii="仿宋_GB2312" w:hAnsi="宋体" w:eastAsia="仿宋_GB2312"/>
                <w:color w:val="auto"/>
                <w:sz w:val="24"/>
                <w:szCs w:val="24"/>
                <w:highlight w:val="none"/>
                <w:lang w:val="en-US" w:eastAsia="zh-CN"/>
              </w:rPr>
            </w:pPr>
            <w:r>
              <w:rPr>
                <w:rFonts w:hint="eastAsia" w:ascii="仿宋_GB2312" w:hAnsi="宋体" w:eastAsia="仿宋_GB2312"/>
                <w:color w:val="auto"/>
                <w:sz w:val="24"/>
                <w:szCs w:val="24"/>
                <w:highlight w:val="none"/>
              </w:rPr>
              <w:t xml:space="preserve">52328</w:t>
            </w:r>
            <w:r>
              <w:rPr>
                <w:rFonts w:hint="eastAsia" w:ascii="仿宋_GB2312" w:hAnsi="宋体" w:eastAsia="仿宋_GB2312"/>
                <w:color w:val="auto"/>
                <w:sz w:val="24"/>
                <w:szCs w:val="24"/>
                <w:highlight w:val="none"/>
                <w:lang w:val="en-US" w:eastAsia="zh-CN"/>
              </w:rPr>
              <w:t xml:space="preserve">00本</w:t>
            </w:r>
            <w:r/>
          </w:p>
        </w:tc>
        <w:tc>
          <w:tcPr>
            <w:tcW w:w="17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918"/>
        </w:trPr>
        <w:tc>
          <w:tcPr>
            <w:tcW w:w="1472"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lang w:val="en-US" w:eastAsia="en-US" w:bidi="ar-SA"/>
              </w:rPr>
              <w:t xml:space="preserve">2</w:t>
            </w:r>
            <w:r/>
          </w:p>
        </w:tc>
        <w:tc>
          <w:tcPr>
            <w:tcW w:w="2722" w:type="dxa"/>
            <w:vAlign w:val="center"/>
            <w:textDirection w:val="lrTb"/>
            <w:noWrap w:val="false"/>
          </w:tcPr>
          <w:p>
            <w:pPr>
              <w:jc w:val="both"/>
              <w:spacing w:line="360" w:lineRule="auto"/>
              <w:rPr>
                <w:rFonts w:hint="eastAsia" w:ascii="宋体" w:hAnsi="宋体"/>
                <w:color w:val="auto"/>
                <w:sz w:val="18"/>
                <w:szCs w:val="18"/>
                <w:highlight w:val="none"/>
              </w:rPr>
            </w:pPr>
            <w:r>
              <w:rPr>
                <w:rFonts w:hint="eastAsia" w:ascii="宋体" w:hAnsi="宋体"/>
                <w:color w:val="auto"/>
                <w:sz w:val="18"/>
                <w:szCs w:val="18"/>
                <w:highlight w:val="none"/>
              </w:rPr>
            </w:r>
            <w:r/>
          </w:p>
          <w:p>
            <w:pPr>
              <w:jc w:val="center"/>
              <w:spacing w:line="360" w:lineRule="auto"/>
              <w:rPr>
                <w:rFonts w:ascii="仿宋_GB2312" w:hAnsi="宋体" w:eastAsia="仿宋_GB2312"/>
                <w:color w:val="auto"/>
                <w:sz w:val="24"/>
                <w:szCs w:val="24"/>
                <w:highlight w:val="none"/>
              </w:rPr>
            </w:pPr>
            <w:r>
              <w:rPr>
                <w:rFonts w:hint="eastAsia" w:ascii="宋体" w:hAnsi="宋体"/>
                <w:color w:val="auto"/>
                <w:sz w:val="24"/>
                <w:szCs w:val="24"/>
                <w:highlight w:val="none"/>
              </w:rPr>
              <w:t xml:space="preserve">订本式首内页</w:t>
            </w:r>
            <w:r/>
          </w:p>
        </w:tc>
        <w:tc>
          <w:tcPr>
            <w:tcW w:w="2873"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元／本</w:t>
            </w:r>
            <w:r/>
          </w:p>
        </w:tc>
        <w:tc>
          <w:tcPr>
            <w:tcW w:w="1751" w:type="dxa"/>
            <w:vAlign w:val="center"/>
            <w:textDirection w:val="lrTb"/>
            <w:noWrap w:val="false"/>
          </w:tcPr>
          <w:p>
            <w:pPr>
              <w:jc w:val="center"/>
              <w:spacing w:line="360" w:lineRule="auto"/>
              <w:rPr>
                <w:rFonts w:hint="default" w:ascii="仿宋_GB2312" w:hAnsi="宋体" w:eastAsia="仿宋_GB2312"/>
                <w:color w:val="auto"/>
                <w:sz w:val="24"/>
                <w:szCs w:val="24"/>
                <w:highlight w:val="none"/>
                <w:lang w:val="en-US" w:eastAsia="zh-CN"/>
              </w:rPr>
            </w:pPr>
            <w:r>
              <w:rPr>
                <w:rFonts w:hint="eastAsia" w:ascii="仿宋_GB2312" w:hAnsi="宋体" w:eastAsia="仿宋_GB2312"/>
                <w:color w:val="auto"/>
                <w:sz w:val="24"/>
                <w:szCs w:val="24"/>
                <w:highlight w:val="none"/>
              </w:rPr>
              <w:t xml:space="preserve">86998</w:t>
            </w:r>
            <w:r>
              <w:rPr>
                <w:rFonts w:hint="eastAsia" w:ascii="仿宋_GB2312" w:hAnsi="宋体" w:eastAsia="仿宋_GB2312"/>
                <w:color w:val="auto"/>
                <w:sz w:val="24"/>
                <w:szCs w:val="24"/>
                <w:highlight w:val="none"/>
                <w:lang w:val="en-US" w:eastAsia="zh-CN"/>
              </w:rPr>
              <w:t xml:space="preserve">00本</w:t>
            </w:r>
            <w:r/>
          </w:p>
        </w:tc>
        <w:tc>
          <w:tcPr>
            <w:tcW w:w="17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687"/>
        </w:trPr>
        <w:tc>
          <w:tcPr>
            <w:tcW w:w="1472"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lang w:val="en-US" w:eastAsia="en-US" w:bidi="ar-SA"/>
              </w:rPr>
              <w:t xml:space="preserve">3</w:t>
            </w:r>
            <w:r/>
          </w:p>
        </w:tc>
        <w:tc>
          <w:tcPr>
            <w:tcW w:w="2722" w:type="dxa"/>
            <w:vAlign w:val="center"/>
            <w:textDirection w:val="lrTb"/>
            <w:noWrap w:val="false"/>
          </w:tcPr>
          <w:p>
            <w:pPr>
              <w:jc w:val="center"/>
              <w:spacing w:line="360" w:lineRule="auto"/>
              <w:rPr>
                <w:rFonts w:hint="eastAsia" w:ascii="仿宋_GB2312" w:hAnsi="宋体" w:eastAsia="宋体"/>
                <w:color w:val="auto"/>
                <w:sz w:val="24"/>
                <w:szCs w:val="24"/>
                <w:highlight w:val="none"/>
                <w:lang w:val="en-US" w:eastAsia="zh-CN"/>
              </w:rPr>
            </w:pPr>
            <w:r>
              <w:rPr>
                <w:rFonts w:hint="eastAsia" w:ascii="宋体" w:hAnsi="宋体"/>
                <w:color w:val="auto"/>
                <w:sz w:val="24"/>
                <w:szCs w:val="24"/>
                <w:highlight w:val="none"/>
              </w:rPr>
              <w:t xml:space="preserve">准予迁入证明</w:t>
            </w:r>
            <w:r/>
          </w:p>
        </w:tc>
        <w:tc>
          <w:tcPr>
            <w:tcW w:w="2873" w:type="dxa"/>
            <w:vAlign w:val="center"/>
            <w:textDirection w:val="lrTb"/>
            <w:noWrap w:val="false"/>
          </w:tcPr>
          <w:p>
            <w:pPr>
              <w:ind w:firstLine="720"/>
              <w:jc w:val="both"/>
              <w:spacing w:line="360" w:lineRule="auto"/>
              <w:rPr>
                <w:rFonts w:hint="eastAsia" w:ascii="仿宋_GB2312" w:hAnsi="宋体" w:eastAsia="宋体"/>
                <w:color w:val="auto"/>
                <w:sz w:val="24"/>
                <w:szCs w:val="24"/>
                <w:highlight w:val="none"/>
                <w:lang w:eastAsia="zh-CN"/>
              </w:rPr>
            </w:pP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元／</w:t>
            </w:r>
            <w:r>
              <w:rPr>
                <w:rFonts w:hint="eastAsia" w:ascii="宋体" w:hAnsi="宋体"/>
                <w:color w:val="auto"/>
                <w:sz w:val="24"/>
                <w:szCs w:val="24"/>
                <w:highlight w:val="none"/>
                <w:lang w:val="en-US" w:eastAsia="zh-CN"/>
              </w:rPr>
              <w:t xml:space="preserve">张</w:t>
            </w:r>
            <w:r/>
          </w:p>
        </w:tc>
        <w:tc>
          <w:tcPr>
            <w:tcW w:w="1751" w:type="dxa"/>
            <w:vAlign w:val="center"/>
            <w:textDirection w:val="lrTb"/>
            <w:noWrap w:val="false"/>
          </w:tcPr>
          <w:p>
            <w:pPr>
              <w:jc w:val="center"/>
              <w:spacing w:line="360" w:lineRule="auto"/>
              <w:rPr>
                <w:rFonts w:hint="default" w:ascii="仿宋_GB2312" w:hAnsi="宋体" w:eastAsia="仿宋_GB2312"/>
                <w:color w:val="auto"/>
                <w:sz w:val="24"/>
                <w:szCs w:val="24"/>
                <w:highlight w:val="none"/>
                <w:lang w:val="en-US" w:eastAsia="zh-CN"/>
              </w:rPr>
            </w:pPr>
            <w:r>
              <w:rPr>
                <w:rFonts w:hint="eastAsia" w:ascii="仿宋_GB2312" w:hAnsi="宋体" w:eastAsia="仿宋_GB2312"/>
                <w:color w:val="auto"/>
                <w:sz w:val="24"/>
                <w:szCs w:val="24"/>
                <w:highlight w:val="none"/>
              </w:rPr>
              <w:t xml:space="preserve">939</w:t>
            </w:r>
            <w:r>
              <w:rPr>
                <w:rFonts w:hint="eastAsia" w:ascii="仿宋_GB2312" w:hAnsi="宋体" w:eastAsia="仿宋_GB2312"/>
                <w:color w:val="auto"/>
                <w:sz w:val="24"/>
                <w:szCs w:val="24"/>
                <w:highlight w:val="none"/>
                <w:lang w:val="en-US" w:eastAsia="zh-CN"/>
              </w:rPr>
              <w:t xml:space="preserve">000张</w:t>
            </w:r>
            <w:r/>
          </w:p>
        </w:tc>
        <w:tc>
          <w:tcPr>
            <w:tcW w:w="17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687"/>
        </w:trPr>
        <w:tc>
          <w:tcPr>
            <w:tcW w:w="1472" w:type="dxa"/>
            <w:vAlign w:val="center"/>
            <w:textDirection w:val="lrTb"/>
            <w:noWrap w:val="false"/>
          </w:tcPr>
          <w:p>
            <w:pPr>
              <w:jc w:val="center"/>
              <w:spacing w:line="360" w:lineRule="auto"/>
              <w:rPr>
                <w:rFonts w:hint="eastAsia" w:ascii="仿宋_GB2312" w:hAnsi="宋体" w:eastAsia="仿宋_GB2312"/>
                <w:color w:val="auto"/>
                <w:sz w:val="24"/>
                <w:szCs w:val="24"/>
                <w:highlight w:val="none"/>
                <w:lang w:val="en-US" w:eastAsia="zh-CN" w:bidi="ar-SA"/>
              </w:rPr>
            </w:pPr>
            <w:r>
              <w:rPr>
                <w:rFonts w:hint="eastAsia" w:ascii="仿宋_GB2312" w:hAnsi="宋体" w:eastAsia="仿宋_GB2312"/>
                <w:color w:val="auto"/>
                <w:sz w:val="24"/>
                <w:szCs w:val="24"/>
                <w:highlight w:val="none"/>
                <w:lang w:val="en-US" w:eastAsia="zh-CN" w:bidi="ar-SA"/>
              </w:rPr>
              <w:t xml:space="preserve">4</w:t>
            </w:r>
            <w:r/>
          </w:p>
        </w:tc>
        <w:tc>
          <w:tcPr>
            <w:tcW w:w="2722" w:type="dxa"/>
            <w:vAlign w:val="center"/>
            <w:textDirection w:val="lrTb"/>
            <w:noWrap w:val="false"/>
          </w:tcPr>
          <w:p>
            <w:pPr>
              <w:jc w:val="center"/>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合计：</w:t>
            </w:r>
            <w:r/>
          </w:p>
        </w:tc>
        <w:tc>
          <w:tcPr>
            <w:gridSpan w:val="3"/>
            <w:tcW w:w="6375"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元</w:t>
            </w:r>
            <w:r/>
          </w:p>
        </w:tc>
      </w:tr>
    </w:tbl>
    <w:p>
      <w:pPr>
        <w:pStyle w:val="1173"/>
        <w:ind w:firstLine="62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1173"/>
        <w:ind w:firstLine="629"/>
        <w:rPr>
          <w:rFonts w:hint="default" w:ascii="仿宋_GB2312" w:eastAsia="仿宋_GB2312"/>
          <w:color w:val="auto"/>
          <w:sz w:val="24"/>
          <w:highlight w:val="none"/>
          <w:lang w:val="en-US" w:eastAsia="zh-CN"/>
        </w:rPr>
      </w:pPr>
      <w:r>
        <w:rPr>
          <w:rFonts w:hint="eastAsia" w:ascii="仿宋_GB2312" w:eastAsia="仿宋_GB2312"/>
          <w:color w:val="auto"/>
          <w:sz w:val="24"/>
          <w:highlight w:val="none"/>
          <w:lang w:val="en-US" w:eastAsia="zh-CN"/>
        </w:rPr>
        <w:t xml:space="preserve">格式供参考。</w:t>
      </w:r>
      <w:r/>
    </w:p>
    <w:p>
      <w:pPr>
        <w:pStyle w:val="1173"/>
        <w:ind w:firstLine="629"/>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169"/>
        <w:ind w:firstLine="480"/>
        <w:jc w:val="left"/>
        <w:keepLines w:val="0"/>
        <w:keepNext w:val="0"/>
        <w:pageBreakBefore w:val="0"/>
        <w:spacing w:line="360" w:lineRule="auto"/>
        <w:widowControl/>
        <w:rPr>
          <w:rFonts w:hint="eastAsia" w:ascii="仿宋_GB2312" w:eastAsia="仿宋_GB2312"/>
          <w:color w:val="auto"/>
          <w:szCs w:val="20"/>
          <w:highlight w:val="none"/>
          <w:lang w:eastAsia="zh-CN"/>
        </w:rPr>
      </w:pPr>
      <w:r>
        <w:rPr>
          <w:rFonts w:hint="eastAsia" w:ascii="仿宋_GB2312" w:eastAsia="仿宋_GB2312"/>
          <w:color w:val="auto"/>
          <w:szCs w:val="20"/>
          <w:highlight w:val="none"/>
        </w:rPr>
        <w:t xml:space="preserve">单位名称：（加盖CA电子公章）</w:t>
      </w:r>
      <w:r/>
    </w:p>
    <w:p>
      <w:pPr>
        <w:pStyle w:val="1169"/>
        <w:ind w:firstLine="480"/>
        <w:jc w:val="left"/>
        <w:keepLines w:val="0"/>
        <w:keepNext w:val="0"/>
        <w:pageBreakBefore w:val="0"/>
        <w:spacing w:line="360" w:lineRule="auto"/>
        <w:widowControl/>
        <w:rPr>
          <w:rFonts w:hint="eastAsia" w:ascii="仿宋_GB2312" w:eastAsia="仿宋_GB2312"/>
          <w:color w:val="auto"/>
          <w:szCs w:val="20"/>
          <w:highlight w:val="none"/>
          <w:lang w:eastAsia="zh-CN"/>
        </w:rPr>
      </w:pPr>
      <w:r>
        <w:rPr>
          <w:rFonts w:hint="eastAsia" w:ascii="仿宋_GB2312" w:eastAsia="仿宋_GB2312"/>
          <w:color w:val="auto"/>
          <w:szCs w:val="20"/>
          <w:highlight w:val="none"/>
        </w:rPr>
        <w:t xml:space="preserve">法定代表人（或授权代表）：（签字或盖章）</w:t>
      </w:r>
      <w:r/>
    </w:p>
    <w:p>
      <w:pPr>
        <w:pStyle w:val="1173"/>
        <w:spacing w:line="700" w:lineRule="exact"/>
        <w:rPr>
          <w:rFonts w:hint="eastAsia" w:ascii="仿宋_GB2312" w:eastAsia="仿宋_GB2312"/>
          <w:color w:val="auto"/>
          <w:sz w:val="24"/>
          <w:highlight w:val="none"/>
          <w:lang w:val="en-US" w:eastAsia="zh-CN"/>
        </w:rPr>
      </w:pPr>
      <w:r/>
      <w:bookmarkStart w:id="210" w:name="_Toc10632"/>
      <w:r/>
      <w:bookmarkStart w:id="211" w:name="_Toc27976"/>
      <w:r/>
      <w:r/>
    </w:p>
    <w:p>
      <w:pPr>
        <w:pStyle w:val="1173"/>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49"/>
        <w:rPr>
          <w:rFonts w:hint="eastAsia" w:hAnsi="宋体"/>
          <w:bCs/>
          <w:color w:val="auto"/>
          <w:highlight w:val="none"/>
        </w:rPr>
      </w:pPr>
      <w:r>
        <w:rPr>
          <w:rFonts w:hint="eastAsia" w:hAnsi="宋体"/>
          <w:bCs/>
          <w:color w:val="auto"/>
          <w:highlight w:val="none"/>
        </w:rPr>
      </w:r>
      <w:r/>
    </w:p>
    <w:p>
      <w:pPr>
        <w:pStyle w:val="849"/>
        <w:rPr>
          <w:rFonts w:hint="eastAsia" w:hAnsi="宋体"/>
          <w:bCs/>
          <w:color w:val="auto"/>
          <w:highlight w:val="none"/>
        </w:rPr>
      </w:pPr>
      <w:r>
        <w:rPr>
          <w:rFonts w:hint="eastAsia" w:hAnsi="宋体"/>
          <w:bCs/>
          <w:color w:val="auto"/>
          <w:highlight w:val="none"/>
        </w:rPr>
      </w:r>
      <w:r/>
    </w:p>
    <w:p>
      <w:pPr>
        <w:pStyle w:val="849"/>
        <w:rPr>
          <w:rFonts w:hint="eastAsia" w:hAnsi="宋体"/>
          <w:bCs/>
          <w:color w:val="auto"/>
          <w:highlight w:val="none"/>
        </w:rPr>
      </w:pPr>
      <w:r>
        <w:rPr>
          <w:rFonts w:hint="eastAsia" w:hAnsi="宋体"/>
          <w:bCs/>
          <w:color w:val="auto"/>
          <w:highlight w:val="none"/>
        </w:rPr>
      </w:r>
      <w:r/>
    </w:p>
    <w:p>
      <w:pPr>
        <w:pStyle w:val="849"/>
        <w:rPr>
          <w:rFonts w:hint="eastAsia" w:hAnsi="宋体"/>
          <w:bCs/>
          <w:color w:val="auto"/>
          <w:highlight w:val="none"/>
        </w:rPr>
      </w:pPr>
      <w:r>
        <w:rPr>
          <w:rFonts w:hint="eastAsia" w:hAnsi="宋体"/>
          <w:bCs/>
          <w:color w:val="auto"/>
          <w:highlight w:val="none"/>
        </w:rPr>
      </w:r>
      <w:r/>
    </w:p>
    <w:p>
      <w:pPr>
        <w:pStyle w:val="849"/>
        <w:rPr>
          <w:rFonts w:hint="eastAsia" w:hAnsi="宋体"/>
          <w:bCs/>
          <w:color w:val="auto"/>
          <w:highlight w:val="none"/>
        </w:rPr>
      </w:pPr>
      <w:r>
        <w:rPr>
          <w:rFonts w:hint="eastAsia" w:hAnsi="宋体"/>
          <w:bCs/>
          <w:color w:val="auto"/>
          <w:highlight w:val="none"/>
        </w:rPr>
      </w:r>
      <w:r/>
    </w:p>
    <w:p>
      <w:pPr>
        <w:pStyle w:val="849"/>
        <w:rPr>
          <w:rFonts w:hint="eastAsia" w:hAnsi="宋体"/>
          <w:bCs/>
          <w:color w:val="auto"/>
          <w:highlight w:val="none"/>
        </w:rPr>
      </w:pPr>
      <w:r>
        <w:rPr>
          <w:rFonts w:hint="eastAsia" w:hAnsi="宋体"/>
          <w:bCs/>
          <w:color w:val="auto"/>
          <w:highlight w:val="none"/>
        </w:rPr>
      </w:r>
      <w:r/>
    </w:p>
    <w:p>
      <w:pPr>
        <w:pStyle w:val="849"/>
        <w:rPr>
          <w:rFonts w:hint="eastAsia" w:hAnsi="宋体"/>
          <w:bCs/>
          <w:color w:val="auto"/>
          <w:highlight w:val="none"/>
        </w:rPr>
      </w:pPr>
      <w:r>
        <w:rPr>
          <w:rFonts w:hint="eastAsia" w:hAnsi="宋体"/>
          <w:bCs/>
          <w:color w:val="auto"/>
          <w:highlight w:val="none"/>
        </w:rPr>
      </w:r>
      <w:r/>
    </w:p>
    <w:p>
      <w:pPr>
        <w:pStyle w:val="849"/>
        <w:rPr>
          <w:rFonts w:hint="eastAsia" w:hAnsi="宋体"/>
          <w:bCs/>
          <w:color w:val="auto"/>
          <w:highlight w:val="none"/>
        </w:rPr>
      </w:pPr>
      <w:r>
        <w:rPr>
          <w:rFonts w:hint="eastAsia" w:hAnsi="宋体"/>
          <w:bCs/>
          <w:color w:val="auto"/>
          <w:highlight w:val="none"/>
        </w:rPr>
      </w:r>
      <w:r/>
    </w:p>
    <w:p>
      <w:pPr>
        <w:pStyle w:val="849"/>
        <w:rPr>
          <w:rFonts w:hint="eastAsia" w:hAnsi="宋体"/>
          <w:bCs/>
          <w:color w:val="auto"/>
          <w:highlight w:val="none"/>
        </w:rPr>
      </w:pPr>
      <w:r>
        <w:rPr>
          <w:rFonts w:hint="eastAsia" w:hAnsi="宋体"/>
          <w:bCs/>
          <w:color w:val="auto"/>
          <w:highlight w:val="none"/>
        </w:rPr>
      </w:r>
      <w:r/>
    </w:p>
    <w:p>
      <w:pPr>
        <w:pStyle w:val="849"/>
        <w:ind w:left="0" w:firstLine="0"/>
        <w:rPr>
          <w:rFonts w:hint="eastAsia" w:hAnsi="宋体"/>
          <w:bCs/>
          <w:color w:val="auto"/>
          <w:highlight w:val="none"/>
        </w:rPr>
      </w:pPr>
      <w:r>
        <w:rPr>
          <w:rFonts w:hint="eastAsia" w:hAnsi="宋体"/>
          <w:bCs/>
          <w:color w:val="auto"/>
          <w:highlight w:val="none"/>
        </w:rPr>
      </w:r>
      <w:r/>
    </w:p>
    <w:p>
      <w:pPr>
        <w:pStyle w:val="1333"/>
        <w:rPr>
          <w:rFonts w:hint="eastAsia"/>
          <w:color w:val="auto"/>
          <w:highlight w:val="none"/>
        </w:rPr>
        <w:outlineLvl w:val="1"/>
      </w:pPr>
      <w:r/>
      <w:bookmarkStart w:id="212" w:name="_Toc18680"/>
      <w:r/>
      <w:bookmarkStart w:id="213" w:name="_Toc26570"/>
      <w:r/>
      <w:bookmarkStart w:id="214" w:name="_Toc22253"/>
      <w:r/>
      <w:bookmarkStart w:id="215" w:name="_Toc164203481"/>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10"/>
      <w:r/>
      <w:bookmarkEnd w:id="211"/>
      <w:r/>
      <w:bookmarkEnd w:id="212"/>
      <w:r/>
      <w:bookmarkEnd w:id="213"/>
      <w:r/>
      <w:bookmarkEnd w:id="214"/>
      <w:r/>
      <w:bookmarkEnd w:id="215"/>
      <w:r/>
      <w:r/>
    </w:p>
    <w:p>
      <w:pPr>
        <w:contextualSpacing/>
        <w:ind w:firstLine="420"/>
        <w:jc w:val="center"/>
        <w:spacing w:line="360" w:lineRule="auto"/>
        <w:rPr>
          <w:rFonts w:hint="eastAsia" w:hAnsi="宋体" w:cs="宋体"/>
          <w:bCs/>
          <w:color w:val="auto"/>
          <w:highlight w:val="none"/>
        </w:rPr>
      </w:pPr>
      <w:r/>
      <w:bookmarkStart w:id="216" w:name="_Toc12023"/>
      <w:r/>
      <w:bookmarkStart w:id="217" w:name="_Toc16234"/>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84"/>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投标供应商</w:t>
      </w:r>
      <w:r>
        <w:rPr>
          <w:rFonts w:hint="eastAsia" w:ascii="宋体" w:hAnsi="宋体" w:eastAsia="宋体" w:cs="宋体"/>
          <w:b w:val="0"/>
          <w:color w:val="auto"/>
          <w:sz w:val="24"/>
          <w:szCs w:val="24"/>
          <w:highlight w:val="none"/>
        </w:rPr>
        <w:t xml:space="preserve">名称（盖章）：</w:t>
      </w:r>
      <w:r/>
    </w:p>
    <w:p>
      <w:pPr>
        <w:pStyle w:val="784"/>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84"/>
        <w:ind w:right="2742" w:firstLine="578"/>
        <w:jc w:val="right"/>
        <w:spacing w:before="29" w:line="316" w:lineRule="auto"/>
        <w:rPr>
          <w:rFonts w:ascii="宋体" w:hAnsi="宋体" w:eastAsia="宋体" w:cs="宋体"/>
          <w:color w:val="auto"/>
          <w:spacing w:val="24"/>
          <w:highlight w:val="none"/>
        </w:rPr>
      </w:pPr>
      <w:r>
        <w:rPr>
          <w:rFonts w:ascii="宋体" w:hAnsi="宋体" w:eastAsia="宋体" w:cs="宋体"/>
          <w:color w:val="auto"/>
          <w:spacing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eastAsia="宋体" w:cs="宋体"/>
          <w:color w:val="auto"/>
          <w:highlight w:val="none"/>
          <w:lang w:eastAsia="zh-CN"/>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p>
    <w:p>
      <w:pPr>
        <w:jc w:val="left"/>
        <w:rPr>
          <w:rFonts w:cs="宋体"/>
          <w:color w:val="auto"/>
          <w:highlight w:val="none"/>
        </w:rPr>
      </w:pPr>
      <w:r>
        <w:rPr>
          <w:rFonts w:cs="宋体"/>
          <w:color w:val="auto"/>
          <w:highlight w:val="none"/>
        </w:rPr>
      </w:r>
      <w:r/>
    </w:p>
    <w:p>
      <w:pPr>
        <w:pStyle w:val="1012"/>
        <w:jc w:val="center"/>
        <w:spacing w:before="300" w:after="300" w:line="360" w:lineRule="auto"/>
        <w:widowControl/>
        <w:rPr>
          <w:rFonts w:hint="eastAsia" w:ascii="宋体" w:hAnsi="宋体" w:cs="宋体"/>
          <w:color w:val="auto"/>
          <w:sz w:val="21"/>
          <w:szCs w:val="21"/>
          <w:highlight w:val="none"/>
        </w:rPr>
      </w:pPr>
      <w:r/>
      <w:bookmarkStart w:id="218" w:name="_Toc109304977"/>
      <w:r/>
      <w:bookmarkStart w:id="219" w:name="_Toc32196"/>
      <w:r>
        <w:rPr>
          <w:rFonts w:hint="eastAsia" w:ascii="宋体" w:hAnsi="宋体" w:cs="宋体"/>
          <w:color w:val="auto"/>
          <w:sz w:val="21"/>
          <w:szCs w:val="21"/>
          <w:highlight w:val="none"/>
        </w:rPr>
        <w:t xml:space="preserve">中小微企业划型标准</w:t>
      </w:r>
      <w:bookmarkEnd w:id="218"/>
      <w:r>
        <w:rPr>
          <w:rFonts w:hint="eastAsia" w:ascii="宋体" w:hAnsi="宋体" w:cs="宋体"/>
          <w:color w:val="auto"/>
          <w:sz w:val="21"/>
          <w:szCs w:val="21"/>
          <w:highlight w:val="none"/>
        </w:rPr>
        <w:t xml:space="preserve"> </w:t>
      </w:r>
      <w:bookmarkEnd w:id="219"/>
      <w:r/>
      <w:r/>
    </w:p>
    <w:p>
      <w:pPr>
        <w:pStyle w:val="1076"/>
        <w:ind w:firstLine="420"/>
        <w:spacing w:before="300" w:after="452"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中小微企业划型标准如下：</w:t>
      </w:r>
      <w:r/>
    </w:p>
    <w:tbl>
      <w:tblPr>
        <w:tblStyle w:val="779"/>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6"/>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6"/>
              <w:jc w:val="center"/>
              <w:spacing w:line="360" w:lineRule="auto"/>
              <w:rPr>
                <w:rFonts w:hint="eastAsia" w:hAnsi="宋体" w:cs="宋体"/>
                <w:color w:val="auto"/>
                <w:sz w:val="21"/>
                <w:szCs w:val="21"/>
                <w:highlight w:val="none"/>
              </w:rPr>
            </w:pPr>
            <w:r>
              <w:rPr>
                <w:rStyle w:val="1084"/>
                <w:rFonts w:hint="eastAsia" w:hAnsi="宋体" w:cs="宋体"/>
                <w:color w:val="auto"/>
                <w:sz w:val="21"/>
                <w:szCs w:val="21"/>
                <w:highlight w:val="none"/>
              </w:rPr>
              <w:t xml:space="preserve">X＜10</w:t>
            </w:r>
            <w:r/>
          </w:p>
        </w:tc>
      </w:tr>
    </w:tbl>
    <w:p>
      <w:pPr>
        <w:pStyle w:val="1076"/>
        <w:ind w:firstLine="420"/>
        <w:spacing w:before="300" w:after="452" w:line="360" w:lineRule="auto"/>
        <w:rPr>
          <w:rStyle w:val="1084"/>
          <w:rFonts w:hint="eastAsia" w:hAnsi="宋体" w:cs="宋体"/>
          <w:color w:val="auto"/>
          <w:sz w:val="21"/>
          <w:szCs w:val="21"/>
          <w:highlight w:val="none"/>
        </w:rPr>
      </w:pPr>
      <w:r>
        <w:rPr>
          <w:rStyle w:val="1084"/>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lang w:eastAsia="zh-CN"/>
        </w:rPr>
      </w:pPr>
      <w:r/>
      <w:bookmarkStart w:id="220" w:name="_Toc5876"/>
      <w:r/>
      <w:bookmarkEnd w:id="220"/>
      <w:r/>
      <w:r/>
    </w:p>
    <w:p>
      <w:pPr>
        <w:rPr>
          <w:rFonts w:hint="eastAsia" w:ascii="黑体" w:hAnsi="黑体" w:eastAsia="黑体"/>
          <w:color w:val="auto"/>
          <w:sz w:val="32"/>
          <w:highlight w:val="none"/>
        </w:rPr>
      </w:pPr>
      <w:r/>
      <w:bookmarkStart w:id="221" w:name="_Toc1060"/>
      <w:r/>
      <w:bookmarkEnd w:id="221"/>
      <w:r/>
      <w:r/>
    </w:p>
    <w:p>
      <w:pPr>
        <w:pStyle w:val="1300"/>
        <w:rPr>
          <w:rFonts w:hint="eastAsia"/>
          <w:color w:val="auto"/>
          <w:highlight w:val="none"/>
        </w:rPr>
        <w:outlineLvl w:val="1"/>
      </w:pPr>
      <w:r/>
      <w:bookmarkStart w:id="222" w:name="_Toc356"/>
      <w:r/>
      <w:bookmarkStart w:id="223" w:name="_Toc15535"/>
      <w:r/>
      <w:bookmarkStart w:id="224" w:name="_Toc4596"/>
      <w:r/>
      <w:bookmarkStart w:id="225" w:name="_Toc164203482"/>
      <w:r>
        <w:rPr>
          <w:rFonts w:hint="eastAsia" w:cs="Times New Roman"/>
          <w:color w:val="auto"/>
          <w:highlight w:val="none"/>
          <w:lang w:val="en-US" w:eastAsia="zh-CN"/>
        </w:rPr>
        <w:t xml:space="preserve">十五、</w:t>
      </w:r>
      <w:r>
        <w:rPr>
          <w:color w:val="auto"/>
          <w:highlight w:val="none"/>
        </w:rPr>
        <w:t xml:space="preserve">响应偏差表</w:t>
      </w:r>
      <w:bookmarkEnd w:id="216"/>
      <w:r/>
      <w:bookmarkEnd w:id="217"/>
      <w:r/>
      <w:bookmarkEnd w:id="222"/>
      <w:r/>
      <w:bookmarkEnd w:id="223"/>
      <w:r/>
      <w:bookmarkEnd w:id="224"/>
      <w:r/>
      <w:bookmarkEnd w:id="225"/>
      <w:r/>
      <w:r/>
    </w:p>
    <w:p>
      <w:pPr>
        <w:pStyle w:val="1112"/>
        <w:jc w:val="center"/>
        <w:rPr>
          <w:color w:val="auto"/>
          <w:sz w:val="32"/>
          <w:szCs w:val="32"/>
          <w:highlight w:val="none"/>
        </w:rPr>
      </w:pPr>
      <w:r>
        <w:rPr>
          <w:rFonts w:hint="eastAsia"/>
          <w:color w:val="auto"/>
          <w:sz w:val="32"/>
          <w:szCs w:val="32"/>
          <w:highlight w:val="none"/>
        </w:rPr>
        <w:t xml:space="preserve">（一）技术响应偏差表</w:t>
      </w:r>
      <w:r/>
    </w:p>
    <w:tbl>
      <w:tblPr>
        <w:tblStyle w:val="7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73"/>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73"/>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111"/>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438"/>
        <w:jc w:val="left"/>
        <w:rPr>
          <w:rFonts w:hint="eastAsia"/>
          <w:color w:val="auto"/>
          <w:highlight w:val="none"/>
        </w:rPr>
      </w:pPr>
      <w:r>
        <w:rPr>
          <w:rFonts w:hint="eastAsia" w:hAnsi="宋体"/>
          <w:b/>
          <w:bCs/>
          <w:color w:val="auto"/>
          <w:sz w:val="24"/>
          <w:szCs w:val="28"/>
          <w:highlight w:val="none"/>
        </w:rPr>
        <w:t xml:space="preserve">注：1.</w:t>
      </w:r>
      <w:r>
        <w:rPr>
          <w:rFonts w:hint="eastAsia" w:hAnsi="宋体"/>
          <w:b/>
          <w:bCs/>
          <w:color w:val="auto"/>
          <w:sz w:val="24"/>
          <w:szCs w:val="28"/>
          <w:highlight w:val="none"/>
          <w:lang w:eastAsia="zh-CN"/>
        </w:rPr>
        <w:t xml:space="preserve">投标供应商</w:t>
      </w:r>
      <w:r>
        <w:rPr>
          <w:rFonts w:hint="eastAsia" w:hAnsi="宋体"/>
          <w:b/>
          <w:bCs/>
          <w:color w:val="auto"/>
          <w:sz w:val="24"/>
          <w:szCs w:val="28"/>
          <w:highlight w:val="none"/>
        </w:rPr>
        <w:t xml:space="preserve">须</w:t>
      </w:r>
      <w:r>
        <w:rPr>
          <w:rFonts w:hint="eastAsia" w:hAnsi="宋体"/>
          <w:b/>
          <w:bCs/>
          <w:color w:val="auto"/>
          <w:sz w:val="24"/>
          <w:szCs w:val="28"/>
          <w:highlight w:val="none"/>
          <w:lang w:val="en-US" w:eastAsia="zh-CN"/>
        </w:rPr>
        <w:t xml:space="preserve">根据</w:t>
      </w:r>
      <w:r>
        <w:rPr>
          <w:rFonts w:hint="eastAsia" w:hAnsi="宋体"/>
          <w:b/>
          <w:bCs/>
          <w:color w:val="auto"/>
          <w:sz w:val="24"/>
          <w:szCs w:val="28"/>
          <w:highlight w:val="none"/>
        </w:rPr>
        <w:t xml:space="preserve">招标文件</w:t>
      </w:r>
      <w:r>
        <w:rPr>
          <w:rFonts w:hint="eastAsia" w:hAnsi="宋体"/>
          <w:b/>
          <w:bCs/>
          <w:color w:val="auto"/>
          <w:sz w:val="24"/>
          <w:szCs w:val="28"/>
          <w:highlight w:val="none"/>
          <w:lang w:val="en-US" w:eastAsia="zh-CN"/>
        </w:rPr>
        <w:t xml:space="preserve">第四部分采购需求的要求</w:t>
      </w:r>
      <w:r>
        <w:rPr>
          <w:rFonts w:hint="eastAsia" w:hAnsi="宋体"/>
          <w:b/>
          <w:bCs/>
          <w:color w:val="auto"/>
          <w:sz w:val="24"/>
          <w:szCs w:val="28"/>
          <w:highlight w:val="none"/>
        </w:rPr>
        <w:t xml:space="preserve">，逐条说明所提供货物</w:t>
      </w:r>
      <w:r>
        <w:rPr>
          <w:rFonts w:hint="eastAsia" w:hAnsi="宋体"/>
          <w:b/>
          <w:bCs/>
          <w:color w:val="auto"/>
          <w:sz w:val="24"/>
          <w:szCs w:val="28"/>
          <w:highlight w:val="none"/>
          <w:lang w:val="en-US" w:eastAsia="zh-CN"/>
        </w:rPr>
        <w:t xml:space="preserve">或</w:t>
      </w:r>
      <w:r>
        <w:rPr>
          <w:rFonts w:hint="eastAsia" w:hAnsi="宋体"/>
          <w:b/>
          <w:bCs/>
          <w:color w:val="auto"/>
          <w:sz w:val="24"/>
          <w:szCs w:val="28"/>
          <w:highlight w:val="none"/>
        </w:rPr>
        <w:t xml:space="preserve">服务已对招标文件的</w:t>
      </w:r>
      <w:r>
        <w:rPr>
          <w:rFonts w:hint="eastAsia" w:hAnsi="宋体"/>
          <w:b/>
          <w:bCs/>
          <w:color w:val="auto"/>
          <w:sz w:val="24"/>
          <w:szCs w:val="28"/>
          <w:highlight w:val="none"/>
          <w:lang w:val="en-US" w:eastAsia="zh-CN"/>
        </w:rPr>
        <w:t xml:space="preserve">采购需求</w:t>
      </w:r>
      <w:r>
        <w:rPr>
          <w:rFonts w:hint="eastAsia" w:hAnsi="宋体"/>
          <w:b/>
          <w:bCs/>
          <w:color w:val="auto"/>
          <w:sz w:val="24"/>
          <w:szCs w:val="28"/>
          <w:highlight w:val="none"/>
        </w:rPr>
        <w:t xml:space="preserve">做出了实质性的响应，并申明与</w:t>
      </w:r>
      <w:r>
        <w:rPr>
          <w:rFonts w:hint="eastAsia" w:hAnsi="宋体"/>
          <w:b/>
          <w:bCs/>
          <w:color w:val="auto"/>
          <w:sz w:val="24"/>
          <w:szCs w:val="28"/>
          <w:highlight w:val="none"/>
          <w:lang w:val="en-US" w:eastAsia="zh-CN"/>
        </w:rPr>
        <w:t xml:space="preserve">采购需求</w:t>
      </w:r>
      <w:r>
        <w:rPr>
          <w:rFonts w:hint="eastAsia" w:hAnsi="宋体"/>
          <w:b/>
          <w:bCs/>
          <w:color w:val="auto"/>
          <w:sz w:val="24"/>
          <w:szCs w:val="28"/>
          <w:highlight w:val="none"/>
        </w:rPr>
        <w:t xml:space="preserve">条文的偏差和例外。</w:t>
      </w:r>
      <w:r/>
    </w:p>
    <w:p>
      <w:pPr>
        <w:rPr>
          <w:color w:val="auto"/>
          <w:highlight w:val="none"/>
        </w:rPr>
      </w:pPr>
      <w:r/>
      <w:bookmarkStart w:id="226" w:name="_Toc8566"/>
      <w:r/>
      <w:bookmarkStart w:id="227" w:name="_Toc9396"/>
      <w:r>
        <w:rPr>
          <w:color w:val="auto"/>
          <w:highlight w:val="none"/>
        </w:rPr>
        <w:br w:type="page" w:clear="all"/>
      </w:r>
      <w:r/>
    </w:p>
    <w:p>
      <w:pPr>
        <w:pStyle w:val="1112"/>
        <w:jc w:val="center"/>
        <w:rPr>
          <w:color w:val="auto"/>
          <w:sz w:val="32"/>
          <w:szCs w:val="32"/>
          <w:highlight w:val="none"/>
        </w:rPr>
      </w:pPr>
      <w:r>
        <w:rPr>
          <w:rFonts w:hint="eastAsia"/>
          <w:color w:val="auto"/>
          <w:sz w:val="32"/>
          <w:szCs w:val="32"/>
          <w:highlight w:val="none"/>
        </w:rPr>
        <w:t xml:space="preserve">（二）投标商务偏离表</w:t>
      </w:r>
      <w:bookmarkEnd w:id="226"/>
      <w:r/>
      <w:bookmarkEnd w:id="227"/>
      <w:r/>
      <w:r/>
    </w:p>
    <w:tbl>
      <w:tblPr>
        <w:tblStyle w:val="7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73"/>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73"/>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111"/>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lang w:eastAsia="zh-CN"/>
        </w:rPr>
        <w:t xml:space="preserve">投标供应商</w:t>
      </w:r>
      <w:r>
        <w:rPr>
          <w:rFonts w:hint="eastAsia" w:hAnsi="宋体" w:cs="宋体"/>
          <w:bCs/>
          <w:color w:val="auto"/>
          <w:highlight w:val="none"/>
        </w:rPr>
        <w:t xml:space="preserve">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438"/>
        <w:rPr>
          <w:rFonts w:hint="eastAsia"/>
          <w:color w:val="auto"/>
          <w:highlight w:val="none"/>
        </w:rPr>
        <w:outlineLvl w:val="1"/>
      </w:pPr>
      <w:r>
        <w:rPr>
          <w:color w:val="auto"/>
          <w:highlight w:val="none"/>
        </w:rPr>
        <w:br w:type="page" w:clear="all"/>
      </w:r>
      <w:bookmarkStart w:id="228" w:name="_Toc15828"/>
      <w:r/>
      <w:bookmarkEnd w:id="228"/>
      <w:r/>
      <w:bookmarkStart w:id="229" w:name="_Toc26943"/>
      <w:r/>
      <w:bookmarkEnd w:id="229"/>
      <w:r/>
      <w:r/>
    </w:p>
    <w:p>
      <w:pPr>
        <w:pStyle w:val="1408"/>
        <w:rPr>
          <w:rFonts w:hint="eastAsia"/>
          <w:color w:val="auto"/>
          <w:highlight w:val="none"/>
        </w:rPr>
        <w:outlineLvl w:val="1"/>
      </w:pPr>
      <w:r/>
      <w:bookmarkStart w:id="230" w:name="_Toc514054502"/>
      <w:r/>
      <w:bookmarkStart w:id="231" w:name="_Toc25001_WPSOffice_Level2"/>
      <w:r/>
      <w:bookmarkStart w:id="232" w:name="_Toc20188"/>
      <w:r/>
      <w:bookmarkStart w:id="233" w:name="_Toc7579"/>
      <w:r/>
      <w:bookmarkStart w:id="234" w:name="_Toc109"/>
      <w:r/>
      <w:bookmarkStart w:id="235" w:name="_Toc21179"/>
      <w:r/>
      <w:bookmarkStart w:id="236" w:name="_Toc5519"/>
      <w:r/>
      <w:bookmarkStart w:id="237" w:name="_Toc164203484"/>
      <w:r>
        <w:rPr>
          <w:color w:val="auto"/>
          <w:highlight w:val="none"/>
        </w:rPr>
        <w:t xml:space="preserve">十</w:t>
      </w:r>
      <w:r>
        <w:rPr>
          <w:rFonts w:hint="eastAsia"/>
          <w:color w:val="auto"/>
          <w:highlight w:val="none"/>
          <w:lang w:val="en-US" w:eastAsia="zh-CN"/>
        </w:rPr>
        <w:t xml:space="preserve">六</w:t>
      </w:r>
      <w:r>
        <w:rPr>
          <w:color w:val="auto"/>
          <w:highlight w:val="none"/>
        </w:rPr>
        <w:t xml:space="preserve">、</w:t>
      </w:r>
      <w:r>
        <w:rPr>
          <w:rFonts w:hint="eastAsia"/>
          <w:color w:val="auto"/>
          <w:highlight w:val="none"/>
        </w:rPr>
        <w:t xml:space="preserve">服务</w:t>
      </w:r>
      <w:r>
        <w:rPr>
          <w:color w:val="auto"/>
          <w:highlight w:val="none"/>
        </w:rPr>
        <w:t xml:space="preserve">方案</w:t>
      </w:r>
      <w:bookmarkEnd w:id="230"/>
      <w:r/>
      <w:bookmarkEnd w:id="231"/>
      <w:r/>
      <w:bookmarkEnd w:id="232"/>
      <w:r/>
      <w:r/>
    </w:p>
    <w:p>
      <w:pPr>
        <w:pStyle w:val="1247"/>
        <w:jc w:val="center"/>
        <w:spacing w:line="560" w:lineRule="exact"/>
        <w:rPr>
          <w:rFonts w:ascii="宋体"/>
          <w:b/>
          <w:bCs/>
          <w:color w:val="auto"/>
          <w:sz w:val="32"/>
          <w:szCs w:val="32"/>
          <w:highlight w:val="none"/>
        </w:rPr>
      </w:pPr>
      <w:r/>
      <w:bookmarkStart w:id="238" w:name="_Toc2882_WPSOffice_Level2"/>
      <w:r>
        <w:rPr>
          <w:rFonts w:hint="eastAsia" w:ascii="宋体"/>
          <w:b/>
          <w:bCs/>
          <w:color w:val="auto"/>
          <w:sz w:val="32"/>
          <w:szCs w:val="32"/>
          <w:highlight w:val="none"/>
        </w:rPr>
        <w:t xml:space="preserve">按照招标文件要求，格式自拟</w:t>
      </w:r>
      <w:bookmarkEnd w:id="238"/>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76"/>
        <w:rPr>
          <w:rFonts w:hint="eastAsia"/>
          <w:color w:val="auto"/>
          <w:highlight w:val="none"/>
        </w:rPr>
        <w:outlineLvl w:val="1"/>
      </w:pPr>
      <w:r/>
      <w:bookmarkStart w:id="239" w:name="_Toc14378"/>
      <w:r>
        <w:rPr>
          <w:color w:val="auto"/>
          <w:highlight w:val="none"/>
        </w:rPr>
        <w:t xml:space="preserve">十</w:t>
      </w:r>
      <w:r>
        <w:rPr>
          <w:rFonts w:hint="eastAsia"/>
          <w:color w:val="auto"/>
          <w:highlight w:val="none"/>
          <w:lang w:val="en-US" w:eastAsia="zh-CN"/>
        </w:rPr>
        <w:t xml:space="preserve">七</w:t>
      </w:r>
      <w:r>
        <w:rPr>
          <w:color w:val="auto"/>
          <w:highlight w:val="none"/>
        </w:rPr>
        <w:t xml:space="preserve">、类似项目业绩一览表</w:t>
      </w:r>
      <w:bookmarkEnd w:id="233"/>
      <w:r/>
      <w:bookmarkEnd w:id="234"/>
      <w:r/>
      <w:bookmarkEnd w:id="235"/>
      <w:r/>
      <w:bookmarkEnd w:id="236"/>
      <w:r/>
      <w:bookmarkEnd w:id="237"/>
      <w:r/>
      <w:bookmarkEnd w:id="239"/>
      <w:r/>
      <w:r/>
    </w:p>
    <w:p>
      <w:pPr>
        <w:pStyle w:val="1289"/>
        <w:jc w:val="center"/>
        <w:rPr>
          <w:b/>
          <w:color w:val="auto"/>
          <w:sz w:val="32"/>
          <w:szCs w:val="32"/>
          <w:highlight w:val="none"/>
        </w:rPr>
      </w:pPr>
      <w:r>
        <w:rPr>
          <w:rFonts w:hint="eastAsia"/>
          <w:b/>
          <w:color w:val="auto"/>
          <w:sz w:val="32"/>
          <w:szCs w:val="32"/>
          <w:highlight w:val="none"/>
        </w:rPr>
        <w:t xml:space="preserve">类似项目业绩一览表</w:t>
      </w:r>
      <w:r/>
    </w:p>
    <w:tbl>
      <w:tblPr>
        <w:tblStyle w:val="7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32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32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32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32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3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3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3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3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3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3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3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3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3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3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3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3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3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3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3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3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76"/>
        <w:rPr>
          <w:color w:val="auto"/>
          <w:highlight w:val="none"/>
        </w:rPr>
        <w:outlineLvl w:val="1"/>
      </w:pPr>
      <w:r>
        <w:rPr>
          <w:color w:val="auto"/>
          <w:highlight w:val="none"/>
        </w:rPr>
        <w:br w:type="page" w:clear="all"/>
      </w:r>
      <w:bookmarkStart w:id="240" w:name="_Toc164203485"/>
      <w:r/>
      <w:bookmarkStart w:id="241" w:name="_Toc14046"/>
      <w:r/>
      <w:bookmarkStart w:id="242" w:name="_Toc15753"/>
      <w:r/>
      <w:bookmarkStart w:id="243" w:name="_Toc5295"/>
      <w:r/>
      <w:bookmarkStart w:id="244" w:name="_Toc6607"/>
      <w:r/>
      <w:bookmarkStart w:id="245" w:name="_Toc20255"/>
      <w:r/>
      <w:r/>
    </w:p>
    <w:p>
      <w:pPr>
        <w:pStyle w:val="1276"/>
        <w:rPr>
          <w:rFonts w:hint="default" w:eastAsia="黑体"/>
          <w:color w:val="auto"/>
          <w:highlight w:val="none"/>
          <w:lang w:val="en-US" w:eastAsia="zh-CN"/>
        </w:rPr>
        <w:outlineLvl w:val="1"/>
      </w:pPr>
      <w:r>
        <w:rPr>
          <w:rFonts w:hint="eastAsia"/>
          <w:color w:val="auto"/>
          <w:highlight w:val="none"/>
          <w:lang w:val="en-US" w:eastAsia="zh-CN"/>
        </w:rPr>
        <w:t xml:space="preserve">十八</w:t>
      </w:r>
      <w:r>
        <w:rPr>
          <w:color w:val="auto"/>
          <w:highlight w:val="none"/>
        </w:rPr>
        <w:t xml:space="preserve">、</w:t>
      </w:r>
      <w:r>
        <w:rPr>
          <w:rFonts w:hint="eastAsia"/>
          <w:color w:val="auto"/>
          <w:highlight w:val="none"/>
          <w:lang w:val="en-US" w:eastAsia="zh-CN"/>
        </w:rPr>
        <w:t xml:space="preserve">承诺函</w:t>
      </w:r>
      <w:r/>
    </w:p>
    <w:p>
      <w:pPr>
        <w:pStyle w:val="1276"/>
        <w:rPr>
          <w:color w:val="auto"/>
          <w:highlight w:val="none"/>
        </w:rPr>
        <w:outlineLvl w:val="1"/>
      </w:pPr>
      <w:r>
        <w:rPr>
          <w:color w:val="auto"/>
          <w:highlight w:val="none"/>
        </w:rPr>
      </w:r>
      <w:r/>
    </w:p>
    <w:p>
      <w:pPr>
        <w:pStyle w:val="1180"/>
        <w:spacing w:line="600" w:lineRule="exact"/>
        <w:rPr>
          <w:rFonts w:hint="eastAsia" w:ascii="宋体" w:hAnsi="宋体" w:eastAsia="宋体" w:cs="宋体"/>
          <w:bCs/>
          <w:color w:val="auto"/>
          <w:sz w:val="24"/>
          <w:szCs w:val="20"/>
          <w:highlight w:val="none"/>
          <w:u w:val="none"/>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b w:val="0"/>
          <w:bCs/>
          <w:color w:val="auto"/>
          <w:sz w:val="24"/>
          <w:szCs w:val="24"/>
          <w:highlight w:val="none"/>
          <w:u w:val="none"/>
        </w:rPr>
        <w:t xml:space="preserve">采购</w:t>
      </w:r>
      <w:r>
        <w:rPr>
          <w:rFonts w:hint="eastAsia" w:ascii="宋体" w:hAnsi="宋体" w:cs="宋体"/>
          <w:b w:val="0"/>
          <w:bCs/>
          <w:color w:val="auto"/>
          <w:sz w:val="24"/>
          <w:szCs w:val="24"/>
          <w:highlight w:val="none"/>
          <w:u w:val="none"/>
          <w:lang w:val="en-US" w:eastAsia="zh-CN"/>
        </w:rPr>
        <w:t xml:space="preserve">人</w:t>
      </w:r>
      <w:r>
        <w:rPr>
          <w:rFonts w:hint="eastAsia" w:ascii="宋体" w:hAnsi="宋体" w:eastAsia="宋体" w:cs="宋体"/>
          <w:b w:val="0"/>
          <w:bCs/>
          <w:color w:val="auto"/>
          <w:sz w:val="24"/>
          <w:szCs w:val="24"/>
          <w:highlight w:val="none"/>
          <w:u w:val="none"/>
        </w:rPr>
        <w:t xml:space="preserve">名称</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bCs/>
          <w:color w:val="auto"/>
          <w:sz w:val="24"/>
          <w:szCs w:val="20"/>
          <w:highlight w:val="none"/>
          <w:u w:val="none"/>
        </w:rPr>
        <w:t xml:space="preserve">：</w:t>
      </w:r>
      <w:r/>
    </w:p>
    <w:p>
      <w:pPr>
        <w:pStyle w:val="1276"/>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276"/>
        <w:ind w:firstLine="480"/>
        <w:rPr>
          <w:rFonts w:hint="eastAsia" w:ascii="宋体" w:hAnsi="宋体" w:eastAsia="宋体" w:cs="宋体"/>
          <w:b w:val="0"/>
          <w:color w:val="auto"/>
          <w:sz w:val="24"/>
          <w:szCs w:val="24"/>
          <w:highlight w:val="none"/>
          <w:lang w:val="en-US" w:eastAsia="zh-CN" w:bidi="ar-SA"/>
        </w:rPr>
        <w:outlineLvl w:val="1"/>
      </w:pPr>
      <w:r>
        <w:rPr>
          <w:rFonts w:hint="eastAsia" w:ascii="宋体" w:hAnsi="宋体" w:eastAsia="宋体" w:cs="宋体"/>
          <w:b w:val="0"/>
          <w:color w:val="auto"/>
          <w:sz w:val="24"/>
          <w:szCs w:val="24"/>
          <w:highlight w:val="none"/>
          <w:lang w:val="en-US" w:eastAsia="zh-CN" w:bidi="ar-SA"/>
        </w:rPr>
        <w:t xml:space="preserve">我单位郑重承诺，将按下列要求提供产品：</w:t>
      </w:r>
      <w:r/>
    </w:p>
    <w:p>
      <w:pPr>
        <w:ind w:firstLine="480"/>
        <w:keepLines w:val="0"/>
        <w:keepNext w:val="0"/>
        <w:pageBreakBefore w:val="0"/>
        <w:spacing w:line="500" w:lineRule="atLeas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1、居民户口簿外壳：</w:t>
      </w:r>
      <w:r/>
    </w:p>
    <w:p>
      <w:pPr>
        <w:ind w:firstLine="480"/>
        <w:keepLines w:val="0"/>
        <w:keepNext w:val="0"/>
        <w:pageBreakBefore w:val="0"/>
        <w:spacing w:line="500" w:lineRule="atLeast"/>
        <w:widowControl w:val="off"/>
        <w:rPr>
          <w:rFonts w:hint="eastAsia" w:ascii="宋体" w:hAnsi="宋体" w:eastAsia="宋体" w:cs="宋体"/>
          <w:color w:val="auto"/>
          <w:sz w:val="24"/>
          <w:szCs w:val="24"/>
          <w:highlight w:val="none"/>
          <w:lang w:val="zh-CN"/>
        </w:rPr>
      </w:pPr>
      <w:r>
        <w:rPr>
          <w:rFonts w:hint="default" w:ascii="宋体" w:hAnsi="宋体"/>
          <w:color w:val="auto"/>
          <w:sz w:val="24"/>
          <w:szCs w:val="24"/>
          <w:highlight w:val="none"/>
          <w:lang w:val="zh-CN" w:eastAsia="zh-CN"/>
        </w:rPr>
        <w:t xml:space="preserve">产品须符合国家现行居民户口簿证件制式、印制、材质</w:t>
      </w:r>
      <w:r>
        <w:rPr>
          <w:rFonts w:hint="eastAsia" w:ascii="宋体" w:hAnsi="宋体"/>
          <w:color w:val="auto"/>
          <w:sz w:val="24"/>
          <w:szCs w:val="24"/>
          <w:highlight w:val="none"/>
          <w:lang w:val="en-US" w:eastAsia="zh-CN"/>
        </w:rPr>
        <w:t xml:space="preserve">等</w:t>
      </w:r>
      <w:r>
        <w:rPr>
          <w:rFonts w:hint="default" w:ascii="宋体" w:hAnsi="宋体"/>
          <w:color w:val="auto"/>
          <w:sz w:val="24"/>
          <w:szCs w:val="24"/>
          <w:highlight w:val="none"/>
          <w:lang w:val="zh-CN" w:eastAsia="zh-CN"/>
        </w:rPr>
        <w:t xml:space="preserve">技术规范要求</w:t>
      </w:r>
      <w:r>
        <w:rPr>
          <w:rFonts w:hint="eastAsia" w:ascii="宋体" w:hAnsi="宋体" w:eastAsia="宋体" w:cs="宋体"/>
          <w:color w:val="auto"/>
          <w:sz w:val="24"/>
          <w:szCs w:val="24"/>
          <w:highlight w:val="none"/>
          <w:lang w:val="zh-CN" w:eastAsia="zh-CN"/>
        </w:rPr>
        <w:t xml:space="preserve">。</w:t>
      </w:r>
      <w:r/>
    </w:p>
    <w:p>
      <w:pPr>
        <w:ind w:firstLine="480"/>
        <w:keepLines w:val="0"/>
        <w:keepNext w:val="0"/>
        <w:pageBreakBefore w:val="0"/>
        <w:spacing w:line="500" w:lineRule="atLeas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居民户口簿订本式首内页：</w:t>
      </w:r>
      <w:r/>
    </w:p>
    <w:p>
      <w:pPr>
        <w:ind w:firstLine="480"/>
        <w:keepLines w:val="0"/>
        <w:keepNext w:val="0"/>
        <w:pageBreakBefore w:val="0"/>
        <w:spacing w:line="500" w:lineRule="atLeas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产品须符合国家现行居民户口簿证件制式、印制、材质及防伪技术</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规范要求</w:t>
      </w:r>
      <w:r>
        <w:rPr>
          <w:rFonts w:hint="eastAsia" w:ascii="宋体" w:hAnsi="宋体" w:eastAsia="宋体" w:cs="宋体"/>
          <w:color w:val="auto"/>
          <w:sz w:val="24"/>
          <w:szCs w:val="24"/>
          <w:highlight w:val="none"/>
          <w:lang w:val="zh-CN"/>
        </w:rPr>
        <w:t xml:space="preserve">。</w:t>
      </w:r>
      <w:r/>
    </w:p>
    <w:p>
      <w:pPr>
        <w:numPr>
          <w:ilvl w:val="0"/>
          <w:numId w:val="0"/>
        </w:numPr>
        <w:ind w:left="630"/>
        <w:keepLines w:val="0"/>
        <w:keepNext w:val="0"/>
        <w:pageBreakBefore w:val="0"/>
        <w:spacing w:line="500" w:lineRule="atLeas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准予迁入证明：</w:t>
      </w:r>
      <w:r/>
    </w:p>
    <w:p>
      <w:pPr>
        <w:ind w:firstLine="480"/>
        <w:keepLines w:val="0"/>
        <w:keepNext w:val="0"/>
        <w:pageBreakBefore w:val="0"/>
        <w:spacing w:line="50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产品须符合国家现行居民户口簿证件制式、印制、材质及防伪技术</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规范要求。</w:t>
      </w:r>
      <w:r/>
    </w:p>
    <w:p>
      <w:pPr>
        <w:ind w:firstLine="480"/>
        <w:keepLines w:val="0"/>
        <w:keepNext w:val="0"/>
        <w:pageBreakBefore w:val="0"/>
        <w:spacing w:line="50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73"/>
        <w:ind w:firstLine="629"/>
        <w:jc w:val="right"/>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ind w:firstLine="480"/>
        <w:jc w:val="right"/>
        <w:keepLines w:val="0"/>
        <w:keepNext w:val="0"/>
        <w:pageBreakBefore w:val="0"/>
        <w:spacing w:line="500" w:lineRule="atLeast"/>
        <w:widowControl w:val="off"/>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r>
      <w:r/>
    </w:p>
    <w:p>
      <w:pPr>
        <w:pStyle w:val="1276"/>
        <w:rPr>
          <w:rFonts w:hint="default"/>
          <w:color w:val="auto"/>
          <w:highlight w:val="none"/>
          <w:lang w:val="en-US" w:eastAsia="zh-CN"/>
        </w:rPr>
        <w:outlineLvl w:val="1"/>
      </w:pPr>
      <w:r>
        <w:rPr>
          <w:rFonts w:hint="default"/>
          <w:color w:val="auto"/>
          <w:highlight w:val="none"/>
          <w:lang w:val="en-US" w:eastAsia="zh-CN"/>
        </w:rPr>
      </w:r>
      <w:r/>
    </w:p>
    <w:p>
      <w:pPr>
        <w:pStyle w:val="1276"/>
        <w:rPr>
          <w:rFonts w:hint="default"/>
          <w:color w:val="auto"/>
          <w:highlight w:val="none"/>
          <w:lang w:val="en-US" w:eastAsia="zh-CN"/>
        </w:rPr>
        <w:outlineLvl w:val="1"/>
      </w:pPr>
      <w:r>
        <w:rPr>
          <w:rFonts w:hint="default"/>
          <w:color w:val="auto"/>
          <w:highlight w:val="none"/>
          <w:lang w:val="en-US" w:eastAsia="zh-CN"/>
        </w:rPr>
      </w:r>
      <w:r/>
    </w:p>
    <w:p>
      <w:pPr>
        <w:pStyle w:val="1276"/>
        <w:rPr>
          <w:color w:val="auto"/>
          <w:highlight w:val="none"/>
        </w:rPr>
        <w:outlineLvl w:val="1"/>
      </w:pPr>
      <w:r>
        <w:rPr>
          <w:color w:val="auto"/>
          <w:highlight w:val="none"/>
        </w:rPr>
      </w:r>
      <w:r/>
    </w:p>
    <w:p>
      <w:pPr>
        <w:pStyle w:val="1276"/>
        <w:rPr>
          <w:color w:val="auto"/>
          <w:highlight w:val="none"/>
        </w:rPr>
        <w:outlineLvl w:val="1"/>
      </w:pPr>
      <w:r>
        <w:rPr>
          <w:color w:val="auto"/>
          <w:highlight w:val="none"/>
        </w:rPr>
      </w:r>
      <w:r/>
    </w:p>
    <w:p>
      <w:pPr>
        <w:pStyle w:val="1276"/>
        <w:rPr>
          <w:color w:val="auto"/>
          <w:highlight w:val="none"/>
        </w:rPr>
        <w:outlineLvl w:val="1"/>
      </w:pPr>
      <w:r>
        <w:rPr>
          <w:color w:val="auto"/>
          <w:highlight w:val="none"/>
        </w:rPr>
      </w:r>
      <w:r/>
    </w:p>
    <w:p>
      <w:pPr>
        <w:pStyle w:val="1276"/>
        <w:rPr>
          <w:color w:val="auto"/>
          <w:highlight w:val="none"/>
        </w:rPr>
        <w:outlineLvl w:val="1"/>
      </w:pPr>
      <w:r>
        <w:rPr>
          <w:color w:val="auto"/>
          <w:highlight w:val="none"/>
        </w:rPr>
      </w:r>
      <w:r/>
    </w:p>
    <w:p>
      <w:pPr>
        <w:pStyle w:val="1276"/>
        <w:rPr>
          <w:color w:val="auto"/>
          <w:highlight w:val="none"/>
        </w:rPr>
        <w:outlineLvl w:val="1"/>
      </w:pPr>
      <w:r>
        <w:rPr>
          <w:color w:val="auto"/>
          <w:highlight w:val="none"/>
        </w:rPr>
      </w:r>
      <w:r/>
    </w:p>
    <w:p>
      <w:pPr>
        <w:pStyle w:val="1276"/>
        <w:rPr>
          <w:color w:val="auto"/>
          <w:highlight w:val="none"/>
        </w:rPr>
        <w:outlineLvl w:val="1"/>
      </w:pPr>
      <w:r>
        <w:rPr>
          <w:color w:val="auto"/>
          <w:highlight w:val="none"/>
        </w:rPr>
      </w:r>
      <w:r/>
    </w:p>
    <w:p>
      <w:pPr>
        <w:pStyle w:val="1276"/>
        <w:rPr>
          <w:color w:val="auto"/>
          <w:highlight w:val="none"/>
        </w:rPr>
        <w:outlineLvl w:val="1"/>
      </w:pPr>
      <w:r>
        <w:rPr>
          <w:color w:val="auto"/>
          <w:highlight w:val="none"/>
        </w:rPr>
      </w:r>
      <w:r/>
    </w:p>
    <w:p>
      <w:pPr>
        <w:pStyle w:val="1276"/>
        <w:rPr>
          <w:color w:val="auto"/>
          <w:highlight w:val="none"/>
        </w:rPr>
        <w:outlineLvl w:val="1"/>
      </w:pPr>
      <w:r>
        <w:rPr>
          <w:color w:val="auto"/>
          <w:highlight w:val="none"/>
        </w:rPr>
      </w:r>
      <w:r/>
    </w:p>
    <w:p>
      <w:pPr>
        <w:pStyle w:val="1276"/>
        <w:rPr>
          <w:color w:val="auto"/>
          <w:highlight w:val="none"/>
        </w:rPr>
        <w:outlineLvl w:val="1"/>
      </w:pPr>
      <w:r>
        <w:rPr>
          <w:color w:val="auto"/>
          <w:highlight w:val="none"/>
        </w:rPr>
      </w:r>
      <w:r/>
    </w:p>
    <w:p>
      <w:pPr>
        <w:pStyle w:val="1276"/>
        <w:rPr>
          <w:color w:val="auto"/>
          <w:highlight w:val="none"/>
        </w:rPr>
        <w:outlineLvl w:val="1"/>
      </w:pPr>
      <w:r>
        <w:rPr>
          <w:color w:val="auto"/>
          <w:highlight w:val="none"/>
        </w:rPr>
      </w:r>
      <w:r/>
    </w:p>
    <w:p>
      <w:pPr>
        <w:pStyle w:val="1276"/>
        <w:rPr>
          <w:color w:val="auto"/>
          <w:highlight w:val="none"/>
        </w:rPr>
        <w:outlineLvl w:val="1"/>
      </w:pPr>
      <w:r>
        <w:rPr>
          <w:color w:val="auto"/>
          <w:highlight w:val="none"/>
        </w:rPr>
      </w:r>
      <w:r/>
    </w:p>
    <w:p>
      <w:pPr>
        <w:pStyle w:val="1276"/>
        <w:rPr>
          <w:color w:val="auto"/>
          <w:highlight w:val="none"/>
        </w:rPr>
        <w:outlineLvl w:val="1"/>
      </w:pPr>
      <w:r>
        <w:rPr>
          <w:color w:val="auto"/>
          <w:highlight w:val="none"/>
        </w:rPr>
      </w:r>
      <w:r/>
    </w:p>
    <w:p>
      <w:pPr>
        <w:pStyle w:val="1276"/>
        <w:rPr>
          <w:color w:val="auto"/>
          <w:highlight w:val="none"/>
        </w:rPr>
        <w:outlineLvl w:val="1"/>
      </w:pPr>
      <w:r>
        <w:rPr>
          <w:color w:val="auto"/>
          <w:highlight w:val="none"/>
        </w:rPr>
      </w:r>
      <w:r/>
    </w:p>
    <w:p>
      <w:pPr>
        <w:pStyle w:val="1276"/>
        <w:rPr>
          <w:color w:val="auto"/>
          <w:highlight w:val="none"/>
        </w:rPr>
        <w:outlineLvl w:val="1"/>
      </w:pPr>
      <w:r>
        <w:rPr>
          <w:color w:val="auto"/>
          <w:highlight w:val="none"/>
        </w:rPr>
      </w:r>
      <w:r/>
    </w:p>
    <w:p>
      <w:pPr>
        <w:pStyle w:val="1276"/>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40"/>
      <w:r/>
      <w:bookmarkEnd w:id="241"/>
      <w:r/>
      <w:bookmarkEnd w:id="242"/>
      <w:r/>
      <w:bookmarkEnd w:id="243"/>
      <w:r/>
      <w:bookmarkEnd w:id="244"/>
      <w:r/>
      <w:bookmarkEnd w:id="245"/>
      <w:r/>
      <w:r/>
    </w:p>
    <w:p>
      <w:pPr>
        <w:pStyle w:val="1413"/>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w:t>
      </w:r>
      <w:r>
        <w:rPr>
          <w:rFonts w:hint="eastAsia"/>
          <w:color w:val="auto"/>
          <w:highlight w:val="none"/>
          <w:lang w:eastAsia="zh-CN"/>
        </w:rPr>
        <w:t xml:space="preserve">投标供应商</w:t>
      </w:r>
      <w:r>
        <w:rPr>
          <w:rFonts w:hint="eastAsia"/>
          <w:color w:val="auto"/>
          <w:highlight w:val="none"/>
        </w:rPr>
        <w:t xml:space="preserve">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46"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 </w:t>
      </w:r>
      <w:r>
        <w:rPr>
          <w:rFonts w:hint="eastAsia" w:hAnsi="宋体" w:cs="宋体"/>
          <w:bCs/>
          <w:color w:val="auto"/>
          <w:sz w:val="44"/>
          <w:szCs w:val="44"/>
          <w:highlight w:val="none"/>
        </w:rPr>
        <w:t xml:space="preserve">特别提醒</w:t>
      </w:r>
      <w:bookmarkEnd w:id="246"/>
      <w:r/>
      <w:r/>
    </w:p>
    <w:p>
      <w:pPr>
        <w:jc w:val="center"/>
        <w:spacing w:line="360" w:lineRule="auto"/>
        <w:rPr>
          <w:rFonts w:hAnsi="宋体" w:cs="宋体"/>
          <w:bCs/>
          <w:color w:val="auto"/>
          <w:sz w:val="44"/>
          <w:szCs w:val="44"/>
          <w:highlight w:val="none"/>
        </w:rPr>
        <w:outlineLvl w:val="0"/>
      </w:pPr>
      <w:r/>
      <w:bookmarkStart w:id="247" w:name="_Toc31159"/>
      <w:r>
        <w:rPr>
          <w:rFonts w:hint="eastAsia" w:hAnsi="宋体" w:cs="宋体"/>
          <w:bCs/>
          <w:color w:val="auto"/>
          <w:sz w:val="44"/>
          <w:szCs w:val="44"/>
          <w:highlight w:val="none"/>
        </w:rPr>
        <w:t xml:space="preserve">（有关围标串标情形的判定）</w:t>
      </w:r>
      <w:bookmarkEnd w:id="247"/>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w:t>
      </w:r>
      <w:r>
        <w:rPr>
          <w:rFonts w:hint="eastAsia" w:hAnsi="宋体"/>
          <w:bCs/>
          <w:color w:val="auto"/>
          <w:sz w:val="32"/>
          <w:szCs w:val="32"/>
          <w:highlight w:val="none"/>
          <w:lang w:eastAsia="zh-CN"/>
        </w:rPr>
        <w:t xml:space="preserve">投标供应商</w:t>
      </w:r>
      <w:r>
        <w:rPr>
          <w:rFonts w:hint="eastAsia" w:hAnsi="宋体"/>
          <w:bCs/>
          <w:color w:val="auto"/>
          <w:sz w:val="32"/>
          <w:szCs w:val="32"/>
          <w:highlight w:val="none"/>
        </w:rPr>
        <w:t xml:space="preserve">：</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w:t>
      </w:r>
      <w:r>
        <w:rPr>
          <w:rFonts w:hint="eastAsia" w:hAnsi="宋体"/>
          <w:color w:val="auto"/>
          <w:highlight w:val="none"/>
          <w:lang w:eastAsia="zh-CN"/>
        </w:rPr>
        <w:t xml:space="preserve">投标供应商</w:t>
      </w:r>
      <w:r>
        <w:rPr>
          <w:rFonts w:hint="eastAsia" w:hAnsi="宋体"/>
          <w:color w:val="auto"/>
          <w:highlight w:val="none"/>
        </w:rPr>
        <w:t xml:space="preserve">提交的投标/响应文件进行评审，在评审过程中如发现</w:t>
      </w:r>
      <w:r>
        <w:rPr>
          <w:rFonts w:hint="eastAsia" w:hAnsi="宋体"/>
          <w:color w:val="auto"/>
          <w:highlight w:val="none"/>
          <w:lang w:eastAsia="zh-CN"/>
        </w:rPr>
        <w:t xml:space="preserve">投标供应商</w:t>
      </w:r>
      <w:r>
        <w:rPr>
          <w:rFonts w:hint="eastAsia" w:hAnsi="宋体"/>
          <w:color w:val="auto"/>
          <w:highlight w:val="none"/>
        </w:rPr>
        <w:t xml:space="preserve">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int="eastAsia" w:hAnsi="宋体" w:cs="宋体"/>
          <w:color w:val="auto"/>
          <w:highlight w:val="none"/>
          <w:lang w:eastAsia="zh-CN"/>
        </w:rPr>
        <w:t xml:space="preserve">投标供应商</w:t>
      </w:r>
      <w:r>
        <w:rPr>
          <w:rFonts w:hAnsi="宋体" w:cs="宋体"/>
          <w:color w:val="auto"/>
          <w:highlight w:val="none"/>
        </w:rPr>
        <w:t xml:space="preserve">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w:t>
      </w:r>
      <w:r>
        <w:rPr>
          <w:rFonts w:hint="eastAsia" w:hAnsi="宋体" w:cs="宋体"/>
          <w:color w:val="auto"/>
          <w:highlight w:val="none"/>
          <w:lang w:eastAsia="zh-CN"/>
        </w:rPr>
        <w:t xml:space="preserve">投标供应商</w:t>
      </w:r>
      <w:r>
        <w:rPr>
          <w:rFonts w:hAnsi="宋体" w:cs="宋体"/>
          <w:color w:val="auto"/>
          <w:highlight w:val="none"/>
        </w:rPr>
        <w:t xml:space="preserve">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int="eastAsia" w:hAnsi="宋体" w:eastAsia="宋体" w:cs="宋体"/>
          <w:color w:val="auto"/>
          <w:highlight w:val="none"/>
          <w:lang w:eastAsia="zh-CN"/>
        </w:rPr>
      </w:pPr>
      <w:r>
        <w:rPr>
          <w:rFonts w:hint="eastAsia" w:hAnsi="宋体" w:cs="宋体"/>
          <w:color w:val="auto"/>
          <w:highlight w:val="none"/>
        </w:rPr>
        <w:t xml:space="preserve">3.</w:t>
      </w:r>
      <w:r>
        <w:rPr>
          <w:rFonts w:hint="eastAsia" w:hAnsi="宋体" w:cs="宋体"/>
          <w:color w:val="auto"/>
          <w:highlight w:val="none"/>
          <w:lang w:eastAsia="zh-CN"/>
        </w:rPr>
        <w:t xml:space="preserve">投标供应商</w:t>
      </w:r>
      <w:r>
        <w:rPr>
          <w:rFonts w:hAnsi="宋体" w:cs="宋体"/>
          <w:color w:val="auto"/>
          <w:highlight w:val="none"/>
        </w:rPr>
        <w:t xml:space="preserve">之间</w:t>
      </w:r>
      <w:r>
        <w:rPr>
          <w:rFonts w:hint="eastAsia" w:hAnsi="宋体" w:cs="宋体"/>
          <w:color w:val="auto"/>
          <w:highlight w:val="none"/>
        </w:rPr>
        <w:t xml:space="preserve">事先约定由某一特定</w:t>
      </w:r>
      <w:r>
        <w:rPr>
          <w:rFonts w:hint="eastAsia" w:hAnsi="宋体" w:cs="宋体"/>
          <w:color w:val="auto"/>
          <w:highlight w:val="none"/>
          <w:lang w:eastAsia="zh-CN"/>
        </w:rPr>
        <w:t xml:space="preserve">投标供应商</w:t>
      </w:r>
      <w:r>
        <w:rPr>
          <w:rFonts w:hAnsi="宋体" w:cs="宋体"/>
          <w:color w:val="auto"/>
          <w:highlight w:val="none"/>
        </w:rPr>
        <w:t xml:space="preserve">中标；</w:t>
      </w:r>
      <w:r/>
    </w:p>
    <w:p>
      <w:pPr>
        <w:ind w:firstLine="420"/>
        <w:spacing w:line="360" w:lineRule="auto"/>
        <w:rPr>
          <w:rFonts w:hint="eastAsia" w:hAnsi="宋体" w:eastAsia="宋体" w:cs="宋体"/>
          <w:color w:val="auto"/>
          <w:highlight w:val="none"/>
          <w:lang w:eastAsia="zh-CN"/>
        </w:rPr>
      </w:pPr>
      <w:r>
        <w:rPr>
          <w:rFonts w:hint="eastAsia" w:hAnsi="宋体" w:cs="宋体"/>
          <w:color w:val="auto"/>
          <w:highlight w:val="none"/>
        </w:rPr>
        <w:t xml:space="preserve">4.</w:t>
      </w:r>
      <w:r>
        <w:rPr>
          <w:rFonts w:hint="eastAsia"/>
          <w:color w:val="auto"/>
          <w:highlight w:val="none"/>
          <w:lang w:eastAsia="zh-CN"/>
        </w:rPr>
        <w:t xml:space="preserve">投标供应商</w:t>
      </w:r>
      <w:r>
        <w:rPr>
          <w:rFonts w:hint="eastAsia" w:hAnsi="宋体" w:cs="宋体"/>
          <w:color w:val="auto"/>
          <w:highlight w:val="none"/>
        </w:rPr>
        <w:t xml:space="preserve">之间商定部分</w:t>
      </w:r>
      <w:r>
        <w:rPr>
          <w:rFonts w:hint="eastAsia" w:hAnsi="宋体" w:cs="宋体"/>
          <w:color w:val="auto"/>
          <w:highlight w:val="none"/>
          <w:lang w:eastAsia="zh-CN"/>
        </w:rPr>
        <w:t xml:space="preserve">投标供应商</w:t>
      </w:r>
      <w:r>
        <w:rPr>
          <w:rFonts w:hint="eastAsia" w:hAnsi="宋体" w:cs="宋体"/>
          <w:color w:val="auto"/>
          <w:highlight w:val="none"/>
        </w:rPr>
        <w:t xml:space="preserve">放弃参加投标或者放弃中标</w:t>
      </w:r>
      <w:r>
        <w:rPr>
          <w:rFonts w:hAnsi="宋体" w:cs="宋体"/>
          <w:color w:val="auto"/>
          <w:highlight w:val="none"/>
        </w:rPr>
        <w:t xml:space="preserve">；</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int="eastAsia" w:hAnsi="宋体" w:cs="宋体"/>
          <w:color w:val="auto"/>
          <w:highlight w:val="none"/>
          <w:lang w:eastAsia="zh-CN"/>
        </w:rPr>
        <w:t xml:space="preserve">投标供应商</w:t>
      </w:r>
      <w:r>
        <w:rPr>
          <w:rFonts w:hAnsi="宋体" w:cs="宋体"/>
          <w:color w:val="auto"/>
          <w:highlight w:val="none"/>
        </w:rPr>
        <w:t xml:space="preserve">之间为谋取中标或者排斥特定</w:t>
      </w:r>
      <w:r>
        <w:rPr>
          <w:rFonts w:hint="eastAsia" w:hAnsi="宋体" w:cs="宋体"/>
          <w:color w:val="auto"/>
          <w:highlight w:val="none"/>
          <w:lang w:eastAsia="zh-CN"/>
        </w:rPr>
        <w:t xml:space="preserve">投标供应商</w:t>
      </w:r>
      <w:r>
        <w:rPr>
          <w:rFonts w:hAnsi="宋体" w:cs="宋体"/>
          <w:color w:val="auto"/>
          <w:highlight w:val="none"/>
        </w:rPr>
        <w:t xml:space="preserve">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w:t>
      </w:r>
      <w:r>
        <w:rPr>
          <w:rFonts w:hint="eastAsia" w:hAnsi="宋体" w:cs="Arial"/>
          <w:color w:val="auto"/>
          <w:highlight w:val="none"/>
          <w:lang w:eastAsia="zh-CN"/>
        </w:rPr>
        <w:t xml:space="preserve">投标供应商</w:t>
      </w:r>
      <w:r>
        <w:rPr>
          <w:rFonts w:hAnsi="宋体" w:cs="Arial"/>
          <w:color w:val="auto"/>
          <w:highlight w:val="none"/>
        </w:rPr>
        <w:t xml:space="preserve">的投标文件由同一单位或者个人编制；</w:t>
      </w:r>
      <w:r/>
    </w:p>
    <w:p>
      <w:pPr>
        <w:ind w:firstLine="420"/>
        <w:spacing w:line="360" w:lineRule="auto"/>
        <w:rPr>
          <w:rFonts w:hint="eastAsia" w:hAnsi="宋体" w:eastAsia="宋体" w:cs="Arial"/>
          <w:color w:val="auto"/>
          <w:highlight w:val="none"/>
          <w:lang w:eastAsia="zh-CN"/>
        </w:rPr>
      </w:pPr>
      <w:r>
        <w:rPr>
          <w:rFonts w:hint="eastAsia" w:hAnsi="宋体" w:cs="Arial"/>
          <w:color w:val="auto"/>
          <w:highlight w:val="none"/>
        </w:rPr>
        <w:t xml:space="preserve">7.</w:t>
      </w:r>
      <w:r>
        <w:rPr>
          <w:rFonts w:hAnsi="宋体" w:cs="Arial"/>
          <w:color w:val="auto"/>
          <w:highlight w:val="none"/>
        </w:rPr>
        <w:t xml:space="preserve">不同</w:t>
      </w:r>
      <w:r>
        <w:rPr>
          <w:rFonts w:hint="eastAsia" w:hAnsi="宋体" w:cs="Arial"/>
          <w:color w:val="auto"/>
          <w:highlight w:val="none"/>
          <w:lang w:eastAsia="zh-CN"/>
        </w:rPr>
        <w:t xml:space="preserve">投标供应商</w:t>
      </w:r>
      <w:r>
        <w:rPr>
          <w:rFonts w:hAnsi="宋体" w:cs="Arial"/>
          <w:color w:val="auto"/>
          <w:highlight w:val="none"/>
        </w:rPr>
        <w:t xml:space="preserve">委托同一单位或者个人办理投标事宜；</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w:t>
      </w:r>
      <w:r>
        <w:rPr>
          <w:rFonts w:hint="eastAsia" w:hAnsi="宋体" w:cs="Arial"/>
          <w:color w:val="auto"/>
          <w:highlight w:val="none"/>
          <w:lang w:eastAsia="zh-CN"/>
        </w:rPr>
        <w:t xml:space="preserve">投标供应商</w:t>
      </w:r>
      <w:r>
        <w:rPr>
          <w:rFonts w:hAnsi="宋体" w:cs="Arial"/>
          <w:color w:val="auto"/>
          <w:highlight w:val="none"/>
        </w:rPr>
        <w:t xml:space="preserve">的投标文件载明的项目管理成员或者联系人员为同一人；</w:t>
      </w:r>
      <w:r/>
    </w:p>
    <w:p>
      <w:pPr>
        <w:ind w:firstLine="420"/>
        <w:spacing w:line="360" w:lineRule="auto"/>
        <w:rPr>
          <w:rFonts w:hint="eastAsia" w:hAnsi="宋体" w:eastAsia="宋体" w:cs="Arial"/>
          <w:color w:val="auto"/>
          <w:highlight w:val="none"/>
          <w:lang w:eastAsia="zh-CN"/>
        </w:rPr>
      </w:pPr>
      <w:r>
        <w:rPr>
          <w:rFonts w:hint="eastAsia" w:hAnsi="宋体" w:cs="Arial"/>
          <w:color w:val="auto"/>
          <w:highlight w:val="none"/>
        </w:rPr>
        <w:t xml:space="preserve">9.</w:t>
      </w:r>
      <w:r>
        <w:rPr>
          <w:rFonts w:hAnsi="宋体" w:cs="Arial"/>
          <w:color w:val="auto"/>
          <w:highlight w:val="none"/>
        </w:rPr>
        <w:t xml:space="preserve">不同</w:t>
      </w:r>
      <w:r>
        <w:rPr>
          <w:rFonts w:hint="eastAsia" w:hAnsi="宋体" w:cs="Arial"/>
          <w:color w:val="auto"/>
          <w:highlight w:val="none"/>
          <w:lang w:eastAsia="zh-CN"/>
        </w:rPr>
        <w:t xml:space="preserve">投标供应商</w:t>
      </w:r>
      <w:r>
        <w:rPr>
          <w:rFonts w:hAnsi="宋体" w:cs="Arial"/>
          <w:color w:val="auto"/>
          <w:highlight w:val="none"/>
        </w:rPr>
        <w:t xml:space="preserve">的投标文件异常一致或者投标报价呈规律性差异；</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w:t>
      </w:r>
      <w:r>
        <w:rPr>
          <w:rFonts w:hint="eastAsia" w:hAnsi="宋体" w:cs="Arial"/>
          <w:color w:val="auto"/>
          <w:highlight w:val="none"/>
          <w:lang w:eastAsia="zh-CN"/>
        </w:rPr>
        <w:t xml:space="preserve">投标供应商</w:t>
      </w:r>
      <w:r>
        <w:rPr>
          <w:rFonts w:hAnsi="宋体" w:cs="Arial"/>
          <w:color w:val="auto"/>
          <w:highlight w:val="none"/>
        </w:rPr>
        <w:t xml:space="preserve">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w:t>
      </w:r>
      <w:r>
        <w:rPr>
          <w:rFonts w:hint="eastAsia" w:hAnsi="宋体" w:cs="Arial"/>
          <w:color w:val="auto"/>
          <w:highlight w:val="none"/>
          <w:lang w:eastAsia="zh-CN"/>
        </w:rPr>
        <w:t xml:space="preserve">投标供应商</w:t>
      </w:r>
      <w:r>
        <w:rPr>
          <w:rFonts w:hAnsi="宋体" w:cs="Arial"/>
          <w:color w:val="auto"/>
          <w:highlight w:val="none"/>
        </w:rPr>
        <w:t xml:space="preserve">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footerReference w:type="default" r:id="rId11"/>
      <w:footnotePr/>
      <w:endnotePr/>
      <w:type w:val="nextPage"/>
      <w:pgSz w:w="11906" w:h="16838" w:orient="portrait"/>
      <w:pgMar w:top="1270" w:right="1083" w:bottom="1270" w:left="108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Kingsoft Phonetic Plain">
    <w:panose1 w:val="020B0503020202020204"/>
  </w:font>
  <w:font w:name="Cambria">
    <w:panose1 w:val="0204050305040603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p>
    <w:pPr>
      <w:pStyle w:val="105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5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cs="宋体"/>
        <w:b/>
        <w:bCs/>
        <w:color w:val="17375e" w:themeColor="text2" w:themeShade="BF"/>
        <w:sz w:val="22"/>
        <w:szCs w:val="28"/>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p>
  <w:p>
    <w:pPr>
      <w:pStyle w:val="793"/>
      <w:ind w:firstLine="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50"/>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49"/>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30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0"/>
  </w:num>
  <w:num w:numId="4">
    <w:abstractNumId w:val="3"/>
  </w:num>
  <w:num w:numId="5">
    <w:abstractNumId w:val="11"/>
  </w:num>
  <w:num w:numId="6">
    <w:abstractNumId w:val="1"/>
  </w:num>
  <w:num w:numId="7">
    <w:abstractNumId w:val="0"/>
  </w:num>
  <w:num w:numId="8">
    <w:abstractNumId w:val="2"/>
  </w:num>
  <w:num w:numId="9">
    <w:abstractNumId w:val="9"/>
  </w:num>
  <w:num w:numId="10">
    <w:abstractNumId w:val="12"/>
  </w:num>
  <w:num w:numId="11">
    <w:abstractNumId w:val="6"/>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9">
    <w:name w:val="Heading 1"/>
    <w:basedOn w:val="768"/>
    <w:next w:val="768"/>
    <w:link w:val="888"/>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70">
    <w:name w:val="Heading 2"/>
    <w:basedOn w:val="768"/>
    <w:next w:val="780"/>
    <w:uiPriority w:val="9"/>
    <w:semiHidden/>
    <w:unhideWhenUsed/>
    <w:qFormat/>
    <w:pPr>
      <w:keepLines/>
      <w:keepNext/>
      <w:spacing w:before="360" w:after="200"/>
      <w:outlineLvl w:val="1"/>
    </w:pPr>
    <w:rPr>
      <w:rFonts w:ascii="Arial" w:hAnsi="Arial" w:eastAsia="Arial" w:cs="Arial"/>
      <w:sz w:val="34"/>
    </w:rPr>
  </w:style>
  <w:style w:type="paragraph" w:styleId="771">
    <w:name w:val="Heading 3"/>
    <w:basedOn w:val="768"/>
    <w:next w:val="768"/>
    <w:uiPriority w:val="9"/>
    <w:semiHidden/>
    <w:unhideWhenUsed/>
    <w:qFormat/>
    <w:pPr>
      <w:keepLines/>
      <w:keepNext/>
      <w:spacing w:before="320" w:after="200"/>
      <w:outlineLvl w:val="2"/>
    </w:pPr>
    <w:rPr>
      <w:rFonts w:ascii="Arial" w:hAnsi="Arial" w:eastAsia="Arial" w:cs="Arial"/>
      <w:sz w:val="30"/>
      <w:szCs w:val="30"/>
    </w:rPr>
  </w:style>
  <w:style w:type="paragraph" w:styleId="772">
    <w:name w:val="Heading 4"/>
    <w:basedOn w:val="768"/>
    <w:next w:val="768"/>
    <w:uiPriority w:val="9"/>
    <w:semiHidden/>
    <w:unhideWhenUsed/>
    <w:qFormat/>
    <w:pPr>
      <w:keepLines/>
      <w:keepNext/>
      <w:spacing w:before="320" w:after="200"/>
      <w:outlineLvl w:val="3"/>
    </w:pPr>
    <w:rPr>
      <w:rFonts w:ascii="Arial" w:hAnsi="Arial" w:eastAsia="Arial" w:cs="Arial"/>
      <w:b/>
      <w:bCs/>
      <w:sz w:val="26"/>
      <w:szCs w:val="26"/>
    </w:rPr>
  </w:style>
  <w:style w:type="paragraph" w:styleId="773">
    <w:name w:val="Heading 5"/>
    <w:basedOn w:val="768"/>
    <w:next w:val="768"/>
    <w:link w:val="889"/>
    <w:uiPriority w:val="9"/>
    <w:semiHidden/>
    <w:unhideWhenUsed/>
    <w:qFormat/>
    <w:pPr>
      <w:keepLines/>
      <w:keepNext/>
      <w:spacing w:before="320" w:after="200"/>
      <w:outlineLvl w:val="4"/>
    </w:pPr>
    <w:rPr>
      <w:rFonts w:ascii="Arial" w:hAnsi="Arial" w:eastAsia="Arial" w:cs="Arial"/>
      <w:b/>
      <w:bCs/>
      <w:sz w:val="24"/>
      <w:szCs w:val="24"/>
    </w:rPr>
  </w:style>
  <w:style w:type="paragraph" w:styleId="774">
    <w:name w:val="Heading 6"/>
    <w:basedOn w:val="768"/>
    <w:next w:val="768"/>
    <w:link w:val="890"/>
    <w:uiPriority w:val="9"/>
    <w:semiHidden/>
    <w:unhideWhenUsed/>
    <w:qFormat/>
    <w:pPr>
      <w:keepLines/>
      <w:keepNext/>
      <w:spacing w:before="320" w:after="200"/>
      <w:outlineLvl w:val="5"/>
    </w:pPr>
    <w:rPr>
      <w:rFonts w:ascii="Arial" w:hAnsi="Arial" w:eastAsia="Arial" w:cs="Arial"/>
      <w:b/>
      <w:bCs/>
      <w:sz w:val="22"/>
    </w:rPr>
  </w:style>
  <w:style w:type="paragraph" w:styleId="775">
    <w:name w:val="Heading 7"/>
    <w:basedOn w:val="768"/>
    <w:next w:val="768"/>
    <w:link w:val="891"/>
    <w:uiPriority w:val="9"/>
    <w:qFormat/>
    <w:pPr>
      <w:keepLines/>
      <w:keepNext/>
      <w:spacing w:before="320" w:after="200"/>
      <w:outlineLvl w:val="6"/>
    </w:pPr>
    <w:rPr>
      <w:rFonts w:ascii="Arial" w:hAnsi="Arial" w:eastAsia="Arial" w:cs="Arial"/>
      <w:b/>
      <w:bCs/>
      <w:i/>
      <w:iCs/>
      <w:sz w:val="22"/>
    </w:rPr>
  </w:style>
  <w:style w:type="paragraph" w:styleId="776">
    <w:name w:val="Heading 8"/>
    <w:basedOn w:val="768"/>
    <w:next w:val="768"/>
    <w:link w:val="892"/>
    <w:uiPriority w:val="9"/>
    <w:qFormat/>
    <w:pPr>
      <w:keepLines/>
      <w:keepNext/>
      <w:spacing w:before="320" w:after="200"/>
      <w:outlineLvl w:val="7"/>
    </w:pPr>
    <w:rPr>
      <w:rFonts w:ascii="Arial" w:hAnsi="Arial" w:eastAsia="Arial" w:cs="Arial"/>
      <w:i/>
      <w:iCs/>
      <w:sz w:val="22"/>
    </w:rPr>
  </w:style>
  <w:style w:type="paragraph" w:styleId="777">
    <w:name w:val="Heading 9"/>
    <w:basedOn w:val="768"/>
    <w:next w:val="768"/>
    <w:link w:val="893"/>
    <w:uiPriority w:val="9"/>
    <w:qFormat/>
    <w:pPr>
      <w:keepLines/>
      <w:keepNext/>
      <w:spacing w:before="320" w:after="200"/>
      <w:outlineLvl w:val="8"/>
    </w:pPr>
    <w:rPr>
      <w:rFonts w:ascii="Arial" w:hAnsi="Arial" w:eastAsia="Arial" w:cs="Arial"/>
      <w:i/>
      <w:iCs/>
      <w:szCs w:val="21"/>
    </w:rPr>
  </w:style>
  <w:style w:type="character" w:styleId="778" w:default="1">
    <w:name w:val="Default Paragraph Font"/>
    <w:uiPriority w:val="1"/>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name w:val="Normal Indent"/>
    <w:basedOn w:val="768"/>
    <w:uiPriority w:val="0"/>
    <w:qFormat/>
    <w:pPr>
      <w:ind w:firstLine="420"/>
    </w:pPr>
  </w:style>
  <w:style w:type="paragraph" w:styleId="781">
    <w:name w:val="toc 7"/>
    <w:basedOn w:val="768"/>
    <w:next w:val="768"/>
    <w:uiPriority w:val="39"/>
    <w:qFormat/>
    <w:pPr>
      <w:ind w:left="1701"/>
      <w:spacing w:after="57"/>
    </w:pPr>
  </w:style>
  <w:style w:type="paragraph" w:styleId="782">
    <w:name w:val="Caption"/>
    <w:basedOn w:val="768"/>
    <w:next w:val="768"/>
    <w:uiPriority w:val="35"/>
    <w:qFormat/>
    <w:pPr>
      <w:spacing w:line="276" w:lineRule="auto"/>
    </w:pPr>
    <w:rPr>
      <w:b/>
      <w:bCs/>
      <w:color w:val="4f81bd"/>
      <w:sz w:val="18"/>
      <w:szCs w:val="18"/>
    </w:rPr>
  </w:style>
  <w:style w:type="paragraph" w:styleId="783">
    <w:name w:val="annotation text"/>
    <w:basedOn w:val="768"/>
    <w:uiPriority w:val="99"/>
    <w:qFormat/>
    <w:pPr>
      <w:jc w:val="left"/>
    </w:pPr>
  </w:style>
  <w:style w:type="paragraph" w:styleId="784">
    <w:name w:val="Body Text"/>
    <w:basedOn w:val="768"/>
    <w:uiPriority w:val="0"/>
    <w:qFormat/>
    <w:pPr>
      <w:spacing w:after="120"/>
    </w:pPr>
    <w:rPr>
      <w:rFonts w:eastAsia="Times New Roman"/>
    </w:rPr>
  </w:style>
  <w:style w:type="paragraph" w:styleId="785">
    <w:name w:val="Body Text Indent"/>
    <w:basedOn w:val="768"/>
    <w:link w:val="1461"/>
    <w:uiPriority w:val="99"/>
    <w:qFormat/>
    <w:pPr>
      <w:ind w:left="420"/>
      <w:spacing w:after="120"/>
    </w:pPr>
  </w:style>
  <w:style w:type="paragraph" w:styleId="786">
    <w:name w:val="toc 5"/>
    <w:basedOn w:val="768"/>
    <w:next w:val="768"/>
    <w:uiPriority w:val="39"/>
    <w:qFormat/>
    <w:pPr>
      <w:ind w:left="1134"/>
      <w:spacing w:after="57"/>
    </w:pPr>
  </w:style>
  <w:style w:type="paragraph" w:styleId="787">
    <w:name w:val="toc 3"/>
    <w:basedOn w:val="768"/>
    <w:next w:val="768"/>
    <w:uiPriority w:val="39"/>
    <w:qFormat/>
    <w:pPr>
      <w:ind w:left="567"/>
      <w:spacing w:after="57"/>
    </w:pPr>
  </w:style>
  <w:style w:type="paragraph" w:styleId="788">
    <w:name w:val="Plain Text"/>
    <w:basedOn w:val="768"/>
    <w:uiPriority w:val="0"/>
    <w:qFormat/>
    <w:rPr>
      <w:rFonts w:ascii="宋体" w:hAnsi="Courier New" w:cs="Courier New"/>
    </w:rPr>
  </w:style>
  <w:style w:type="paragraph" w:styleId="789">
    <w:name w:val="toc 8"/>
    <w:basedOn w:val="768"/>
    <w:next w:val="768"/>
    <w:uiPriority w:val="39"/>
    <w:qFormat/>
    <w:pPr>
      <w:ind w:left="1984"/>
      <w:spacing w:after="57"/>
    </w:pPr>
  </w:style>
  <w:style w:type="paragraph" w:styleId="790">
    <w:name w:val="Date"/>
    <w:basedOn w:val="768"/>
    <w:next w:val="768"/>
    <w:link w:val="1459"/>
    <w:uiPriority w:val="99"/>
    <w:qFormat/>
    <w:pPr>
      <w:ind w:left="100"/>
    </w:pPr>
  </w:style>
  <w:style w:type="paragraph" w:styleId="791">
    <w:name w:val="endnote text"/>
    <w:basedOn w:val="768"/>
    <w:link w:val="1009"/>
    <w:uiPriority w:val="99"/>
    <w:qFormat/>
    <w:rPr>
      <w:sz w:val="20"/>
    </w:rPr>
  </w:style>
  <w:style w:type="paragraph" w:styleId="792">
    <w:name w:val="Footer"/>
    <w:basedOn w:val="768"/>
    <w:link w:val="901"/>
    <w:uiPriority w:val="99"/>
    <w:qFormat/>
    <w:pPr>
      <w:tabs>
        <w:tab w:val="center" w:pos="7143" w:leader="none"/>
        <w:tab w:val="right" w:pos="14287" w:leader="none"/>
      </w:tabs>
    </w:pPr>
  </w:style>
  <w:style w:type="paragraph" w:styleId="793">
    <w:name w:val="Header"/>
    <w:basedOn w:val="768"/>
    <w:uiPriority w:val="99"/>
    <w:qFormat/>
    <w:pPr>
      <w:tabs>
        <w:tab w:val="center" w:pos="7143" w:leader="none"/>
        <w:tab w:val="right" w:pos="14287" w:leader="none"/>
      </w:tabs>
    </w:pPr>
  </w:style>
  <w:style w:type="paragraph" w:styleId="794">
    <w:name w:val="toc 1"/>
    <w:basedOn w:val="768"/>
    <w:next w:val="768"/>
    <w:uiPriority w:val="39"/>
    <w:qFormat/>
    <w:pPr>
      <w:spacing w:after="57"/>
    </w:pPr>
  </w:style>
  <w:style w:type="paragraph" w:styleId="795">
    <w:name w:val="toc 4"/>
    <w:basedOn w:val="768"/>
    <w:next w:val="768"/>
    <w:uiPriority w:val="39"/>
    <w:qFormat/>
    <w:pPr>
      <w:ind w:left="850"/>
      <w:spacing w:after="57"/>
    </w:pPr>
  </w:style>
  <w:style w:type="paragraph" w:styleId="796">
    <w:name w:val="Subtitle"/>
    <w:basedOn w:val="768"/>
    <w:next w:val="768"/>
    <w:link w:val="896"/>
    <w:uiPriority w:val="11"/>
    <w:qFormat/>
    <w:pPr>
      <w:spacing w:before="200" w:after="200"/>
    </w:pPr>
    <w:rPr>
      <w:sz w:val="24"/>
      <w:szCs w:val="24"/>
    </w:rPr>
  </w:style>
  <w:style w:type="paragraph" w:styleId="797">
    <w:name w:val="footnote text"/>
    <w:basedOn w:val="768"/>
    <w:link w:val="1008"/>
    <w:uiPriority w:val="0"/>
    <w:qFormat/>
    <w:pPr>
      <w:spacing w:after="40"/>
    </w:pPr>
    <w:rPr>
      <w:sz w:val="18"/>
    </w:rPr>
  </w:style>
  <w:style w:type="paragraph" w:styleId="798">
    <w:name w:val="toc 6"/>
    <w:basedOn w:val="768"/>
    <w:next w:val="768"/>
    <w:uiPriority w:val="39"/>
    <w:qFormat/>
    <w:pPr>
      <w:ind w:left="1417"/>
      <w:spacing w:after="57"/>
    </w:pPr>
  </w:style>
  <w:style w:type="paragraph" w:styleId="799">
    <w:name w:val="table of figures"/>
    <w:basedOn w:val="768"/>
    <w:next w:val="768"/>
    <w:uiPriority w:val="99"/>
    <w:qFormat/>
  </w:style>
  <w:style w:type="paragraph" w:styleId="800">
    <w:name w:val="toc 2"/>
    <w:basedOn w:val="768"/>
    <w:next w:val="768"/>
    <w:uiPriority w:val="39"/>
    <w:qFormat/>
    <w:pPr>
      <w:ind w:left="283"/>
      <w:spacing w:after="57"/>
    </w:pPr>
  </w:style>
  <w:style w:type="paragraph" w:styleId="801">
    <w:name w:val="toc 9"/>
    <w:basedOn w:val="768"/>
    <w:next w:val="768"/>
    <w:uiPriority w:val="39"/>
    <w:qFormat/>
    <w:pPr>
      <w:ind w:left="2268"/>
      <w:spacing w:after="57"/>
    </w:pPr>
  </w:style>
  <w:style w:type="paragraph" w:styleId="802">
    <w:name w:val="HTML Preformatted"/>
    <w:basedOn w:val="768"/>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03">
    <w:name w:val="Normal (Web)"/>
    <w:basedOn w:val="768"/>
    <w:uiPriority w:val="0"/>
    <w:qFormat/>
    <w:pPr>
      <w:jc w:val="left"/>
      <w:spacing w:before="100" w:beforeAutospacing="1" w:after="100" w:afterAutospacing="1"/>
      <w:widowControl/>
    </w:pPr>
    <w:rPr>
      <w:rFonts w:ascii="宋体" w:eastAsia="Times New Roman"/>
      <w:sz w:val="24"/>
      <w:szCs w:val="20"/>
    </w:rPr>
  </w:style>
  <w:style w:type="paragraph" w:styleId="804">
    <w:name w:val="Title"/>
    <w:basedOn w:val="768"/>
    <w:next w:val="768"/>
    <w:link w:val="895"/>
    <w:uiPriority w:val="10"/>
    <w:qFormat/>
    <w:pPr>
      <w:contextualSpacing/>
      <w:spacing w:before="300" w:after="200"/>
    </w:pPr>
    <w:rPr>
      <w:sz w:val="48"/>
      <w:szCs w:val="48"/>
    </w:rPr>
  </w:style>
  <w:style w:type="paragraph" w:styleId="805">
    <w:name w:val="Body Text First Indent"/>
    <w:basedOn w:val="784"/>
    <w:uiPriority w:val="0"/>
    <w:qFormat/>
    <w:pPr>
      <w:ind w:left="0" w:firstLine="420"/>
      <w:jc w:val="both"/>
      <w:spacing w:before="0" w:after="120"/>
    </w:pPr>
  </w:style>
  <w:style w:type="paragraph" w:styleId="806">
    <w:name w:val="Body Text First Indent 2"/>
    <w:basedOn w:val="785"/>
    <w:uiPriority w:val="0"/>
    <w:qFormat/>
    <w:pPr>
      <w:ind w:left="200" w:firstLine="200"/>
    </w:pPr>
    <w:rPr>
      <w:sz w:val="21"/>
    </w:rPr>
  </w:style>
  <w:style w:type="table" w:styleId="8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Strong"/>
    <w:basedOn w:val="778"/>
    <w:uiPriority w:val="0"/>
    <w:qFormat/>
    <w:rPr>
      <w:b/>
    </w:rPr>
  </w:style>
  <w:style w:type="character" w:styleId="809">
    <w:name w:val="endnote reference"/>
    <w:uiPriority w:val="99"/>
    <w:qFormat/>
    <w:rPr>
      <w:vertAlign w:val="superscript"/>
    </w:rPr>
  </w:style>
  <w:style w:type="character" w:styleId="810">
    <w:name w:val="Emphasis"/>
    <w:uiPriority w:val="0"/>
    <w:qFormat/>
    <w:rPr>
      <w:i/>
    </w:rPr>
  </w:style>
  <w:style w:type="character" w:styleId="811">
    <w:name w:val="Hyperlink"/>
    <w:uiPriority w:val="99"/>
    <w:qFormat/>
    <w:rPr>
      <w:color w:val="0000ff"/>
      <w:u w:val="single"/>
    </w:rPr>
  </w:style>
  <w:style w:type="character" w:styleId="812">
    <w:name w:val="annotation reference"/>
    <w:basedOn w:val="778"/>
    <w:uiPriority w:val="99"/>
    <w:qFormat/>
    <w:rPr>
      <w:sz w:val="21"/>
      <w:szCs w:val="21"/>
    </w:rPr>
  </w:style>
  <w:style w:type="character" w:styleId="813">
    <w:name w:val="footnote reference"/>
    <w:uiPriority w:val="0"/>
    <w:qFormat/>
    <w:rPr>
      <w:vertAlign w:val="superscript"/>
    </w:rPr>
  </w:style>
  <w:style w:type="character" w:styleId="814" w:customStyle="1">
    <w:name w:val="Heading 1 Char"/>
    <w:basedOn w:val="778"/>
    <w:uiPriority w:val="9"/>
    <w:qFormat/>
    <w:rPr>
      <w:rFonts w:ascii="Arial" w:hAnsi="Arial" w:eastAsia="Arial" w:cs="Arial"/>
      <w:sz w:val="40"/>
      <w:szCs w:val="40"/>
    </w:rPr>
  </w:style>
  <w:style w:type="character" w:styleId="815" w:customStyle="1">
    <w:name w:val="Heading 2 Char"/>
    <w:basedOn w:val="778"/>
    <w:uiPriority w:val="9"/>
    <w:qFormat/>
    <w:rPr>
      <w:rFonts w:ascii="Arial" w:hAnsi="Arial" w:eastAsia="Arial" w:cs="Arial"/>
      <w:sz w:val="34"/>
    </w:rPr>
  </w:style>
  <w:style w:type="character" w:styleId="816" w:customStyle="1">
    <w:name w:val="Heading 3 Char"/>
    <w:basedOn w:val="778"/>
    <w:uiPriority w:val="9"/>
    <w:qFormat/>
    <w:rPr>
      <w:rFonts w:ascii="Arial" w:hAnsi="Arial" w:eastAsia="Arial" w:cs="Arial"/>
      <w:sz w:val="30"/>
      <w:szCs w:val="30"/>
    </w:rPr>
  </w:style>
  <w:style w:type="character" w:styleId="817" w:customStyle="1">
    <w:name w:val="Heading 4 Char"/>
    <w:basedOn w:val="778"/>
    <w:uiPriority w:val="9"/>
    <w:qFormat/>
    <w:rPr>
      <w:rFonts w:ascii="Arial" w:hAnsi="Arial" w:eastAsia="Arial" w:cs="Arial"/>
      <w:b/>
      <w:bCs/>
      <w:sz w:val="26"/>
      <w:szCs w:val="26"/>
    </w:rPr>
  </w:style>
  <w:style w:type="character" w:styleId="818" w:customStyle="1">
    <w:name w:val="Heading 5 Char"/>
    <w:basedOn w:val="778"/>
    <w:uiPriority w:val="9"/>
    <w:qFormat/>
    <w:rPr>
      <w:rFonts w:ascii="Arial" w:hAnsi="Arial" w:eastAsia="Arial" w:cs="Arial"/>
      <w:b/>
      <w:bCs/>
      <w:sz w:val="24"/>
      <w:szCs w:val="24"/>
    </w:rPr>
  </w:style>
  <w:style w:type="character" w:styleId="819" w:customStyle="1">
    <w:name w:val="Heading 6 Char"/>
    <w:basedOn w:val="778"/>
    <w:uiPriority w:val="9"/>
    <w:qFormat/>
    <w:rPr>
      <w:rFonts w:ascii="Arial" w:hAnsi="Arial" w:eastAsia="Arial" w:cs="Arial"/>
      <w:b/>
      <w:bCs/>
      <w:sz w:val="22"/>
      <w:szCs w:val="22"/>
    </w:rPr>
  </w:style>
  <w:style w:type="character" w:styleId="820" w:customStyle="1">
    <w:name w:val="Heading 7 Char"/>
    <w:basedOn w:val="778"/>
    <w:uiPriority w:val="9"/>
    <w:qFormat/>
    <w:rPr>
      <w:rFonts w:ascii="Arial" w:hAnsi="Arial" w:eastAsia="Arial" w:cs="Arial"/>
      <w:b/>
      <w:bCs/>
      <w:i/>
      <w:iCs/>
      <w:sz w:val="22"/>
      <w:szCs w:val="22"/>
    </w:rPr>
  </w:style>
  <w:style w:type="character" w:styleId="821" w:customStyle="1">
    <w:name w:val="Heading 8 Char"/>
    <w:basedOn w:val="778"/>
    <w:uiPriority w:val="9"/>
    <w:qFormat/>
    <w:rPr>
      <w:rFonts w:ascii="Arial" w:hAnsi="Arial" w:eastAsia="Arial" w:cs="Arial"/>
      <w:i/>
      <w:iCs/>
      <w:sz w:val="22"/>
      <w:szCs w:val="22"/>
    </w:rPr>
  </w:style>
  <w:style w:type="character" w:styleId="822" w:customStyle="1">
    <w:name w:val="Heading 9 Char"/>
    <w:basedOn w:val="778"/>
    <w:uiPriority w:val="9"/>
    <w:qFormat/>
    <w:rPr>
      <w:rFonts w:ascii="Arial" w:hAnsi="Arial" w:eastAsia="Arial" w:cs="Arial"/>
      <w:i/>
      <w:iCs/>
      <w:sz w:val="21"/>
      <w:szCs w:val="21"/>
    </w:rPr>
  </w:style>
  <w:style w:type="character" w:styleId="823" w:customStyle="1">
    <w:name w:val="Title Char"/>
    <w:basedOn w:val="778"/>
    <w:uiPriority w:val="10"/>
    <w:qFormat/>
    <w:rPr>
      <w:sz w:val="48"/>
      <w:szCs w:val="48"/>
    </w:rPr>
  </w:style>
  <w:style w:type="character" w:styleId="824" w:customStyle="1">
    <w:name w:val="Quote Char"/>
    <w:uiPriority w:val="29"/>
    <w:qFormat/>
    <w:rPr>
      <w:i/>
    </w:rPr>
  </w:style>
  <w:style w:type="character" w:styleId="825" w:customStyle="1">
    <w:name w:val="Intense Quote Char"/>
    <w:uiPriority w:val="30"/>
    <w:qFormat/>
    <w:rPr>
      <w:i/>
    </w:rPr>
  </w:style>
  <w:style w:type="character" w:styleId="826" w:customStyle="1">
    <w:name w:val="Header Char"/>
    <w:basedOn w:val="778"/>
    <w:uiPriority w:val="99"/>
    <w:qFormat/>
  </w:style>
  <w:style w:type="character" w:styleId="827" w:customStyle="1">
    <w:name w:val="Footer Char"/>
    <w:basedOn w:val="778"/>
    <w:uiPriority w:val="99"/>
    <w:qFormat/>
  </w:style>
  <w:style w:type="table" w:styleId="828" w:customStyle="1">
    <w:name w:val="Plain Table 1"/>
    <w:basedOn w:val="7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basedOn w:val="7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basedOn w:val="7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2"/>
    <w:basedOn w:val="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3"/>
    <w:basedOn w:val="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basedOn w:val="7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5 Dark"/>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6 Colorful"/>
    <w:basedOn w:val="7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7 Colorful"/>
    <w:basedOn w:val="7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1 Light"/>
    <w:basedOn w:val="7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2"/>
    <w:basedOn w:val="7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3"/>
    <w:basedOn w:val="7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w:basedOn w:val="7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5 Dark"/>
    <w:basedOn w:val="7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basedOn w:val="7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7 Colorful"/>
    <w:basedOn w:val="7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7" w:customStyle="1">
    <w:name w:val="TOC Heading"/>
    <w:uiPriority w:val="39"/>
    <w:unhideWhenUsed/>
    <w:qFormat/>
    <w:rPr>
      <w:rFonts w:hint="default" w:ascii="Times New Roman" w:hAnsi="Times New Roman" w:eastAsia="宋体" w:cs="Times New Roman"/>
    </w:rPr>
  </w:style>
  <w:style w:type="paragraph" w:styleId="84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849" w:customStyle="1">
    <w:name w:val="正文首行缩进11"/>
    <w:basedOn w:val="850"/>
    <w:uiPriority w:val="99"/>
    <w:unhideWhenUsed/>
    <w:qFormat/>
    <w:pPr>
      <w:ind w:firstLine="420"/>
    </w:pPr>
  </w:style>
  <w:style w:type="paragraph" w:styleId="850" w:customStyle="1">
    <w:name w:val="正文文本12"/>
    <w:basedOn w:val="768"/>
    <w:uiPriority w:val="0"/>
    <w:qFormat/>
    <w:rPr>
      <w:rFonts w:ascii="楷体_GB2312" w:hAnsi="Arial" w:eastAsia="楷体_GB2312"/>
      <w:sz w:val="28"/>
      <w:szCs w:val="28"/>
    </w:rPr>
  </w:style>
  <w:style w:type="paragraph" w:styleId="851" w:customStyle="1">
    <w:name w:val="样式1"/>
    <w:basedOn w:val="852"/>
    <w:next w:val="768"/>
    <w:uiPriority w:val="0"/>
    <w:qFormat/>
    <w:pPr>
      <w:tabs>
        <w:tab w:val="left" w:pos="0" w:leader="none"/>
        <w:tab w:val="left" w:pos="840" w:leader="none"/>
      </w:tabs>
    </w:pPr>
    <w:rPr>
      <w:rFonts w:ascii="Arial" w:hAnsi="Arial" w:eastAsia="幼圆" w:cs="Arial"/>
      <w:sz w:val="24"/>
      <w:szCs w:val="20"/>
    </w:rPr>
  </w:style>
  <w:style w:type="paragraph" w:styleId="852" w:customStyle="1">
    <w:name w:val="列表编号1"/>
    <w:basedOn w:val="768"/>
    <w:uiPriority w:val="0"/>
    <w:qFormat/>
    <w:pPr>
      <w:spacing w:line="360" w:lineRule="auto"/>
      <w:tabs>
        <w:tab w:val="left" w:pos="0" w:leader="none"/>
        <w:tab w:val="left" w:pos="840" w:leader="none"/>
      </w:tabs>
    </w:pPr>
  </w:style>
  <w:style w:type="table" w:styleId="853" w:customStyle="1">
    <w:name w:val="无格式表格 11"/>
    <w:basedOn w:val="77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无格式表格 21"/>
    <w:basedOn w:val="77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31"/>
    <w:basedOn w:val="77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无格式表格 41"/>
    <w:basedOn w:val="77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无格式表格 51"/>
    <w:basedOn w:val="77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网格表 1 浅色1"/>
    <w:basedOn w:val="77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59" w:customStyle="1">
    <w:name w:val="网格表 21"/>
    <w:basedOn w:val="77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60" w:customStyle="1">
    <w:name w:val="网格表 31"/>
    <w:basedOn w:val="77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网格表 41"/>
    <w:basedOn w:val="77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62" w:customStyle="1">
    <w:name w:val="网格表 5 深色1"/>
    <w:basedOn w:val="77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63" w:customStyle="1">
    <w:name w:val="网格表 6 彩色1"/>
    <w:basedOn w:val="77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64" w:customStyle="1">
    <w:name w:val="网格表 7 彩色1"/>
    <w:basedOn w:val="77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65" w:customStyle="1">
    <w:name w:val="清单表 1 浅色1"/>
    <w:basedOn w:val="779"/>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66" w:customStyle="1">
    <w:name w:val="清单表 21"/>
    <w:basedOn w:val="77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67" w:customStyle="1">
    <w:name w:val="清单表 31"/>
    <w:basedOn w:val="77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8" w:customStyle="1">
    <w:name w:val="清单表 41"/>
    <w:basedOn w:val="77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9" w:customStyle="1">
    <w:name w:val="清单表 5 深色1"/>
    <w:basedOn w:val="77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70" w:customStyle="1">
    <w:name w:val="清单表 6 彩色1"/>
    <w:basedOn w:val="77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71" w:customStyle="1">
    <w:name w:val="清单表 7 彩色1"/>
    <w:basedOn w:val="779"/>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72" w:customStyle="1">
    <w:name w:val="TOC 标题1"/>
    <w:uiPriority w:val="39"/>
    <w:qFormat/>
    <w:rPr>
      <w:rFonts w:hint="default" w:ascii="Times New Roman" w:hAnsi="Times New Roman" w:eastAsia="宋体" w:cs="Times New Roman"/>
      <w:lang w:val="en-US" w:eastAsia="zh-CN" w:bidi="ar-SA"/>
    </w:rPr>
  </w:style>
  <w:style w:type="character" w:styleId="873" w:customStyle="1">
    <w:name w:val="Heading 1 Char_434700aa-fe40-4ee6-9069-0a69300fd62b"/>
    <w:basedOn w:val="778"/>
    <w:uiPriority w:val="9"/>
    <w:qFormat/>
    <w:rPr>
      <w:rFonts w:ascii="Arial" w:hAnsi="Arial" w:eastAsia="Arial" w:cs="Arial"/>
      <w:sz w:val="40"/>
      <w:szCs w:val="40"/>
    </w:rPr>
  </w:style>
  <w:style w:type="character" w:styleId="874" w:customStyle="1">
    <w:name w:val="Heading 5 Char_925b8ece-8082-461d-ae29-1d41b41a7251"/>
    <w:basedOn w:val="778"/>
    <w:uiPriority w:val="9"/>
    <w:qFormat/>
    <w:rPr>
      <w:rFonts w:ascii="Arial" w:hAnsi="Arial" w:eastAsia="Arial" w:cs="Arial"/>
      <w:b/>
      <w:bCs/>
      <w:sz w:val="24"/>
      <w:szCs w:val="24"/>
    </w:rPr>
  </w:style>
  <w:style w:type="character" w:styleId="875" w:customStyle="1">
    <w:name w:val="Heading 6 Char_a35ea97a-1ce8-4d9b-8930-2f6c61bf63ec"/>
    <w:basedOn w:val="778"/>
    <w:uiPriority w:val="9"/>
    <w:qFormat/>
    <w:rPr>
      <w:rFonts w:ascii="Arial" w:hAnsi="Arial" w:eastAsia="Arial" w:cs="Arial"/>
      <w:b/>
      <w:bCs/>
      <w:sz w:val="22"/>
      <w:szCs w:val="22"/>
    </w:rPr>
  </w:style>
  <w:style w:type="character" w:styleId="876" w:customStyle="1">
    <w:name w:val="Heading 7 Char_187ddb87-c7bc-4839-9585-67a43c484026"/>
    <w:basedOn w:val="778"/>
    <w:uiPriority w:val="9"/>
    <w:qFormat/>
    <w:rPr>
      <w:rFonts w:ascii="Arial" w:hAnsi="Arial" w:eastAsia="Arial" w:cs="Arial"/>
      <w:b/>
      <w:bCs/>
      <w:i/>
      <w:iCs/>
      <w:sz w:val="22"/>
      <w:szCs w:val="22"/>
    </w:rPr>
  </w:style>
  <w:style w:type="character" w:styleId="877" w:customStyle="1">
    <w:name w:val="Heading 8 Char_f86cc6f1-e07f-46cd-8999-b4d6f395b7ab"/>
    <w:basedOn w:val="778"/>
    <w:uiPriority w:val="9"/>
    <w:qFormat/>
    <w:rPr>
      <w:rFonts w:ascii="Arial" w:hAnsi="Arial" w:eastAsia="Arial" w:cs="Arial"/>
      <w:i/>
      <w:iCs/>
      <w:sz w:val="22"/>
      <w:szCs w:val="22"/>
    </w:rPr>
  </w:style>
  <w:style w:type="character" w:styleId="878" w:customStyle="1">
    <w:name w:val="Heading 9 Char_78d770f5-7fe8-45f8-a379-5ea7765ab889"/>
    <w:basedOn w:val="778"/>
    <w:uiPriority w:val="9"/>
    <w:qFormat/>
    <w:rPr>
      <w:rFonts w:ascii="Arial" w:hAnsi="Arial" w:eastAsia="Arial" w:cs="Arial"/>
      <w:i/>
      <w:iCs/>
      <w:sz w:val="21"/>
      <w:szCs w:val="21"/>
    </w:rPr>
  </w:style>
  <w:style w:type="character" w:styleId="879" w:customStyle="1">
    <w:name w:val="Title Char_cba70f7b-6b0c-40c3-9c1d-79b000d9620e"/>
    <w:basedOn w:val="778"/>
    <w:uiPriority w:val="10"/>
    <w:qFormat/>
    <w:rPr>
      <w:sz w:val="48"/>
      <w:szCs w:val="48"/>
    </w:rPr>
  </w:style>
  <w:style w:type="character" w:styleId="880" w:customStyle="1">
    <w:name w:val="Subtitle Char"/>
    <w:basedOn w:val="778"/>
    <w:uiPriority w:val="11"/>
    <w:qFormat/>
    <w:rPr>
      <w:sz w:val="24"/>
      <w:szCs w:val="24"/>
    </w:rPr>
  </w:style>
  <w:style w:type="character" w:styleId="881" w:customStyle="1">
    <w:name w:val="Quote Char_7b531250-58de-49b9-9d0c-04cfbc5a8719"/>
    <w:uiPriority w:val="29"/>
    <w:qFormat/>
    <w:rPr>
      <w:i/>
    </w:rPr>
  </w:style>
  <w:style w:type="character" w:styleId="882" w:customStyle="1">
    <w:name w:val="Intense Quote Char_0c2ead29-d2a6-4ac5-8f7c-28c2f003bdba"/>
    <w:uiPriority w:val="30"/>
    <w:qFormat/>
    <w:rPr>
      <w:i/>
    </w:rPr>
  </w:style>
  <w:style w:type="character" w:styleId="883" w:customStyle="1">
    <w:name w:val="Caption Char"/>
    <w:uiPriority w:val="99"/>
    <w:qFormat/>
  </w:style>
  <w:style w:type="character" w:styleId="884" w:customStyle="1">
    <w:name w:val="Footnote Text Char"/>
    <w:uiPriority w:val="99"/>
    <w:qFormat/>
    <w:rPr>
      <w:sz w:val="18"/>
    </w:rPr>
  </w:style>
  <w:style w:type="character" w:styleId="885" w:customStyle="1">
    <w:name w:val="Endnote Text Char"/>
    <w:uiPriority w:val="99"/>
    <w:qFormat/>
    <w:rPr>
      <w:sz w:val="20"/>
    </w:rPr>
  </w:style>
  <w:style w:type="paragraph" w:styleId="886" w:customStyle="1">
    <w:name w:val="TOC 标题111"/>
    <w:uiPriority w:val="39"/>
    <w:qFormat/>
    <w:rPr>
      <w:rFonts w:hint="default" w:ascii="Times New Roman" w:hAnsi="Times New Roman" w:eastAsia="宋体" w:cs="Times New Roman"/>
      <w:lang w:val="en-US" w:eastAsia="zh-CN" w:bidi="ar-SA"/>
    </w:rPr>
  </w:style>
  <w:style w:type="paragraph" w:styleId="887" w:customStyle="1">
    <w:name w:val="正文文本1"/>
    <w:basedOn w:val="768"/>
    <w:next w:val="768"/>
    <w:link w:val="1022"/>
    <w:uiPriority w:val="0"/>
    <w:qFormat/>
    <w:pPr>
      <w:spacing w:line="60" w:lineRule="auto"/>
    </w:pPr>
    <w:rPr>
      <w:rFonts w:ascii="仿宋_GB2312" w:eastAsia="仿宋_GB2312"/>
      <w:sz w:val="32"/>
    </w:rPr>
  </w:style>
  <w:style w:type="character" w:styleId="888" w:customStyle="1">
    <w:name w:val="标题 1 字符1"/>
    <w:link w:val="769"/>
    <w:uiPriority w:val="9"/>
    <w:qFormat/>
    <w:rPr>
      <w:rFonts w:ascii="宋体" w:hAnsi="宋体" w:eastAsia="Arial" w:cs="宋体"/>
      <w:b/>
      <w:color w:val="000000"/>
      <w:sz w:val="44"/>
      <w:szCs w:val="44"/>
      <w:highlight w:val="none"/>
      <w:lang w:val="en-US" w:eastAsia="zh-CN" w:bidi="ar-SA"/>
    </w:rPr>
  </w:style>
  <w:style w:type="character" w:styleId="889" w:customStyle="1">
    <w:name w:val="标题 5 字符"/>
    <w:link w:val="773"/>
    <w:uiPriority w:val="9"/>
    <w:qFormat/>
    <w:rPr>
      <w:rFonts w:ascii="Arial" w:hAnsi="Arial" w:eastAsia="Arial" w:cs="Arial"/>
      <w:b/>
      <w:bCs/>
      <w:sz w:val="24"/>
      <w:szCs w:val="24"/>
    </w:rPr>
  </w:style>
  <w:style w:type="character" w:styleId="890" w:customStyle="1">
    <w:name w:val="标题 6 字符"/>
    <w:link w:val="774"/>
    <w:uiPriority w:val="9"/>
    <w:qFormat/>
    <w:rPr>
      <w:rFonts w:ascii="Arial" w:hAnsi="Arial" w:eastAsia="Arial" w:cs="Arial"/>
      <w:b/>
      <w:bCs/>
      <w:sz w:val="22"/>
      <w:szCs w:val="22"/>
    </w:rPr>
  </w:style>
  <w:style w:type="character" w:styleId="891" w:customStyle="1">
    <w:name w:val="标题 7 字符"/>
    <w:link w:val="775"/>
    <w:uiPriority w:val="9"/>
    <w:qFormat/>
    <w:rPr>
      <w:rFonts w:ascii="Arial" w:hAnsi="Arial" w:eastAsia="Arial" w:cs="Arial"/>
      <w:b/>
      <w:bCs/>
      <w:i/>
      <w:iCs/>
      <w:sz w:val="22"/>
      <w:szCs w:val="22"/>
    </w:rPr>
  </w:style>
  <w:style w:type="character" w:styleId="892" w:customStyle="1">
    <w:name w:val="标题 8 字符"/>
    <w:link w:val="776"/>
    <w:uiPriority w:val="9"/>
    <w:qFormat/>
    <w:rPr>
      <w:rFonts w:ascii="Arial" w:hAnsi="Arial" w:eastAsia="Arial" w:cs="Arial"/>
      <w:i/>
      <w:iCs/>
      <w:sz w:val="22"/>
      <w:szCs w:val="22"/>
    </w:rPr>
  </w:style>
  <w:style w:type="character" w:styleId="893" w:customStyle="1">
    <w:name w:val="标题 9 字符"/>
    <w:link w:val="777"/>
    <w:uiPriority w:val="9"/>
    <w:qFormat/>
    <w:rPr>
      <w:rFonts w:ascii="Arial" w:hAnsi="Arial" w:eastAsia="Arial" w:cs="Arial"/>
      <w:i/>
      <w:iCs/>
      <w:sz w:val="21"/>
      <w:szCs w:val="21"/>
    </w:rPr>
  </w:style>
  <w:style w:type="paragraph" w:styleId="894">
    <w:name w:val="No Spacing"/>
    <w:uiPriority w:val="1"/>
    <w:qFormat/>
    <w:rPr>
      <w:rFonts w:hint="default" w:ascii="Times New Roman" w:hAnsi="Times New Roman" w:eastAsia="宋体" w:cs="Times New Roman"/>
      <w:lang w:val="en-US" w:eastAsia="zh-CN" w:bidi="ar-SA"/>
    </w:rPr>
  </w:style>
  <w:style w:type="character" w:styleId="895" w:customStyle="1">
    <w:name w:val="标题 字符"/>
    <w:link w:val="804"/>
    <w:uiPriority w:val="10"/>
    <w:qFormat/>
    <w:rPr>
      <w:sz w:val="48"/>
      <w:szCs w:val="48"/>
    </w:rPr>
  </w:style>
  <w:style w:type="character" w:styleId="896" w:customStyle="1">
    <w:name w:val="副标题 字符"/>
    <w:link w:val="796"/>
    <w:uiPriority w:val="11"/>
    <w:qFormat/>
    <w:rPr>
      <w:sz w:val="24"/>
      <w:szCs w:val="24"/>
    </w:rPr>
  </w:style>
  <w:style w:type="paragraph" w:styleId="897">
    <w:name w:val="Quote"/>
    <w:basedOn w:val="768"/>
    <w:next w:val="768"/>
    <w:link w:val="898"/>
    <w:uiPriority w:val="29"/>
    <w:qFormat/>
    <w:pPr>
      <w:ind w:left="720" w:right="720"/>
    </w:pPr>
    <w:rPr>
      <w:i/>
    </w:rPr>
  </w:style>
  <w:style w:type="character" w:styleId="898" w:customStyle="1">
    <w:name w:val="引用 字符"/>
    <w:link w:val="897"/>
    <w:uiPriority w:val="29"/>
    <w:qFormat/>
    <w:rPr>
      <w:i/>
    </w:rPr>
  </w:style>
  <w:style w:type="paragraph" w:styleId="899">
    <w:name w:val="Intense Quote"/>
    <w:basedOn w:val="768"/>
    <w:next w:val="768"/>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明显引用 字符"/>
    <w:link w:val="899"/>
    <w:uiPriority w:val="30"/>
    <w:qFormat/>
    <w:rPr>
      <w:i/>
    </w:rPr>
  </w:style>
  <w:style w:type="character" w:styleId="901" w:customStyle="1">
    <w:name w:val="页脚 字符1"/>
    <w:link w:val="792"/>
    <w:uiPriority w:val="99"/>
    <w:qFormat/>
  </w:style>
  <w:style w:type="table" w:styleId="90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90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0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90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0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0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9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9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9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1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92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92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92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2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2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2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2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2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3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3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3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3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3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3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3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3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3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3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4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4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4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45"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46"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47"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48"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49"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50"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5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5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5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5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5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5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5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5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5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6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6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6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6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6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6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6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6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6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6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7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7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7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7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7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7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7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7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7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7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8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81"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82"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83"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84"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85"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86"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9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9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9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9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9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9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0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0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0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0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00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00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0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0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08" w:customStyle="1">
    <w:name w:val="脚注文本 字符"/>
    <w:link w:val="797"/>
    <w:uiPriority w:val="0"/>
    <w:qFormat/>
    <w:rPr>
      <w:sz w:val="18"/>
    </w:rPr>
  </w:style>
  <w:style w:type="character" w:styleId="1009" w:customStyle="1">
    <w:name w:val="尾注文本 字符"/>
    <w:link w:val="791"/>
    <w:uiPriority w:val="99"/>
    <w:qFormat/>
    <w:rPr>
      <w:sz w:val="20"/>
    </w:rPr>
  </w:style>
  <w:style w:type="paragraph" w:styleId="1010" w:customStyle="1">
    <w:name w:val="TOC 标题11"/>
    <w:uiPriority w:val="39"/>
    <w:qFormat/>
    <w:rPr>
      <w:rFonts w:hint="default" w:ascii="Times New Roman" w:hAnsi="Times New Roman" w:eastAsia="宋体" w:cs="Times New Roman"/>
      <w:lang w:val="en-US" w:eastAsia="zh-CN" w:bidi="ar-SA"/>
    </w:rPr>
  </w:style>
  <w:style w:type="paragraph" w:styleId="1011" w:customStyle="1">
    <w:name w:val="标题 11"/>
    <w:basedOn w:val="768"/>
    <w:next w:val="768"/>
    <w:link w:val="1023"/>
    <w:uiPriority w:val="0"/>
    <w:qFormat/>
    <w:pPr>
      <w:keepLines/>
      <w:keepNext/>
      <w:spacing w:before="340" w:after="330" w:line="576" w:lineRule="auto"/>
      <w:outlineLvl w:val="0"/>
    </w:pPr>
    <w:rPr>
      <w:b/>
      <w:sz w:val="44"/>
      <w:szCs w:val="20"/>
    </w:rPr>
  </w:style>
  <w:style w:type="paragraph" w:styleId="1012" w:customStyle="1">
    <w:name w:val="标题 21"/>
    <w:basedOn w:val="768"/>
    <w:next w:val="768"/>
    <w:link w:val="1024"/>
    <w:uiPriority w:val="0"/>
    <w:qFormat/>
    <w:pPr>
      <w:keepLines/>
      <w:keepNext/>
      <w:spacing w:before="260" w:after="260" w:line="413" w:lineRule="auto"/>
      <w:outlineLvl w:val="1"/>
    </w:pPr>
    <w:rPr>
      <w:rFonts w:ascii="Arial" w:hAnsi="Arial" w:eastAsia="黑体"/>
      <w:b/>
      <w:sz w:val="32"/>
      <w:szCs w:val="20"/>
    </w:rPr>
  </w:style>
  <w:style w:type="paragraph" w:styleId="1013" w:customStyle="1">
    <w:name w:val="标题 31"/>
    <w:basedOn w:val="768"/>
    <w:next w:val="768"/>
    <w:link w:val="1025"/>
    <w:uiPriority w:val="0"/>
    <w:qFormat/>
    <w:pPr>
      <w:keepLines/>
      <w:keepNext/>
      <w:spacing w:before="260" w:after="260" w:line="413" w:lineRule="auto"/>
      <w:outlineLvl w:val="2"/>
    </w:pPr>
    <w:rPr>
      <w:b/>
      <w:sz w:val="32"/>
      <w:szCs w:val="20"/>
    </w:rPr>
  </w:style>
  <w:style w:type="paragraph" w:styleId="1014" w:customStyle="1">
    <w:name w:val="标题 41"/>
    <w:basedOn w:val="768"/>
    <w:next w:val="768"/>
    <w:link w:val="1026"/>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1015" w:customStyle="1">
    <w:name w:val="标题 51"/>
    <w:basedOn w:val="768"/>
    <w:next w:val="768"/>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16" w:customStyle="1">
    <w:name w:val="标题 61"/>
    <w:basedOn w:val="768"/>
    <w:next w:val="76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17" w:customStyle="1">
    <w:name w:val="标题 71"/>
    <w:basedOn w:val="768"/>
    <w:next w:val="768"/>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18" w:customStyle="1">
    <w:name w:val="标题 81"/>
    <w:basedOn w:val="768"/>
    <w:next w:val="76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19" w:customStyle="1">
    <w:name w:val="标题 91"/>
    <w:basedOn w:val="768"/>
    <w:next w:val="768"/>
    <w:uiPriority w:val="0"/>
    <w:qFormat/>
    <w:pPr>
      <w:jc w:val="center"/>
      <w:keepNext/>
      <w:spacing w:line="600" w:lineRule="exact"/>
      <w:outlineLvl w:val="8"/>
    </w:pPr>
    <w:rPr>
      <w:rFonts w:ascii="仿宋_GB2312" w:eastAsia="仿宋_GB2312"/>
      <w:sz w:val="32"/>
    </w:rPr>
  </w:style>
  <w:style w:type="character" w:styleId="1020" w:customStyle="1">
    <w:name w:val="默认段落字体1"/>
    <w:uiPriority w:val="1"/>
    <w:qFormat/>
  </w:style>
  <w:style w:type="table" w:styleId="1021" w:customStyle="1">
    <w:name w:val="普通表格1"/>
    <w:uiPriority w:val="0"/>
    <w:qFormat/>
    <w:tblPr>
      <w:tblCellMar>
        <w:left w:w="0" w:type="dxa"/>
        <w:top w:w="0" w:type="dxa"/>
        <w:right w:w="0" w:type="dxa"/>
        <w:bottom w:w="0" w:type="dxa"/>
      </w:tblCellMar>
    </w:tblPr>
  </w:style>
  <w:style w:type="character" w:styleId="1022" w:customStyle="1">
    <w:name w:val="正文文本 字符"/>
    <w:link w:val="887"/>
    <w:uiPriority w:val="0"/>
    <w:qFormat/>
    <w:rPr>
      <w:rFonts w:ascii="仿宋_GB2312" w:eastAsia="仿宋_GB2312"/>
      <w:sz w:val="32"/>
      <w:szCs w:val="22"/>
    </w:rPr>
  </w:style>
  <w:style w:type="character" w:styleId="1023" w:customStyle="1">
    <w:name w:val="标题 1 字符"/>
    <w:link w:val="1011"/>
    <w:uiPriority w:val="0"/>
    <w:qFormat/>
    <w:rPr>
      <w:b/>
      <w:sz w:val="44"/>
    </w:rPr>
  </w:style>
  <w:style w:type="character" w:styleId="1024" w:customStyle="1">
    <w:name w:val="标题 2 字符"/>
    <w:link w:val="1012"/>
    <w:uiPriority w:val="0"/>
    <w:qFormat/>
    <w:rPr>
      <w:rFonts w:ascii="Arial" w:hAnsi="Arial" w:eastAsia="黑体"/>
      <w:b/>
      <w:sz w:val="32"/>
    </w:rPr>
  </w:style>
  <w:style w:type="character" w:styleId="1025" w:customStyle="1">
    <w:name w:val="标题 3 字符"/>
    <w:link w:val="1013"/>
    <w:uiPriority w:val="0"/>
    <w:qFormat/>
    <w:rPr>
      <w:b/>
      <w:sz w:val="32"/>
    </w:rPr>
  </w:style>
  <w:style w:type="character" w:styleId="1026" w:customStyle="1">
    <w:name w:val="标题 4 字符"/>
    <w:link w:val="1014"/>
    <w:uiPriority w:val="0"/>
    <w:qFormat/>
    <w:rPr>
      <w:rFonts w:ascii="宋体" w:eastAsia="宋体"/>
      <w:color w:val="800000"/>
      <w:sz w:val="28"/>
      <w:lang w:val="en-US" w:eastAsia="zh-CN" w:bidi="ar-SA"/>
    </w:rPr>
  </w:style>
  <w:style w:type="paragraph" w:styleId="1027" w:customStyle="1">
    <w:name w:val="目录 71"/>
    <w:basedOn w:val="768"/>
    <w:next w:val="768"/>
    <w:uiPriority w:val="0"/>
    <w:qFormat/>
    <w:pPr>
      <w:ind w:left="1260"/>
      <w:jc w:val="left"/>
    </w:pPr>
    <w:rPr>
      <w:rFonts w:ascii="Calibri" w:hAnsi="Calibri" w:cs="Calibri"/>
      <w:sz w:val="18"/>
      <w:szCs w:val="18"/>
    </w:rPr>
  </w:style>
  <w:style w:type="paragraph" w:styleId="1028" w:customStyle="1">
    <w:name w:val="列表项目符号 41"/>
    <w:basedOn w:val="768"/>
    <w:uiPriority w:val="0"/>
    <w:qFormat/>
    <w:pPr>
      <w:ind w:left="360" w:hanging="360"/>
      <w:spacing w:line="380" w:lineRule="exact"/>
      <w:tabs>
        <w:tab w:val="left" w:pos="360" w:leader="none"/>
      </w:tabs>
    </w:pPr>
    <w:rPr>
      <w:rFonts w:ascii="Calibri" w:hAnsi="Calibri"/>
      <w:sz w:val="28"/>
    </w:rPr>
  </w:style>
  <w:style w:type="paragraph" w:styleId="1029" w:customStyle="1">
    <w:name w:val="索引 81"/>
    <w:basedOn w:val="768"/>
    <w:next w:val="768"/>
    <w:uiPriority w:val="0"/>
    <w:qFormat/>
    <w:pPr>
      <w:ind w:left="1400"/>
    </w:pPr>
    <w:rPr>
      <w:rFonts w:ascii="Calibri" w:hAnsi="Calibri"/>
    </w:rPr>
  </w:style>
  <w:style w:type="paragraph" w:styleId="1030" w:customStyle="1">
    <w:name w:val="正文缩进11"/>
    <w:basedOn w:val="768"/>
    <w:uiPriority w:val="0"/>
    <w:qFormat/>
    <w:pPr>
      <w:ind w:firstLine="420"/>
    </w:pPr>
    <w:rPr>
      <w:rFonts w:ascii="宋体"/>
      <w:color w:val="000000"/>
      <w:sz w:val="24"/>
      <w:szCs w:val="20"/>
    </w:rPr>
  </w:style>
  <w:style w:type="paragraph" w:styleId="1031" w:customStyle="1">
    <w:name w:val="题注1"/>
    <w:basedOn w:val="768"/>
    <w:next w:val="768"/>
    <w:link w:val="1032"/>
    <w:uiPriority w:val="0"/>
    <w:qFormat/>
    <w:pPr>
      <w:spacing w:line="360" w:lineRule="auto"/>
      <w:tabs>
        <w:tab w:val="left" w:pos="0" w:leader="none"/>
      </w:tabs>
    </w:pPr>
    <w:rPr>
      <w:rFonts w:ascii="Arial" w:hAnsi="Arial" w:eastAsia="黑体"/>
      <w:sz w:val="20"/>
      <w:szCs w:val="20"/>
    </w:rPr>
  </w:style>
  <w:style w:type="character" w:styleId="1032" w:customStyle="1">
    <w:name w:val="题注 字符"/>
    <w:link w:val="1031"/>
    <w:uiPriority w:val="0"/>
    <w:qFormat/>
    <w:rPr>
      <w:rFonts w:ascii="Arial" w:hAnsi="Arial" w:eastAsia="黑体" w:cs="Arial"/>
    </w:rPr>
  </w:style>
  <w:style w:type="paragraph" w:styleId="1033" w:customStyle="1">
    <w:name w:val="索引 51"/>
    <w:basedOn w:val="768"/>
    <w:next w:val="768"/>
    <w:uiPriority w:val="0"/>
    <w:qFormat/>
    <w:pPr>
      <w:ind w:left="800"/>
    </w:pPr>
    <w:rPr>
      <w:rFonts w:ascii="Calibri" w:hAnsi="Calibri"/>
    </w:rPr>
  </w:style>
  <w:style w:type="paragraph" w:styleId="1034" w:customStyle="1">
    <w:name w:val="列表项目符号1"/>
    <w:basedOn w:val="768"/>
    <w:uiPriority w:val="0"/>
    <w:qFormat/>
    <w:pPr>
      <w:ind w:left="962" w:hanging="480"/>
      <w:spacing w:line="360" w:lineRule="auto"/>
      <w:tabs>
        <w:tab w:val="left" w:pos="840" w:leader="none"/>
      </w:tabs>
    </w:pPr>
    <w:rPr>
      <w:sz w:val="24"/>
    </w:rPr>
  </w:style>
  <w:style w:type="paragraph" w:styleId="1035" w:customStyle="1">
    <w:name w:val="文档结构图1"/>
    <w:basedOn w:val="768"/>
    <w:uiPriority w:val="0"/>
    <w:qFormat/>
    <w:pPr>
      <w:shd w:val="clear" w:color="auto" w:fill="000080"/>
    </w:pPr>
  </w:style>
  <w:style w:type="paragraph" w:styleId="1036" w:customStyle="1">
    <w:name w:val="批注文字1"/>
    <w:basedOn w:val="768"/>
    <w:link w:val="1037"/>
    <w:uiPriority w:val="99"/>
    <w:qFormat/>
    <w:pPr>
      <w:jc w:val="left"/>
    </w:pPr>
    <w:rPr>
      <w:rFonts w:ascii="Calibri" w:hAnsi="Calibri"/>
      <w:szCs w:val="20"/>
    </w:rPr>
  </w:style>
  <w:style w:type="character" w:styleId="1037" w:customStyle="1">
    <w:name w:val="批注文字 字符"/>
    <w:link w:val="1036"/>
    <w:uiPriority w:val="99"/>
    <w:qFormat/>
    <w:rPr>
      <w:rFonts w:ascii="Calibri" w:hAnsi="Calibri" w:eastAsia="宋体" w:cs="Times New Roman"/>
      <w:sz w:val="21"/>
    </w:rPr>
  </w:style>
  <w:style w:type="paragraph" w:styleId="1038" w:customStyle="1">
    <w:name w:val="索引 61"/>
    <w:basedOn w:val="768"/>
    <w:next w:val="768"/>
    <w:uiPriority w:val="0"/>
    <w:qFormat/>
    <w:pPr>
      <w:ind w:left="1000"/>
    </w:pPr>
    <w:rPr>
      <w:rFonts w:ascii="Calibri" w:hAnsi="Calibri"/>
    </w:rPr>
  </w:style>
  <w:style w:type="paragraph" w:styleId="1039" w:customStyle="1">
    <w:name w:val="正文文本 31"/>
    <w:basedOn w:val="768"/>
    <w:uiPriority w:val="0"/>
    <w:qFormat/>
    <w:rPr>
      <w:color w:val="000000"/>
    </w:rPr>
  </w:style>
  <w:style w:type="paragraph" w:styleId="1040" w:customStyle="1">
    <w:name w:val="列表项目符号 31"/>
    <w:basedOn w:val="768"/>
    <w:uiPriority w:val="0"/>
    <w:qFormat/>
    <w:pPr>
      <w:ind w:left="1200" w:hanging="360"/>
      <w:spacing w:line="380" w:lineRule="exact"/>
      <w:tabs>
        <w:tab w:val="left" w:pos="1200" w:leader="none"/>
      </w:tabs>
    </w:pPr>
    <w:rPr>
      <w:rFonts w:ascii="Calibri" w:hAnsi="Calibri"/>
      <w:sz w:val="28"/>
    </w:rPr>
  </w:style>
  <w:style w:type="paragraph" w:styleId="1041" w:customStyle="1">
    <w:name w:val="正文文本缩进11"/>
    <w:basedOn w:val="768"/>
    <w:uiPriority w:val="0"/>
    <w:qFormat/>
    <w:pPr>
      <w:ind w:firstLine="225"/>
    </w:pPr>
    <w:rPr>
      <w:rFonts w:ascii="仿宋_GB2312" w:eastAsia="仿宋_GB2312"/>
      <w:sz w:val="32"/>
    </w:rPr>
  </w:style>
  <w:style w:type="paragraph" w:styleId="1042" w:customStyle="1">
    <w:name w:val="文本块1"/>
    <w:basedOn w:val="768"/>
    <w:uiPriority w:val="0"/>
    <w:qFormat/>
    <w:pPr>
      <w:ind w:left="1548" w:right="12" w:hanging="2405"/>
      <w:spacing w:line="360" w:lineRule="exact"/>
    </w:pPr>
    <w:rPr>
      <w:rFonts w:ascii="宋体"/>
      <w:bCs/>
      <w:sz w:val="28"/>
    </w:rPr>
  </w:style>
  <w:style w:type="paragraph" w:styleId="1043" w:customStyle="1">
    <w:name w:val="列表项目符号 21"/>
    <w:basedOn w:val="768"/>
    <w:uiPriority w:val="0"/>
    <w:qFormat/>
    <w:pPr>
      <w:ind w:left="720" w:hanging="360"/>
      <w:spacing w:line="360" w:lineRule="auto"/>
      <w:tabs>
        <w:tab w:val="left" w:pos="720" w:leader="none"/>
      </w:tabs>
    </w:pPr>
    <w:rPr>
      <w:sz w:val="24"/>
    </w:rPr>
  </w:style>
  <w:style w:type="paragraph" w:styleId="1044" w:customStyle="1">
    <w:name w:val="HTML 地址1"/>
    <w:basedOn w:val="768"/>
    <w:uiPriority w:val="0"/>
    <w:qFormat/>
    <w:rPr>
      <w:i/>
      <w:iCs/>
    </w:rPr>
  </w:style>
  <w:style w:type="paragraph" w:styleId="1045" w:customStyle="1">
    <w:name w:val="索引 41"/>
    <w:basedOn w:val="768"/>
    <w:next w:val="768"/>
    <w:uiPriority w:val="0"/>
    <w:qFormat/>
    <w:pPr>
      <w:ind w:left="600"/>
    </w:pPr>
    <w:rPr>
      <w:rFonts w:ascii="Calibri" w:hAnsi="Calibri"/>
    </w:rPr>
  </w:style>
  <w:style w:type="paragraph" w:styleId="1046" w:customStyle="1">
    <w:name w:val="目录 51"/>
    <w:basedOn w:val="768"/>
    <w:next w:val="768"/>
    <w:uiPriority w:val="0"/>
    <w:qFormat/>
    <w:pPr>
      <w:ind w:left="840"/>
      <w:jc w:val="left"/>
    </w:pPr>
    <w:rPr>
      <w:rFonts w:ascii="Calibri" w:hAnsi="Calibri" w:cs="Calibri"/>
      <w:sz w:val="18"/>
      <w:szCs w:val="18"/>
    </w:rPr>
  </w:style>
  <w:style w:type="paragraph" w:styleId="1047" w:customStyle="1">
    <w:name w:val="目录 31"/>
    <w:basedOn w:val="768"/>
    <w:next w:val="768"/>
    <w:uiPriority w:val="39"/>
    <w:qFormat/>
    <w:pPr>
      <w:ind w:left="420"/>
      <w:jc w:val="left"/>
    </w:pPr>
    <w:rPr>
      <w:rFonts w:ascii="Calibri" w:hAnsi="Calibri" w:cs="Calibri"/>
      <w:i/>
      <w:iCs/>
      <w:sz w:val="20"/>
      <w:szCs w:val="20"/>
    </w:rPr>
  </w:style>
  <w:style w:type="paragraph" w:styleId="1048" w:customStyle="1">
    <w:name w:val="纯文本11"/>
    <w:basedOn w:val="768"/>
    <w:uiPriority w:val="0"/>
    <w:qFormat/>
    <w:rPr>
      <w:rFonts w:ascii="宋体"/>
      <w:szCs w:val="21"/>
    </w:rPr>
  </w:style>
  <w:style w:type="paragraph" w:styleId="1049" w:customStyle="1">
    <w:name w:val="列表项目符号 51"/>
    <w:basedOn w:val="768"/>
    <w:uiPriority w:val="0"/>
    <w:qFormat/>
    <w:pPr>
      <w:ind w:left="720" w:hanging="360"/>
      <w:spacing w:line="380" w:lineRule="exact"/>
      <w:tabs>
        <w:tab w:val="left" w:pos="720" w:leader="none"/>
      </w:tabs>
    </w:pPr>
    <w:rPr>
      <w:rFonts w:ascii="Calibri" w:hAnsi="Calibri"/>
      <w:sz w:val="28"/>
    </w:rPr>
  </w:style>
  <w:style w:type="paragraph" w:styleId="1050" w:customStyle="1">
    <w:name w:val="目录 81"/>
    <w:basedOn w:val="768"/>
    <w:next w:val="768"/>
    <w:uiPriority w:val="0"/>
    <w:qFormat/>
    <w:pPr>
      <w:ind w:left="1470"/>
      <w:jc w:val="left"/>
    </w:pPr>
    <w:rPr>
      <w:rFonts w:ascii="Calibri" w:hAnsi="Calibri" w:cs="Calibri"/>
      <w:sz w:val="18"/>
      <w:szCs w:val="18"/>
    </w:rPr>
  </w:style>
  <w:style w:type="paragraph" w:styleId="1051" w:customStyle="1">
    <w:name w:val="索引 31"/>
    <w:basedOn w:val="768"/>
    <w:next w:val="768"/>
    <w:uiPriority w:val="0"/>
    <w:qFormat/>
    <w:pPr>
      <w:ind w:left="400"/>
    </w:pPr>
    <w:rPr>
      <w:rFonts w:ascii="Calibri" w:hAnsi="Calibri"/>
    </w:rPr>
  </w:style>
  <w:style w:type="paragraph" w:styleId="1052" w:customStyle="1">
    <w:name w:val="日期1"/>
    <w:basedOn w:val="768"/>
    <w:next w:val="768"/>
    <w:uiPriority w:val="0"/>
    <w:qFormat/>
    <w:pPr>
      <w:ind w:left="2500"/>
    </w:pPr>
  </w:style>
  <w:style w:type="paragraph" w:styleId="1053" w:customStyle="1">
    <w:name w:val="正文文本缩进 21"/>
    <w:basedOn w:val="768"/>
    <w:uiPriority w:val="0"/>
    <w:qFormat/>
    <w:pPr>
      <w:ind w:firstLine="225"/>
      <w:jc w:val="left"/>
      <w:spacing w:line="540" w:lineRule="exact"/>
    </w:pPr>
    <w:rPr>
      <w:rFonts w:ascii="仿宋_GB2312" w:eastAsia="仿宋_GB2312"/>
      <w:sz w:val="32"/>
    </w:rPr>
  </w:style>
  <w:style w:type="paragraph" w:styleId="1054" w:customStyle="1">
    <w:name w:val="尾注文本1"/>
    <w:basedOn w:val="768"/>
    <w:uiPriority w:val="0"/>
    <w:qFormat/>
    <w:pPr>
      <w:jc w:val="left"/>
      <w:widowControl/>
    </w:pPr>
    <w:rPr>
      <w:rFonts w:ascii="宋体"/>
      <w:bCs/>
      <w:szCs w:val="21"/>
    </w:rPr>
  </w:style>
  <w:style w:type="paragraph" w:styleId="1055" w:customStyle="1">
    <w:name w:val="批注框文本1"/>
    <w:basedOn w:val="768"/>
    <w:uiPriority w:val="0"/>
    <w:qFormat/>
    <w:rPr>
      <w:sz w:val="18"/>
      <w:szCs w:val="20"/>
    </w:rPr>
  </w:style>
  <w:style w:type="paragraph" w:styleId="1056" w:customStyle="1">
    <w:name w:val="页脚1"/>
    <w:basedOn w:val="768"/>
    <w:link w:val="1057"/>
    <w:uiPriority w:val="99"/>
    <w:qFormat/>
    <w:pPr>
      <w:jc w:val="left"/>
      <w:tabs>
        <w:tab w:val="center" w:pos="4153" w:leader="none"/>
        <w:tab w:val="right" w:pos="8306" w:leader="none"/>
      </w:tabs>
    </w:pPr>
    <w:rPr>
      <w:rFonts w:ascii="Calibri" w:hAnsi="Calibri"/>
      <w:sz w:val="18"/>
      <w:szCs w:val="18"/>
    </w:rPr>
  </w:style>
  <w:style w:type="character" w:styleId="1057" w:customStyle="1">
    <w:name w:val="页脚 字符"/>
    <w:link w:val="1056"/>
    <w:uiPriority w:val="99"/>
    <w:qFormat/>
    <w:rPr>
      <w:rFonts w:ascii="Calibri" w:hAnsi="Calibri" w:eastAsia="宋体" w:cs="Times New Roman"/>
      <w:sz w:val="18"/>
      <w:szCs w:val="18"/>
    </w:rPr>
  </w:style>
  <w:style w:type="paragraph" w:styleId="1058" w:customStyle="1">
    <w:name w:val="寄信人地址11"/>
    <w:basedOn w:val="768"/>
    <w:uiPriority w:val="0"/>
    <w:qFormat/>
    <w:rPr>
      <w:rFonts w:ascii="Arial" w:hAnsi="Arial"/>
    </w:rPr>
  </w:style>
  <w:style w:type="paragraph" w:styleId="1059" w:customStyle="1">
    <w:name w:val="页眉1"/>
    <w:basedOn w:val="768"/>
    <w:link w:val="1060"/>
    <w:uiPriority w:val="99"/>
    <w:qFormat/>
    <w:pPr>
      <w:jc w:val="center"/>
      <w:tabs>
        <w:tab w:val="center" w:pos="4153" w:leader="none"/>
        <w:tab w:val="right" w:pos="8306" w:leader="none"/>
      </w:tabs>
      <w:pBdr>
        <w:bottom w:val="single" w:color="000000" w:sz="6" w:space="1"/>
      </w:pBdr>
    </w:pPr>
    <w:rPr>
      <w:sz w:val="18"/>
      <w:szCs w:val="18"/>
    </w:rPr>
  </w:style>
  <w:style w:type="character" w:styleId="1060" w:customStyle="1">
    <w:name w:val="页眉 字符"/>
    <w:link w:val="1059"/>
    <w:uiPriority w:val="99"/>
    <w:qFormat/>
    <w:rPr>
      <w:sz w:val="18"/>
      <w:szCs w:val="18"/>
    </w:rPr>
  </w:style>
  <w:style w:type="paragraph" w:styleId="1061" w:customStyle="1">
    <w:name w:val="目录 11"/>
    <w:basedOn w:val="768"/>
    <w:next w:val="768"/>
    <w:uiPriority w:val="39"/>
    <w:qFormat/>
    <w:pPr>
      <w:jc w:val="left"/>
      <w:spacing w:before="120" w:after="120"/>
    </w:pPr>
    <w:rPr>
      <w:rFonts w:ascii="Calibri" w:hAnsi="Calibri" w:cs="Calibri"/>
      <w:b/>
      <w:bCs/>
      <w:caps/>
      <w:sz w:val="20"/>
      <w:szCs w:val="20"/>
    </w:rPr>
  </w:style>
  <w:style w:type="paragraph" w:styleId="1062" w:customStyle="1">
    <w:name w:val="目录 41"/>
    <w:basedOn w:val="768"/>
    <w:next w:val="768"/>
    <w:uiPriority w:val="0"/>
    <w:qFormat/>
    <w:pPr>
      <w:ind w:left="630"/>
      <w:jc w:val="left"/>
    </w:pPr>
    <w:rPr>
      <w:rFonts w:ascii="Calibri" w:hAnsi="Calibri" w:cs="Calibri"/>
      <w:sz w:val="18"/>
      <w:szCs w:val="18"/>
    </w:rPr>
  </w:style>
  <w:style w:type="paragraph" w:styleId="1063" w:customStyle="1">
    <w:name w:val="索引标题1"/>
    <w:basedOn w:val="768"/>
    <w:next w:val="1064"/>
    <w:uiPriority w:val="0"/>
    <w:qFormat/>
    <w:rPr>
      <w:rFonts w:ascii="Calibri" w:hAnsi="Calibri"/>
    </w:rPr>
  </w:style>
  <w:style w:type="paragraph" w:styleId="1064" w:customStyle="1">
    <w:name w:val="索引 11"/>
    <w:basedOn w:val="768"/>
    <w:next w:val="768"/>
    <w:uiPriority w:val="0"/>
    <w:qFormat/>
    <w:rPr>
      <w:rFonts w:ascii="Calibri" w:hAnsi="Calibri"/>
    </w:rPr>
  </w:style>
  <w:style w:type="paragraph" w:styleId="1065" w:customStyle="1">
    <w:name w:val="脚注文本1"/>
    <w:basedOn w:val="768"/>
    <w:uiPriority w:val="0"/>
    <w:qFormat/>
    <w:pPr>
      <w:jc w:val="left"/>
    </w:pPr>
    <w:rPr>
      <w:rFonts w:ascii="宋体"/>
      <w:bCs/>
      <w:sz w:val="18"/>
      <w:szCs w:val="18"/>
    </w:rPr>
  </w:style>
  <w:style w:type="paragraph" w:styleId="1066" w:customStyle="1">
    <w:name w:val="目录 61"/>
    <w:basedOn w:val="768"/>
    <w:next w:val="768"/>
    <w:uiPriority w:val="0"/>
    <w:qFormat/>
    <w:pPr>
      <w:ind w:left="1050"/>
      <w:jc w:val="left"/>
    </w:pPr>
    <w:rPr>
      <w:rFonts w:ascii="Calibri" w:hAnsi="Calibri" w:cs="Calibri"/>
      <w:sz w:val="18"/>
      <w:szCs w:val="18"/>
    </w:rPr>
  </w:style>
  <w:style w:type="paragraph" w:styleId="1067" w:customStyle="1">
    <w:name w:val="正文文本缩进 31"/>
    <w:basedOn w:val="768"/>
    <w:uiPriority w:val="0"/>
    <w:qFormat/>
    <w:pPr>
      <w:ind w:firstLine="213"/>
    </w:pPr>
    <w:rPr>
      <w:rFonts w:ascii="仿宋_GB2312" w:eastAsia="仿宋_GB2312"/>
      <w:sz w:val="30"/>
    </w:rPr>
  </w:style>
  <w:style w:type="paragraph" w:styleId="1068" w:customStyle="1">
    <w:name w:val="索引 71"/>
    <w:basedOn w:val="768"/>
    <w:next w:val="768"/>
    <w:uiPriority w:val="0"/>
    <w:qFormat/>
    <w:pPr>
      <w:ind w:left="1200"/>
    </w:pPr>
    <w:rPr>
      <w:rFonts w:ascii="Calibri" w:hAnsi="Calibri"/>
    </w:rPr>
  </w:style>
  <w:style w:type="paragraph" w:styleId="1069" w:customStyle="1">
    <w:name w:val="索引 91"/>
    <w:basedOn w:val="768"/>
    <w:next w:val="768"/>
    <w:uiPriority w:val="0"/>
    <w:qFormat/>
    <w:pPr>
      <w:ind w:left="1600"/>
    </w:pPr>
    <w:rPr>
      <w:rFonts w:ascii="Calibri" w:hAnsi="Calibri"/>
    </w:rPr>
  </w:style>
  <w:style w:type="paragraph" w:styleId="1070" w:customStyle="1">
    <w:name w:val="图表目录11"/>
    <w:basedOn w:val="768"/>
    <w:next w:val="768"/>
    <w:uiPriority w:val="0"/>
    <w:qFormat/>
    <w:pPr>
      <w:ind w:left="400" w:hanging="200"/>
      <w:jc w:val="left"/>
      <w:widowControl/>
    </w:pPr>
    <w:rPr>
      <w:rFonts w:ascii="宋体"/>
      <w:bCs/>
      <w:szCs w:val="21"/>
    </w:rPr>
  </w:style>
  <w:style w:type="paragraph" w:styleId="1071" w:customStyle="1">
    <w:name w:val="目录 21"/>
    <w:basedOn w:val="768"/>
    <w:next w:val="768"/>
    <w:uiPriority w:val="39"/>
    <w:qFormat/>
    <w:pPr>
      <w:ind w:left="210"/>
      <w:jc w:val="left"/>
    </w:pPr>
    <w:rPr>
      <w:rFonts w:ascii="Calibri" w:hAnsi="Calibri" w:cs="Calibri"/>
      <w:smallCaps/>
      <w:sz w:val="20"/>
      <w:szCs w:val="20"/>
    </w:rPr>
  </w:style>
  <w:style w:type="paragraph" w:styleId="1072" w:customStyle="1">
    <w:name w:val="目录 91"/>
    <w:basedOn w:val="768"/>
    <w:next w:val="768"/>
    <w:uiPriority w:val="0"/>
    <w:qFormat/>
    <w:pPr>
      <w:ind w:left="1680"/>
      <w:jc w:val="left"/>
    </w:pPr>
    <w:rPr>
      <w:rFonts w:ascii="Calibri" w:hAnsi="Calibri" w:cs="Calibri"/>
      <w:sz w:val="18"/>
      <w:szCs w:val="18"/>
    </w:rPr>
  </w:style>
  <w:style w:type="paragraph" w:styleId="1073" w:customStyle="1">
    <w:name w:val="正文文本 21"/>
    <w:basedOn w:val="768"/>
    <w:uiPriority w:val="0"/>
    <w:qFormat/>
    <w:pPr>
      <w:spacing w:line="560" w:lineRule="exact"/>
    </w:pPr>
    <w:rPr>
      <w:rFonts w:ascii="仿宋_GB2312" w:eastAsia="仿宋_GB2312"/>
      <w:sz w:val="28"/>
      <w:szCs w:val="30"/>
    </w:rPr>
  </w:style>
  <w:style w:type="paragraph" w:styleId="1074" w:customStyle="1">
    <w:name w:val="列表接续 21"/>
    <w:basedOn w:val="768"/>
    <w:uiPriority w:val="0"/>
    <w:qFormat/>
    <w:pPr>
      <w:ind w:left="840"/>
      <w:spacing w:after="120"/>
    </w:pPr>
  </w:style>
  <w:style w:type="paragraph" w:styleId="1075" w:customStyle="1">
    <w:name w:val="HTML 预设格式1"/>
    <w:basedOn w:val="7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76" w:customStyle="1">
    <w:name w:val="普通(网站)1"/>
    <w:basedOn w:val="768"/>
    <w:uiPriority w:val="0"/>
    <w:qFormat/>
    <w:pPr>
      <w:jc w:val="left"/>
      <w:spacing w:before="100" w:beforeAutospacing="1" w:after="100" w:afterAutospacing="1"/>
      <w:widowControl/>
    </w:pPr>
    <w:rPr>
      <w:rFonts w:ascii="宋体"/>
      <w:sz w:val="24"/>
      <w:szCs w:val="20"/>
    </w:rPr>
  </w:style>
  <w:style w:type="paragraph" w:styleId="1077" w:customStyle="1">
    <w:name w:val="索引 21"/>
    <w:basedOn w:val="768"/>
    <w:next w:val="768"/>
    <w:uiPriority w:val="0"/>
    <w:qFormat/>
    <w:pPr>
      <w:ind w:left="200"/>
    </w:pPr>
    <w:rPr>
      <w:rFonts w:ascii="Calibri" w:hAnsi="Calibri"/>
    </w:rPr>
  </w:style>
  <w:style w:type="paragraph" w:styleId="1078" w:customStyle="1">
    <w:name w:val="标题1"/>
    <w:basedOn w:val="768"/>
    <w:uiPriority w:val="0"/>
    <w:qFormat/>
    <w:pPr>
      <w:jc w:val="center"/>
      <w:spacing w:before="240" w:after="60"/>
      <w:outlineLvl w:val="0"/>
    </w:pPr>
    <w:rPr>
      <w:rFonts w:ascii="Cambria" w:hAnsi="Cambria"/>
      <w:b/>
      <w:bCs/>
      <w:sz w:val="32"/>
      <w:szCs w:val="32"/>
    </w:rPr>
  </w:style>
  <w:style w:type="paragraph" w:styleId="1079" w:customStyle="1">
    <w:name w:val="批注主题1"/>
    <w:basedOn w:val="1036"/>
    <w:next w:val="1036"/>
    <w:uiPriority w:val="0"/>
    <w:qFormat/>
    <w:rPr>
      <w:b/>
    </w:rPr>
  </w:style>
  <w:style w:type="paragraph" w:styleId="1080" w:customStyle="1">
    <w:name w:val="正文首行缩进1"/>
    <w:basedOn w:val="768"/>
    <w:next w:val="768"/>
    <w:uiPriority w:val="0"/>
    <w:qFormat/>
    <w:pPr>
      <w:ind w:firstLine="100"/>
      <w:spacing w:after="120"/>
    </w:pPr>
  </w:style>
  <w:style w:type="paragraph" w:styleId="1081" w:customStyle="1">
    <w:name w:val="正文首行缩进 21"/>
    <w:basedOn w:val="1041"/>
    <w:link w:val="1082"/>
    <w:uiPriority w:val="0"/>
    <w:qFormat/>
    <w:pPr>
      <w:ind w:left="200" w:firstLine="200"/>
      <w:spacing w:after="120"/>
    </w:pPr>
    <w:rPr>
      <w:rFonts w:ascii="Times New Roman"/>
      <w:sz w:val="24"/>
      <w:szCs w:val="24"/>
    </w:rPr>
  </w:style>
  <w:style w:type="character" w:styleId="1082" w:customStyle="1">
    <w:name w:val="正文文本首行缩进 2 字符"/>
    <w:link w:val="1081"/>
    <w:uiPriority w:val="0"/>
    <w:qFormat/>
    <w:rPr>
      <w:rFonts w:eastAsia="仿宋_GB2312"/>
      <w:sz w:val="24"/>
      <w:szCs w:val="24"/>
      <w:lang w:bidi="ar-SA"/>
    </w:rPr>
  </w:style>
  <w:style w:type="table" w:styleId="1083" w:customStyle="1">
    <w:name w:val="网格型1"/>
    <w:basedOn w:val="1021"/>
    <w:uiPriority w:val="0"/>
    <w:qFormat/>
    <w:tblPr/>
  </w:style>
  <w:style w:type="character" w:styleId="1084" w:customStyle="1">
    <w:name w:val="要点1"/>
    <w:uiPriority w:val="0"/>
    <w:qFormat/>
    <w:rPr>
      <w:b/>
    </w:rPr>
  </w:style>
  <w:style w:type="character" w:styleId="1085" w:customStyle="1">
    <w:name w:val="尾注引用1"/>
    <w:uiPriority w:val="0"/>
    <w:qFormat/>
    <w:rPr>
      <w:vertAlign w:val="superscript"/>
    </w:rPr>
  </w:style>
  <w:style w:type="character" w:styleId="1086" w:customStyle="1">
    <w:name w:val="页码1"/>
    <w:uiPriority w:val="0"/>
    <w:qFormat/>
  </w:style>
  <w:style w:type="character" w:styleId="1087" w:customStyle="1">
    <w:name w:val="已访问的超链接1"/>
    <w:uiPriority w:val="0"/>
    <w:qFormat/>
    <w:rPr>
      <w:color w:val="800080"/>
      <w:u w:val="single"/>
    </w:rPr>
  </w:style>
  <w:style w:type="character" w:styleId="1088" w:customStyle="1">
    <w:name w:val="强调1"/>
    <w:uiPriority w:val="0"/>
    <w:qFormat/>
    <w:rPr>
      <w:color w:val="cc0033"/>
    </w:rPr>
  </w:style>
  <w:style w:type="character" w:styleId="1089" w:customStyle="1">
    <w:name w:val="HTML 打字机1"/>
    <w:uiPriority w:val="0"/>
    <w:qFormat/>
    <w:rPr>
      <w:rFonts w:ascii="宋体" w:eastAsia="宋体" w:cs="宋体"/>
      <w:sz w:val="24"/>
      <w:szCs w:val="24"/>
      <w:lang w:bidi="ar-SA"/>
    </w:rPr>
  </w:style>
  <w:style w:type="character" w:styleId="1090" w:customStyle="1">
    <w:name w:val="超链接1"/>
    <w:uiPriority w:val="99"/>
    <w:qFormat/>
    <w:rPr>
      <w:color w:val="0000ff"/>
      <w:u w:val="single"/>
    </w:rPr>
  </w:style>
  <w:style w:type="character" w:styleId="1091" w:customStyle="1">
    <w:name w:val="批注引用1"/>
    <w:uiPriority w:val="0"/>
    <w:qFormat/>
    <w:rPr>
      <w:sz w:val="21"/>
    </w:rPr>
  </w:style>
  <w:style w:type="character" w:styleId="1092" w:customStyle="1">
    <w:name w:val="脚注引用1"/>
    <w:uiPriority w:val="0"/>
    <w:qFormat/>
    <w:rPr>
      <w:vertAlign w:val="superscript"/>
    </w:rPr>
  </w:style>
  <w:style w:type="paragraph" w:styleId="1093" w:customStyle="1">
    <w:name w:val="样式 正文首行缩进 2 + Arial"/>
    <w:basedOn w:val="768"/>
    <w:next w:val="768"/>
    <w:uiPriority w:val="0"/>
    <w:qFormat/>
    <w:pPr>
      <w:ind w:firstLine="200"/>
      <w:spacing w:after="120" w:line="320" w:lineRule="atLeast"/>
    </w:pPr>
    <w:rPr>
      <w:rFonts w:ascii="Arial" w:hAnsi="Arial"/>
    </w:rPr>
  </w:style>
  <w:style w:type="character" w:styleId="1094" w:customStyle="1">
    <w:name w:val="Comment Text Char"/>
    <w:uiPriority w:val="0"/>
    <w:qFormat/>
    <w:rPr>
      <w:rFonts w:cs="Times New Roman"/>
      <w:sz w:val="21"/>
      <w:szCs w:val="21"/>
      <w:lang w:bidi="ar-SA"/>
    </w:rPr>
  </w:style>
  <w:style w:type="character" w:styleId="1095" w:customStyle="1">
    <w:name w:val="纯文本 Char_0"/>
    <w:link w:val="1096"/>
    <w:uiPriority w:val="0"/>
    <w:qFormat/>
    <w:rPr>
      <w:rFonts w:ascii="宋体" w:hAnsi="Courier New" w:cs="Courier New"/>
      <w:sz w:val="21"/>
      <w:szCs w:val="21"/>
    </w:rPr>
  </w:style>
  <w:style w:type="paragraph" w:styleId="1096" w:customStyle="1">
    <w:name w:val="纯文本_0"/>
    <w:basedOn w:val="1097"/>
    <w:link w:val="1095"/>
    <w:uiPriority w:val="0"/>
    <w:qFormat/>
    <w:rPr>
      <w:rFonts w:ascii="宋体" w:hAnsi="Courier New"/>
      <w:szCs w:val="21"/>
    </w:rPr>
  </w:style>
  <w:style w:type="paragraph" w:styleId="1097"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98" w:customStyle="1">
    <w:name w:val="ca-51"/>
    <w:uiPriority w:val="0"/>
    <w:qFormat/>
    <w:rPr>
      <w:rFonts w:ascii="楷体_GB2312" w:eastAsia="楷体_GB2312"/>
      <w:b/>
      <w:bCs/>
      <w:spacing w:val="-20"/>
      <w:sz w:val="24"/>
      <w:szCs w:val="24"/>
    </w:rPr>
  </w:style>
  <w:style w:type="character" w:styleId="1099" w:customStyle="1">
    <w:name w:val="Heading 4 Char_de27d71f-764f-47bd-84d1-49c3f4abdbf0"/>
    <w:uiPriority w:val="0"/>
    <w:qFormat/>
    <w:rPr>
      <w:rFonts w:ascii="Cambria" w:hAnsi="Cambria" w:eastAsia="宋体" w:cs="Cambria"/>
      <w:b/>
      <w:bCs/>
      <w:sz w:val="28"/>
      <w:szCs w:val="28"/>
      <w:lang w:bidi="ar-SA"/>
    </w:rPr>
  </w:style>
  <w:style w:type="character" w:styleId="1100" w:customStyle="1">
    <w:name w:val="正文缩进 Char1_0"/>
    <w:link w:val="1101"/>
    <w:uiPriority w:val="0"/>
    <w:qFormat/>
    <w:rPr>
      <w:sz w:val="21"/>
      <w:szCs w:val="22"/>
    </w:rPr>
  </w:style>
  <w:style w:type="paragraph" w:styleId="1101" w:customStyle="1">
    <w:name w:val="正文缩进_0"/>
    <w:basedOn w:val="1097"/>
    <w:link w:val="1100"/>
    <w:uiPriority w:val="0"/>
    <w:qFormat/>
    <w:pPr>
      <w:ind w:firstLine="420"/>
    </w:pPr>
    <w:rPr>
      <w:szCs w:val="22"/>
    </w:rPr>
  </w:style>
  <w:style w:type="character" w:styleId="1102" w:customStyle="1">
    <w:name w:val="Header Char1"/>
    <w:uiPriority w:val="0"/>
    <w:qFormat/>
    <w:rPr>
      <w:rFonts w:cs="Times New Roman"/>
      <w:sz w:val="18"/>
      <w:szCs w:val="18"/>
      <w:lang w:bidi="ar-SA"/>
    </w:rPr>
  </w:style>
  <w:style w:type="character" w:styleId="1103" w:customStyle="1">
    <w:name w:val="正文文本缩进 2 Char"/>
    <w:link w:val="1104"/>
    <w:uiPriority w:val="0"/>
    <w:qFormat/>
    <w:rPr>
      <w:rFonts w:hAnsi="Times New Roman"/>
      <w:sz w:val="21"/>
      <w:szCs w:val="20"/>
    </w:rPr>
  </w:style>
  <w:style w:type="paragraph" w:styleId="1104" w:customStyle="1">
    <w:name w:val="正文文本缩进 2_0"/>
    <w:basedOn w:val="1105"/>
    <w:link w:val="1103"/>
    <w:uiPriority w:val="0"/>
    <w:qFormat/>
    <w:pPr>
      <w:ind w:firstLine="525"/>
      <w:spacing w:line="420" w:lineRule="exact"/>
    </w:pPr>
  </w:style>
  <w:style w:type="paragraph" w:styleId="1105"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106" w:customStyle="1">
    <w:name w:val="Heading 3 Char_a5a6c394-65ab-4144-8017-81f81103df3a"/>
    <w:uiPriority w:val="0"/>
    <w:qFormat/>
    <w:rPr>
      <w:rFonts w:cs="Times New Roman"/>
      <w:b/>
      <w:bCs/>
      <w:sz w:val="32"/>
      <w:szCs w:val="32"/>
      <w:lang w:bidi="ar-SA"/>
    </w:rPr>
  </w:style>
  <w:style w:type="character" w:styleId="1107" w:customStyle="1">
    <w:name w:val="ca-21"/>
    <w:uiPriority w:val="0"/>
    <w:qFormat/>
    <w:rPr>
      <w:rFonts w:ascii="宋体" w:eastAsia="宋体"/>
      <w:sz w:val="21"/>
    </w:rPr>
  </w:style>
  <w:style w:type="character" w:styleId="1108" w:customStyle="1">
    <w:name w:val="Plain Text Char"/>
    <w:uiPriority w:val="0"/>
    <w:qFormat/>
    <w:rPr>
      <w:rFonts w:ascii="宋体" w:eastAsia="宋体"/>
      <w:sz w:val="21"/>
      <w:lang w:val="en-US" w:eastAsia="zh-CN"/>
    </w:rPr>
  </w:style>
  <w:style w:type="character" w:styleId="1109" w:customStyle="1">
    <w:name w:val="maywed421"/>
    <w:uiPriority w:val="0"/>
    <w:qFormat/>
    <w:rPr>
      <w:color w:val="366fb6"/>
      <w:u w:val="none"/>
    </w:rPr>
  </w:style>
  <w:style w:type="character" w:styleId="1110" w:customStyle="1">
    <w:name w:val="纯文本 Char_0_0"/>
    <w:link w:val="1111"/>
    <w:uiPriority w:val="0"/>
    <w:qFormat/>
    <w:rPr>
      <w:rFonts w:ascii="宋体" w:hAnsi="Courier New"/>
      <w:sz w:val="21"/>
      <w:szCs w:val="21"/>
    </w:rPr>
  </w:style>
  <w:style w:type="paragraph" w:styleId="1111" w:customStyle="1">
    <w:name w:val="纯文本_0_0"/>
    <w:basedOn w:val="1112"/>
    <w:link w:val="1110"/>
    <w:uiPriority w:val="0"/>
    <w:qFormat/>
    <w:rPr>
      <w:rFonts w:ascii="宋体" w:hAnsi="Courier New"/>
      <w:szCs w:val="21"/>
    </w:rPr>
  </w:style>
  <w:style w:type="paragraph" w:styleId="1112"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13" w:customStyle="1">
    <w:name w:val="style15"/>
    <w:uiPriority w:val="0"/>
    <w:qFormat/>
  </w:style>
  <w:style w:type="character" w:styleId="1114" w:customStyle="1">
    <w:name w:val="正文（标记） Char2"/>
    <w:link w:val="1115"/>
    <w:uiPriority w:val="0"/>
    <w:qFormat/>
    <w:rPr>
      <w:sz w:val="24"/>
      <w:szCs w:val="24"/>
    </w:rPr>
  </w:style>
  <w:style w:type="paragraph" w:styleId="1115" w:customStyle="1">
    <w:name w:val="正文（标记）"/>
    <w:basedOn w:val="768"/>
    <w:link w:val="1114"/>
    <w:uiPriority w:val="0"/>
    <w:qFormat/>
    <w:pPr>
      <w:spacing w:before="50" w:after="50"/>
      <w:tabs>
        <w:tab w:val="left" w:pos="0" w:leader="none"/>
        <w:tab w:val="left" w:pos="840" w:leader="none"/>
      </w:tabs>
    </w:pPr>
    <w:rPr>
      <w:sz w:val="24"/>
      <w:szCs w:val="24"/>
    </w:rPr>
  </w:style>
  <w:style w:type="character" w:styleId="1116" w:customStyle="1">
    <w:name w:val="段落 Char"/>
    <w:uiPriority w:val="0"/>
    <w:qFormat/>
    <w:rPr>
      <w:rFonts w:ascii="仿宋_GB2312" w:eastAsia="仿宋_GB2312"/>
      <w:sz w:val="24"/>
      <w:szCs w:val="24"/>
      <w:lang w:val="en-US" w:eastAsia="zh-CN" w:bidi="ar-SA"/>
    </w:rPr>
  </w:style>
  <w:style w:type="character" w:styleId="1117" w:customStyle="1">
    <w:name w:val="Char Char2"/>
    <w:uiPriority w:val="0"/>
    <w:qFormat/>
    <w:rPr>
      <w:sz w:val="18"/>
      <w:szCs w:val="18"/>
    </w:rPr>
  </w:style>
  <w:style w:type="character" w:styleId="1118" w:customStyle="1">
    <w:name w:val="style91"/>
    <w:uiPriority w:val="0"/>
    <w:qFormat/>
    <w:rPr>
      <w:color w:val="2060c0"/>
      <w:sz w:val="24"/>
      <w:szCs w:val="24"/>
    </w:rPr>
  </w:style>
  <w:style w:type="character" w:styleId="1119" w:customStyle="1">
    <w:name w:val="普通文字1 Char"/>
    <w:uiPriority w:val="0"/>
    <w:qFormat/>
    <w:rPr>
      <w:rFonts w:ascii="宋体" w:eastAsia="宋体" w:cs="Courier New"/>
      <w:sz w:val="21"/>
      <w:szCs w:val="21"/>
      <w:lang w:val="en-US" w:eastAsia="zh-CN" w:bidi="ar-SA"/>
    </w:rPr>
  </w:style>
  <w:style w:type="character" w:styleId="1120" w:customStyle="1">
    <w:name w:val="正文文本缩进 Char"/>
    <w:link w:val="1121"/>
    <w:uiPriority w:val="0"/>
    <w:qFormat/>
    <w:rPr>
      <w:rFonts w:hAnsi="Times New Roman"/>
      <w:szCs w:val="20"/>
    </w:rPr>
  </w:style>
  <w:style w:type="paragraph" w:styleId="1121" w:customStyle="1">
    <w:name w:val="正文文本缩进_0"/>
    <w:basedOn w:val="1105"/>
    <w:link w:val="1120"/>
    <w:uiPriority w:val="0"/>
    <w:qFormat/>
    <w:pPr>
      <w:ind w:firstLine="420"/>
      <w:spacing w:line="360" w:lineRule="auto"/>
    </w:pPr>
    <w:rPr>
      <w:sz w:val="20"/>
    </w:rPr>
  </w:style>
  <w:style w:type="character" w:styleId="1122" w:customStyle="1">
    <w:name w:val="Char Char21"/>
    <w:uiPriority w:val="0"/>
    <w:qFormat/>
    <w:rPr>
      <w:sz w:val="18"/>
      <w:szCs w:val="18"/>
    </w:rPr>
  </w:style>
  <w:style w:type="character" w:styleId="1123" w:customStyle="1">
    <w:name w:val="ca-41"/>
    <w:uiPriority w:val="0"/>
    <w:qFormat/>
    <w:rPr>
      <w:rFonts w:ascii="宋体" w:eastAsia="宋体"/>
      <w:b/>
      <w:bCs/>
      <w:color w:val="000000"/>
      <w:spacing w:val="-20"/>
      <w:sz w:val="21"/>
      <w:szCs w:val="21"/>
    </w:rPr>
  </w:style>
  <w:style w:type="character" w:styleId="1124" w:customStyle="1">
    <w:name w:val="question-title"/>
    <w:uiPriority w:val="0"/>
    <w:qFormat/>
  </w:style>
  <w:style w:type="character" w:styleId="1125" w:customStyle="1">
    <w:name w:val="A1"/>
    <w:uiPriority w:val="0"/>
    <w:qFormat/>
    <w:rPr>
      <w:rFonts w:ascii="Univers LT Std 45 Light" w:hAnsi="宋体" w:eastAsia="Univers LT Std 45 Light" w:cs="Univers LT Std 45 Light"/>
      <w:color w:val="221e1f"/>
      <w:sz w:val="10"/>
      <w:szCs w:val="10"/>
    </w:rPr>
  </w:style>
  <w:style w:type="character" w:styleId="1126" w:customStyle="1">
    <w:name w:val="style161"/>
    <w:uiPriority w:val="0"/>
    <w:qFormat/>
    <w:rPr>
      <w:rFonts w:ascii="Verdana" w:hAnsi="Verdana" w:eastAsia="宋体"/>
      <w:b/>
      <w:color w:val="0a246a"/>
      <w:sz w:val="24"/>
      <w:szCs w:val="24"/>
      <w:lang w:val="en-US" w:eastAsia="zh-CN" w:bidi="ar-SA"/>
    </w:rPr>
  </w:style>
  <w:style w:type="character" w:styleId="1127" w:customStyle="1">
    <w:name w:val="ca-31"/>
    <w:uiPriority w:val="0"/>
    <w:qFormat/>
    <w:rPr>
      <w:rFonts w:ascii="宋体" w:eastAsia="宋体"/>
      <w:color w:val="000000"/>
      <w:sz w:val="21"/>
      <w:szCs w:val="21"/>
    </w:rPr>
  </w:style>
  <w:style w:type="character" w:styleId="1128" w:customStyle="1">
    <w:name w:val="apple-converted-space"/>
    <w:uiPriority w:val="0"/>
    <w:qFormat/>
  </w:style>
  <w:style w:type="character" w:styleId="1129" w:customStyle="1">
    <w:name w:val="Footer Char1"/>
    <w:uiPriority w:val="0"/>
    <w:qFormat/>
    <w:rPr>
      <w:rFonts w:cs="Times New Roman"/>
      <w:sz w:val="18"/>
      <w:szCs w:val="18"/>
      <w:lang w:bidi="ar-SA"/>
    </w:rPr>
  </w:style>
  <w:style w:type="character" w:styleId="1130" w:customStyle="1">
    <w:name w:val="A0"/>
    <w:uiPriority w:val="0"/>
    <w:qFormat/>
    <w:rPr>
      <w:rFonts w:ascii=".....?." w:hAnsi="宋体" w:eastAsia=".....?."/>
      <w:color w:val="000000"/>
      <w:sz w:val="22"/>
    </w:rPr>
  </w:style>
  <w:style w:type="character" w:styleId="1131" w:customStyle="1">
    <w:name w:val="Char Char23"/>
    <w:uiPriority w:val="0"/>
    <w:qFormat/>
    <w:rPr>
      <w:sz w:val="24"/>
      <w:szCs w:val="21"/>
      <w:lang w:bidi="ar-SA"/>
    </w:rPr>
  </w:style>
  <w:style w:type="character" w:styleId="1132" w:customStyle="1">
    <w:name w:val="Char Char1"/>
    <w:uiPriority w:val="0"/>
    <w:qFormat/>
    <w:rPr>
      <w:rFonts w:ascii="宋体" w:eastAsia="宋体"/>
      <w:sz w:val="21"/>
      <w:lang w:val="en-US" w:eastAsia="zh-CN"/>
    </w:rPr>
  </w:style>
  <w:style w:type="character" w:styleId="1133" w:customStyle="1">
    <w:name w:val="apple-style-span"/>
    <w:uiPriority w:val="0"/>
    <w:qFormat/>
    <w:rPr>
      <w:rFonts w:ascii="宋体" w:hAnsi="宋体" w:cs="Times New Roman"/>
    </w:rPr>
  </w:style>
  <w:style w:type="character" w:styleId="1134" w:customStyle="1">
    <w:name w:val="无间隔 字符"/>
    <w:link w:val="1135"/>
    <w:uiPriority w:val="0"/>
    <w:qFormat/>
    <w:rPr>
      <w:sz w:val="22"/>
      <w:lang w:val="en-US" w:eastAsia="zh-CN" w:bidi="ar-SA"/>
    </w:rPr>
  </w:style>
  <w:style w:type="paragraph" w:styleId="1135" w:customStyle="1">
    <w:name w:val="无间隔1"/>
    <w:link w:val="1134"/>
    <w:uiPriority w:val="0"/>
    <w:qFormat/>
    <w:rPr>
      <w:rFonts w:hint="default" w:ascii="Times New Roman" w:hAnsi="Times New Roman" w:eastAsia="宋体" w:cs="Times New Roman"/>
      <w:sz w:val="22"/>
      <w:lang w:val="en-US" w:eastAsia="zh-CN" w:bidi="ar-SA"/>
    </w:rPr>
  </w:style>
  <w:style w:type="character" w:styleId="1136" w:customStyle="1">
    <w:name w:val="Char Char3"/>
    <w:uiPriority w:val="0"/>
    <w:qFormat/>
    <w:rPr>
      <w:rFonts w:ascii="宋体" w:eastAsia="宋体"/>
      <w:sz w:val="18"/>
      <w:szCs w:val="18"/>
      <w:lang w:val="en-US" w:eastAsia="zh-CN" w:bidi="ar-SA"/>
    </w:rPr>
  </w:style>
  <w:style w:type="character" w:styleId="1137" w:customStyle="1">
    <w:name w:val="z12 style23"/>
    <w:uiPriority w:val="0"/>
    <w:qFormat/>
  </w:style>
  <w:style w:type="character" w:styleId="1138" w:customStyle="1">
    <w:name w:val="font41"/>
    <w:uiPriority w:val="0"/>
    <w:qFormat/>
    <w:rPr>
      <w:rFonts w:hint="eastAsia" w:ascii="宋体" w:hAnsi="宋体" w:eastAsia="宋体" w:cs="宋体"/>
      <w:color w:val="000000"/>
      <w:sz w:val="24"/>
      <w:szCs w:val="24"/>
      <w:u w:val="none"/>
    </w:rPr>
  </w:style>
  <w:style w:type="character" w:styleId="1139" w:customStyle="1">
    <w:name w:val="font11"/>
    <w:uiPriority w:val="0"/>
    <w:qFormat/>
    <w:rPr>
      <w:rFonts w:ascii="Times" w:hAnsi="Times" w:eastAsia="Times" w:cs="Times"/>
      <w:color w:val="000000"/>
      <w:sz w:val="24"/>
      <w:szCs w:val="24"/>
      <w:u w:val="none"/>
    </w:rPr>
  </w:style>
  <w:style w:type="character" w:styleId="1140" w:customStyle="1">
    <w:name w:val="Plain Text Char1"/>
    <w:uiPriority w:val="0"/>
    <w:qFormat/>
    <w:rPr>
      <w:rFonts w:ascii="宋体" w:eastAsia="宋体"/>
      <w:sz w:val="21"/>
      <w:szCs w:val="21"/>
      <w:lang w:val="en-US" w:eastAsia="zh-CN" w:bidi="ar-SA"/>
    </w:rPr>
  </w:style>
  <w:style w:type="character" w:styleId="1141" w:customStyle="1">
    <w:name w:val="Char Char"/>
    <w:uiPriority w:val="0"/>
    <w:qFormat/>
    <w:rPr>
      <w:rFonts w:eastAsia="宋体"/>
      <w:sz w:val="18"/>
      <w:lang w:val="en-US" w:eastAsia="zh-CN"/>
    </w:rPr>
  </w:style>
  <w:style w:type="character" w:styleId="1142" w:customStyle="1">
    <w:name w:val="wj1"/>
    <w:uiPriority w:val="0"/>
    <w:qFormat/>
    <w:rPr>
      <w:color w:val="000000"/>
      <w:sz w:val="18"/>
      <w:szCs w:val="18"/>
      <w:u w:val="none"/>
    </w:rPr>
  </w:style>
  <w:style w:type="character" w:styleId="1143" w:customStyle="1">
    <w:name w:val="Heading 2 Char_e7971b2e-95ff-491d-afd8-0e6cfcc6c1b2"/>
    <w:uiPriority w:val="0"/>
    <w:qFormat/>
    <w:rPr>
      <w:rFonts w:ascii="Arial" w:hAnsi="Arial" w:eastAsia="黑体"/>
      <w:b/>
      <w:bCs/>
      <w:sz w:val="32"/>
      <w:szCs w:val="32"/>
      <w:lang w:val="en-US" w:eastAsia="zh-CN" w:bidi="ar-SA"/>
    </w:rPr>
  </w:style>
  <w:style w:type="character" w:styleId="1144" w:customStyle="1">
    <w:name w:val="z1"/>
    <w:uiPriority w:val="0"/>
    <w:qFormat/>
  </w:style>
  <w:style w:type="character" w:styleId="1145" w:customStyle="1">
    <w:name w:val="font01"/>
    <w:uiPriority w:val="0"/>
    <w:qFormat/>
    <w:rPr>
      <w:rFonts w:hint="eastAsia" w:ascii="宋体" w:hAnsi="宋体" w:eastAsia="宋体" w:cs="宋体"/>
      <w:color w:val="000000"/>
      <w:sz w:val="24"/>
      <w:szCs w:val="24"/>
      <w:u w:val="none"/>
    </w:rPr>
  </w:style>
  <w:style w:type="character" w:styleId="1146" w:customStyle="1">
    <w:name w:val="Footer Char_f0e3e3bf-5b2e-454d-aedf-db4c0b3a23ed"/>
    <w:uiPriority w:val="0"/>
    <w:qFormat/>
    <w:rPr>
      <w:rFonts w:eastAsia="宋体"/>
      <w:sz w:val="18"/>
      <w:lang w:val="en-US" w:eastAsia="zh-CN"/>
    </w:rPr>
  </w:style>
  <w:style w:type="character" w:styleId="1147" w:customStyle="1">
    <w:name w:val="Header Char_9800ef60-2583-47c5-8652-b7f35f90c311"/>
    <w:uiPriority w:val="0"/>
    <w:qFormat/>
    <w:rPr>
      <w:rFonts w:eastAsia="宋体"/>
      <w:sz w:val="18"/>
      <w:lang w:val="en-US" w:eastAsia="zh-CN"/>
    </w:rPr>
  </w:style>
  <w:style w:type="character" w:styleId="1148" w:customStyle="1">
    <w:name w:val="ca-01"/>
    <w:uiPriority w:val="0"/>
    <w:qFormat/>
    <w:rPr>
      <w:rFonts w:ascii="宋体" w:eastAsia="宋体"/>
      <w:b/>
      <w:bCs/>
      <w:spacing w:val="-20"/>
      <w:sz w:val="24"/>
      <w:szCs w:val="24"/>
    </w:rPr>
  </w:style>
  <w:style w:type="character" w:styleId="1149" w:customStyle="1">
    <w:name w:val="font51"/>
    <w:uiPriority w:val="99"/>
    <w:qFormat/>
    <w:rPr>
      <w:rFonts w:ascii="宋体" w:hAnsi="宋体" w:eastAsia="宋体" w:cs="宋体"/>
      <w:color w:val="000000"/>
      <w:sz w:val="22"/>
      <w:szCs w:val="22"/>
    </w:rPr>
  </w:style>
  <w:style w:type="character" w:styleId="1150" w:customStyle="1">
    <w:name w:val="font21"/>
    <w:uiPriority w:val="0"/>
    <w:qFormat/>
    <w:rPr>
      <w:rFonts w:ascii="Times New Roman" w:hAnsi="Times New Roman"/>
      <w:color w:val="000000"/>
      <w:sz w:val="20"/>
      <w:u w:val="none"/>
    </w:rPr>
  </w:style>
  <w:style w:type="character" w:styleId="1151" w:customStyle="1">
    <w:name w:val="font31"/>
    <w:uiPriority w:val="0"/>
    <w:qFormat/>
    <w:rPr>
      <w:rFonts w:ascii="Arial" w:hAnsi="Arial" w:cs="Arial"/>
      <w:color w:val="000000"/>
      <w:sz w:val="22"/>
      <w:szCs w:val="22"/>
      <w:u w:val="none"/>
    </w:rPr>
  </w:style>
  <w:style w:type="character" w:styleId="1152" w:customStyle="1">
    <w:name w:val="正文（编号） Char Char"/>
    <w:link w:val="1153"/>
    <w:uiPriority w:val="0"/>
    <w:qFormat/>
    <w:rPr>
      <w:sz w:val="24"/>
      <w:szCs w:val="24"/>
    </w:rPr>
  </w:style>
  <w:style w:type="paragraph" w:styleId="1153" w:customStyle="1">
    <w:name w:val="正文（编号）"/>
    <w:basedOn w:val="1154"/>
    <w:link w:val="1152"/>
    <w:uiPriority w:val="0"/>
    <w:qFormat/>
    <w:pPr>
      <w:ind w:left="720" w:firstLine="0"/>
      <w:tabs>
        <w:tab w:val="left" w:pos="720" w:leader="none"/>
        <w:tab w:val="left" w:pos="780" w:leader="none"/>
      </w:tabs>
    </w:pPr>
    <w:rPr>
      <w:szCs w:val="24"/>
    </w:rPr>
  </w:style>
  <w:style w:type="paragraph" w:styleId="1154" w:customStyle="1">
    <w:name w:val="正文（缩进）"/>
    <w:basedOn w:val="768"/>
    <w:uiPriority w:val="0"/>
    <w:qFormat/>
    <w:pPr>
      <w:ind w:firstLine="200"/>
      <w:spacing w:before="50" w:after="50" w:line="360" w:lineRule="auto"/>
    </w:pPr>
    <w:rPr>
      <w:sz w:val="24"/>
    </w:rPr>
  </w:style>
  <w:style w:type="character" w:styleId="1155" w:customStyle="1">
    <w:name w:val="marklong"/>
    <w:uiPriority w:val="0"/>
    <w:qFormat/>
  </w:style>
  <w:style w:type="character" w:styleId="1156" w:customStyle="1">
    <w:name w:val="标题 2 Char Char Char"/>
    <w:uiPriority w:val="0"/>
    <w:qFormat/>
    <w:rPr>
      <w:rFonts w:ascii="Arial" w:hAnsi="Arial" w:eastAsia="宋体" w:cs="Arial"/>
      <w:b/>
      <w:bCs/>
      <w:i/>
      <w:iCs/>
      <w:sz w:val="28"/>
      <w:szCs w:val="28"/>
      <w:lang w:val="en-US" w:eastAsia="zh-CN" w:bidi="ar-SA"/>
    </w:rPr>
  </w:style>
  <w:style w:type="character" w:styleId="1157" w:customStyle="1">
    <w:name w:val="ca-1"/>
    <w:uiPriority w:val="0"/>
    <w:qFormat/>
  </w:style>
  <w:style w:type="character" w:styleId="1158" w:customStyle="1">
    <w:name w:val="ca-11"/>
    <w:uiPriority w:val="0"/>
    <w:qFormat/>
    <w:rPr>
      <w:rFonts w:ascii="宋体" w:eastAsia="宋体"/>
      <w:b/>
      <w:bCs/>
      <w:color w:val="000000"/>
      <w:spacing w:val="-20"/>
      <w:sz w:val="28"/>
      <w:szCs w:val="28"/>
    </w:rPr>
  </w:style>
  <w:style w:type="character" w:styleId="1159" w:customStyle="1">
    <w:name w:val="正文（缩进） Char Char"/>
    <w:uiPriority w:val="0"/>
    <w:qFormat/>
    <w:rPr>
      <w:rFonts w:eastAsia="宋体"/>
      <w:sz w:val="24"/>
      <w:szCs w:val="24"/>
      <w:lang w:val="en-US" w:eastAsia="zh-CN" w:bidi="ar-SA"/>
    </w:rPr>
  </w:style>
  <w:style w:type="character" w:styleId="1160" w:customStyle="1">
    <w:name w:val="Char Char31"/>
    <w:uiPriority w:val="0"/>
    <w:qFormat/>
    <w:rPr>
      <w:rFonts w:ascii="Arial" w:hAnsi="Arial" w:eastAsia="黑体" w:cs="Times New Roman"/>
      <w:b/>
      <w:bCs/>
      <w:sz w:val="32"/>
      <w:szCs w:val="32"/>
      <w:lang w:val="en-US" w:eastAsia="zh-CN" w:bidi="ar-SA"/>
    </w:rPr>
  </w:style>
  <w:style w:type="paragraph" w:styleId="1161" w:customStyle="1">
    <w:name w:val="表文1"/>
    <w:basedOn w:val="768"/>
    <w:uiPriority w:val="0"/>
    <w:qFormat/>
    <w:pPr>
      <w:ind w:firstLine="196"/>
      <w:spacing w:line="360" w:lineRule="auto"/>
      <w:widowControl/>
    </w:pPr>
    <w:rPr>
      <w:rFonts w:ascii="宋体"/>
      <w:sz w:val="24"/>
    </w:rPr>
  </w:style>
  <w:style w:type="paragraph" w:styleId="1162" w:customStyle="1">
    <w:name w:val="Normal_6_0"/>
    <w:uiPriority w:val="0"/>
    <w:qFormat/>
    <w:rPr>
      <w:rFonts w:hint="default" w:ascii="黑体" w:hAnsi="黑体" w:eastAsia="黑体" w:cs="Times New Roman"/>
      <w:b/>
      <w:sz w:val="32"/>
      <w:szCs w:val="24"/>
      <w:lang w:val="en-US" w:eastAsia="zh-CN" w:bidi="ar-SA"/>
    </w:rPr>
  </w:style>
  <w:style w:type="paragraph" w:styleId="1163" w:customStyle="1">
    <w:name w:val="正文文本缩进1"/>
    <w:basedOn w:val="1164"/>
    <w:uiPriority w:val="99"/>
    <w:qFormat/>
    <w:pPr>
      <w:ind w:left="420"/>
      <w:spacing w:after="120"/>
    </w:pPr>
    <w:rPr>
      <w:rFonts w:ascii="Calibri" w:hAnsi="Calibri" w:cs="Calibri"/>
    </w:rPr>
  </w:style>
  <w:style w:type="paragraph" w:styleId="1164"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165" w:customStyle="1">
    <w:name w:val="Char Char Char"/>
    <w:basedOn w:val="768"/>
    <w:uiPriority w:val="0"/>
    <w:qFormat/>
    <w:rPr>
      <w:rFonts w:ascii="Calibri" w:hAnsi="Calibri"/>
      <w:szCs w:val="21"/>
    </w:rPr>
  </w:style>
  <w:style w:type="paragraph" w:styleId="1166" w:customStyle="1">
    <w:name w:val="标题二、"/>
    <w:basedOn w:val="768"/>
    <w:uiPriority w:val="99"/>
    <w:qFormat/>
    <w:pPr>
      <w:ind w:firstLine="200"/>
      <w:spacing w:line="360" w:lineRule="auto"/>
      <w:outlineLvl w:val="2"/>
    </w:pPr>
    <w:rPr>
      <w:rFonts w:ascii="宋体" w:hAnsi="宋体"/>
      <w:b/>
      <w:szCs w:val="21"/>
    </w:rPr>
  </w:style>
  <w:style w:type="paragraph" w:styleId="1167" w:customStyle="1">
    <w:name w:val="无标题正文 Char Char Char Char Char Char Char Char Char Char Char Char Char Char Char Char Char Char Char Char Char Char Char Char Char Char Char1 Char"/>
    <w:basedOn w:val="768"/>
    <w:uiPriority w:val="0"/>
    <w:qFormat/>
    <w:pPr>
      <w:jc w:val="center"/>
      <w:spacing w:after="160" w:line="240" w:lineRule="exact"/>
      <w:widowControl/>
    </w:pPr>
    <w:rPr>
      <w:rFonts w:ascii="Arial" w:hAnsi="Arial"/>
      <w:sz w:val="20"/>
      <w:szCs w:val="20"/>
      <w:lang w:eastAsia="en-US"/>
    </w:rPr>
  </w:style>
  <w:style w:type="paragraph" w:styleId="1168" w:customStyle="1">
    <w:name w:val="xl29"/>
    <w:basedOn w:val="7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9"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70"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1" w:customStyle="1">
    <w:name w:val="pa-6"/>
    <w:basedOn w:val="768"/>
    <w:uiPriority w:val="0"/>
    <w:qFormat/>
    <w:pPr>
      <w:spacing w:line="360" w:lineRule="atLeast"/>
      <w:widowControl/>
    </w:pPr>
    <w:rPr>
      <w:rFonts w:ascii="宋体"/>
      <w:sz w:val="24"/>
      <w:szCs w:val="20"/>
    </w:rPr>
  </w:style>
  <w:style w:type="paragraph" w:styleId="1172"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3"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74"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5"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6" w:customStyle="1">
    <w:name w:val="前言、引言标题"/>
    <w:next w:val="768"/>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77" w:customStyle="1">
    <w:name w:val="Char Char Char Char Char Char Char Char Char Char"/>
    <w:basedOn w:val="768"/>
    <w:uiPriority w:val="0"/>
    <w:qFormat/>
    <w:rPr>
      <w:rFonts w:ascii="Tahoma" w:hAnsi="Tahoma"/>
      <w:sz w:val="24"/>
      <w:szCs w:val="20"/>
    </w:rPr>
  </w:style>
  <w:style w:type="paragraph" w:styleId="1178" w:customStyle="1">
    <w:name w:val="篇名"/>
    <w:next w:val="1011"/>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79"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0"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1"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2" w:customStyle="1">
    <w:name w:val="WPSOffice手动目录 1"/>
    <w:uiPriority w:val="0"/>
    <w:qFormat/>
    <w:rPr>
      <w:rFonts w:hint="default" w:ascii="Times New Roman" w:hAnsi="Times New Roman" w:eastAsia="宋体" w:cs="Times New Roman"/>
      <w:lang w:val="en-US" w:eastAsia="zh-CN" w:bidi="ar-SA"/>
    </w:rPr>
  </w:style>
  <w:style w:type="paragraph" w:styleId="1183"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4" w:customStyle="1">
    <w:name w:val="参考资料清单+倾斜+蓝色"/>
    <w:basedOn w:val="768"/>
    <w:uiPriority w:val="0"/>
    <w:qFormat/>
    <w:pPr>
      <w:spacing w:line="360" w:lineRule="auto"/>
    </w:pPr>
    <w:rPr>
      <w:rFonts w:ascii="Arial" w:hAnsi="Arial"/>
      <w:i/>
      <w:iCs/>
      <w:color w:val="0000ff"/>
      <w:szCs w:val="21"/>
    </w:rPr>
  </w:style>
  <w:style w:type="paragraph" w:styleId="118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86" w:customStyle="1">
    <w:name w:val="缩进正文"/>
    <w:basedOn w:val="768"/>
    <w:uiPriority w:val="0"/>
    <w:qFormat/>
    <w:pPr>
      <w:ind w:left="1418" w:firstLine="425"/>
      <w:jc w:val="left"/>
      <w:spacing w:after="200" w:line="400" w:lineRule="exact"/>
      <w:widowControl/>
    </w:pPr>
    <w:rPr>
      <w:rFonts w:ascii="宋体"/>
      <w:sz w:val="24"/>
      <w:szCs w:val="20"/>
    </w:rPr>
  </w:style>
  <w:style w:type="paragraph" w:styleId="1187" w:customStyle="1">
    <w:name w:val="Normal_2"/>
    <w:uiPriority w:val="0"/>
    <w:qFormat/>
    <w:rPr>
      <w:rFonts w:hint="default" w:ascii="黑体" w:hAnsi="黑体" w:eastAsia="黑体" w:cs="Times New Roman"/>
      <w:b/>
      <w:sz w:val="32"/>
      <w:szCs w:val="24"/>
      <w:lang w:val="en-US" w:eastAsia="zh-CN" w:bidi="ar-SA"/>
    </w:rPr>
  </w:style>
  <w:style w:type="paragraph" w:styleId="118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89" w:customStyle="1">
    <w:name w:val="默认段落字体 Para Char Char Char Char Char Char Char Char Char1"/>
    <w:basedOn w:val="768"/>
    <w:uiPriority w:val="0"/>
    <w:qFormat/>
    <w:rPr>
      <w:rFonts w:ascii="Tahoma" w:hAnsi="Tahoma"/>
      <w:sz w:val="24"/>
      <w:szCs w:val="20"/>
    </w:rPr>
  </w:style>
  <w:style w:type="paragraph" w:styleId="1190" w:customStyle="1">
    <w:name w:val="样式 序号----------- + 仿宋_GB2312"/>
    <w:basedOn w:val="1191"/>
    <w:uiPriority w:val="0"/>
    <w:qFormat/>
    <w:pPr>
      <w:ind w:firstLine="200"/>
      <w:spacing w:line="360" w:lineRule="auto"/>
    </w:pPr>
    <w:rPr>
      <w:rFonts w:ascii="仿宋_GB2312" w:eastAsia="仿宋_GB2312"/>
      <w:bCs w:val="0"/>
    </w:rPr>
  </w:style>
  <w:style w:type="paragraph" w:styleId="1191" w:customStyle="1">
    <w:name w:val="序号-----------"/>
    <w:basedOn w:val="768"/>
    <w:uiPriority w:val="0"/>
    <w:qFormat/>
    <w:pPr>
      <w:jc w:val="left"/>
      <w:widowControl/>
    </w:pPr>
    <w:rPr>
      <w:rFonts w:ascii="宋体"/>
      <w:bCs/>
      <w:szCs w:val="21"/>
    </w:rPr>
  </w:style>
  <w:style w:type="paragraph" w:styleId="1192" w:customStyle="1">
    <w:name w:val="pa-8"/>
    <w:basedOn w:val="768"/>
    <w:uiPriority w:val="0"/>
    <w:qFormat/>
    <w:pPr>
      <w:ind w:firstLine="480"/>
      <w:spacing w:line="280" w:lineRule="atLeast"/>
      <w:widowControl/>
    </w:pPr>
    <w:rPr>
      <w:rFonts w:ascii="宋体" w:cs="宋体"/>
      <w:sz w:val="24"/>
    </w:rPr>
  </w:style>
  <w:style w:type="paragraph" w:styleId="1193" w:customStyle="1">
    <w:name w:val="Indent Normal"/>
    <w:basedOn w:val="768"/>
    <w:uiPriority w:val="0"/>
    <w:qFormat/>
    <w:pPr>
      <w:ind w:firstLine="150"/>
    </w:pPr>
    <w:rPr>
      <w:sz w:val="24"/>
      <w:szCs w:val="20"/>
    </w:rPr>
  </w:style>
  <w:style w:type="paragraph" w:styleId="1194" w:customStyle="1">
    <w:name w:val="Normal_3"/>
    <w:uiPriority w:val="0"/>
    <w:qFormat/>
    <w:rPr>
      <w:rFonts w:hint="default" w:ascii="黑体" w:hAnsi="黑体" w:eastAsia="黑体" w:cs="Times New Roman"/>
      <w:b/>
      <w:sz w:val="32"/>
      <w:szCs w:val="24"/>
      <w:lang w:val="en-US" w:eastAsia="zh-CN" w:bidi="ar-SA"/>
    </w:rPr>
  </w:style>
  <w:style w:type="paragraph" w:styleId="1195" w:customStyle="1">
    <w:name w:val="寄信人地址1"/>
    <w:basedOn w:val="1164"/>
    <w:uiPriority w:val="99"/>
    <w:qFormat/>
    <w:rPr>
      <w:rFonts w:ascii="Arial" w:hAnsi="Arial" w:cs="Arial"/>
    </w:rPr>
  </w:style>
  <w:style w:type="paragraph" w:styleId="1196" w:customStyle="1">
    <w:name w:val="标题2"/>
    <w:basedOn w:val="768"/>
    <w:uiPriority w:val="0"/>
    <w:qFormat/>
    <w:pPr>
      <w:tabs>
        <w:tab w:val="left" w:pos="0" w:leader="none"/>
      </w:tabs>
    </w:pPr>
    <w:rPr>
      <w:rFonts w:ascii="黑体" w:eastAsia="黑体"/>
      <w:sz w:val="24"/>
    </w:rPr>
  </w:style>
  <w:style w:type="paragraph" w:styleId="1197" w:customStyle="1">
    <w:name w:val="Normal_10"/>
    <w:uiPriority w:val="0"/>
    <w:qFormat/>
    <w:rPr>
      <w:rFonts w:hint="default" w:ascii="黑体" w:hAnsi="黑体" w:eastAsia="黑体" w:cs="Times New Roman"/>
      <w:b/>
      <w:sz w:val="32"/>
      <w:szCs w:val="24"/>
      <w:lang w:val="en-US" w:eastAsia="zh-CN" w:bidi="ar-SA"/>
    </w:rPr>
  </w:style>
  <w:style w:type="paragraph" w:styleId="1198" w:customStyle="1">
    <w:name w:val="样式3"/>
    <w:basedOn w:val="1013"/>
    <w:uiPriority w:val="0"/>
    <w:qFormat/>
    <w:pPr>
      <w:spacing w:line="415" w:lineRule="auto"/>
    </w:pPr>
    <w:rPr>
      <w:rFonts w:ascii="Calibri" w:hAnsi="Calibri"/>
      <w:bCs/>
      <w:color w:val="000000"/>
      <w:sz w:val="28"/>
      <w:szCs w:val="28"/>
    </w:rPr>
  </w:style>
  <w:style w:type="paragraph" w:styleId="1199" w:customStyle="1">
    <w:name w:val="样式6"/>
    <w:basedOn w:val="851"/>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00" w:customStyle="1">
    <w:name w:val="Char1 Char Char Char"/>
    <w:basedOn w:val="768"/>
    <w:uiPriority w:val="0"/>
    <w:qFormat/>
    <w:rPr>
      <w:szCs w:val="20"/>
    </w:rPr>
  </w:style>
  <w:style w:type="paragraph" w:styleId="1201" w:customStyle="1">
    <w:name w:val="纯文本2"/>
    <w:basedOn w:val="768"/>
    <w:uiPriority w:val="0"/>
    <w:qFormat/>
    <w:rPr>
      <w:rFonts w:ascii="宋体" w:hAnsi="Courier New" w:eastAsia="楷体_GB2312"/>
      <w:sz w:val="26"/>
      <w:szCs w:val="20"/>
    </w:rPr>
  </w:style>
  <w:style w:type="paragraph" w:styleId="1202" w:customStyle="1">
    <w:name w:val="Normal_4_0"/>
    <w:uiPriority w:val="0"/>
    <w:qFormat/>
    <w:rPr>
      <w:rFonts w:hint="default" w:ascii="黑体" w:hAnsi="黑体" w:eastAsia="黑体" w:cs="Times New Roman"/>
      <w:b/>
      <w:sz w:val="32"/>
      <w:szCs w:val="24"/>
      <w:lang w:val="en-US" w:eastAsia="zh-CN" w:bidi="ar-SA"/>
    </w:rPr>
  </w:style>
  <w:style w:type="paragraph" w:styleId="1203" w:customStyle="1">
    <w:name w:val="三级条标题"/>
    <w:basedOn w:val="1204"/>
    <w:next w:val="1206"/>
    <w:uiPriority w:val="0"/>
    <w:qFormat/>
    <w:pPr>
      <w:ind w:left="1050"/>
      <w:outlineLvl w:val="4"/>
    </w:pPr>
  </w:style>
  <w:style w:type="paragraph" w:styleId="1204" w:customStyle="1">
    <w:name w:val="二级条标题"/>
    <w:basedOn w:val="1205"/>
    <w:next w:val="1206"/>
    <w:uiPriority w:val="0"/>
    <w:qFormat/>
    <w:pPr>
      <w:ind w:left="360"/>
      <w:outlineLvl w:val="3"/>
    </w:pPr>
  </w:style>
  <w:style w:type="paragraph" w:styleId="1205" w:customStyle="1">
    <w:name w:val="一级条标题"/>
    <w:next w:val="1206"/>
    <w:uiPriority w:val="0"/>
    <w:qFormat/>
    <w:pPr>
      <w:outlineLvl w:val="2"/>
    </w:pPr>
    <w:rPr>
      <w:rFonts w:hint="default" w:ascii="Times New Roman" w:hAnsi="Times New Roman" w:eastAsia="黑体" w:cs="Times New Roman"/>
      <w:sz w:val="21"/>
      <w:lang w:val="en-US" w:eastAsia="zh-CN" w:bidi="ar-SA"/>
    </w:rPr>
  </w:style>
  <w:style w:type="paragraph" w:styleId="1206"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207" w:customStyle="1">
    <w:name w:val="Normal_5_0"/>
    <w:uiPriority w:val="0"/>
    <w:qFormat/>
    <w:rPr>
      <w:rFonts w:hint="default" w:ascii="黑体" w:hAnsi="黑体" w:eastAsia="黑体" w:cs="Times New Roman"/>
      <w:b/>
      <w:sz w:val="32"/>
      <w:szCs w:val="24"/>
      <w:lang w:val="en-US" w:eastAsia="zh-CN" w:bidi="ar-SA"/>
    </w:rPr>
  </w:style>
  <w:style w:type="paragraph" w:styleId="1208" w:customStyle="1">
    <w:name w:val="Normal_14_0"/>
    <w:uiPriority w:val="0"/>
    <w:qFormat/>
    <w:rPr>
      <w:rFonts w:hint="default" w:ascii="黑体" w:hAnsi="黑体" w:eastAsia="黑体" w:cs="Times New Roman"/>
      <w:b/>
      <w:sz w:val="32"/>
      <w:szCs w:val="24"/>
      <w:lang w:val="en-US" w:eastAsia="zh-CN" w:bidi="ar-SA"/>
    </w:rPr>
  </w:style>
  <w:style w:type="paragraph" w:styleId="1209" w:customStyle="1">
    <w:name w:val="技术方案2"/>
    <w:basedOn w:val="768"/>
    <w:uiPriority w:val="0"/>
    <w:qFormat/>
    <w:pPr>
      <w:spacing w:line="480" w:lineRule="auto"/>
    </w:pPr>
    <w:rPr>
      <w:rFonts w:ascii="宋体"/>
      <w:b/>
      <w:bCs/>
      <w:sz w:val="36"/>
    </w:rPr>
  </w:style>
  <w:style w:type="paragraph" w:styleId="1210"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211" w:customStyle="1">
    <w:name w:val="Normal_0_0"/>
    <w:uiPriority w:val="0"/>
    <w:qFormat/>
    <w:rPr>
      <w:rFonts w:hint="default" w:ascii="黑体" w:hAnsi="黑体" w:eastAsia="黑体" w:cs="Times New Roman"/>
      <w:b/>
      <w:sz w:val="40"/>
      <w:szCs w:val="24"/>
      <w:lang w:val="en-US" w:eastAsia="zh-CN" w:bidi="ar-SA"/>
    </w:rPr>
  </w:style>
  <w:style w:type="paragraph" w:styleId="1212" w:customStyle="1">
    <w:name w:val="表格标题"/>
    <w:basedOn w:val="768"/>
    <w:uiPriority w:val="0"/>
    <w:qFormat/>
    <w:pPr>
      <w:jc w:val="center"/>
    </w:pPr>
    <w:rPr>
      <w:b/>
    </w:rPr>
  </w:style>
  <w:style w:type="paragraph" w:styleId="1213" w:customStyle="1">
    <w:name w:val="表中文字"/>
    <w:basedOn w:val="768"/>
    <w:uiPriority w:val="0"/>
    <w:qFormat/>
    <w:pPr>
      <w:widowControl/>
    </w:pPr>
    <w:rPr>
      <w:rFonts w:ascii="Calibri" w:hAnsi="Calibri"/>
      <w:szCs w:val="20"/>
    </w:rPr>
  </w:style>
  <w:style w:type="paragraph" w:styleId="1214" w:customStyle="1">
    <w:name w:val="Char"/>
    <w:basedOn w:val="768"/>
    <w:uiPriority w:val="0"/>
    <w:qFormat/>
    <w:pPr>
      <w:jc w:val="left"/>
      <w:spacing w:after="160" w:line="240" w:lineRule="exact"/>
      <w:widowControl/>
    </w:pPr>
    <w:rPr>
      <w:rFonts w:ascii="Verdana" w:hAnsi="Verdana"/>
      <w:sz w:val="20"/>
      <w:szCs w:val="20"/>
      <w:lang w:eastAsia="en-US"/>
    </w:rPr>
  </w:style>
  <w:style w:type="paragraph" w:styleId="1215" w:customStyle="1">
    <w:name w:val="pbody"/>
    <w:basedOn w:val="768"/>
    <w:uiPriority w:val="0"/>
    <w:qFormat/>
    <w:pPr>
      <w:jc w:val="left"/>
      <w:spacing w:before="100" w:beforeAutospacing="1" w:after="100" w:afterAutospacing="1" w:line="360" w:lineRule="auto"/>
      <w:widowControl/>
    </w:pPr>
    <w:rPr>
      <w:rFonts w:ascii="宋体" w:cs="宋体"/>
      <w:sz w:val="24"/>
    </w:rPr>
  </w:style>
  <w:style w:type="paragraph" w:styleId="1216"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7" w:customStyle="1">
    <w:name w:val="Normal_9"/>
    <w:uiPriority w:val="0"/>
    <w:qFormat/>
    <w:rPr>
      <w:rFonts w:hint="default" w:ascii="黑体" w:hAnsi="黑体" w:eastAsia="黑体" w:cs="Times New Roman"/>
      <w:b/>
      <w:sz w:val="32"/>
      <w:szCs w:val="24"/>
      <w:lang w:val="en-US" w:eastAsia="zh-CN" w:bidi="ar-SA"/>
    </w:rPr>
  </w:style>
  <w:style w:type="paragraph" w:styleId="1218" w:customStyle="1">
    <w:name w:val="表格正文"/>
    <w:basedOn w:val="768"/>
    <w:uiPriority w:val="0"/>
    <w:qFormat/>
    <w:pPr>
      <w:spacing w:line="300" w:lineRule="auto"/>
      <w:tabs>
        <w:tab w:val="left" w:pos="420" w:leader="none"/>
      </w:tabs>
    </w:pPr>
  </w:style>
  <w:style w:type="paragraph" w:styleId="1219" w:customStyle="1">
    <w:name w:val="目录 1_0"/>
    <w:basedOn w:val="1105"/>
    <w:next w:val="1105"/>
    <w:uiPriority w:val="0"/>
    <w:qFormat/>
    <w:pPr>
      <w:jc w:val="left"/>
    </w:pPr>
    <w:rPr>
      <w:rFonts w:hint="eastAsia" w:ascii="宋体" w:hAnsi="宋体"/>
      <w:b/>
      <w:sz w:val="24"/>
    </w:rPr>
  </w:style>
  <w:style w:type="paragraph" w:styleId="1220"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2" w:customStyle="1">
    <w:name w:val="Char Char Char Char Char Char Char"/>
    <w:basedOn w:val="768"/>
    <w:uiPriority w:val="0"/>
    <w:qFormat/>
    <w:pPr>
      <w:jc w:val="left"/>
      <w:spacing w:after="160" w:line="240" w:lineRule="exact"/>
      <w:widowControl/>
    </w:pPr>
    <w:rPr>
      <w:rFonts w:ascii="Verdana" w:hAnsi="Verdana"/>
      <w:sz w:val="20"/>
      <w:szCs w:val="20"/>
      <w:lang w:eastAsia="en-US"/>
    </w:rPr>
  </w:style>
  <w:style w:type="paragraph" w:styleId="1223"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24" w:customStyle="1">
    <w:name w:val="标书2"/>
    <w:next w:val="1225"/>
    <w:uiPriority w:val="0"/>
    <w:qFormat/>
    <w:rPr>
      <w:rFonts w:hint="default" w:ascii="Times New Roman" w:hAnsi="Times New Roman" w:eastAsia="黑体" w:cs="宋体"/>
      <w:b/>
      <w:sz w:val="44"/>
      <w:lang w:val="en-US" w:eastAsia="zh-CN" w:bidi="ar-SA"/>
    </w:rPr>
  </w:style>
  <w:style w:type="paragraph" w:styleId="1225"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226" w:customStyle="1">
    <w:name w:val="xl38"/>
    <w:basedOn w:val="76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27" w:customStyle="1">
    <w:name w:val="p0"/>
    <w:basedOn w:val="768"/>
    <w:uiPriority w:val="0"/>
    <w:qFormat/>
    <w:pPr>
      <w:widowControl/>
    </w:pPr>
    <w:rPr>
      <w:szCs w:val="21"/>
    </w:rPr>
  </w:style>
  <w:style w:type="paragraph" w:styleId="1228" w:customStyle="1">
    <w:name w:val="ibm-list-next"/>
    <w:basedOn w:val="768"/>
    <w:uiPriority w:val="0"/>
    <w:qFormat/>
    <w:pPr>
      <w:jc w:val="left"/>
      <w:spacing w:before="100" w:beforeAutospacing="1" w:after="100" w:afterAutospacing="1"/>
      <w:widowControl/>
    </w:pPr>
    <w:rPr>
      <w:rFonts w:ascii="宋体" w:cs="宋体"/>
      <w:sz w:val="24"/>
    </w:rPr>
  </w:style>
  <w:style w:type="paragraph" w:styleId="1229" w:customStyle="1">
    <w:name w:val="WPSOffice手动目录 2"/>
    <w:uiPriority w:val="0"/>
    <w:qFormat/>
    <w:rPr>
      <w:rFonts w:hint="default" w:ascii="Times New Roman" w:hAnsi="Times New Roman" w:eastAsia="宋体" w:cs="Times New Roman"/>
      <w:lang w:val="en-US" w:eastAsia="zh-CN" w:bidi="ar-SA"/>
    </w:rPr>
  </w:style>
  <w:style w:type="paragraph" w:styleId="1230" w:customStyle="1">
    <w:name w:val="正文文字缩进 3"/>
    <w:basedOn w:val="768"/>
    <w:uiPriority w:val="0"/>
    <w:qFormat/>
    <w:pPr>
      <w:ind w:left="420" w:firstLine="420"/>
      <w:spacing w:line="312" w:lineRule="auto"/>
    </w:pPr>
    <w:rPr>
      <w:rFonts w:ascii="黑体" w:hAnsi="黑体" w:cs="宋体"/>
      <w:bCs/>
      <w:color w:val="000000"/>
      <w:sz w:val="24"/>
    </w:rPr>
  </w:style>
  <w:style w:type="paragraph" w:styleId="1231" w:customStyle="1">
    <w:name w:val="pa-9"/>
    <w:basedOn w:val="768"/>
    <w:uiPriority w:val="0"/>
    <w:qFormat/>
    <w:pPr>
      <w:jc w:val="center"/>
      <w:spacing w:line="360" w:lineRule="atLeast"/>
      <w:widowControl/>
    </w:pPr>
    <w:rPr>
      <w:rFonts w:ascii="宋体" w:cs="宋体"/>
      <w:sz w:val="24"/>
    </w:rPr>
  </w:style>
  <w:style w:type="paragraph" w:styleId="1232" w:customStyle="1">
    <w:name w:val="表格文字"/>
    <w:basedOn w:val="768"/>
    <w:uiPriority w:val="0"/>
    <w:qFormat/>
    <w:pPr>
      <w:jc w:val="left"/>
    </w:pPr>
    <w:rPr>
      <w:sz w:val="18"/>
    </w:rPr>
  </w:style>
  <w:style w:type="paragraph" w:styleId="1233" w:customStyle="1">
    <w:name w:val="Figure and Table Title"/>
    <w:basedOn w:val="768"/>
    <w:uiPriority w:val="0"/>
    <w:qFormat/>
    <w:pPr>
      <w:ind w:left="2160"/>
      <w:jc w:val="left"/>
      <w:widowControl/>
    </w:pPr>
    <w:rPr>
      <w:rFonts w:ascii="Helvetica-Light" w:hAnsi="Helvetica-Light"/>
      <w:b/>
      <w:bCs/>
      <w:sz w:val="20"/>
      <w:lang w:eastAsia="en-US"/>
    </w:rPr>
  </w:style>
  <w:style w:type="paragraph" w:styleId="123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5"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6" w:customStyle="1">
    <w:name w:val="首页小标题"/>
    <w:next w:val="1237"/>
    <w:uiPriority w:val="0"/>
    <w:qFormat/>
    <w:pPr>
      <w:jc w:val="center"/>
    </w:pPr>
    <w:rPr>
      <w:rFonts w:hint="default" w:ascii="Times New Roman" w:hAnsi="Times New Roman" w:eastAsia="宋体" w:cs="宋体"/>
      <w:sz w:val="44"/>
      <w:lang w:val="en-US" w:eastAsia="zh-CN" w:bidi="ar-SA"/>
    </w:rPr>
  </w:style>
  <w:style w:type="paragraph" w:styleId="1237"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38" w:customStyle="1">
    <w:name w:val="纯文本1"/>
    <w:basedOn w:val="768"/>
    <w:uiPriority w:val="0"/>
    <w:qFormat/>
    <w:rPr>
      <w:rFonts w:ascii="宋体" w:hAnsi="Courier New" w:eastAsia="楷体_GB2312"/>
      <w:sz w:val="26"/>
      <w:szCs w:val="20"/>
    </w:rPr>
  </w:style>
  <w:style w:type="paragraph" w:styleId="1239" w:customStyle="1">
    <w:name w:val="xl41"/>
    <w:basedOn w:val="76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40" w:customStyle="1">
    <w:name w:val="表头"/>
    <w:basedOn w:val="1241"/>
    <w:uiPriority w:val="0"/>
    <w:qFormat/>
    <w:pPr>
      <w:ind w:left="0" w:firstLine="0"/>
      <w:spacing w:line="240" w:lineRule="auto"/>
    </w:pPr>
    <w:rPr>
      <w:sz w:val="20"/>
    </w:rPr>
  </w:style>
  <w:style w:type="paragraph" w:styleId="1241" w:customStyle="1">
    <w:name w:val="正文1"/>
    <w:basedOn w:val="768"/>
    <w:uiPriority w:val="0"/>
    <w:qFormat/>
    <w:pPr>
      <w:ind w:left="357" w:firstLine="420"/>
      <w:jc w:val="left"/>
      <w:spacing w:line="360" w:lineRule="auto"/>
      <w:widowControl/>
    </w:pPr>
    <w:rPr>
      <w:rFonts w:cs="Arial"/>
      <w:szCs w:val="20"/>
    </w:rPr>
  </w:style>
  <w:style w:type="paragraph" w:styleId="1242"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3" w:customStyle="1">
    <w:name w:val="表格序号"/>
    <w:uiPriority w:val="0"/>
    <w:qFormat/>
    <w:rPr>
      <w:rFonts w:hint="default" w:ascii="Times New Roman" w:hAnsi="Times New Roman" w:eastAsia="仿宋_GB2312" w:cs="宋体"/>
      <w:sz w:val="21"/>
      <w:lang w:val="en-US" w:eastAsia="zh-CN" w:bidi="ar-SA"/>
    </w:rPr>
  </w:style>
  <w:style w:type="paragraph" w:styleId="1244"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5" w:customStyle="1">
    <w:name w:val="Normal_15"/>
    <w:uiPriority w:val="0"/>
    <w:qFormat/>
    <w:rPr>
      <w:rFonts w:hint="default" w:ascii="黑体" w:hAnsi="黑体" w:eastAsia="黑体" w:cs="Times New Roman"/>
      <w:b/>
      <w:sz w:val="32"/>
      <w:szCs w:val="24"/>
      <w:lang w:val="en-US" w:eastAsia="zh-CN" w:bidi="ar-SA"/>
    </w:rPr>
  </w:style>
  <w:style w:type="paragraph" w:styleId="1246">
    <w:name w:val="List Paragraph"/>
    <w:basedOn w:val="768"/>
    <w:link w:val="1460"/>
    <w:uiPriority w:val="34"/>
    <w:qFormat/>
    <w:pPr>
      <w:ind w:firstLine="200"/>
    </w:pPr>
    <w:rPr>
      <w:rFonts w:ascii="Calibri" w:hAnsi="Calibri"/>
    </w:rPr>
  </w:style>
  <w:style w:type="paragraph" w:styleId="1247"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8" w:customStyle="1">
    <w:name w:val="正文（首行缩进）"/>
    <w:basedOn w:val="768"/>
    <w:uiPriority w:val="0"/>
    <w:qFormat/>
    <w:pPr>
      <w:ind w:firstLine="482"/>
      <w:spacing w:before="120" w:line="360" w:lineRule="auto"/>
      <w:widowControl/>
    </w:pPr>
    <w:rPr>
      <w:rFonts w:ascii="Calibri" w:hAnsi="Calibri"/>
      <w:sz w:val="24"/>
      <w:szCs w:val="20"/>
    </w:rPr>
  </w:style>
  <w:style w:type="paragraph" w:styleId="1249"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0" w:customStyle="1">
    <w:name w:val="技术方案3"/>
    <w:basedOn w:val="768"/>
    <w:uiPriority w:val="0"/>
    <w:qFormat/>
    <w:pPr>
      <w:spacing w:line="360" w:lineRule="auto"/>
    </w:pPr>
    <w:rPr>
      <w:rFonts w:ascii="宋体"/>
      <w:b/>
      <w:bCs/>
      <w:sz w:val="32"/>
    </w:rPr>
  </w:style>
  <w:style w:type="paragraph" w:styleId="1251" w:customStyle="1">
    <w:name w:val="默认段落字体 Para Char Char Char Char Char"/>
    <w:basedOn w:val="768"/>
    <w:uiPriority w:val="0"/>
    <w:qFormat/>
    <w:pPr>
      <w:ind w:firstLine="200"/>
      <w:jc w:val="left"/>
      <w:spacing w:before="100" w:beforeAutospacing="1" w:after="100" w:afterAutospacing="1" w:line="360" w:lineRule="auto"/>
    </w:pPr>
    <w:rPr>
      <w:rFonts w:ascii="Arial" w:hAnsi="Arial"/>
      <w:sz w:val="24"/>
      <w:lang w:eastAsia="en-US"/>
    </w:rPr>
  </w:style>
  <w:style w:type="paragraph" w:styleId="1252"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3" w:customStyle="1">
    <w:name w:val="pa-10"/>
    <w:basedOn w:val="768"/>
    <w:uiPriority w:val="0"/>
    <w:qFormat/>
    <w:pPr>
      <w:spacing w:line="240" w:lineRule="atLeast"/>
      <w:widowControl/>
    </w:pPr>
    <w:rPr>
      <w:rFonts w:ascii="宋体" w:cs="宋体"/>
      <w:sz w:val="24"/>
    </w:rPr>
  </w:style>
  <w:style w:type="paragraph" w:styleId="1254" w:customStyle="1">
    <w:name w:val="pa-5"/>
    <w:basedOn w:val="768"/>
    <w:uiPriority w:val="0"/>
    <w:qFormat/>
    <w:pPr>
      <w:spacing w:line="280" w:lineRule="atLeast"/>
      <w:widowControl/>
    </w:pPr>
    <w:rPr>
      <w:rFonts w:ascii="宋体" w:cs="宋体"/>
      <w:sz w:val="24"/>
    </w:rPr>
  </w:style>
  <w:style w:type="paragraph" w:styleId="125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56" w:customStyle="1">
    <w:name w:val="新段落缩进"/>
    <w:basedOn w:val="768"/>
    <w:uiPriority w:val="0"/>
    <w:qFormat/>
    <w:pPr>
      <w:ind w:firstLine="200"/>
      <w:spacing w:line="400" w:lineRule="exact"/>
    </w:pPr>
    <w:rPr>
      <w:rFonts w:ascii="仿宋_GB2312" w:eastAsia="仿宋_GB2312"/>
      <w:sz w:val="24"/>
    </w:rPr>
  </w:style>
  <w:style w:type="paragraph" w:styleId="1257"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pa-2"/>
    <w:basedOn w:val="768"/>
    <w:uiPriority w:val="0"/>
    <w:qFormat/>
    <w:pPr>
      <w:spacing w:line="360" w:lineRule="atLeast"/>
      <w:widowControl/>
    </w:pPr>
    <w:rPr>
      <w:rFonts w:ascii="宋体" w:cs="宋体"/>
      <w:sz w:val="24"/>
    </w:rPr>
  </w:style>
  <w:style w:type="paragraph" w:styleId="1259" w:customStyle="1">
    <w:name w:val="列出段落1"/>
    <w:basedOn w:val="768"/>
    <w:uiPriority w:val="99"/>
    <w:qFormat/>
    <w:pPr>
      <w:ind w:firstLine="200"/>
    </w:pPr>
    <w:rPr>
      <w:rFonts w:ascii="Calibri" w:hAnsi="Calibri"/>
    </w:rPr>
  </w:style>
  <w:style w:type="paragraph" w:styleId="1260" w:customStyle="1">
    <w:name w:val="说明书2级标题"/>
    <w:basedOn w:val="768"/>
    <w:next w:val="1261"/>
    <w:uiPriority w:val="0"/>
    <w:qFormat/>
    <w:pPr>
      <w:numPr>
        <w:ilvl w:val="2"/>
        <w:numId w:val="1"/>
      </w:numPr>
      <w:spacing w:before="100"/>
    </w:pPr>
    <w:rPr>
      <w:rFonts w:ascii="Calibri" w:hAnsi="Calibri" w:eastAsia="黑体"/>
      <w:sz w:val="28"/>
      <w:szCs w:val="28"/>
    </w:rPr>
  </w:style>
  <w:style w:type="paragraph" w:styleId="1261" w:customStyle="1">
    <w:name w:val="说明书3级标题"/>
    <w:basedOn w:val="768"/>
    <w:next w:val="768"/>
    <w:uiPriority w:val="0"/>
    <w:qFormat/>
    <w:pPr>
      <w:numPr>
        <w:ilvl w:val="2"/>
        <w:numId w:val="2"/>
      </w:numPr>
      <w:spacing w:line="360" w:lineRule="auto"/>
    </w:pPr>
    <w:rPr>
      <w:rFonts w:ascii="Calibri" w:hAnsi="Calibri" w:eastAsia="黑体"/>
      <w:sz w:val="24"/>
    </w:rPr>
  </w:style>
  <w:style w:type="paragraph" w:styleId="1262" w:customStyle="1">
    <w:name w:val="Char Char1 Char Char Char Char Char Char Char Char"/>
    <w:basedOn w:val="768"/>
    <w:uiPriority w:val="0"/>
    <w:qFormat/>
    <w:pPr>
      <w:jc w:val="left"/>
      <w:spacing w:after="160" w:line="240" w:lineRule="exact"/>
      <w:widowControl/>
    </w:pPr>
  </w:style>
  <w:style w:type="paragraph" w:styleId="1263" w:customStyle="1">
    <w:name w:val="Normal_11_0"/>
    <w:uiPriority w:val="0"/>
    <w:qFormat/>
    <w:rPr>
      <w:rFonts w:hint="default" w:ascii="黑体" w:hAnsi="黑体" w:eastAsia="黑体" w:cs="Times New Roman"/>
      <w:b/>
      <w:sz w:val="32"/>
      <w:szCs w:val="24"/>
      <w:lang w:val="en-US" w:eastAsia="zh-CN" w:bidi="ar-SA"/>
    </w:rPr>
  </w:style>
  <w:style w:type="paragraph" w:styleId="1264" w:customStyle="1">
    <w:name w:val="首页标题小初"/>
    <w:uiPriority w:val="0"/>
    <w:qFormat/>
    <w:pPr>
      <w:jc w:val="center"/>
    </w:pPr>
    <w:rPr>
      <w:rFonts w:hint="default" w:ascii="黑体" w:hAnsi="Times New Roman" w:eastAsia="黑体" w:cs="宋体"/>
      <w:sz w:val="72"/>
      <w:lang w:val="en-US" w:eastAsia="zh-CN" w:bidi="ar-SA"/>
    </w:rPr>
  </w:style>
  <w:style w:type="paragraph" w:styleId="1265" w:customStyle="1">
    <w:name w:val="xl32"/>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6"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7" w:customStyle="1">
    <w:name w:val="附图标题"/>
    <w:basedOn w:val="1031"/>
    <w:next w:val="1030"/>
    <w:uiPriority w:val="0"/>
    <w:qFormat/>
    <w:pPr>
      <w:ind w:left="780" w:hanging="480"/>
      <w:jc w:val="center"/>
      <w:spacing w:after="100"/>
      <w:tabs>
        <w:tab w:val="left" w:pos="780" w:leader="none"/>
      </w:tabs>
    </w:pPr>
    <w:rPr>
      <w:b/>
      <w:sz w:val="21"/>
    </w:rPr>
  </w:style>
  <w:style w:type="paragraph" w:styleId="1268" w:customStyle="1">
    <w:name w:val="Normal_7"/>
    <w:uiPriority w:val="0"/>
    <w:qFormat/>
    <w:rPr>
      <w:rFonts w:hint="default" w:ascii="黑体" w:hAnsi="黑体" w:eastAsia="黑体" w:cs="Times New Roman"/>
      <w:b/>
      <w:sz w:val="32"/>
      <w:szCs w:val="24"/>
      <w:lang w:val="en-US" w:eastAsia="zh-CN" w:bidi="ar-SA"/>
    </w:rPr>
  </w:style>
  <w:style w:type="paragraph" w:styleId="1269"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五级条标题"/>
    <w:basedOn w:val="1271"/>
    <w:next w:val="1206"/>
    <w:uiPriority w:val="0"/>
    <w:qFormat/>
    <w:pPr>
      <w:outlineLvl w:val="6"/>
    </w:pPr>
  </w:style>
  <w:style w:type="paragraph" w:styleId="1271" w:customStyle="1">
    <w:name w:val="四级条标题"/>
    <w:basedOn w:val="1203"/>
    <w:next w:val="1206"/>
    <w:uiPriority w:val="0"/>
    <w:qFormat/>
    <w:pPr>
      <w:ind w:left="0"/>
      <w:outlineLvl w:val="5"/>
    </w:pPr>
  </w:style>
  <w:style w:type="paragraph" w:styleId="1272"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3"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4" w:customStyle="1">
    <w:name w:val="标准小四"/>
    <w:basedOn w:val="768"/>
    <w:uiPriority w:val="0"/>
    <w:qFormat/>
    <w:pPr>
      <w:ind w:firstLine="200"/>
      <w:spacing w:line="360" w:lineRule="auto"/>
    </w:pPr>
    <w:rPr>
      <w:rFonts w:ascii="Arial" w:hAnsi="Arial"/>
      <w:sz w:val="24"/>
      <w:szCs w:val="21"/>
    </w:rPr>
  </w:style>
  <w:style w:type="paragraph" w:styleId="1275"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76" w:customStyle="1">
    <w:name w:val="Normal_18_0"/>
    <w:uiPriority w:val="0"/>
    <w:qFormat/>
    <w:rPr>
      <w:rFonts w:hint="default" w:ascii="黑体" w:hAnsi="黑体" w:eastAsia="黑体" w:cs="Times New Roman"/>
      <w:b/>
      <w:sz w:val="32"/>
      <w:szCs w:val="24"/>
      <w:lang w:val="en-US" w:eastAsia="zh-CN" w:bidi="ar-SA"/>
    </w:rPr>
  </w:style>
  <w:style w:type="paragraph" w:styleId="1277" w:customStyle="1">
    <w:name w:val="a0"/>
    <w:basedOn w:val="768"/>
    <w:uiPriority w:val="0"/>
    <w:qFormat/>
    <w:pPr>
      <w:jc w:val="left"/>
      <w:spacing w:before="100" w:beforeAutospacing="1" w:after="100" w:afterAutospacing="1"/>
      <w:widowControl/>
    </w:pPr>
    <w:rPr>
      <w:rFonts w:ascii="宋体"/>
      <w:sz w:val="24"/>
    </w:rPr>
  </w:style>
  <w:style w:type="paragraph" w:styleId="1278" w:customStyle="1">
    <w:name w:val="正文（黑体）"/>
    <w:basedOn w:val="768"/>
    <w:next w:val="768"/>
    <w:uiPriority w:val="0"/>
    <w:qFormat/>
    <w:pPr>
      <w:ind w:firstLine="200"/>
      <w:spacing w:before="50" w:after="50" w:line="360" w:lineRule="auto"/>
    </w:pPr>
    <w:rPr>
      <w:rFonts w:ascii="黑体" w:eastAsia="黑体"/>
      <w:color w:val="000080"/>
      <w:sz w:val="24"/>
    </w:rPr>
  </w:style>
  <w:style w:type="paragraph" w:styleId="1279"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0" w:customStyle="1">
    <w:name w:val="加点正文缩进"/>
    <w:basedOn w:val="768"/>
    <w:uiPriority w:val="0"/>
    <w:qFormat/>
    <w:pPr>
      <w:ind w:left="962" w:hanging="480"/>
      <w:spacing w:line="300" w:lineRule="auto"/>
      <w:tabs>
        <w:tab w:val="left" w:pos="840" w:leader="none"/>
      </w:tabs>
    </w:pPr>
    <w:rPr>
      <w:sz w:val="24"/>
    </w:rPr>
  </w:style>
  <w:style w:type="paragraph" w:styleId="1281"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Normal_1_1"/>
    <w:uiPriority w:val="0"/>
    <w:qFormat/>
    <w:rPr>
      <w:rFonts w:hint="default" w:ascii="黑体" w:hAnsi="黑体" w:eastAsia="黑体" w:cs="Times New Roman"/>
      <w:b/>
      <w:sz w:val="32"/>
      <w:szCs w:val="24"/>
      <w:lang w:val="en-US" w:eastAsia="zh-CN" w:bidi="ar-SA"/>
    </w:rPr>
  </w:style>
  <w:style w:type="paragraph" w:styleId="1283" w:customStyle="1">
    <w:name w:val="技术方案正文样式"/>
    <w:basedOn w:val="768"/>
    <w:uiPriority w:val="0"/>
    <w:qFormat/>
    <w:pPr>
      <w:ind w:firstLine="200"/>
      <w:spacing w:line="400" w:lineRule="exact"/>
    </w:pPr>
    <w:rPr>
      <w:rFonts w:ascii="宋体" w:cs="宋体"/>
      <w:sz w:val="24"/>
      <w:szCs w:val="21"/>
    </w:rPr>
  </w:style>
  <w:style w:type="paragraph" w:styleId="1284" w:customStyle="1">
    <w:name w:val="首页标题 一号"/>
    <w:basedOn w:val="1264"/>
    <w:uiPriority w:val="0"/>
    <w:qFormat/>
    <w:rPr>
      <w:sz w:val="52"/>
    </w:rPr>
  </w:style>
  <w:style w:type="paragraph" w:styleId="1285" w:customStyle="1">
    <w:name w:val="样式 正文2 + 首行缩进:  0 厘米 段后: 1.5 行"/>
    <w:basedOn w:val="768"/>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86" w:customStyle="1">
    <w:name w:val="Table Text/Title"/>
    <w:basedOn w:val="768"/>
    <w:uiPriority w:val="0"/>
    <w:qFormat/>
    <w:pPr>
      <w:jc w:val="left"/>
      <w:widowControl/>
    </w:pPr>
    <w:rPr>
      <w:rFonts w:ascii="宋体"/>
      <w:b/>
      <w:bCs/>
      <w:sz w:val="20"/>
      <w:szCs w:val="20"/>
      <w:lang w:eastAsia="en-US"/>
    </w:rPr>
  </w:style>
  <w:style w:type="paragraph" w:styleId="1287" w:customStyle="1">
    <w:name w:val="样式 序号----------- + 仿宋_GB23121"/>
    <w:basedOn w:val="1191"/>
    <w:uiPriority w:val="0"/>
    <w:qFormat/>
    <w:pPr>
      <w:spacing w:line="360" w:lineRule="auto"/>
    </w:pPr>
    <w:rPr>
      <w:rFonts w:ascii="仿宋_GB2312" w:eastAsia="仿宋_GB2312"/>
      <w:bCs w:val="0"/>
    </w:rPr>
  </w:style>
  <w:style w:type="paragraph" w:styleId="1288" w:customStyle="1">
    <w:name w:val="Char Char Char Char1"/>
    <w:basedOn w:val="768"/>
    <w:uiPriority w:val="0"/>
    <w:qFormat/>
    <w:pPr>
      <w:ind w:firstLine="200"/>
      <w:spacing w:line="360" w:lineRule="auto"/>
    </w:pPr>
    <w:rPr>
      <w:sz w:val="24"/>
      <w:szCs w:val="20"/>
    </w:rPr>
  </w:style>
  <w:style w:type="paragraph" w:styleId="1289"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0" w:customStyle="1">
    <w:name w:val="Char1"/>
    <w:basedOn w:val="768"/>
    <w:uiPriority w:val="0"/>
    <w:qFormat/>
    <w:pPr>
      <w:ind w:left="360" w:right="202" w:firstLine="360"/>
      <w:spacing w:line="480" w:lineRule="auto"/>
      <w:tabs>
        <w:tab w:val="left" w:pos="360" w:leader="none"/>
      </w:tabs>
    </w:pPr>
    <w:rPr>
      <w:sz w:val="24"/>
    </w:rPr>
  </w:style>
  <w:style w:type="paragraph" w:styleId="1291"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章标题"/>
    <w:next w:val="1206"/>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93"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Normal_0_1"/>
    <w:uiPriority w:val="0"/>
    <w:qFormat/>
    <w:rPr>
      <w:rFonts w:hint="default" w:ascii="黑体" w:hAnsi="黑体" w:eastAsia="黑体" w:cs="Times New Roman"/>
      <w:b/>
      <w:sz w:val="32"/>
      <w:szCs w:val="24"/>
      <w:lang w:val="en-US" w:eastAsia="zh-CN" w:bidi="ar-SA"/>
    </w:rPr>
  </w:style>
  <w:style w:type="paragraph" w:styleId="1295" w:customStyle="1">
    <w:name w:val="列表段落1"/>
    <w:basedOn w:val="768"/>
    <w:uiPriority w:val="34"/>
    <w:qFormat/>
    <w:pPr>
      <w:ind w:firstLine="420"/>
    </w:pPr>
  </w:style>
  <w:style w:type="paragraph" w:styleId="1296" w:customStyle="1">
    <w:name w:val="默认段落字体 Para Char Char Char Char Char Char Char Char Char1 Char Char Char Char Char Char Char Char"/>
    <w:basedOn w:val="1035"/>
    <w:uiPriority w:val="0"/>
    <w:qFormat/>
    <w:rPr>
      <w:rFonts w:ascii="Calibri" w:hAnsi="Calibri"/>
    </w:rPr>
  </w:style>
  <w:style w:type="paragraph" w:styleId="1297" w:customStyle="1">
    <w:name w:val="Normal_7_0"/>
    <w:uiPriority w:val="0"/>
    <w:qFormat/>
    <w:rPr>
      <w:rFonts w:hint="default" w:ascii="黑体" w:hAnsi="黑体" w:eastAsia="黑体" w:cs="Times New Roman"/>
      <w:b/>
      <w:sz w:val="32"/>
      <w:szCs w:val="24"/>
      <w:lang w:val="en-US" w:eastAsia="zh-CN" w:bidi="ar-SA"/>
    </w:rPr>
  </w:style>
  <w:style w:type="paragraph" w:styleId="1298" w:customStyle="1">
    <w:name w:val="Char Char Char Char Char Char Char Char Char Char Char Char Char"/>
    <w:basedOn w:val="768"/>
    <w:uiPriority w:val="0"/>
    <w:qFormat/>
    <w:pPr>
      <w:jc w:val="left"/>
      <w:spacing w:after="160" w:line="240" w:lineRule="exact"/>
      <w:widowControl/>
    </w:pPr>
    <w:rPr>
      <w:rFonts w:ascii="Verdana" w:hAnsi="Verdana"/>
      <w:sz w:val="20"/>
      <w:szCs w:val="20"/>
      <w:lang w:eastAsia="en-US"/>
    </w:rPr>
  </w:style>
  <w:style w:type="paragraph" w:styleId="1299"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300" w:customStyle="1">
    <w:name w:val="Normal_12_0"/>
    <w:uiPriority w:val="0"/>
    <w:qFormat/>
    <w:rPr>
      <w:rFonts w:hint="default" w:ascii="黑体" w:hAnsi="黑体" w:eastAsia="黑体" w:cs="Times New Roman"/>
      <w:b/>
      <w:sz w:val="32"/>
      <w:szCs w:val="24"/>
      <w:lang w:val="en-US" w:eastAsia="zh-CN" w:bidi="ar-SA"/>
    </w:rPr>
  </w:style>
  <w:style w:type="paragraph" w:styleId="1301" w:customStyle="1">
    <w:name w:val="ul"/>
    <w:basedOn w:val="768"/>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30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3"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304" w:customStyle="1">
    <w:name w:val="Normal_18"/>
    <w:uiPriority w:val="0"/>
    <w:qFormat/>
    <w:rPr>
      <w:rFonts w:hint="default" w:ascii="黑体" w:hAnsi="黑体" w:eastAsia="黑体" w:cs="Times New Roman"/>
      <w:b/>
      <w:sz w:val="32"/>
      <w:szCs w:val="24"/>
      <w:lang w:val="en-US" w:eastAsia="zh-CN" w:bidi="ar-SA"/>
    </w:rPr>
  </w:style>
  <w:style w:type="paragraph" w:styleId="1305" w:customStyle="1">
    <w:name w:val="xl34"/>
    <w:basedOn w:val="768"/>
    <w:uiPriority w:val="0"/>
    <w:qFormat/>
    <w:pPr>
      <w:jc w:val="center"/>
      <w:spacing w:before="100" w:beforeAutospacing="1" w:after="100" w:afterAutospacing="1"/>
      <w:widowControl/>
    </w:pPr>
    <w:rPr>
      <w:rFonts w:ascii="Arial Unicode MS" w:hAnsi="Arial Unicode MS" w:eastAsia="Arial Unicode MS"/>
      <w:sz w:val="24"/>
    </w:rPr>
  </w:style>
  <w:style w:type="paragraph" w:styleId="1306" w:customStyle="1">
    <w:name w:val="Normal_0_3"/>
    <w:uiPriority w:val="0"/>
    <w:qFormat/>
    <w:rPr>
      <w:rFonts w:hint="default" w:ascii="黑体" w:hAnsi="黑体" w:eastAsia="黑体" w:cs="Times New Roman"/>
      <w:b/>
      <w:sz w:val="32"/>
      <w:szCs w:val="24"/>
      <w:lang w:val="en-US" w:eastAsia="zh-CN" w:bidi="ar-SA"/>
    </w:rPr>
  </w:style>
  <w:style w:type="paragraph" w:styleId="1307"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8" w:customStyle="1">
    <w:name w:val="修订1"/>
    <w:uiPriority w:val="0"/>
    <w:qFormat/>
    <w:rPr>
      <w:rFonts w:hint="default" w:ascii="Times New Roman" w:hAnsi="Times New Roman" w:eastAsia="宋体" w:cs="Times New Roman"/>
      <w:sz w:val="21"/>
      <w:szCs w:val="24"/>
      <w:lang w:val="en-US" w:eastAsia="zh-CN" w:bidi="ar-SA"/>
    </w:rPr>
  </w:style>
  <w:style w:type="paragraph" w:styleId="1309" w:customStyle="1">
    <w:name w:val="Char11"/>
    <w:basedOn w:val="768"/>
    <w:uiPriority w:val="0"/>
    <w:qFormat/>
    <w:rPr>
      <w:szCs w:val="21"/>
    </w:rPr>
  </w:style>
  <w:style w:type="paragraph" w:styleId="1310"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311" w:customStyle="1">
    <w:name w:val="Normal_12"/>
    <w:uiPriority w:val="0"/>
    <w:qFormat/>
    <w:rPr>
      <w:rFonts w:hint="default" w:ascii="黑体" w:hAnsi="黑体" w:eastAsia="黑体" w:cs="Times New Roman"/>
      <w:b/>
      <w:sz w:val="32"/>
      <w:szCs w:val="24"/>
      <w:lang w:val="en-US" w:eastAsia="zh-CN" w:bidi="ar-SA"/>
    </w:rPr>
  </w:style>
  <w:style w:type="paragraph" w:styleId="1312" w:customStyle="1">
    <w:name w:val="Normal_8_0"/>
    <w:uiPriority w:val="0"/>
    <w:qFormat/>
    <w:rPr>
      <w:rFonts w:hint="default" w:ascii="黑体" w:hAnsi="黑体" w:eastAsia="黑体" w:cs="Times New Roman"/>
      <w:b/>
      <w:sz w:val="32"/>
      <w:szCs w:val="24"/>
      <w:lang w:val="en-US" w:eastAsia="zh-CN" w:bidi="ar-SA"/>
    </w:rPr>
  </w:style>
  <w:style w:type="paragraph" w:styleId="1313" w:customStyle="1">
    <w:name w:val="文档正文"/>
    <w:basedOn w:val="768"/>
    <w:uiPriority w:val="0"/>
    <w:qFormat/>
    <w:rPr>
      <w:rFonts w:ascii="宋体"/>
      <w:szCs w:val="20"/>
    </w:rPr>
  </w:style>
  <w:style w:type="paragraph" w:styleId="1314" w:customStyle="1">
    <w:name w:val="技术方案正文"/>
    <w:basedOn w:val="768"/>
    <w:uiPriority w:val="0"/>
    <w:qFormat/>
    <w:pPr>
      <w:ind w:firstLine="480"/>
      <w:spacing w:line="360" w:lineRule="auto"/>
    </w:pPr>
    <w:rPr>
      <w:rFonts w:ascii="宋体"/>
      <w:sz w:val="24"/>
    </w:rPr>
  </w:style>
  <w:style w:type="paragraph" w:styleId="1315" w:customStyle="1">
    <w:name w:val="xl26"/>
    <w:basedOn w:val="7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6" w:customStyle="1">
    <w:name w:val="普通正文"/>
    <w:basedOn w:val="768"/>
    <w:uiPriority w:val="0"/>
    <w:qFormat/>
    <w:pPr>
      <w:ind w:firstLine="425"/>
      <w:jc w:val="left"/>
    </w:pPr>
    <w:rPr>
      <w:rFonts w:ascii="宋体"/>
      <w:sz w:val="20"/>
      <w:szCs w:val="20"/>
    </w:rPr>
  </w:style>
  <w:style w:type="paragraph" w:styleId="1317"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8" w:customStyle="1">
    <w:name w:val="Normal_0_2"/>
    <w:uiPriority w:val="0"/>
    <w:qFormat/>
    <w:rPr>
      <w:rFonts w:hint="default" w:ascii="黑体" w:hAnsi="黑体" w:eastAsia="黑体" w:cs="Times New Roman"/>
      <w:b/>
      <w:sz w:val="32"/>
      <w:szCs w:val="24"/>
      <w:lang w:val="en-US" w:eastAsia="zh-CN" w:bidi="ar-SA"/>
    </w:rPr>
  </w:style>
  <w:style w:type="paragraph" w:styleId="1319" w:customStyle="1">
    <w:name w:val="xl28"/>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2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样式4"/>
    <w:basedOn w:val="1013"/>
    <w:uiPriority w:val="0"/>
    <w:qFormat/>
    <w:pPr>
      <w:spacing w:line="415" w:lineRule="auto"/>
    </w:pPr>
    <w:rPr>
      <w:rFonts w:ascii="Calibri" w:hAnsi="Calibri"/>
      <w:bCs/>
      <w:color w:val="000000"/>
      <w:sz w:val="28"/>
      <w:szCs w:val="28"/>
    </w:rPr>
  </w:style>
  <w:style w:type="paragraph" w:styleId="1322" w:customStyle="1">
    <w:name w:val="pa-4"/>
    <w:basedOn w:val="768"/>
    <w:uiPriority w:val="0"/>
    <w:qFormat/>
    <w:pPr>
      <w:jc w:val="center"/>
      <w:spacing w:line="280" w:lineRule="atLeast"/>
      <w:widowControl/>
    </w:pPr>
    <w:rPr>
      <w:rFonts w:ascii="宋体" w:cs="宋体"/>
      <w:sz w:val="24"/>
    </w:rPr>
  </w:style>
  <w:style w:type="paragraph" w:styleId="1323" w:customStyle="1">
    <w:name w:val="Normal_1"/>
    <w:uiPriority w:val="0"/>
    <w:qFormat/>
    <w:rPr>
      <w:rFonts w:hint="default" w:ascii="黑体" w:hAnsi="黑体" w:eastAsia="黑体" w:cs="Times New Roman"/>
      <w:b/>
      <w:sz w:val="32"/>
      <w:szCs w:val="24"/>
      <w:lang w:val="en-US" w:eastAsia="zh-CN" w:bidi="ar-SA"/>
    </w:rPr>
  </w:style>
  <w:style w:type="paragraph" w:styleId="1324" w:customStyle="1">
    <w:name w:val="标书3"/>
    <w:next w:val="1225"/>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325" w:customStyle="1">
    <w:name w:val="Char2"/>
    <w:basedOn w:val="768"/>
    <w:uiPriority w:val="0"/>
    <w:qFormat/>
    <w:pPr>
      <w:tabs>
        <w:tab w:val="left" w:pos="360" w:leader="none"/>
      </w:tabs>
    </w:pPr>
    <w:rPr>
      <w:rFonts w:ascii="仿宋_GB2312" w:eastAsia="仿宋_GB2312"/>
      <w:b/>
      <w:sz w:val="24"/>
    </w:rPr>
  </w:style>
  <w:style w:type="paragraph" w:styleId="1326"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正文（首行缩进两字）"/>
    <w:basedOn w:val="768"/>
    <w:uiPriority w:val="0"/>
    <w:qFormat/>
    <w:pPr>
      <w:spacing w:line="312" w:lineRule="auto"/>
    </w:pPr>
    <w:rPr>
      <w:rFonts w:ascii="宋体" w:cs="宋体"/>
      <w:sz w:val="24"/>
    </w:rPr>
  </w:style>
  <w:style w:type="paragraph" w:styleId="132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32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0"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1" w:customStyle="1">
    <w:name w:val="pa-3"/>
    <w:basedOn w:val="768"/>
    <w:uiPriority w:val="0"/>
    <w:qFormat/>
    <w:pPr>
      <w:jc w:val="left"/>
      <w:spacing w:before="150" w:after="150"/>
      <w:widowControl/>
    </w:pPr>
    <w:rPr>
      <w:rFonts w:ascii="宋体" w:cs="宋体"/>
      <w:sz w:val="24"/>
    </w:rPr>
  </w:style>
  <w:style w:type="paragraph" w:styleId="1332" w:customStyle="1">
    <w:name w:val="图号"/>
    <w:basedOn w:val="76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333" w:customStyle="1">
    <w:name w:val="Normal_10_0"/>
    <w:uiPriority w:val="0"/>
    <w:qFormat/>
    <w:rPr>
      <w:rFonts w:hint="default" w:ascii="黑体" w:hAnsi="黑体" w:eastAsia="黑体" w:cs="Times New Roman"/>
      <w:b/>
      <w:sz w:val="32"/>
      <w:szCs w:val="24"/>
      <w:lang w:val="en-US" w:eastAsia="zh-CN" w:bidi="ar-SA"/>
    </w:rPr>
  </w:style>
  <w:style w:type="paragraph" w:styleId="1334" w:customStyle="1">
    <w:name w:val="Normal_6"/>
    <w:uiPriority w:val="0"/>
    <w:qFormat/>
    <w:rPr>
      <w:rFonts w:hint="default" w:ascii="黑体" w:hAnsi="黑体" w:eastAsia="黑体" w:cs="Times New Roman"/>
      <w:b/>
      <w:sz w:val="32"/>
      <w:szCs w:val="24"/>
      <w:lang w:val="en-US" w:eastAsia="zh-CN" w:bidi="ar-SA"/>
    </w:rPr>
  </w:style>
  <w:style w:type="paragraph" w:styleId="1335" w:customStyle="1">
    <w:name w:val="Char Char Char Char"/>
    <w:basedOn w:val="768"/>
    <w:uiPriority w:val="0"/>
    <w:qFormat/>
    <w:pPr>
      <w:ind w:left="560" w:firstLine="200"/>
      <w:jc w:val="left"/>
      <w:spacing w:after="120" w:line="360" w:lineRule="auto"/>
      <w:widowControl/>
    </w:pPr>
    <w:rPr>
      <w:rFonts w:ascii="Verdana" w:hAnsi="Verdana"/>
      <w:sz w:val="24"/>
    </w:rPr>
  </w:style>
  <w:style w:type="paragraph" w:styleId="1336" w:customStyle="1">
    <w:name w:val="font9"/>
    <w:basedOn w:val="768"/>
    <w:uiPriority w:val="0"/>
    <w:qFormat/>
    <w:pPr>
      <w:jc w:val="left"/>
      <w:spacing w:before="100" w:beforeAutospacing="1" w:after="100" w:afterAutospacing="1"/>
      <w:widowControl/>
    </w:pPr>
    <w:rPr>
      <w:rFonts w:ascii="宋体"/>
      <w:color w:val="000000"/>
      <w:sz w:val="18"/>
      <w:szCs w:val="18"/>
    </w:rPr>
  </w:style>
  <w:style w:type="paragraph" w:styleId="1337" w:customStyle="1">
    <w:name w:val="Body Text First Indent 21"/>
    <w:basedOn w:val="1041"/>
    <w:uiPriority w:val="99"/>
    <w:qFormat/>
    <w:pPr>
      <w:ind w:firstLine="420"/>
    </w:pPr>
  </w:style>
  <w:style w:type="paragraph" w:styleId="1338" w:customStyle="1">
    <w:name w:val="CM17"/>
    <w:basedOn w:val="768"/>
    <w:next w:val="768"/>
    <w:uiPriority w:val="0"/>
    <w:qFormat/>
    <w:pPr>
      <w:jc w:val="left"/>
      <w:spacing w:after="273" w:line="360" w:lineRule="auto"/>
    </w:pPr>
    <w:rPr>
      <w:rFonts w:ascii="宋体"/>
      <w:sz w:val="24"/>
    </w:rPr>
  </w:style>
  <w:style w:type="paragraph" w:styleId="1339" w:customStyle="1">
    <w:name w:val="pa-0"/>
    <w:basedOn w:val="768"/>
    <w:uiPriority w:val="0"/>
    <w:qFormat/>
    <w:pPr>
      <w:ind w:firstLine="480"/>
      <w:spacing w:line="360" w:lineRule="atLeast"/>
      <w:widowControl/>
    </w:pPr>
    <w:rPr>
      <w:rFonts w:ascii="宋体" w:cs="宋体"/>
      <w:sz w:val="24"/>
    </w:rPr>
  </w:style>
  <w:style w:type="paragraph" w:styleId="1340"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D&amp;L"/>
    <w:basedOn w:val="1059"/>
    <w:uiPriority w:val="0"/>
    <w:qFormat/>
    <w:pPr>
      <w:spacing w:line="240" w:lineRule="atLeast"/>
      <w:pBdr>
        <w:bottom w:val="single" w:color="000000" w:sz="18" w:space="1"/>
      </w:pBdr>
    </w:pPr>
    <w:rPr>
      <w:sz w:val="24"/>
      <w:szCs w:val="20"/>
    </w:rPr>
  </w:style>
  <w:style w:type="paragraph" w:styleId="1342" w:customStyle="1">
    <w:name w:val="Normal_16"/>
    <w:uiPriority w:val="0"/>
    <w:qFormat/>
    <w:rPr>
      <w:rFonts w:hint="default" w:ascii="黑体" w:hAnsi="黑体" w:eastAsia="黑体" w:cs="Times New Roman"/>
      <w:b/>
      <w:sz w:val="32"/>
      <w:szCs w:val="24"/>
      <w:lang w:val="en-US" w:eastAsia="zh-CN" w:bidi="ar-SA"/>
    </w:rPr>
  </w:style>
  <w:style w:type="paragraph" w:styleId="1343"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4" w:customStyle="1">
    <w:name w:val="font5"/>
    <w:basedOn w:val="768"/>
    <w:uiPriority w:val="0"/>
    <w:qFormat/>
    <w:pPr>
      <w:jc w:val="left"/>
      <w:spacing w:before="100" w:beforeAutospacing="1" w:after="100" w:afterAutospacing="1"/>
      <w:widowControl/>
    </w:pPr>
    <w:rPr>
      <w:rFonts w:ascii="宋体"/>
      <w:sz w:val="18"/>
      <w:szCs w:val="18"/>
    </w:rPr>
  </w:style>
  <w:style w:type="paragraph" w:styleId="1345"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6" w:customStyle="1">
    <w:name w:val="大汉方案正文 Char"/>
    <w:basedOn w:val="768"/>
    <w:uiPriority w:val="0"/>
    <w:qFormat/>
    <w:pPr>
      <w:ind w:firstLine="200"/>
      <w:spacing w:line="360" w:lineRule="auto"/>
    </w:pPr>
    <w:rPr>
      <w:rFonts w:ascii="Arial" w:hAnsi="Arial"/>
      <w:sz w:val="24"/>
    </w:rPr>
  </w:style>
  <w:style w:type="paragraph" w:styleId="1347" w:customStyle="1">
    <w:name w:val="样式2"/>
    <w:basedOn w:val="1013"/>
    <w:uiPriority w:val="0"/>
    <w:qFormat/>
    <w:pPr>
      <w:spacing w:line="415" w:lineRule="auto"/>
    </w:pPr>
    <w:rPr>
      <w:rFonts w:ascii="Calibri" w:hAnsi="Calibri"/>
      <w:bCs/>
      <w:color w:val="000000"/>
      <w:sz w:val="28"/>
      <w:szCs w:val="28"/>
    </w:rPr>
  </w:style>
  <w:style w:type="paragraph" w:styleId="1348" w:customStyle="1">
    <w:name w:val="Normal_2_0"/>
    <w:uiPriority w:val="0"/>
    <w:qFormat/>
    <w:rPr>
      <w:rFonts w:hint="default" w:ascii="黑体" w:hAnsi="黑体" w:eastAsia="黑体" w:cs="Times New Roman"/>
      <w:b/>
      <w:sz w:val="32"/>
      <w:szCs w:val="24"/>
      <w:lang w:val="en-US" w:eastAsia="zh-CN" w:bidi="ar-SA"/>
    </w:rPr>
  </w:style>
  <w:style w:type="paragraph" w:styleId="1349" w:customStyle="1">
    <w:name w:val="序号"/>
    <w:next w:val="768"/>
    <w:uiPriority w:val="0"/>
    <w:qFormat/>
    <w:pPr>
      <w:jc w:val="center"/>
    </w:pPr>
    <w:rPr>
      <w:rFonts w:hint="default" w:ascii="Times New Roman" w:hAnsi="Times New Roman" w:eastAsia="仿宋_GB2312" w:cs="Times New Roman"/>
      <w:bCs/>
      <w:sz w:val="21"/>
      <w:szCs w:val="44"/>
      <w:lang w:val="en-US" w:eastAsia="zh-CN" w:bidi="ar-SA"/>
    </w:rPr>
  </w:style>
  <w:style w:type="paragraph" w:styleId="1350" w:customStyle="1">
    <w:name w:val="Normal_4"/>
    <w:uiPriority w:val="0"/>
    <w:qFormat/>
    <w:rPr>
      <w:rFonts w:hint="default" w:ascii="黑体" w:hAnsi="黑体" w:eastAsia="黑体" w:cs="Times New Roman"/>
      <w:b/>
      <w:sz w:val="32"/>
      <w:szCs w:val="24"/>
      <w:lang w:val="en-US" w:eastAsia="zh-CN" w:bidi="ar-SA"/>
    </w:rPr>
  </w:style>
  <w:style w:type="paragraph" w:styleId="1351" w:customStyle="1">
    <w:name w:val="xl35"/>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2" w:customStyle="1">
    <w:name w:val="txt"/>
    <w:basedOn w:val="768"/>
    <w:uiPriority w:val="0"/>
    <w:qFormat/>
    <w:pPr>
      <w:jc w:val="left"/>
      <w:spacing w:before="100" w:beforeAutospacing="1" w:after="100" w:afterAutospacing="1"/>
      <w:widowControl/>
    </w:pPr>
    <w:rPr>
      <w:rFonts w:ascii="宋体" w:cs="宋体"/>
      <w:sz w:val="24"/>
    </w:rPr>
  </w:style>
  <w:style w:type="paragraph" w:styleId="1353" w:customStyle="1">
    <w:name w:val="样式5"/>
    <w:basedOn w:val="1013"/>
    <w:uiPriority w:val="0"/>
    <w:qFormat/>
    <w:pPr>
      <w:spacing w:line="415" w:lineRule="auto"/>
    </w:pPr>
    <w:rPr>
      <w:rFonts w:ascii="Calibri" w:hAnsi="Calibri"/>
      <w:bCs/>
      <w:color w:val="000000"/>
      <w:sz w:val="28"/>
      <w:szCs w:val="28"/>
    </w:rPr>
  </w:style>
  <w:style w:type="paragraph" w:styleId="1354" w:customStyle="1">
    <w:name w:val="font7"/>
    <w:basedOn w:val="768"/>
    <w:uiPriority w:val="0"/>
    <w:qFormat/>
    <w:pPr>
      <w:jc w:val="left"/>
      <w:spacing w:before="100" w:beforeAutospacing="1" w:after="100" w:afterAutospacing="1"/>
      <w:widowControl/>
    </w:pPr>
    <w:rPr>
      <w:rFonts w:ascii="宋体"/>
      <w:sz w:val="20"/>
      <w:szCs w:val="20"/>
    </w:rPr>
  </w:style>
  <w:style w:type="paragraph" w:styleId="1355"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6" w:customStyle="1">
    <w:name w:val="xl37"/>
    <w:basedOn w:val="76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57" w:customStyle="1">
    <w:name w:val="编号"/>
    <w:basedOn w:val="768"/>
    <w:next w:val="1225"/>
    <w:uiPriority w:val="0"/>
    <w:qFormat/>
    <w:pPr>
      <w:ind w:left="420" w:right="-136" w:hanging="420"/>
      <w:widowControl/>
      <w:tabs>
        <w:tab w:val="left" w:pos="420" w:leader="none"/>
      </w:tabs>
    </w:pPr>
    <w:rPr>
      <w:rFonts w:ascii="仿宋_GB2312" w:eastAsia="仿宋_GB2312"/>
      <w:b/>
      <w:bCs/>
      <w:sz w:val="24"/>
      <w:szCs w:val="21"/>
    </w:rPr>
  </w:style>
  <w:style w:type="paragraph" w:styleId="1358" w:customStyle="1">
    <w:name w:val="TOC 标题2"/>
    <w:basedOn w:val="1011"/>
    <w:next w:val="768"/>
    <w:uiPriority w:val="0"/>
    <w:qFormat/>
    <w:pPr>
      <w:spacing w:before="480" w:after="0" w:line="276" w:lineRule="auto"/>
      <w:widowControl/>
      <w:outlineLvl w:val="9"/>
    </w:pPr>
    <w:rPr>
      <w:rFonts w:ascii="Cambria" w:hAnsi="Cambria"/>
      <w:color w:val="365f91"/>
      <w:sz w:val="28"/>
    </w:rPr>
  </w:style>
  <w:style w:type="paragraph" w:styleId="1359" w:customStyle="1">
    <w:name w:val="Sourcetext bullet"/>
    <w:basedOn w:val="76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60" w:customStyle="1">
    <w:name w:val="xl40"/>
    <w:basedOn w:val="76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61" w:customStyle="1">
    <w:name w:val="font8"/>
    <w:basedOn w:val="768"/>
    <w:uiPriority w:val="0"/>
    <w:qFormat/>
    <w:pPr>
      <w:jc w:val="left"/>
      <w:spacing w:before="100" w:beforeAutospacing="1" w:after="100" w:afterAutospacing="1"/>
      <w:widowControl/>
    </w:pPr>
    <w:rPr>
      <w:rFonts w:ascii="Arial" w:hAnsi="Arial" w:cs="Arial"/>
      <w:color w:val="000000"/>
      <w:sz w:val="18"/>
      <w:szCs w:val="18"/>
    </w:rPr>
  </w:style>
  <w:style w:type="paragraph" w:styleId="1362" w:customStyle="1">
    <w:name w:val="Char Char Char Char Char Char Char Char Char Char1"/>
    <w:basedOn w:val="768"/>
    <w:uiPriority w:val="0"/>
    <w:qFormat/>
    <w:rPr>
      <w:rFonts w:ascii="Tahoma" w:hAnsi="Tahoma" w:cs="Tahoma"/>
      <w:sz w:val="24"/>
    </w:rPr>
  </w:style>
  <w:style w:type="paragraph" w:styleId="1363" w:customStyle="1">
    <w:name w:val="Char Char Char Char Char Char Char1"/>
    <w:basedOn w:val="768"/>
    <w:uiPriority w:val="0"/>
    <w:qFormat/>
    <w:pPr>
      <w:jc w:val="left"/>
      <w:spacing w:after="160" w:line="240" w:lineRule="exact"/>
      <w:widowControl/>
    </w:pPr>
    <w:rPr>
      <w:rFonts w:ascii="Verdana" w:hAnsi="Verdana"/>
      <w:sz w:val="20"/>
      <w:szCs w:val="20"/>
      <w:lang w:eastAsia="en-US"/>
    </w:rPr>
  </w:style>
  <w:style w:type="paragraph" w:styleId="1364" w:customStyle="1">
    <w:name w:val="xl31"/>
    <w:basedOn w:val="76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65"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6" w:customStyle="1">
    <w:name w:val="Normal_11"/>
    <w:uiPriority w:val="0"/>
    <w:qFormat/>
    <w:rPr>
      <w:rFonts w:hint="default" w:ascii="黑体" w:hAnsi="黑体" w:eastAsia="黑体" w:cs="Times New Roman"/>
      <w:b/>
      <w:sz w:val="32"/>
      <w:szCs w:val="24"/>
      <w:lang w:val="en-US" w:eastAsia="zh-CN" w:bidi="ar-SA"/>
    </w:rPr>
  </w:style>
  <w:style w:type="paragraph" w:styleId="1367" w:customStyle="1">
    <w:name w:val="Char12"/>
    <w:basedOn w:val="768"/>
    <w:uiPriority w:val="0"/>
    <w:qFormat/>
    <w:pPr>
      <w:ind w:left="360" w:right="202" w:firstLine="360"/>
      <w:spacing w:line="480" w:lineRule="auto"/>
      <w:tabs>
        <w:tab w:val="left" w:pos="360" w:leader="none"/>
      </w:tabs>
    </w:pPr>
    <w:rPr>
      <w:sz w:val="24"/>
    </w:rPr>
  </w:style>
  <w:style w:type="paragraph" w:styleId="1368"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369" w:customStyle="1">
    <w:name w:val="xl30"/>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70"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1" w:customStyle="1">
    <w:name w:val="style42"/>
    <w:basedOn w:val="768"/>
    <w:uiPriority w:val="0"/>
    <w:qFormat/>
    <w:pPr>
      <w:jc w:val="left"/>
      <w:spacing w:before="100" w:beforeAutospacing="1" w:after="100" w:afterAutospacing="1"/>
      <w:widowControl/>
    </w:pPr>
    <w:rPr>
      <w:rFonts w:ascii="宋体" w:cs="宋体"/>
      <w:color w:val="000000"/>
      <w:sz w:val="15"/>
      <w:szCs w:val="15"/>
    </w:rPr>
  </w:style>
  <w:style w:type="paragraph" w:styleId="1372" w:customStyle="1">
    <w:name w:val="样式 标题 2 + Times New Roman 四号 非加粗 段前: 5 磅 段后: 0 磅 行距: 固定值 20..."/>
    <w:basedOn w:val="1012"/>
    <w:uiPriority w:val="0"/>
    <w:qFormat/>
    <w:pPr>
      <w:spacing w:before="100" w:after="0" w:line="400" w:lineRule="exact"/>
    </w:pPr>
    <w:rPr>
      <w:rFonts w:ascii="Times New Roman" w:hAnsi="Times New Roman" w:cs="宋体"/>
      <w:b w:val="0"/>
      <w:sz w:val="28"/>
    </w:rPr>
  </w:style>
  <w:style w:type="paragraph" w:styleId="1373" w:customStyle="1">
    <w:name w:val="font6"/>
    <w:basedOn w:val="768"/>
    <w:uiPriority w:val="0"/>
    <w:qFormat/>
    <w:pPr>
      <w:jc w:val="left"/>
      <w:spacing w:before="100" w:beforeAutospacing="1" w:after="100" w:afterAutospacing="1"/>
      <w:widowControl/>
    </w:pPr>
    <w:rPr>
      <w:sz w:val="20"/>
      <w:szCs w:val="20"/>
    </w:rPr>
  </w:style>
  <w:style w:type="paragraph" w:styleId="1374" w:customStyle="1">
    <w:name w:val="样式 正文首行缩进 + 宋体 首行缩进:  0.74 厘米"/>
    <w:basedOn w:val="1080"/>
    <w:uiPriority w:val="0"/>
    <w:qFormat/>
    <w:pPr>
      <w:ind w:firstLine="210"/>
      <w:spacing w:before="120" w:after="0" w:line="380" w:lineRule="exact"/>
    </w:pPr>
    <w:rPr>
      <w:rFonts w:ascii="宋体" w:cs="宋体"/>
      <w:sz w:val="24"/>
      <w:szCs w:val="20"/>
    </w:rPr>
  </w:style>
  <w:style w:type="paragraph" w:styleId="1375"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6" w:customStyle="1">
    <w:name w:val="Normal_17_0"/>
    <w:uiPriority w:val="0"/>
    <w:qFormat/>
    <w:rPr>
      <w:rFonts w:hint="default" w:ascii="黑体" w:hAnsi="黑体" w:eastAsia="黑体" w:cs="Times New Roman"/>
      <w:b/>
      <w:sz w:val="32"/>
      <w:szCs w:val="24"/>
      <w:lang w:val="en-US" w:eastAsia="zh-CN" w:bidi="ar-SA"/>
    </w:rPr>
  </w:style>
  <w:style w:type="paragraph" w:styleId="1377" w:customStyle="1">
    <w:name w:val="Char Char Char Char Char Char Char Char Char Char2"/>
    <w:basedOn w:val="768"/>
    <w:uiPriority w:val="0"/>
    <w:qFormat/>
    <w:rPr>
      <w:rFonts w:ascii="Tahoma" w:hAnsi="Tahoma"/>
      <w:sz w:val="24"/>
      <w:szCs w:val="20"/>
    </w:rPr>
  </w:style>
  <w:style w:type="paragraph" w:styleId="1378"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79"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80" w:customStyle="1">
    <w:name w:val="Char Char Char Char Char Char Char1 Char"/>
    <w:basedOn w:val="768"/>
    <w:uiPriority w:val="0"/>
    <w:qFormat/>
    <w:rPr>
      <w:rFonts w:ascii="Tahoma" w:hAnsi="Tahoma"/>
      <w:sz w:val="24"/>
      <w:szCs w:val="20"/>
    </w:rPr>
  </w:style>
  <w:style w:type="paragraph" w:styleId="1381" w:customStyle="1">
    <w:name w:val="Char Char1 Char Char Char Char Char Char"/>
    <w:basedOn w:val="768"/>
    <w:uiPriority w:val="0"/>
    <w:qFormat/>
    <w:pPr>
      <w:jc w:val="center"/>
      <w:widowControl/>
    </w:pPr>
    <w:rPr>
      <w:szCs w:val="20"/>
    </w:rPr>
  </w:style>
  <w:style w:type="paragraph" w:styleId="1382" w:customStyle="1">
    <w:name w:val="Normal Paragraph Char"/>
    <w:basedOn w:val="768"/>
    <w:uiPriority w:val="0"/>
    <w:qFormat/>
    <w:pPr>
      <w:ind w:firstLine="425"/>
      <w:spacing w:before="120" w:line="360" w:lineRule="auto"/>
      <w:widowControl/>
    </w:pPr>
    <w:rPr>
      <w:rFonts w:ascii="Calibri" w:hAnsi="Calibri"/>
      <w:sz w:val="24"/>
    </w:rPr>
  </w:style>
  <w:style w:type="paragraph" w:styleId="1383" w:customStyle="1">
    <w:name w:val="Char Char Char Char Char Char Char Char Char Char Char Char Char1"/>
    <w:basedOn w:val="768"/>
    <w:uiPriority w:val="0"/>
    <w:qFormat/>
    <w:pPr>
      <w:jc w:val="left"/>
      <w:spacing w:after="160" w:line="240" w:lineRule="exact"/>
      <w:widowControl/>
    </w:pPr>
    <w:rPr>
      <w:rFonts w:ascii="Arial" w:hAnsi="Arial" w:eastAsia="Times New Roman" w:cs="Verdana"/>
      <w:b/>
      <w:sz w:val="24"/>
      <w:szCs w:val="32"/>
      <w:lang w:eastAsia="en-US"/>
    </w:rPr>
  </w:style>
  <w:style w:type="paragraph" w:styleId="1384" w:customStyle="1">
    <w:name w:val="默认段落字体 Para Char"/>
    <w:basedOn w:val="768"/>
    <w:uiPriority w:val="0"/>
    <w:qFormat/>
    <w:rPr>
      <w:rFonts w:ascii="宋体"/>
      <w:b/>
      <w:sz w:val="28"/>
      <w:szCs w:val="28"/>
    </w:rPr>
  </w:style>
  <w:style w:type="paragraph" w:styleId="138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87" w:customStyle="1">
    <w:name w:val="Char Char Char1"/>
    <w:basedOn w:val="768"/>
    <w:uiPriority w:val="0"/>
    <w:qFormat/>
    <w:rPr>
      <w:rFonts w:ascii="Tahoma" w:hAnsi="Tahoma"/>
      <w:sz w:val="24"/>
      <w:szCs w:val="20"/>
    </w:rPr>
  </w:style>
  <w:style w:type="paragraph" w:styleId="1388"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89" w:customStyle="1">
    <w:name w:val="xl33"/>
    <w:basedOn w:val="76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90" w:customStyle="1">
    <w:name w:val="表格"/>
    <w:basedOn w:val="768"/>
    <w:uiPriority w:val="0"/>
    <w:qFormat/>
    <w:pPr>
      <w:ind w:firstLine="21"/>
    </w:pPr>
    <w:rPr>
      <w:rFonts w:ascii="宋体"/>
      <w:szCs w:val="20"/>
    </w:rPr>
  </w:style>
  <w:style w:type="paragraph" w:styleId="1391"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92"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3"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94" w:customStyle="1">
    <w:name w:val="xl39"/>
    <w:basedOn w:val="76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95" w:customStyle="1">
    <w:name w:val="项目"/>
    <w:basedOn w:val="768"/>
    <w:uiPriority w:val="0"/>
    <w:qFormat/>
    <w:pPr>
      <w:ind w:left="840" w:hanging="420"/>
      <w:spacing w:before="60" w:after="60" w:line="360" w:lineRule="auto"/>
      <w:tabs>
        <w:tab w:val="left" w:pos="840" w:leader="none"/>
      </w:tabs>
    </w:pPr>
    <w:rPr>
      <w:rFonts w:ascii="宋体"/>
      <w:szCs w:val="20"/>
    </w:rPr>
  </w:style>
  <w:style w:type="paragraph" w:styleId="139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7" w:customStyle="1">
    <w:name w:val="Bullet"/>
    <w:basedOn w:val="76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98" w:customStyle="1">
    <w:name w:val="保密事宜内容"/>
    <w:basedOn w:val="76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99"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0" w:customStyle="1">
    <w:name w:val="规范正文"/>
    <w:basedOn w:val="768"/>
    <w:uiPriority w:val="0"/>
    <w:qFormat/>
    <w:pPr>
      <w:ind w:left="480"/>
      <w:spacing w:line="360" w:lineRule="auto"/>
    </w:pPr>
    <w:rPr>
      <w:sz w:val="24"/>
      <w:szCs w:val="20"/>
    </w:rPr>
  </w:style>
  <w:style w:type="paragraph" w:styleId="140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402"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3"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40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405"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6" w:customStyle="1">
    <w:name w:val="特点"/>
    <w:basedOn w:val="768"/>
    <w:next w:val="768"/>
    <w:uiPriority w:val="0"/>
    <w:qFormat/>
    <w:pPr>
      <w:jc w:val="center"/>
      <w:spacing w:line="360" w:lineRule="auto"/>
    </w:pPr>
    <w:rPr>
      <w:rFonts w:ascii="Arial" w:hAnsi="Arial"/>
      <w:sz w:val="24"/>
      <w:szCs w:val="20"/>
    </w:rPr>
  </w:style>
  <w:style w:type="paragraph" w:styleId="1407" w:customStyle="1">
    <w:name w:val="正文小四"/>
    <w:basedOn w:val="768"/>
    <w:uiPriority w:val="0"/>
    <w:qFormat/>
    <w:pPr>
      <w:spacing w:line="312" w:lineRule="auto"/>
    </w:pPr>
    <w:rPr>
      <w:rFonts w:ascii="Calibri" w:hAnsi="Calibri"/>
      <w:sz w:val="24"/>
    </w:rPr>
  </w:style>
  <w:style w:type="paragraph" w:styleId="1408" w:customStyle="1">
    <w:name w:val="Normal_15_0"/>
    <w:uiPriority w:val="0"/>
    <w:qFormat/>
    <w:rPr>
      <w:rFonts w:hint="default" w:ascii="黑体" w:hAnsi="黑体" w:eastAsia="黑体" w:cs="Times New Roman"/>
      <w:b/>
      <w:sz w:val="32"/>
      <w:szCs w:val="24"/>
      <w:lang w:val="en-US" w:eastAsia="zh-CN" w:bidi="ar-SA"/>
    </w:rPr>
  </w:style>
  <w:style w:type="paragraph" w:styleId="1409" w:customStyle="1">
    <w:name w:val="tabletext"/>
    <w:basedOn w:val="768"/>
    <w:uiPriority w:val="0"/>
    <w:qFormat/>
    <w:pPr>
      <w:jc w:val="left"/>
      <w:spacing w:before="100" w:beforeAutospacing="1" w:after="100" w:afterAutospacing="1"/>
      <w:widowControl/>
    </w:pPr>
    <w:rPr>
      <w:rFonts w:ascii="宋体"/>
      <w:sz w:val="24"/>
    </w:rPr>
  </w:style>
  <w:style w:type="paragraph" w:styleId="1410" w:customStyle="1">
    <w:name w:val="表内容"/>
    <w:basedOn w:val="1241"/>
    <w:uiPriority w:val="0"/>
    <w:qFormat/>
    <w:pPr>
      <w:ind w:left="0" w:firstLine="0"/>
      <w:spacing w:line="320" w:lineRule="exact"/>
    </w:pPr>
    <w:rPr>
      <w:sz w:val="20"/>
    </w:rPr>
  </w:style>
  <w:style w:type="paragraph" w:styleId="1411" w:customStyle="1">
    <w:name w:val="Char13"/>
    <w:basedOn w:val="768"/>
    <w:uiPriority w:val="0"/>
    <w:qFormat/>
  </w:style>
  <w:style w:type="paragraph" w:styleId="1412" w:customStyle="1">
    <w:name w:val="我的样式"/>
    <w:basedOn w:val="768"/>
    <w:uiPriority w:val="0"/>
    <w:qFormat/>
    <w:pPr>
      <w:ind w:firstLine="420"/>
      <w:jc w:val="left"/>
      <w:spacing w:after="120"/>
      <w:widowControl/>
    </w:pPr>
    <w:rPr>
      <w:rFonts w:ascii="宋体"/>
      <w:color w:val="000000"/>
      <w:sz w:val="24"/>
      <w:szCs w:val="16"/>
    </w:rPr>
  </w:style>
  <w:style w:type="paragraph" w:styleId="1413"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14" w:customStyle="1">
    <w:name w:val="编号1"/>
    <w:next w:val="1225"/>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415" w:customStyle="1">
    <w:name w:val="Normal_0"/>
    <w:uiPriority w:val="0"/>
    <w:qFormat/>
    <w:rPr>
      <w:rFonts w:hint="default" w:ascii="黑体" w:hAnsi="黑体" w:eastAsia="黑体" w:cs="Times New Roman"/>
      <w:b/>
      <w:sz w:val="32"/>
      <w:szCs w:val="24"/>
      <w:lang w:val="en-US" w:eastAsia="zh-CN" w:bidi="ar-SA"/>
    </w:rPr>
  </w:style>
  <w:style w:type="paragraph" w:styleId="1416" w:customStyle="1">
    <w:name w:val="首页单位日期"/>
    <w:basedOn w:val="768"/>
    <w:uiPriority w:val="0"/>
    <w:qFormat/>
    <w:pPr>
      <w:jc w:val="center"/>
      <w:widowControl/>
    </w:pPr>
    <w:rPr>
      <w:rFonts w:ascii="宋体" w:cs="宋体"/>
      <w:bCs/>
      <w:sz w:val="28"/>
      <w:szCs w:val="20"/>
    </w:rPr>
  </w:style>
  <w:style w:type="paragraph" w:styleId="1417" w:customStyle="1">
    <w:name w:val="Normal Paragraph"/>
    <w:basedOn w:val="768"/>
    <w:uiPriority w:val="0"/>
    <w:qFormat/>
    <w:pPr>
      <w:ind w:firstLine="425"/>
      <w:spacing w:before="120" w:line="360" w:lineRule="auto"/>
      <w:widowControl/>
    </w:pPr>
    <w:rPr>
      <w:rFonts w:ascii="Calibri" w:hAnsi="Calibri"/>
      <w:sz w:val="24"/>
      <w:szCs w:val="20"/>
    </w:rPr>
  </w:style>
  <w:style w:type="paragraph" w:styleId="1418" w:customStyle="1">
    <w:name w:val="xl36"/>
    <w:basedOn w:val="76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419" w:customStyle="1">
    <w:name w:val="È±Ê¡ÎÄ±¾"/>
    <w:basedOn w:val="768"/>
    <w:uiPriority w:val="0"/>
    <w:qFormat/>
    <w:pPr>
      <w:jc w:val="left"/>
      <w:spacing w:line="360" w:lineRule="auto"/>
      <w:widowControl/>
    </w:pPr>
    <w:rPr>
      <w:sz w:val="24"/>
      <w:szCs w:val="20"/>
    </w:rPr>
  </w:style>
  <w:style w:type="paragraph" w:styleId="1420" w:customStyle="1">
    <w:name w:val="Char Char Char Char Char Char Char Char Char Char3"/>
    <w:basedOn w:val="768"/>
    <w:uiPriority w:val="0"/>
    <w:qFormat/>
    <w:rPr>
      <w:rFonts w:ascii="Tahoma" w:hAnsi="Tahoma"/>
      <w:sz w:val="24"/>
      <w:szCs w:val="20"/>
    </w:rPr>
  </w:style>
  <w:style w:type="paragraph" w:styleId="1421" w:customStyle="1">
    <w:name w:val="a1"/>
    <w:basedOn w:val="768"/>
    <w:uiPriority w:val="0"/>
    <w:qFormat/>
    <w:pPr>
      <w:jc w:val="left"/>
      <w:spacing w:before="100" w:beforeAutospacing="1" w:after="100" w:afterAutospacing="1"/>
      <w:widowControl/>
    </w:pPr>
    <w:rPr>
      <w:rFonts w:ascii="宋体"/>
      <w:sz w:val="24"/>
    </w:rPr>
  </w:style>
  <w:style w:type="paragraph" w:styleId="1422"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23"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24" w:customStyle="1">
    <w:name w:val="xl27"/>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25" w:customStyle="1">
    <w:name w:val="正文段"/>
    <w:basedOn w:val="768"/>
    <w:uiPriority w:val="0"/>
    <w:qFormat/>
    <w:pPr>
      <w:ind w:firstLine="425"/>
      <w:spacing w:after="240" w:line="240" w:lineRule="atLeast"/>
      <w:widowControl/>
    </w:pPr>
    <w:rPr>
      <w:sz w:val="24"/>
      <w:szCs w:val="20"/>
    </w:rPr>
  </w:style>
  <w:style w:type="paragraph" w:styleId="1426" w:customStyle="1">
    <w:name w:val="Normal_16_0"/>
    <w:uiPriority w:val="0"/>
    <w:qFormat/>
    <w:rPr>
      <w:rFonts w:hint="default" w:ascii="黑体" w:hAnsi="黑体" w:eastAsia="黑体" w:cs="Times New Roman"/>
      <w:b/>
      <w:sz w:val="32"/>
      <w:szCs w:val="24"/>
      <w:lang w:val="en-US" w:eastAsia="zh-CN" w:bidi="ar-SA"/>
    </w:rPr>
  </w:style>
  <w:style w:type="paragraph" w:styleId="1427" w:customStyle="1">
    <w:name w:val="Normal_17"/>
    <w:uiPriority w:val="0"/>
    <w:qFormat/>
    <w:rPr>
      <w:rFonts w:hint="default" w:ascii="黑体" w:hAnsi="黑体" w:eastAsia="黑体" w:cs="Times New Roman"/>
      <w:b/>
      <w:sz w:val="32"/>
      <w:szCs w:val="24"/>
      <w:lang w:val="en-US" w:eastAsia="zh-CN" w:bidi="ar-SA"/>
    </w:rPr>
  </w:style>
  <w:style w:type="paragraph" w:styleId="1428" w:customStyle="1">
    <w:name w:val="xl42"/>
    <w:basedOn w:val="76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429" w:customStyle="1">
    <w:name w:val="列出段落[858D7CFB-ED40-4347-BF05-701D383B685F][858D7CFB-ED40-4347-BF05-701D383B685F]"/>
    <w:basedOn w:val="768"/>
    <w:uiPriority w:val="0"/>
    <w:qFormat/>
    <w:pPr>
      <w:ind w:firstLine="200"/>
    </w:pPr>
    <w:rPr>
      <w:rFonts w:ascii="Calibri" w:hAnsi="Calibri"/>
    </w:rPr>
  </w:style>
  <w:style w:type="paragraph" w:styleId="1430" w:customStyle="1">
    <w:name w:val="缺省文本"/>
    <w:basedOn w:val="768"/>
    <w:uiPriority w:val="0"/>
    <w:qFormat/>
    <w:pPr>
      <w:jc w:val="left"/>
    </w:pPr>
    <w:rPr>
      <w:sz w:val="24"/>
      <w:szCs w:val="20"/>
    </w:rPr>
  </w:style>
  <w:style w:type="paragraph" w:styleId="1431" w:customStyle="1">
    <w:name w:val="Normal_13"/>
    <w:uiPriority w:val="0"/>
    <w:qFormat/>
    <w:rPr>
      <w:rFonts w:hint="default" w:ascii="黑体" w:hAnsi="黑体" w:eastAsia="黑体" w:cs="Times New Roman"/>
      <w:b/>
      <w:sz w:val="32"/>
      <w:szCs w:val="24"/>
      <w:lang w:val="en-US" w:eastAsia="zh-CN" w:bidi="ar-SA"/>
    </w:rPr>
  </w:style>
  <w:style w:type="paragraph" w:styleId="1432"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433" w:customStyle="1">
    <w:name w:val="FA正文+标号"/>
    <w:basedOn w:val="76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34" w:customStyle="1">
    <w:name w:val="附图居中"/>
    <w:basedOn w:val="768"/>
    <w:next w:val="1267"/>
    <w:uiPriority w:val="0"/>
    <w:qFormat/>
    <w:pPr>
      <w:ind w:left="1271" w:hanging="420"/>
      <w:jc w:val="center"/>
      <w:keepNext/>
      <w:spacing w:line="360" w:lineRule="auto"/>
      <w:tabs>
        <w:tab w:val="left" w:pos="0" w:leader="none"/>
      </w:tabs>
    </w:pPr>
    <w:rPr>
      <w:caps/>
      <w:sz w:val="24"/>
    </w:rPr>
  </w:style>
  <w:style w:type="paragraph" w:styleId="1435"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36" w:customStyle="1">
    <w:name w:val="正文 + 宋体"/>
    <w:basedOn w:val="768"/>
    <w:uiPriority w:val="0"/>
    <w:qFormat/>
    <w:pPr>
      <w:ind w:firstLine="250"/>
    </w:pPr>
    <w:rPr>
      <w:rFonts w:ascii="宋体"/>
      <w:szCs w:val="21"/>
    </w:rPr>
  </w:style>
  <w:style w:type="paragraph" w:styleId="1437" w:customStyle="1">
    <w:name w:val="Normal_5"/>
    <w:uiPriority w:val="0"/>
    <w:qFormat/>
    <w:rPr>
      <w:rFonts w:hint="default" w:ascii="黑体" w:hAnsi="黑体" w:eastAsia="黑体" w:cs="Times New Roman"/>
      <w:b/>
      <w:sz w:val="32"/>
      <w:szCs w:val="24"/>
      <w:lang w:val="en-US" w:eastAsia="zh-CN" w:bidi="ar-SA"/>
    </w:rPr>
  </w:style>
  <w:style w:type="paragraph" w:styleId="1438" w:customStyle="1">
    <w:name w:val="Normal_13_0"/>
    <w:uiPriority w:val="0"/>
    <w:qFormat/>
    <w:rPr>
      <w:rFonts w:hint="default" w:ascii="黑体" w:hAnsi="黑体" w:eastAsia="黑体" w:cs="Times New Roman"/>
      <w:b/>
      <w:sz w:val="32"/>
      <w:szCs w:val="24"/>
      <w:lang w:val="en-US" w:eastAsia="zh-CN" w:bidi="ar-SA"/>
    </w:rPr>
  </w:style>
  <w:style w:type="paragraph" w:styleId="1439" w:customStyle="1">
    <w:name w:val="Normal_14"/>
    <w:uiPriority w:val="0"/>
    <w:qFormat/>
    <w:rPr>
      <w:rFonts w:hint="default" w:ascii="黑体" w:hAnsi="黑体" w:eastAsia="黑体" w:cs="Times New Roman"/>
      <w:b/>
      <w:sz w:val="32"/>
      <w:szCs w:val="24"/>
      <w:lang w:val="en-US" w:eastAsia="zh-CN" w:bidi="ar-SA"/>
    </w:rPr>
  </w:style>
  <w:style w:type="paragraph" w:styleId="144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41"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42" w:customStyle="1">
    <w:name w:val="Normal_3_0"/>
    <w:uiPriority w:val="0"/>
    <w:qFormat/>
    <w:rPr>
      <w:rFonts w:hint="default" w:ascii="黑体" w:hAnsi="黑体" w:eastAsia="黑体" w:cs="Times New Roman"/>
      <w:b/>
      <w:sz w:val="32"/>
      <w:szCs w:val="24"/>
      <w:lang w:val="en-US" w:eastAsia="zh-CN" w:bidi="ar-SA"/>
    </w:rPr>
  </w:style>
  <w:style w:type="paragraph" w:styleId="1443" w:customStyle="1">
    <w:name w:val="保密事宜格式"/>
    <w:basedOn w:val="1031"/>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44" w:customStyle="1">
    <w:name w:val="样式 正文缩进 + (中文) 仿宋_GB2312 小四 Char"/>
    <w:basedOn w:val="1030"/>
    <w:uiPriority w:val="0"/>
    <w:qFormat/>
    <w:pPr>
      <w:ind w:firstLine="200"/>
      <w:spacing w:line="360" w:lineRule="auto"/>
    </w:pPr>
    <w:rPr>
      <w:szCs w:val="24"/>
    </w:rPr>
  </w:style>
  <w:style w:type="paragraph" w:styleId="1445" w:customStyle="1">
    <w:name w:val="默认段落字体 Para Char Char Char Char Char Char Char Char Char Char Char Char Char Char"/>
    <w:basedOn w:val="1035"/>
    <w:uiPriority w:val="0"/>
    <w:qFormat/>
    <w:rPr>
      <w:rFonts w:ascii="Tahoma" w:hAnsi="Tahoma"/>
      <w:sz w:val="24"/>
    </w:rPr>
  </w:style>
  <w:style w:type="character" w:styleId="1446" w:customStyle="1">
    <w:name w:val="font71"/>
    <w:uiPriority w:val="0"/>
    <w:qFormat/>
    <w:rPr>
      <w:rFonts w:hint="eastAsia" w:ascii="宋体" w:hAnsi="宋体" w:eastAsia="宋体" w:cs="宋体"/>
      <w:color w:val="ff0000"/>
      <w:sz w:val="24"/>
      <w:szCs w:val="24"/>
      <w:u w:val="none"/>
    </w:rPr>
  </w:style>
  <w:style w:type="paragraph" w:styleId="1447" w:customStyle="1">
    <w:name w:val="正文缩进1"/>
    <w:basedOn w:val="768"/>
    <w:uiPriority w:val="0"/>
    <w:qFormat/>
    <w:pPr>
      <w:ind w:firstLine="420"/>
    </w:pPr>
    <w:rPr>
      <w:szCs w:val="20"/>
    </w:rPr>
  </w:style>
  <w:style w:type="character" w:styleId="1448" w:customStyle="1">
    <w:name w:val="占位符文本1"/>
    <w:uiPriority w:val="99"/>
    <w:qFormat/>
    <w:rPr>
      <w:color w:val="808080"/>
    </w:rPr>
  </w:style>
  <w:style w:type="paragraph" w:styleId="1449" w:customStyle="1">
    <w:name w:val="B2"/>
    <w:basedOn w:val="768"/>
    <w:uiPriority w:val="0"/>
    <w:qFormat/>
    <w:pPr>
      <w:numPr>
        <w:ilvl w:val="1"/>
        <w:numId w:val="4"/>
      </w:numPr>
      <w:tabs>
        <w:tab w:val="left" w:pos="1418" w:leader="none"/>
      </w:tabs>
      <w:outlineLvl w:val="1"/>
    </w:pPr>
    <w:rPr>
      <w:rFonts w:ascii="Arial Narrow" w:hAnsi="Arial Narrow" w:eastAsia="仿宋"/>
      <w:sz w:val="24"/>
      <w:szCs w:val="24"/>
    </w:rPr>
  </w:style>
  <w:style w:type="paragraph" w:styleId="1450" w:customStyle="1">
    <w:name w:val="B1"/>
    <w:basedOn w:val="768"/>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51" w:customStyle="1">
    <w:name w:val="正文文本11"/>
    <w:basedOn w:val="768"/>
    <w:next w:val="768"/>
    <w:uiPriority w:val="0"/>
    <w:qFormat/>
    <w:rPr>
      <w:rFonts w:ascii="楷体_GB2312" w:hAnsi="Arial" w:eastAsia="楷体_GB2312"/>
      <w:sz w:val="28"/>
      <w:szCs w:val="28"/>
    </w:rPr>
  </w:style>
  <w:style w:type="paragraph" w:styleId="1452" w:customStyle="1">
    <w:name w:val="Table Text"/>
    <w:basedOn w:val="768"/>
    <w:uiPriority w:val="0"/>
    <w:qFormat/>
    <w:rPr>
      <w:rFonts w:ascii="宋体" w:hAnsi="宋体" w:cs="宋体"/>
      <w:sz w:val="17"/>
      <w:szCs w:val="17"/>
      <w:lang w:eastAsia="en-US"/>
    </w:rPr>
  </w:style>
  <w:style w:type="table" w:styleId="1453" w:customStyle="1">
    <w:name w:val="Table Normal"/>
    <w:uiPriority w:val="0"/>
    <w:qFormat/>
    <w:tblPr>
      <w:tblCellMar>
        <w:left w:w="0" w:type="dxa"/>
        <w:top w:w="0" w:type="dxa"/>
        <w:right w:w="0" w:type="dxa"/>
        <w:bottom w:w="0" w:type="dxa"/>
      </w:tblCellMar>
    </w:tblPr>
  </w:style>
  <w:style w:type="character" w:styleId="1454" w:customStyle="1">
    <w:name w:val="mark"/>
    <w:uiPriority w:val="0"/>
    <w:qFormat/>
    <w:rPr>
      <w:rFonts w:ascii="Times New Roman" w:hAnsi="Times New Roman" w:eastAsia="宋体" w:cs="Times New Roman"/>
    </w:rPr>
  </w:style>
  <w:style w:type="paragraph" w:styleId="1455" w:customStyle="1">
    <w:name w:val="标题 311"/>
    <w:basedOn w:val="768"/>
    <w:next w:val="768"/>
    <w:uiPriority w:val="0"/>
    <w:qFormat/>
    <w:pPr>
      <w:keepLines/>
      <w:keepNext/>
      <w:spacing w:before="260" w:after="260" w:line="416" w:lineRule="auto"/>
      <w:outlineLvl w:val="2"/>
    </w:pPr>
    <w:rPr>
      <w:b/>
      <w:sz w:val="32"/>
      <w:szCs w:val="20"/>
    </w:rPr>
  </w:style>
  <w:style w:type="paragraph" w:styleId="1456" w:customStyle="1">
    <w:name w:val="p16"/>
    <w:basedOn w:val="768"/>
    <w:uiPriority w:val="0"/>
    <w:qFormat/>
    <w:pPr>
      <w:widowControl/>
    </w:pPr>
    <w:rPr>
      <w:rFonts w:ascii="宋体" w:hAnsi="宋体" w:cs="宋体"/>
      <w:b/>
      <w:color w:val="000000"/>
      <w:position w:val="-10"/>
      <w:sz w:val="28"/>
      <w:szCs w:val="28"/>
    </w:rPr>
  </w:style>
  <w:style w:type="paragraph" w:styleId="1457" w:customStyle="1">
    <w:name w:val="p19"/>
    <w:basedOn w:val="768"/>
    <w:uiPriority w:val="0"/>
    <w:qFormat/>
    <w:pPr>
      <w:widowControl/>
    </w:pPr>
    <w:rPr>
      <w:rFonts w:ascii="宋体" w:hAnsi="宋体" w:cs="宋体"/>
      <w:b/>
      <w:color w:val="000000"/>
      <w:position w:val="-10"/>
      <w:sz w:val="28"/>
      <w:szCs w:val="28"/>
    </w:rPr>
  </w:style>
  <w:style w:type="paragraph" w:styleId="1458" w:customStyle="1">
    <w:name w:val="修订2"/>
    <w:uiPriority w:val="99"/>
    <w:qFormat/>
    <w:rPr>
      <w:rFonts w:hint="default" w:ascii="Times New Roman" w:hAnsi="Times New Roman" w:eastAsia="宋体" w:cs="Times New Roman"/>
      <w:sz w:val="21"/>
      <w:szCs w:val="22"/>
      <w:lang w:val="en-US" w:eastAsia="zh-CN" w:bidi="ar-SA"/>
    </w:rPr>
  </w:style>
  <w:style w:type="character" w:styleId="1459" w:customStyle="1">
    <w:name w:val="日期 字符"/>
    <w:basedOn w:val="778"/>
    <w:link w:val="790"/>
    <w:uiPriority w:val="99"/>
    <w:qFormat/>
    <w:rPr>
      <w:sz w:val="21"/>
      <w:szCs w:val="22"/>
    </w:rPr>
  </w:style>
  <w:style w:type="character" w:styleId="1460" w:customStyle="1">
    <w:name w:val="列表段落 字符"/>
    <w:link w:val="1246"/>
    <w:uiPriority w:val="34"/>
    <w:qFormat/>
    <w:rPr>
      <w:rFonts w:ascii="Calibri" w:hAnsi="Calibri"/>
      <w:sz w:val="21"/>
      <w:szCs w:val="22"/>
    </w:rPr>
  </w:style>
  <w:style w:type="character" w:styleId="1461" w:customStyle="1">
    <w:name w:val="正文文本缩进 字符"/>
    <w:basedOn w:val="778"/>
    <w:link w:val="785"/>
    <w:uiPriority w:val="99"/>
    <w:qFormat/>
    <w:rPr>
      <w:sz w:val="21"/>
      <w:szCs w:val="22"/>
    </w:rPr>
  </w:style>
  <w:style w:type="character" w:styleId="1462" w:customStyle="1">
    <w:name w:val="标题 2 Char"/>
    <w:uiPriority w:val="0"/>
    <w:qFormat/>
    <w:rPr>
      <w:rFonts w:ascii="Cambria" w:hAnsi="Cambria" w:eastAsia="宋体" w:cs="Times New Roman"/>
      <w:b/>
      <w:bCs/>
      <w:sz w:val="32"/>
      <w:szCs w:val="32"/>
    </w:rPr>
  </w:style>
  <w:style w:type="paragraph" w:styleId="1463" w:customStyle="1">
    <w:name w:val="列表段落2"/>
    <w:basedOn w:val="768"/>
    <w:uiPriority w:val="34"/>
    <w:qFormat/>
    <w:pPr>
      <w:ind w:firstLine="420"/>
    </w:pPr>
  </w:style>
  <w:style w:type="paragraph" w:styleId="1464" w:customStyle="1">
    <w:name w:val="RZM投标图片和表格"/>
    <w:basedOn w:val="768"/>
    <w:uiPriority w:val="0"/>
    <w:qFormat/>
  </w:style>
  <w:style w:type="paragraph" w:styleId="1465" w:customStyle="1">
    <w:name w:val="NormalIndent"/>
    <w:basedOn w:val="768"/>
    <w:uiPriority w:val="0"/>
    <w:qFormat/>
    <w:pPr>
      <w:ind w:firstLine="420"/>
    </w:pPr>
  </w:style>
  <w:style w:type="paragraph" w:styleId="1466" w:customStyle="1">
    <w:name w:val="列出段落2"/>
    <w:basedOn w:val="768"/>
    <w:uiPriority w:val="99"/>
    <w:unhideWhenUsed/>
    <w:qFormat/>
    <w:pPr>
      <w:ind w:firstLine="420"/>
    </w:pPr>
  </w:style>
  <w:style w:type="paragraph" w:styleId="1467" w:customStyle="1">
    <w:name w:val="_Style 1"/>
    <w:basedOn w:val="768"/>
    <w:uiPriority w:val="0"/>
    <w:qFormat/>
    <w:pPr>
      <w:ind w:firstLine="420"/>
      <w:jc w:val="left"/>
      <w:spacing w:after="200"/>
      <w:widowControl/>
    </w:pPr>
    <w:rPr>
      <w:rFonts w:ascii="Tahoma" w:hAnsi="Tahoma" w:eastAsia="微软雅黑"/>
      <w:sz w:val="22"/>
      <w:szCs w:val="22"/>
    </w:rPr>
  </w:style>
  <w:style w:type="numbering" w:styleId="14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97</cp:revision>
  <dcterms:created xsi:type="dcterms:W3CDTF">2025-04-14T07:55:00Z</dcterms:created>
  <dcterms:modified xsi:type="dcterms:W3CDTF">2026-09-11T09:21:18Z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4A9362ECFFB0428786F66156534536E8_13</vt:lpwstr>
  </property>
  <property fmtid="{D5CDD505-2E9C-101B-9397-08002B2CF9AE}" pid="4" name="KSOTemplateDocerSaveRecord">
    <vt:lpwstr>eyJoZGlkIjoiNmMyMTdlNzgzMmU3Yzc1ZTU3NDdmNzc0OWZlM2I5ODAiLCJ1c2VySWQiOiIyMzk1MjI1ODEifQ==</vt:lpwstr>
  </property>
</Properties>
</file>