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eastAsia="方正小标宋_GBK"/>
          <w:bCs/>
          <w:spacing w:val="20"/>
          <w:sz w:val="36"/>
          <w:szCs w:val="36"/>
        </w:rPr>
      </w:pPr>
      <w:r>
        <w:rPr>
          <w:rFonts w:hint="eastAsia" w:ascii="方正小标宋_GBK" w:hAnsi="方正小标宋_GBK" w:eastAsia="方正小标宋_GBK" w:cs="方正小标宋_GBK"/>
          <w:sz w:val="36"/>
          <w:szCs w:val="36"/>
        </w:rPr>
        <w:t xml:space="preserve">启东市生活垃圾焚烧飞灰资源化利用处置项目</w:t>
      </w:r>
      <w:r/>
    </w:p>
    <w:p>
      <w:pPr>
        <w:jc w:val="center"/>
        <w:rPr>
          <w:rFonts w:eastAsia="方正小标宋_GBK"/>
          <w:bCs/>
          <w:sz w:val="100"/>
          <w:szCs w:val="100"/>
        </w:rPr>
      </w:pPr>
      <w:r>
        <w:rPr>
          <w:rFonts w:eastAsia="方正小标宋_GBK"/>
          <w:bCs/>
          <w:sz w:val="100"/>
          <w:szCs w:val="100"/>
        </w:rPr>
        <w:t xml:space="preserve">政府采购招标文件</w:t>
      </w:r>
      <w:r/>
    </w:p>
    <w:p>
      <w:pPr>
        <w:pStyle w:val="871"/>
        <w:spacing w:line="500" w:lineRule="exact"/>
        <w:rPr>
          <w:rFonts w:eastAsia="方正小标宋_GBK"/>
          <w:b w:val="0"/>
          <w:bCs/>
        </w:rPr>
      </w:pPr>
      <w:r>
        <w:rPr>
          <w:rFonts w:eastAsia="方正小标宋_GBK"/>
          <w:b w:val="0"/>
          <w:bCs/>
        </w:rPr>
      </w:r>
      <w:r/>
    </w:p>
    <w:p>
      <w:pPr>
        <w:pStyle w:val="871"/>
        <w:spacing w:line="500" w:lineRule="exact"/>
        <w:rPr>
          <w:rFonts w:eastAsia="方正小标宋_GBK"/>
          <w:b w:val="0"/>
          <w:bCs/>
          <w:sz w:val="36"/>
          <w:szCs w:val="36"/>
        </w:rPr>
      </w:pPr>
      <w:r>
        <w:rPr>
          <w:rFonts w:eastAsia="方正小标宋_GBK"/>
          <w:b w:val="0"/>
          <w:bCs/>
          <w:sz w:val="36"/>
          <w:szCs w:val="36"/>
        </w:rPr>
        <w:t xml:space="preserve">项目编号：</w:t>
      </w:r>
      <w:r>
        <w:rPr>
          <w:rFonts w:eastAsia="方正小标宋_GBK"/>
          <w:b w:val="0"/>
          <w:bCs/>
          <w:sz w:val="36"/>
          <w:szCs w:val="36"/>
        </w:rPr>
        <w:t xml:space="preserve">JSZC-320681-JZCG-G2026-0049</w:t>
      </w:r>
      <w:r/>
    </w:p>
    <w:p>
      <w:pPr>
        <w:jc w:val="center"/>
        <w:spacing w:line="500" w:lineRule="exact"/>
        <w:rPr>
          <w:rFonts w:eastAsia="仿宋_GB2312"/>
          <w:b/>
          <w:sz w:val="36"/>
        </w:rPr>
      </w:pPr>
      <w:r>
        <w:rPr>
          <w:rFonts w:eastAsia="仿宋_GB2312"/>
          <w:b/>
          <w:sz w:val="36"/>
        </w:rPr>
      </w:r>
      <w:r/>
    </w:p>
    <w:p>
      <w:pPr>
        <w:jc w:val="center"/>
        <w:spacing w:line="500" w:lineRule="exact"/>
        <w:rPr>
          <w:rFonts w:eastAsia="仿宋_GB2312"/>
          <w:b/>
          <w:sz w:val="36"/>
        </w:rPr>
      </w:pPr>
      <w:r>
        <w:rPr>
          <w:rFonts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2" name="图片 3"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 descr="单位标识(大图) 拷贝"/>
                        <pic:cNvPicPr>
                          <a:picLocks noChangeAspect="1"/>
                        </pic:cNvPicPr>
                        <pic:nvPr/>
                      </pic:nvPicPr>
                      <pic:blipFill>
                        <a:blip r:embed="rId15"/>
                        <a:stretch/>
                      </pic:blipFill>
                      <pic:spPr bwMode="auto">
                        <a:xfrm>
                          <a:off x="0" y="0"/>
                          <a:ext cx="2329815" cy="1869440"/>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5" o:title=""/>
              </v:shape>
            </w:pict>
          </mc:Fallback>
        </mc:AlternateContent>
      </w:r>
      <w:r/>
    </w:p>
    <w:p>
      <w:pPr>
        <w:jc w:val="center"/>
        <w:spacing w:line="500" w:lineRule="exact"/>
        <w:rPr>
          <w:rFonts w:eastAsia="仿宋_GB2312"/>
          <w:b/>
          <w:sz w:val="36"/>
        </w:rPr>
      </w:pPr>
      <w:r>
        <w:rPr>
          <w:rFonts w:eastAsia="仿宋_GB2312"/>
          <w:b/>
          <w:sz w:val="36"/>
        </w:rPr>
      </w:r>
      <w:r/>
    </w:p>
    <w:p>
      <w:pPr>
        <w:spacing w:line="500" w:lineRule="exact"/>
        <w:rPr>
          <w:rFonts w:eastAsia="仿宋_GB2312"/>
        </w:rPr>
      </w:pPr>
      <w:r>
        <w:rPr>
          <w:rFonts w:eastAsia="仿宋_GB231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楷体"/>
          <w:bCs/>
          <w:spacing w:val="20"/>
          <w:sz w:val="44"/>
        </w:rPr>
      </w:pPr>
      <w:r>
        <w:rPr>
          <w:rFonts w:eastAsia="楷体"/>
          <w:bCs/>
          <w:spacing w:val="20"/>
          <w:sz w:val="44"/>
        </w:rPr>
        <w:t xml:space="preserve">启东市公共资源交易中心</w:t>
      </w:r>
      <w:r/>
    </w:p>
    <w:p>
      <w:pPr>
        <w:pStyle w:val="931"/>
        <w:ind w:firstLine="0"/>
        <w:rPr>
          <w:rFonts w:ascii="Times New Roman" w:hAnsi="Times New Roman" w:eastAsia="楷体"/>
          <w:sz w:val="44"/>
          <w:szCs w:val="44"/>
        </w:rPr>
      </w:pPr>
      <w:r>
        <w:rPr>
          <w:rFonts w:ascii="Times New Roman" w:hAnsi="Times New Roman" w:eastAsia="楷体"/>
          <w:sz w:val="44"/>
          <w:szCs w:val="44"/>
        </w:rPr>
        <w:t xml:space="preserve">2026</w:t>
      </w:r>
      <w:r>
        <w:rPr>
          <w:rFonts w:ascii="Times New Roman" w:hAnsi="Times New Roman" w:eastAsia="楷体"/>
          <w:sz w:val="44"/>
          <w:szCs w:val="44"/>
        </w:rPr>
        <w:t xml:space="preserve">年</w:t>
      </w:r>
      <w:r>
        <w:rPr>
          <w:rFonts w:ascii="Times New Roman" w:hAnsi="Times New Roman" w:eastAsia="楷体"/>
          <w:sz w:val="44"/>
          <w:szCs w:val="44"/>
        </w:rPr>
        <w:t xml:space="preserve">9</w:t>
      </w:r>
      <w:r>
        <w:rPr>
          <w:rFonts w:ascii="Times New Roman" w:hAnsi="Times New Roman" w:eastAsia="楷体"/>
          <w:sz w:val="44"/>
          <w:szCs w:val="44"/>
        </w:rPr>
        <w:t xml:space="preserve">月</w:t>
      </w:r>
      <w:r>
        <w:rPr>
          <w:rFonts w:ascii="Times New Roman" w:hAnsi="Times New Roman" w:eastAsia="楷体"/>
          <w:sz w:val="44"/>
          <w:szCs w:val="44"/>
        </w:rPr>
        <w:t xml:space="preserve">14</w:t>
      </w:r>
      <w:r>
        <w:rPr>
          <w:rFonts w:ascii="Times New Roman" w:hAnsi="Times New Roman" w:eastAsia="楷体"/>
          <w:sz w:val="44"/>
          <w:szCs w:val="44"/>
        </w:rPr>
        <w:t xml:space="preserve">日</w:t>
      </w:r>
      <w:r/>
    </w:p>
    <w:p>
      <w:pPr>
        <w:ind w:left="-158"/>
        <w:rPr>
          <w:b/>
          <w:sz w:val="26"/>
          <w:szCs w:val="28"/>
          <w:u w:val="single"/>
        </w:rPr>
      </w:pPr>
      <w:r/>
      <w:bookmarkStart w:id="0" w:name="_Hlk194478377"/>
      <w:r>
        <w:rPr>
          <w:b/>
          <w:sz w:val="26"/>
          <w:szCs w:val="28"/>
          <w:u w:val="single"/>
        </w:rPr>
        <w:t xml:space="preserve">________________________________________________________________</w:t>
      </w:r>
      <w:bookmarkEnd w:id="0"/>
      <w:r/>
      <w:r/>
    </w:p>
    <w:p>
      <w:pPr>
        <w:ind w:left="-158"/>
        <w:rPr>
          <w:rFonts w:eastAsia="方正仿宋_GBK"/>
          <w:sz w:val="32"/>
          <w:szCs w:val="32"/>
        </w:rPr>
      </w:pPr>
      <w:r>
        <w:rPr>
          <w:rFonts w:eastAsia="方正仿宋_GBK"/>
          <w:b/>
          <w:sz w:val="32"/>
          <w:szCs w:val="32"/>
        </w:rPr>
        <w:t xml:space="preserve">地址：</w:t>
      </w:r>
      <w:r>
        <w:rPr>
          <w:rFonts w:eastAsia="方正仿宋_GBK"/>
          <w:sz w:val="32"/>
          <w:szCs w:val="32"/>
        </w:rPr>
        <w:t xml:space="preserve">启东市金桥路</w:t>
      </w:r>
      <w:r>
        <w:rPr>
          <w:rFonts w:eastAsia="方正仿宋_GBK"/>
          <w:sz w:val="32"/>
          <w:szCs w:val="32"/>
        </w:rPr>
        <w:t xml:space="preserve">199</w:t>
      </w:r>
      <w:r>
        <w:rPr>
          <w:rFonts w:eastAsia="方正仿宋_GBK"/>
          <w:sz w:val="32"/>
          <w:szCs w:val="32"/>
        </w:rPr>
        <w:t xml:space="preserve">号</w:t>
      </w:r>
      <w:r/>
    </w:p>
    <w:p>
      <w:pPr>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w:t>
      </w:r>
      <w:r/>
    </w:p>
    <w:p>
      <w:pPr>
        <w:ind w:left="-158" w:right="-601"/>
        <w:rPr>
          <w:rFonts w:eastAsia="方正仿宋_GBK"/>
          <w:b/>
          <w:sz w:val="32"/>
          <w:szCs w:val="32"/>
        </w:rPr>
      </w:pPr>
      <w:r>
        <w:rPr>
          <w:rFonts w:eastAsia="方正仿宋_GBK"/>
          <w:b/>
          <w:sz w:val="32"/>
          <w:szCs w:val="32"/>
        </w:rPr>
        <w:t xml:space="preserve">江苏政府采购网</w:t>
      </w:r>
      <w:r/>
    </w:p>
    <w:p>
      <w:pPr>
        <w:jc w:val="center"/>
        <w:widowControl/>
        <w:rPr>
          <w:rFonts w:eastAsia="方正黑体_GBK"/>
          <w:sz w:val="44"/>
          <w:szCs w:val="44"/>
        </w:rPr>
      </w:pPr>
      <w:r>
        <w:rPr>
          <w:rFonts w:eastAsia="方正黑体_GBK"/>
          <w:sz w:val="44"/>
          <w:szCs w:val="44"/>
        </w:rPr>
        <w:br w:type="page" w:clear="all"/>
      </w:r>
      <w:r>
        <w:rPr>
          <w:rFonts w:eastAsia="方正黑体_GBK"/>
          <w:sz w:val="44"/>
          <w:szCs w:val="44"/>
        </w:rPr>
        <w:t xml:space="preserve">目</w:t>
      </w:r>
      <w:r>
        <w:rPr>
          <w:rFonts w:eastAsia="方正黑体_GBK"/>
          <w:sz w:val="44"/>
          <w:szCs w:val="44"/>
        </w:rPr>
        <w:t xml:space="preserve"> </w:t>
      </w:r>
      <w:r>
        <w:rPr>
          <w:rFonts w:eastAsia="方正黑体_GBK"/>
          <w:sz w:val="44"/>
          <w:szCs w:val="44"/>
        </w:rPr>
        <w:t xml:space="preserve">录</w:t>
      </w:r>
      <w:r/>
    </w:p>
    <w:p>
      <w:pPr>
        <w:jc w:val="center"/>
        <w:spacing w:line="360" w:lineRule="auto"/>
        <w:rPr>
          <w:rFonts w:eastAsia="方正黑体_GBK"/>
          <w:sz w:val="32"/>
          <w:szCs w:val="32"/>
        </w:rPr>
      </w:pPr>
      <w:r>
        <w:rPr>
          <w:rFonts w:eastAsia="方正黑体_GBK"/>
          <w:sz w:val="32"/>
          <w:szCs w:val="32"/>
        </w:rPr>
      </w:r>
      <w:r/>
    </w:p>
    <w:p>
      <w:pPr>
        <w:jc w:val="center"/>
        <w:spacing w:line="360" w:lineRule="auto"/>
        <w:rPr>
          <w:rFonts w:eastAsia="方正黑体_GBK"/>
          <w:sz w:val="32"/>
          <w:szCs w:val="32"/>
        </w:rPr>
      </w:pPr>
      <w:r>
        <w:rPr>
          <w:rFonts w:eastAsia="方正黑体_GBK"/>
          <w:sz w:val="32"/>
          <w:szCs w:val="32"/>
        </w:rPr>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第一部分</w:t>
      </w:r>
      <w:r>
        <w:rPr>
          <w:rFonts w:eastAsia="方正黑体_GBK"/>
          <w:bCs/>
          <w:sz w:val="32"/>
          <w:szCs w:val="32"/>
        </w:rPr>
        <w:t xml:space="preserve">  </w:t>
      </w:r>
      <w:r>
        <w:rPr>
          <w:rFonts w:eastAsia="方正黑体_GBK"/>
          <w:bCs/>
          <w:sz w:val="32"/>
          <w:szCs w:val="32"/>
        </w:rPr>
        <w:t xml:space="preserve">投标邀请</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第二部分</w:t>
      </w:r>
      <w:r>
        <w:rPr>
          <w:rFonts w:eastAsia="方正黑体_GBK"/>
          <w:bCs/>
          <w:sz w:val="32"/>
          <w:szCs w:val="32"/>
        </w:rPr>
        <w:t xml:space="preserve">  </w:t>
      </w:r>
      <w:r>
        <w:rPr>
          <w:rFonts w:eastAsia="方正黑体_GBK"/>
          <w:bCs/>
          <w:sz w:val="32"/>
          <w:szCs w:val="32"/>
        </w:rPr>
        <w:t xml:space="preserve">投标须知</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第三部分</w:t>
      </w:r>
      <w:r>
        <w:rPr>
          <w:rFonts w:eastAsia="方正黑体_GBK"/>
          <w:bCs/>
          <w:sz w:val="32"/>
          <w:szCs w:val="32"/>
        </w:rPr>
        <w:t xml:space="preserve">  </w:t>
      </w:r>
      <w:r>
        <w:rPr>
          <w:rFonts w:eastAsia="方正黑体_GBK"/>
          <w:bCs/>
          <w:sz w:val="32"/>
          <w:szCs w:val="32"/>
        </w:rPr>
        <w:t xml:space="preserve">项目需求</w:t>
      </w:r>
      <w:r/>
    </w:p>
    <w:p>
      <w:pPr>
        <w:ind w:firstLine="640"/>
        <w:spacing w:line="360" w:lineRule="auto"/>
        <w:tabs>
          <w:tab w:val="left" w:pos="7740" w:leader="none"/>
        </w:tabs>
        <w:rPr>
          <w:rFonts w:eastAsia="方正黑体_GBK"/>
          <w:spacing w:val="2"/>
          <w:sz w:val="32"/>
          <w:szCs w:val="32"/>
        </w:rPr>
      </w:pPr>
      <w:r>
        <w:rPr>
          <w:rFonts w:eastAsia="方正黑体_GBK"/>
          <w:sz w:val="32"/>
          <w:szCs w:val="32"/>
        </w:rPr>
        <w:t xml:space="preserve">第四部分</w:t>
      </w:r>
      <w:r>
        <w:rPr>
          <w:rFonts w:eastAsia="方正黑体_GBK"/>
          <w:sz w:val="32"/>
          <w:szCs w:val="32"/>
        </w:rPr>
        <w:t xml:space="preserve">  </w:t>
      </w:r>
      <w:r>
        <w:rPr>
          <w:rFonts w:eastAsia="方正黑体_GBK"/>
          <w:bCs/>
          <w:sz w:val="32"/>
          <w:szCs w:val="32"/>
        </w:rPr>
        <w:t xml:space="preserve">开标和评标</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第五部分</w:t>
      </w:r>
      <w:r>
        <w:rPr>
          <w:rFonts w:eastAsia="方正黑体_GBK"/>
          <w:bCs/>
          <w:sz w:val="32"/>
          <w:szCs w:val="32"/>
        </w:rPr>
        <w:t xml:space="preserve">  </w:t>
      </w:r>
      <w:r>
        <w:rPr>
          <w:rFonts w:eastAsia="方正黑体_GBK"/>
          <w:bCs/>
          <w:sz w:val="32"/>
          <w:szCs w:val="32"/>
        </w:rPr>
        <w:t xml:space="preserve">投标文件格式</w:t>
      </w:r>
      <w:r/>
    </w:p>
    <w:p>
      <w:pPr>
        <w:spacing w:line="500" w:lineRule="exact"/>
        <w:rPr>
          <w:rFonts w:eastAsia="方正黑体_GBK"/>
          <w:b/>
          <w:sz w:val="32"/>
          <w:szCs w:val="32"/>
        </w:rPr>
      </w:pPr>
      <w:r>
        <w:rPr>
          <w:rFonts w:eastAsia="方正黑体_GBK"/>
          <w:b/>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bCs/>
          <w:sz w:val="32"/>
          <w:szCs w:val="32"/>
        </w:rPr>
      </w:pPr>
      <w:r>
        <w:rPr>
          <w:rFonts w:eastAsia="楷体_GB2312"/>
          <w:b/>
          <w:bCs/>
          <w:sz w:val="32"/>
          <w:szCs w:val="32"/>
        </w:rPr>
      </w:r>
      <w:r/>
    </w:p>
    <w:p>
      <w:pPr>
        <w:spacing w:line="500" w:lineRule="exact"/>
        <w:rPr>
          <w:rFonts w:eastAsia="楷体_GB2312"/>
          <w:b/>
          <w:sz w:val="44"/>
          <w:szCs w:val="44"/>
        </w:rPr>
        <w:outlineLvl w:val="0"/>
      </w:pPr>
      <w:r>
        <w:rPr>
          <w:rFonts w:eastAsia="楷体_GB2312"/>
          <w:b/>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jc w:val="center"/>
        <w:spacing w:line="500" w:lineRule="exact"/>
        <w:rPr>
          <w:rFonts w:eastAsia="方正小标宋_GBK"/>
          <w:bCs/>
          <w:sz w:val="36"/>
          <w:szCs w:val="36"/>
        </w:rPr>
        <w:outlineLvl w:val="0"/>
      </w:pPr>
      <w:r>
        <w:rPr>
          <w:rFonts w:eastAsia="方正小标宋_GBK"/>
          <w:bCs/>
          <w:sz w:val="36"/>
          <w:szCs w:val="36"/>
        </w:rPr>
        <w:t xml:space="preserve">第一部分</w:t>
      </w:r>
      <w:r>
        <w:rPr>
          <w:rFonts w:eastAsia="方正小标宋_GBK"/>
          <w:bCs/>
          <w:sz w:val="36"/>
          <w:szCs w:val="36"/>
        </w:rPr>
        <w:t xml:space="preserve">  </w:t>
      </w:r>
      <w:bookmarkStart w:id="1" w:name="OLE_LINK7"/>
      <w:r/>
      <w:bookmarkStart w:id="2" w:name="OLE_LINK5"/>
      <w:r>
        <w:rPr>
          <w:rFonts w:eastAsia="方正小标宋_GBK"/>
          <w:bCs/>
          <w:sz w:val="36"/>
          <w:szCs w:val="36"/>
        </w:rPr>
        <w:t xml:space="preserve">投标邀请</w:t>
      </w:r>
      <w:r/>
    </w:p>
    <w:p>
      <w:pPr>
        <w:ind w:firstLine="560"/>
        <w:spacing w:line="500" w:lineRule="exact"/>
        <w:rPr>
          <w:rFonts w:eastAsia="方正仿宋_GBK"/>
          <w:sz w:val="28"/>
          <w:szCs w:val="28"/>
        </w:rPr>
      </w:pPr>
      <w:r/>
      <w:bookmarkStart w:id="3" w:name="OLE_LINK6"/>
      <w:r>
        <w:rPr>
          <w:rFonts w:eastAsia="方正仿宋_GBK"/>
          <w:sz w:val="28"/>
          <w:szCs w:val="28"/>
        </w:rPr>
        <w:t xml:space="preserve">受</w:t>
      </w:r>
      <w:r>
        <w:rPr>
          <w:rFonts w:eastAsia="方正仿宋_GBK"/>
          <w:sz w:val="28"/>
          <w:szCs w:val="28"/>
        </w:rPr>
        <w:t xml:space="preserve">[</w:t>
      </w:r>
      <w:r>
        <w:rPr>
          <w:rFonts w:hint="eastAsia" w:eastAsia="方正仿宋_GBK"/>
          <w:sz w:val="28"/>
          <w:szCs w:val="28"/>
        </w:rPr>
        <w:t xml:space="preserve">启东市城市管理局</w:t>
      </w:r>
      <w:r>
        <w:rPr>
          <w:rFonts w:eastAsia="方正仿宋_GBK"/>
          <w:sz w:val="28"/>
          <w:szCs w:val="28"/>
        </w:rPr>
        <w:t xml:space="preserve">]</w:t>
      </w:r>
      <w:r>
        <w:rPr>
          <w:rFonts w:eastAsia="方正仿宋_GBK"/>
          <w:sz w:val="28"/>
          <w:szCs w:val="28"/>
        </w:rPr>
        <w:t xml:space="preserve">的委托，启东市公共资源交易中心就</w:t>
      </w:r>
      <w:r>
        <w:rPr>
          <w:rFonts w:eastAsia="方正仿宋_GBK"/>
          <w:sz w:val="28"/>
          <w:szCs w:val="28"/>
        </w:rPr>
        <w:t xml:space="preserve">[</w:t>
      </w:r>
      <w:r>
        <w:rPr>
          <w:rFonts w:hint="eastAsia" w:eastAsia="方正仿宋_GBK"/>
          <w:sz w:val="28"/>
          <w:szCs w:val="28"/>
        </w:rPr>
        <w:t xml:space="preserve">启东市生活垃圾焚烧飞灰资源化利用处置项目</w:t>
      </w:r>
      <w:r>
        <w:rPr>
          <w:rFonts w:eastAsia="方正仿宋_GBK"/>
          <w:sz w:val="28"/>
          <w:szCs w:val="28"/>
        </w:rPr>
        <w:t xml:space="preserve">]</w:t>
      </w:r>
      <w:r>
        <w:rPr>
          <w:rFonts w:eastAsia="方正仿宋_GBK"/>
          <w:sz w:val="28"/>
          <w:szCs w:val="28"/>
        </w:rPr>
        <w:t xml:space="preserve">（项目编号：</w:t>
      </w:r>
      <w:r>
        <w:rPr>
          <w:rFonts w:eastAsia="方正仿宋_GBK"/>
          <w:sz w:val="28"/>
          <w:szCs w:val="28"/>
        </w:rPr>
        <w:t xml:space="preserve">JSZC-320681-JZCG-G2026-0049</w:t>
      </w:r>
      <w:r>
        <w:rPr>
          <w:rFonts w:eastAsia="方正仿宋_GBK"/>
          <w:sz w:val="28"/>
          <w:szCs w:val="28"/>
        </w:rPr>
        <w:t xml:space="preserve">）进行公开招标采购，欢迎符合条件的供应商投标。</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w:t>
      </w:r>
      <w:r>
        <w:rPr>
          <w:rFonts w:hint="eastAsia" w:eastAsia="方正仿宋_GBK"/>
          <w:sz w:val="28"/>
          <w:szCs w:val="28"/>
        </w:rPr>
        <w:t xml:space="preserve">启东市生活垃圾焚烧飞灰资源化利用处置项目</w:t>
      </w:r>
      <w:r>
        <w:rPr>
          <w:rFonts w:eastAsia="方正仿宋_GBK"/>
          <w:sz w:val="28"/>
          <w:szCs w:val="28"/>
        </w:rPr>
        <w:t xml:space="preserve">]</w:t>
      </w:r>
      <w:r>
        <w:rPr>
          <w:rFonts w:eastAsia="方正仿宋_GBK"/>
          <w:sz w:val="28"/>
          <w:szCs w:val="28"/>
        </w:rPr>
        <w:t xml:space="preserve">的潜在投标人应在江苏政府采购网获取招标文件，并于</w:t>
      </w:r>
      <w:r>
        <w:rPr>
          <w:rFonts w:eastAsia="方正仿宋_GBK"/>
          <w:sz w:val="28"/>
          <w:szCs w:val="28"/>
        </w:rPr>
        <w:t xml:space="preserve">2026</w:t>
      </w:r>
      <w:r>
        <w:rPr>
          <w:rFonts w:eastAsia="方正仿宋_GBK"/>
          <w:sz w:val="28"/>
          <w:szCs w:val="28"/>
        </w:rPr>
        <w:t xml:space="preserve">年</w:t>
      </w:r>
      <w:r>
        <w:rPr>
          <w:rFonts w:eastAsia="方正仿宋_GBK"/>
          <w:sz w:val="28"/>
          <w:szCs w:val="28"/>
        </w:rPr>
        <w:t xml:space="preserve">10</w:t>
      </w:r>
      <w:r>
        <w:rPr>
          <w:rFonts w:eastAsia="方正仿宋_GBK"/>
          <w:sz w:val="28"/>
          <w:szCs w:val="28"/>
        </w:rPr>
        <w:t xml:space="preserve">月</w:t>
      </w:r>
      <w:r>
        <w:rPr>
          <w:rFonts w:eastAsia="方正仿宋_GBK"/>
          <w:sz w:val="28"/>
          <w:szCs w:val="28"/>
        </w:rPr>
        <w:t xml:space="preserve">9</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分（北京时间）前递交投标文件。</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w:t>
      </w:r>
      <w:r>
        <w:rPr>
          <w:rFonts w:eastAsia="方正仿宋_GBK"/>
          <w:sz w:val="28"/>
          <w:szCs w:val="28"/>
        </w:rPr>
        <w:t xml:space="preserve">JSZC-320681-JZCG-G2026-0049</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启东市生活垃圾焚烧飞灰资源化利用处置项目</w:t>
      </w:r>
      <w:r/>
    </w:p>
    <w:p>
      <w:pPr>
        <w:ind w:firstLine="560"/>
        <w:spacing w:line="500" w:lineRule="exact"/>
        <w:rPr>
          <w:rFonts w:eastAsia="方正仿宋_GBK"/>
          <w:sz w:val="28"/>
          <w:szCs w:val="28"/>
          <w:highlight w:val="yellow"/>
        </w:rPr>
      </w:pPr>
      <w:r>
        <w:rPr>
          <w:rFonts w:eastAsia="方正仿宋_GBK"/>
          <w:sz w:val="28"/>
          <w:szCs w:val="28"/>
        </w:rPr>
        <w:t xml:space="preserve">项目类型：</w:t>
      </w:r>
      <w:r>
        <w:rPr>
          <w:rFonts w:eastAsia="方正仿宋_GBK"/>
          <w:sz w:val="28"/>
          <w:szCs w:val="28"/>
        </w:rPr>
        <w:t xml:space="preserve">服务</w:t>
      </w:r>
      <w:r/>
    </w:p>
    <w:p>
      <w:pPr>
        <w:ind w:firstLine="560"/>
        <w:spacing w:line="500" w:lineRule="exact"/>
        <w:rPr>
          <w:rFonts w:eastAsia="方正仿宋_GBK"/>
          <w:sz w:val="28"/>
          <w:szCs w:val="28"/>
          <w:highlight w:val="yellow"/>
        </w:rPr>
      </w:pPr>
      <w:r>
        <w:rPr>
          <w:rFonts w:eastAsia="方正仿宋_GBK"/>
          <w:sz w:val="28"/>
          <w:szCs w:val="28"/>
        </w:rPr>
        <w:t xml:space="preserve">所属行业：</w:t>
      </w:r>
      <w:r>
        <w:rPr>
          <w:rFonts w:hint="eastAsia" w:eastAsia="方正仿宋_GBK"/>
          <w:sz w:val="28"/>
          <w:szCs w:val="28"/>
        </w:rPr>
        <w:t xml:space="preserve">其他未列明行业</w:t>
      </w:r>
      <w:r/>
    </w:p>
    <w:p>
      <w:pPr>
        <w:ind w:firstLine="560"/>
        <w:spacing w:line="500" w:lineRule="exact"/>
        <w:rPr>
          <w:rFonts w:eastAsia="方正仿宋_GBK"/>
          <w:sz w:val="28"/>
          <w:szCs w:val="28"/>
        </w:rPr>
      </w:pPr>
      <w:r>
        <w:rPr>
          <w:rFonts w:eastAsia="方正仿宋_GBK"/>
          <w:sz w:val="28"/>
          <w:szCs w:val="28"/>
        </w:rPr>
        <w:t xml:space="preserve">预算金额：</w:t>
      </w:r>
      <w:r>
        <w:rPr>
          <w:rFonts w:eastAsia="方正仿宋_GBK"/>
          <w:sz w:val="28"/>
          <w:szCs w:val="28"/>
        </w:rPr>
        <w:t xml:space="preserve">499.99</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最高限价：</w:t>
      </w:r>
      <w:r>
        <w:rPr>
          <w:rFonts w:hint="eastAsia" w:eastAsia="方正仿宋_GBK"/>
          <w:sz w:val="28"/>
          <w:szCs w:val="28"/>
        </w:rPr>
        <w:t xml:space="preserve"> </w:t>
      </w:r>
      <w:r>
        <w:rPr>
          <w:rFonts w:eastAsia="方正仿宋_GBK"/>
          <w:sz w:val="28"/>
          <w:szCs w:val="28"/>
        </w:rPr>
        <w:t xml:space="preserve">1325</w:t>
      </w:r>
      <w:r>
        <w:rPr>
          <w:rFonts w:hint="eastAsia" w:eastAsia="方正仿宋_GBK"/>
          <w:sz w:val="28"/>
          <w:szCs w:val="28"/>
        </w:rPr>
        <w:t xml:space="preserve">元</w:t>
      </w:r>
      <w:r>
        <w:rPr>
          <w:rFonts w:hint="eastAsia" w:eastAsia="方正仿宋_GBK"/>
          <w:sz w:val="28"/>
          <w:szCs w:val="28"/>
        </w:rPr>
        <w:t xml:space="preserve">/</w:t>
      </w:r>
      <w:r>
        <w:rPr>
          <w:rFonts w:hint="eastAsia" w:eastAsia="方正仿宋_GBK"/>
          <w:sz w:val="28"/>
          <w:szCs w:val="28"/>
        </w:rPr>
        <w:t xml:space="preserve">吨，报价超过单价最高限价作无效响应处理。</w:t>
      </w:r>
      <w:r/>
    </w:p>
    <w:p>
      <w:pPr>
        <w:ind w:firstLine="560"/>
        <w:spacing w:line="500" w:lineRule="exact"/>
        <w:rPr>
          <w:rFonts w:eastAsia="方正仿宋_GBK"/>
          <w:sz w:val="28"/>
          <w:szCs w:val="28"/>
        </w:rPr>
      </w:pPr>
      <w:r>
        <w:rPr>
          <w:rFonts w:eastAsia="方正仿宋_GBK"/>
          <w:sz w:val="28"/>
          <w:szCs w:val="28"/>
        </w:rPr>
        <w:t xml:space="preserve">采购需求：详见招标文件，请仔细研究。</w:t>
      </w:r>
      <w:r/>
    </w:p>
    <w:p>
      <w:pPr>
        <w:ind w:firstLine="560"/>
        <w:spacing w:line="500" w:lineRule="exact"/>
        <w:rPr>
          <w:rFonts w:eastAsia="方正仿宋_GBK"/>
          <w:color w:val="ff0000"/>
          <w:sz w:val="28"/>
          <w:szCs w:val="28"/>
          <w:highlight w:val="red"/>
        </w:rPr>
      </w:pPr>
      <w:r>
        <w:rPr>
          <w:rFonts w:eastAsia="方正仿宋_GBK"/>
          <w:sz w:val="28"/>
          <w:szCs w:val="28"/>
        </w:rPr>
        <w:t xml:space="preserve">合同履行期限：详见招标文件第三部分项目需求。</w:t>
      </w:r>
      <w:r/>
    </w:p>
    <w:p>
      <w:pPr>
        <w:ind w:firstLine="560"/>
        <w:spacing w:line="500" w:lineRule="exact"/>
        <w:rPr>
          <w:rFonts w:eastAsia="方正仿宋_GBK"/>
          <w:sz w:val="28"/>
          <w:szCs w:val="28"/>
        </w:rPr>
      </w:pPr>
      <w:r>
        <w:rPr>
          <w:rFonts w:eastAsia="方正仿宋_GBK"/>
          <w:sz w:val="28"/>
          <w:szCs w:val="28"/>
        </w:rPr>
        <w:t xml:space="preserve">本项目是否接受联合体投标：</w:t>
      </w:r>
      <w:r>
        <w:rPr>
          <w:rFonts w:eastAsia="方正仿宋_GBK"/>
          <w:sz w:val="28"/>
          <w:szCs w:val="28"/>
        </w:rPr>
        <w:t xml:space="preserve">否</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本项目是否接受分包：</w:t>
      </w:r>
      <w:r>
        <w:rPr>
          <w:rFonts w:eastAsia="方正仿宋_GBK"/>
          <w:sz w:val="28"/>
          <w:szCs w:val="28"/>
        </w:rPr>
        <w:t xml:space="preserve">否</w:t>
      </w:r>
      <w:r>
        <w:rPr>
          <w:rFonts w:eastAsia="方正仿宋_GBK"/>
          <w:sz w:val="28"/>
          <w:szCs w:val="28"/>
        </w:rPr>
        <w:t xml:space="preserve">。</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二、申请人的资格要求</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满足《中华人民共和国政府采购法》第二十二条规定。</w:t>
      </w:r>
      <w:r/>
    </w:p>
    <w:p>
      <w:pPr>
        <w:ind w:firstLine="560"/>
        <w:spacing w:line="500" w:lineRule="exact"/>
        <w:rPr>
          <w:rFonts w:eastAsia="方正仿宋_GBK"/>
          <w:sz w:val="28"/>
          <w:szCs w:val="28"/>
          <w:highlight w:val="yellow"/>
          <w:u w:val="single"/>
        </w:rPr>
      </w:pPr>
      <w:r>
        <w:rPr>
          <w:rFonts w:eastAsia="方正仿宋_GBK"/>
          <w:sz w:val="28"/>
          <w:szCs w:val="28"/>
        </w:rPr>
        <w:t xml:space="preserve">2.</w:t>
      </w:r>
      <w:r>
        <w:rPr>
          <w:rFonts w:eastAsia="方正仿宋_GBK"/>
          <w:sz w:val="28"/>
          <w:szCs w:val="28"/>
        </w:rPr>
        <w:t xml:space="preserve">落实政府采购政策需满足的资格要求：</w:t>
      </w:r>
      <w:r>
        <w:rPr>
          <w:rFonts w:eastAsia="方正仿宋_GBK"/>
          <w:sz w:val="28"/>
          <w:szCs w:val="28"/>
          <w:u w:val="single"/>
        </w:rPr>
        <w:t xml:space="preserve">本项目属于非专门面向中小企业采购的项目，无落实政府采购政策需满足的资格要求</w:t>
      </w:r>
      <w:r>
        <w:rPr>
          <w:rFonts w:eastAsia="方正仿宋_GBK"/>
          <w:bCs/>
          <w:sz w:val="28"/>
          <w:szCs w:val="28"/>
          <w:u w:val="single"/>
        </w:rPr>
        <w:t xml:space="preserve">。</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本项目的特定资格要求：</w:t>
      </w:r>
      <w:bookmarkStart w:id="4" w:name="_Hlk212714035"/>
      <w:r/>
      <w:r/>
    </w:p>
    <w:p>
      <w:pPr>
        <w:ind w:firstLine="560"/>
        <w:spacing w:line="500" w:lineRule="exact"/>
        <w:rPr>
          <w:rFonts w:eastAsia="方正仿宋_GBK"/>
          <w:color w:val="000000"/>
          <w:sz w:val="28"/>
          <w:szCs w:val="28"/>
        </w:rPr>
      </w:pPr>
      <w:r>
        <w:rPr>
          <w:rFonts w:hint="eastAsia" w:eastAsia="方正仿宋_GBK"/>
          <w:color w:val="000000"/>
          <w:sz w:val="28"/>
          <w:szCs w:val="28"/>
        </w:rPr>
        <w:t xml:space="preserve">（</w:t>
      </w:r>
      <w:r>
        <w:rPr>
          <w:rFonts w:hint="eastAsia" w:eastAsia="方正仿宋_GBK"/>
          <w:color w:val="000000"/>
          <w:sz w:val="28"/>
          <w:szCs w:val="28"/>
        </w:rPr>
        <w:t xml:space="preserve">1</w:t>
      </w:r>
      <w:r>
        <w:rPr>
          <w:rFonts w:hint="eastAsia" w:eastAsia="方正仿宋_GBK"/>
          <w:color w:val="000000"/>
          <w:sz w:val="28"/>
          <w:szCs w:val="28"/>
        </w:rPr>
        <w:t xml:space="preserve">）</w:t>
      </w:r>
      <w:r>
        <w:rPr>
          <w:rFonts w:eastAsia="方正仿宋_GBK"/>
          <w:color w:val="000000"/>
          <w:sz w:val="28"/>
          <w:szCs w:val="28"/>
        </w:rPr>
        <w:t xml:space="preserve">在</w:t>
      </w:r>
      <w:r>
        <w:rPr>
          <w:rFonts w:eastAsia="方正仿宋_GBK"/>
          <w:color w:val="000000"/>
          <w:sz w:val="28"/>
          <w:szCs w:val="28"/>
        </w:rPr>
        <w:t xml:space="preserve">“</w:t>
      </w:r>
      <w:r>
        <w:rPr>
          <w:rFonts w:eastAsia="方正仿宋_GBK"/>
          <w:color w:val="000000"/>
          <w:sz w:val="28"/>
          <w:szCs w:val="28"/>
        </w:rPr>
        <w:t xml:space="preserve">信用中国</w:t>
      </w:r>
      <w:r>
        <w:rPr>
          <w:rFonts w:eastAsia="方正仿宋_GBK"/>
          <w:color w:val="000000"/>
          <w:sz w:val="28"/>
          <w:szCs w:val="28"/>
        </w:rPr>
        <w:t xml:space="preserve">”</w:t>
      </w:r>
      <w:r>
        <w:rPr>
          <w:rFonts w:eastAsia="方正仿宋_GBK"/>
          <w:color w:val="000000"/>
          <w:sz w:val="28"/>
          <w:szCs w:val="28"/>
        </w:rPr>
        <w:t xml:space="preserve">网站（</w:t>
      </w:r>
      <w:r>
        <w:rPr>
          <w:rFonts w:eastAsia="方正仿宋_GBK"/>
          <w:color w:val="000000"/>
          <w:sz w:val="28"/>
          <w:szCs w:val="28"/>
        </w:rPr>
        <w:t xml:space="preserve">www.creditchina.gov.cn</w:t>
      </w:r>
      <w:r>
        <w:rPr>
          <w:rFonts w:eastAsia="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bookmarkEnd w:id="4"/>
      <w:r/>
      <w:r/>
    </w:p>
    <w:p>
      <w:pPr>
        <w:ind w:firstLine="560"/>
        <w:spacing w:line="500" w:lineRule="exact"/>
        <w:rPr>
          <w:rFonts w:eastAsia="方正仿宋_GBK"/>
          <w:sz w:val="28"/>
          <w:szCs w:val="28"/>
        </w:rPr>
      </w:pPr>
      <w:r>
        <w:rPr>
          <w:rFonts w:hint="eastAsia" w:eastAsia="方正仿宋_GBK"/>
          <w:color w:val="000000"/>
          <w:sz w:val="28"/>
          <w:szCs w:val="28"/>
        </w:rPr>
        <w:t xml:space="preserve">（</w:t>
      </w:r>
      <w:r>
        <w:rPr>
          <w:rFonts w:hint="eastAsia" w:eastAsia="方正仿宋_GBK"/>
          <w:color w:val="000000"/>
          <w:sz w:val="28"/>
          <w:szCs w:val="28"/>
        </w:rPr>
        <w:t xml:space="preserve">2</w:t>
      </w:r>
      <w:r>
        <w:rPr>
          <w:rFonts w:hint="eastAsia" w:eastAsia="方正仿宋_GBK"/>
          <w:color w:val="000000"/>
          <w:sz w:val="28"/>
          <w:szCs w:val="28"/>
        </w:rPr>
        <w:t xml:space="preserve">）</w:t>
      </w:r>
      <w:r>
        <w:rPr>
          <w:rFonts w:hint="eastAsia" w:eastAsia="方正仿宋_GBK"/>
          <w:sz w:val="28"/>
          <w:szCs w:val="28"/>
        </w:rPr>
        <w:t xml:space="preserve">投标人须持有有效危险废物经营许可证</w:t>
      </w:r>
      <w:r>
        <w:rPr>
          <w:rFonts w:hint="eastAsia" w:eastAsia="方正仿宋_GBK"/>
          <w:sz w:val="28"/>
          <w:szCs w:val="28"/>
        </w:rPr>
        <w:t xml:space="preserve">(</w:t>
      </w:r>
      <w:r>
        <w:rPr>
          <w:rFonts w:hint="eastAsia" w:eastAsia="方正仿宋_GBK"/>
          <w:sz w:val="28"/>
          <w:szCs w:val="28"/>
        </w:rPr>
        <w:t xml:space="preserve">核准经营范围内废物类别</w:t>
      </w:r>
      <w:r>
        <w:rPr>
          <w:rFonts w:hint="eastAsia" w:eastAsia="方正仿宋_GBK"/>
          <w:sz w:val="28"/>
          <w:szCs w:val="28"/>
        </w:rPr>
        <w:t xml:space="preserve">HW18</w:t>
      </w:r>
      <w:r>
        <w:rPr>
          <w:rFonts w:hint="eastAsia" w:eastAsia="方正仿宋_GBK"/>
          <w:sz w:val="28"/>
          <w:szCs w:val="28"/>
        </w:rPr>
        <w:t xml:space="preserve">，废物代码须包含</w:t>
      </w:r>
      <w:r>
        <w:rPr>
          <w:rFonts w:hint="eastAsia" w:eastAsia="方正仿宋_GBK"/>
          <w:sz w:val="28"/>
          <w:szCs w:val="28"/>
        </w:rPr>
        <w:t xml:space="preserve">772-002-18</w:t>
      </w:r>
      <w:r>
        <w:rPr>
          <w:rFonts w:hint="eastAsia" w:eastAsia="方正仿宋_GBK"/>
          <w:sz w:val="28"/>
          <w:szCs w:val="28"/>
        </w:rPr>
        <w:t xml:space="preserve">，经营方式须包含利用）；</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）投标人须具备有效排污许可证，行业类别为危险废物治理。</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三、获取招标文件</w:t>
      </w:r>
      <w:r/>
    </w:p>
    <w:p>
      <w:pPr>
        <w:ind w:firstLine="560"/>
        <w:spacing w:line="500" w:lineRule="exact"/>
        <w:rPr>
          <w:rFonts w:eastAsia="方正仿宋_GBK"/>
          <w:sz w:val="28"/>
          <w:szCs w:val="28"/>
          <w:highlight w:val="yellow"/>
        </w:rPr>
      </w:pPr>
      <w:r>
        <w:rPr>
          <w:rFonts w:eastAsia="方正仿宋_GBK"/>
          <w:sz w:val="28"/>
          <w:szCs w:val="28"/>
        </w:rPr>
        <w:t xml:space="preserve">时间：自本公告发布之日起</w:t>
      </w:r>
      <w:r>
        <w:rPr>
          <w:rFonts w:hint="eastAsia" w:eastAsia="方正仿宋_GBK"/>
          <w:sz w:val="28"/>
          <w:szCs w:val="28"/>
        </w:rPr>
        <w:t xml:space="preserve">5</w:t>
      </w:r>
      <w:r>
        <w:rPr>
          <w:rFonts w:hint="eastAsia" w:eastAsia="方正仿宋_GBK"/>
          <w:sz w:val="28"/>
          <w:szCs w:val="28"/>
        </w:rPr>
        <w:t xml:space="preserve">个工作</w:t>
      </w:r>
      <w:r>
        <w:rPr>
          <w:rFonts w:eastAsia="方正仿宋_GBK"/>
          <w:sz w:val="28"/>
          <w:szCs w:val="28"/>
        </w:rPr>
        <w:t xml:space="preserve">日</w:t>
      </w:r>
      <w:r/>
    </w:p>
    <w:p>
      <w:pPr>
        <w:ind w:firstLine="560"/>
        <w:spacing w:line="500" w:lineRule="exact"/>
        <w:rPr>
          <w:rFonts w:eastAsia="方正仿宋_GBK"/>
          <w:sz w:val="28"/>
          <w:szCs w:val="28"/>
        </w:rPr>
      </w:pPr>
      <w:r>
        <w:rPr>
          <w:rFonts w:eastAsia="方正仿宋_GBK"/>
          <w:sz w:val="28"/>
          <w:szCs w:val="28"/>
        </w:rPr>
        <w:t xml:space="preserve">地点：江苏政府采购网（网上注册登记成功后系统内免费下载）</w:t>
      </w:r>
      <w:r/>
    </w:p>
    <w:p>
      <w:pPr>
        <w:ind w:firstLine="560"/>
        <w:spacing w:line="500" w:lineRule="exact"/>
        <w:rPr>
          <w:rFonts w:eastAsia="方正仿宋_GBK"/>
          <w:sz w:val="28"/>
          <w:szCs w:val="28"/>
        </w:rPr>
      </w:pPr>
      <w:r>
        <w:rPr>
          <w:rFonts w:eastAsia="方正仿宋_GBK"/>
          <w:sz w:val="28"/>
          <w:szCs w:val="28"/>
        </w:rPr>
        <w:t xml:space="preserve">方式：本项目采用网上注册登记方式。</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潜在供应商访问电子招标响应交易平台的网络地址和方法：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系统用户注册－获取</w:t>
      </w:r>
      <w:r>
        <w:rPr>
          <w:rFonts w:eastAsia="方正仿宋_GBK"/>
          <w:sz w:val="28"/>
          <w:szCs w:val="28"/>
        </w:rPr>
        <w:t xml:space="preserve">“CA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CA</w:t>
      </w:r>
      <w:r>
        <w:rPr>
          <w:rFonts w:eastAsia="方正仿宋_GBK"/>
          <w:sz w:val="28"/>
          <w:szCs w:val="28"/>
        </w:rPr>
        <w:t xml:space="preserve">绑定与登录－网上报名－下载采购文件（后缀名为</w:t>
      </w:r>
      <w:r>
        <w:rPr>
          <w:rFonts w:eastAsia="方正仿宋_GBK"/>
          <w:sz w:val="28"/>
          <w:szCs w:val="28"/>
        </w:rPr>
        <w:t xml:space="preserve">“.kedt”</w:t>
      </w:r>
      <w:r>
        <w:rPr>
          <w:rFonts w:eastAsia="方正仿宋_GBK"/>
          <w:sz w:val="28"/>
          <w:szCs w:val="28"/>
        </w:rPr>
        <w:t xml:space="preserve">）－将后缀名为</w:t>
      </w:r>
      <w:r>
        <w:rPr>
          <w:rFonts w:eastAsia="方正仿宋_GBK"/>
          <w:sz w:val="28"/>
          <w:szCs w:val="28"/>
        </w:rPr>
        <w:t xml:space="preserve">“.kedt”</w:t>
      </w:r>
      <w:r>
        <w:rPr>
          <w:rFonts w:eastAsia="方正仿宋_GBK"/>
          <w:sz w:val="28"/>
          <w:szCs w:val="28"/>
        </w:rPr>
        <w:t xml:space="preserve">的采购文件导入政府采购客户端工具－制作响应文件－导出加密的响应文件（后缀名为</w:t>
      </w:r>
      <w:r>
        <w:rPr>
          <w:rFonts w:eastAsia="方正仿宋_GBK"/>
          <w:sz w:val="28"/>
          <w:szCs w:val="28"/>
        </w:rPr>
        <w:t xml:space="preserve">zip</w:t>
      </w:r>
      <w:r>
        <w:rPr>
          <w:rFonts w:eastAsia="方正仿宋_GBK"/>
          <w:sz w:val="28"/>
          <w:szCs w:val="28"/>
        </w:rPr>
        <w:t xml:space="preserve">）－通过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系统上传响应文件。具体见江苏政府采购网</w:t>
      </w:r>
      <w:r>
        <w:rPr>
          <w:rFonts w:eastAsia="方正仿宋_GBK"/>
          <w:sz w:val="28"/>
          <w:szCs w:val="28"/>
        </w:rPr>
        <w:t xml:space="preserve">—</w:t>
      </w:r>
      <w:r>
        <w:rPr>
          <w:rFonts w:eastAsia="方正仿宋_GBK"/>
          <w:sz w:val="28"/>
          <w:szCs w:val="28"/>
        </w:rPr>
        <w:t xml:space="preserve">资料下载中《江苏省政府采购管理交易系统（苏采云）供应商操作指南》。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潜在供应商访问</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系统的网络地址和方法：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系统的网址：</w:t>
      </w:r>
      <w:r>
        <w:rPr>
          <w:rFonts w:eastAsia="方正仿宋_GBK"/>
          <w:sz w:val="28"/>
          <w:szCs w:val="28"/>
        </w:rPr>
        <w:t xml:space="preserve">http://jszfcg.jsczt.cn/</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的获取：供应商需办理</w:t>
      </w:r>
      <w:r>
        <w:rPr>
          <w:rFonts w:eastAsia="方正仿宋_GBK"/>
          <w:sz w:val="28"/>
          <w:szCs w:val="28"/>
        </w:rPr>
        <w:t xml:space="preserve">CA</w:t>
      </w:r>
      <w:r>
        <w:rPr>
          <w:rFonts w:eastAsia="方正仿宋_GBK"/>
          <w:sz w:val="28"/>
          <w:szCs w:val="28"/>
        </w:rPr>
        <w:t xml:space="preserve">锁，</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系统目前仅支持政务</w:t>
      </w:r>
      <w:r>
        <w:rPr>
          <w:rFonts w:eastAsia="方正仿宋_GBK"/>
          <w:sz w:val="28"/>
          <w:szCs w:val="28"/>
        </w:rPr>
        <w:t xml:space="preserve">CA</w:t>
      </w:r>
      <w:r>
        <w:rPr>
          <w:rFonts w:eastAsia="方正仿宋_GBK"/>
          <w:sz w:val="28"/>
          <w:szCs w:val="28"/>
        </w:rPr>
        <w:t xml:space="preserve">、方正签章，省内各地区办理的用于</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平台的政务</w:t>
      </w:r>
      <w:r>
        <w:rPr>
          <w:rFonts w:eastAsia="方正仿宋_GBK"/>
          <w:sz w:val="28"/>
          <w:szCs w:val="28"/>
        </w:rPr>
        <w:t xml:space="preserve">CA</w:t>
      </w:r>
      <w:r>
        <w:rPr>
          <w:rFonts w:eastAsia="方正仿宋_GBK"/>
          <w:sz w:val="28"/>
          <w:szCs w:val="28"/>
        </w:rPr>
        <w:t xml:space="preserve">、方正签章全省通用。</w:t>
      </w:r>
      <w:r>
        <w:rPr>
          <w:rFonts w:eastAsia="方正仿宋_GBK"/>
          <w:sz w:val="28"/>
          <w:szCs w:val="28"/>
        </w:rPr>
        <w:t xml:space="preserve">“CA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的办理方法详见江苏政府采购网</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供应商进入</w:t>
      </w:r>
      <w:r>
        <w:rPr>
          <w:rFonts w:eastAsia="方正仿宋_GBK"/>
          <w:sz w:val="28"/>
          <w:szCs w:val="28"/>
        </w:rPr>
        <w:t xml:space="preserve">—CA</w:t>
      </w:r>
      <w:r>
        <w:rPr>
          <w:rFonts w:eastAsia="方正仿宋_GBK"/>
          <w:sz w:val="28"/>
          <w:szCs w:val="28"/>
        </w:rPr>
        <w:t xml:space="preserve">办理指南中《江苏省政府采购数字证书（供应商）数字证书</w:t>
      </w:r>
      <w:r>
        <w:rPr>
          <w:rFonts w:eastAsia="方正仿宋_GBK"/>
          <w:sz w:val="28"/>
          <w:szCs w:val="28"/>
        </w:rPr>
        <w:t xml:space="preserve">CA</w:t>
      </w:r>
      <w:r>
        <w:rPr>
          <w:rFonts w:eastAsia="方正仿宋_GBK"/>
          <w:sz w:val="28"/>
          <w:szCs w:val="28"/>
        </w:rPr>
        <w:t xml:space="preserve">及电子签章办理指南》。</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采购文件（后缀名为</w:t>
      </w:r>
      <w:r>
        <w:rPr>
          <w:rFonts w:eastAsia="方正仿宋_GBK"/>
          <w:sz w:val="28"/>
          <w:szCs w:val="28"/>
        </w:rPr>
        <w:t xml:space="preserve">“.kedt”</w:t>
      </w:r>
      <w:r>
        <w:rPr>
          <w:rFonts w:eastAsia="方正仿宋_GBK"/>
          <w:sz w:val="28"/>
          <w:szCs w:val="28"/>
        </w:rPr>
        <w:t xml:space="preserve">）、供应商操作指南及政府采购客户端工具可通过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系统－已报名项目－报名详情页面内相应链接进行下载。</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招标代理机构（采购代理机构）将数据电文形式的采购文件加载至</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系统，供潜在供应商下载或者查阅。</w:t>
      </w:r>
      <w:r/>
    </w:p>
    <w:p>
      <w:pPr>
        <w:ind w:firstLine="560"/>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请潜在投标单位提前安装相应的控件（详见《江苏省政府采购管理交易系统（苏采云）供应商操作指南》）并使用谷歌浏览器登录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系统参与不见面开评标。</w:t>
      </w:r>
      <w:r/>
    </w:p>
    <w:p>
      <w:pPr>
        <w:ind w:firstLine="562"/>
        <w:spacing w:line="500" w:lineRule="exact"/>
        <w:rPr>
          <w:rFonts w:eastAsia="方正仿宋_GBK"/>
          <w:b/>
          <w:sz w:val="28"/>
          <w:szCs w:val="28"/>
        </w:rPr>
      </w:pPr>
      <w:r>
        <w:rPr>
          <w:rFonts w:eastAsia="方正仿宋_GBK"/>
          <w:b/>
          <w:sz w:val="28"/>
          <w:szCs w:val="28"/>
        </w:rPr>
        <w:t xml:space="preserve">注：如潜在供应商未按上述要求操作，将自行承担所产生的风险。</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四、提交投标文件截止时间、开标时间和地点</w:t>
      </w:r>
      <w:r/>
    </w:p>
    <w:p>
      <w:pPr>
        <w:ind w:firstLine="560"/>
        <w:spacing w:line="500" w:lineRule="exact"/>
        <w:rPr>
          <w:rFonts w:eastAsia="方正仿宋_GBK"/>
          <w:i/>
          <w:sz w:val="28"/>
          <w:szCs w:val="28"/>
          <w:u w:val="single"/>
        </w:rPr>
      </w:pPr>
      <w:r>
        <w:rPr>
          <w:rFonts w:eastAsia="方正仿宋_GBK"/>
          <w:sz w:val="28"/>
          <w:szCs w:val="28"/>
        </w:rPr>
        <w:t xml:space="preserve">1.</w:t>
      </w:r>
      <w:r>
        <w:rPr>
          <w:rFonts w:hint="eastAsia" w:eastAsia="方正仿宋_GBK"/>
          <w:sz w:val="28"/>
          <w:szCs w:val="28"/>
        </w:rPr>
        <w:t xml:space="preserve">2026</w:t>
      </w:r>
      <w:r>
        <w:rPr>
          <w:rFonts w:eastAsia="方正仿宋_GBK"/>
          <w:sz w:val="28"/>
          <w:szCs w:val="28"/>
        </w:rPr>
        <w:t xml:space="preserve">年</w:t>
      </w:r>
      <w:r>
        <w:rPr>
          <w:rFonts w:eastAsia="方正仿宋_GBK"/>
          <w:sz w:val="28"/>
          <w:szCs w:val="28"/>
        </w:rPr>
        <w:t xml:space="preserve">10</w:t>
      </w:r>
      <w:r>
        <w:rPr>
          <w:rFonts w:eastAsia="方正仿宋_GBK"/>
          <w:sz w:val="28"/>
          <w:szCs w:val="28"/>
        </w:rPr>
        <w:t xml:space="preserve">月</w:t>
      </w:r>
      <w:r>
        <w:rPr>
          <w:rFonts w:eastAsia="方正仿宋_GBK"/>
          <w:sz w:val="28"/>
          <w:szCs w:val="28"/>
        </w:rPr>
        <w:t xml:space="preserve">9</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w:t>
      </w:r>
      <w:r/>
    </w:p>
    <w:p>
      <w:pPr>
        <w:ind w:firstLine="560"/>
        <w:spacing w:line="500" w:lineRule="exact"/>
        <w:rPr>
          <w:rFonts w:eastAsia="方正仿宋_GBK"/>
          <w:sz w:val="28"/>
          <w:szCs w:val="28"/>
        </w:rPr>
      </w:pPr>
      <w:r>
        <w:rPr>
          <w:rFonts w:eastAsia="方正仿宋_GBK"/>
          <w:sz w:val="28"/>
          <w:szCs w:val="28"/>
        </w:rPr>
        <w:t xml:space="preserve">逾时，交易系统将拒绝接受上传投标文件电子文档。</w:t>
      </w:r>
      <w:r/>
    </w:p>
    <w:p>
      <w:pPr>
        <w:ind w:firstLine="560"/>
        <w:spacing w:line="500" w:lineRule="exact"/>
        <w:rPr>
          <w:rFonts w:eastAsia="方正仿宋_GBK"/>
          <w:sz w:val="28"/>
          <w:szCs w:val="28"/>
        </w:rPr>
      </w:pPr>
      <w:r>
        <w:rPr>
          <w:rFonts w:eastAsia="方正仿宋_GBK"/>
          <w:sz w:val="28"/>
          <w:szCs w:val="28"/>
        </w:rPr>
        <w:t xml:space="preserve">地点：各供应商请关注开标大厅交流区，在开标结束后，请勿离开开标大厅。</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线上开标地点：</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系统（网址：</w:t>
      </w:r>
      <w:r>
        <w:rPr>
          <w:rFonts w:eastAsia="方正仿宋_GBK"/>
          <w:sz w:val="28"/>
          <w:szCs w:val="28"/>
        </w:rPr>
        <w:t xml:space="preserve">http://jszfcg.jsczt.cn/</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开标大厅</w:t>
      </w:r>
      <w:r>
        <w:rPr>
          <w:rFonts w:eastAsia="方正仿宋_GBK"/>
          <w:sz w:val="28"/>
          <w:szCs w:val="28"/>
        </w:rPr>
        <w:t xml:space="preserve">”</w:t>
      </w:r>
      <w:r>
        <w:rPr>
          <w:rFonts w:eastAsia="方正仿宋_GBK"/>
          <w:sz w:val="28"/>
          <w:szCs w:val="28"/>
        </w:rPr>
        <w:t xml:space="preserve">。</w:t>
      </w:r>
      <w:r/>
    </w:p>
    <w:p>
      <w:pPr>
        <w:ind w:firstLine="560"/>
        <w:spacing w:line="500" w:lineRule="exact"/>
        <w:rPr>
          <w:rFonts w:eastAsia="方正仿宋_GBK"/>
          <w:i/>
          <w:sz w:val="28"/>
          <w:szCs w:val="28"/>
        </w:rPr>
      </w:pPr>
      <w:r>
        <w:rPr>
          <w:rFonts w:eastAsia="方正仿宋_GBK"/>
          <w:sz w:val="28"/>
          <w:szCs w:val="28"/>
        </w:rPr>
        <w:t xml:space="preserve">3.</w:t>
      </w:r>
      <w:r>
        <w:rPr>
          <w:rFonts w:eastAsia="方正仿宋_GBK"/>
          <w:sz w:val="28"/>
          <w:szCs w:val="28"/>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eastAsia="方正仿宋_GBK"/>
          <w:sz w:val="28"/>
          <w:szCs w:val="28"/>
        </w:rPr>
        <w:t xml:space="preserve">30</w:t>
      </w:r>
      <w:r>
        <w:rPr>
          <w:rFonts w:eastAsia="方正仿宋_GBK"/>
          <w:sz w:val="28"/>
          <w:szCs w:val="28"/>
        </w:rPr>
        <w:t xml:space="preserve">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w:t>
      </w:r>
      <w:r>
        <w:rPr>
          <w:rFonts w:eastAsia="方正仿宋_GBK"/>
          <w:sz w:val="28"/>
          <w:szCs w:val="28"/>
        </w:rPr>
        <w:t xml:space="preserve">5</w:t>
      </w:r>
      <w:r>
        <w:rPr>
          <w:rFonts w:eastAsia="方正仿宋_GBK"/>
          <w:sz w:val="28"/>
          <w:szCs w:val="28"/>
        </w:rPr>
        <w:t xml:space="preserve">个工作日。</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投标保证金：免收</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项目开标活动模式：不见面远程开标模式，投标人在各自地点通过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系统参加开标会。</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项目演示、样品、答辩等：</w:t>
      </w:r>
      <w:r>
        <w:rPr>
          <w:rFonts w:eastAsia="方正仿宋_GBK"/>
          <w:sz w:val="28"/>
          <w:szCs w:val="28"/>
        </w:rPr>
        <w:t xml:space="preserve">无。</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对项目需求部分（供应商资格要求、项目需求、商务技术评分标准）的询问、质疑请向采购人提出，由采购人负责答复；对项目招标文件其他部分的询问请向招标文件制作人或项目开标评标经办人提出；对在</w:t>
      </w:r>
      <w:r>
        <w:rPr>
          <w:rFonts w:eastAsia="方正仿宋_GBK"/>
          <w:sz w:val="28"/>
          <w:szCs w:val="28"/>
        </w:rPr>
        <w:t xml:space="preserve">“</w:t>
      </w:r>
      <w:r>
        <w:rPr>
          <w:rFonts w:eastAsia="方正仿宋_GBK"/>
          <w:sz w:val="28"/>
          <w:szCs w:val="28"/>
        </w:rPr>
        <w:t xml:space="preserve">电子交易平台</w:t>
      </w:r>
      <w:r>
        <w:rPr>
          <w:rFonts w:eastAsia="方正仿宋_GBK"/>
          <w:sz w:val="28"/>
          <w:szCs w:val="28"/>
        </w:rPr>
        <w:t xml:space="preserve">”</w:t>
      </w:r>
      <w:r>
        <w:rPr>
          <w:rFonts w:eastAsia="方正仿宋_GBK"/>
          <w:sz w:val="28"/>
          <w:szCs w:val="28"/>
        </w:rPr>
        <w:t xml:space="preserve">操作阶段的询问请向交易系统软件维护人员提出。</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七、本次招标联系方式</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采购人</w:t>
      </w:r>
      <w:r/>
    </w:p>
    <w:p>
      <w:pPr>
        <w:ind w:firstLine="56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w:t>
      </w:r>
      <w:r>
        <w:rPr>
          <w:rFonts w:hint="eastAsia" w:eastAsia="方正仿宋_GBK"/>
          <w:sz w:val="28"/>
          <w:szCs w:val="28"/>
        </w:rPr>
        <w:t xml:space="preserve">启东市城市管理局</w:t>
      </w:r>
      <w:r/>
    </w:p>
    <w:p>
      <w:pPr>
        <w:ind w:firstLine="560"/>
        <w:spacing w:line="500" w:lineRule="exact"/>
        <w:rPr>
          <w:rFonts w:eastAsia="方正仿宋_GBK"/>
          <w:sz w:val="28"/>
          <w:szCs w:val="28"/>
        </w:rPr>
      </w:pPr>
      <w:r>
        <w:rPr>
          <w:rFonts w:eastAsia="方正仿宋_GBK"/>
          <w:sz w:val="28"/>
          <w:szCs w:val="28"/>
        </w:rPr>
        <w:t xml:space="preserve">地</w:t>
      </w:r>
      <w:r>
        <w:rPr>
          <w:rFonts w:eastAsia="方正仿宋_GBK"/>
          <w:sz w:val="28"/>
          <w:szCs w:val="28"/>
        </w:rPr>
        <w:t xml:space="preserve">  </w:t>
      </w:r>
      <w:r>
        <w:rPr>
          <w:rFonts w:eastAsia="方正仿宋_GBK"/>
          <w:sz w:val="28"/>
          <w:szCs w:val="28"/>
        </w:rPr>
        <w:t xml:space="preserve">址：</w:t>
      </w:r>
      <w:r>
        <w:rPr>
          <w:rFonts w:hint="eastAsia" w:eastAsia="方正仿宋_GBK"/>
          <w:sz w:val="28"/>
          <w:szCs w:val="28"/>
        </w:rPr>
        <w:t xml:space="preserve">启东市汇龙镇和平中路</w:t>
      </w:r>
      <w:r>
        <w:rPr>
          <w:rFonts w:hint="eastAsia" w:eastAsia="方正仿宋_GBK"/>
          <w:sz w:val="28"/>
          <w:szCs w:val="28"/>
        </w:rPr>
        <w:t xml:space="preserve">428</w:t>
      </w:r>
      <w:r>
        <w:rPr>
          <w:rFonts w:hint="eastAsia" w:eastAsia="方正仿宋_GBK"/>
          <w:sz w:val="28"/>
          <w:szCs w:val="28"/>
        </w:rPr>
        <w:t xml:space="preserve">号</w:t>
      </w:r>
      <w:r/>
    </w:p>
    <w:p>
      <w:pPr>
        <w:ind w:firstLine="560"/>
        <w:spacing w:line="500" w:lineRule="exact"/>
        <w:rPr>
          <w:rFonts w:eastAsia="方正仿宋_GBK"/>
          <w:sz w:val="28"/>
          <w:szCs w:val="28"/>
        </w:rPr>
      </w:pPr>
      <w:r>
        <w:rPr>
          <w:rFonts w:eastAsia="方正仿宋_GBK"/>
          <w:sz w:val="28"/>
          <w:szCs w:val="28"/>
        </w:rPr>
        <w:t xml:space="preserve">联系人：</w:t>
      </w:r>
      <w:r>
        <w:rPr>
          <w:rFonts w:hint="eastAsia" w:eastAsia="方正仿宋_GBK"/>
          <w:sz w:val="28"/>
          <w:szCs w:val="28"/>
        </w:rPr>
        <w:t xml:space="preserve">江女士</w:t>
      </w:r>
      <w:r/>
    </w:p>
    <w:p>
      <w:pPr>
        <w:ind w:firstLine="560"/>
        <w:spacing w:line="500" w:lineRule="exact"/>
        <w:rPr>
          <w:rFonts w:eastAsia="方正仿宋_GBK"/>
          <w:sz w:val="28"/>
          <w:szCs w:val="28"/>
        </w:rPr>
      </w:pPr>
      <w:r>
        <w:rPr>
          <w:rFonts w:eastAsia="方正仿宋_GBK"/>
          <w:sz w:val="28"/>
          <w:szCs w:val="28"/>
        </w:rPr>
        <w:t xml:space="preserve">联系方式：</w:t>
      </w:r>
      <w:r>
        <w:rPr>
          <w:rFonts w:eastAsia="方正仿宋_GBK"/>
          <w:sz w:val="28"/>
          <w:szCs w:val="28"/>
        </w:rPr>
        <w:t xml:space="preserve">0513-83252261</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采购代理机构</w:t>
      </w:r>
      <w:r/>
    </w:p>
    <w:p>
      <w:pPr>
        <w:ind w:firstLine="56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称：启东市公共资源交易中心</w:t>
      </w:r>
      <w:r/>
    </w:p>
    <w:p>
      <w:pPr>
        <w:ind w:firstLine="560"/>
        <w:spacing w:line="500" w:lineRule="exact"/>
        <w:rPr>
          <w:rFonts w:eastAsia="方正仿宋_GBK"/>
          <w:sz w:val="28"/>
          <w:szCs w:val="28"/>
        </w:rPr>
      </w:pPr>
      <w:r>
        <w:rPr>
          <w:rFonts w:eastAsia="方正仿宋_GBK"/>
          <w:sz w:val="28"/>
          <w:szCs w:val="28"/>
        </w:rPr>
        <w:t xml:space="preserve">地</w:t>
      </w:r>
      <w:r>
        <w:rPr>
          <w:rFonts w:eastAsia="方正仿宋_GBK"/>
          <w:sz w:val="28"/>
          <w:szCs w:val="28"/>
        </w:rPr>
        <w:t xml:space="preserve">  </w:t>
      </w:r>
      <w:r>
        <w:rPr>
          <w:rFonts w:eastAsia="方正仿宋_GBK"/>
          <w:sz w:val="28"/>
          <w:szCs w:val="28"/>
        </w:rPr>
        <w:t xml:space="preserve">址：启东市金桥路</w:t>
      </w:r>
      <w:r>
        <w:rPr>
          <w:rFonts w:eastAsia="方正仿宋_GBK"/>
          <w:sz w:val="28"/>
          <w:szCs w:val="28"/>
        </w:rPr>
        <w:t xml:space="preserve">199</w:t>
      </w:r>
      <w:r>
        <w:rPr>
          <w:rFonts w:eastAsia="方正仿宋_GBK"/>
          <w:sz w:val="28"/>
          <w:szCs w:val="28"/>
        </w:rPr>
        <w:t xml:space="preserve">号</w:t>
      </w:r>
      <w:r/>
    </w:p>
    <w:p>
      <w:pPr>
        <w:ind w:firstLine="560"/>
        <w:spacing w:line="500" w:lineRule="exact"/>
        <w:rPr>
          <w:rFonts w:eastAsia="方正仿宋_GBK"/>
          <w:sz w:val="28"/>
          <w:szCs w:val="28"/>
        </w:rPr>
      </w:pPr>
      <w:r>
        <w:rPr>
          <w:rFonts w:eastAsia="方正仿宋_GBK"/>
          <w:sz w:val="28"/>
          <w:szCs w:val="28"/>
        </w:rPr>
        <w:t xml:space="preserve">联系方式：</w:t>
      </w:r>
      <w:r>
        <w:rPr>
          <w:rFonts w:eastAsia="方正仿宋_GBK"/>
          <w:sz w:val="28"/>
          <w:szCs w:val="28"/>
        </w:rPr>
        <w:t xml:space="preserve">0513-83340291</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软件技术支持</w:t>
      </w:r>
      <w:r/>
    </w:p>
    <w:p>
      <w:pPr>
        <w:ind w:firstLine="560"/>
        <w:spacing w:line="500" w:lineRule="exact"/>
        <w:rPr>
          <w:rFonts w:eastAsia="方正仿宋_GBK"/>
          <w:sz w:val="28"/>
          <w:szCs w:val="28"/>
        </w:rPr>
      </w:pPr>
      <w:r>
        <w:rPr>
          <w:rFonts w:eastAsia="方正仿宋_GBK"/>
          <w:sz w:val="28"/>
          <w:szCs w:val="28"/>
        </w:rPr>
        <w:t xml:space="preserve">交易系统软件维护人员：</w:t>
      </w:r>
      <w:r>
        <w:rPr>
          <w:rFonts w:eastAsia="方正仿宋_GBK"/>
          <w:sz w:val="28"/>
          <w:szCs w:val="28"/>
        </w:rPr>
        <w:t xml:space="preserve">0519-86722801</w:t>
      </w:r>
      <w:r>
        <w:rPr>
          <w:rFonts w:eastAsia="方正仿宋_GBK"/>
          <w:sz w:val="28"/>
          <w:szCs w:val="28"/>
        </w:rPr>
        <w:t xml:space="preserve">、</w:t>
      </w:r>
      <w:r>
        <w:rPr>
          <w:rFonts w:eastAsia="方正仿宋_GBK"/>
          <w:sz w:val="28"/>
          <w:szCs w:val="28"/>
        </w:rPr>
        <w:t xml:space="preserve">0519-86722806</w:t>
      </w:r>
      <w:r/>
    </w:p>
    <w:p>
      <w:pPr>
        <w:spacing w:line="500" w:lineRule="exact"/>
        <w:rPr>
          <w:rFonts w:eastAsia="方正仿宋_GBK"/>
          <w:b/>
          <w:sz w:val="28"/>
          <w:szCs w:val="28"/>
        </w:rPr>
      </w:pPr>
      <w:r>
        <w:rPr>
          <w:rFonts w:eastAsia="方正仿宋_GBK"/>
          <w:b/>
          <w:sz w:val="28"/>
          <w:szCs w:val="28"/>
        </w:rPr>
      </w:r>
      <w:r/>
    </w:p>
    <w:p>
      <w:pPr>
        <w:spacing w:line="500" w:lineRule="exact"/>
        <w:rPr>
          <w:b/>
          <w:sz w:val="28"/>
          <w:szCs w:val="28"/>
        </w:rPr>
      </w:pPr>
      <w:r>
        <w:rPr>
          <w:b/>
          <w:sz w:val="28"/>
          <w:szCs w:val="28"/>
        </w:rPr>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第二部分</w:t>
      </w:r>
      <w:r>
        <w:rPr>
          <w:rFonts w:eastAsia="方正小标宋_GBK"/>
          <w:bCs/>
          <w:sz w:val="36"/>
          <w:szCs w:val="36"/>
        </w:rPr>
        <w:t xml:space="preserve">  </w:t>
      </w:r>
      <w:r>
        <w:rPr>
          <w:rFonts w:eastAsia="方正小标宋_GBK"/>
          <w:bCs/>
          <w:sz w:val="36"/>
          <w:szCs w:val="36"/>
        </w:rPr>
        <w:t xml:space="preserve">投标须知</w:t>
      </w:r>
      <w:r/>
    </w:p>
    <w:p>
      <w:pPr>
        <w:ind w:firstLine="560"/>
        <w:spacing w:line="500" w:lineRule="exact"/>
        <w:rPr>
          <w:rFonts w:ascii="方正黑体_GBK" w:hAnsi="方正黑体_GBK" w:eastAsia="方正黑体_GBK" w:cs="方正黑体_GBK"/>
          <w:bCs/>
          <w:sz w:val="28"/>
          <w:szCs w:val="28"/>
        </w:rPr>
      </w:pPr>
      <w:r/>
      <w:bookmarkStart w:id="5" w:name="_Toc16938519"/>
      <w:r/>
      <w:bookmarkStart w:id="6" w:name="_Toc120614214"/>
      <w:r/>
      <w:bookmarkStart w:id="7" w:name="_Toc20823275"/>
      <w:r/>
      <w:bookmarkStart w:id="8" w:name="_Toc513029203"/>
      <w:r>
        <w:rPr>
          <w:rFonts w:ascii="方正黑体_GBK" w:hAnsi="方正黑体_GBK" w:eastAsia="方正黑体_GBK" w:cs="方正黑体_GBK"/>
          <w:bCs/>
          <w:sz w:val="28"/>
          <w:szCs w:val="28"/>
        </w:rPr>
        <w:t xml:space="preserve">一、总则</w:t>
      </w:r>
      <w:bookmarkEnd w:id="5"/>
      <w:r/>
      <w:bookmarkEnd w:id="6"/>
      <w:r/>
      <w:bookmarkEnd w:id="7"/>
      <w:r/>
      <w:bookmarkEnd w:id="8"/>
      <w:r/>
      <w:r/>
    </w:p>
    <w:p>
      <w:pPr>
        <w:pStyle w:val="869"/>
        <w:ind w:firstLine="560"/>
        <w:jc w:val="both"/>
        <w:spacing w:line="500" w:lineRule="exact"/>
        <w:rPr>
          <w:rFonts w:eastAsia="方正仿宋_GBK"/>
          <w:b/>
          <w:bCs/>
          <w:sz w:val="28"/>
          <w:szCs w:val="28"/>
        </w:rPr>
      </w:pPr>
      <w:r/>
      <w:bookmarkStart w:id="9" w:name="_Hlt16619475"/>
      <w:r/>
      <w:bookmarkStart w:id="10" w:name="_Toc458694821"/>
      <w:r/>
      <w:bookmarkStart w:id="11" w:name="_Toc513029204"/>
      <w:r/>
      <w:bookmarkStart w:id="12" w:name="_Toc20823276"/>
      <w:r/>
      <w:bookmarkStart w:id="13" w:name="_Toc16938520"/>
      <w:r/>
      <w:bookmarkEnd w:id="9"/>
      <w:r>
        <w:rPr>
          <w:rFonts w:eastAsia="方正仿宋_GBK"/>
          <w:sz w:val="28"/>
          <w:szCs w:val="28"/>
        </w:rPr>
        <w:t xml:space="preserve">1</w:t>
      </w:r>
      <w:bookmarkEnd w:id="10"/>
      <w:r>
        <w:rPr>
          <w:rFonts w:eastAsia="方正仿宋_GBK"/>
          <w:sz w:val="28"/>
          <w:szCs w:val="28"/>
        </w:rPr>
        <w:t xml:space="preserve">.</w:t>
      </w:r>
      <w:r>
        <w:rPr>
          <w:rFonts w:eastAsia="方正仿宋_GBK"/>
          <w:sz w:val="28"/>
          <w:szCs w:val="28"/>
        </w:rPr>
        <w:t xml:space="preserve">招标方式</w:t>
      </w:r>
      <w:bookmarkEnd w:id="11"/>
      <w:r/>
      <w:bookmarkEnd w:id="12"/>
      <w:r/>
      <w:bookmarkEnd w:id="13"/>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sz w:val="28"/>
          <w:szCs w:val="28"/>
        </w:rPr>
        <w:t xml:space="preserve">本次招标采取公开招标方式，本招标文件仅适用于招标公告中所述项目。</w:t>
      </w:r>
      <w:r/>
    </w:p>
    <w:p>
      <w:pPr>
        <w:pStyle w:val="869"/>
        <w:ind w:firstLine="560"/>
        <w:jc w:val="both"/>
        <w:spacing w:line="500" w:lineRule="exact"/>
        <w:rPr>
          <w:rFonts w:eastAsia="方正仿宋_GBK"/>
          <w:sz w:val="28"/>
          <w:szCs w:val="28"/>
        </w:rPr>
      </w:pPr>
      <w:r/>
      <w:bookmarkStart w:id="14" w:name="_Toc20823277"/>
      <w:r/>
      <w:bookmarkStart w:id="15" w:name="_Toc16938521"/>
      <w:r/>
      <w:bookmarkStart w:id="16" w:name="_Toc513029205"/>
      <w:r>
        <w:rPr>
          <w:rFonts w:eastAsia="方正仿宋_GBK"/>
          <w:sz w:val="28"/>
          <w:szCs w:val="28"/>
        </w:rPr>
        <w:t xml:space="preserve">2.</w:t>
      </w:r>
      <w:r>
        <w:rPr>
          <w:rFonts w:eastAsia="方正仿宋_GBK"/>
          <w:sz w:val="28"/>
          <w:szCs w:val="28"/>
        </w:rPr>
        <w:t xml:space="preserve">合格的投标人</w:t>
      </w:r>
      <w:bookmarkEnd w:id="14"/>
      <w:r/>
      <w:bookmarkEnd w:id="15"/>
      <w:r/>
      <w:bookmarkEnd w:id="16"/>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满足招标公告中供应商的资格要求的规定。</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满足本文件实质性条款的规定。</w:t>
      </w:r>
      <w:r/>
    </w:p>
    <w:p>
      <w:pPr>
        <w:pStyle w:val="869"/>
        <w:ind w:firstLine="560"/>
        <w:jc w:val="both"/>
        <w:spacing w:line="500" w:lineRule="exact"/>
        <w:rPr>
          <w:rFonts w:eastAsia="方正仿宋_GBK"/>
          <w:sz w:val="28"/>
          <w:szCs w:val="28"/>
        </w:rPr>
      </w:pPr>
      <w:r/>
      <w:bookmarkStart w:id="17" w:name="_Toc20823278"/>
      <w:r/>
      <w:bookmarkStart w:id="18" w:name="_Toc513029206"/>
      <w:r/>
      <w:bookmarkStart w:id="19" w:name="_Toc16938522"/>
      <w:r>
        <w:rPr>
          <w:rFonts w:eastAsia="方正仿宋_GBK"/>
          <w:sz w:val="28"/>
          <w:szCs w:val="28"/>
        </w:rPr>
        <w:t xml:space="preserve">3.</w:t>
      </w:r>
      <w:r>
        <w:rPr>
          <w:rFonts w:eastAsia="方正仿宋_GBK"/>
          <w:sz w:val="28"/>
          <w:szCs w:val="28"/>
        </w:rPr>
        <w:t xml:space="preserve">适用法律</w:t>
      </w:r>
      <w:bookmarkEnd w:id="17"/>
      <w:r/>
      <w:bookmarkEnd w:id="18"/>
      <w:r/>
      <w:bookmarkEnd w:id="19"/>
      <w:r/>
      <w:r/>
    </w:p>
    <w:p>
      <w:pPr>
        <w:ind w:firstLine="490"/>
        <w:spacing w:line="500" w:lineRule="exact"/>
        <w:rPr>
          <w:rFonts w:eastAsia="方正仿宋_GBK"/>
          <w:sz w:val="28"/>
          <w:szCs w:val="28"/>
        </w:rPr>
      </w:pPr>
      <w:r>
        <w:rPr>
          <w:rFonts w:eastAsia="方正仿宋_GBK"/>
          <w:sz w:val="28"/>
          <w:szCs w:val="28"/>
        </w:rPr>
        <w:t xml:space="preserve">3.1</w:t>
      </w:r>
      <w:r>
        <w:rPr>
          <w:rFonts w:eastAsia="方正仿宋_GBK"/>
          <w:sz w:val="28"/>
          <w:szCs w:val="28"/>
        </w:rPr>
        <w:t xml:space="preserve">本次招标及由此产生的合同受中华人民共和国有关的法律法规制约和保护。</w:t>
      </w:r>
      <w:r/>
    </w:p>
    <w:p>
      <w:pPr>
        <w:pStyle w:val="869"/>
        <w:ind w:firstLine="560"/>
        <w:jc w:val="both"/>
        <w:spacing w:line="500" w:lineRule="exact"/>
        <w:rPr>
          <w:rFonts w:eastAsia="方正仿宋_GBK"/>
          <w:sz w:val="28"/>
          <w:szCs w:val="28"/>
        </w:rPr>
      </w:pPr>
      <w:r/>
      <w:bookmarkStart w:id="20" w:name="_Toc20823279"/>
      <w:r/>
      <w:bookmarkStart w:id="21" w:name="_Toc462564067"/>
      <w:r/>
      <w:bookmarkStart w:id="22" w:name="_Toc513029207"/>
      <w:r/>
      <w:bookmarkStart w:id="23" w:name="_Toc16938523"/>
      <w:r>
        <w:rPr>
          <w:rFonts w:eastAsia="方正仿宋_GBK"/>
          <w:sz w:val="28"/>
          <w:szCs w:val="28"/>
        </w:rPr>
        <w:t xml:space="preserve">4.</w:t>
      </w:r>
      <w:r>
        <w:rPr>
          <w:rFonts w:eastAsia="方正仿宋_GBK"/>
          <w:sz w:val="28"/>
          <w:szCs w:val="28"/>
        </w:rPr>
        <w:t xml:space="preserve">投标费用</w:t>
      </w:r>
      <w:bookmarkEnd w:id="20"/>
      <w:r/>
      <w:bookmarkEnd w:id="21"/>
      <w:r/>
      <w:bookmarkEnd w:id="22"/>
      <w:r/>
      <w:bookmarkEnd w:id="23"/>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投标人应自行承担所有与参加投标有关的费用，无论投标过程中的做法和结果如何，启东市公共资源交易中心（以下简称交易中心）在任何情况下均无义务和责任承担这些费用。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本次招标交易中心和采购人不收取标书工本费与中标服务费。</w:t>
      </w:r>
      <w:r/>
    </w:p>
    <w:p>
      <w:pPr>
        <w:pStyle w:val="869"/>
        <w:ind w:firstLine="560"/>
        <w:jc w:val="both"/>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招标文件的约束力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投标人一旦参加本项目采购活动，即被认为接受了本招标文件的规定和约束。</w:t>
      </w:r>
      <w:r/>
    </w:p>
    <w:p>
      <w:pPr>
        <w:pStyle w:val="869"/>
        <w:ind w:firstLine="560"/>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招标文件的解释</w:t>
      </w:r>
      <w:r/>
    </w:p>
    <w:p>
      <w:pPr>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招标文件需求部分（供应商资格要求、项目需求、商务技术评分标准）由采购人解释，其他部分由交易中心解释。</w:t>
      </w:r>
      <w:r/>
    </w:p>
    <w:p>
      <w:pPr>
        <w:ind w:firstLine="560"/>
        <w:spacing w:line="500" w:lineRule="exact"/>
        <w:rPr>
          <w:rFonts w:ascii="方正黑体_GBK" w:hAnsi="方正黑体_GBK" w:eastAsia="方正黑体_GBK" w:cs="方正黑体_GBK"/>
          <w:bCs/>
          <w:sz w:val="28"/>
          <w:szCs w:val="28"/>
        </w:rPr>
      </w:pPr>
      <w:r/>
      <w:bookmarkStart w:id="24" w:name="_Toc513029209"/>
      <w:r/>
      <w:bookmarkStart w:id="25" w:name="_Toc16938525"/>
      <w:r/>
      <w:bookmarkStart w:id="26" w:name="_Toc120614215"/>
      <w:r/>
      <w:bookmarkStart w:id="27" w:name="_Toc20823281"/>
      <w:r>
        <w:rPr>
          <w:rFonts w:ascii="方正黑体_GBK" w:hAnsi="方正黑体_GBK" w:eastAsia="方正黑体_GBK" w:cs="方正黑体_GBK"/>
          <w:bCs/>
          <w:sz w:val="28"/>
          <w:szCs w:val="28"/>
        </w:rPr>
        <w:t xml:space="preserve">二、招标文件</w:t>
      </w:r>
      <w:bookmarkEnd w:id="24"/>
      <w:r/>
      <w:bookmarkEnd w:id="25"/>
      <w:r/>
      <w:bookmarkEnd w:id="26"/>
      <w:r/>
      <w:bookmarkEnd w:id="27"/>
      <w:r/>
      <w:r/>
    </w:p>
    <w:p>
      <w:pPr>
        <w:pStyle w:val="869"/>
        <w:ind w:firstLine="560"/>
        <w:jc w:val="both"/>
        <w:spacing w:line="500" w:lineRule="exact"/>
        <w:rPr>
          <w:rFonts w:eastAsia="方正仿宋_GBK"/>
          <w:sz w:val="28"/>
          <w:szCs w:val="28"/>
        </w:rPr>
      </w:pPr>
      <w:r/>
      <w:bookmarkStart w:id="28" w:name="_Toc513029210"/>
      <w:r/>
      <w:bookmarkStart w:id="29" w:name="_Toc16938526"/>
      <w:r/>
      <w:bookmarkStart w:id="30" w:name="_Toc20823282"/>
      <w:r>
        <w:rPr>
          <w:rFonts w:eastAsia="方正仿宋_GBK"/>
          <w:sz w:val="28"/>
          <w:szCs w:val="28"/>
        </w:rPr>
        <w:t xml:space="preserve">1.</w:t>
      </w:r>
      <w:r>
        <w:rPr>
          <w:rFonts w:eastAsia="方正仿宋_GBK"/>
          <w:sz w:val="28"/>
          <w:szCs w:val="28"/>
        </w:rPr>
        <w:t xml:space="preserve">招标文件构成</w:t>
      </w:r>
      <w:bookmarkEnd w:id="28"/>
      <w:r/>
      <w:bookmarkEnd w:id="29"/>
      <w:r/>
      <w:bookmarkEnd w:id="30"/>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招标文件由以下部分组成：</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）投标邀请</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）投标须知</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3</w:t>
      </w:r>
      <w:r>
        <w:rPr>
          <w:rFonts w:eastAsia="方正仿宋_GBK"/>
          <w:sz w:val="28"/>
          <w:szCs w:val="28"/>
        </w:rPr>
        <w:t xml:space="preserve">）项目需求</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4</w:t>
      </w:r>
      <w:r>
        <w:rPr>
          <w:rFonts w:eastAsia="方正仿宋_GBK"/>
          <w:sz w:val="28"/>
          <w:szCs w:val="28"/>
        </w:rPr>
        <w:t xml:space="preserve">）开标和评标</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5</w:t>
      </w:r>
      <w:r>
        <w:rPr>
          <w:rFonts w:eastAsia="方正仿宋_GBK"/>
          <w:sz w:val="28"/>
          <w:szCs w:val="28"/>
        </w:rPr>
        <w:t xml:space="preserve">）投标文件格式</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6</w:t>
      </w:r>
      <w:r>
        <w:rPr>
          <w:rFonts w:eastAsia="方正仿宋_GBK"/>
          <w:sz w:val="28"/>
          <w:szCs w:val="28"/>
        </w:rPr>
        <w:t xml:space="preserve">）附件（如有）</w:t>
      </w:r>
      <w:r/>
    </w:p>
    <w:p>
      <w:pPr>
        <w:ind w:firstLine="560"/>
        <w:spacing w:line="500" w:lineRule="exact"/>
        <w:rPr>
          <w:rFonts w:eastAsia="方正仿宋_GBK"/>
          <w:sz w:val="28"/>
          <w:szCs w:val="28"/>
        </w:rPr>
      </w:pPr>
      <w:r>
        <w:rPr>
          <w:rFonts w:eastAsia="方正仿宋_GBK"/>
          <w:sz w:val="28"/>
          <w:szCs w:val="28"/>
        </w:rPr>
        <w:t xml:space="preserve">请仔细检查招标文件是否齐全，如有缺漏请立即与交易中心联系解决。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9"/>
        <w:ind w:firstLine="560"/>
        <w:jc w:val="both"/>
        <w:spacing w:line="500" w:lineRule="exact"/>
        <w:rPr>
          <w:rFonts w:eastAsia="方正仿宋_GBK"/>
          <w:sz w:val="28"/>
          <w:szCs w:val="28"/>
        </w:rPr>
      </w:pPr>
      <w:r/>
      <w:bookmarkStart w:id="31" w:name="_Toc513029211"/>
      <w:r/>
      <w:bookmarkStart w:id="32" w:name="_Toc16938527"/>
      <w:r/>
      <w:bookmarkStart w:id="33" w:name="_Toc462564070"/>
      <w:r/>
      <w:bookmarkStart w:id="34" w:name="_Toc20823283"/>
      <w:r>
        <w:rPr>
          <w:rFonts w:eastAsia="方正仿宋_GBK"/>
          <w:sz w:val="28"/>
          <w:szCs w:val="28"/>
        </w:rPr>
        <w:t xml:space="preserve">2.</w:t>
      </w:r>
      <w:r>
        <w:rPr>
          <w:rFonts w:eastAsia="方正仿宋_GBK"/>
          <w:sz w:val="28"/>
          <w:szCs w:val="28"/>
        </w:rPr>
        <w:t xml:space="preserve">招标文件的澄清</w:t>
      </w:r>
      <w:bookmarkEnd w:id="31"/>
      <w:r/>
      <w:bookmarkEnd w:id="32"/>
      <w:r/>
      <w:bookmarkEnd w:id="33"/>
      <w:r/>
      <w:bookmarkEnd w:id="34"/>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采购人视情组织答疑会</w:t>
      </w:r>
      <w:r/>
    </w:p>
    <w:p>
      <w:pPr>
        <w:pStyle w:val="869"/>
        <w:ind w:firstLine="560"/>
        <w:jc w:val="both"/>
        <w:spacing w:line="500" w:lineRule="exact"/>
        <w:rPr>
          <w:rFonts w:eastAsia="方正仿宋_GBK"/>
          <w:sz w:val="28"/>
          <w:szCs w:val="28"/>
        </w:rPr>
      </w:pPr>
      <w:r/>
      <w:bookmarkStart w:id="35" w:name="_Toc20823284"/>
      <w:r/>
      <w:bookmarkStart w:id="36" w:name="_Toc513029212"/>
      <w:r/>
      <w:bookmarkStart w:id="37" w:name="_Toc462564071"/>
      <w:r/>
      <w:bookmarkStart w:id="38" w:name="_Toc16938528"/>
      <w:r>
        <w:rPr>
          <w:rFonts w:eastAsia="方正仿宋_GBK"/>
          <w:sz w:val="28"/>
          <w:szCs w:val="28"/>
        </w:rPr>
        <w:t xml:space="preserve">3.</w:t>
      </w:r>
      <w:r>
        <w:rPr>
          <w:rFonts w:eastAsia="方正仿宋_GBK"/>
          <w:sz w:val="28"/>
          <w:szCs w:val="28"/>
        </w:rPr>
        <w:t xml:space="preserve">招标文件的修改</w:t>
      </w:r>
      <w:bookmarkEnd w:id="35"/>
      <w:r/>
      <w:bookmarkEnd w:id="36"/>
      <w:r/>
      <w:bookmarkEnd w:id="37"/>
      <w:r/>
      <w:bookmarkEnd w:id="38"/>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在投标截止时间前，交易中心可以对招标文件进行修改。</w:t>
      </w:r>
      <w:r/>
    </w:p>
    <w:p>
      <w:pPr>
        <w:ind w:firstLine="560"/>
        <w:spacing w:line="500" w:lineRule="exact"/>
        <w:rPr>
          <w:rFonts w:eastAsia="方正仿宋_GBK"/>
          <w:sz w:val="28"/>
          <w:szCs w:val="28"/>
        </w:rPr>
      </w:pPr>
      <w:r>
        <w:rPr>
          <w:rFonts w:eastAsia="方正仿宋_GBK"/>
          <w:bCs/>
          <w:sz w:val="28"/>
          <w:szCs w:val="28"/>
        </w:rPr>
        <w:t xml:space="preserve">3.2</w:t>
      </w:r>
      <w:r>
        <w:rPr>
          <w:rFonts w:eastAsia="方正仿宋_GBK"/>
          <w:sz w:val="28"/>
          <w:szCs w:val="28"/>
        </w:rPr>
        <w:t xml:space="preserve">交易中心有权按照法定的要求推迟投标截止日期和开标日期。</w:t>
      </w:r>
      <w:r/>
    </w:p>
    <w:p>
      <w:pPr>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招标文件的修改将在江苏政府采购网公布，补充文件将作为招标文件的组成部分，并对投标人具有约束力。</w:t>
      </w:r>
      <w:r/>
    </w:p>
    <w:p>
      <w:pPr>
        <w:ind w:firstLine="560"/>
        <w:spacing w:line="500" w:lineRule="exact"/>
        <w:rPr>
          <w:rFonts w:ascii="方正黑体_GBK" w:hAnsi="方正黑体_GBK" w:eastAsia="方正黑体_GBK" w:cs="方正黑体_GBK"/>
          <w:bCs/>
          <w:sz w:val="28"/>
          <w:szCs w:val="28"/>
        </w:rPr>
      </w:pPr>
      <w:r/>
      <w:bookmarkStart w:id="39" w:name="_Toc20823285"/>
      <w:r/>
      <w:bookmarkStart w:id="40" w:name="_Toc16938529"/>
      <w:r/>
      <w:bookmarkStart w:id="41" w:name="_Toc120614216"/>
      <w:r/>
      <w:bookmarkStart w:id="42" w:name="_Toc462564072"/>
      <w:r/>
      <w:bookmarkStart w:id="43" w:name="_Toc513029213"/>
      <w:r>
        <w:rPr>
          <w:rFonts w:ascii="方正黑体_GBK" w:hAnsi="方正黑体_GBK" w:eastAsia="方正黑体_GBK" w:cs="方正黑体_GBK"/>
          <w:bCs/>
          <w:sz w:val="28"/>
          <w:szCs w:val="28"/>
        </w:rPr>
        <w:t xml:space="preserve">三、投标文件的编制</w:t>
      </w:r>
      <w:bookmarkEnd w:id="39"/>
      <w:r/>
      <w:bookmarkEnd w:id="40"/>
      <w:r/>
      <w:bookmarkEnd w:id="41"/>
      <w:r/>
      <w:bookmarkEnd w:id="42"/>
      <w:r/>
      <w:bookmarkEnd w:id="43"/>
      <w:r/>
      <w:r/>
    </w:p>
    <w:p>
      <w:pPr>
        <w:pStyle w:val="869"/>
        <w:ind w:firstLine="560"/>
        <w:jc w:val="both"/>
        <w:spacing w:line="500" w:lineRule="exact"/>
        <w:rPr>
          <w:rFonts w:eastAsia="方正仿宋_GBK"/>
          <w:sz w:val="28"/>
          <w:szCs w:val="28"/>
        </w:rPr>
      </w:pPr>
      <w:r/>
      <w:bookmarkStart w:id="44" w:name="_Toc513029214"/>
      <w:r/>
      <w:bookmarkStart w:id="45" w:name="_Toc20823286"/>
      <w:r/>
      <w:bookmarkStart w:id="46" w:name="_Toc16938530"/>
      <w:r/>
      <w:bookmarkStart w:id="47" w:name="_Toc462564073"/>
      <w:r>
        <w:rPr>
          <w:rFonts w:eastAsia="方正仿宋_GBK"/>
          <w:sz w:val="28"/>
          <w:szCs w:val="28"/>
        </w:rPr>
        <w:t xml:space="preserve">1.</w:t>
      </w:r>
      <w:r>
        <w:rPr>
          <w:rFonts w:eastAsia="方正仿宋_GBK"/>
          <w:sz w:val="28"/>
          <w:szCs w:val="28"/>
        </w:rPr>
        <w:t xml:space="preserve">投标文件的语言及度量衡单位</w:t>
      </w:r>
      <w:bookmarkEnd w:id="44"/>
      <w:r/>
      <w:bookmarkEnd w:id="45"/>
      <w:r/>
      <w:bookmarkEnd w:id="46"/>
      <w:r/>
      <w:bookmarkEnd w:id="47"/>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投标人提交的投标文件以及投标人与交易中心就有关投标的所有来往通知、函件和文件均应使用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除技术性能另有规定外，投标文件所使用的度量衡单位，均须采用国家法定计量单位。</w:t>
      </w:r>
      <w:r/>
    </w:p>
    <w:p>
      <w:pPr>
        <w:pStyle w:val="869"/>
        <w:ind w:firstLine="560"/>
        <w:jc w:val="both"/>
        <w:spacing w:line="500" w:lineRule="exact"/>
        <w:rPr>
          <w:rFonts w:eastAsia="方正仿宋_GBK"/>
          <w:sz w:val="28"/>
          <w:szCs w:val="28"/>
        </w:rPr>
      </w:pPr>
      <w:r/>
      <w:bookmarkStart w:id="48" w:name="_Toc20823287"/>
      <w:r/>
      <w:bookmarkStart w:id="49" w:name="_Toc513029215"/>
      <w:r/>
      <w:bookmarkStart w:id="50" w:name="_Toc16938531"/>
      <w:r/>
      <w:bookmarkStart w:id="51" w:name="_Toc462564074"/>
      <w:r>
        <w:rPr>
          <w:rFonts w:eastAsia="方正仿宋_GBK"/>
          <w:sz w:val="28"/>
          <w:szCs w:val="28"/>
        </w:rPr>
        <w:t xml:space="preserve">2.</w:t>
      </w:r>
      <w:r>
        <w:rPr>
          <w:rFonts w:eastAsia="方正仿宋_GBK"/>
          <w:sz w:val="28"/>
          <w:szCs w:val="28"/>
        </w:rPr>
        <w:t xml:space="preserve">投标文件构成</w:t>
      </w:r>
      <w:bookmarkEnd w:id="48"/>
      <w:r/>
      <w:bookmarkEnd w:id="49"/>
      <w:r/>
      <w:bookmarkEnd w:id="50"/>
      <w:r/>
      <w:bookmarkEnd w:id="51"/>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投标人编写的投标文件应包括资格证明文件、符合性证明文件、开标一览表、分项报价</w:t>
      </w:r>
      <w:r>
        <w:rPr>
          <w:rFonts w:hint="eastAsia" w:eastAsia="方正仿宋_GBK"/>
          <w:sz w:val="28"/>
          <w:szCs w:val="28"/>
        </w:rPr>
        <w:t xml:space="preserve">明细</w:t>
      </w:r>
      <w:r>
        <w:rPr>
          <w:rFonts w:eastAsia="方正仿宋_GBK"/>
          <w:sz w:val="28"/>
          <w:szCs w:val="28"/>
        </w:rPr>
        <w:t xml:space="preserve">表、其他证明文件等部分。投标人按</w:t>
      </w:r>
      <w:r>
        <w:rPr>
          <w:rFonts w:eastAsia="方正仿宋_GBK"/>
          <w:sz w:val="28"/>
          <w:szCs w:val="28"/>
        </w:rPr>
        <w:t xml:space="preserve">“</w:t>
      </w:r>
      <w:r>
        <w:rPr>
          <w:rFonts w:eastAsia="方正仿宋_GBK"/>
          <w:sz w:val="28"/>
          <w:szCs w:val="28"/>
        </w:rPr>
        <w:t xml:space="preserve">第五部分</w:t>
      </w:r>
      <w:r>
        <w:rPr>
          <w:rFonts w:eastAsia="方正仿宋_GBK"/>
          <w:sz w:val="28"/>
          <w:szCs w:val="28"/>
        </w:rPr>
        <w:t xml:space="preserve"> </w:t>
      </w:r>
      <w:r>
        <w:rPr>
          <w:rFonts w:eastAsia="方正仿宋_GBK"/>
          <w:sz w:val="28"/>
          <w:szCs w:val="28"/>
        </w:rPr>
        <w:t xml:space="preserve">投标文件格式</w:t>
      </w:r>
      <w:r>
        <w:rPr>
          <w:rFonts w:eastAsia="方正仿宋_GBK"/>
          <w:sz w:val="28"/>
          <w:szCs w:val="28"/>
        </w:rPr>
        <w:t xml:space="preserve">” </w:t>
      </w:r>
      <w:r>
        <w:rPr>
          <w:rFonts w:eastAsia="方正仿宋_GBK"/>
          <w:sz w:val="28"/>
          <w:szCs w:val="28"/>
        </w:rPr>
        <w:t xml:space="preserve">及</w:t>
      </w:r>
      <w:r>
        <w:rPr>
          <w:rFonts w:eastAsia="方正仿宋_GBK"/>
          <w:sz w:val="28"/>
          <w:szCs w:val="28"/>
        </w:rPr>
        <w:t xml:space="preserve">“</w:t>
      </w:r>
      <w:r>
        <w:rPr>
          <w:rFonts w:eastAsia="方正仿宋_GBK"/>
          <w:sz w:val="28"/>
          <w:szCs w:val="28"/>
        </w:rPr>
        <w:t xml:space="preserve">苏采云系统</w:t>
      </w:r>
      <w:r>
        <w:rPr>
          <w:rFonts w:eastAsia="方正仿宋_GBK"/>
          <w:sz w:val="28"/>
          <w:szCs w:val="28"/>
        </w:rPr>
        <w:t xml:space="preserve">”</w:t>
      </w:r>
      <w:r>
        <w:rPr>
          <w:rFonts w:eastAsia="方正仿宋_GBK"/>
          <w:sz w:val="28"/>
          <w:szCs w:val="28"/>
        </w:rPr>
        <w:t xml:space="preserve">中电子投标（响应）文件格式目录要求的内容编写投标文件。</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如标书制作工具中格式和内容与</w:t>
      </w:r>
      <w:r>
        <w:rPr>
          <w:rFonts w:eastAsia="方正仿宋_GBK"/>
          <w:sz w:val="28"/>
          <w:szCs w:val="28"/>
        </w:rPr>
        <w:t xml:space="preserve">“</w:t>
      </w:r>
      <w:r>
        <w:rPr>
          <w:rFonts w:eastAsia="方正仿宋_GBK"/>
          <w:sz w:val="28"/>
          <w:szCs w:val="28"/>
        </w:rPr>
        <w:t xml:space="preserve">江苏政府采购网</w:t>
      </w:r>
      <w:r>
        <w:rPr>
          <w:rFonts w:eastAsia="方正仿宋_GBK"/>
          <w:sz w:val="28"/>
          <w:szCs w:val="28"/>
        </w:rPr>
        <w:t xml:space="preserve">”</w:t>
      </w:r>
      <w:r>
        <w:rPr>
          <w:rFonts w:eastAsia="方正仿宋_GBK"/>
          <w:sz w:val="28"/>
          <w:szCs w:val="28"/>
        </w:rPr>
        <w:t xml:space="preserve">发布的招标文件不一致，请以</w:t>
      </w:r>
      <w:r>
        <w:rPr>
          <w:rFonts w:eastAsia="方正仿宋_GBK"/>
          <w:sz w:val="28"/>
          <w:szCs w:val="28"/>
        </w:rPr>
        <w:t xml:space="preserve">“</w:t>
      </w:r>
      <w:r>
        <w:rPr>
          <w:rFonts w:eastAsia="方正仿宋_GBK"/>
          <w:sz w:val="28"/>
          <w:szCs w:val="28"/>
        </w:rPr>
        <w:t xml:space="preserve">江苏政府采购网</w:t>
      </w:r>
      <w:r>
        <w:rPr>
          <w:rFonts w:eastAsia="方正仿宋_GBK"/>
          <w:sz w:val="28"/>
          <w:szCs w:val="28"/>
        </w:rPr>
        <w:t xml:space="preserve">”</w:t>
      </w:r>
      <w:r>
        <w:rPr>
          <w:rFonts w:eastAsia="方正仿宋_GBK"/>
          <w:sz w:val="28"/>
          <w:szCs w:val="28"/>
        </w:rPr>
        <w:t xml:space="preserve">发布的招标文件为准。</w:t>
      </w:r>
      <w:bookmarkStart w:id="52" w:name="_Toc513029219"/>
      <w:r/>
      <w:bookmarkStart w:id="53" w:name="_Toc49090509"/>
      <w:r/>
      <w:bookmarkStart w:id="54" w:name="_Toc14577357"/>
      <w:r/>
      <w:bookmarkStart w:id="55" w:name="_Toc49090507"/>
      <w:r/>
      <w:bookmarkStart w:id="56" w:name="_Toc14577354"/>
      <w:r/>
      <w:bookmarkStart w:id="57" w:name="_Toc513029216"/>
      <w:r/>
      <w:r/>
    </w:p>
    <w:p>
      <w:pPr>
        <w:ind w:firstLine="560"/>
        <w:spacing w:line="5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证明投标人及投标标的符合招标文件规定的文件</w:t>
      </w:r>
      <w:bookmarkEnd w:id="52"/>
      <w:r/>
      <w:bookmarkEnd w:id="53"/>
      <w:r/>
      <w:bookmarkEnd w:id="54"/>
      <w:r/>
      <w:r/>
    </w:p>
    <w:p>
      <w:pPr>
        <w:ind w:firstLine="560"/>
        <w:spacing w:line="500" w:lineRule="exact"/>
        <w:rPr>
          <w:rFonts w:eastAsia="方正仿宋_GBK"/>
          <w:sz w:val="28"/>
          <w:szCs w:val="28"/>
        </w:rPr>
      </w:pPr>
      <w:r/>
      <w:bookmarkStart w:id="58" w:name="_Toc49090508"/>
      <w:r/>
      <w:bookmarkStart w:id="59" w:name="_Toc14577355"/>
      <w:r/>
      <w:bookmarkEnd w:id="55"/>
      <w:r/>
      <w:bookmarkEnd w:id="56"/>
      <w:r/>
      <w:bookmarkEnd w:id="57"/>
      <w:r>
        <w:rPr>
          <w:rFonts w:eastAsia="方正仿宋_GBK"/>
          <w:sz w:val="28"/>
          <w:szCs w:val="28"/>
        </w:rPr>
        <w:t xml:space="preserve">3.1</w:t>
      </w:r>
      <w:r>
        <w:rPr>
          <w:rFonts w:eastAsia="方正仿宋_GBK"/>
          <w:sz w:val="28"/>
          <w:szCs w:val="28"/>
        </w:rPr>
        <w:t xml:space="preserve">投标人应按照法律、法规、规章和规范性文件以及招标文件要求提交证明文件，证明其及投标标的符合招标文件规定。</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招标文件对证明文件无明确形式要求的，证明文件可以以文字资料、图纸和数据等形式提交。</w:t>
      </w:r>
      <w:r/>
    </w:p>
    <w:p>
      <w:pPr>
        <w:ind w:firstLine="560"/>
        <w:spacing w:line="500" w:lineRule="exact"/>
        <w:rPr>
          <w:rFonts w:eastAsia="方正仿宋_GBK"/>
          <w:sz w:val="28"/>
          <w:szCs w:val="28"/>
        </w:rPr>
      </w:pPr>
      <w:r>
        <w:rPr>
          <w:rFonts w:eastAsia="方正仿宋_GBK"/>
          <w:sz w:val="28"/>
          <w:szCs w:val="28"/>
        </w:rPr>
        <w:t xml:space="preserve">4.</w:t>
      </w:r>
      <w:bookmarkEnd w:id="58"/>
      <w:r/>
      <w:bookmarkEnd w:id="59"/>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投</w:t>
      </w:r>
      <w:bookmarkStart w:id="60" w:name="_Hlt26954840"/>
      <w:r/>
      <w:bookmarkEnd w:id="60"/>
      <w:r>
        <w:rPr>
          <w:rFonts w:eastAsia="方正仿宋_GBK"/>
          <w:sz w:val="28"/>
          <w:szCs w:val="28"/>
        </w:rPr>
        <w:t xml:space="preserve">标人应按照招标文件规定格式填报</w:t>
      </w:r>
      <w:bookmarkStart w:id="61" w:name="_Hlt26670399"/>
      <w:r/>
      <w:bookmarkEnd w:id="61"/>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投标货币。投标文件中的单价和总价无特殊规定的采用人民币报价，以元为单位标注。招标文件中另有规定的按规定执行。</w:t>
      </w:r>
      <w:r/>
    </w:p>
    <w:p>
      <w:pPr>
        <w:ind w:firstLine="560"/>
        <w:spacing w:line="500" w:lineRule="exact"/>
        <w:rPr>
          <w:rFonts w:eastAsia="方正仿宋_GBK"/>
          <w:sz w:val="28"/>
          <w:szCs w:val="28"/>
        </w:rPr>
      </w:pPr>
      <w:r/>
      <w:bookmarkStart w:id="62" w:name="_Hlt26954848"/>
      <w:r/>
      <w:bookmarkStart w:id="63" w:name="_Hlt26670403"/>
      <w:r/>
      <w:bookmarkStart w:id="64" w:name="_Hlt26954846"/>
      <w:r/>
      <w:bookmarkStart w:id="65" w:name="_Hlt26954731"/>
      <w:r/>
      <w:bookmarkStart w:id="66" w:name="_Hlt26668983"/>
      <w:r/>
      <w:bookmarkStart w:id="67" w:name="_Hlt26954842"/>
      <w:r/>
      <w:bookmarkStart w:id="68" w:name="_Hlt26670486"/>
      <w:r/>
      <w:bookmarkStart w:id="69" w:name="_Hlt26670425"/>
      <w:r/>
      <w:bookmarkStart w:id="70" w:name="_Hlt26670482"/>
      <w:r/>
      <w:bookmarkStart w:id="71" w:name="_Hlt26954844"/>
      <w:r/>
      <w:bookmarkEnd w:id="62"/>
      <w:r/>
      <w:bookmarkEnd w:id="63"/>
      <w:r/>
      <w:bookmarkEnd w:id="64"/>
      <w:r/>
      <w:bookmarkEnd w:id="65"/>
      <w:r/>
      <w:bookmarkEnd w:id="66"/>
      <w:r/>
      <w:bookmarkEnd w:id="67"/>
      <w:r/>
      <w:bookmarkEnd w:id="68"/>
      <w:r/>
      <w:bookmarkEnd w:id="69"/>
      <w:r/>
      <w:bookmarkEnd w:id="70"/>
      <w:r/>
      <w:bookmarkEnd w:id="71"/>
      <w:r>
        <w:rPr>
          <w:rFonts w:eastAsia="方正仿宋_GBK"/>
          <w:sz w:val="28"/>
          <w:szCs w:val="28"/>
        </w:rPr>
        <w:t xml:space="preserve">5.</w:t>
      </w:r>
      <w:r>
        <w:rPr>
          <w:rFonts w:eastAsia="方正仿宋_GBK"/>
          <w:sz w:val="28"/>
          <w:szCs w:val="28"/>
        </w:rPr>
        <w:t xml:space="preserve">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p>
    <w:p>
      <w:pPr>
        <w:ind w:firstLine="560"/>
        <w:spacing w:line="500" w:lineRule="exact"/>
        <w:rPr>
          <w:rFonts w:eastAsia="方正仿宋_GBK"/>
          <w:sz w:val="28"/>
          <w:szCs w:val="28"/>
        </w:rPr>
      </w:pPr>
      <w:r>
        <w:rPr>
          <w:rFonts w:eastAsia="方正仿宋_GBK"/>
          <w:sz w:val="28"/>
          <w:szCs w:val="28"/>
        </w:rPr>
        <w:t xml:space="preserve">5.1</w:t>
      </w:r>
      <w:r>
        <w:rPr>
          <w:rFonts w:eastAsia="方正仿宋_GBK"/>
          <w:sz w:val="28"/>
          <w:szCs w:val="28"/>
        </w:rPr>
        <w:t xml:space="preserve">投标人需</w:t>
      </w:r>
      <w:r>
        <w:rPr>
          <w:rFonts w:hint="eastAsia" w:eastAsia="方正仿宋_GBK"/>
          <w:sz w:val="28"/>
          <w:szCs w:val="28"/>
        </w:rPr>
        <w:t xml:space="preserve">按</w:t>
      </w:r>
      <w:r>
        <w:rPr>
          <w:rFonts w:eastAsia="方正仿宋_GBK"/>
          <w:sz w:val="28"/>
          <w:szCs w:val="28"/>
        </w:rPr>
        <w:t xml:space="preserve">招标文件中的技术要求与商务要求作出响应或偏离，并说明原因。</w:t>
      </w:r>
      <w:r/>
    </w:p>
    <w:p>
      <w:pPr>
        <w:ind w:firstLine="560"/>
        <w:spacing w:line="500" w:lineRule="exact"/>
        <w:rPr>
          <w:rFonts w:eastAsia="方正仿宋_GBK"/>
          <w:sz w:val="28"/>
          <w:szCs w:val="28"/>
        </w:rPr>
      </w:pPr>
      <w:r>
        <w:rPr>
          <w:rFonts w:eastAsia="方正仿宋_GBK"/>
          <w:sz w:val="28"/>
          <w:szCs w:val="28"/>
        </w:rPr>
        <w:t xml:space="preserve">5.2</w:t>
      </w:r>
      <w:r>
        <w:rPr>
          <w:rFonts w:eastAsia="方正仿宋_GBK"/>
          <w:sz w:val="28"/>
          <w:szCs w:val="28"/>
        </w:rPr>
        <w:t xml:space="preserve">投标人可在投标文件中提供认为需要的其他技术文件或说明。</w:t>
      </w:r>
      <w:r/>
    </w:p>
    <w:p>
      <w:pPr>
        <w:ind w:firstLine="560"/>
        <w:spacing w:line="500" w:lineRule="exact"/>
        <w:rPr>
          <w:rFonts w:eastAsia="方正仿宋_GBK"/>
          <w:sz w:val="28"/>
          <w:szCs w:val="28"/>
        </w:rPr>
      </w:pPr>
      <w:r/>
      <w:bookmarkStart w:id="72" w:name="_Toc14577359"/>
      <w:r/>
      <w:bookmarkStart w:id="73" w:name="_Toc49090510"/>
      <w:r>
        <w:rPr>
          <w:rFonts w:eastAsia="方正仿宋_GBK"/>
          <w:sz w:val="28"/>
          <w:szCs w:val="28"/>
        </w:rPr>
        <w:t xml:space="preserve">6.</w:t>
      </w:r>
      <w:r>
        <w:rPr>
          <w:rFonts w:eastAsia="方正仿宋_GBK"/>
          <w:sz w:val="28"/>
          <w:szCs w:val="28"/>
        </w:rPr>
        <w:t xml:space="preserve">投标函和开标一览表</w:t>
      </w:r>
      <w:r/>
    </w:p>
    <w:p>
      <w:pPr>
        <w:ind w:firstLine="560"/>
        <w:spacing w:line="500" w:lineRule="exact"/>
        <w:rPr>
          <w:rFonts w:eastAsia="方正仿宋_GBK"/>
          <w:sz w:val="28"/>
          <w:szCs w:val="28"/>
        </w:rPr>
      </w:pPr>
      <w:r>
        <w:rPr>
          <w:rFonts w:eastAsia="方正仿宋_GBK"/>
          <w:sz w:val="28"/>
          <w:szCs w:val="28"/>
        </w:rPr>
        <w:t xml:space="preserve">6.1</w:t>
      </w:r>
      <w:r>
        <w:rPr>
          <w:rFonts w:eastAsia="方正仿宋_GBK"/>
          <w:sz w:val="28"/>
          <w:szCs w:val="28"/>
        </w:rPr>
        <w:t xml:space="preserve">投标人应按照招标文件中提供的格式完整、正确填写投标函、开标一览表。</w:t>
      </w:r>
      <w:r/>
    </w:p>
    <w:p>
      <w:pPr>
        <w:ind w:firstLine="560"/>
        <w:spacing w:line="500" w:lineRule="exact"/>
        <w:rPr>
          <w:rFonts w:eastAsia="方正仿宋_GBK"/>
          <w:sz w:val="28"/>
          <w:szCs w:val="28"/>
        </w:rPr>
      </w:pPr>
      <w:r>
        <w:rPr>
          <w:rFonts w:eastAsia="方正仿宋_GBK"/>
          <w:sz w:val="28"/>
          <w:szCs w:val="28"/>
        </w:rPr>
        <w:t xml:space="preserve">6.2</w:t>
      </w:r>
      <w:r>
        <w:rPr>
          <w:rFonts w:eastAsia="方正仿宋_GBK"/>
          <w:sz w:val="28"/>
          <w:szCs w:val="28"/>
        </w:rPr>
        <w:t xml:space="preserve">对于采用货币报价的项目，开标一览表中的投标总报价应与分项报价</w:t>
      </w:r>
      <w:r>
        <w:rPr>
          <w:rFonts w:hint="eastAsia" w:eastAsia="方正仿宋_GBK"/>
          <w:sz w:val="28"/>
          <w:szCs w:val="28"/>
        </w:rPr>
        <w:t xml:space="preserve">明细</w:t>
      </w:r>
      <w:r>
        <w:rPr>
          <w:rFonts w:eastAsia="方正仿宋_GBK"/>
          <w:sz w:val="28"/>
          <w:szCs w:val="28"/>
        </w:rPr>
        <w:t xml:space="preserve">表中的投标总报价一致，如不一致，不作为无效投标处理，但评标时按开标一览表中价格为准。</w:t>
      </w:r>
      <w:r/>
    </w:p>
    <w:p>
      <w:pPr>
        <w:pStyle w:val="869"/>
        <w:ind w:firstLine="560"/>
        <w:jc w:val="both"/>
        <w:spacing w:line="500" w:lineRule="exact"/>
        <w:rPr>
          <w:rFonts w:eastAsia="方正仿宋_GBK"/>
          <w:sz w:val="28"/>
          <w:szCs w:val="28"/>
        </w:rPr>
      </w:pPr>
      <w:r/>
      <w:bookmarkStart w:id="74" w:name="_Hlt26668975"/>
      <w:r/>
      <w:bookmarkStart w:id="75" w:name="_Hlt26670360"/>
      <w:r/>
      <w:bookmarkStart w:id="76" w:name="_Hlt26954838"/>
      <w:r/>
      <w:bookmarkStart w:id="77" w:name="_Toc49090511"/>
      <w:r/>
      <w:bookmarkStart w:id="78" w:name="_Toc14577360"/>
      <w:r/>
      <w:bookmarkEnd w:id="72"/>
      <w:r/>
      <w:bookmarkEnd w:id="73"/>
      <w:r/>
      <w:bookmarkEnd w:id="74"/>
      <w:r/>
      <w:bookmarkEnd w:id="75"/>
      <w:r/>
      <w:bookmarkEnd w:id="76"/>
      <w:r>
        <w:rPr>
          <w:rFonts w:eastAsia="方正仿宋_GBK"/>
          <w:sz w:val="28"/>
          <w:szCs w:val="28"/>
        </w:rPr>
        <w:t xml:space="preserve">7.</w:t>
      </w:r>
      <w:r>
        <w:rPr>
          <w:rFonts w:eastAsia="方正仿宋_GBK"/>
          <w:sz w:val="28"/>
          <w:szCs w:val="28"/>
        </w:rPr>
        <w:t xml:space="preserve">投标有效期</w:t>
      </w:r>
      <w:bookmarkEnd w:id="77"/>
      <w:r/>
      <w:bookmarkEnd w:id="78"/>
      <w:r/>
      <w:r/>
    </w:p>
    <w:p>
      <w:pPr>
        <w:ind w:firstLine="560"/>
        <w:spacing w:line="500" w:lineRule="exact"/>
        <w:rPr>
          <w:rFonts w:eastAsia="方正仿宋_GBK"/>
          <w:bCs/>
          <w:sz w:val="28"/>
          <w:szCs w:val="28"/>
        </w:rPr>
      </w:pPr>
      <w:r>
        <w:rPr>
          <w:rFonts w:eastAsia="方正仿宋_GBK"/>
          <w:bCs/>
          <w:sz w:val="28"/>
          <w:szCs w:val="28"/>
        </w:rPr>
        <w:t xml:space="preserve">7.1</w:t>
      </w:r>
      <w:r>
        <w:rPr>
          <w:rFonts w:eastAsia="方正仿宋_GBK"/>
          <w:bCs/>
          <w:sz w:val="28"/>
          <w:szCs w:val="28"/>
        </w:rPr>
        <w:t xml:space="preserve">投标有效期为交易中心规定的开标之日后</w:t>
      </w:r>
      <w:r>
        <w:rPr>
          <w:rFonts w:eastAsia="方正仿宋_GBK"/>
          <w:b/>
          <w:sz w:val="28"/>
          <w:szCs w:val="28"/>
          <w:u w:val="single"/>
        </w:rPr>
        <w:t xml:space="preserve">六十（</w:t>
      </w:r>
      <w:r>
        <w:rPr>
          <w:rFonts w:eastAsia="方正仿宋_GBK"/>
          <w:b/>
          <w:sz w:val="28"/>
          <w:szCs w:val="28"/>
          <w:u w:val="single"/>
        </w:rPr>
        <w:t xml:space="preserve">60</w:t>
      </w:r>
      <w:r>
        <w:rPr>
          <w:rFonts w:eastAsia="方正仿宋_GBK"/>
          <w:b/>
          <w:sz w:val="28"/>
          <w:szCs w:val="28"/>
          <w:u w:val="single"/>
        </w:rPr>
        <w:t xml:space="preserve">）天</w:t>
      </w:r>
      <w:r>
        <w:rPr>
          <w:rFonts w:eastAsia="方正仿宋_GBK"/>
          <w:bCs/>
          <w:sz w:val="28"/>
          <w:szCs w:val="28"/>
        </w:rPr>
        <w:t xml:space="preserve">。投标有效期比规定短的将被视为非响应性投标而予以拒绝。</w:t>
      </w:r>
      <w:r/>
    </w:p>
    <w:p>
      <w:pPr>
        <w:ind w:firstLine="560"/>
        <w:spacing w:line="500" w:lineRule="exact"/>
        <w:rPr>
          <w:rFonts w:eastAsia="方正仿宋_GBK"/>
          <w:b/>
          <w:bCs/>
          <w:sz w:val="28"/>
          <w:szCs w:val="28"/>
        </w:rPr>
      </w:pPr>
      <w:r>
        <w:rPr>
          <w:rFonts w:eastAsia="方正仿宋_GBK"/>
          <w:sz w:val="28"/>
          <w:szCs w:val="28"/>
        </w:rPr>
        <w:t xml:space="preserve">8.</w:t>
      </w:r>
      <w:r>
        <w:rPr>
          <w:rFonts w:eastAsia="方正仿宋_GBK"/>
          <w:sz w:val="28"/>
          <w:szCs w:val="28"/>
        </w:rPr>
        <w:t xml:space="preserve">投标有效期的延长</w:t>
      </w:r>
      <w:r/>
    </w:p>
    <w:p>
      <w:pPr>
        <w:ind w:firstLine="560"/>
        <w:spacing w:line="500" w:lineRule="exact"/>
        <w:rPr>
          <w:rFonts w:eastAsia="方正仿宋_GBK"/>
          <w:bCs/>
          <w:sz w:val="28"/>
          <w:szCs w:val="28"/>
        </w:rPr>
      </w:pPr>
      <w:r>
        <w:rPr>
          <w:rFonts w:eastAsia="方正仿宋_GBK"/>
          <w:bCs/>
          <w:sz w:val="28"/>
          <w:szCs w:val="28"/>
        </w:rPr>
        <w:t xml:space="preserve">8.1</w:t>
      </w:r>
      <w:r>
        <w:rPr>
          <w:rFonts w:eastAsia="方正仿宋_GBK"/>
          <w:bCs/>
          <w:sz w:val="28"/>
          <w:szCs w:val="28"/>
        </w:rPr>
        <w:t xml:space="preserve">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eastAsia="方正仿宋_GBK"/>
          <w:sz w:val="28"/>
          <w:szCs w:val="28"/>
        </w:rPr>
        <w:t xml:space="preserve">受投标有效期约束的所有权利与义务均延长至新的有效期</w:t>
      </w:r>
      <w:r>
        <w:rPr>
          <w:rFonts w:eastAsia="方正仿宋_GBK"/>
          <w:bCs/>
          <w:sz w:val="28"/>
          <w:szCs w:val="28"/>
        </w:rPr>
        <w:t xml:space="preserve">。</w:t>
      </w:r>
      <w:r/>
    </w:p>
    <w:p>
      <w:pPr>
        <w:ind w:firstLine="560"/>
        <w:spacing w:line="500" w:lineRule="exact"/>
        <w:rPr>
          <w:rFonts w:ascii="方正黑体_GBK" w:hAnsi="方正黑体_GBK" w:eastAsia="方正黑体_GBK" w:cs="方正黑体_GBK"/>
          <w:bCs/>
          <w:sz w:val="28"/>
          <w:szCs w:val="28"/>
        </w:rPr>
      </w:pPr>
      <w:r/>
      <w:bookmarkStart w:id="79" w:name="_Hlt26954739"/>
      <w:r/>
      <w:bookmarkStart w:id="80" w:name="_Hlt26954852"/>
      <w:r/>
      <w:bookmarkStart w:id="81" w:name="_Toc513029224"/>
      <w:r/>
      <w:bookmarkStart w:id="82" w:name="_Toc120614217"/>
      <w:r/>
      <w:bookmarkStart w:id="83" w:name="_Toc16938540"/>
      <w:r/>
      <w:bookmarkStart w:id="84" w:name="_Toc20823296"/>
      <w:r/>
      <w:bookmarkEnd w:id="79"/>
      <w:r/>
      <w:bookmarkEnd w:id="80"/>
      <w:r>
        <w:rPr>
          <w:rFonts w:ascii="方正黑体_GBK" w:hAnsi="方正黑体_GBK" w:eastAsia="方正黑体_GBK" w:cs="方正黑体_GBK"/>
          <w:bCs/>
          <w:sz w:val="28"/>
          <w:szCs w:val="28"/>
        </w:rPr>
        <w:t xml:space="preserve">四、投标文件的递交</w:t>
      </w:r>
      <w:bookmarkEnd w:id="81"/>
      <w:r/>
      <w:bookmarkEnd w:id="82"/>
      <w:r/>
      <w:bookmarkEnd w:id="83"/>
      <w:r/>
      <w:bookmarkEnd w:id="84"/>
      <w:r/>
      <w:r/>
    </w:p>
    <w:p>
      <w:pPr>
        <w:pStyle w:val="869"/>
        <w:ind w:firstLine="560"/>
        <w:jc w:val="both"/>
        <w:spacing w:line="500" w:lineRule="exact"/>
        <w:rPr>
          <w:rFonts w:eastAsia="方正仿宋_GBK"/>
          <w:sz w:val="28"/>
          <w:szCs w:val="28"/>
        </w:rPr>
      </w:pPr>
      <w:r/>
      <w:bookmarkStart w:id="85" w:name="_Toc16938541"/>
      <w:r/>
      <w:bookmarkStart w:id="86" w:name="_Toc513029225"/>
      <w:r/>
      <w:bookmarkStart w:id="87" w:name="_Toc20823297"/>
      <w:r/>
      <w:bookmarkStart w:id="88" w:name="_Toc462564084"/>
      <w:r>
        <w:rPr>
          <w:rFonts w:eastAsia="方正仿宋_GBK"/>
          <w:sz w:val="28"/>
          <w:szCs w:val="28"/>
        </w:rPr>
        <w:t xml:space="preserve">1.</w:t>
      </w:r>
      <w:r>
        <w:rPr>
          <w:rFonts w:eastAsia="方正仿宋_GBK"/>
          <w:sz w:val="28"/>
          <w:szCs w:val="28"/>
        </w:rPr>
        <w:t xml:space="preserve">投标文件</w:t>
      </w:r>
      <w:bookmarkEnd w:id="85"/>
      <w:r/>
      <w:bookmarkEnd w:id="86"/>
      <w:r/>
      <w:bookmarkEnd w:id="87"/>
      <w:r/>
      <w:bookmarkEnd w:id="88"/>
      <w:r>
        <w:rPr>
          <w:rFonts w:eastAsia="方正仿宋_GBK"/>
          <w:sz w:val="28"/>
          <w:szCs w:val="28"/>
        </w:rPr>
        <w:t xml:space="preserve">的递交</w:t>
      </w:r>
      <w:r/>
    </w:p>
    <w:p>
      <w:pPr>
        <w:ind w:firstLine="556"/>
        <w:spacing w:line="500" w:lineRule="exact"/>
        <w:rPr>
          <w:rFonts w:eastAsia="方正仿宋_GBK"/>
          <w:bCs/>
          <w:sz w:val="28"/>
          <w:szCs w:val="28"/>
        </w:rPr>
      </w:pPr>
      <w:r>
        <w:rPr>
          <w:rFonts w:eastAsia="方正仿宋_GBK"/>
          <w:bCs/>
          <w:sz w:val="28"/>
          <w:szCs w:val="28"/>
        </w:rPr>
        <w:t xml:space="preserve">1.1</w:t>
      </w:r>
      <w:bookmarkStart w:id="89" w:name="_Toc513029226"/>
      <w:r/>
      <w:bookmarkStart w:id="90" w:name="_Toc20823298"/>
      <w:r/>
      <w:bookmarkStart w:id="91" w:name="_Toc16938542"/>
      <w:r>
        <w:rPr>
          <w:rFonts w:eastAsia="方正仿宋_GBK"/>
          <w:bCs/>
          <w:sz w:val="28"/>
          <w:szCs w:val="28"/>
        </w:rPr>
        <w:t xml:space="preserve">投标人应当按照江苏政府采购网</w:t>
      </w:r>
      <w:r>
        <w:rPr>
          <w:rFonts w:eastAsia="方正仿宋_GBK"/>
          <w:bCs/>
          <w:sz w:val="28"/>
          <w:szCs w:val="28"/>
        </w:rPr>
        <w:t xml:space="preserve">—</w:t>
      </w:r>
      <w:r>
        <w:rPr>
          <w:rFonts w:eastAsia="方正仿宋_GBK"/>
          <w:bCs/>
          <w:sz w:val="28"/>
          <w:szCs w:val="28"/>
        </w:rPr>
        <w:t xml:space="preserve">资料下载中《江苏省政府采购管理交易系统（苏采云）供应商操作指南》规定，在</w:t>
      </w:r>
      <w:r>
        <w:rPr>
          <w:rFonts w:eastAsia="方正仿宋_GBK"/>
          <w:sz w:val="28"/>
          <w:szCs w:val="28"/>
        </w:rPr>
        <w:t xml:space="preserve">响应文件提交</w:t>
      </w:r>
      <w:r>
        <w:rPr>
          <w:rFonts w:eastAsia="方正仿宋_GBK"/>
          <w:bCs/>
          <w:sz w:val="28"/>
          <w:szCs w:val="28"/>
        </w:rPr>
        <w:t xml:space="preserve">截止时间前按要求制作并上传电子响应文件。</w:t>
      </w:r>
      <w:r/>
    </w:p>
    <w:p>
      <w:pPr>
        <w:pStyle w:val="869"/>
        <w:ind w:firstLine="560"/>
        <w:jc w:val="both"/>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投标截止日期</w:t>
      </w:r>
      <w:bookmarkEnd w:id="89"/>
      <w:r/>
      <w:bookmarkEnd w:id="90"/>
      <w:r/>
      <w:bookmarkEnd w:id="91"/>
      <w:r/>
      <w:r/>
    </w:p>
    <w:p>
      <w:pPr>
        <w:ind w:firstLine="560"/>
        <w:spacing w:line="500" w:lineRule="exact"/>
        <w:rPr>
          <w:rFonts w:eastAsia="方正仿宋_GBK"/>
          <w:bCs/>
          <w:sz w:val="28"/>
          <w:szCs w:val="28"/>
        </w:rPr>
      </w:pPr>
      <w:r>
        <w:rPr>
          <w:rFonts w:eastAsia="方正仿宋_GBK"/>
          <w:bCs/>
          <w:sz w:val="28"/>
          <w:szCs w:val="28"/>
        </w:rPr>
        <w:t xml:space="preserve">2.1</w:t>
      </w:r>
      <w:r>
        <w:rPr>
          <w:rFonts w:eastAsia="方正仿宋_GBK"/>
          <w:bCs/>
          <w:sz w:val="28"/>
          <w:szCs w:val="28"/>
        </w:rPr>
        <w:t xml:space="preserve">投标人上传电子投标文件的时间不得迟于招标公告中规定的投标截止时间。</w:t>
      </w:r>
      <w:r/>
    </w:p>
    <w:p>
      <w:pPr>
        <w:ind w:firstLine="560"/>
        <w:spacing w:line="500" w:lineRule="exact"/>
        <w:rPr>
          <w:rFonts w:eastAsia="方正仿宋_GBK"/>
          <w:bCs/>
          <w:sz w:val="28"/>
          <w:szCs w:val="28"/>
        </w:rPr>
      </w:pPr>
      <w:r>
        <w:rPr>
          <w:rFonts w:eastAsia="方正仿宋_GBK"/>
          <w:bCs/>
          <w:sz w:val="28"/>
          <w:szCs w:val="28"/>
        </w:rPr>
        <w:t xml:space="preserve">投标人应充分考虑到网络环境、网络带宽、</w:t>
      </w:r>
      <w:r>
        <w:rPr>
          <w:rFonts w:eastAsia="方正仿宋_GBK"/>
          <w:bCs/>
          <w:sz w:val="28"/>
          <w:szCs w:val="28"/>
        </w:rPr>
        <w:t xml:space="preserve">CA</w:t>
      </w:r>
      <w:r>
        <w:rPr>
          <w:rFonts w:eastAsia="方正仿宋_GBK"/>
          <w:bCs/>
          <w:sz w:val="28"/>
          <w:szCs w:val="28"/>
        </w:rPr>
        <w:t xml:space="preserve">数字证书及电子签章故障等风险因素，如因投标人自身原因造成的电子投标文件上传不成功由投标人自行承担全部责任。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交易中心可以按照规定，通过修改招标文件酌情延长投标截止日期，在此情况下，投标人的所有权利和义务以及投标人受制的截止日期均应以延长后新的截止日期为准。</w:t>
      </w:r>
      <w:r/>
    </w:p>
    <w:p>
      <w:pPr>
        <w:pStyle w:val="869"/>
        <w:ind w:firstLine="560"/>
        <w:jc w:val="both"/>
        <w:spacing w:line="500" w:lineRule="exact"/>
        <w:rPr>
          <w:rFonts w:eastAsia="方正仿宋_GBK"/>
          <w:sz w:val="28"/>
          <w:szCs w:val="28"/>
        </w:rPr>
      </w:pPr>
      <w:r/>
      <w:bookmarkStart w:id="92" w:name="_Toc20823299"/>
      <w:r/>
      <w:bookmarkStart w:id="93" w:name="_Toc16938543"/>
      <w:r/>
      <w:bookmarkStart w:id="94" w:name="_Toc513029227"/>
      <w:r>
        <w:rPr>
          <w:rFonts w:eastAsia="方正仿宋_GBK"/>
          <w:sz w:val="28"/>
          <w:szCs w:val="28"/>
        </w:rPr>
        <w:t xml:space="preserve">3.</w:t>
      </w:r>
      <w:r>
        <w:rPr>
          <w:rFonts w:eastAsia="方正仿宋_GBK"/>
          <w:sz w:val="28"/>
          <w:szCs w:val="28"/>
        </w:rPr>
        <w:t xml:space="preserve">投标文件</w:t>
      </w:r>
      <w:bookmarkEnd w:id="92"/>
      <w:r/>
      <w:bookmarkEnd w:id="93"/>
      <w:r/>
      <w:bookmarkEnd w:id="94"/>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w:t>
      </w:r>
      <w:r>
        <w:rPr>
          <w:rFonts w:eastAsia="方正仿宋_GBK"/>
          <w:bCs/>
          <w:sz w:val="28"/>
          <w:szCs w:val="28"/>
        </w:rPr>
        <w:t xml:space="preserve">交易中心拒绝接收在其规定的投标截止时间后上传的任何投标文件。</w:t>
      </w:r>
      <w:r/>
    </w:p>
    <w:p>
      <w:pPr>
        <w:pStyle w:val="869"/>
        <w:ind w:firstLine="560"/>
        <w:jc w:val="both"/>
        <w:spacing w:line="500" w:lineRule="exact"/>
        <w:rPr>
          <w:rFonts w:eastAsia="方正仿宋_GBK"/>
          <w:sz w:val="28"/>
          <w:szCs w:val="28"/>
        </w:rPr>
      </w:pPr>
      <w:r/>
      <w:bookmarkStart w:id="95" w:name="_Toc20823300"/>
      <w:r/>
      <w:bookmarkStart w:id="96" w:name="_Toc513029228"/>
      <w:r/>
      <w:bookmarkStart w:id="97" w:name="_Toc16938544"/>
      <w:r>
        <w:rPr>
          <w:rFonts w:eastAsia="方正仿宋_GBK"/>
          <w:sz w:val="28"/>
          <w:szCs w:val="28"/>
        </w:rPr>
        <w:t xml:space="preserve">4.</w:t>
      </w:r>
      <w:r>
        <w:rPr>
          <w:rFonts w:eastAsia="方正仿宋_GBK"/>
          <w:sz w:val="28"/>
          <w:szCs w:val="28"/>
        </w:rPr>
        <w:t xml:space="preserve">投标文件的撤回和修改</w:t>
      </w:r>
      <w:bookmarkEnd w:id="95"/>
      <w:r/>
      <w:bookmarkEnd w:id="96"/>
      <w:r/>
      <w:bookmarkEnd w:id="97"/>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投标文件的撤回</w:t>
      </w:r>
      <w:r/>
    </w:p>
    <w:p>
      <w:pPr>
        <w:ind w:firstLine="560"/>
        <w:spacing w:line="500" w:lineRule="exact"/>
        <w:rPr>
          <w:rFonts w:eastAsia="方正仿宋_GBK"/>
          <w:sz w:val="28"/>
          <w:szCs w:val="28"/>
        </w:rPr>
      </w:pPr>
      <w:r>
        <w:rPr>
          <w:rFonts w:eastAsia="方正仿宋_GBK"/>
          <w:sz w:val="28"/>
          <w:szCs w:val="28"/>
        </w:rPr>
        <w:t xml:space="preserve">4.1.1</w:t>
      </w:r>
      <w:r>
        <w:rPr>
          <w:rFonts w:eastAsia="方正仿宋_GBK"/>
          <w:sz w:val="28"/>
          <w:szCs w:val="28"/>
        </w:rPr>
        <w:t xml:space="preserve">电子投标文件的撤回</w:t>
      </w:r>
      <w:r/>
    </w:p>
    <w:p>
      <w:pPr>
        <w:ind w:firstLine="560"/>
        <w:spacing w:line="500" w:lineRule="exact"/>
        <w:rPr>
          <w:rFonts w:eastAsia="方正仿宋_GBK"/>
          <w:sz w:val="28"/>
          <w:szCs w:val="28"/>
        </w:rPr>
      </w:pPr>
      <w:r>
        <w:rPr>
          <w:rFonts w:eastAsia="方正仿宋_GBK"/>
          <w:sz w:val="28"/>
          <w:szCs w:val="28"/>
        </w:rPr>
        <w:t xml:space="preserve">投标人可在投标截止时间前，撤回其电子投标文件，具体操作方法见《江苏省政府采购管理交易系统（苏采云）供应商操作指南》。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4.1.2</w:t>
      </w:r>
      <w:r>
        <w:rPr>
          <w:rFonts w:eastAsia="方正仿宋_GBK"/>
          <w:sz w:val="28"/>
          <w:szCs w:val="28"/>
        </w:rPr>
        <w:t xml:space="preserve">投标人撤回电子投标文件，则认为其不再参与本项目投标活动。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投标文件的修改</w:t>
      </w:r>
      <w:r/>
    </w:p>
    <w:p>
      <w:pPr>
        <w:ind w:firstLine="555"/>
        <w:spacing w:line="500" w:lineRule="exact"/>
        <w:rPr>
          <w:rFonts w:eastAsia="方正仿宋_GBK"/>
          <w:bCs/>
          <w:sz w:val="28"/>
          <w:szCs w:val="28"/>
        </w:rPr>
      </w:pPr>
      <w:r>
        <w:rPr>
          <w:rFonts w:eastAsia="方正仿宋_GBK"/>
          <w:bCs/>
          <w:sz w:val="28"/>
          <w:szCs w:val="28"/>
        </w:rPr>
        <w:t xml:space="preserve">投标人可在投标截止时间前，对其电子投标文件进行修改，具体操作方法见</w:t>
      </w:r>
      <w:r>
        <w:rPr>
          <w:rFonts w:eastAsia="方正仿宋_GBK"/>
          <w:sz w:val="28"/>
          <w:szCs w:val="28"/>
        </w:rPr>
        <w:t xml:space="preserve">《江苏省政府采购管理交易系统（苏采云）供应商操作指南》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在投标截止时间之后，投标人不得对其电子投标文件作任何修改。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在投标截止时间至招标文件中规定的投标有效期满之间的这段时间内，投标人不得撤回其投标。</w:t>
      </w:r>
      <w:r/>
    </w:p>
    <w:p>
      <w:pPr>
        <w:ind w:firstLine="560"/>
        <w:spacing w:line="500" w:lineRule="exact"/>
        <w:rPr>
          <w:rFonts w:ascii="方正黑体_GBK" w:hAnsi="方正黑体_GBK" w:eastAsia="方正黑体_GBK" w:cs="方正黑体_GBK"/>
          <w:bCs/>
          <w:sz w:val="28"/>
          <w:szCs w:val="28"/>
        </w:rPr>
      </w:pPr>
      <w:r/>
      <w:bookmarkStart w:id="98" w:name="_Toc513029229"/>
      <w:r/>
      <w:bookmarkStart w:id="99" w:name="_Toc120614218"/>
      <w:r/>
      <w:bookmarkStart w:id="100" w:name="_Toc16938545"/>
      <w:r/>
      <w:bookmarkStart w:id="101" w:name="_Toc20823301"/>
      <w:r>
        <w:rPr>
          <w:rFonts w:ascii="方正黑体_GBK" w:hAnsi="方正黑体_GBK" w:eastAsia="方正黑体_GBK" w:cs="方正黑体_GBK"/>
          <w:bCs/>
          <w:sz w:val="28"/>
          <w:szCs w:val="28"/>
        </w:rPr>
        <w:t xml:space="preserve">五、开标与评标</w:t>
      </w:r>
      <w:bookmarkEnd w:id="98"/>
      <w:r/>
      <w:bookmarkEnd w:id="99"/>
      <w:r/>
      <w:bookmarkEnd w:id="100"/>
      <w:r/>
      <w:bookmarkEnd w:id="101"/>
      <w:r/>
      <w:r/>
    </w:p>
    <w:p>
      <w:pPr>
        <w:pStyle w:val="869"/>
        <w:ind w:firstLine="560"/>
        <w:jc w:val="both"/>
        <w:spacing w:line="500" w:lineRule="exact"/>
        <w:rPr>
          <w:rFonts w:eastAsia="方正仿宋_GBK"/>
          <w:sz w:val="28"/>
          <w:szCs w:val="28"/>
        </w:rPr>
      </w:pPr>
      <w:r/>
      <w:bookmarkStart w:id="102" w:name="_Toc16938546"/>
      <w:r/>
      <w:bookmarkStart w:id="103" w:name="_Toc513029230"/>
      <w:r/>
      <w:bookmarkStart w:id="104" w:name="_Toc20823302"/>
      <w:r>
        <w:rPr>
          <w:rFonts w:eastAsia="方正仿宋_GBK"/>
          <w:sz w:val="28"/>
          <w:szCs w:val="28"/>
        </w:rPr>
        <w:t xml:space="preserve">1</w:t>
      </w:r>
      <w:r>
        <w:rPr>
          <w:rFonts w:eastAsia="方正仿宋_GBK"/>
          <w:sz w:val="28"/>
          <w:szCs w:val="28"/>
        </w:rPr>
        <w:t xml:space="preserve">开标</w:t>
      </w:r>
      <w:bookmarkEnd w:id="102"/>
      <w:r/>
      <w:bookmarkEnd w:id="103"/>
      <w:r/>
      <w:bookmarkEnd w:id="104"/>
      <w:r/>
      <w:r/>
    </w:p>
    <w:p>
      <w:pPr>
        <w:ind w:firstLine="556"/>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交易中心将在招标公告中规定的时间和地点组织公开开标。</w:t>
      </w:r>
      <w:r/>
    </w:p>
    <w:p>
      <w:pPr>
        <w:ind w:firstLine="556"/>
        <w:spacing w:line="500" w:lineRule="exact"/>
        <w:rPr>
          <w:rFonts w:eastAsia="方正仿宋_GBK"/>
          <w:sz w:val="28"/>
          <w:szCs w:val="28"/>
        </w:rPr>
      </w:pPr>
      <w:r>
        <w:rPr>
          <w:rFonts w:eastAsia="方正仿宋_GBK"/>
          <w:bCs/>
          <w:sz w:val="28"/>
          <w:szCs w:val="28"/>
        </w:rPr>
        <w:t xml:space="preserve">1.2</w:t>
      </w:r>
      <w:r>
        <w:rPr>
          <w:rFonts w:eastAsia="方正仿宋_GBK"/>
          <w:bCs/>
          <w:sz w:val="28"/>
          <w:szCs w:val="28"/>
        </w:rPr>
        <w:t xml:space="preserve">开标仪</w:t>
      </w:r>
      <w:r>
        <w:rPr>
          <w:rFonts w:eastAsia="方正仿宋_GBK"/>
          <w:sz w:val="28"/>
          <w:szCs w:val="28"/>
        </w:rPr>
        <w:t xml:space="preserve">式由交易中心组织，在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系统中进行开标，并公布各投标人的报价。</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bCs/>
          <w:sz w:val="28"/>
          <w:szCs w:val="28"/>
        </w:rPr>
        <w:t xml:space="preserve">投标人在开标过程中涉及的投标文件解密、开标结果确认等工作，按照《</w:t>
      </w:r>
      <w:r>
        <w:rPr>
          <w:rFonts w:eastAsia="方正仿宋_GBK"/>
          <w:sz w:val="28"/>
          <w:szCs w:val="28"/>
        </w:rPr>
        <w:t xml:space="preserve">江苏省政府采购管理交易系统（苏采云）供应商操作指南</w:t>
      </w:r>
      <w:r>
        <w:rPr>
          <w:rFonts w:eastAsia="方正仿宋_GBK"/>
          <w:bCs/>
          <w:sz w:val="28"/>
          <w:szCs w:val="28"/>
        </w:rPr>
        <w:t xml:space="preserve">》执行。</w:t>
      </w:r>
      <w:r/>
    </w:p>
    <w:p>
      <w:pPr>
        <w:pStyle w:val="869"/>
        <w:ind w:firstLine="560"/>
        <w:jc w:val="both"/>
        <w:spacing w:line="500" w:lineRule="exact"/>
        <w:rPr>
          <w:rFonts w:eastAsia="方正仿宋_GBK"/>
          <w:sz w:val="28"/>
          <w:szCs w:val="28"/>
        </w:rPr>
      </w:pPr>
      <w:r/>
      <w:bookmarkStart w:id="105" w:name="_Toc16938547"/>
      <w:r/>
      <w:bookmarkStart w:id="106" w:name="_Toc20823303"/>
      <w:r/>
      <w:bookmarkStart w:id="107" w:name="_Toc513029231"/>
      <w:r>
        <w:rPr>
          <w:rFonts w:eastAsia="方正仿宋_GBK"/>
          <w:sz w:val="28"/>
          <w:szCs w:val="28"/>
        </w:rPr>
        <w:t xml:space="preserve">2</w:t>
      </w:r>
      <w:r>
        <w:rPr>
          <w:rFonts w:eastAsia="方正仿宋_GBK"/>
          <w:sz w:val="28"/>
          <w:szCs w:val="28"/>
        </w:rPr>
        <w:t xml:space="preserve">评标委员会</w:t>
      </w:r>
      <w:r/>
    </w:p>
    <w:p>
      <w:pPr>
        <w:ind w:firstLine="560"/>
        <w:spacing w:line="500" w:lineRule="exact"/>
        <w:rPr>
          <w:rFonts w:eastAsia="方正仿宋_GBK"/>
          <w:b/>
          <w:sz w:val="28"/>
          <w:szCs w:val="28"/>
        </w:rPr>
      </w:pPr>
      <w:r>
        <w:rPr>
          <w:rFonts w:eastAsia="方正仿宋_GBK"/>
          <w:sz w:val="28"/>
          <w:szCs w:val="28"/>
        </w:rPr>
        <w:t xml:space="preserve">2.1</w:t>
      </w:r>
      <w:r>
        <w:rPr>
          <w:rFonts w:eastAsia="方正仿宋_GBK"/>
          <w:sz w:val="28"/>
          <w:szCs w:val="28"/>
        </w:rPr>
        <w:t xml:space="preserve">开标后，交易中心将组织评标委员会（以下简称评委会）进行</w:t>
      </w:r>
      <w:r>
        <w:rPr>
          <w:rFonts w:eastAsia="方正仿宋_GBK"/>
          <w:sz w:val="28"/>
          <w:szCs w:val="28"/>
        </w:rPr>
        <w:t xml:space="preserve">评标。</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评委会由采购人代表和有关技术、经济等方面的专家组成，且人员构成符合政府采购有关规定。</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评委会独立工作，负责评审所有投标文件并确定中标候选人。</w:t>
      </w:r>
      <w:r/>
    </w:p>
    <w:p>
      <w:pPr>
        <w:pStyle w:val="869"/>
        <w:ind w:firstLine="560"/>
        <w:jc w:val="both"/>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评标过程的保密与公正</w:t>
      </w:r>
      <w:bookmarkEnd w:id="105"/>
      <w:r/>
      <w:bookmarkEnd w:id="106"/>
      <w:r/>
      <w:bookmarkEnd w:id="107"/>
      <w:r/>
      <w:r/>
    </w:p>
    <w:p>
      <w:pPr>
        <w:ind w:firstLine="560"/>
        <w:spacing w:line="500" w:lineRule="exact"/>
        <w:rPr>
          <w:rFonts w:eastAsia="方正仿宋_GBK"/>
          <w:bCs/>
          <w:sz w:val="28"/>
          <w:szCs w:val="28"/>
        </w:rPr>
      </w:pPr>
      <w:r>
        <w:rPr>
          <w:rFonts w:eastAsia="方正仿宋_GBK"/>
          <w:sz w:val="28"/>
          <w:szCs w:val="28"/>
        </w:rPr>
        <w:t xml:space="preserve">3.1</w:t>
      </w:r>
      <w:r>
        <w:rPr>
          <w:rFonts w:eastAsia="方正仿宋_GBK"/>
          <w:bCs/>
          <w:sz w:val="28"/>
          <w:szCs w:val="28"/>
        </w:rPr>
        <w:t xml:space="preserve">公开开标后，直至向中标的投标人授予合同时止，凡是与审查、澄清、评价和比较投标的有关资料以及授标建议等，采购人、评委、交易中心均不得向投标人或与评标无关的其他人员透露。</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在评标过程中，投标人不得以任何行为影响评标过程，否则其投标文件将被作为无效投标文件。</w:t>
      </w:r>
      <w:r/>
    </w:p>
    <w:p>
      <w:pPr>
        <w:ind w:firstLine="560"/>
        <w:spacing w:line="500" w:lineRule="exact"/>
        <w:rPr>
          <w:rFonts w:eastAsia="方正仿宋_GBK"/>
          <w:sz w:val="28"/>
          <w:szCs w:val="28"/>
        </w:rPr>
      </w:pPr>
      <w:r>
        <w:rPr>
          <w:rFonts w:eastAsia="方正仿宋_GBK"/>
          <w:sz w:val="28"/>
          <w:szCs w:val="28"/>
        </w:rPr>
        <w:t xml:space="preserve">3.3</w:t>
      </w:r>
      <w:r>
        <w:rPr>
          <w:rFonts w:eastAsia="方正仿宋_GBK"/>
          <w:sz w:val="28"/>
          <w:szCs w:val="28"/>
        </w:rPr>
        <w:t xml:space="preserve">在评标期间，交易中心将设专门人员与投标人联系。</w:t>
      </w:r>
      <w:r/>
    </w:p>
    <w:p>
      <w:pPr>
        <w:ind w:firstLine="560"/>
        <w:spacing w:line="500" w:lineRule="exact"/>
        <w:rPr>
          <w:rFonts w:eastAsia="方正仿宋_GBK"/>
          <w:sz w:val="28"/>
          <w:szCs w:val="28"/>
        </w:rPr>
      </w:pPr>
      <w:r>
        <w:rPr>
          <w:rFonts w:eastAsia="方正仿宋_GBK"/>
          <w:sz w:val="28"/>
          <w:szCs w:val="28"/>
        </w:rPr>
        <w:t xml:space="preserve">3.4</w:t>
      </w:r>
      <w:r>
        <w:rPr>
          <w:rFonts w:eastAsia="方正仿宋_GBK"/>
          <w:sz w:val="28"/>
          <w:szCs w:val="28"/>
        </w:rPr>
        <w:t xml:space="preserve">交易中心和评标委员会不向未中标的投标人解释未中标原因，也不公布评标过程中的相关细节。</w:t>
      </w:r>
      <w:r/>
    </w:p>
    <w:p>
      <w:pPr>
        <w:ind w:firstLine="560"/>
        <w:spacing w:line="500" w:lineRule="exact"/>
        <w:rPr>
          <w:rFonts w:eastAsia="方正仿宋_GBK"/>
          <w:sz w:val="28"/>
          <w:szCs w:val="28"/>
        </w:rPr>
      </w:pPr>
      <w:r>
        <w:rPr>
          <w:rFonts w:eastAsia="方正仿宋_GBK"/>
          <w:sz w:val="28"/>
          <w:szCs w:val="28"/>
        </w:rPr>
        <w:t xml:space="preserve">3.5</w:t>
      </w:r>
      <w:r>
        <w:rPr>
          <w:rFonts w:eastAsia="方正仿宋_GBK"/>
          <w:sz w:val="28"/>
          <w:szCs w:val="28"/>
        </w:rPr>
        <w:t xml:space="preserve">采用综合评分法的项目，未中标的投标人可于中标结果公告期限届满之日起通过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系统查看自己的评审得分及排序情况。</w:t>
      </w:r>
      <w:r/>
    </w:p>
    <w:p>
      <w:pPr>
        <w:pStyle w:val="869"/>
        <w:ind w:firstLine="560"/>
        <w:jc w:val="both"/>
        <w:spacing w:line="500" w:lineRule="exact"/>
        <w:rPr>
          <w:rFonts w:eastAsia="方正仿宋_GBK"/>
          <w:sz w:val="28"/>
          <w:szCs w:val="28"/>
        </w:rPr>
      </w:pPr>
      <w:r/>
      <w:bookmarkStart w:id="108" w:name="_Toc16938548"/>
      <w:r/>
      <w:bookmarkStart w:id="109" w:name="_Toc20823304"/>
      <w:r/>
      <w:bookmarkStart w:id="110" w:name="_Toc513029232"/>
      <w:r>
        <w:rPr>
          <w:rFonts w:eastAsia="方正仿宋_GBK"/>
          <w:sz w:val="28"/>
          <w:szCs w:val="28"/>
        </w:rPr>
        <w:t xml:space="preserve">4.</w:t>
      </w:r>
      <w:r>
        <w:rPr>
          <w:rFonts w:eastAsia="方正仿宋_GBK"/>
          <w:sz w:val="28"/>
          <w:szCs w:val="28"/>
        </w:rPr>
        <w:t xml:space="preserve">投标的澄清</w:t>
      </w:r>
      <w:bookmarkEnd w:id="108"/>
      <w:r/>
      <w:bookmarkEnd w:id="109"/>
      <w:r/>
      <w:bookmarkEnd w:id="110"/>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评标期间，为有助于投标文件的审查、评价和比较，评委会有权以电子函件形式要求投标人对其投标文件进行澄清，但并非对每个投标人都作澄清要求。</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接到评委会澄清要求的投标人应派人按评委会规定的时间和格式在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系统中作出澄清，澄清的内容作为投标文件的补充部分，但投标的价格和实质性的内容不得做任何更改。具体操作方式见</w:t>
      </w:r>
      <w:r>
        <w:rPr>
          <w:rFonts w:eastAsia="方正仿宋_GBK"/>
          <w:bCs/>
          <w:sz w:val="28"/>
          <w:szCs w:val="28"/>
        </w:rPr>
        <w:t xml:space="preserve">《</w:t>
      </w:r>
      <w:r>
        <w:rPr>
          <w:rFonts w:eastAsia="方正仿宋_GBK"/>
          <w:sz w:val="28"/>
          <w:szCs w:val="28"/>
        </w:rPr>
        <w:t xml:space="preserve">江苏省政府采购管理交易系统（苏采云）供应商操作指南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4.3</w:t>
      </w:r>
      <w:r>
        <w:rPr>
          <w:rFonts w:eastAsia="方正仿宋_GBK"/>
          <w:sz w:val="28"/>
          <w:szCs w:val="28"/>
        </w:rPr>
        <w:t xml:space="preserve">接到评委会澄清要求的投标人如未按规定作出澄清，其风险由投标人自行承担。</w:t>
      </w:r>
      <w:r/>
    </w:p>
    <w:p>
      <w:pPr>
        <w:pStyle w:val="869"/>
        <w:ind w:firstLine="560"/>
        <w:jc w:val="both"/>
        <w:spacing w:line="500" w:lineRule="exact"/>
        <w:rPr>
          <w:rFonts w:eastAsia="方正仿宋_GBK"/>
          <w:sz w:val="28"/>
          <w:szCs w:val="28"/>
        </w:rPr>
      </w:pPr>
      <w:r/>
      <w:bookmarkStart w:id="111" w:name="_Toc16938549"/>
      <w:r/>
      <w:bookmarkStart w:id="112" w:name="_Toc20823305"/>
      <w:r/>
      <w:bookmarkStart w:id="113" w:name="_Toc513029233"/>
      <w:r>
        <w:rPr>
          <w:rFonts w:eastAsia="方正仿宋_GBK"/>
          <w:sz w:val="28"/>
          <w:szCs w:val="28"/>
        </w:rPr>
        <w:t xml:space="preserve">5</w:t>
      </w:r>
      <w:r>
        <w:rPr>
          <w:rFonts w:eastAsia="方正仿宋_GBK"/>
          <w:sz w:val="28"/>
          <w:szCs w:val="28"/>
        </w:rPr>
        <w:t xml:space="preserve">对投标文件的初审</w:t>
      </w:r>
      <w:bookmarkEnd w:id="111"/>
      <w:r/>
      <w:bookmarkEnd w:id="112"/>
      <w:r/>
      <w:bookmarkEnd w:id="113"/>
      <w:r/>
      <w:r/>
    </w:p>
    <w:p>
      <w:pPr>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投标文件初审分为资格审查和符合性审查。</w:t>
      </w:r>
      <w:r/>
    </w:p>
    <w:p>
      <w:pPr>
        <w:ind w:firstLine="560"/>
        <w:spacing w:line="500" w:lineRule="exact"/>
        <w:rPr>
          <w:rFonts w:eastAsia="方正仿宋_GBK"/>
          <w:bCs/>
          <w:sz w:val="28"/>
          <w:szCs w:val="28"/>
        </w:rPr>
      </w:pPr>
      <w:r>
        <w:rPr>
          <w:rFonts w:eastAsia="方正仿宋_GBK"/>
          <w:bCs/>
          <w:sz w:val="28"/>
          <w:szCs w:val="28"/>
        </w:rPr>
        <w:t xml:space="preserve">5.1.1</w:t>
      </w:r>
      <w:r>
        <w:rPr>
          <w:rFonts w:eastAsia="方正仿宋_GBK"/>
          <w:bCs/>
          <w:sz w:val="28"/>
          <w:szCs w:val="28"/>
        </w:rPr>
        <w:t xml:space="preserve">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采购人在进行资格性审查的同时，将在</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网站查询供应商的信用记录，以确定供应商是否具备参加投标的资格，查询结果留存并归档。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eastAsia="方正仿宋_GBK"/>
          <w:bCs/>
          <w:sz w:val="28"/>
          <w:szCs w:val="28"/>
        </w:rPr>
      </w:pPr>
      <w:r>
        <w:rPr>
          <w:rFonts w:eastAsia="方正仿宋_GBK"/>
          <w:bCs/>
          <w:sz w:val="28"/>
          <w:szCs w:val="28"/>
        </w:rPr>
        <w:t xml:space="preserve">5.1.2</w:t>
      </w:r>
      <w:r>
        <w:rPr>
          <w:rFonts w:eastAsia="方正仿宋_GBK"/>
          <w:bCs/>
          <w:sz w:val="28"/>
          <w:szCs w:val="28"/>
        </w:rPr>
        <w:t xml:space="preserve">符合性审查：依据招标文件的规定，由评委会从投标文件的有效性、完整性和对招标文件的响应程度</w:t>
      </w:r>
      <w:r>
        <w:rPr>
          <w:rFonts w:hint="eastAsia" w:eastAsia="方正仿宋_GBK"/>
          <w:bCs/>
          <w:sz w:val="28"/>
          <w:szCs w:val="28"/>
        </w:rPr>
        <w:t xml:space="preserve">（包括技术部分、商务部分和其他投标材料的响应）</w:t>
      </w:r>
      <w:r>
        <w:rPr>
          <w:rFonts w:eastAsia="方正仿宋_GBK"/>
          <w:bCs/>
          <w:sz w:val="28"/>
          <w:szCs w:val="28"/>
        </w:rPr>
        <w:t xml:space="preserve">进行审查，以确定是否对招标文件的实质性要求作出响应。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w:t>
      </w:r>
      <w:r>
        <w:rPr>
          <w:rFonts w:eastAsia="方正仿宋_GBK"/>
          <w:bCs/>
          <w:sz w:val="28"/>
          <w:szCs w:val="28"/>
        </w:rPr>
        <w:t xml:space="preserve">未通过资格审查或符合性审查的投标人，交易中心将告知未通过资格审查或符合性审查的原因，评审结束后，交易中心将不再告知未通过资格审查或符合性审查的原因。</w:t>
      </w:r>
      <w:r/>
    </w:p>
    <w:p>
      <w:pPr>
        <w:ind w:firstLine="560"/>
        <w:spacing w:line="500" w:lineRule="exact"/>
        <w:rPr>
          <w:rFonts w:eastAsia="方正仿宋_GBK"/>
          <w:sz w:val="28"/>
          <w:szCs w:val="28"/>
        </w:rPr>
      </w:pPr>
      <w:r>
        <w:rPr>
          <w:rFonts w:eastAsia="方正仿宋_GBK"/>
          <w:sz w:val="28"/>
          <w:szCs w:val="28"/>
        </w:rPr>
        <w:t xml:space="preserve">5.2</w:t>
      </w:r>
      <w:r>
        <w:rPr>
          <w:rFonts w:eastAsia="方正仿宋_GBK"/>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eastAsia="方正仿宋_GBK"/>
          <w:bCs/>
          <w:sz w:val="28"/>
          <w:szCs w:val="28"/>
        </w:rPr>
      </w:pPr>
      <w:r>
        <w:rPr>
          <w:rFonts w:eastAsia="方正仿宋_GBK"/>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rPr>
        <w:t xml:space="preserve">评委决定投标文件的响应性只根据投标文件本身的内容，而不寻求外部的证据。</w:t>
      </w:r>
      <w:r/>
    </w:p>
    <w:p>
      <w:pPr>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如果投标文件实质上没有响应招标文件的要求，评委会将予以拒绝，投标人不得通过修改或撤销不符合要求的偏离或保留而使其投标成为实质性响应的投标。</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）投标文件中开标一览表内容与投标文件中相应内容不一致的，以开标一览表为准。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）单价金额小数点或者百分比有明显错位的，以开标一览表的总价为准，并修改单价。</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评委会将按上述修正错误的方法调整投标文件中的投标报价，并通过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bCs/>
          <w:sz w:val="28"/>
          <w:szCs w:val="28"/>
        </w:rPr>
        <w:t xml:space="preserve">系统告知投标人，调整后的价格应对投标人具有约束力。如果投标人不接受修正后的价格，则其投标将被拒绝。</w:t>
      </w:r>
      <w:r/>
    </w:p>
    <w:p>
      <w:pPr>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eastAsia="方正仿宋_GBK"/>
          <w:sz w:val="28"/>
          <w:szCs w:val="28"/>
        </w:rPr>
      </w:pPr>
      <w:r/>
      <w:bookmarkStart w:id="114" w:name="_Toc513029234"/>
      <w:r/>
      <w:bookmarkStart w:id="115" w:name="_Toc20823306"/>
      <w:r/>
      <w:bookmarkStart w:id="116" w:name="_Toc16938550"/>
      <w:r>
        <w:rPr>
          <w:rFonts w:eastAsia="方正仿宋_GBK"/>
          <w:sz w:val="28"/>
          <w:szCs w:val="28"/>
        </w:rPr>
        <w:t xml:space="preserve">5.7</w:t>
      </w:r>
      <w:r>
        <w:rPr>
          <w:rFonts w:eastAsia="方正仿宋_GBK"/>
          <w:sz w:val="28"/>
          <w:szCs w:val="28"/>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eastAsia="方正仿宋_GBK"/>
          <w:sz w:val="28"/>
          <w:szCs w:val="28"/>
        </w:rPr>
      </w:pPr>
      <w:r>
        <w:rPr>
          <w:rFonts w:eastAsia="方正仿宋_GBK"/>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eastAsia="方正仿宋_GBK"/>
          <w:sz w:val="28"/>
          <w:szCs w:val="28"/>
        </w:rPr>
      </w:pPr>
      <w:r>
        <w:rPr>
          <w:rFonts w:eastAsia="方正仿宋_GBK"/>
          <w:sz w:val="28"/>
          <w:szCs w:val="28"/>
        </w:rPr>
        <w:t xml:space="preserve">非单一产品采购项目，招标文件中将载明其中的核心产品。多家投标人提供的核心产品品牌相同的，按前两款规定处理。</w:t>
      </w:r>
      <w:r/>
    </w:p>
    <w:p>
      <w:pPr>
        <w:ind w:firstLine="560"/>
        <w:spacing w:line="500" w:lineRule="exact"/>
        <w:rPr>
          <w:rFonts w:eastAsia="方正仿宋_GBK"/>
          <w:sz w:val="28"/>
          <w:szCs w:val="28"/>
        </w:rPr>
      </w:pPr>
      <w:r>
        <w:rPr>
          <w:rFonts w:eastAsia="方正仿宋_GBK"/>
          <w:sz w:val="28"/>
          <w:szCs w:val="28"/>
        </w:rPr>
        <w:t xml:space="preserve">5.8</w:t>
      </w:r>
      <w:r>
        <w:rPr>
          <w:rFonts w:eastAsia="方正仿宋_GBK"/>
          <w:sz w:val="28"/>
          <w:szCs w:val="28"/>
        </w:rPr>
        <w:t xml:space="preserve">投标人在开、评标全过程中应保持通信畅通，并安排专人与交</w:t>
      </w:r>
      <w:r>
        <w:rPr>
          <w:rFonts w:eastAsia="方正仿宋_GBK"/>
          <w:sz w:val="28"/>
          <w:szCs w:val="28"/>
        </w:rPr>
        <w:t xml:space="preserve">易中心及评标委员会联系。</w:t>
      </w:r>
      <w:bookmarkEnd w:id="114"/>
      <w:r/>
      <w:bookmarkEnd w:id="115"/>
      <w:r/>
      <w:bookmarkEnd w:id="116"/>
      <w:r/>
      <w:r/>
    </w:p>
    <w:p>
      <w:pPr>
        <w:pStyle w:val="869"/>
        <w:ind w:firstLine="560"/>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无效投标条款和废标条款</w:t>
      </w:r>
      <w:r/>
    </w:p>
    <w:p>
      <w:pPr>
        <w:ind w:firstLine="560"/>
        <w:spacing w:line="500" w:lineRule="exact"/>
        <w:rPr>
          <w:rFonts w:eastAsia="方正仿宋_GBK"/>
          <w:bCs/>
          <w:sz w:val="28"/>
          <w:szCs w:val="28"/>
        </w:rPr>
      </w:pPr>
      <w:r/>
      <w:bookmarkStart w:id="117" w:name="_Toc16938551"/>
      <w:r/>
      <w:bookmarkStart w:id="118" w:name="_Toc513029235"/>
      <w:r/>
      <w:bookmarkStart w:id="119" w:name="_Toc20823307"/>
      <w:r>
        <w:rPr>
          <w:rFonts w:eastAsia="方正仿宋_GBK"/>
          <w:bCs/>
          <w:sz w:val="28"/>
          <w:szCs w:val="28"/>
        </w:rPr>
        <w:t xml:space="preserve">6.1</w:t>
      </w:r>
      <w:r>
        <w:rPr>
          <w:rFonts w:eastAsia="方正仿宋_GBK"/>
          <w:bCs/>
          <w:sz w:val="28"/>
          <w:szCs w:val="28"/>
        </w:rPr>
        <w:t xml:space="preserve">无效投标条款</w:t>
      </w:r>
      <w:r/>
    </w:p>
    <w:p>
      <w:pPr>
        <w:ind w:firstLine="560"/>
        <w:spacing w:line="500" w:lineRule="exact"/>
        <w:rPr>
          <w:rFonts w:eastAsia="方正仿宋_GBK"/>
          <w:bCs/>
          <w:sz w:val="28"/>
          <w:szCs w:val="28"/>
        </w:rPr>
      </w:pPr>
      <w:r>
        <w:rPr>
          <w:rFonts w:eastAsia="方正仿宋_GBK"/>
          <w:bCs/>
          <w:sz w:val="28"/>
          <w:szCs w:val="28"/>
        </w:rPr>
        <w:t xml:space="preserve">6.1.1</w:t>
      </w:r>
      <w:r>
        <w:rPr>
          <w:rFonts w:eastAsia="方正仿宋_GBK"/>
          <w:bCs/>
          <w:sz w:val="28"/>
          <w:szCs w:val="28"/>
        </w:rPr>
        <w:t xml:space="preserve">投标人在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bCs/>
          <w:sz w:val="28"/>
          <w:szCs w:val="28"/>
        </w:rPr>
        <w:t xml:space="preserve">系统规定的时间内未成功解密电子投标文件的。</w:t>
      </w:r>
      <w:r/>
    </w:p>
    <w:p>
      <w:pPr>
        <w:ind w:firstLine="560"/>
        <w:spacing w:line="500" w:lineRule="exact"/>
        <w:rPr>
          <w:rFonts w:eastAsia="方正仿宋_GBK"/>
          <w:bCs/>
          <w:sz w:val="28"/>
          <w:szCs w:val="28"/>
        </w:rPr>
      </w:pPr>
      <w:r>
        <w:rPr>
          <w:rFonts w:eastAsia="方正仿宋_GBK"/>
          <w:bCs/>
          <w:sz w:val="28"/>
          <w:szCs w:val="28"/>
        </w:rPr>
        <w:t xml:space="preserve">6.1.2</w:t>
      </w:r>
      <w:r>
        <w:rPr>
          <w:rFonts w:eastAsia="方正仿宋_GBK"/>
          <w:bCs/>
          <w:sz w:val="28"/>
          <w:szCs w:val="28"/>
        </w:rPr>
        <w:t xml:space="preserve">投标人未按照招标文件要求上传电子投标文件的。</w:t>
      </w:r>
      <w:r/>
    </w:p>
    <w:p>
      <w:pPr>
        <w:ind w:firstLine="560"/>
        <w:spacing w:line="500" w:lineRule="exact"/>
        <w:rPr>
          <w:rFonts w:eastAsia="方正仿宋_GBK"/>
          <w:bCs/>
          <w:sz w:val="28"/>
          <w:szCs w:val="28"/>
        </w:rPr>
      </w:pPr>
      <w:r>
        <w:rPr>
          <w:rFonts w:eastAsia="方正仿宋_GBK"/>
          <w:bCs/>
          <w:sz w:val="28"/>
          <w:szCs w:val="28"/>
        </w:rPr>
        <w:t xml:space="preserve">6.1.3</w:t>
      </w:r>
      <w:r>
        <w:rPr>
          <w:rFonts w:eastAsia="方正仿宋_GBK"/>
          <w:bCs/>
          <w:sz w:val="28"/>
          <w:szCs w:val="28"/>
        </w:rPr>
        <w:t xml:space="preserve">同一投标人提交两个（含两个）以上不同的投标报价的。</w:t>
      </w:r>
      <w:r/>
    </w:p>
    <w:p>
      <w:pPr>
        <w:ind w:firstLine="560"/>
        <w:spacing w:line="500" w:lineRule="exact"/>
        <w:rPr>
          <w:rFonts w:eastAsia="方正仿宋_GBK"/>
          <w:bCs/>
          <w:sz w:val="28"/>
          <w:szCs w:val="28"/>
        </w:rPr>
      </w:pPr>
      <w:r>
        <w:rPr>
          <w:rFonts w:eastAsia="方正仿宋_GBK"/>
          <w:bCs/>
          <w:sz w:val="28"/>
          <w:szCs w:val="28"/>
        </w:rPr>
        <w:t xml:space="preserve">6.1.4</w:t>
      </w:r>
      <w:r>
        <w:rPr>
          <w:rFonts w:eastAsia="方正仿宋_GBK"/>
          <w:bCs/>
          <w:sz w:val="28"/>
          <w:szCs w:val="28"/>
        </w:rPr>
        <w:t xml:space="preserve">投标人不具备招标文件中规定资格要求的。</w:t>
      </w:r>
      <w:r/>
    </w:p>
    <w:p>
      <w:pPr>
        <w:ind w:firstLine="560"/>
        <w:spacing w:line="500" w:lineRule="exact"/>
        <w:rPr>
          <w:rFonts w:eastAsia="方正仿宋_GBK"/>
          <w:bCs/>
          <w:sz w:val="28"/>
          <w:szCs w:val="28"/>
        </w:rPr>
      </w:pPr>
      <w:r>
        <w:rPr>
          <w:rFonts w:eastAsia="方正仿宋_GBK"/>
          <w:bCs/>
          <w:sz w:val="28"/>
          <w:szCs w:val="28"/>
        </w:rPr>
        <w:t xml:space="preserve">6.1.5</w:t>
      </w:r>
      <w:r>
        <w:rPr>
          <w:rFonts w:eastAsia="方正仿宋_GBK"/>
          <w:bCs/>
          <w:sz w:val="28"/>
          <w:szCs w:val="28"/>
        </w:rPr>
        <w:t xml:space="preserve">投标人的报价超过了采购预算或最高限价的。</w:t>
      </w:r>
      <w:r/>
    </w:p>
    <w:p>
      <w:pPr>
        <w:ind w:firstLine="560"/>
        <w:spacing w:line="500" w:lineRule="exact"/>
        <w:rPr>
          <w:rFonts w:eastAsia="方正仿宋_GBK"/>
          <w:bCs/>
          <w:i/>
          <w:sz w:val="28"/>
          <w:szCs w:val="28"/>
          <w:u w:val="single"/>
        </w:rPr>
      </w:pPr>
      <w:r>
        <w:rPr>
          <w:rFonts w:eastAsia="方正仿宋_GBK"/>
          <w:bCs/>
          <w:sz w:val="28"/>
          <w:szCs w:val="28"/>
        </w:rPr>
        <w:t xml:space="preserve">6.1.6</w:t>
      </w:r>
      <w:r>
        <w:rPr>
          <w:rFonts w:eastAsia="方正仿宋_GBK"/>
          <w:bCs/>
          <w:sz w:val="28"/>
          <w:szCs w:val="28"/>
        </w:rPr>
        <w:t xml:space="preserve">未通过符合性检查的。</w:t>
      </w:r>
      <w:r/>
    </w:p>
    <w:p>
      <w:pPr>
        <w:ind w:firstLine="560"/>
        <w:spacing w:line="500" w:lineRule="exact"/>
        <w:rPr>
          <w:rFonts w:eastAsia="方正仿宋_GBK"/>
          <w:bCs/>
          <w:sz w:val="28"/>
          <w:szCs w:val="28"/>
        </w:rPr>
      </w:pPr>
      <w:r>
        <w:rPr>
          <w:rFonts w:eastAsia="方正仿宋_GBK"/>
          <w:bCs/>
          <w:sz w:val="28"/>
          <w:szCs w:val="28"/>
        </w:rPr>
        <w:t xml:space="preserve">6.1.7</w:t>
      </w:r>
      <w:r>
        <w:rPr>
          <w:rFonts w:eastAsia="方正仿宋_GBK"/>
          <w:bCs/>
          <w:sz w:val="28"/>
          <w:szCs w:val="28"/>
        </w:rPr>
        <w:t xml:space="preserve">不符合招标文件中规定的其他实质性要求和条件的。</w:t>
      </w:r>
      <w:r/>
    </w:p>
    <w:p>
      <w:pPr>
        <w:ind w:firstLine="560"/>
        <w:spacing w:line="500" w:lineRule="exact"/>
        <w:rPr>
          <w:rFonts w:eastAsia="方正仿宋_GBK"/>
          <w:bCs/>
          <w:sz w:val="28"/>
          <w:szCs w:val="28"/>
        </w:rPr>
      </w:pPr>
      <w:r>
        <w:rPr>
          <w:rFonts w:eastAsia="方正仿宋_GBK"/>
          <w:bCs/>
          <w:sz w:val="28"/>
          <w:szCs w:val="28"/>
        </w:rPr>
        <w:t xml:space="preserve">6.1.8</w:t>
      </w:r>
      <w:r>
        <w:rPr>
          <w:rFonts w:eastAsia="方正仿宋_GBK"/>
          <w:bCs/>
          <w:sz w:val="28"/>
          <w:szCs w:val="28"/>
        </w:rPr>
        <w:t xml:space="preserve">投标人被</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网站列入失信被执行人或重大税收违法案件当事人名单或政府采购严重失信行为记录名单。或查询</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网站后发现投标人存在其他不符合《中华人民共和国政府采购法》第二十二条规定条件的信用记录。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w:t>
      </w:r>
      <w:r>
        <w:rPr>
          <w:rFonts w:eastAsia="方正仿宋_GBK"/>
          <w:bCs/>
          <w:sz w:val="28"/>
          <w:szCs w:val="28"/>
        </w:rPr>
        <w:t xml:space="preserve">投标文件含有采购人不能接受的附加条件的。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w:t>
      </w:r>
      <w:r>
        <w:rPr>
          <w:rFonts w:eastAsia="方正仿宋_GBK"/>
          <w:bCs/>
          <w:sz w:val="28"/>
          <w:szCs w:val="28"/>
        </w:rPr>
        <w:t xml:space="preserve">异常低价投标（响应）审查的情形和具体要求：</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.1</w:t>
      </w:r>
      <w:r>
        <w:rPr>
          <w:rFonts w:eastAsia="方正仿宋_GBK"/>
          <w:bCs/>
          <w:sz w:val="28"/>
          <w:szCs w:val="28"/>
        </w:rPr>
        <w:t xml:space="preserve">评审过程中出现下列情形之一的，评标委员会应当启动异常低价投标（响应）审查程序：</w:t>
      </w:r>
      <w:r/>
    </w:p>
    <w:p>
      <w:pPr>
        <w:ind w:firstLine="56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投标（响应）报价低于全部通过符合性审查供应商投标（响应）报价平均值</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全部通过符合性审查供应商投标（响应）报价平均值</w:t>
      </w:r>
      <w:r>
        <w:rPr>
          <w:rFonts w:eastAsia="方正仿宋_GBK"/>
          <w:bCs/>
          <w:sz w:val="28"/>
          <w:szCs w:val="28"/>
        </w:rPr>
        <w:t xml:space="preserve">×</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投标（响应）报价低于通过符合性审查的次低报价供应商投标（响应）报价</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通过符合性审查的次低报价供应商投标（响应）报价</w:t>
      </w:r>
      <w:r>
        <w:rPr>
          <w:rFonts w:eastAsia="方正仿宋_GBK"/>
          <w:bCs/>
          <w:sz w:val="28"/>
          <w:szCs w:val="28"/>
        </w:rPr>
        <w:t xml:space="preserve">×</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投标（响应）报价低于采购项目最高限价</w:t>
      </w:r>
      <w:r>
        <w:rPr>
          <w:rFonts w:eastAsia="方正仿宋_GBK"/>
          <w:bCs/>
          <w:sz w:val="28"/>
          <w:szCs w:val="28"/>
        </w:rPr>
        <w:t xml:space="preserve">45</w:t>
      </w:r>
      <w:r>
        <w:rPr>
          <w:rFonts w:eastAsia="方正仿宋_GBK"/>
          <w:bCs/>
          <w:sz w:val="28"/>
          <w:szCs w:val="28"/>
        </w:rPr>
        <w:t xml:space="preserve">%</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采购项目最高限价</w:t>
      </w:r>
      <w:r>
        <w:rPr>
          <w:rFonts w:eastAsia="方正仿宋_GBK"/>
          <w:bCs/>
          <w:sz w:val="28"/>
          <w:szCs w:val="28"/>
        </w:rPr>
        <w:t xml:space="preserve">×</w:t>
      </w:r>
      <w:r>
        <w:rPr>
          <w:rFonts w:eastAsia="方正仿宋_GBK"/>
          <w:bCs/>
          <w:sz w:val="28"/>
          <w:szCs w:val="28"/>
        </w:rPr>
        <w:t xml:space="preserve">45</w:t>
      </w:r>
      <w:r>
        <w:rPr>
          <w:rFonts w:eastAsia="方正仿宋_GBK"/>
          <w:bCs/>
          <w:sz w:val="28"/>
          <w:szCs w:val="28"/>
        </w:rPr>
        <w:t xml:space="preserve">%</w:t>
      </w:r>
      <w:r>
        <w:rPr>
          <w:rFonts w:eastAsia="方正仿宋_GBK"/>
          <w:bCs/>
          <w:sz w:val="28"/>
          <w:szCs w:val="28"/>
        </w:rPr>
        <w:t xml:space="preserve">；</w:t>
      </w:r>
      <w:r/>
    </w:p>
    <w:p>
      <w:pPr>
        <w:ind w:firstLine="560"/>
        <w:spacing w:line="500" w:lineRule="exact"/>
        <w:rPr>
          <w:rFonts w:eastAsia="方正仿宋_GBK"/>
          <w:bCs/>
          <w:sz w:val="28"/>
          <w:szCs w:val="28"/>
        </w:rPr>
      </w:pPr>
      <w:r>
        <w:rPr>
          <w:rFonts w:hint="eastAsia" w:eastAsia="方正仿宋_GBK"/>
          <w:bCs/>
          <w:sz w:val="28"/>
          <w:szCs w:val="28"/>
        </w:rPr>
        <w:t xml:space="preserve">④</w:t>
      </w:r>
      <w:r>
        <w:rPr>
          <w:rFonts w:eastAsia="方正仿宋_GBK"/>
          <w:bCs/>
          <w:sz w:val="28"/>
          <w:szCs w:val="28"/>
        </w:rPr>
        <w:t xml:space="preserve">评标委员会基于专业判断，认为供应商报价过低，有可能影响产品质量或者不能诚信履约的其他情形。</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.2</w:t>
      </w:r>
      <w:r>
        <w:rPr>
          <w:rFonts w:eastAsia="方正仿宋_GBK"/>
          <w:bCs/>
          <w:sz w:val="28"/>
          <w:szCs w:val="28"/>
        </w:rPr>
        <w:t xml:space="preserve">启动异常低价投标（响应）审查后，属于前述第</w:t>
      </w:r>
      <w:r>
        <w:rPr>
          <w:rFonts w:eastAsia="方正仿宋_GBK"/>
          <w:bCs/>
          <w:sz w:val="28"/>
          <w:szCs w:val="28"/>
        </w:rPr>
        <w:t xml:space="preserve">① </w:t>
      </w:r>
      <w:r>
        <w:rPr>
          <w:rFonts w:eastAsia="方正仿宋_GBK"/>
          <w:bCs/>
          <w:sz w:val="28"/>
          <w:szCs w:val="28"/>
        </w:rPr>
        <w:t xml:space="preserve">项至第</w:t>
      </w:r>
      <w:r>
        <w:rPr>
          <w:rFonts w:hint="eastAsia" w:eastAsia="方正仿宋_GBK"/>
          <w:bCs/>
          <w:sz w:val="28"/>
          <w:szCs w:val="28"/>
        </w:rPr>
        <w:t xml:space="preserve">④</w:t>
      </w:r>
      <w:r>
        <w:rPr>
          <w:rFonts w:eastAsia="方正仿宋_GBK"/>
          <w:bCs/>
          <w:sz w:val="28"/>
          <w:szCs w:val="28"/>
        </w:rPr>
        <w:t xml:space="preserve"> </w:t>
      </w:r>
      <w:r>
        <w:rPr>
          <w:rFonts w:eastAsia="方正仿宋_GBK"/>
          <w:bCs/>
          <w:sz w:val="28"/>
          <w:szCs w:val="28"/>
        </w:rPr>
        <w:t xml:space="preserve">项情形的，评标委员会应当要求相关供应商在合理的时间内通过</w:t>
      </w:r>
      <w:r>
        <w:rPr>
          <w:rFonts w:eastAsia="方正仿宋_GBK"/>
          <w:bCs/>
          <w:sz w:val="28"/>
          <w:szCs w:val="28"/>
        </w:rPr>
        <w:t xml:space="preserve">“</w:t>
      </w:r>
      <w:r>
        <w:rPr>
          <w:rFonts w:eastAsia="方正仿宋_GBK"/>
          <w:bCs/>
          <w:sz w:val="28"/>
          <w:szCs w:val="28"/>
        </w:rPr>
        <w:t xml:space="preserve">苏采云</w:t>
      </w:r>
      <w:r>
        <w:rPr>
          <w:rFonts w:eastAsia="方正仿宋_GBK"/>
          <w:bCs/>
          <w:sz w:val="28"/>
          <w:szCs w:val="28"/>
        </w:rPr>
        <w:t xml:space="preserve">”</w:t>
      </w:r>
      <w:r>
        <w:rPr>
          <w:rFonts w:eastAsia="方正仿宋_GBK"/>
          <w:bCs/>
          <w:sz w:val="28"/>
          <w:szCs w:val="28"/>
        </w:rPr>
        <w:t xml:space="preserve">系统对投标（响应）价格作出解释，提供项目具体成本测算等与报价合理性相关的书面说明及必要的证明材料，包括但不限于原材料成本、人工成本、制造费用等，给予相关供应商的合理时间一般不少于</w:t>
      </w:r>
      <w:r>
        <w:rPr>
          <w:rFonts w:eastAsia="方正仿宋_GBK"/>
          <w:bCs/>
          <w:sz w:val="28"/>
          <w:szCs w:val="28"/>
        </w:rPr>
        <w:t xml:space="preserve">30 </w:t>
      </w:r>
      <w:r>
        <w:rPr>
          <w:rFonts w:eastAsia="方正仿宋_GBK"/>
          <w:bCs/>
          <w:sz w:val="28"/>
          <w:szCs w:val="28"/>
        </w:rPr>
        <w:t xml:space="preserve">分钟。其中，属于第</w:t>
      </w:r>
      <w:r>
        <w:rPr>
          <w:rFonts w:eastAsia="方正仿宋_GBK"/>
          <w:bCs/>
          <w:sz w:val="28"/>
          <w:szCs w:val="28"/>
        </w:rPr>
        <w:t xml:space="preserve">3 </w:t>
      </w:r>
      <w:r>
        <w:rPr>
          <w:rFonts w:eastAsia="方正仿宋_GBK"/>
          <w:bCs/>
          <w:sz w:val="28"/>
          <w:szCs w:val="28"/>
        </w:rPr>
        <w:t xml:space="preserve">项情形，供应商已随投标（响应）文件一并提交相关书面说明及必要的证明材料的，在评审时可不再重复提交。</w:t>
      </w:r>
      <w:r/>
    </w:p>
    <w:p>
      <w:pPr>
        <w:ind w:firstLine="560"/>
        <w:spacing w:line="500" w:lineRule="exact"/>
        <w:rPr>
          <w:rFonts w:eastAsia="方正仿宋_GBK"/>
          <w:bCs/>
          <w:sz w:val="28"/>
          <w:szCs w:val="28"/>
        </w:rPr>
      </w:pPr>
      <w:r>
        <w:rPr>
          <w:rFonts w:eastAsia="方正仿宋_GBK"/>
          <w:bCs/>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eastAsia="方正仿宋_GBK"/>
          <w:bCs/>
          <w:sz w:val="28"/>
          <w:szCs w:val="28"/>
        </w:rPr>
      </w:pPr>
      <w:r>
        <w:rPr>
          <w:rFonts w:eastAsia="方正仿宋_GBK"/>
          <w:bCs/>
          <w:sz w:val="28"/>
          <w:szCs w:val="28"/>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eastAsia="方正仿宋_GBK"/>
          <w:bCs/>
          <w:sz w:val="28"/>
          <w:szCs w:val="28"/>
        </w:rPr>
      </w:pPr>
      <w:r>
        <w:rPr>
          <w:rFonts w:eastAsia="方正仿宋_GBK"/>
          <w:bCs/>
          <w:sz w:val="28"/>
          <w:szCs w:val="28"/>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eastAsia="方正仿宋_GBK"/>
          <w:bCs/>
          <w:sz w:val="28"/>
          <w:szCs w:val="28"/>
        </w:rPr>
      </w:pPr>
      <w:r>
        <w:rPr>
          <w:rFonts w:eastAsia="方正仿宋_GBK"/>
          <w:bCs/>
          <w:sz w:val="28"/>
          <w:szCs w:val="28"/>
        </w:rPr>
        <w:t xml:space="preserve">6.1.11</w:t>
      </w:r>
      <w:r>
        <w:rPr>
          <w:rFonts w:eastAsia="方正仿宋_GBK"/>
          <w:bCs/>
          <w:sz w:val="28"/>
          <w:szCs w:val="28"/>
        </w:rPr>
        <w:t xml:space="preserve">本项目采购产品被财政部、国家发展和改革委员会、生态环境部等列入</w:t>
      </w:r>
      <w:r>
        <w:rPr>
          <w:rFonts w:eastAsia="方正仿宋_GBK"/>
          <w:bCs/>
          <w:sz w:val="28"/>
          <w:szCs w:val="28"/>
        </w:rPr>
        <w:t xml:space="preserve">“</w:t>
      </w:r>
      <w:r>
        <w:rPr>
          <w:rFonts w:eastAsia="方正仿宋_GBK"/>
          <w:bCs/>
          <w:sz w:val="28"/>
          <w:szCs w:val="28"/>
        </w:rPr>
        <w:t xml:space="preserve">节能产品品目清单</w:t>
      </w:r>
      <w:r>
        <w:rPr>
          <w:rFonts w:eastAsia="方正仿宋_GBK"/>
          <w:bCs/>
          <w:sz w:val="28"/>
          <w:szCs w:val="28"/>
        </w:rPr>
        <w:t xml:space="preserve">”“</w:t>
      </w:r>
      <w:r>
        <w:rPr>
          <w:rFonts w:eastAsia="方正仿宋_GBK"/>
          <w:bCs/>
          <w:sz w:val="28"/>
          <w:szCs w:val="28"/>
        </w:rPr>
        <w:t xml:space="preserve">环境标志产品品目清单</w:t>
      </w:r>
      <w:r>
        <w:rPr>
          <w:rFonts w:eastAsia="方正仿宋_GBK"/>
          <w:bCs/>
          <w:sz w:val="28"/>
          <w:szCs w:val="28"/>
        </w:rPr>
        <w:t xml:space="preserve">”</w:t>
      </w:r>
      <w:r>
        <w:rPr>
          <w:rFonts w:eastAsia="方正仿宋_GBK"/>
          <w:bCs/>
          <w:sz w:val="28"/>
          <w:szCs w:val="28"/>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eastAsia="方正仿宋_GBK"/>
          <w:bCs/>
          <w:sz w:val="28"/>
          <w:szCs w:val="28"/>
        </w:rPr>
      </w:pPr>
      <w:r>
        <w:rPr>
          <w:rFonts w:eastAsia="方正仿宋_GBK"/>
          <w:bCs/>
          <w:sz w:val="28"/>
          <w:szCs w:val="28"/>
        </w:rPr>
        <w:t xml:space="preserve">6.1.12</w:t>
      </w:r>
      <w:r>
        <w:rPr>
          <w:rFonts w:eastAsia="方正仿宋_GBK"/>
          <w:bCs/>
          <w:sz w:val="28"/>
          <w:szCs w:val="28"/>
        </w:rPr>
        <w:t xml:space="preserve">投标文件未按照招标文件要求加盖电子签章。</w:t>
      </w:r>
      <w:r/>
    </w:p>
    <w:p>
      <w:pPr>
        <w:ind w:firstLine="560"/>
        <w:spacing w:line="500" w:lineRule="exact"/>
        <w:rPr>
          <w:rFonts w:eastAsia="方正仿宋_GBK"/>
          <w:bCs/>
          <w:sz w:val="28"/>
          <w:szCs w:val="28"/>
        </w:rPr>
      </w:pPr>
      <w:r>
        <w:rPr>
          <w:rFonts w:eastAsia="方正仿宋_GBK"/>
          <w:bCs/>
          <w:sz w:val="28"/>
          <w:szCs w:val="28"/>
        </w:rPr>
        <w:t xml:space="preserve">6.1.13</w:t>
      </w:r>
      <w:bookmarkStart w:id="120" w:name="_Hlk236640092"/>
      <w:r>
        <w:rPr>
          <w:rFonts w:eastAsia="方正仿宋_GBK"/>
          <w:bCs/>
          <w:sz w:val="28"/>
          <w:szCs w:val="28"/>
        </w:rPr>
        <w:t xml:space="preserve">不同投标人的投标文件经系统查询</w:t>
      </w:r>
      <w:r>
        <w:rPr>
          <w:rFonts w:hint="eastAsia" w:eastAsia="方正仿宋_GBK"/>
          <w:bCs/>
          <w:sz w:val="28"/>
          <w:szCs w:val="28"/>
        </w:rPr>
        <w:t xml:space="preserve">标书制作设备</w:t>
      </w:r>
      <w:r>
        <w:rPr>
          <w:rFonts w:eastAsia="方正仿宋_GBK"/>
          <w:bCs/>
          <w:sz w:val="28"/>
          <w:szCs w:val="28"/>
        </w:rPr>
        <w:t xml:space="preserve">Mac</w:t>
      </w:r>
      <w:r>
        <w:rPr>
          <w:rFonts w:eastAsia="方正仿宋_GBK"/>
          <w:bCs/>
          <w:sz w:val="28"/>
          <w:szCs w:val="28"/>
        </w:rPr>
        <w:t xml:space="preserve">地址、</w:t>
      </w:r>
      <w:r>
        <w:rPr>
          <w:rFonts w:hint="eastAsia" w:eastAsia="方正仿宋_GBK"/>
          <w:bCs/>
          <w:sz w:val="28"/>
          <w:szCs w:val="28"/>
        </w:rPr>
        <w:t xml:space="preserve">标书制作客户端唯一标识码</w:t>
      </w:r>
      <w:r>
        <w:rPr>
          <w:rFonts w:eastAsia="方正仿宋_GBK"/>
          <w:bCs/>
          <w:sz w:val="28"/>
          <w:szCs w:val="28"/>
        </w:rPr>
        <w:t xml:space="preserve">一致的。</w:t>
      </w:r>
      <w:bookmarkEnd w:id="120"/>
      <w:r>
        <w:rPr>
          <w:rFonts w:eastAsia="方正仿宋_GBK"/>
          <w:bCs/>
          <w:sz w:val="28"/>
          <w:szCs w:val="28"/>
        </w:rPr>
        <w:t xml:space="preserve">（符合本条款不同的投标人不得参加本项目的后续采购事项，并移送政府采购监管部门进行处理。）</w:t>
      </w:r>
      <w:r/>
    </w:p>
    <w:p>
      <w:pPr>
        <w:ind w:firstLine="560"/>
        <w:spacing w:line="500" w:lineRule="exact"/>
        <w:rPr>
          <w:rFonts w:eastAsia="方正仿宋_GBK"/>
          <w:bCs/>
          <w:sz w:val="28"/>
          <w:szCs w:val="28"/>
        </w:rPr>
      </w:pPr>
      <w:r>
        <w:rPr>
          <w:rFonts w:eastAsia="方正仿宋_GBK"/>
          <w:bCs/>
          <w:sz w:val="28"/>
          <w:szCs w:val="28"/>
        </w:rPr>
        <w:t xml:space="preserve">6.1.14</w:t>
      </w:r>
      <w:r>
        <w:rPr>
          <w:rFonts w:eastAsia="方正仿宋_GBK"/>
          <w:bCs/>
          <w:sz w:val="28"/>
          <w:szCs w:val="28"/>
        </w:rPr>
        <w:t xml:space="preserve">其他法律、法规及本招标文件规定的属于无效投标的情形。</w:t>
      </w:r>
      <w:r/>
    </w:p>
    <w:p>
      <w:pPr>
        <w:ind w:firstLine="560"/>
        <w:spacing w:line="500" w:lineRule="exact"/>
        <w:rPr>
          <w:rFonts w:eastAsia="方正仿宋_GBK"/>
          <w:bCs/>
          <w:sz w:val="28"/>
          <w:szCs w:val="28"/>
        </w:rPr>
      </w:pPr>
      <w:r>
        <w:rPr>
          <w:rFonts w:eastAsia="方正仿宋_GBK"/>
          <w:bCs/>
          <w:sz w:val="28"/>
          <w:szCs w:val="28"/>
        </w:rPr>
        <w:t xml:space="preserve">6.2</w:t>
      </w:r>
      <w:r>
        <w:rPr>
          <w:rFonts w:eastAsia="方正仿宋_GBK"/>
          <w:bCs/>
          <w:sz w:val="28"/>
          <w:szCs w:val="28"/>
        </w:rPr>
        <w:t xml:space="preserve">废标条款：</w:t>
      </w:r>
      <w:r/>
    </w:p>
    <w:p>
      <w:pPr>
        <w:ind w:firstLine="560"/>
        <w:spacing w:line="500" w:lineRule="exact"/>
        <w:rPr>
          <w:rFonts w:eastAsia="方正仿宋_GBK"/>
          <w:bCs/>
          <w:sz w:val="28"/>
          <w:szCs w:val="28"/>
        </w:rPr>
      </w:pPr>
      <w:r>
        <w:rPr>
          <w:rFonts w:eastAsia="方正仿宋_GBK"/>
          <w:bCs/>
          <w:sz w:val="28"/>
          <w:szCs w:val="28"/>
        </w:rPr>
        <w:t xml:space="preserve">6.2.1</w:t>
      </w:r>
      <w:r>
        <w:rPr>
          <w:rFonts w:eastAsia="方正仿宋_GBK"/>
          <w:bCs/>
          <w:sz w:val="28"/>
          <w:szCs w:val="28"/>
        </w:rPr>
        <w:t xml:space="preserve">符合专业条件的供应商或者对招标文件作实质响应的供应商不足三家的。</w:t>
      </w:r>
      <w:r/>
    </w:p>
    <w:p>
      <w:pPr>
        <w:ind w:firstLine="560"/>
        <w:spacing w:line="500" w:lineRule="exact"/>
        <w:rPr>
          <w:rFonts w:eastAsia="方正仿宋_GBK"/>
          <w:bCs/>
          <w:sz w:val="28"/>
          <w:szCs w:val="28"/>
        </w:rPr>
      </w:pPr>
      <w:r>
        <w:rPr>
          <w:rFonts w:eastAsia="方正仿宋_GBK"/>
          <w:bCs/>
          <w:sz w:val="28"/>
          <w:szCs w:val="28"/>
        </w:rPr>
        <w:t xml:space="preserve">6.2.2</w:t>
      </w:r>
      <w:r>
        <w:rPr>
          <w:rFonts w:eastAsia="方正仿宋_GBK"/>
          <w:bCs/>
          <w:sz w:val="28"/>
          <w:szCs w:val="28"/>
        </w:rPr>
        <w:t xml:space="preserve">出现影响采购公正的违法、违规行为的。</w:t>
      </w:r>
      <w:r/>
    </w:p>
    <w:p>
      <w:pPr>
        <w:ind w:firstLine="560"/>
        <w:spacing w:line="500" w:lineRule="exact"/>
        <w:rPr>
          <w:rFonts w:eastAsia="方正仿宋_GBK"/>
          <w:bCs/>
          <w:sz w:val="28"/>
          <w:szCs w:val="28"/>
        </w:rPr>
      </w:pPr>
      <w:r>
        <w:rPr>
          <w:rFonts w:eastAsia="方正仿宋_GBK"/>
          <w:bCs/>
          <w:sz w:val="28"/>
          <w:szCs w:val="28"/>
        </w:rPr>
        <w:t xml:space="preserve">6.2.3</w:t>
      </w:r>
      <w:r>
        <w:rPr>
          <w:rFonts w:eastAsia="方正仿宋_GBK"/>
          <w:bCs/>
          <w:sz w:val="28"/>
          <w:szCs w:val="28"/>
        </w:rPr>
        <w:t xml:space="preserve">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w:t>
      </w:r>
      <w:r>
        <w:rPr>
          <w:rFonts w:eastAsia="方正仿宋_GBK"/>
          <w:bCs/>
          <w:sz w:val="28"/>
          <w:szCs w:val="28"/>
        </w:rPr>
        <w:t xml:space="preserve">评标委员会认定招标文件存在歧义、重大缺陷导致评审工作无法进行。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w:t>
      </w:r>
      <w:r>
        <w:rPr>
          <w:rFonts w:eastAsia="方正仿宋_GBK"/>
          <w:bCs/>
          <w:sz w:val="28"/>
          <w:szCs w:val="28"/>
        </w:rPr>
        <w:t xml:space="preserve">因</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系统故障</w:t>
      </w:r>
      <w:r>
        <w:rPr>
          <w:rFonts w:eastAsia="方正仿宋_GBK"/>
          <w:bCs/>
          <w:sz w:val="28"/>
          <w:szCs w:val="28"/>
        </w:rPr>
        <w:t xml:space="preserve">原因造成开评标无法继续进行的。</w:t>
      </w:r>
      <w:r/>
    </w:p>
    <w:p>
      <w:pPr>
        <w:ind w:firstLine="560"/>
        <w:spacing w:line="500" w:lineRule="exact"/>
        <w:rPr>
          <w:rFonts w:eastAsia="方正仿宋_GBK"/>
          <w:bCs/>
          <w:sz w:val="28"/>
          <w:szCs w:val="28"/>
        </w:rPr>
      </w:pPr>
      <w:r>
        <w:rPr>
          <w:rFonts w:eastAsia="方正仿宋_GBK"/>
          <w:bCs/>
          <w:sz w:val="28"/>
          <w:szCs w:val="28"/>
        </w:rPr>
        <w:t xml:space="preserve">6.3</w:t>
      </w:r>
      <w:r>
        <w:rPr>
          <w:rFonts w:eastAsia="方正仿宋_GBK"/>
          <w:bCs/>
          <w:sz w:val="28"/>
          <w:szCs w:val="28"/>
        </w:rPr>
        <w:t xml:space="preserve">投标截止时间结束后参加投标的供应商不足三家的处理：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w:t>
      </w:r>
      <w:r>
        <w:rPr>
          <w:rFonts w:eastAsia="方正仿宋_GBK"/>
          <w:bCs/>
          <w:sz w:val="28"/>
          <w:szCs w:val="28"/>
        </w:rPr>
        <w:t xml:space="preserve">如出现投标截止时间结束后参加投标的供应商或者在评标期间对招标文件做出实质响应的供应商不足三家情况，按政府采购相关规定执行。</w:t>
      </w:r>
      <w:r/>
    </w:p>
    <w:p>
      <w:pPr>
        <w:ind w:firstLine="560"/>
        <w:spacing w:line="500" w:lineRule="exact"/>
        <w:rPr>
          <w:rFonts w:ascii="方正黑体_GBK" w:hAnsi="方正黑体_GBK" w:eastAsia="方正黑体_GBK" w:cs="方正黑体_GBK"/>
          <w:bCs/>
          <w:sz w:val="28"/>
          <w:szCs w:val="28"/>
        </w:rPr>
      </w:pPr>
      <w:r/>
      <w:bookmarkStart w:id="121" w:name="_Toc120614219"/>
      <w:r/>
      <w:bookmarkEnd w:id="117"/>
      <w:r/>
      <w:bookmarkEnd w:id="118"/>
      <w:r/>
      <w:bookmarkEnd w:id="119"/>
      <w:r>
        <w:rPr>
          <w:rFonts w:ascii="方正黑体_GBK" w:hAnsi="方正黑体_GBK" w:eastAsia="方正黑体_GBK" w:cs="方正黑体_GBK"/>
          <w:bCs/>
          <w:sz w:val="28"/>
          <w:szCs w:val="28"/>
        </w:rPr>
        <w:t xml:space="preserve">六、定标</w:t>
      </w:r>
      <w:bookmarkEnd w:id="121"/>
      <w:r/>
      <w:r/>
    </w:p>
    <w:p>
      <w:pPr>
        <w:ind w:firstLine="560"/>
        <w:spacing w:line="500" w:lineRule="exact"/>
        <w:rPr>
          <w:rFonts w:eastAsia="方正仿宋_GBK"/>
          <w:bCs/>
          <w:sz w:val="28"/>
          <w:szCs w:val="28"/>
        </w:rPr>
      </w:pPr>
      <w:r/>
      <w:bookmarkStart w:id="122" w:name="_Toc20823310"/>
      <w:r/>
      <w:bookmarkStart w:id="123" w:name="_Toc16938554"/>
      <w:r>
        <w:rPr>
          <w:rFonts w:eastAsia="方正仿宋_GBK"/>
          <w:bCs/>
          <w:sz w:val="28"/>
          <w:szCs w:val="28"/>
        </w:rPr>
        <w:t xml:space="preserve">1.</w:t>
      </w:r>
      <w:r>
        <w:rPr>
          <w:rFonts w:eastAsia="方正仿宋_GBK"/>
          <w:bCs/>
          <w:sz w:val="28"/>
          <w:szCs w:val="28"/>
        </w:rPr>
        <w:t xml:space="preserve">确定</w:t>
      </w:r>
      <w:bookmarkEnd w:id="122"/>
      <w:r/>
      <w:bookmarkEnd w:id="123"/>
      <w:r>
        <w:rPr>
          <w:rFonts w:eastAsia="方正仿宋_GBK"/>
          <w:bCs/>
          <w:sz w:val="28"/>
          <w:szCs w:val="28"/>
        </w:rPr>
        <w:t xml:space="preserve">中标单位</w:t>
      </w:r>
      <w:r/>
    </w:p>
    <w:p>
      <w:pPr>
        <w:ind w:firstLine="560"/>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中标候选人的选取原则和数量见招标文件第四部分规定。</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采购人应根据评委会推荐的中标候选人确定中标人。</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sz w:val="28"/>
          <w:szCs w:val="28"/>
        </w:rPr>
        <w:t xml:space="preserve">交易中心将在江苏政府采购网发布中标公告，公告期限为</w:t>
      </w:r>
      <w:r>
        <w:rPr>
          <w:rFonts w:eastAsia="方正仿宋_GBK"/>
          <w:sz w:val="28"/>
          <w:szCs w:val="28"/>
        </w:rPr>
        <w:t xml:space="preserve">1</w:t>
      </w:r>
      <w:r>
        <w:rPr>
          <w:rFonts w:eastAsia="方正仿宋_GBK"/>
          <w:sz w:val="28"/>
          <w:szCs w:val="28"/>
        </w:rPr>
        <w:t xml:space="preserve">个工作日。</w:t>
      </w:r>
      <w:r/>
    </w:p>
    <w:p>
      <w:pPr>
        <w:ind w:firstLine="560"/>
        <w:spacing w:line="500" w:lineRule="exact"/>
        <w:rPr>
          <w:rFonts w:eastAsia="方正仿宋_GBK"/>
          <w:sz w:val="28"/>
          <w:szCs w:val="28"/>
        </w:rPr>
      </w:pPr>
      <w:r>
        <w:rPr>
          <w:rFonts w:eastAsia="方正仿宋_GBK"/>
          <w:sz w:val="28"/>
          <w:szCs w:val="28"/>
        </w:rPr>
        <w:t xml:space="preserve">1.4</w:t>
      </w:r>
      <w:r>
        <w:rPr>
          <w:rFonts w:eastAsia="方正仿宋_GBK"/>
          <w:sz w:val="28"/>
          <w:szCs w:val="28"/>
        </w:rPr>
        <w:t xml:space="preserve">若有充分证据证明，中标人出现下列情况之一的，一经查实，将被取消中标资格：</w:t>
      </w:r>
      <w:r/>
    </w:p>
    <w:p>
      <w:pPr>
        <w:ind w:firstLine="560"/>
        <w:spacing w:line="500" w:lineRule="exact"/>
        <w:rPr>
          <w:rFonts w:eastAsia="方正仿宋_GBK"/>
          <w:sz w:val="28"/>
          <w:szCs w:val="28"/>
        </w:rPr>
      </w:pPr>
      <w:r>
        <w:rPr>
          <w:rFonts w:eastAsia="方正仿宋_GBK"/>
          <w:sz w:val="28"/>
          <w:szCs w:val="28"/>
        </w:rPr>
        <w:t xml:space="preserve">1.4.1</w:t>
      </w:r>
      <w:r>
        <w:rPr>
          <w:rFonts w:eastAsia="方正仿宋_GBK"/>
          <w:sz w:val="28"/>
          <w:szCs w:val="28"/>
        </w:rPr>
        <w:t xml:space="preserve">提供虚假材料谋取中标的。</w:t>
      </w:r>
      <w:r/>
    </w:p>
    <w:p>
      <w:pPr>
        <w:ind w:firstLine="560"/>
        <w:spacing w:line="500" w:lineRule="exact"/>
        <w:rPr>
          <w:rFonts w:eastAsia="方正仿宋_GBK"/>
          <w:sz w:val="28"/>
          <w:szCs w:val="28"/>
        </w:rPr>
      </w:pPr>
      <w:r>
        <w:rPr>
          <w:rFonts w:eastAsia="方正仿宋_GBK"/>
          <w:sz w:val="28"/>
          <w:szCs w:val="28"/>
        </w:rPr>
        <w:t xml:space="preserve">1.4.2</w:t>
      </w:r>
      <w:r>
        <w:rPr>
          <w:rFonts w:eastAsia="方正仿宋_GBK"/>
          <w:sz w:val="28"/>
          <w:szCs w:val="28"/>
        </w:rPr>
        <w:t xml:space="preserve">向采购人、交易中心行贿或者提供其他不正当利益的。</w:t>
      </w:r>
      <w:r/>
    </w:p>
    <w:p>
      <w:pPr>
        <w:ind w:firstLine="560"/>
        <w:spacing w:line="500" w:lineRule="exact"/>
        <w:rPr>
          <w:rFonts w:eastAsia="方正仿宋_GBK"/>
          <w:sz w:val="28"/>
          <w:szCs w:val="28"/>
        </w:rPr>
      </w:pPr>
      <w:r>
        <w:rPr>
          <w:rFonts w:eastAsia="方正仿宋_GBK"/>
          <w:sz w:val="28"/>
          <w:szCs w:val="28"/>
        </w:rPr>
        <w:t xml:space="preserve">1.4.3</w:t>
      </w:r>
      <w:r>
        <w:rPr>
          <w:rFonts w:eastAsia="方正仿宋_GBK"/>
          <w:sz w:val="28"/>
          <w:szCs w:val="28"/>
        </w:rPr>
        <w:t xml:space="preserve">恶意竞争，投标总报价明显低于其自身合理成本且又无法提供证明的。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w:t>
      </w:r>
      <w:r>
        <w:rPr>
          <w:rFonts w:eastAsia="方正仿宋_GBK"/>
          <w:sz w:val="28"/>
          <w:szCs w:val="28"/>
        </w:rPr>
        <w:t xml:space="preserve">属于本文件规定的无效条件，但在评标过程中又未被评委会发现的。</w:t>
      </w:r>
      <w:r/>
    </w:p>
    <w:p>
      <w:pPr>
        <w:ind w:firstLine="560"/>
        <w:spacing w:line="500" w:lineRule="exact"/>
        <w:rPr>
          <w:rFonts w:eastAsia="方正仿宋_GBK"/>
          <w:sz w:val="28"/>
          <w:szCs w:val="28"/>
        </w:rPr>
      </w:pPr>
      <w:r>
        <w:rPr>
          <w:rFonts w:eastAsia="方正仿宋_GBK"/>
          <w:sz w:val="28"/>
          <w:szCs w:val="28"/>
        </w:rPr>
        <w:t xml:space="preserve">1.4.5</w:t>
      </w:r>
      <w:r>
        <w:rPr>
          <w:rFonts w:eastAsia="方正仿宋_GBK"/>
          <w:sz w:val="28"/>
          <w:szCs w:val="28"/>
        </w:rPr>
        <w:t xml:space="preserve">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w:t>
      </w:r>
      <w:r>
        <w:rPr>
          <w:rFonts w:eastAsia="方正仿宋_GBK"/>
          <w:sz w:val="28"/>
          <w:szCs w:val="28"/>
        </w:rPr>
        <w:t xml:space="preserve">采取不正当手段诋毁、排挤其他供应商的。</w:t>
      </w:r>
      <w:r/>
    </w:p>
    <w:p>
      <w:pPr>
        <w:ind w:firstLine="560"/>
        <w:spacing w:line="500" w:lineRule="exact"/>
        <w:rPr>
          <w:rFonts w:eastAsia="方正仿宋_GBK"/>
          <w:sz w:val="28"/>
          <w:szCs w:val="28"/>
        </w:rPr>
      </w:pPr>
      <w:r/>
      <w:bookmarkStart w:id="124" w:name="_Toc200451960"/>
      <w:r>
        <w:rPr>
          <w:rFonts w:eastAsia="方正仿宋_GBK"/>
          <w:sz w:val="28"/>
          <w:szCs w:val="28"/>
        </w:rPr>
        <w:t xml:space="preserve">1.5.</w:t>
      </w:r>
      <w:r>
        <w:rPr>
          <w:rFonts w:eastAsia="方正仿宋_GBK"/>
          <w:sz w:val="28"/>
          <w:szCs w:val="28"/>
        </w:rPr>
        <w:t xml:space="preserve">有下列情形之一的，视为投标人串通投标，投标无效：</w:t>
      </w:r>
      <w:r/>
    </w:p>
    <w:p>
      <w:pPr>
        <w:ind w:firstLine="560"/>
        <w:spacing w:line="500" w:lineRule="exact"/>
        <w:rPr>
          <w:rFonts w:eastAsia="方正仿宋_GBK"/>
          <w:sz w:val="28"/>
          <w:szCs w:val="28"/>
        </w:rPr>
      </w:pPr>
      <w:r>
        <w:rPr>
          <w:rFonts w:eastAsia="方正仿宋_GBK"/>
          <w:sz w:val="28"/>
          <w:szCs w:val="28"/>
        </w:rPr>
        <w:t xml:space="preserve">1.5.1</w:t>
      </w:r>
      <w:r>
        <w:rPr>
          <w:rFonts w:eastAsia="方正仿宋_GBK"/>
          <w:sz w:val="28"/>
          <w:szCs w:val="28"/>
        </w:rPr>
        <w:t xml:space="preserve">不同投标人的投标文件由同一单位或者个人编制；</w:t>
      </w:r>
      <w:r/>
    </w:p>
    <w:p>
      <w:pPr>
        <w:ind w:firstLine="560"/>
        <w:spacing w:line="500" w:lineRule="exact"/>
        <w:rPr>
          <w:rFonts w:eastAsia="方正仿宋_GBK"/>
          <w:sz w:val="28"/>
          <w:szCs w:val="28"/>
        </w:rPr>
      </w:pPr>
      <w:r>
        <w:rPr>
          <w:rFonts w:eastAsia="方正仿宋_GBK"/>
          <w:sz w:val="28"/>
          <w:szCs w:val="28"/>
        </w:rPr>
        <w:t xml:space="preserve">1.5.2</w:t>
      </w:r>
      <w:r>
        <w:rPr>
          <w:rFonts w:eastAsia="方正仿宋_GBK"/>
          <w:sz w:val="28"/>
          <w:szCs w:val="28"/>
        </w:rPr>
        <w:t xml:space="preserve">不同投标人委托同一单位或者个人办理投标事宜；</w:t>
      </w:r>
      <w:r/>
    </w:p>
    <w:p>
      <w:pPr>
        <w:ind w:firstLine="560"/>
        <w:spacing w:line="500" w:lineRule="exact"/>
        <w:rPr>
          <w:rFonts w:eastAsia="方正仿宋_GBK"/>
          <w:sz w:val="28"/>
          <w:szCs w:val="28"/>
        </w:rPr>
      </w:pPr>
      <w:r>
        <w:rPr>
          <w:rFonts w:eastAsia="方正仿宋_GBK"/>
          <w:sz w:val="28"/>
          <w:szCs w:val="28"/>
        </w:rPr>
        <w:t xml:space="preserve">1.5.3</w:t>
      </w:r>
      <w:r>
        <w:rPr>
          <w:rFonts w:eastAsia="方正仿宋_GBK"/>
          <w:sz w:val="28"/>
          <w:szCs w:val="28"/>
        </w:rPr>
        <w:t xml:space="preserve">不同投标人的投标文件载明的项目管理成员或者联系人员为同一人；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w:t>
      </w:r>
      <w:r>
        <w:rPr>
          <w:rFonts w:eastAsia="方正仿宋_GBK"/>
          <w:sz w:val="28"/>
          <w:szCs w:val="28"/>
        </w:rPr>
        <w:t xml:space="preserve">不同投标人的投标文件异常一致或者投标报价呈规律性差异；</w:t>
      </w:r>
      <w:r/>
    </w:p>
    <w:p>
      <w:pPr>
        <w:ind w:firstLine="560"/>
        <w:spacing w:line="500" w:lineRule="exact"/>
        <w:rPr>
          <w:rFonts w:eastAsia="方正仿宋_GBK"/>
          <w:sz w:val="28"/>
          <w:szCs w:val="28"/>
        </w:rPr>
      </w:pPr>
      <w:r>
        <w:rPr>
          <w:rFonts w:eastAsia="方正仿宋_GBK"/>
          <w:sz w:val="28"/>
          <w:szCs w:val="28"/>
        </w:rPr>
        <w:t xml:space="preserve">1.5.5</w:t>
      </w:r>
      <w:r>
        <w:rPr>
          <w:rFonts w:eastAsia="方正仿宋_GBK"/>
          <w:sz w:val="28"/>
          <w:szCs w:val="28"/>
        </w:rPr>
        <w:t xml:space="preserve">不同投标人的投标文件相互混装；</w:t>
      </w:r>
      <w:r/>
    </w:p>
    <w:p>
      <w:pPr>
        <w:ind w:firstLine="560"/>
        <w:spacing w:line="500" w:lineRule="exact"/>
        <w:rPr>
          <w:rFonts w:eastAsia="方正仿宋_GBK"/>
          <w:bCs/>
          <w:sz w:val="28"/>
          <w:szCs w:val="28"/>
        </w:rPr>
      </w:pPr>
      <w:r>
        <w:rPr>
          <w:rFonts w:eastAsia="方正仿宋_GBK"/>
          <w:bCs/>
          <w:sz w:val="28"/>
          <w:szCs w:val="28"/>
        </w:rPr>
        <w:t xml:space="preserve">2.</w:t>
      </w:r>
      <w:r>
        <w:rPr>
          <w:rFonts w:eastAsia="方正仿宋_GBK"/>
          <w:bCs/>
          <w:sz w:val="28"/>
          <w:szCs w:val="28"/>
        </w:rPr>
        <w:t xml:space="preserve">质疑处理</w:t>
      </w:r>
      <w:bookmarkEnd w:id="124"/>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提出质疑的供应商应当是参与所质疑项目采购活动的供应商。潜在供应商依法获取其可质疑的采购文件的，可以对采购文件提出质疑。</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供应商认为采购文件、采购过程和采购结果使自己的权益受到损害的，可以在知道或应知其权益受到损害之日起</w:t>
      </w:r>
      <w:r>
        <w:rPr>
          <w:rFonts w:eastAsia="方正仿宋_GBK"/>
          <w:sz w:val="28"/>
          <w:szCs w:val="28"/>
        </w:rPr>
        <w:t xml:space="preserve">7</w:t>
      </w:r>
      <w:r>
        <w:rPr>
          <w:rFonts w:eastAsia="方正仿宋_GBK"/>
          <w:sz w:val="28"/>
          <w:szCs w:val="28"/>
        </w:rPr>
        <w:t xml:space="preserve">个工作日内，以书面形式向交易中心或采购人提出质疑。上述应知其权益受到损害之日，是指：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对可以质疑的采购文件提出质疑的，为收到采购文件之日或者采购文件公告期限届满之日；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对中标或者成交结果提出质疑的，为中标或者成交结果公告期限届满之日。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eastAsia="方正仿宋_GBK"/>
          <w:b/>
          <w:color w:val="ff0000"/>
          <w:sz w:val="28"/>
          <w:szCs w:val="28"/>
        </w:rPr>
      </w:pPr>
      <w:r>
        <w:rPr>
          <w:rFonts w:eastAsia="方正仿宋_GBK"/>
          <w:sz w:val="28"/>
          <w:szCs w:val="28"/>
        </w:rPr>
        <w:t xml:space="preserve">2.4</w:t>
      </w:r>
      <w:r>
        <w:rPr>
          <w:rFonts w:eastAsia="方正仿宋_GBK"/>
          <w:sz w:val="28"/>
          <w:szCs w:val="28"/>
        </w:rPr>
        <w:t xml:space="preserve">对采购方式、招标文件中项目需求、供应商资格条件、评标方法和评标标准、资格审查结果等应当由采购人答复的质疑，请向采购人提出，由采购人负责答复。供应商对其他事项的质疑，请向交易中心提出，由交易中心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供应商于法定期限内提起质疑，向采购人或交易中心以书面形式提交质疑函。</w:t>
      </w:r>
      <w:r/>
    </w:p>
    <w:p>
      <w:pPr>
        <w:ind w:firstLine="560"/>
        <w:spacing w:line="500" w:lineRule="exact"/>
        <w:rPr>
          <w:rFonts w:eastAsia="方正仿宋_GBK"/>
          <w:sz w:val="28"/>
          <w:szCs w:val="28"/>
        </w:rPr>
      </w:pPr>
      <w:r>
        <w:rPr>
          <w:rFonts w:eastAsia="方正仿宋_GBK"/>
          <w:bCs/>
          <w:sz w:val="28"/>
          <w:szCs w:val="28"/>
        </w:rPr>
        <w:t xml:space="preserve">交易</w:t>
      </w:r>
      <w:r>
        <w:rPr>
          <w:rFonts w:eastAsia="方正仿宋_GBK"/>
          <w:sz w:val="28"/>
          <w:szCs w:val="28"/>
        </w:rPr>
        <w:t xml:space="preserve">中心政府采购项目质疑受理部门为政府采购</w:t>
      </w:r>
      <w:r>
        <w:rPr>
          <w:rFonts w:hint="eastAsia" w:eastAsia="方正仿宋_GBK"/>
          <w:sz w:val="28"/>
          <w:szCs w:val="28"/>
        </w:rPr>
        <w:t xml:space="preserve">股</w:t>
      </w:r>
      <w:r>
        <w:rPr>
          <w:rFonts w:eastAsia="方正仿宋_GBK"/>
          <w:sz w:val="28"/>
          <w:szCs w:val="28"/>
        </w:rPr>
        <w:t xml:space="preserve">，联系地址：启东市金桥路</w:t>
      </w:r>
      <w:r>
        <w:rPr>
          <w:rFonts w:eastAsia="方正仿宋_GBK"/>
          <w:sz w:val="28"/>
          <w:szCs w:val="28"/>
        </w:rPr>
        <w:t xml:space="preserve">199</w:t>
      </w:r>
      <w:r>
        <w:rPr>
          <w:rFonts w:eastAsia="方正仿宋_GBK"/>
          <w:sz w:val="28"/>
          <w:szCs w:val="28"/>
        </w:rPr>
        <w:t xml:space="preserve">号，联系电话：</w:t>
      </w:r>
      <w:r>
        <w:rPr>
          <w:rFonts w:eastAsia="方正仿宋_GBK"/>
          <w:sz w:val="28"/>
          <w:szCs w:val="28"/>
        </w:rPr>
        <w:t xml:space="preserve">0513-83340291</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采购人质疑接收人及联系方式，见招标文件第一章。</w:t>
      </w:r>
      <w:r/>
    </w:p>
    <w:p>
      <w:pPr>
        <w:ind w:firstLine="560"/>
        <w:spacing w:line="500" w:lineRule="exact"/>
        <w:rPr>
          <w:rFonts w:eastAsia="方正仿宋_GBK"/>
          <w:sz w:val="28"/>
          <w:szCs w:val="28"/>
        </w:rPr>
      </w:pPr>
      <w:r>
        <w:rPr>
          <w:rFonts w:eastAsia="方正仿宋_GBK"/>
          <w:sz w:val="28"/>
          <w:szCs w:val="28"/>
        </w:rPr>
        <w:t xml:space="preserve">2.5</w:t>
      </w:r>
      <w:r>
        <w:rPr>
          <w:rFonts w:eastAsia="方正仿宋_GBK"/>
          <w:sz w:val="28"/>
          <w:szCs w:val="28"/>
        </w:rPr>
        <w:t xml:space="preserve">以下情形的质疑不予受理</w:t>
      </w:r>
      <w:r/>
    </w:p>
    <w:p>
      <w:pPr>
        <w:ind w:firstLine="560"/>
        <w:spacing w:line="500" w:lineRule="exact"/>
        <w:rPr>
          <w:rFonts w:eastAsia="方正仿宋_GBK"/>
          <w:sz w:val="28"/>
          <w:szCs w:val="28"/>
        </w:rPr>
      </w:pPr>
      <w:r>
        <w:rPr>
          <w:rFonts w:eastAsia="方正仿宋_GBK"/>
          <w:sz w:val="28"/>
          <w:szCs w:val="28"/>
        </w:rPr>
        <w:t xml:space="preserve">2.5.1</w:t>
      </w:r>
      <w:r>
        <w:rPr>
          <w:rFonts w:eastAsia="方正仿宋_GBK"/>
          <w:sz w:val="28"/>
          <w:szCs w:val="28"/>
        </w:rPr>
        <w:t xml:space="preserve">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w:t>
      </w:r>
      <w:r>
        <w:rPr>
          <w:rFonts w:eastAsia="方正仿宋_GBK"/>
          <w:sz w:val="28"/>
          <w:szCs w:val="28"/>
        </w:rPr>
        <w:t xml:space="preserve">超出政府采购法定期限的质疑。</w:t>
      </w:r>
      <w:r/>
    </w:p>
    <w:p>
      <w:pPr>
        <w:ind w:firstLine="560"/>
        <w:spacing w:line="500" w:lineRule="exact"/>
        <w:rPr>
          <w:rFonts w:eastAsia="方正仿宋_GBK"/>
          <w:sz w:val="28"/>
          <w:szCs w:val="28"/>
        </w:rPr>
      </w:pPr>
      <w:r>
        <w:rPr>
          <w:rFonts w:eastAsia="方正仿宋_GBK"/>
          <w:sz w:val="28"/>
          <w:szCs w:val="28"/>
        </w:rPr>
        <w:t xml:space="preserve">2.5.3</w:t>
      </w:r>
      <w:r>
        <w:rPr>
          <w:rFonts w:eastAsia="方正仿宋_GBK"/>
          <w:sz w:val="28"/>
          <w:szCs w:val="28"/>
        </w:rPr>
        <w:t xml:space="preserve">未参加投标活动的供应商或在投标活动中自身权益未受到损害的供应商所提出的质疑。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w:t>
      </w:r>
      <w:r>
        <w:rPr>
          <w:rFonts w:eastAsia="方正仿宋_GBK"/>
          <w:sz w:val="28"/>
          <w:szCs w:val="28"/>
        </w:rPr>
        <w:t xml:space="preserve">供应商组成联合体参加投标，联合体中任何一方或多方未按要求签字、盖章、加盖公章的质疑。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w:t>
      </w:r>
      <w:r>
        <w:rPr>
          <w:rFonts w:eastAsia="方正仿宋_GBK"/>
          <w:sz w:val="28"/>
          <w:szCs w:val="28"/>
        </w:rPr>
        <w:t xml:space="preserve">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中标通知书</w:t>
      </w:r>
      <w:r/>
    </w:p>
    <w:p>
      <w:pPr>
        <w:ind w:firstLine="560"/>
        <w:spacing w:line="500" w:lineRule="exact"/>
        <w:rPr>
          <w:rFonts w:eastAsia="方正仿宋_GBK"/>
          <w:sz w:val="28"/>
          <w:szCs w:val="28"/>
        </w:rPr>
      </w:pPr>
      <w:r>
        <w:rPr>
          <w:rFonts w:eastAsia="方正仿宋_GBK"/>
          <w:sz w:val="28"/>
          <w:szCs w:val="28"/>
        </w:rPr>
        <w:t xml:space="preserve">3.l</w:t>
      </w:r>
      <w:r>
        <w:rPr>
          <w:rFonts w:eastAsia="方正仿宋_GBK"/>
          <w:sz w:val="28"/>
          <w:szCs w:val="28"/>
        </w:rPr>
        <w:t xml:space="preserve">中标结果确定后，交易中心将向中标供应商发出中标通知书</w:t>
      </w:r>
      <w:r>
        <w:rPr>
          <w:rFonts w:eastAsia="方正仿宋_GBK"/>
          <w:bCs/>
          <w:sz w:val="28"/>
          <w:szCs w:val="28"/>
        </w:rPr>
        <w:t xml:space="preserve">（详见招标文件第四部分）</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ascii="方正黑体_GBK" w:hAnsi="方正黑体_GBK" w:eastAsia="方正黑体_GBK" w:cs="方正黑体_GBK"/>
          <w:bCs/>
          <w:sz w:val="28"/>
          <w:szCs w:val="28"/>
        </w:rPr>
      </w:pPr>
      <w:r/>
      <w:bookmarkStart w:id="125" w:name="_Toc120614220"/>
      <w:r/>
      <w:bookmarkStart w:id="126" w:name="_Toc16938552"/>
      <w:r/>
      <w:bookmarkStart w:id="127" w:name="_Toc20823308"/>
      <w:r/>
      <w:bookmarkStart w:id="128" w:name="_Toc513029236"/>
      <w:r>
        <w:rPr>
          <w:rFonts w:ascii="方正黑体_GBK" w:hAnsi="方正黑体_GBK" w:eastAsia="方正黑体_GBK" w:cs="方正黑体_GBK"/>
          <w:bCs/>
          <w:sz w:val="28"/>
          <w:szCs w:val="28"/>
        </w:rPr>
        <w:t xml:space="preserve">七、授予合同</w:t>
      </w:r>
      <w:bookmarkEnd w:id="125"/>
      <w:r/>
      <w:r/>
    </w:p>
    <w:p>
      <w:pPr>
        <w:ind w:firstLine="560"/>
        <w:spacing w:line="500" w:lineRule="exact"/>
        <w:rPr>
          <w:rFonts w:eastAsia="方正仿宋_GBK"/>
          <w:sz w:val="28"/>
          <w:szCs w:val="28"/>
        </w:rPr>
      </w:pPr>
      <w:r/>
      <w:bookmarkStart w:id="129" w:name="_Toc20823309"/>
      <w:r/>
      <w:bookmarkStart w:id="130" w:name="_Toc16938553"/>
      <w:r/>
      <w:bookmarkStart w:id="131" w:name="_Toc513029237"/>
      <w:r/>
      <w:bookmarkEnd w:id="126"/>
      <w:r/>
      <w:bookmarkEnd w:id="127"/>
      <w:r/>
      <w:bookmarkEnd w:id="128"/>
      <w:r>
        <w:rPr>
          <w:rFonts w:eastAsia="方正仿宋_GBK"/>
          <w:sz w:val="28"/>
          <w:szCs w:val="28"/>
        </w:rPr>
        <w:t xml:space="preserve">1.</w:t>
      </w:r>
      <w:r>
        <w:rPr>
          <w:rFonts w:eastAsia="方正仿宋_GBK"/>
          <w:sz w:val="28"/>
          <w:szCs w:val="28"/>
        </w:rPr>
        <w:t xml:space="preserve">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w:t>
      </w:r>
      <w:r>
        <w:rPr>
          <w:rFonts w:eastAsia="方正仿宋_GBK"/>
          <w:sz w:val="28"/>
          <w:szCs w:val="28"/>
        </w:rPr>
        <w:t xml:space="preserve">中标人应当在中标通知书发出之日起三十日内，按照招标文件确定的事项与采购人签订政府采购合同。</w:t>
      </w:r>
      <w:r/>
    </w:p>
    <w:p>
      <w:pPr>
        <w:ind w:firstLine="560"/>
        <w:spacing w:line="500" w:lineRule="exact"/>
        <w:rPr>
          <w:rFonts w:eastAsia="方正仿宋_GBK"/>
          <w:sz w:val="28"/>
          <w:szCs w:val="28"/>
        </w:rPr>
      </w:pPr>
      <w:r>
        <w:rPr>
          <w:rFonts w:eastAsia="方正仿宋_GBK"/>
          <w:sz w:val="28"/>
          <w:szCs w:val="28"/>
        </w:rPr>
        <w:t xml:space="preserve">1.2</w:t>
      </w:r>
      <w:r>
        <w:rPr>
          <w:rFonts w:eastAsia="方正仿宋_GBK"/>
          <w:sz w:val="28"/>
          <w:szCs w:val="28"/>
        </w:rPr>
        <w:t xml:space="preserve">招标文件、中标人的投标文件及招标过程中有关澄清、承诺文件均应作为合同附件。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w:t>
      </w:r>
      <w:r>
        <w:rPr>
          <w:rFonts w:eastAsia="方正仿宋_GBK"/>
          <w:sz w:val="28"/>
          <w:szCs w:val="28"/>
        </w:rPr>
        <w:t xml:space="preserve">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货物和服务的追加、减少和添购</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政府采购合同履行中，采购人需追加与合同标的相同的货物和服务的，在不改变合同其他条款的前提下，可以与中标人协商签订补充合同，但所有补充合同的采购金额不超过原合同金额</w:t>
      </w:r>
      <w:r>
        <w:rPr>
          <w:rFonts w:eastAsia="方正仿宋_GBK"/>
          <w:sz w:val="28"/>
          <w:szCs w:val="28"/>
        </w:rPr>
        <w:t xml:space="preserve">10%</w:t>
      </w:r>
      <w:r>
        <w:rPr>
          <w:rFonts w:eastAsia="方正仿宋_GBK"/>
          <w:sz w:val="28"/>
          <w:szCs w:val="28"/>
        </w:rPr>
        <w:t xml:space="preserve">。</w:t>
      </w:r>
      <w:r/>
    </w:p>
    <w:p>
      <w:pPr>
        <w:ind w:firstLine="560"/>
        <w:spacing w:line="500" w:lineRule="exact"/>
        <w:rPr>
          <w:rFonts w:eastAsia="方正仿宋_GBK"/>
          <w:b/>
          <w:sz w:val="28"/>
          <w:szCs w:val="28"/>
        </w:rPr>
      </w:pPr>
      <w:r>
        <w:rPr>
          <w:rFonts w:eastAsia="方正仿宋_GBK"/>
          <w:sz w:val="28"/>
          <w:szCs w:val="28"/>
        </w:rPr>
        <w:t xml:space="preserve">2.2</w:t>
      </w:r>
      <w:r>
        <w:rPr>
          <w:rFonts w:eastAsia="方正仿宋_GBK"/>
          <w:sz w:val="28"/>
          <w:szCs w:val="28"/>
        </w:rPr>
        <w:t xml:space="preserve">采购结束后，采购人若由于各种客观原因，必须对采购项目所牵涉的货物和服务进行适当的减少时，在双方协商一致的前提下，可以按照招标采购时的价格水平做相应的调减，并据此签订补充合同。</w:t>
      </w:r>
      <w:bookmarkEnd w:id="129"/>
      <w:r/>
      <w:bookmarkEnd w:id="130"/>
      <w:r/>
      <w:bookmarkEnd w:id="131"/>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合同信用融资扶持政策</w:t>
      </w:r>
      <w:r/>
    </w:p>
    <w:p>
      <w:pPr>
        <w:ind w:firstLine="560"/>
        <w:spacing w:line="500" w:lineRule="exact"/>
        <w:rPr>
          <w:rFonts w:eastAsia="方正仿宋_GBK"/>
          <w:sz w:val="28"/>
          <w:szCs w:val="28"/>
        </w:rPr>
      </w:pPr>
      <w:r>
        <w:rPr>
          <w:rFonts w:eastAsia="方正仿宋_GBK"/>
          <w:sz w:val="28"/>
          <w:szCs w:val="28"/>
        </w:rPr>
        <w:t xml:space="preserve">根据《关于转发江苏省财政厅、中国人民银行南京分行〈关于深入推进政府采购线上合同信用融资工作的通知〉的通知》（通财购〔</w:t>
      </w:r>
      <w:r>
        <w:rPr>
          <w:rFonts w:eastAsia="方正仿宋_GBK"/>
          <w:sz w:val="28"/>
          <w:szCs w:val="28"/>
        </w:rPr>
        <w:t xml:space="preserve">2021</w:t>
      </w:r>
      <w:r>
        <w:rPr>
          <w:rFonts w:eastAsia="方正仿宋_GBK"/>
          <w:sz w:val="28"/>
          <w:szCs w:val="28"/>
        </w:rPr>
        <w:t xml:space="preserve">〕</w:t>
      </w:r>
      <w:r>
        <w:rPr>
          <w:rFonts w:eastAsia="方正仿宋_GBK"/>
          <w:sz w:val="28"/>
          <w:szCs w:val="28"/>
        </w:rPr>
        <w:t xml:space="preserve">41</w:t>
      </w:r>
      <w:r>
        <w:rPr>
          <w:rFonts w:eastAsia="方正仿宋_GBK"/>
          <w:sz w:val="28"/>
          <w:szCs w:val="28"/>
        </w:rPr>
        <w:t xml:space="preserve">号），对政府采购中标（成交）供应商提出</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融资申请的，采购人应当依法按时在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系统中录入并公开政府采购合同信息，勾选</w:t>
      </w:r>
      <w:r>
        <w:rPr>
          <w:rFonts w:eastAsia="方正仿宋_GBK"/>
          <w:sz w:val="28"/>
          <w:szCs w:val="28"/>
        </w:rPr>
        <w:t xml:space="preserve">“</w:t>
      </w:r>
      <w:r>
        <w:rPr>
          <w:rFonts w:eastAsia="方正仿宋_GBK"/>
          <w:sz w:val="28"/>
          <w:szCs w:val="28"/>
        </w:rPr>
        <w:t xml:space="preserve">融资贷款</w:t>
      </w:r>
      <w:r>
        <w:rPr>
          <w:rFonts w:eastAsia="方正仿宋_GBK"/>
          <w:sz w:val="28"/>
          <w:szCs w:val="28"/>
        </w:rPr>
        <w:t xml:space="preserve">”</w:t>
      </w:r>
      <w:r>
        <w:rPr>
          <w:rFonts w:eastAsia="方正仿宋_GBK"/>
          <w:sz w:val="28"/>
          <w:szCs w:val="28"/>
        </w:rPr>
        <w:t xml:space="preserve">选项，并在合同签订、验收付款、账号维护等环节提供必要便利，持续降低参与政府采购的中小企业融资成本。中标（成交）供应商如需获得合同信用融资支持，可凭政府采购合同办理</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融资贷款，详情请见江苏政府采购网</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专栏。</w:t>
      </w:r>
      <w:r/>
    </w:p>
    <w:p>
      <w:pPr>
        <w:spacing w:line="500" w:lineRule="exact"/>
      </w:pPr>
      <w:r/>
      <w:r/>
    </w:p>
    <w:p>
      <w:pPr>
        <w:spacing w:line="500" w:lineRule="exact"/>
      </w:pPr>
      <w:r/>
      <w:r/>
    </w:p>
    <w:p>
      <w:pPr>
        <w:jc w:val="center"/>
        <w:spacing w:line="500" w:lineRule="exact"/>
        <w:rPr>
          <w:rFonts w:eastAsia="方正小标宋_GBK"/>
          <w:bCs/>
          <w:sz w:val="36"/>
          <w:szCs w:val="36"/>
        </w:rPr>
        <w:outlineLvl w:val="0"/>
      </w:pPr>
      <w:r>
        <w:br w:type="page" w:clear="all"/>
      </w:r>
      <w:r>
        <w:rPr>
          <w:rFonts w:eastAsia="方正小标宋_GBK"/>
          <w:bCs/>
          <w:sz w:val="36"/>
          <w:szCs w:val="36"/>
        </w:rPr>
        <w:t xml:space="preserve">第三部分</w:t>
      </w:r>
      <w:r>
        <w:rPr>
          <w:rFonts w:eastAsia="方正小标宋_GBK"/>
          <w:bCs/>
          <w:sz w:val="36"/>
          <w:szCs w:val="36"/>
        </w:rPr>
        <w:t xml:space="preserve">  </w:t>
      </w:r>
      <w:r>
        <w:rPr>
          <w:rFonts w:eastAsia="方正小标宋_GBK"/>
          <w:bCs/>
          <w:sz w:val="36"/>
          <w:szCs w:val="36"/>
        </w:rPr>
        <w:t xml:space="preserve">项目需求</w:t>
      </w:r>
      <w:r/>
    </w:p>
    <w:p>
      <w:pPr>
        <w:ind w:firstLine="562"/>
        <w:spacing w:line="500" w:lineRule="exact"/>
        <w:rPr>
          <w:rFonts w:eastAsia="方正仿宋_GBK"/>
          <w:b/>
          <w:bCs/>
          <w:sz w:val="28"/>
          <w:szCs w:val="28"/>
        </w:rPr>
      </w:pPr>
      <w:r>
        <w:rPr>
          <w:rFonts w:eastAsia="方正仿宋_GBK"/>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eastAsia="方正仿宋_GBK"/>
          <w:b/>
          <w:bCs/>
          <w:sz w:val="28"/>
          <w:szCs w:val="28"/>
        </w:rPr>
      </w:pPr>
      <w:r>
        <w:rPr>
          <w:rFonts w:eastAsia="方正仿宋_GBK"/>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rPr>
      </w:pPr>
      <w:r>
        <w:rPr>
          <w:rFonts w:eastAsia="方正仿宋_GBK"/>
          <w:b/>
          <w:bCs/>
          <w:sz w:val="28"/>
          <w:szCs w:val="28"/>
        </w:rPr>
        <w:t xml:space="preserve">项目需求内容：</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一、项目背景</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启东市城市管理局现需对启东市生活垃圾焚烧飞灰进行资源化利用。生活垃圾焚烧飞灰运输和资源化利用必须严格按照中华人民共和国生态环境部发布的《生活垃圾焚烧飞灰污染控制技术规范（试行）》（</w:t>
      </w:r>
      <w:r>
        <w:rPr>
          <w:rFonts w:hint="eastAsia" w:eastAsia="方正仿宋_GBK"/>
          <w:sz w:val="28"/>
          <w:szCs w:val="28"/>
        </w:rPr>
        <w:t xml:space="preserve">HJ1134-2020</w:t>
      </w:r>
      <w:r>
        <w:rPr>
          <w:rFonts w:hint="eastAsia" w:eastAsia="方正仿宋_GBK"/>
          <w:sz w:val="28"/>
          <w:szCs w:val="28"/>
        </w:rPr>
        <w:t xml:space="preserve">）技术标准执行。投标人应对各种服务内容和服务方式做出详细明确的承诺。</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本项目年预计处置量约为</w:t>
      </w:r>
      <w:r>
        <w:rPr>
          <w:rFonts w:hint="eastAsia" w:eastAsia="方正仿宋_GBK"/>
          <w:sz w:val="28"/>
          <w:szCs w:val="28"/>
        </w:rPr>
        <w:t xml:space="preserve">3700</w:t>
      </w:r>
      <w:r>
        <w:rPr>
          <w:rFonts w:hint="eastAsia" w:eastAsia="方正仿宋_GBK"/>
          <w:sz w:val="28"/>
          <w:szCs w:val="28"/>
        </w:rPr>
        <w:t xml:space="preserve">吨，最终按实际处置量结算。</w:t>
      </w:r>
      <w:r/>
    </w:p>
    <w:p>
      <w:pPr>
        <w:ind w:firstLine="560"/>
        <w:spacing w:line="500" w:lineRule="exact"/>
        <w:rPr>
          <w:rFonts w:eastAsia="方正仿宋_GBK"/>
          <w:sz w:val="28"/>
          <w:szCs w:val="28"/>
        </w:rPr>
      </w:pPr>
      <w:r>
        <w:rPr>
          <w:rFonts w:hint="eastAsia" w:eastAsia="方正仿宋_GBK"/>
          <w:sz w:val="28"/>
          <w:szCs w:val="28"/>
        </w:rPr>
        <w:t xml:space="preserve">本项目所列采购数量为处置量，仅作为投标报价的计算基础，不作为最终结算依据。最终结算数量以实际处置量为准。若项目实施过程中，实际处置量少于本项目暂估处置量，供应商不得就差额部分向采购人提出任何形式的索赔、补偿要求，采购人仅按实际发生的处置量与中标单价进行结算</w:t>
      </w:r>
      <w:r>
        <w:rPr>
          <w:rFonts w:hint="eastAsia" w:eastAsia="方正仿宋_GBK"/>
          <w:sz w:val="28"/>
          <w:szCs w:val="28"/>
          <w:lang w:val="zh-CN"/>
        </w:rPr>
        <w:t xml:space="preserve">，</w:t>
      </w:r>
      <w:r>
        <w:rPr>
          <w:rFonts w:hint="eastAsia" w:eastAsia="方正仿宋_GBK"/>
          <w:sz w:val="28"/>
          <w:szCs w:val="28"/>
        </w:rPr>
        <w:t xml:space="preserve">但</w:t>
      </w:r>
      <w:r>
        <w:rPr>
          <w:rFonts w:hint="eastAsia" w:eastAsia="方正仿宋_GBK"/>
          <w:sz w:val="28"/>
          <w:szCs w:val="28"/>
          <w:lang w:val="zh-CN"/>
        </w:rPr>
        <w:t xml:space="preserve">最终结算不超过本项目的预算价。</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二、服务要求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服务期：</w:t>
      </w:r>
      <w:r>
        <w:rPr>
          <w:rFonts w:hint="eastAsia" w:eastAsia="方正仿宋_GBK"/>
          <w:sz w:val="28"/>
          <w:szCs w:val="28"/>
        </w:rPr>
        <w:t xml:space="preserve">2026</w:t>
      </w:r>
      <w:r>
        <w:rPr>
          <w:rFonts w:hint="eastAsia" w:eastAsia="方正仿宋_GBK"/>
          <w:sz w:val="28"/>
          <w:szCs w:val="28"/>
        </w:rPr>
        <w:t xml:space="preserve">年。</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本项目预算费用为</w:t>
      </w:r>
      <w:r>
        <w:rPr>
          <w:rFonts w:eastAsia="方正仿宋_GBK"/>
          <w:sz w:val="28"/>
          <w:szCs w:val="28"/>
        </w:rPr>
        <w:t xml:space="preserve">499.99</w:t>
      </w:r>
      <w:r>
        <w:rPr>
          <w:rFonts w:hint="eastAsia" w:eastAsia="方正仿宋_GBK"/>
          <w:sz w:val="28"/>
          <w:szCs w:val="28"/>
        </w:rPr>
        <w:t xml:space="preserve">万元（暂定合同价）。</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单价最高限价：</w:t>
      </w:r>
      <w:r>
        <w:rPr>
          <w:rFonts w:hint="eastAsia" w:eastAsia="方正仿宋_GBK"/>
          <w:sz w:val="28"/>
          <w:szCs w:val="28"/>
        </w:rPr>
        <w:t xml:space="preserve">1325</w:t>
      </w:r>
      <w:r>
        <w:rPr>
          <w:rFonts w:hint="eastAsia" w:eastAsia="方正仿宋_GBK"/>
          <w:sz w:val="28"/>
          <w:szCs w:val="28"/>
        </w:rPr>
        <w:t xml:space="preserve">元</w:t>
      </w:r>
      <w:r>
        <w:rPr>
          <w:rFonts w:hint="eastAsia" w:eastAsia="方正仿宋_GBK"/>
          <w:sz w:val="28"/>
          <w:szCs w:val="28"/>
        </w:rPr>
        <w:t xml:space="preserve">/</w:t>
      </w:r>
      <w:r>
        <w:rPr>
          <w:rFonts w:hint="eastAsia" w:eastAsia="方正仿宋_GBK"/>
          <w:sz w:val="28"/>
          <w:szCs w:val="28"/>
        </w:rPr>
        <w:t xml:space="preserve">吨，报价超过最高限价作无效响应处理。</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服务地点：启东市。</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本项目报价方式为固定综合单价，按实际处置量结算，投标人的报价应包括完成本次招标范围内全部工作内容所需所有费用。其中应包括但不限于自接受项目委托处置的全部费用，包括运输费、资源化利用费、监测数据采集、流转、测试、数据上传、调查报告、保险、利润、税金、政策性文件规定及合同包含的所有风险、责任等各项所有费用。成交供应商在进行报价时应充分考虑到各环节成本因素，即招标服务周期结束前的所有费用且包含招标文件采购要求的所有费用。</w:t>
      </w:r>
      <w:r/>
    </w:p>
    <w:p>
      <w:pPr>
        <w:ind w:firstLine="560"/>
        <w:spacing w:line="500" w:lineRule="exact"/>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参与履行本项目的服务机构及所有人员，对工作中所涉的数据、资料及文件等负有保密义务，任何情况不得向第三方泄露。</w:t>
      </w:r>
      <w:r/>
    </w:p>
    <w:p>
      <w:pPr>
        <w:ind w:firstLine="560"/>
        <w:spacing w:line="500" w:lineRule="exact"/>
        <w:rPr>
          <w:rFonts w:eastAsia="方正仿宋_GBK"/>
          <w:sz w:val="28"/>
          <w:szCs w:val="28"/>
        </w:rPr>
      </w:pPr>
      <w:r>
        <w:rPr>
          <w:rFonts w:hint="eastAsia" w:eastAsia="方正仿宋_GBK"/>
          <w:sz w:val="28"/>
          <w:szCs w:val="28"/>
        </w:rPr>
        <w:t xml:space="preserve">7.</w:t>
      </w:r>
      <w:r>
        <w:rPr>
          <w:rFonts w:hint="eastAsia" w:eastAsia="方正仿宋_GBK"/>
          <w:sz w:val="28"/>
          <w:szCs w:val="28"/>
        </w:rPr>
        <w:t xml:space="preserve">须建立档案管理制度，妥善保存监测数据服务等相关资料，纸质档案保存期限不少于</w:t>
      </w:r>
      <w:r>
        <w:rPr>
          <w:rFonts w:hint="eastAsia" w:eastAsia="方正仿宋_GBK"/>
          <w:sz w:val="28"/>
          <w:szCs w:val="28"/>
        </w:rPr>
        <w:t xml:space="preserve">10</w:t>
      </w:r>
      <w:r>
        <w:rPr>
          <w:rFonts w:hint="eastAsia" w:eastAsia="方正仿宋_GBK"/>
          <w:sz w:val="28"/>
          <w:szCs w:val="28"/>
        </w:rPr>
        <w:t xml:space="preserve">年，电子文档永久保存。</w:t>
      </w:r>
      <w:r/>
    </w:p>
    <w:p>
      <w:pPr>
        <w:ind w:firstLine="560"/>
        <w:spacing w:line="500" w:lineRule="exact"/>
        <w:rPr>
          <w:rFonts w:eastAsia="方正仿宋_GBK"/>
          <w:sz w:val="28"/>
          <w:szCs w:val="28"/>
        </w:rPr>
      </w:pPr>
      <w:r>
        <w:rPr>
          <w:rFonts w:hint="eastAsia" w:eastAsia="方正仿宋_GBK"/>
          <w:sz w:val="28"/>
          <w:szCs w:val="28"/>
        </w:rPr>
        <w:t xml:space="preserve">8.</w:t>
      </w:r>
      <w:r>
        <w:rPr>
          <w:rFonts w:hint="eastAsia" w:eastAsia="方正仿宋_GBK"/>
          <w:sz w:val="28"/>
          <w:szCs w:val="28"/>
        </w:rPr>
        <w:t xml:space="preserve">服务内容包括：在采购人指定地点接收飞灰、负责飞灰全程合规运输、在符合国家及地方标准的专用暂存设施内规范暂存、采用采购人认可且符合危险废物经营许可证规定的工艺对飞灰进行资源化利用。处置后最终产物须全部满足相关标准要求，严禁出现飞灰及副产物非法转移、非法填埋等违法违规行为。</w:t>
      </w:r>
      <w:r/>
    </w:p>
    <w:p>
      <w:pPr>
        <w:ind w:firstLine="560"/>
        <w:spacing w:line="500" w:lineRule="exact"/>
        <w:rPr>
          <w:rFonts w:eastAsia="方正仿宋_GBK"/>
          <w:sz w:val="28"/>
          <w:szCs w:val="28"/>
        </w:rPr>
      </w:pPr>
      <w:r>
        <w:rPr>
          <w:rFonts w:hint="eastAsia" w:eastAsia="方正仿宋_GBK"/>
          <w:sz w:val="28"/>
          <w:szCs w:val="28"/>
        </w:rPr>
        <w:t xml:space="preserve">飞灰资源化处置服务为全流程闭环服务，服务范围自飞灰在启东市采购人指定贮存点装车起，至最终形成资源化产品并实现合法合规利用或销售止。</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运输：成交供应商承担本项目飞灰运输、卸货、资源化处置等任务及相应的环境、安全责任。成交供应商须承担本项目飞灰处置的运输任务，运输全过程严格按照《道路危险货物运输管理规定》（现行有效最新版本）执行，须配备符合危险货物运输管理规定的专用车辆及具备相应法定从业资格的人员。</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）接收并贮存：成交供应商须在持有合法有效资质的场所内，完成本项目飞灰的合规接收与安全贮存。</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）资源化利用：成交供应商须采用经实践证明先进成熟、稳定、节能环保的工艺开展飞灰利用工作，并确保相关产物符合现行国家、地方相关标准及本文件约定的资源化利用要求。</w:t>
      </w:r>
      <w:r/>
    </w:p>
    <w:p>
      <w:pPr>
        <w:ind w:firstLine="560"/>
        <w:spacing w:line="500" w:lineRule="exact"/>
        <w:rPr>
          <w:rFonts w:eastAsia="方正仿宋_GBK"/>
          <w:sz w:val="28"/>
          <w:szCs w:val="28"/>
        </w:rPr>
      </w:pPr>
      <w:r>
        <w:rPr>
          <w:rFonts w:hint="eastAsia" w:eastAsia="方正仿宋_GBK"/>
          <w:sz w:val="28"/>
          <w:szCs w:val="28"/>
        </w:rPr>
        <w:t xml:space="preserve">9.</w:t>
      </w:r>
      <w:r>
        <w:rPr>
          <w:rFonts w:hint="eastAsia" w:eastAsia="方正仿宋_GBK"/>
          <w:sz w:val="28"/>
          <w:szCs w:val="28"/>
        </w:rPr>
        <w:t xml:space="preserve">成交供应商就本项目提供的服务全过程，包括但不限于运输、暂存及全量资源化处置及全流程管理，均须严格符合（包括但不限于）以下所列现行有效最新版本的标准与规范（后续标准发生修订换版时，自动适用新版本）：</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）《中华人民共和国生态环境法典》</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）《危险废物转移管理办法》</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）《危险废物经营许可证管理办法》</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）《生活垃圾焚烧飞灰污染控制技术规范（试行）》</w:t>
      </w:r>
      <w:r>
        <w:rPr>
          <w:rFonts w:hint="eastAsia" w:eastAsia="方正仿宋_GBK"/>
          <w:sz w:val="28"/>
          <w:szCs w:val="28"/>
        </w:rPr>
        <w:t xml:space="preserve">HJ 1134-2020</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）《固体废物再生利用污染防治技术导则》</w:t>
      </w:r>
      <w:r>
        <w:rPr>
          <w:rFonts w:hint="eastAsia" w:eastAsia="方正仿宋_GBK"/>
          <w:sz w:val="28"/>
          <w:szCs w:val="28"/>
        </w:rPr>
        <w:t xml:space="preserve">HJ 1091-2020</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6</w:t>
      </w:r>
      <w:r>
        <w:rPr>
          <w:rFonts w:hint="eastAsia" w:eastAsia="方正仿宋_GBK"/>
          <w:sz w:val="28"/>
          <w:szCs w:val="28"/>
        </w:rPr>
        <w:t xml:space="preserve">）《危险废物收集</w:t>
      </w:r>
      <w:r>
        <w:rPr>
          <w:rFonts w:hint="eastAsia" w:eastAsia="方正仿宋_GBK"/>
          <w:sz w:val="28"/>
          <w:szCs w:val="28"/>
        </w:rPr>
        <w:t xml:space="preserve"> </w:t>
      </w:r>
      <w:r>
        <w:rPr>
          <w:rFonts w:hint="eastAsia" w:eastAsia="方正仿宋_GBK"/>
          <w:sz w:val="28"/>
          <w:szCs w:val="28"/>
        </w:rPr>
        <w:t xml:space="preserve">贮存</w:t>
      </w:r>
      <w:r>
        <w:rPr>
          <w:rFonts w:hint="eastAsia" w:eastAsia="方正仿宋_GBK"/>
          <w:sz w:val="28"/>
          <w:szCs w:val="28"/>
        </w:rPr>
        <w:t xml:space="preserve"> </w:t>
      </w:r>
      <w:r>
        <w:rPr>
          <w:rFonts w:hint="eastAsia" w:eastAsia="方正仿宋_GBK"/>
          <w:sz w:val="28"/>
          <w:szCs w:val="28"/>
        </w:rPr>
        <w:t xml:space="preserve">运输技术规范》</w:t>
      </w:r>
      <w:r>
        <w:rPr>
          <w:rFonts w:hint="eastAsia" w:eastAsia="方正仿宋_GBK"/>
          <w:sz w:val="28"/>
          <w:szCs w:val="28"/>
        </w:rPr>
        <w:t xml:space="preserve">HJ 2025-2012</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7</w:t>
      </w:r>
      <w:r>
        <w:rPr>
          <w:rFonts w:hint="eastAsia" w:eastAsia="方正仿宋_GBK"/>
          <w:sz w:val="28"/>
          <w:szCs w:val="28"/>
        </w:rPr>
        <w:t xml:space="preserve">）《危险废物识别标志设置技术规范》</w:t>
      </w:r>
      <w:r>
        <w:rPr>
          <w:rFonts w:hint="eastAsia" w:eastAsia="方正仿宋_GBK"/>
          <w:sz w:val="28"/>
          <w:szCs w:val="28"/>
        </w:rPr>
        <w:t xml:space="preserve">HJ 1276-2022</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8</w:t>
      </w:r>
      <w:r>
        <w:rPr>
          <w:rFonts w:hint="eastAsia" w:eastAsia="方正仿宋_GBK"/>
          <w:sz w:val="28"/>
          <w:szCs w:val="28"/>
        </w:rPr>
        <w:t xml:space="preserve">）《危险废物贮存污染控制标准》</w:t>
      </w:r>
      <w:r>
        <w:rPr>
          <w:rFonts w:hint="eastAsia" w:eastAsia="方正仿宋_GBK"/>
          <w:sz w:val="28"/>
          <w:szCs w:val="28"/>
        </w:rPr>
        <w:t xml:space="preserve">GB 18597-2023</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9</w:t>
      </w:r>
      <w:r>
        <w:rPr>
          <w:rFonts w:hint="eastAsia" w:eastAsia="方正仿宋_GBK"/>
          <w:sz w:val="28"/>
          <w:szCs w:val="28"/>
        </w:rPr>
        <w:t xml:space="preserve">）《危险废物焚烧污染控制标准》</w:t>
      </w:r>
      <w:r>
        <w:rPr>
          <w:rFonts w:hint="eastAsia" w:eastAsia="方正仿宋_GBK"/>
          <w:sz w:val="28"/>
          <w:szCs w:val="28"/>
        </w:rPr>
        <w:t xml:space="preserve">GB 18484-2020</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10</w:t>
      </w:r>
      <w:r>
        <w:rPr>
          <w:rFonts w:hint="eastAsia" w:eastAsia="方正仿宋_GBK"/>
          <w:sz w:val="28"/>
          <w:szCs w:val="28"/>
        </w:rPr>
        <w:t xml:space="preserve">）《大气污染物综合排放标准》</w:t>
      </w:r>
      <w:r>
        <w:rPr>
          <w:rFonts w:hint="eastAsia" w:eastAsia="方正仿宋_GBK"/>
          <w:sz w:val="28"/>
          <w:szCs w:val="28"/>
        </w:rPr>
        <w:t xml:space="preserve">DB32/4041-2021</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11</w:t>
      </w:r>
      <w:r>
        <w:rPr>
          <w:rFonts w:hint="eastAsia" w:eastAsia="方正仿宋_GBK"/>
          <w:sz w:val="28"/>
          <w:szCs w:val="28"/>
        </w:rPr>
        <w:t xml:space="preserve">）《污水综合排放标准》</w:t>
      </w:r>
      <w:r>
        <w:rPr>
          <w:rFonts w:hint="eastAsia" w:eastAsia="方正仿宋_GBK"/>
          <w:sz w:val="28"/>
          <w:szCs w:val="28"/>
        </w:rPr>
        <w:t xml:space="preserve">GB 8978-1996</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12</w:t>
      </w:r>
      <w:r>
        <w:rPr>
          <w:rFonts w:hint="eastAsia" w:eastAsia="方正仿宋_GBK"/>
          <w:sz w:val="28"/>
          <w:szCs w:val="28"/>
        </w:rPr>
        <w:t xml:space="preserve">）《固体废物鉴别标准通则》</w:t>
      </w:r>
      <w:r>
        <w:rPr>
          <w:rFonts w:hint="eastAsia" w:eastAsia="方正仿宋_GBK"/>
          <w:sz w:val="28"/>
          <w:szCs w:val="28"/>
        </w:rPr>
        <w:t xml:space="preserve">GB 34330-2025</w:t>
      </w:r>
      <w:r/>
    </w:p>
    <w:p>
      <w:pPr>
        <w:ind w:firstLine="560"/>
        <w:spacing w:line="500" w:lineRule="exact"/>
        <w:rPr>
          <w:rFonts w:eastAsia="方正仿宋_GBK"/>
          <w:sz w:val="28"/>
          <w:szCs w:val="28"/>
        </w:rPr>
      </w:pPr>
      <w:r>
        <w:rPr>
          <w:rFonts w:hint="eastAsia" w:eastAsia="方正仿宋_GBK"/>
          <w:sz w:val="28"/>
          <w:szCs w:val="28"/>
        </w:rPr>
        <w:t xml:space="preserve">10.</w:t>
      </w:r>
      <w:r>
        <w:rPr>
          <w:rFonts w:hint="eastAsia" w:eastAsia="方正仿宋_GBK"/>
          <w:sz w:val="28"/>
          <w:szCs w:val="28"/>
        </w:rPr>
        <w:t xml:space="preserve">资源化产物必须通过《危险废物鉴别标准</w:t>
      </w:r>
      <w:r>
        <w:rPr>
          <w:rFonts w:hint="eastAsia" w:eastAsia="方正仿宋_GBK"/>
          <w:sz w:val="28"/>
          <w:szCs w:val="28"/>
        </w:rPr>
        <w:t xml:space="preserve"> </w:t>
      </w:r>
      <w:r>
        <w:rPr>
          <w:rFonts w:hint="eastAsia" w:eastAsia="方正仿宋_GBK"/>
          <w:sz w:val="28"/>
          <w:szCs w:val="28"/>
        </w:rPr>
        <w:t xml:space="preserve">浸出毒性鉴别》</w:t>
      </w:r>
      <w:r>
        <w:rPr>
          <w:rFonts w:hint="eastAsia" w:eastAsia="方正仿宋_GBK"/>
          <w:sz w:val="28"/>
          <w:szCs w:val="28"/>
        </w:rPr>
        <w:t xml:space="preserve">GB 5085.3-2007</w:t>
      </w:r>
      <w:r>
        <w:rPr>
          <w:rFonts w:hint="eastAsia" w:eastAsia="方正仿宋_GBK"/>
          <w:sz w:val="28"/>
          <w:szCs w:val="28"/>
        </w:rPr>
        <w:t xml:space="preserve">检测，并满足其作为产品的国家、行业或团体最新标准。</w:t>
      </w:r>
      <w:r/>
    </w:p>
    <w:p>
      <w:pPr>
        <w:ind w:firstLine="560"/>
        <w:spacing w:line="500" w:lineRule="exact"/>
        <w:rPr>
          <w:rFonts w:eastAsia="方正仿宋_GBK"/>
          <w:sz w:val="28"/>
          <w:szCs w:val="28"/>
        </w:rPr>
      </w:pPr>
      <w:r>
        <w:rPr>
          <w:rFonts w:hint="eastAsia" w:eastAsia="方正仿宋_GBK"/>
          <w:sz w:val="28"/>
          <w:szCs w:val="28"/>
        </w:rPr>
        <w:t xml:space="preserve">11.</w:t>
      </w:r>
      <w:r>
        <w:rPr>
          <w:rFonts w:hint="eastAsia" w:eastAsia="方正仿宋_GBK"/>
          <w:sz w:val="28"/>
          <w:szCs w:val="28"/>
        </w:rPr>
        <w:t xml:space="preserve">成交供应商须确保飞灰处置过程中产生的废气达标排放，严格执行排污许可证规定的排放限值，并且符合环评批复要求。鼓励执行长三角地区或江苏省现行有效的更严格的地方大气污染物排放标准。</w:t>
      </w:r>
      <w:r/>
    </w:p>
    <w:p>
      <w:pPr>
        <w:ind w:firstLine="560"/>
        <w:spacing w:line="500" w:lineRule="exact"/>
        <w:rPr>
          <w:rFonts w:eastAsia="方正仿宋_GBK"/>
          <w:sz w:val="28"/>
          <w:szCs w:val="28"/>
        </w:rPr>
      </w:pPr>
      <w:r>
        <w:rPr>
          <w:rFonts w:hint="eastAsia" w:eastAsia="方正仿宋_GBK"/>
          <w:sz w:val="28"/>
          <w:szCs w:val="28"/>
        </w:rPr>
        <w:t xml:space="preserve">12.</w:t>
      </w:r>
      <w:r>
        <w:rPr>
          <w:rFonts w:hint="eastAsia" w:eastAsia="方正仿宋_GBK"/>
          <w:sz w:val="28"/>
          <w:szCs w:val="28"/>
        </w:rPr>
        <w:t xml:space="preserve">成交供应商须确保飞灰资源化处置线厂区排水系统严格实施雨污分流，飞灰处置线生产用水须实现循环利用，保证无生产污水外排；生活污水须经化粪池预处理后，接管至污水处理厂处理，确保合规外排。</w:t>
      </w:r>
      <w:r/>
    </w:p>
    <w:p>
      <w:pPr>
        <w:ind w:firstLine="560"/>
        <w:spacing w:line="500" w:lineRule="exact"/>
        <w:rPr>
          <w:rFonts w:eastAsia="方正仿宋_GBK"/>
          <w:sz w:val="28"/>
          <w:szCs w:val="28"/>
        </w:rPr>
      </w:pPr>
      <w:r>
        <w:rPr>
          <w:rFonts w:hint="eastAsia" w:eastAsia="方正仿宋_GBK"/>
          <w:sz w:val="28"/>
          <w:szCs w:val="28"/>
        </w:rPr>
        <w:t xml:space="preserve">13.</w:t>
      </w:r>
      <w:r>
        <w:rPr>
          <w:rFonts w:hint="eastAsia" w:eastAsia="方正仿宋_GBK"/>
          <w:sz w:val="28"/>
          <w:szCs w:val="28"/>
        </w:rPr>
        <w:t xml:space="preserve">成交供应商必须建立健全生产管理机构和规章制度，包括岗位人员责任制和安全操作规程。</w:t>
      </w:r>
      <w:r/>
    </w:p>
    <w:p>
      <w:pPr>
        <w:ind w:firstLine="560"/>
        <w:spacing w:line="500" w:lineRule="exact"/>
        <w:rPr>
          <w:rFonts w:eastAsia="方正仿宋_GBK"/>
          <w:sz w:val="28"/>
          <w:szCs w:val="28"/>
        </w:rPr>
      </w:pPr>
      <w:r>
        <w:rPr>
          <w:rFonts w:hint="eastAsia" w:eastAsia="方正仿宋_GBK"/>
          <w:sz w:val="28"/>
          <w:szCs w:val="28"/>
        </w:rPr>
        <w:t xml:space="preserve">14.</w:t>
      </w:r>
      <w:r>
        <w:rPr>
          <w:rFonts w:hint="eastAsia" w:eastAsia="方正仿宋_GBK"/>
          <w:sz w:val="28"/>
          <w:szCs w:val="28"/>
        </w:rPr>
        <w:t xml:space="preserve">成交供应商应对资源化处置全过程的管理人员、处置线所有从事本项目的服务人员进行技术培训。培训内容包括但不限于：飞灰贮存输送、安全驾驶、设备操作、环境监测手段及污染防治措施。对资源化生产线生产管理和操作人员进行上岗前的专业技术培训。</w:t>
      </w:r>
      <w:r/>
    </w:p>
    <w:p>
      <w:pPr>
        <w:ind w:firstLine="560"/>
        <w:spacing w:line="500" w:lineRule="exact"/>
        <w:rPr>
          <w:rFonts w:eastAsia="方正仿宋_GBK"/>
          <w:sz w:val="28"/>
          <w:szCs w:val="28"/>
        </w:rPr>
      </w:pPr>
      <w:r>
        <w:rPr>
          <w:rFonts w:hint="eastAsia" w:eastAsia="方正仿宋_GBK"/>
          <w:sz w:val="28"/>
          <w:szCs w:val="28"/>
        </w:rPr>
        <w:t xml:space="preserve">15.</w:t>
      </w:r>
      <w:r>
        <w:rPr>
          <w:rFonts w:hint="eastAsia" w:eastAsia="方正仿宋_GBK"/>
          <w:sz w:val="28"/>
          <w:szCs w:val="28"/>
        </w:rPr>
        <w:t xml:space="preserve">所有投入使用的车辆、机械设备必须处于正常状态，不许带故障运行，驾驶员、机械设备操作员必须按操作规程进行规范化操作，确保人员安全和车辆、设备安全。</w:t>
      </w:r>
      <w:r/>
    </w:p>
    <w:p>
      <w:pPr>
        <w:ind w:firstLine="560"/>
        <w:spacing w:line="500" w:lineRule="exact"/>
        <w:rPr>
          <w:rFonts w:eastAsia="方正仿宋_GBK"/>
          <w:sz w:val="28"/>
          <w:szCs w:val="28"/>
        </w:rPr>
      </w:pPr>
      <w:r>
        <w:rPr>
          <w:rFonts w:hint="eastAsia" w:eastAsia="方正仿宋_GBK"/>
          <w:sz w:val="28"/>
          <w:szCs w:val="28"/>
        </w:rPr>
        <w:t xml:space="preserve">16.</w:t>
      </w:r>
      <w:r>
        <w:rPr>
          <w:rFonts w:hint="eastAsia" w:eastAsia="方正仿宋_GBK"/>
          <w:sz w:val="28"/>
          <w:szCs w:val="28"/>
        </w:rPr>
        <w:t xml:space="preserve">所有从事本项目的服务人员要求身体健康（体检合格），适合从事本项目工作；所有服务人员应严格接受采购人的监督管理，如遇采购人反馈及要求更换不能胜任工作的专业技术人员或作业人员，成交供应商必须遵循采购人的意见和要求。</w:t>
      </w:r>
      <w:r/>
    </w:p>
    <w:p>
      <w:pPr>
        <w:ind w:firstLine="560"/>
        <w:spacing w:line="500" w:lineRule="exact"/>
        <w:rPr>
          <w:rFonts w:eastAsia="方正仿宋_GBK"/>
          <w:sz w:val="28"/>
          <w:szCs w:val="28"/>
        </w:rPr>
      </w:pPr>
      <w:r>
        <w:rPr>
          <w:rFonts w:hint="eastAsia" w:eastAsia="方正仿宋_GBK"/>
          <w:sz w:val="28"/>
          <w:szCs w:val="28"/>
        </w:rPr>
        <w:t xml:space="preserve">17.</w:t>
      </w:r>
      <w:r>
        <w:rPr>
          <w:rFonts w:hint="eastAsia" w:eastAsia="方正仿宋_GBK"/>
          <w:sz w:val="28"/>
          <w:szCs w:val="28"/>
        </w:rPr>
        <w:t xml:space="preserve">成交供应商在飞灰运输、资源化处置过程中所发生的安全事故、所有行政处罚等的一切责任由成交供应商承担，采购人不承担任何责任。</w:t>
      </w:r>
      <w:r/>
    </w:p>
    <w:p>
      <w:pPr>
        <w:ind w:firstLine="560"/>
        <w:spacing w:line="500" w:lineRule="exact"/>
        <w:rPr>
          <w:rFonts w:eastAsia="方正仿宋_GBK"/>
          <w:sz w:val="28"/>
          <w:szCs w:val="28"/>
        </w:rPr>
      </w:pPr>
      <w:r>
        <w:rPr>
          <w:rFonts w:hint="eastAsia" w:eastAsia="方正仿宋_GBK"/>
          <w:sz w:val="28"/>
          <w:szCs w:val="28"/>
        </w:rPr>
        <w:t xml:space="preserve">18.</w:t>
      </w:r>
      <w:r>
        <w:rPr>
          <w:rFonts w:hint="eastAsia" w:eastAsia="方正仿宋_GBK"/>
          <w:sz w:val="28"/>
          <w:szCs w:val="28"/>
        </w:rPr>
        <w:t xml:space="preserve">成交供应商须落实满足危废运输要求的车辆和人员，按双方商议的计划到指定地点收运飞灰。</w:t>
      </w:r>
      <w:r/>
    </w:p>
    <w:p>
      <w:pPr>
        <w:ind w:firstLine="560"/>
        <w:spacing w:line="500" w:lineRule="exact"/>
        <w:rPr>
          <w:rFonts w:eastAsia="方正仿宋_GBK"/>
          <w:sz w:val="28"/>
          <w:szCs w:val="28"/>
        </w:rPr>
      </w:pPr>
      <w:r>
        <w:rPr>
          <w:rFonts w:hint="eastAsia" w:eastAsia="方正仿宋_GBK"/>
          <w:sz w:val="28"/>
          <w:szCs w:val="28"/>
        </w:rPr>
        <w:t xml:space="preserve">19.</w:t>
      </w:r>
      <w:r>
        <w:rPr>
          <w:rFonts w:hint="eastAsia" w:eastAsia="方正仿宋_GBK"/>
          <w:sz w:val="28"/>
          <w:szCs w:val="28"/>
        </w:rPr>
        <w:t xml:space="preserve">成交供应商收运车辆以及司机，应当在指定接收地点文明作业，并遵守相关环境以及安全管理规定。</w:t>
      </w:r>
      <w:r/>
    </w:p>
    <w:p>
      <w:pPr>
        <w:ind w:firstLine="560"/>
        <w:spacing w:line="500" w:lineRule="exact"/>
        <w:rPr>
          <w:rFonts w:eastAsia="方正仿宋_GBK"/>
          <w:sz w:val="28"/>
          <w:szCs w:val="28"/>
        </w:rPr>
      </w:pPr>
      <w:r>
        <w:rPr>
          <w:rFonts w:hint="eastAsia" w:eastAsia="方正仿宋_GBK"/>
          <w:sz w:val="28"/>
          <w:szCs w:val="28"/>
        </w:rPr>
        <w:t xml:space="preserve">20.</w:t>
      </w:r>
      <w:r>
        <w:rPr>
          <w:rFonts w:hint="eastAsia" w:eastAsia="方正仿宋_GBK"/>
          <w:sz w:val="28"/>
          <w:szCs w:val="28"/>
        </w:rPr>
        <w:t xml:space="preserve">成交供应商需主动接受和配合有关部门的专项检查和抽查。</w:t>
      </w:r>
      <w:r/>
    </w:p>
    <w:p>
      <w:pPr>
        <w:ind w:firstLine="560"/>
        <w:spacing w:line="500" w:lineRule="exact"/>
        <w:rPr>
          <w:rFonts w:eastAsia="方正仿宋_GBK"/>
          <w:sz w:val="28"/>
          <w:szCs w:val="28"/>
        </w:rPr>
      </w:pPr>
      <w:r>
        <w:rPr>
          <w:rFonts w:hint="eastAsia" w:eastAsia="方正仿宋_GBK"/>
          <w:sz w:val="28"/>
          <w:szCs w:val="28"/>
        </w:rPr>
        <w:t xml:space="preserve">21.</w:t>
      </w:r>
      <w:r>
        <w:rPr>
          <w:rFonts w:hint="eastAsia" w:eastAsia="方正仿宋_GBK"/>
          <w:sz w:val="28"/>
          <w:szCs w:val="28"/>
        </w:rPr>
        <w:t xml:space="preserve">成交供应商必须及时运输、处置飞灰，完善好相关手续、台账，规范安全运输、处置飞灰。</w:t>
      </w:r>
      <w:r/>
    </w:p>
    <w:p>
      <w:pPr>
        <w:ind w:firstLine="560"/>
        <w:spacing w:line="500" w:lineRule="exact"/>
        <w:rPr>
          <w:rFonts w:eastAsia="方正仿宋_GBK"/>
          <w:sz w:val="28"/>
          <w:szCs w:val="28"/>
        </w:rPr>
      </w:pPr>
      <w:r>
        <w:rPr>
          <w:rFonts w:hint="eastAsia" w:eastAsia="方正仿宋_GBK"/>
          <w:sz w:val="28"/>
          <w:szCs w:val="28"/>
        </w:rPr>
        <w:t xml:space="preserve">22.</w:t>
      </w:r>
      <w:r>
        <w:rPr>
          <w:rFonts w:hint="eastAsia" w:eastAsia="方正仿宋_GBK"/>
          <w:sz w:val="28"/>
          <w:szCs w:val="28"/>
        </w:rPr>
        <w:t xml:space="preserve">成交供应商安排运输飞灰的车辆在飞灰装车结束后，所有的安全风险由成交供应商负责。</w:t>
      </w:r>
      <w:r/>
    </w:p>
    <w:p>
      <w:pPr>
        <w:ind w:firstLine="560"/>
        <w:spacing w:line="500" w:lineRule="exact"/>
        <w:rPr>
          <w:rFonts w:eastAsia="方正仿宋_GBK"/>
          <w:sz w:val="28"/>
          <w:szCs w:val="28"/>
        </w:rPr>
      </w:pPr>
      <w:r>
        <w:rPr>
          <w:rFonts w:hint="eastAsia" w:eastAsia="方正仿宋_GBK"/>
          <w:sz w:val="28"/>
          <w:szCs w:val="28"/>
        </w:rPr>
        <w:t xml:space="preserve">23.</w:t>
      </w:r>
      <w:r>
        <w:rPr>
          <w:rFonts w:hint="eastAsia" w:eastAsia="方正仿宋_GBK"/>
          <w:sz w:val="28"/>
          <w:szCs w:val="28"/>
        </w:rPr>
        <w:t xml:space="preserve">其他要求</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）成交供应商须无条件接受采购人随机突击现场核查运输车辆、生产线、在线监测数据；</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）严禁转包、全项目主体工作不得分包，仅运输环节可委托具备资质第三方。</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）项目运输车辆每车配备</w:t>
      </w:r>
      <w:r>
        <w:rPr>
          <w:rFonts w:hint="eastAsia" w:eastAsia="方正仿宋_GBK"/>
          <w:sz w:val="28"/>
          <w:szCs w:val="28"/>
        </w:rPr>
        <w:t xml:space="preserve">1</w:t>
      </w:r>
      <w:r>
        <w:rPr>
          <w:rFonts w:hint="eastAsia" w:eastAsia="方正仿宋_GBK"/>
          <w:sz w:val="28"/>
          <w:szCs w:val="28"/>
        </w:rPr>
        <w:t xml:space="preserve">名驾驶员及</w:t>
      </w:r>
      <w:r>
        <w:rPr>
          <w:rFonts w:hint="eastAsia" w:eastAsia="方正仿宋_GBK"/>
          <w:sz w:val="28"/>
          <w:szCs w:val="28"/>
        </w:rPr>
        <w:t xml:space="preserve">1</w:t>
      </w:r>
      <w:r>
        <w:rPr>
          <w:rFonts w:hint="eastAsia" w:eastAsia="方正仿宋_GBK"/>
          <w:sz w:val="28"/>
          <w:szCs w:val="28"/>
        </w:rPr>
        <w:t xml:space="preserve">名押运员；驾驶员须持有效驾驶证及危险货物运输驾驶员从业资格证，押运人员须持有危险货物运输押运从业资格证；中标人在签订合同前须报送本项目拟投入车辆、驾驶员、押运员全套资质材料供采购人核查，核查不通过不予签订合同。</w:t>
      </w:r>
      <w:r/>
    </w:p>
    <w:p>
      <w:pPr>
        <w:ind w:firstLine="560"/>
        <w:spacing w:line="500" w:lineRule="exact"/>
        <w:rPr>
          <w:rFonts w:eastAsia="方正仿宋_GBK"/>
          <w:sz w:val="28"/>
          <w:szCs w:val="28"/>
        </w:rPr>
      </w:pPr>
      <w:r>
        <w:rPr>
          <w:rFonts w:hint="eastAsia" w:eastAsia="方正仿宋_GBK"/>
          <w:sz w:val="28"/>
          <w:szCs w:val="28"/>
        </w:rPr>
        <w:t xml:space="preserve">24.</w:t>
      </w:r>
      <w:r>
        <w:rPr>
          <w:rFonts w:hint="eastAsia" w:eastAsia="方正仿宋_GBK"/>
          <w:sz w:val="28"/>
          <w:szCs w:val="28"/>
        </w:rPr>
        <w:t xml:space="preserve">特别提醒</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）若成交供应商为外省处置单位，须严格遵照《危险废物转移管理办法》（生态环境部、公安部、交通运输部令第</w:t>
      </w:r>
      <w:r>
        <w:rPr>
          <w:rFonts w:hint="eastAsia" w:eastAsia="方正仿宋_GBK"/>
          <w:sz w:val="28"/>
          <w:szCs w:val="28"/>
        </w:rPr>
        <w:t xml:space="preserve">23</w:t>
      </w:r>
      <w:r>
        <w:rPr>
          <w:rFonts w:hint="eastAsia" w:eastAsia="方正仿宋_GBK"/>
          <w:sz w:val="28"/>
          <w:szCs w:val="28"/>
        </w:rPr>
        <w:t xml:space="preserve">号）相关规定，全权负责本项目飞灰跨省转移全部申报、对接、报批工作，须在合同签订生效后</w:t>
      </w:r>
      <w:r>
        <w:rPr>
          <w:rFonts w:hint="eastAsia" w:eastAsia="方正仿宋_GBK"/>
          <w:sz w:val="28"/>
          <w:szCs w:val="28"/>
        </w:rPr>
        <w:t xml:space="preserve">60</w:t>
      </w:r>
      <w:r>
        <w:rPr>
          <w:rFonts w:hint="eastAsia" w:eastAsia="方正仿宋_GBK"/>
          <w:sz w:val="28"/>
          <w:szCs w:val="28"/>
        </w:rPr>
        <w:t xml:space="preserve">日历天内完成全部申请流程并取得江苏省及供应商所在省生态环境厅出具的跨省转移正式批复文件，未取得合法有效跨省转移批复前，严禁开展任何飞灰转运、接收、处置作业。投标时提供承诺函，格式自拟，本项要求为实质性要求，如不满足视为无效响应。</w:t>
      </w:r>
      <w:r/>
    </w:p>
    <w:p>
      <w:pPr>
        <w:ind w:firstLine="560"/>
        <w:spacing w:line="500" w:lineRule="exact"/>
        <w:rPr>
          <w:rFonts w:eastAsia="方正仿宋_GBK"/>
          <w:sz w:val="28"/>
          <w:szCs w:val="28"/>
        </w:rPr>
      </w:pPr>
      <w:r>
        <w:rPr>
          <w:rFonts w:hint="eastAsia" w:eastAsia="方正仿宋_GBK"/>
          <w:sz w:val="28"/>
          <w:szCs w:val="28"/>
        </w:rPr>
        <w:t xml:space="preserve">若成交供应商逾期未取得跨省转移批复、或报批审核不通过、因自身资质、材料、对接原因导致无法正常办理跨省转移手续的，视为成交供应商根本性违约。采购人有权单方无条件解除合同、没收履约保证金，不予支付任何费用；同时成交供应商须承担由此造成的项目停滞、应急处置、另行采购差价、监管处罚、舆情及一切经济与法律责任，且不得以审批政策、流程时间等外部原因为由免责，审批部门不承担连带责任。</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）若成交供应商为外省处置单位，除完成跨省转移报批取得江苏省生态环境厅跨省转移正式批复外，还须落实以下全过程监管、台账、系统对接及资料报送义务，为本项目实质性履约要求：</w:t>
      </w:r>
      <w:r/>
    </w:p>
    <w:p>
      <w:pPr>
        <w:ind w:firstLine="560"/>
        <w:spacing w:line="500" w:lineRule="exact"/>
        <w:rPr>
          <w:rFonts w:eastAsia="方正仿宋_GBK"/>
          <w:sz w:val="28"/>
          <w:szCs w:val="28"/>
        </w:rPr>
      </w:pPr>
      <w:r>
        <w:rPr>
          <w:rFonts w:hint="eastAsia" w:eastAsia="方正仿宋_GBK"/>
          <w:sz w:val="28"/>
          <w:szCs w:val="28"/>
        </w:rPr>
        <w:t xml:space="preserve">①转移联单与危废系统要求：飞灰跨省转移作业，必须严格且同时执行全国危险废物全过程环境管理信息系统、江苏省固体废物管理信息系统和接收地的省级固废管理系统电子转移联单制度。接收地无省级固废管</w:t>
      </w:r>
      <w:r>
        <w:rPr>
          <w:rFonts w:hint="eastAsia" w:eastAsia="方正仿宋_GBK"/>
          <w:sz w:val="28"/>
          <w:szCs w:val="28"/>
        </w:rPr>
        <w:t xml:space="preserve">理系统、直接使用全国危险废物全过程环境管理信息系统的，需严格且同时执行全国危险废物全过程环境管理信息系统和江苏省固体废物管理信息系统电子转移联单制度。成交供应商负责协同启东市飞灰产废单位完成电子转移联单填报、流转；每批次飞灰出库、运输、外省接收处置全流程均在国家危险废物信息管理系统或江苏省固体废物管理信息系统生成有效电子联单，无有效电子联单的批次，采购人有权不予结算该批次处置费用。外省接收单位应当在国家系统或接收地省级固废管理系统完成接收确认，成交供应商须及时将每批次完整电子联单截图、导出件报送采购人存档。</w:t>
      </w:r>
      <w:r/>
    </w:p>
    <w:p>
      <w:pPr>
        <w:ind w:firstLine="560"/>
        <w:spacing w:line="500" w:lineRule="exact"/>
        <w:rPr>
          <w:rFonts w:eastAsia="方正仿宋_GBK"/>
          <w:sz w:val="28"/>
          <w:szCs w:val="28"/>
        </w:rPr>
      </w:pPr>
      <w:r>
        <w:rPr>
          <w:rFonts w:hint="eastAsia" w:eastAsia="方正仿宋_GBK"/>
          <w:sz w:val="28"/>
          <w:szCs w:val="28"/>
        </w:rPr>
        <w:t xml:space="preserve">②台账、处置凭证报送义务：成交供应商须按月向采购人报送本项目飞灰接收台账、进厂记录。采购人有权对上述资料进行核查，资料不全、弄虚作假的视为违约。成交供应商不得以外省系统与江苏省固体废物管理信息系统不互通为由，拒绝报送联单、台账、处置凭证。</w:t>
      </w:r>
      <w:r/>
    </w:p>
    <w:p>
      <w:pPr>
        <w:ind w:firstLine="560"/>
        <w:spacing w:line="500" w:lineRule="exact"/>
        <w:rPr>
          <w:rFonts w:eastAsia="方正仿宋_GBK"/>
          <w:sz w:val="28"/>
          <w:szCs w:val="28"/>
        </w:rPr>
      </w:pPr>
      <w:r>
        <w:rPr>
          <w:rFonts w:hint="eastAsia" w:eastAsia="方正仿宋_GBK"/>
          <w:sz w:val="28"/>
          <w:szCs w:val="28"/>
        </w:rPr>
        <w:t xml:space="preserve">③现场核查配合义务：采购人及南通市启东生态环境局可根据监管需要，赴外省处置设施开展延伸核查；成交供应商须无条件协调外省处置单位予以配合，提供现场查看、资质复核、生产记录调阅等便利，承担延伸核查产生的相关协调成本。若拒不配合延伸核查，视为根本性违约。</w:t>
      </w:r>
      <w:r/>
    </w:p>
    <w:p>
      <w:pPr>
        <w:ind w:firstLine="560"/>
        <w:spacing w:line="500" w:lineRule="exact"/>
        <w:rPr>
          <w:rFonts w:eastAsia="方正仿宋_GBK"/>
          <w:sz w:val="28"/>
          <w:szCs w:val="28"/>
        </w:rPr>
      </w:pPr>
      <w:r>
        <w:rPr>
          <w:rFonts w:hint="eastAsia" w:eastAsia="方正仿宋_GBK"/>
          <w:sz w:val="28"/>
          <w:szCs w:val="28"/>
        </w:rPr>
        <w:t xml:space="preserve">④处置闭环责任：成交供应商须保证本项目启东产出飞灰全部在已获批的外省危废经营许可证设施内完成利用处置，不得转包、转借、转委托至其他无资质设施处置。成交供应商对飞灰跨省转移、接收、贮存、利用处置全链条负主体责任，即便废物已离开江苏地域，出现违法倾倒、处置不规范等环境问题，全部责任由成交供应商承担；采购人有权依据合同扣减服务费、没收履约保证金、解除合同并追偿全部损失。</w:t>
      </w:r>
      <w:r/>
    </w:p>
    <w:p>
      <w:pPr>
        <w:ind w:firstLine="560"/>
        <w:spacing w:line="500" w:lineRule="exact"/>
        <w:rPr>
          <w:rFonts w:eastAsia="方正仿宋_GBK"/>
          <w:sz w:val="28"/>
          <w:szCs w:val="28"/>
        </w:rPr>
      </w:pPr>
      <w:r>
        <w:rPr>
          <w:rFonts w:hint="eastAsia" w:eastAsia="方正仿宋_GBK"/>
          <w:sz w:val="28"/>
          <w:szCs w:val="28"/>
        </w:rPr>
        <w:t xml:space="preserve">⑤信息及时告知义务：外省处置单位危险废物经营许可证、排污许可、生产工况发生重大变化，可能影响本项目飞灰接收处置能力的，成交供应商须在</w:t>
      </w:r>
      <w:r>
        <w:rPr>
          <w:rFonts w:hint="eastAsia" w:eastAsia="方正仿宋_GBK"/>
          <w:sz w:val="28"/>
          <w:szCs w:val="28"/>
        </w:rPr>
        <w:t xml:space="preserve">3</w:t>
      </w:r>
      <w:r>
        <w:rPr>
          <w:rFonts w:hint="eastAsia" w:eastAsia="方正仿宋_GBK"/>
          <w:sz w:val="28"/>
          <w:szCs w:val="28"/>
        </w:rPr>
        <w:t xml:space="preserve">个工作日内书面告知采购人。如外省处置单位被属地生态环境部门限制接收危废、停产整改，成交供应商须立即落实应急处置方案，保障启东飞灰处置出路，否则按合同违约处理。</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三、安全责任</w:t>
      </w:r>
      <w:r/>
    </w:p>
    <w:p>
      <w:pPr>
        <w:ind w:firstLine="560"/>
        <w:spacing w:line="500" w:lineRule="exact"/>
        <w:rPr>
          <w:rFonts w:ascii="方正黑体_GBK" w:hAnsi="方正黑体_GBK" w:eastAsia="方正黑体_GBK" w:cs="方正黑体_GBK"/>
          <w:sz w:val="28"/>
          <w:szCs w:val="28"/>
        </w:rPr>
      </w:pPr>
      <w:r>
        <w:rPr>
          <w:rFonts w:hint="eastAsia" w:eastAsia="方正仿宋_GBK"/>
          <w:sz w:val="28"/>
          <w:szCs w:val="28"/>
        </w:rPr>
        <w:t xml:space="preserve">成交供应商在本项目服务过程中必须严格遵守相关的法规、规范和现场施工的规定，督促施工人员规范操作，采取严格有力的安全防护措施，做好安全防护工作，确保相关人员人身安全。成交供应商要使用专业人员、专业工具。本项目一切安全责任均由成交供应商负责，采购人不承担任何责任。</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四、采购标的的其他技术、服务等要求</w:t>
      </w:r>
      <w:r/>
    </w:p>
    <w:p>
      <w:pPr>
        <w:ind w:firstLine="560"/>
        <w:spacing w:line="500" w:lineRule="exact"/>
        <w:rPr>
          <w:rFonts w:eastAsia="方正仿宋_GBK"/>
          <w:sz w:val="28"/>
          <w:szCs w:val="28"/>
        </w:rPr>
      </w:pPr>
      <w:r>
        <w:rPr>
          <w:rFonts w:eastAsia="方正仿宋_GBK"/>
          <w:sz w:val="28"/>
          <w:szCs w:val="28"/>
        </w:rPr>
        <w:t xml:space="preserve">本次采购需切实履行绿色采购，参照《江苏省财政厅关于加强政府绿色采购有关事项的通知》（苏财购〔</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65</w:t>
      </w:r>
      <w:r>
        <w:rPr>
          <w:rFonts w:eastAsia="方正仿宋_GBK"/>
          <w:sz w:val="28"/>
          <w:szCs w:val="28"/>
        </w:rPr>
        <w:t xml:space="preserve">号），严格落实节能环保产品采购政策，严格执行绿色采购需求标准，推广使用低挥发性有机化合物产品，确保绿色采购落实到位。</w:t>
      </w:r>
      <w:r/>
    </w:p>
    <w:p>
      <w:pPr>
        <w:ind w:firstLine="560"/>
        <w:spacing w:line="500" w:lineRule="exact"/>
        <w:rPr>
          <w:rFonts w:eastAsia="方正仿宋_GBK"/>
          <w:sz w:val="28"/>
          <w:szCs w:val="28"/>
        </w:rPr>
      </w:pPr>
      <w:r>
        <w:rPr>
          <w:rFonts w:eastAsia="方正仿宋_GBK"/>
          <w:sz w:val="28"/>
          <w:szCs w:val="28"/>
        </w:rPr>
        <w:t xml:space="preserve">品目清单见《关于印发环境标志产品政府采购品目清单的通知》（财库〔</w:t>
      </w:r>
      <w:r>
        <w:rPr>
          <w:rFonts w:eastAsia="方正仿宋_GBK"/>
          <w:sz w:val="28"/>
          <w:szCs w:val="28"/>
        </w:rPr>
        <w:t xml:space="preserve">2019</w:t>
      </w:r>
      <w:r>
        <w:rPr>
          <w:rFonts w:eastAsia="方正仿宋_GBK"/>
          <w:sz w:val="28"/>
          <w:szCs w:val="28"/>
        </w:rPr>
        <w:t xml:space="preserve">〕</w:t>
      </w:r>
      <w:r>
        <w:rPr>
          <w:rFonts w:eastAsia="方正仿宋_GBK"/>
          <w:sz w:val="28"/>
          <w:szCs w:val="28"/>
        </w:rPr>
        <w:t xml:space="preserve">18</w:t>
      </w:r>
      <w:r>
        <w:rPr>
          <w:rFonts w:eastAsia="方正仿宋_GBK"/>
          <w:sz w:val="28"/>
          <w:szCs w:val="28"/>
        </w:rPr>
        <w:t xml:space="preserve">号）、《关于印发节能产品政府采购品目清单的通知》（财库〔</w:t>
      </w:r>
      <w:r>
        <w:rPr>
          <w:rFonts w:eastAsia="方正仿宋_GBK"/>
          <w:sz w:val="28"/>
          <w:szCs w:val="28"/>
        </w:rPr>
        <w:t xml:space="preserve">2019</w:t>
      </w:r>
      <w:r>
        <w:rPr>
          <w:rFonts w:eastAsia="方正仿宋_GBK"/>
          <w:sz w:val="28"/>
          <w:szCs w:val="28"/>
        </w:rPr>
        <w:t xml:space="preserve">〕</w:t>
      </w:r>
      <w:r>
        <w:rPr>
          <w:rFonts w:eastAsia="方正仿宋_GBK"/>
          <w:sz w:val="28"/>
          <w:szCs w:val="28"/>
        </w:rPr>
        <w:t xml:space="preserve">19</w:t>
      </w:r>
      <w:r>
        <w:rPr>
          <w:rFonts w:eastAsia="方正仿宋_GBK"/>
          <w:sz w:val="28"/>
          <w:szCs w:val="28"/>
        </w:rPr>
        <w:t xml:space="preserve">号）。</w:t>
      </w:r>
      <w:r/>
    </w:p>
    <w:p>
      <w:pPr>
        <w:ind w:firstLine="560"/>
        <w:spacing w:line="500" w:lineRule="exact"/>
        <w:rPr>
          <w:rFonts w:eastAsia="方正仿宋_GBK"/>
          <w:sz w:val="28"/>
          <w:szCs w:val="28"/>
          <w:highlight w:val="yellow"/>
        </w:rPr>
      </w:pPr>
      <w:r>
        <w:rPr>
          <w:rFonts w:eastAsia="方正仿宋_GBK"/>
          <w:sz w:val="28"/>
          <w:szCs w:val="28"/>
        </w:rPr>
        <w:t xml:space="preserve">需求标准见《商品包装政府采购需求标准（试行）》《快递包装政府采购需求标准（试行）》（财办库〔</w:t>
      </w:r>
      <w:r>
        <w:rPr>
          <w:rFonts w:eastAsia="方正仿宋_GBK"/>
          <w:sz w:val="28"/>
          <w:szCs w:val="28"/>
        </w:rPr>
        <w:t xml:space="preserve">2020</w:t>
      </w:r>
      <w:r>
        <w:rPr>
          <w:rFonts w:eastAsia="方正仿宋_GBK"/>
          <w:sz w:val="28"/>
          <w:szCs w:val="28"/>
        </w:rPr>
        <w:t xml:space="preserve">〕</w:t>
      </w:r>
      <w:r>
        <w:rPr>
          <w:rFonts w:eastAsia="方正仿宋_GBK"/>
          <w:sz w:val="28"/>
          <w:szCs w:val="28"/>
        </w:rPr>
        <w:t xml:space="preserve">123</w:t>
      </w:r>
      <w:r>
        <w:rPr>
          <w:rFonts w:eastAsia="方正仿宋_GBK"/>
          <w:sz w:val="28"/>
          <w:szCs w:val="28"/>
        </w:rPr>
        <w:t xml:space="preserve">号）、《绿色数据中心政府采购需求标准（试行）》（财库〔</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7</w:t>
      </w:r>
      <w:r>
        <w:rPr>
          <w:rFonts w:eastAsia="方正仿宋_GBK"/>
          <w:sz w:val="28"/>
          <w:szCs w:val="28"/>
        </w:rPr>
        <w:t xml:space="preserve">号）。</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五</w:t>
      </w:r>
      <w:r>
        <w:rPr>
          <w:rFonts w:ascii="方正黑体_GBK" w:hAnsi="方正黑体_GBK" w:eastAsia="方正黑体_GBK" w:cs="方正黑体_GBK"/>
          <w:sz w:val="28"/>
          <w:szCs w:val="28"/>
        </w:rPr>
        <w:t xml:space="preserve">、付款方式</w:t>
      </w:r>
      <w:r/>
    </w:p>
    <w:p>
      <w:pPr>
        <w:ind w:firstLine="560"/>
        <w:spacing w:line="500" w:lineRule="exact"/>
        <w:rPr>
          <w:rFonts w:eastAsia="方正仿宋_GBK"/>
          <w:sz w:val="28"/>
          <w:szCs w:val="28"/>
        </w:rPr>
      </w:pPr>
      <w:r>
        <w:rPr>
          <w:rFonts w:eastAsia="方正仿宋_GBK"/>
          <w:sz w:val="28"/>
          <w:szCs w:val="28"/>
        </w:rPr>
        <w:t xml:space="preserve">成交供应商</w:t>
      </w:r>
      <w:r>
        <w:rPr>
          <w:rFonts w:hint="eastAsia" w:eastAsia="方正仿宋_GBK"/>
          <w:sz w:val="28"/>
          <w:szCs w:val="28"/>
        </w:rPr>
        <w:t xml:space="preserve">于</w:t>
      </w:r>
      <w:r>
        <w:rPr>
          <w:rFonts w:hint="eastAsia" w:eastAsia="方正仿宋_GBK"/>
          <w:sz w:val="28"/>
          <w:szCs w:val="28"/>
        </w:rPr>
        <w:t xml:space="preserve">2026</w:t>
      </w:r>
      <w:r>
        <w:rPr>
          <w:rFonts w:hint="eastAsia" w:eastAsia="方正仿宋_GBK"/>
          <w:sz w:val="28"/>
          <w:szCs w:val="28"/>
        </w:rPr>
        <w:t xml:space="preserve">年底后</w:t>
      </w:r>
      <w:r>
        <w:rPr>
          <w:rFonts w:eastAsia="方正仿宋_GBK"/>
          <w:sz w:val="28"/>
          <w:szCs w:val="28"/>
        </w:rPr>
        <w:t xml:space="preserve">首月</w:t>
      </w:r>
      <w:r>
        <w:rPr>
          <w:rFonts w:eastAsia="方正仿宋_GBK"/>
          <w:sz w:val="28"/>
          <w:szCs w:val="28"/>
        </w:rPr>
        <w:t xml:space="preserve">5</w:t>
      </w:r>
      <w:r>
        <w:rPr>
          <w:rFonts w:eastAsia="方正仿宋_GBK"/>
          <w:sz w:val="28"/>
          <w:szCs w:val="28"/>
        </w:rPr>
        <w:t xml:space="preserve">个工作日前将相关经三方核准盖章的对账单等结算资料送达采购人，采购人应在</w:t>
      </w:r>
      <w:r>
        <w:rPr>
          <w:rFonts w:eastAsia="方正仿宋_GBK"/>
          <w:sz w:val="28"/>
          <w:szCs w:val="28"/>
        </w:rPr>
        <w:t xml:space="preserve">5</w:t>
      </w:r>
      <w:r>
        <w:rPr>
          <w:rFonts w:eastAsia="方正仿宋_GBK"/>
          <w:sz w:val="28"/>
          <w:szCs w:val="28"/>
        </w:rPr>
        <w:t xml:space="preserve">个工作日内确认，成交供应商在采购人确认后，按照国家相关法律法规向采购人开具相应增值税发票，采购人应在收到成交供应商开具的发票后</w:t>
      </w:r>
      <w:r>
        <w:rPr>
          <w:rFonts w:hint="eastAsia" w:eastAsia="方正仿宋_GBK"/>
          <w:sz w:val="28"/>
          <w:szCs w:val="28"/>
        </w:rPr>
        <w:t xml:space="preserve">30</w:t>
      </w:r>
      <w:r>
        <w:rPr>
          <w:rFonts w:hint="eastAsia" w:eastAsia="方正仿宋_GBK"/>
          <w:sz w:val="28"/>
          <w:szCs w:val="28"/>
        </w:rPr>
        <w:t xml:space="preserve">个日历天</w:t>
      </w:r>
      <w:r>
        <w:rPr>
          <w:rFonts w:eastAsia="方正仿宋_GBK"/>
          <w:sz w:val="28"/>
          <w:szCs w:val="28"/>
        </w:rPr>
        <w:t xml:space="preserve">内向成交供应商以银行汇款转账形式支付</w:t>
      </w:r>
      <w:r>
        <w:rPr>
          <w:rFonts w:hint="eastAsia" w:eastAsia="方正仿宋_GBK"/>
          <w:sz w:val="28"/>
          <w:szCs w:val="28"/>
        </w:rPr>
        <w:t xml:space="preserve">2026</w:t>
      </w:r>
      <w:r>
        <w:rPr>
          <w:rFonts w:hint="eastAsia" w:eastAsia="方正仿宋_GBK"/>
          <w:sz w:val="28"/>
          <w:szCs w:val="28"/>
        </w:rPr>
        <w:t xml:space="preserve">年度</w:t>
      </w:r>
      <w:r>
        <w:rPr>
          <w:rFonts w:eastAsia="方正仿宋_GBK"/>
          <w:sz w:val="28"/>
          <w:szCs w:val="28"/>
        </w:rPr>
        <w:t xml:space="preserve">的处置费用。以上价格为含处置、运输、税费、保险等一切费用按实结算。（备注：对满足合同支付条件的，采购人应当自收到发票后</w:t>
      </w:r>
      <w:r>
        <w:rPr>
          <w:rFonts w:eastAsia="方正仿宋_GBK"/>
          <w:sz w:val="28"/>
          <w:szCs w:val="28"/>
        </w:rPr>
        <w:t xml:space="preserve">30</w:t>
      </w:r>
      <w:r>
        <w:rPr>
          <w:rFonts w:eastAsia="方正仿宋_GBK"/>
          <w:sz w:val="28"/>
          <w:szCs w:val="28"/>
        </w:rPr>
        <w:t xml:space="preserve">日内支付资金）</w:t>
      </w:r>
      <w:r/>
    </w:p>
    <w:p>
      <w:pPr>
        <w:ind w:firstLine="560"/>
        <w:spacing w:line="500" w:lineRule="exact"/>
        <w:rPr>
          <w:rFonts w:eastAsia="方正仿宋_GBK"/>
          <w:sz w:val="28"/>
          <w:szCs w:val="28"/>
        </w:rPr>
      </w:pPr>
      <w:r>
        <w:rPr>
          <w:rFonts w:hint="eastAsia" w:ascii="方正黑体_GBK" w:hAnsi="方正黑体_GBK" w:eastAsia="方正黑体_GBK" w:cs="方正黑体_GBK"/>
          <w:sz w:val="28"/>
          <w:szCs w:val="28"/>
        </w:rPr>
        <w:t xml:space="preserve">六</w:t>
      </w:r>
      <w:r>
        <w:rPr>
          <w:rFonts w:ascii="方正黑体_GBK" w:hAnsi="方正黑体_GBK" w:eastAsia="方正黑体_GBK" w:cs="方正黑体_GBK"/>
          <w:sz w:val="28"/>
          <w:szCs w:val="28"/>
        </w:rPr>
        <w:t xml:space="preserve">、履约保证金</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本项目中标后的履约保证金为项目中标价的</w:t>
      </w:r>
      <w:r>
        <w:rPr>
          <w:rFonts w:eastAsia="方正仿宋_GBK"/>
          <w:sz w:val="28"/>
          <w:szCs w:val="28"/>
          <w:u w:val="single"/>
        </w:rPr>
        <w:t xml:space="preserve">10%</w:t>
      </w:r>
      <w:r>
        <w:rPr>
          <w:rFonts w:hint="eastAsia" w:eastAsia="方正仿宋_GBK"/>
          <w:sz w:val="28"/>
          <w:szCs w:val="28"/>
          <w:u w:val="single"/>
        </w:rPr>
        <w:t xml:space="preserve">（中标价暂按预估处置量乘以中标单价计算）</w:t>
      </w:r>
      <w:r>
        <w:rPr>
          <w:rFonts w:eastAsia="方正仿宋_GBK"/>
          <w:sz w:val="28"/>
          <w:szCs w:val="28"/>
        </w:rPr>
        <w:t xml:space="preserve">，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中标供应商全部履约合同义务，经采购单位验收合格无质量、进度等问题的，采购人在验收合格后一次性退还履约保证金，采购人若逾期退还履约保证金的，按照逾期部分的</w:t>
      </w:r>
      <w:r>
        <w:rPr>
          <w:rFonts w:eastAsia="方正仿宋_GBK"/>
          <w:sz w:val="28"/>
          <w:szCs w:val="28"/>
          <w:u w:val="single"/>
        </w:rPr>
        <w:t xml:space="preserve">每日</w:t>
      </w:r>
      <w:r>
        <w:rPr>
          <w:rFonts w:eastAsia="方正仿宋_GBK"/>
          <w:sz w:val="28"/>
          <w:szCs w:val="28"/>
          <w:u w:val="single"/>
        </w:rPr>
        <w:t xml:space="preserve">0.05%</w:t>
      </w:r>
      <w:r>
        <w:rPr>
          <w:rFonts w:eastAsia="方正仿宋_GBK"/>
          <w:sz w:val="28"/>
          <w:szCs w:val="28"/>
        </w:rPr>
        <w:t xml:space="preserve">支付违约金。</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发生以下情况的，履约保证金不予退还或部分退还：</w:t>
      </w:r>
      <w:r/>
    </w:p>
    <w:p>
      <w:pPr>
        <w:ind w:firstLine="560"/>
        <w:spacing w:line="500" w:lineRule="exact"/>
        <w:rPr>
          <w:rFonts w:eastAsia="方正仿宋_GBK"/>
          <w:sz w:val="28"/>
          <w:szCs w:val="28"/>
        </w:rPr>
      </w:pPr>
      <w:r>
        <w:rPr>
          <w:rFonts w:eastAsia="方正仿宋_GBK"/>
          <w:sz w:val="28"/>
          <w:szCs w:val="28"/>
        </w:rPr>
        <w:t xml:space="preserve">a.</w:t>
      </w:r>
      <w:r>
        <w:rPr>
          <w:rFonts w:eastAsia="方正仿宋_GBK"/>
          <w:sz w:val="28"/>
          <w:szCs w:val="28"/>
        </w:rPr>
        <w:t xml:space="preserve">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eastAsia="方正仿宋_GBK"/>
          <w:sz w:val="28"/>
          <w:szCs w:val="28"/>
        </w:rPr>
      </w:pPr>
      <w:r>
        <w:rPr>
          <w:rFonts w:eastAsia="方正仿宋_GBK"/>
          <w:sz w:val="28"/>
          <w:szCs w:val="28"/>
        </w:rPr>
        <w:t xml:space="preserve">b.</w:t>
      </w:r>
      <w:r>
        <w:rPr>
          <w:rFonts w:eastAsia="方正仿宋_GBK"/>
          <w:sz w:val="28"/>
          <w:szCs w:val="28"/>
        </w:rPr>
        <w:t xml:space="preserve">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57</w:t>
      </w:r>
      <w:r>
        <w:rPr>
          <w:rFonts w:eastAsia="方正仿宋_GBK"/>
          <w:sz w:val="28"/>
          <w:szCs w:val="28"/>
        </w:rPr>
        <w:t xml:space="preserve">号）和《关于深入开展南通市政府采购线上合同信用融资业务的通知》（通财购〔</w:t>
      </w:r>
      <w:r>
        <w:rPr>
          <w:rFonts w:eastAsia="方正仿宋_GBK"/>
          <w:sz w:val="28"/>
          <w:szCs w:val="28"/>
        </w:rPr>
        <w:t xml:space="preserve">2022</w:t>
      </w:r>
      <w:r>
        <w:rPr>
          <w:rFonts w:eastAsia="方正仿宋_GBK"/>
          <w:sz w:val="28"/>
          <w:szCs w:val="28"/>
        </w:rPr>
        <w:t xml:space="preserve">〕</w:t>
      </w:r>
      <w:r>
        <w:rPr>
          <w:rFonts w:eastAsia="方正仿宋_GBK"/>
          <w:sz w:val="28"/>
          <w:szCs w:val="28"/>
        </w:rPr>
        <w:t xml:space="preserve">68</w:t>
      </w:r>
      <w:r>
        <w:rPr>
          <w:rFonts w:eastAsia="方正仿宋_GBK"/>
          <w:sz w:val="28"/>
          <w:szCs w:val="28"/>
        </w:rPr>
        <w:t xml:space="preserve">号），按照双方自愿的原则提供便捷、优惠的服务。</w:t>
      </w:r>
      <w:r/>
    </w:p>
    <w:p>
      <w:pPr>
        <w:ind w:firstLine="560"/>
        <w:spacing w:line="500" w:lineRule="exact"/>
        <w:rPr>
          <w:rFonts w:eastAsia="方正仿宋_GBK"/>
          <w:sz w:val="28"/>
          <w:szCs w:val="28"/>
        </w:rPr>
      </w:pPr>
      <w:r>
        <w:rPr>
          <w:rFonts w:hint="eastAsia" w:ascii="方正黑体_GBK" w:hAnsi="方正黑体_GBK" w:eastAsia="方正黑体_GBK" w:cs="方正黑体_GBK"/>
          <w:bCs/>
          <w:sz w:val="28"/>
          <w:szCs w:val="28"/>
        </w:rPr>
        <w:t xml:space="preserve">七、本项目</w:t>
      </w:r>
      <w:r>
        <w:rPr>
          <w:rFonts w:hint="eastAsia" w:ascii="方正黑体_GBK" w:hAnsi="方正黑体_GBK" w:eastAsia="方正黑体_GBK" w:cs="方正黑体_GBK"/>
          <w:bCs/>
          <w:sz w:val="28"/>
          <w:szCs w:val="28"/>
        </w:rPr>
        <w:t xml:space="preserve">（不接受）</w:t>
      </w:r>
      <w:r>
        <w:rPr>
          <w:rFonts w:hint="eastAsia" w:ascii="方正黑体_GBK" w:hAnsi="方正黑体_GBK" w:eastAsia="方正黑体_GBK" w:cs="方正黑体_GBK"/>
          <w:bCs/>
          <w:sz w:val="28"/>
          <w:szCs w:val="28"/>
        </w:rPr>
        <w:t xml:space="preserve">进口产品投标</w:t>
      </w:r>
      <w:bookmarkEnd w:id="1"/>
      <w:r/>
      <w:bookmarkEnd w:id="2"/>
      <w:r/>
      <w:bookmarkEnd w:id="3"/>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w:t>
      </w:r>
      <w:r>
        <w:rPr>
          <w:rFonts w:ascii="方正黑体_GBK" w:hAnsi="方正黑体_GBK" w:eastAsia="方正黑体_GBK" w:cs="方正黑体_GBK"/>
          <w:bCs/>
          <w:sz w:val="28"/>
          <w:szCs w:val="28"/>
        </w:rPr>
        <w:t xml:space="preserve">、合同条款</w:t>
      </w:r>
      <w:r/>
    </w:p>
    <w:p>
      <w:pPr>
        <w:pStyle w:val="878"/>
        <w:ind w:firstLine="0"/>
      </w:pPr>
      <w:r/>
      <w:r/>
    </w:p>
    <w:p>
      <w:pPr>
        <w:pStyle w:val="880"/>
        <w:ind w:left="0"/>
      </w:pPr>
      <w:r/>
      <w:r/>
    </w:p>
    <w:p>
      <w:r/>
      <w:r/>
    </w:p>
    <w:p>
      <w:pPr>
        <w:pStyle w:val="878"/>
        <w:ind w:firstLine="0"/>
      </w:pPr>
      <w:r/>
      <w:r/>
    </w:p>
    <w:p>
      <w:pPr>
        <w:pStyle w:val="880"/>
        <w:ind w:left="0"/>
      </w:pPr>
      <w:r/>
      <w:r/>
    </w:p>
    <w:p>
      <w:pPr>
        <w:jc w:val="center"/>
        <w:spacing w:line="360" w:lineRule="auto"/>
        <w:rPr>
          <w:rFonts w:ascii="宋体" w:hAnsi="宋体" w:cs="宋体"/>
          <w:b/>
          <w:sz w:val="36"/>
          <w:szCs w:val="36"/>
        </w:rPr>
        <w:outlineLvl w:val="0"/>
      </w:pPr>
      <w:r>
        <w:rPr>
          <w:rFonts w:hint="eastAsia" w:ascii="宋体" w:hAnsi="宋体" w:cs="宋体"/>
          <w:b/>
          <w:sz w:val="36"/>
          <w:szCs w:val="36"/>
        </w:rPr>
        <w:t xml:space="preserve">启东市生活垃圾焚烧飞灰资源化利用处置项目合同</w:t>
      </w:r>
      <w:r/>
    </w:p>
    <w:p>
      <w:pPr>
        <w:jc w:val="left"/>
        <w:spacing w:line="360" w:lineRule="auto"/>
        <w:rPr>
          <w:rFonts w:ascii="宋体" w:hAnsi="宋体" w:cs="宋体"/>
          <w:sz w:val="24"/>
        </w:rPr>
      </w:pPr>
      <w:r>
        <w:rPr>
          <w:rFonts w:ascii="宋体" w:hAnsi="宋体" w:cs="宋体"/>
          <w:sz w:val="24"/>
        </w:rPr>
      </w:r>
      <w:r/>
    </w:p>
    <w:p>
      <w:pPr>
        <w:ind w:firstLine="960"/>
        <w:spacing w:line="360" w:lineRule="auto"/>
        <w:rPr>
          <w:rFonts w:ascii="宋体" w:hAnsi="宋体" w:cs="宋体"/>
          <w:b/>
          <w:bCs/>
          <w:sz w:val="24"/>
          <w:szCs w:val="22"/>
          <w:u w:val="single"/>
        </w:rPr>
      </w:pPr>
      <w:r>
        <w:rPr>
          <w:rFonts w:hint="eastAsia" w:ascii="宋体" w:hAnsi="宋体" w:cs="宋体"/>
          <w:sz w:val="24"/>
          <w:szCs w:val="22"/>
        </w:rPr>
        <w:t xml:space="preserve">项目名称：</w:t>
      </w:r>
      <w:r>
        <w:rPr>
          <w:rFonts w:hint="eastAsia" w:ascii="宋体" w:hAnsi="宋体" w:cs="宋体"/>
          <w:b/>
          <w:bCs/>
          <w:sz w:val="24"/>
          <w:szCs w:val="22"/>
          <w:u w:val="single"/>
        </w:rPr>
        <w:t xml:space="preserve">启东市生活垃圾焚烧飞灰资源化利用处置项目</w:t>
      </w:r>
      <w:r/>
    </w:p>
    <w:p>
      <w:pPr>
        <w:spacing w:line="360" w:lineRule="auto"/>
        <w:rPr>
          <w:rFonts w:ascii="宋体" w:hAnsi="宋体" w:cs="宋体"/>
          <w:sz w:val="24"/>
          <w:szCs w:val="22"/>
        </w:rPr>
      </w:pPr>
      <w:r>
        <w:rPr>
          <w:rFonts w:hint="eastAsia" w:ascii="宋体" w:hAnsi="宋体" w:cs="宋体"/>
          <w:sz w:val="24"/>
          <w:szCs w:val="22"/>
        </w:rPr>
        <w:t xml:space="preserve">　　　</w:t>
      </w:r>
      <w:r/>
    </w:p>
    <w:p>
      <w:pPr>
        <w:ind w:firstLine="720"/>
        <w:spacing w:line="360" w:lineRule="auto"/>
        <w:rPr>
          <w:rFonts w:ascii="宋体" w:hAnsi="宋体" w:cs="宋体"/>
          <w:sz w:val="24"/>
          <w:szCs w:val="22"/>
          <w:u w:val="single"/>
        </w:rPr>
      </w:pPr>
      <w:r>
        <w:rPr>
          <w:rFonts w:hint="eastAsia" w:ascii="宋体" w:hAnsi="宋体" w:cs="宋体"/>
          <w:sz w:val="24"/>
          <w:szCs w:val="22"/>
        </w:rPr>
        <w:t xml:space="preserve">　甲　　方：</w:t>
      </w:r>
      <w:r>
        <w:rPr>
          <w:rFonts w:hint="eastAsia" w:ascii="宋体" w:hAnsi="宋体" w:cs="宋体"/>
          <w:sz w:val="24"/>
          <w:szCs w:val="22"/>
          <w:u w:val="single"/>
        </w:rPr>
        <w:t xml:space="preserve">启东市城市管理局</w:t>
      </w:r>
      <w:r/>
    </w:p>
    <w:p>
      <w:pPr>
        <w:spacing w:line="360" w:lineRule="auto"/>
        <w:rPr>
          <w:rFonts w:ascii="宋体" w:hAnsi="宋体" w:cs="宋体"/>
          <w:sz w:val="24"/>
          <w:szCs w:val="22"/>
        </w:rPr>
      </w:pPr>
      <w:r>
        <w:rPr>
          <w:rFonts w:hint="eastAsia" w:ascii="宋体" w:hAnsi="宋体" w:cs="宋体"/>
          <w:sz w:val="24"/>
          <w:szCs w:val="22"/>
        </w:rPr>
        <w:t xml:space="preserve">　　　　</w:t>
      </w:r>
      <w:r/>
    </w:p>
    <w:p>
      <w:pPr>
        <w:ind w:firstLine="960"/>
        <w:spacing w:line="360" w:lineRule="auto"/>
        <w:rPr>
          <w:rFonts w:ascii="宋体" w:hAnsi="宋体" w:cs="宋体"/>
          <w:sz w:val="24"/>
          <w:szCs w:val="22"/>
          <w:u w:val="single"/>
        </w:rPr>
      </w:pPr>
      <w:r>
        <w:rPr>
          <w:rFonts w:hint="eastAsia" w:ascii="宋体" w:hAnsi="宋体" w:cs="宋体"/>
          <w:sz w:val="24"/>
          <w:szCs w:val="22"/>
        </w:rPr>
        <w:t xml:space="preserve">乙　　方：</w:t>
      </w:r>
      <w:r>
        <w:rPr>
          <w:rFonts w:hint="eastAsia" w:ascii="宋体" w:hAnsi="宋体" w:cs="宋体"/>
          <w:sz w:val="24"/>
          <w:szCs w:val="22"/>
          <w:u w:val="single"/>
        </w:rPr>
        <w:t xml:space="preserve">　　　　　　　　　　</w:t>
      </w:r>
      <w:r/>
    </w:p>
    <w:p>
      <w:pPr>
        <w:ind w:firstLine="960"/>
        <w:spacing w:line="360" w:lineRule="auto"/>
        <w:rPr>
          <w:rFonts w:ascii="宋体" w:hAnsi="宋体" w:cs="宋体"/>
          <w:sz w:val="24"/>
          <w:szCs w:val="22"/>
        </w:rPr>
      </w:pPr>
      <w:r>
        <w:rPr>
          <w:rFonts w:ascii="宋体" w:hAnsi="宋体" w:cs="宋体"/>
          <w:sz w:val="24"/>
          <w:szCs w:val="22"/>
        </w:rPr>
      </w:r>
      <w:r/>
    </w:p>
    <w:p>
      <w:pPr>
        <w:ind w:firstLine="960"/>
        <w:spacing w:line="360" w:lineRule="auto"/>
        <w:rPr>
          <w:rFonts w:ascii="宋体" w:hAnsi="宋体" w:cs="宋体"/>
          <w:sz w:val="24"/>
          <w:szCs w:val="22"/>
          <w:u w:val="single"/>
        </w:rPr>
      </w:pPr>
      <w:r>
        <w:rPr>
          <w:rFonts w:hint="eastAsia" w:ascii="宋体" w:hAnsi="宋体" w:cs="宋体"/>
          <w:sz w:val="24"/>
          <w:szCs w:val="22"/>
        </w:rPr>
        <w:t xml:space="preserve">丙    方：</w:t>
      </w:r>
      <w:r>
        <w:rPr>
          <w:rFonts w:hint="eastAsia" w:ascii="宋体" w:hAnsi="宋体" w:cs="宋体"/>
          <w:sz w:val="24"/>
          <w:szCs w:val="22"/>
          <w:u w:val="single"/>
        </w:rPr>
        <w:t xml:space="preserve">　　　　　　　　　　</w:t>
      </w:r>
      <w:r/>
    </w:p>
    <w:p>
      <w:pPr>
        <w:ind w:firstLine="960"/>
        <w:spacing w:line="360" w:lineRule="auto"/>
        <w:rPr>
          <w:rFonts w:ascii="宋体" w:hAnsi="宋体" w:cs="宋体"/>
          <w:sz w:val="24"/>
          <w:szCs w:val="22"/>
        </w:rPr>
      </w:pPr>
      <w:r>
        <w:rPr>
          <w:rFonts w:ascii="宋体" w:hAnsi="宋体" w:cs="宋体"/>
          <w:sz w:val="24"/>
          <w:szCs w:val="22"/>
        </w:rPr>
      </w:r>
      <w:r/>
    </w:p>
    <w:p>
      <w:pPr>
        <w:ind w:firstLine="960"/>
        <w:spacing w:line="360" w:lineRule="auto"/>
        <w:rPr>
          <w:rFonts w:ascii="宋体" w:hAnsi="宋体" w:cs="宋体"/>
          <w:sz w:val="24"/>
          <w:szCs w:val="22"/>
          <w:u w:val="single"/>
        </w:rPr>
      </w:pPr>
      <w:r>
        <w:rPr>
          <w:rFonts w:hint="eastAsia" w:ascii="宋体" w:hAnsi="宋体" w:cs="宋体"/>
          <w:sz w:val="24"/>
          <w:szCs w:val="22"/>
        </w:rPr>
        <w:t xml:space="preserve">签 订 地：</w:t>
      </w:r>
      <w:r>
        <w:rPr>
          <w:rFonts w:hint="eastAsia" w:ascii="宋体" w:hAnsi="宋体" w:cs="宋体"/>
          <w:sz w:val="24"/>
          <w:szCs w:val="22"/>
          <w:u w:val="single"/>
        </w:rPr>
        <w:t xml:space="preserve">启东市城市管理局</w:t>
      </w:r>
      <w:r/>
    </w:p>
    <w:p>
      <w:pPr>
        <w:spacing w:line="360" w:lineRule="auto"/>
        <w:rPr>
          <w:rFonts w:ascii="宋体" w:hAnsi="宋体" w:cs="宋体"/>
          <w:sz w:val="24"/>
          <w:szCs w:val="22"/>
        </w:rPr>
      </w:pPr>
      <w:r>
        <w:rPr>
          <w:rFonts w:hint="eastAsia" w:ascii="宋体" w:hAnsi="宋体" w:cs="宋体"/>
          <w:sz w:val="24"/>
          <w:szCs w:val="22"/>
        </w:rPr>
        <w:t xml:space="preserve">　　　　</w:t>
      </w:r>
      <w:r/>
    </w:p>
    <w:p>
      <w:pPr>
        <w:ind w:firstLine="960"/>
        <w:spacing w:line="360" w:lineRule="auto"/>
        <w:rPr>
          <w:rFonts w:ascii="宋体" w:hAnsi="宋体" w:cs="宋体"/>
          <w:sz w:val="24"/>
          <w:szCs w:val="22"/>
        </w:rPr>
        <w:sectPr>
          <w:footerReference w:type="default" r:id="rId10"/>
          <w:footnotePr/>
          <w:endnotePr/>
          <w:type w:val="nextPage"/>
          <w:pgSz w:w="11907" w:h="16840" w:orient="portrait"/>
          <w:pgMar w:top="1474" w:right="1814" w:bottom="1474" w:left="1814" w:header="851" w:footer="851" w:gutter="0"/>
          <w:cols w:num="1" w:sep="0" w:space="720" w:equalWidth="1"/>
          <w:docGrid w:linePitch="360"/>
        </w:sectPr>
      </w:pPr>
      <w:r>
        <w:rPr>
          <w:rFonts w:hint="eastAsia" w:ascii="宋体" w:hAnsi="宋体" w:cs="宋体"/>
          <w:sz w:val="24"/>
          <w:szCs w:val="22"/>
        </w:rPr>
        <w:t xml:space="preserve">签订日期：  年    月    日</w:t>
      </w:r>
      <w:r/>
    </w:p>
    <w:p>
      <w:pPr>
        <w:pStyle w:val="879"/>
        <w:ind w:firstLine="480"/>
        <w:spacing w:line="480" w:lineRule="exact"/>
        <w:rPr>
          <w:rFonts w:ascii="宋体" w:hAnsi="宋体" w:eastAsia="宋体" w:cs="宋体"/>
          <w:szCs w:val="24"/>
        </w:rPr>
      </w:pPr>
      <w:r/>
      <w:bookmarkStart w:id="132" w:name="_Hlk8807754"/>
      <w:r>
        <w:rPr>
          <w:rFonts w:hint="eastAsia" w:ascii="宋体" w:hAnsi="宋体" w:eastAsia="宋体" w:cs="宋体"/>
          <w:szCs w:val="24"/>
        </w:rPr>
        <w:t xml:space="preserve">根据《</w:t>
      </w:r>
      <w:r>
        <w:rPr>
          <w:rFonts w:ascii="宋体" w:hAnsi="宋体" w:eastAsia="宋体" w:cs="宋体"/>
          <w:szCs w:val="24"/>
        </w:rPr>
        <w:t xml:space="preserve">中华人民共和国生态环境法典</w:t>
      </w:r>
      <w:r>
        <w:rPr>
          <w:rFonts w:hint="eastAsia" w:ascii="宋体" w:hAnsi="宋体" w:eastAsia="宋体" w:cs="宋体"/>
          <w:szCs w:val="24"/>
        </w:rPr>
        <w:t xml:space="preserve">》以及相关环境保护法律法规规定，单位在生产过程中形成的生活垃圾焚烧飞灰不得随意排放、弃置或者转移，应当依法集中处理。根据采购结果，甲方将启东市生活垃圾送丙方焚烧产生的飞灰委托</w:t>
      </w:r>
      <w:r>
        <w:rPr>
          <w:rFonts w:hint="eastAsia" w:ascii="宋体" w:hAnsi="宋体" w:eastAsia="宋体" w:cs="宋体"/>
          <w:szCs w:val="24"/>
          <w:u w:val="single"/>
        </w:rPr>
        <w:t xml:space="preserve">        </w:t>
      </w:r>
      <w:r>
        <w:rPr>
          <w:rFonts w:hint="eastAsia" w:ascii="宋体" w:hAnsi="宋体" w:eastAsia="宋体" w:cs="宋体"/>
          <w:szCs w:val="24"/>
        </w:rPr>
        <w:t xml:space="preserve">进行运输、资源化利用，甲、乙、丙三方现就上述生活垃圾焚烧产生的飞灰运输、资源化利用事宜，根据《中华人民共和国民法典》及相关法律法规，经友好协商，自愿达成如下条款，以兹共同遵照执行。</w:t>
      </w:r>
      <w:r/>
    </w:p>
    <w:p>
      <w:pPr>
        <w:pStyle w:val="980"/>
        <w:ind w:left="420" w:firstLine="0"/>
        <w:spacing w:after="0" w:line="480" w:lineRule="exact"/>
        <w:tabs>
          <w:tab w:val="left" w:pos="963" w:leader="none"/>
        </w:tabs>
        <w:rPr>
          <w:rFonts w:ascii="宋体" w:hAnsi="宋体" w:cs="宋体"/>
          <w:szCs w:val="24"/>
        </w:rPr>
      </w:pPr>
      <w:r>
        <w:rPr>
          <w:rFonts w:hint="eastAsia" w:ascii="宋体" w:hAnsi="宋体" w:cs="宋体"/>
          <w:szCs w:val="24"/>
        </w:rPr>
        <w:t xml:space="preserve">一、甲方合同义务</w:t>
      </w:r>
      <w:r/>
    </w:p>
    <w:p>
      <w:pPr>
        <w:pStyle w:val="879"/>
        <w:ind w:firstLine="480"/>
        <w:spacing w:line="480" w:lineRule="exact"/>
        <w:rPr>
          <w:rFonts w:ascii="宋体" w:hAnsi="宋体" w:eastAsia="宋体" w:cs="宋体"/>
          <w:szCs w:val="24"/>
        </w:rPr>
      </w:pPr>
      <w:r>
        <w:rPr>
          <w:rFonts w:hint="eastAsia" w:ascii="宋体" w:hAnsi="宋体" w:eastAsia="宋体" w:cs="宋体"/>
          <w:szCs w:val="24"/>
        </w:rPr>
        <w:t xml:space="preserve">1.甲方应依本合同约定方式、时间，按实际资源化利用量准时、足额向乙方支付费用。</w:t>
      </w:r>
      <w:r/>
    </w:p>
    <w:p>
      <w:pPr>
        <w:pStyle w:val="980"/>
        <w:ind w:left="420" w:firstLine="0"/>
        <w:spacing w:after="0" w:line="480" w:lineRule="exact"/>
        <w:tabs>
          <w:tab w:val="left" w:pos="963" w:leader="none"/>
        </w:tabs>
        <w:rPr>
          <w:rFonts w:ascii="宋体" w:hAnsi="宋体" w:cs="宋体"/>
          <w:szCs w:val="24"/>
        </w:rPr>
      </w:pPr>
      <w:r>
        <w:rPr>
          <w:rFonts w:hint="eastAsia" w:ascii="宋体" w:hAnsi="宋体" w:cs="宋体"/>
          <w:szCs w:val="24"/>
        </w:rPr>
        <w:t xml:space="preserve">二、乙方合同义务</w:t>
      </w:r>
      <w:r/>
    </w:p>
    <w:p>
      <w:pPr>
        <w:pStyle w:val="879"/>
        <w:ind w:left="480"/>
        <w:spacing w:line="480" w:lineRule="exact"/>
        <w:rPr>
          <w:rFonts w:ascii="宋体" w:hAnsi="宋体" w:eastAsia="宋体" w:cs="宋体"/>
          <w:szCs w:val="24"/>
        </w:rPr>
      </w:pPr>
      <w:r>
        <w:rPr>
          <w:rFonts w:hint="eastAsia" w:ascii="宋体" w:hAnsi="宋体" w:eastAsia="宋体" w:cs="宋体"/>
          <w:szCs w:val="24"/>
        </w:rPr>
        <w:t xml:space="preserve">1.在合同有效期内，乙方应具备资源化利用飞灰所需的条件和设施，并保证所持有营业执照、危废经营许可等相关证件、资质合法有效。</w:t>
      </w:r>
      <w:r/>
    </w:p>
    <w:p>
      <w:pPr>
        <w:pStyle w:val="879"/>
        <w:ind w:firstLine="480"/>
        <w:spacing w:line="480" w:lineRule="exact"/>
        <w:tabs>
          <w:tab w:val="left" w:pos="780" w:leader="none"/>
        </w:tabs>
        <w:rPr>
          <w:rFonts w:ascii="宋体" w:hAnsi="宋体" w:eastAsia="宋体" w:cs="宋体"/>
          <w:szCs w:val="24"/>
        </w:rPr>
      </w:pPr>
      <w:r>
        <w:rPr>
          <w:rFonts w:hint="eastAsia" w:ascii="宋体" w:hAnsi="宋体" w:eastAsia="宋体" w:cs="宋体"/>
          <w:szCs w:val="24"/>
        </w:rPr>
        <w:t xml:space="preserve">2.乙方须安排具有危废运输资质的车辆，按三方商议的计划，根据丙方通知及时到丙方飞灰仓库进行装车（飞灰为未经螯合固化的原灰）。乙方应提前将运输方的资质文件及驾驶员、押运员相关证件提交至丙方。乙方须根据丙方通知及时清运飞灰以确保丙方飞灰仓库容量满足日常生产。若乙方某次或某</w:t>
      </w:r>
      <w:r>
        <w:rPr>
          <w:rFonts w:hint="eastAsia" w:ascii="宋体" w:hAnsi="宋体" w:eastAsia="宋体" w:cs="宋体"/>
          <w:color w:val="000000"/>
          <w:szCs w:val="24"/>
        </w:rPr>
        <w:t xml:space="preserve">一段时间内，无特殊情况</w:t>
      </w:r>
      <w:r>
        <w:rPr>
          <w:rFonts w:hint="eastAsia" w:ascii="宋体" w:hAnsi="宋体" w:eastAsia="宋体" w:cs="宋体"/>
          <w:szCs w:val="24"/>
        </w:rPr>
        <w:t xml:space="preserve">且超过三次无法为甲方提供处置处理服务，甲方有权解除本合同。</w:t>
      </w:r>
      <w:r/>
    </w:p>
    <w:p>
      <w:pPr>
        <w:pStyle w:val="879"/>
        <w:ind w:firstLine="480"/>
        <w:spacing w:line="480" w:lineRule="exact"/>
        <w:tabs>
          <w:tab w:val="left" w:pos="780" w:leader="none"/>
        </w:tabs>
        <w:rPr>
          <w:rFonts w:ascii="宋体" w:hAnsi="宋体" w:eastAsia="宋体" w:cs="宋体"/>
          <w:szCs w:val="24"/>
        </w:rPr>
      </w:pPr>
      <w:r>
        <w:rPr>
          <w:rFonts w:hint="eastAsia" w:ascii="宋体" w:hAnsi="宋体" w:eastAsia="宋体" w:cs="宋体"/>
          <w:szCs w:val="24"/>
        </w:rPr>
        <w:t xml:space="preserve">3.乙方收运车辆以及人员应当在丙方厂内文明作业，指挥调度丙方装车，并遵守丙方的相关安全管理规定，如发生车辆、人员安全事故由乙方自行承担。</w:t>
      </w:r>
      <w:r/>
    </w:p>
    <w:p>
      <w:pPr>
        <w:pStyle w:val="879"/>
        <w:ind w:firstLine="480"/>
        <w:spacing w:line="480" w:lineRule="exact"/>
        <w:tabs>
          <w:tab w:val="left" w:pos="780" w:leader="none"/>
        </w:tabs>
        <w:rPr>
          <w:rFonts w:ascii="宋体" w:hAnsi="宋体" w:eastAsia="宋体" w:cs="宋体"/>
          <w:szCs w:val="24"/>
        </w:rPr>
      </w:pPr>
      <w:r>
        <w:rPr>
          <w:rFonts w:hint="eastAsia" w:ascii="宋体" w:hAnsi="宋体" w:eastAsia="宋体" w:cs="宋体"/>
          <w:szCs w:val="24"/>
        </w:rPr>
        <w:t xml:space="preserve">4.乙方须为进入丙方现场的己方工作人员购买意外险。</w:t>
      </w:r>
      <w:r/>
    </w:p>
    <w:p>
      <w:pPr>
        <w:pStyle w:val="879"/>
        <w:ind w:firstLine="480"/>
        <w:spacing w:line="480" w:lineRule="exact"/>
        <w:tabs>
          <w:tab w:val="left" w:pos="780" w:leader="none"/>
        </w:tabs>
        <w:rPr>
          <w:rFonts w:ascii="宋体" w:hAnsi="宋体" w:eastAsia="宋体" w:cs="宋体"/>
          <w:szCs w:val="24"/>
        </w:rPr>
      </w:pPr>
      <w:r>
        <w:rPr>
          <w:rFonts w:hint="eastAsia" w:ascii="宋体" w:hAnsi="宋体" w:eastAsia="宋体" w:cs="宋体"/>
          <w:szCs w:val="24"/>
        </w:rPr>
        <w:t xml:space="preserve">5.乙方需主动接受和配合有关部门的专项检查和抽查。</w:t>
      </w:r>
      <w:r/>
    </w:p>
    <w:p>
      <w:pPr>
        <w:pStyle w:val="879"/>
        <w:ind w:firstLine="480"/>
        <w:spacing w:line="480" w:lineRule="exact"/>
        <w:tabs>
          <w:tab w:val="left" w:pos="780" w:leader="none"/>
        </w:tabs>
        <w:rPr>
          <w:rFonts w:ascii="宋体" w:hAnsi="宋体" w:eastAsia="宋体" w:cs="宋体"/>
          <w:szCs w:val="24"/>
        </w:rPr>
      </w:pPr>
      <w:r>
        <w:rPr>
          <w:rFonts w:hint="eastAsia" w:ascii="宋体" w:hAnsi="宋体" w:eastAsia="宋体" w:cs="宋体"/>
          <w:szCs w:val="24"/>
        </w:rPr>
        <w:t xml:space="preserve">6.乙方必须及时运输、资源化利用飞灰，完善好相关手续、台账，规范安全运输、资源化利用飞灰。</w:t>
      </w:r>
      <w:r/>
    </w:p>
    <w:p>
      <w:pPr>
        <w:pStyle w:val="879"/>
        <w:ind w:firstLine="480"/>
        <w:spacing w:line="480" w:lineRule="exact"/>
        <w:tabs>
          <w:tab w:val="left" w:pos="780" w:leader="none"/>
        </w:tabs>
        <w:rPr>
          <w:rFonts w:ascii="宋体" w:hAnsi="宋体" w:eastAsia="宋体" w:cs="宋体"/>
          <w:szCs w:val="24"/>
        </w:rPr>
      </w:pPr>
      <w:r>
        <w:rPr>
          <w:rFonts w:hint="eastAsia" w:ascii="宋体" w:hAnsi="宋体" w:eastAsia="宋体" w:cs="宋体"/>
          <w:szCs w:val="24"/>
        </w:rPr>
        <w:t xml:space="preserve">乙方须建立飞灰管理台账，如实记录飞灰接收量、利用量、产品种类、数量、流向、贮存位置及处置方式，台账保存期限不少于10年。</w:t>
      </w:r>
      <w:r/>
    </w:p>
    <w:p>
      <w:pPr>
        <w:pStyle w:val="879"/>
        <w:ind w:firstLine="480"/>
        <w:spacing w:line="480" w:lineRule="exact"/>
        <w:tabs>
          <w:tab w:val="left" w:pos="780" w:leader="none"/>
        </w:tabs>
        <w:rPr>
          <w:rFonts w:ascii="宋体" w:hAnsi="宋体" w:eastAsia="宋体" w:cs="宋体"/>
          <w:szCs w:val="24"/>
        </w:rPr>
      </w:pPr>
      <w:r>
        <w:rPr>
          <w:rFonts w:hint="eastAsia" w:ascii="宋体" w:hAnsi="宋体" w:eastAsia="宋体" w:cs="宋体"/>
          <w:szCs w:val="24"/>
        </w:rPr>
        <w:t xml:space="preserve">7.本合同下飞灰的运输、贮存、利用、处置过程中的一切安全、环保风险及相应的法律责任自飞灰装车结束后由乙方承担。但如丙方故意隐瞒乙方将属于本合同第三条第4款任一异常工业废物装车或交付的生活垃圾焚烧飞灰不符合本合同规定或其他法律法规的除外。</w:t>
      </w:r>
      <w:r/>
    </w:p>
    <w:p>
      <w:pPr>
        <w:pStyle w:val="879"/>
        <w:ind w:firstLine="480"/>
        <w:spacing w:line="480" w:lineRule="exact"/>
        <w:tabs>
          <w:tab w:val="left" w:pos="780" w:leader="none"/>
        </w:tabs>
        <w:rPr>
          <w:rFonts w:ascii="宋体" w:hAnsi="宋体" w:eastAsia="宋体" w:cs="宋体"/>
          <w:szCs w:val="24"/>
        </w:rPr>
      </w:pPr>
      <w:r>
        <w:rPr>
          <w:rFonts w:hint="eastAsia" w:ascii="宋体" w:hAnsi="宋体" w:eastAsia="宋体" w:cs="宋体"/>
          <w:szCs w:val="24"/>
        </w:rPr>
        <w:t xml:space="preserve">8.乙方所采用的生产工艺必须符合环评审批文件、危废经营许可证和相关安全要求，生产技术必须确保最终产物为具有明确用途、符合国家或行业产品标准的资源化产品，严禁以任何形式变相返送填埋场。</w:t>
      </w:r>
      <w:r/>
    </w:p>
    <w:p>
      <w:pPr>
        <w:pStyle w:val="879"/>
        <w:ind w:firstLine="480"/>
        <w:spacing w:line="480" w:lineRule="exact"/>
        <w:tabs>
          <w:tab w:val="left" w:pos="780" w:leader="none"/>
        </w:tabs>
        <w:rPr>
          <w:rFonts w:ascii="宋体" w:hAnsi="宋体" w:eastAsia="宋体" w:cs="宋体"/>
          <w:szCs w:val="24"/>
        </w:rPr>
      </w:pPr>
      <w:r>
        <w:rPr>
          <w:rFonts w:hint="eastAsia" w:ascii="宋体" w:hAnsi="宋体" w:eastAsia="宋体" w:cs="宋体"/>
          <w:szCs w:val="24"/>
        </w:rPr>
        <w:t xml:space="preserve">9.乙方未按要求建立台账的，以及未能按照合同要求合规、全量处理飞灰，视为违约，丙方因此发生的行政处罚、税费损失、合同违约责任均由乙方全额承担。如乙方未按约定能支付违约金或损失赔偿款的，由甲方从应付乙方的飞灰处置费中予以扣除后直接支付给丙方。</w:t>
      </w:r>
      <w:r/>
    </w:p>
    <w:p>
      <w:pPr>
        <w:pStyle w:val="980"/>
        <w:ind w:left="420" w:firstLine="0"/>
        <w:spacing w:after="0" w:line="480" w:lineRule="exact"/>
        <w:tabs>
          <w:tab w:val="left" w:pos="963" w:leader="none"/>
        </w:tabs>
        <w:rPr>
          <w:rFonts w:ascii="宋体" w:hAnsi="宋体" w:cs="宋体"/>
          <w:szCs w:val="24"/>
        </w:rPr>
      </w:pPr>
      <w:r>
        <w:rPr>
          <w:rFonts w:hint="eastAsia" w:ascii="宋体" w:hAnsi="宋体" w:cs="宋体"/>
          <w:szCs w:val="24"/>
        </w:rPr>
        <w:t xml:space="preserve">三、丙方合同义务</w:t>
      </w:r>
      <w:r/>
    </w:p>
    <w:p>
      <w:pPr>
        <w:pStyle w:val="879"/>
        <w:ind w:firstLine="480"/>
        <w:spacing w:line="480" w:lineRule="exact"/>
        <w:rPr>
          <w:rFonts w:ascii="宋体" w:hAnsi="宋体" w:eastAsia="宋体" w:cs="宋体"/>
          <w:szCs w:val="24"/>
        </w:rPr>
      </w:pPr>
      <w:r>
        <w:rPr>
          <w:rFonts w:hint="eastAsia" w:ascii="宋体" w:hAnsi="宋体" w:eastAsia="宋体" w:cs="宋体"/>
          <w:szCs w:val="24"/>
        </w:rPr>
        <w:t xml:space="preserve">1.丙方应将本合同约定下生产过程中所形成的飞灰连同包装物交予乙方处理、处置，如需转运时，丙方应提前通知乙方。为便利生产服务，三方可登记备案相关联系人，并通过群信息等形式进行通知。</w:t>
      </w:r>
      <w:r/>
    </w:p>
    <w:p>
      <w:pPr>
        <w:pStyle w:val="879"/>
        <w:ind w:firstLine="480"/>
        <w:spacing w:line="480" w:lineRule="exact"/>
        <w:rPr>
          <w:rFonts w:ascii="宋体" w:hAnsi="宋体" w:eastAsia="宋体" w:cs="宋体"/>
          <w:szCs w:val="24"/>
        </w:rPr>
      </w:pPr>
      <w:r>
        <w:rPr>
          <w:rFonts w:hint="eastAsia" w:ascii="宋体" w:hAnsi="宋体" w:eastAsia="宋体" w:cs="宋体"/>
          <w:szCs w:val="24"/>
        </w:rPr>
        <w:t xml:space="preserve">2.丙方应将飞灰存储飞灰仓库，飞灰中不可混入其他杂物，以方便乙方处理及保障操作安全。对袋装飞灰应按照飞灰包装、标识及贮存技术规范要求贴上标签，录入监管平台。</w:t>
      </w:r>
      <w:r/>
    </w:p>
    <w:p>
      <w:pPr>
        <w:pStyle w:val="879"/>
        <w:ind w:firstLine="480"/>
        <w:spacing w:line="480" w:lineRule="exact"/>
        <w:rPr>
          <w:rFonts w:ascii="宋体" w:hAnsi="宋体" w:eastAsia="宋体" w:cs="宋体"/>
          <w:szCs w:val="24"/>
        </w:rPr>
      </w:pPr>
      <w:r>
        <w:rPr>
          <w:rFonts w:hint="eastAsia" w:ascii="宋体" w:hAnsi="宋体" w:eastAsia="宋体" w:cs="宋体"/>
          <w:szCs w:val="24"/>
        </w:rPr>
        <w:t xml:space="preserve">3.丙方为乙方上门收运提供必要的条件，包括进场道路、作业场地等，负责根据乙方的调度将飞灰连同包装、标识等完整装车。</w:t>
      </w:r>
      <w:r/>
    </w:p>
    <w:p>
      <w:pPr>
        <w:pStyle w:val="879"/>
        <w:ind w:firstLine="480"/>
        <w:spacing w:line="480" w:lineRule="exact"/>
        <w:rPr>
          <w:rFonts w:ascii="宋体" w:hAnsi="宋体" w:eastAsia="宋体" w:cs="宋体"/>
          <w:szCs w:val="24"/>
        </w:rPr>
      </w:pPr>
      <w:r>
        <w:rPr>
          <w:rFonts w:hint="eastAsia" w:ascii="宋体" w:hAnsi="宋体" w:eastAsia="宋体" w:cs="宋体"/>
          <w:szCs w:val="24"/>
        </w:rPr>
        <w:t xml:space="preserve">4.丙方承诺并保证提供给乙方的飞灰不出现下列异常情况：</w:t>
      </w:r>
      <w:r/>
    </w:p>
    <w:p>
      <w:pPr>
        <w:pStyle w:val="879"/>
        <w:ind w:left="480"/>
        <w:spacing w:line="480" w:lineRule="exact"/>
        <w:tabs>
          <w:tab w:val="left" w:pos="720" w:leader="none"/>
        </w:tabs>
        <w:rPr>
          <w:rFonts w:ascii="宋体" w:hAnsi="宋体" w:eastAsia="宋体" w:cs="宋体"/>
          <w:szCs w:val="24"/>
        </w:rPr>
      </w:pPr>
      <w:r>
        <w:rPr>
          <w:rFonts w:hint="eastAsia" w:ascii="宋体" w:hAnsi="宋体" w:eastAsia="宋体" w:cs="宋体"/>
          <w:szCs w:val="24"/>
        </w:rPr>
        <w:t xml:space="preserve">（1）飞灰中存在未列入本合同附件的品种［特别是含有易爆物质、放射性物质、多氯联苯以及氰化物等剧毒物质的工业废物］；</w:t>
      </w:r>
      <w:r/>
    </w:p>
    <w:p>
      <w:pPr>
        <w:pStyle w:val="879"/>
        <w:ind w:left="480"/>
        <w:spacing w:line="480" w:lineRule="exact"/>
        <w:tabs>
          <w:tab w:val="left" w:pos="720" w:leader="none"/>
        </w:tabs>
        <w:rPr>
          <w:rFonts w:ascii="宋体" w:hAnsi="宋体" w:eastAsia="宋体" w:cs="宋体"/>
          <w:szCs w:val="24"/>
        </w:rPr>
      </w:pPr>
      <w:r>
        <w:rPr>
          <w:rFonts w:hint="eastAsia" w:ascii="宋体" w:hAnsi="宋体" w:eastAsia="宋体" w:cs="宋体"/>
          <w:szCs w:val="24"/>
        </w:rPr>
        <w:t xml:space="preserve">（2）标识不规范或者错误；包装破损或者密封不严；</w:t>
      </w:r>
      <w:r/>
    </w:p>
    <w:p>
      <w:pPr>
        <w:pStyle w:val="879"/>
        <w:ind w:left="480"/>
        <w:spacing w:line="480" w:lineRule="exact"/>
        <w:tabs>
          <w:tab w:val="left" w:pos="720" w:leader="none"/>
        </w:tabs>
        <w:rPr>
          <w:rFonts w:ascii="宋体" w:hAnsi="宋体" w:eastAsia="宋体" w:cs="宋体"/>
          <w:szCs w:val="24"/>
        </w:rPr>
      </w:pPr>
      <w:r>
        <w:rPr>
          <w:rFonts w:hint="eastAsia" w:ascii="宋体" w:hAnsi="宋体" w:eastAsia="宋体" w:cs="宋体"/>
          <w:szCs w:val="24"/>
        </w:rPr>
        <w:t xml:space="preserve">（3）将飞灰与工业废物或非危险废物混合装入同一容器；</w:t>
      </w:r>
      <w:r/>
    </w:p>
    <w:p>
      <w:pPr>
        <w:pStyle w:val="879"/>
        <w:ind w:left="480"/>
        <w:spacing w:line="480" w:lineRule="exact"/>
        <w:tabs>
          <w:tab w:val="left" w:pos="720" w:leader="none"/>
        </w:tabs>
        <w:rPr>
          <w:rFonts w:ascii="宋体" w:hAnsi="宋体" w:eastAsia="宋体" w:cs="宋体"/>
          <w:szCs w:val="24"/>
        </w:rPr>
      </w:pPr>
      <w:r>
        <w:rPr>
          <w:rFonts w:hint="eastAsia" w:ascii="宋体" w:hAnsi="宋体" w:eastAsia="宋体" w:cs="宋体"/>
          <w:szCs w:val="24"/>
        </w:rPr>
        <w:t xml:space="preserve">（4）飞灰中存在未如实告知乙方的危险化学成分。</w:t>
      </w:r>
      <w:r/>
    </w:p>
    <w:p>
      <w:pPr>
        <w:pStyle w:val="879"/>
        <w:ind w:firstLine="480"/>
        <w:spacing w:line="480" w:lineRule="exact"/>
        <w:rPr>
          <w:rFonts w:ascii="宋体" w:hAnsi="宋体" w:eastAsia="宋体" w:cs="宋体"/>
          <w:szCs w:val="24"/>
        </w:rPr>
      </w:pPr>
      <w:r/>
      <w:bookmarkStart w:id="133" w:name="bookmark22"/>
      <w:r>
        <w:rPr>
          <w:rFonts w:hint="eastAsia" w:ascii="宋体" w:hAnsi="宋体" w:eastAsia="宋体" w:cs="宋体"/>
          <w:szCs w:val="24"/>
        </w:rPr>
        <w:t xml:space="preserve">如出现以上任一情形的，乙方有权拒绝接收且无需承担任何责任及费用，造成乙方损失的，乙方有权向丙方要求赔偿。</w:t>
      </w:r>
      <w:bookmarkEnd w:id="133"/>
      <w:r/>
      <w:r/>
    </w:p>
    <w:p>
      <w:pPr>
        <w:pStyle w:val="879"/>
        <w:ind w:firstLine="480"/>
        <w:spacing w:line="480" w:lineRule="exact"/>
        <w:rPr>
          <w:rFonts w:ascii="宋体" w:hAnsi="宋体" w:eastAsia="宋体" w:cs="宋体"/>
          <w:szCs w:val="24"/>
        </w:rPr>
      </w:pPr>
      <w:r>
        <w:rPr>
          <w:rFonts w:hint="eastAsia" w:ascii="宋体" w:hAnsi="宋体" w:eastAsia="宋体" w:cs="宋体"/>
          <w:szCs w:val="24"/>
        </w:rPr>
        <w:t xml:space="preserve">5.转移飞灰前，乙、丙双方应及时向环保部门进行网上申报，待审批结束后方可进行飞灰转移。</w:t>
      </w:r>
      <w:r/>
    </w:p>
    <w:p>
      <w:pPr>
        <w:pStyle w:val="980"/>
        <w:ind w:left="420" w:firstLine="0"/>
        <w:spacing w:after="0" w:line="480" w:lineRule="exact"/>
        <w:tabs>
          <w:tab w:val="left" w:pos="963" w:leader="none"/>
        </w:tabs>
        <w:rPr>
          <w:rFonts w:ascii="宋体" w:hAnsi="宋体" w:cs="宋体"/>
          <w:szCs w:val="24"/>
        </w:rPr>
      </w:pPr>
      <w:r>
        <w:rPr>
          <w:rFonts w:hint="eastAsia" w:ascii="宋体" w:hAnsi="宋体" w:cs="宋体"/>
          <w:szCs w:val="24"/>
        </w:rPr>
        <w:t xml:space="preserve">四、飞灰的计重</w:t>
      </w:r>
      <w:r/>
    </w:p>
    <w:p>
      <w:pPr>
        <w:pStyle w:val="879"/>
        <w:ind w:firstLine="480"/>
        <w:spacing w:line="480" w:lineRule="exact"/>
        <w:rPr>
          <w:rFonts w:ascii="宋体" w:hAnsi="宋体" w:eastAsia="宋体" w:cs="宋体"/>
          <w:szCs w:val="24"/>
        </w:rPr>
      </w:pPr>
      <w:r>
        <w:rPr>
          <w:rFonts w:hint="eastAsia" w:ascii="宋体" w:hAnsi="宋体" w:eastAsia="宋体" w:cs="宋体"/>
          <w:szCs w:val="24"/>
        </w:rPr>
        <w:t xml:space="preserve">飞灰的计重要求：在丙方厂区过磅称重，由丙方提供计重工具。丙方过磅数据作为甲方称重的依据，乙方的进厂记录数据作为甲方核对参考。</w:t>
      </w:r>
      <w:r/>
    </w:p>
    <w:p>
      <w:pPr>
        <w:pStyle w:val="980"/>
        <w:ind w:left="420" w:firstLine="0"/>
        <w:spacing w:after="0" w:line="480" w:lineRule="exact"/>
        <w:tabs>
          <w:tab w:val="left" w:pos="963" w:leader="none"/>
        </w:tabs>
        <w:rPr>
          <w:rFonts w:ascii="宋体" w:hAnsi="宋体" w:cs="宋体"/>
          <w:szCs w:val="24"/>
        </w:rPr>
      </w:pPr>
      <w:r>
        <w:rPr>
          <w:rFonts w:hint="eastAsia" w:ascii="宋体" w:hAnsi="宋体" w:cs="宋体"/>
          <w:szCs w:val="24"/>
        </w:rPr>
        <w:t xml:space="preserve">五、飞灰种类、数量以及收费凭证及转接责任</w:t>
      </w:r>
      <w:r/>
    </w:p>
    <w:p>
      <w:pPr>
        <w:pStyle w:val="879"/>
        <w:ind w:firstLine="480"/>
        <w:spacing w:line="480" w:lineRule="exact"/>
        <w:rPr>
          <w:rFonts w:ascii="宋体" w:hAnsi="宋体" w:eastAsia="宋体" w:cs="宋体"/>
          <w:szCs w:val="24"/>
        </w:rPr>
      </w:pPr>
      <w:r>
        <w:rPr>
          <w:rFonts w:hint="eastAsia" w:ascii="宋体" w:hAnsi="宋体" w:eastAsia="宋体" w:cs="宋体"/>
          <w:szCs w:val="24"/>
        </w:rPr>
        <w:t xml:space="preserve">1.乙、丙双方交接待处理飞灰时，必须认真申报网上《危险废物转移联单》的各项内容，该联单作为合同三方核对飞灰种类、数量以及付款的凭证。</w:t>
      </w:r>
      <w:r/>
    </w:p>
    <w:p>
      <w:pPr>
        <w:pStyle w:val="879"/>
        <w:ind w:firstLine="480"/>
        <w:spacing w:line="480" w:lineRule="exact"/>
        <w:rPr>
          <w:rFonts w:ascii="宋体" w:hAnsi="宋体" w:eastAsia="宋体" w:cs="宋体"/>
          <w:szCs w:val="24"/>
        </w:rPr>
      </w:pPr>
      <w:r>
        <w:rPr>
          <w:rFonts w:hint="eastAsia" w:ascii="宋体" w:hAnsi="宋体" w:eastAsia="宋体" w:cs="宋体"/>
          <w:szCs w:val="24"/>
        </w:rPr>
        <w:t xml:space="preserve">2.若发生意外或者事故，在飞灰离开丙方飞灰仓库前，责任由丙方自行承担；在飞灰离开丙方飞灰仓库后，责任由乙方自行承担，但如丙方故意隐瞒乙方收运人员或者将属于第三条第4款的任一异常工业废物装车或交付的生活垃圾焚烧飞灰不符合本合同规定或其他法律法规另有规定或本合同另有约定的除外。</w:t>
      </w:r>
      <w:r/>
    </w:p>
    <w:p>
      <w:pPr>
        <w:pStyle w:val="980"/>
        <w:ind w:left="420" w:firstLine="0"/>
        <w:spacing w:after="0" w:line="480" w:lineRule="exact"/>
        <w:tabs>
          <w:tab w:val="left" w:pos="963" w:leader="none"/>
        </w:tabs>
        <w:rPr>
          <w:rFonts w:ascii="宋体" w:hAnsi="宋体" w:cs="宋体"/>
          <w:szCs w:val="24"/>
        </w:rPr>
      </w:pPr>
      <w:r>
        <w:rPr>
          <w:rFonts w:hint="eastAsia" w:ascii="宋体" w:hAnsi="宋体" w:cs="宋体"/>
          <w:szCs w:val="24"/>
        </w:rPr>
        <w:t xml:space="preserve">六、费用结算</w:t>
      </w:r>
      <w:r/>
    </w:p>
    <w:p>
      <w:pPr>
        <w:pStyle w:val="879"/>
        <w:ind w:left="480"/>
        <w:spacing w:line="480" w:lineRule="exact"/>
        <w:rPr>
          <w:rFonts w:ascii="宋体" w:hAnsi="宋体" w:eastAsia="宋体" w:cs="宋体"/>
          <w:szCs w:val="24"/>
        </w:rPr>
      </w:pPr>
      <w:r>
        <w:rPr>
          <w:rFonts w:hint="eastAsia" w:ascii="宋体" w:hAnsi="宋体" w:eastAsia="宋体" w:cs="宋体"/>
          <w:szCs w:val="24"/>
        </w:rPr>
        <w:t xml:space="preserve">1.合同价：</w:t>
      </w:r>
      <w:r>
        <w:rPr>
          <w:rFonts w:hint="eastAsia" w:ascii="宋体" w:hAnsi="宋体" w:eastAsia="宋体" w:cs="宋体"/>
          <w:szCs w:val="24"/>
          <w:u w:val="single"/>
        </w:rPr>
        <w:t xml:space="preserve">   </w:t>
      </w:r>
      <w:r>
        <w:rPr>
          <w:rFonts w:hint="eastAsia" w:ascii="宋体" w:hAnsi="宋体" w:eastAsia="宋体" w:cs="宋体"/>
          <w:szCs w:val="24"/>
        </w:rPr>
        <w:t xml:space="preserve">元/吨。</w:t>
      </w:r>
      <w:r/>
    </w:p>
    <w:p>
      <w:pPr>
        <w:pStyle w:val="879"/>
        <w:ind w:left="480"/>
        <w:spacing w:line="480" w:lineRule="exact"/>
        <w:rPr>
          <w:rFonts w:ascii="宋体" w:hAnsi="宋体" w:eastAsia="宋体" w:cs="宋体"/>
          <w:szCs w:val="24"/>
        </w:rPr>
      </w:pPr>
      <w:r>
        <w:rPr>
          <w:rFonts w:hint="eastAsia" w:ascii="宋体" w:hAnsi="宋体" w:eastAsia="宋体" w:cs="宋体"/>
          <w:szCs w:val="24"/>
        </w:rPr>
        <w:t xml:space="preserve">2.结算账户：</w:t>
      </w:r>
      <w:r/>
    </w:p>
    <w:p>
      <w:pPr>
        <w:pStyle w:val="879"/>
        <w:ind w:left="480"/>
        <w:spacing w:line="480" w:lineRule="exact"/>
        <w:tabs>
          <w:tab w:val="left" w:pos="1080" w:leader="none"/>
        </w:tabs>
        <w:rPr>
          <w:rFonts w:ascii="宋体" w:hAnsi="宋体" w:eastAsia="宋体" w:cs="宋体"/>
          <w:color w:val="000000"/>
          <w:szCs w:val="24"/>
        </w:rPr>
      </w:pPr>
      <w:r>
        <w:rPr>
          <w:rFonts w:hint="eastAsia" w:ascii="宋体" w:hAnsi="宋体" w:eastAsia="宋体" w:cs="宋体"/>
          <w:color w:val="000000"/>
          <w:szCs w:val="24"/>
        </w:rPr>
        <w:t xml:space="preserve">（1）乙方收款单位名称：【    】</w:t>
      </w:r>
      <w:r/>
    </w:p>
    <w:p>
      <w:pPr>
        <w:pStyle w:val="879"/>
        <w:ind w:left="480"/>
        <w:spacing w:line="480" w:lineRule="exact"/>
        <w:tabs>
          <w:tab w:val="left" w:pos="1080" w:leader="none"/>
        </w:tabs>
        <w:rPr>
          <w:rFonts w:ascii="宋体" w:hAnsi="宋体" w:eastAsia="宋体" w:cs="宋体"/>
          <w:color w:val="000000"/>
          <w:szCs w:val="24"/>
        </w:rPr>
      </w:pPr>
      <w:r>
        <w:rPr>
          <w:rFonts w:hint="eastAsia" w:ascii="宋体" w:hAnsi="宋体" w:eastAsia="宋体" w:cs="宋体"/>
          <w:color w:val="000000"/>
          <w:szCs w:val="24"/>
        </w:rPr>
        <w:t xml:space="preserve">（2）乙方收款开户银行名称：【   】</w:t>
      </w:r>
      <w:r/>
    </w:p>
    <w:p>
      <w:pPr>
        <w:pStyle w:val="879"/>
        <w:ind w:left="480"/>
        <w:spacing w:line="480" w:lineRule="exact"/>
        <w:tabs>
          <w:tab w:val="left" w:pos="1080" w:leader="none"/>
        </w:tabs>
        <w:rPr>
          <w:rFonts w:ascii="宋体" w:hAnsi="宋体" w:eastAsia="宋体" w:cs="宋体"/>
          <w:color w:val="000000"/>
          <w:szCs w:val="24"/>
        </w:rPr>
      </w:pPr>
      <w:r>
        <w:rPr>
          <w:rFonts w:hint="eastAsia" w:ascii="宋体" w:hAnsi="宋体" w:eastAsia="宋体" w:cs="宋体"/>
          <w:color w:val="000000"/>
          <w:szCs w:val="24"/>
        </w:rPr>
        <w:t xml:space="preserve">（3）乙方收款银行账号：【   】</w:t>
      </w:r>
      <w:r/>
    </w:p>
    <w:p>
      <w:pPr>
        <w:pStyle w:val="879"/>
        <w:ind w:firstLine="482"/>
        <w:spacing w:line="480" w:lineRule="exact"/>
        <w:rPr>
          <w:rFonts w:ascii="宋体" w:hAnsi="宋体" w:eastAsia="宋体" w:cs="宋体"/>
          <w:b/>
          <w:bCs/>
          <w:szCs w:val="24"/>
        </w:rPr>
      </w:pPr>
      <w:r>
        <w:rPr>
          <w:rFonts w:hint="eastAsia" w:ascii="宋体" w:hAnsi="宋体" w:eastAsia="宋体" w:cs="宋体"/>
          <w:b/>
          <w:bCs/>
          <w:szCs w:val="24"/>
        </w:rPr>
        <w:t xml:space="preserve">3.乙方于2026年底后首月5个工作日前将相关经三方核准盖章的对账单等结算资料送达甲方，甲方应在5个工作日内确认，乙方商在甲方确认后，按照国家相关法律法规向甲方开具相应增值税发票，甲方应在收到乙方开具的发票后30个日历天内向乙方以银行汇款转账形式支付2026年度的处置费用。</w:t>
      </w:r>
      <w:r/>
    </w:p>
    <w:p>
      <w:pPr>
        <w:pStyle w:val="879"/>
        <w:ind w:firstLine="480"/>
        <w:spacing w:line="480" w:lineRule="exact"/>
        <w:rPr>
          <w:rFonts w:ascii="宋体" w:hAnsi="宋体" w:eastAsia="宋体" w:cs="宋体"/>
          <w:szCs w:val="24"/>
        </w:rPr>
      </w:pPr>
      <w:r>
        <w:rPr>
          <w:rFonts w:hint="eastAsia" w:ascii="宋体" w:hAnsi="宋体" w:eastAsia="宋体" w:cs="宋体"/>
          <w:szCs w:val="24"/>
        </w:rPr>
        <w:t xml:space="preserve">以上价格为含处置、运输、税费、保险等一切费用按实结算。甲方将合同款项付至上述指定结算账户后方可确定甲方履行了本合同付款义务，乙方因自身原因导致账户汇款无法入账除外，否则视为甲方未履行付款义务，甲方应承担由此造成的一切损失。</w:t>
      </w:r>
      <w:r/>
    </w:p>
    <w:p>
      <w:pPr>
        <w:pStyle w:val="980"/>
        <w:ind w:left="420" w:firstLine="0"/>
        <w:spacing w:after="0" w:line="480" w:lineRule="exact"/>
        <w:tabs>
          <w:tab w:val="left" w:pos="963" w:leader="none"/>
        </w:tabs>
        <w:rPr>
          <w:rFonts w:ascii="宋体" w:hAnsi="宋体" w:cs="宋体"/>
          <w:szCs w:val="24"/>
        </w:rPr>
      </w:pPr>
      <w:r>
        <w:rPr>
          <w:rFonts w:hint="eastAsia" w:ascii="宋体" w:hAnsi="宋体" w:cs="宋体"/>
          <w:szCs w:val="24"/>
        </w:rPr>
        <w:t xml:space="preserve">七、履约保证金：</w:t>
      </w:r>
      <w:r/>
    </w:p>
    <w:p>
      <w:pPr>
        <w:ind w:firstLine="480"/>
        <w:spacing w:line="480" w:lineRule="exact"/>
        <w:rPr>
          <w:rFonts w:ascii="宋体" w:hAnsi="宋体" w:cs="宋体"/>
          <w:sz w:val="24"/>
        </w:rPr>
      </w:pPr>
      <w:r>
        <w:rPr>
          <w:rFonts w:hint="eastAsia" w:ascii="宋体" w:hAnsi="宋体" w:cs="宋体"/>
          <w:sz w:val="24"/>
        </w:rPr>
        <w:t xml:space="preserve">1.本项目中标后的履约保证金为大写：</w:t>
      </w:r>
      <w:r>
        <w:rPr>
          <w:rFonts w:hint="eastAsia" w:ascii="宋体" w:hAnsi="宋体" w:cs="宋体"/>
          <w:sz w:val="24"/>
          <w:u w:val="single"/>
        </w:rPr>
        <w:t xml:space="preserve">     </w:t>
      </w:r>
      <w:r>
        <w:rPr>
          <w:rFonts w:hint="eastAsia" w:ascii="宋体" w:hAnsi="宋体" w:cs="宋体"/>
          <w:sz w:val="24"/>
        </w:rPr>
        <w:t xml:space="preserve">（小写：         元），乙方的履约保证金须在中标通知书发出之日起至合同签订前汇入甲方账户（应当以数字人民币、支票、汇票或者金融机构、担保机构出具的保函等非现金形式提交），乙方凭中标通知书与甲方签订合同。超期或未协商一致，则视为自动放弃中标资格。</w:t>
      </w:r>
      <w:r/>
    </w:p>
    <w:p>
      <w:pPr>
        <w:ind w:firstLine="480"/>
        <w:spacing w:line="480" w:lineRule="exact"/>
        <w:rPr>
          <w:rFonts w:ascii="宋体" w:hAnsi="宋体" w:cs="宋体"/>
          <w:sz w:val="24"/>
        </w:rPr>
      </w:pPr>
      <w:r>
        <w:rPr>
          <w:rFonts w:hint="eastAsia" w:ascii="宋体" w:hAnsi="宋体" w:cs="宋体"/>
          <w:sz w:val="24"/>
        </w:rPr>
        <w:t xml:space="preserve">2.乙方全部履约合同义务，经甲方验收合格无质量、进度等问题的，甲方在验收合格后一次性退还履约保证金，甲方若逾期退还履约保证金的，按照逾期部分的每日0.05%支付违约金。</w:t>
      </w:r>
      <w:r/>
    </w:p>
    <w:p>
      <w:pPr>
        <w:ind w:firstLine="480"/>
        <w:spacing w:line="480" w:lineRule="exact"/>
        <w:rPr>
          <w:rFonts w:ascii="宋体" w:hAnsi="宋体" w:cs="宋体"/>
          <w:sz w:val="24"/>
        </w:rPr>
      </w:pPr>
      <w:r>
        <w:rPr>
          <w:rFonts w:hint="eastAsia" w:ascii="宋体" w:hAnsi="宋体" w:cs="宋体"/>
          <w:sz w:val="24"/>
        </w:rPr>
        <w:t xml:space="preserve">3.发生以下情况的，履约保证金不予退还或部分退还：</w:t>
      </w:r>
      <w:r/>
    </w:p>
    <w:p>
      <w:pPr>
        <w:ind w:firstLine="480"/>
        <w:spacing w:line="480" w:lineRule="exact"/>
        <w:rPr>
          <w:rFonts w:ascii="宋体" w:hAnsi="宋体" w:cs="宋体"/>
          <w:sz w:val="24"/>
        </w:rPr>
      </w:pPr>
      <w:r>
        <w:rPr>
          <w:rFonts w:hint="eastAsia" w:ascii="宋体" w:hAnsi="宋体" w:cs="宋体"/>
          <w:sz w:val="24"/>
        </w:rPr>
        <w:t xml:space="preserve">a.签订合同后，乙方不履行合同义务的，甲方有权全额扣除履约保证金，全额不予退还，同时甲方亦有权终止合同，乙方还须承担相应的法律赔偿责任。</w:t>
      </w:r>
      <w:r/>
    </w:p>
    <w:p>
      <w:pPr>
        <w:ind w:firstLine="480"/>
        <w:spacing w:line="480" w:lineRule="exact"/>
        <w:rPr>
          <w:rFonts w:ascii="宋体" w:hAnsi="宋体" w:cs="宋体"/>
          <w:sz w:val="24"/>
        </w:rPr>
      </w:pPr>
      <w:r>
        <w:rPr>
          <w:rFonts w:hint="eastAsia" w:ascii="宋体" w:hAnsi="宋体" w:cs="宋体"/>
          <w:sz w:val="24"/>
        </w:rPr>
        <w:t xml:space="preserve">b.乙方在履约过程中发生违约行为，给甲方成损失的，甲方有权在乙方缴纳的履约保证金中予以扣款，以弥补甲方经济损失，不足的部分乙方另外补齐。</w:t>
      </w:r>
      <w:r/>
    </w:p>
    <w:p>
      <w:pPr>
        <w:pStyle w:val="980"/>
        <w:ind w:left="420" w:firstLine="0"/>
        <w:spacing w:after="0" w:line="480" w:lineRule="exact"/>
        <w:tabs>
          <w:tab w:val="left" w:pos="963" w:leader="none"/>
        </w:tabs>
        <w:rPr>
          <w:rFonts w:ascii="宋体" w:hAnsi="宋体" w:cs="宋体"/>
          <w:szCs w:val="24"/>
        </w:rPr>
      </w:pPr>
      <w:r>
        <w:rPr>
          <w:rFonts w:hint="eastAsia" w:ascii="宋体" w:hAnsi="宋体" w:cs="宋体"/>
          <w:szCs w:val="24"/>
        </w:rPr>
        <w:t xml:space="preserve">八、不可抗力</w:t>
      </w:r>
      <w:r/>
    </w:p>
    <w:p>
      <w:pPr>
        <w:pStyle w:val="879"/>
        <w:ind w:firstLine="480"/>
        <w:spacing w:line="480" w:lineRule="exact"/>
        <w:rPr>
          <w:rFonts w:ascii="宋体" w:hAnsi="宋体" w:eastAsia="宋体" w:cs="宋体"/>
          <w:szCs w:val="24"/>
        </w:rPr>
      </w:pPr>
      <w:r>
        <w:rPr>
          <w:rFonts w:hint="eastAsia" w:ascii="宋体" w:hAnsi="宋体" w:eastAsia="宋体" w:cs="宋体"/>
          <w:szCs w:val="24"/>
        </w:rPr>
        <w:t xml:space="preserve">在合同有效期内，因发生不可抗力事件（是指合同订立时不能预见、不能避免并不能克服的客观情况，包括自然灾害、台风、地震、洪水、冰雹；政府行为，如征收、征用；社会异常事件，如罢工、骚乱）导致本合同不能履行时，受到不可抗力影响的一方应在不可抗力事件发生之后三日内，向对方书面通知不能履行或者需要延期履行、部分履行的理由，并</w:t>
      </w:r>
      <w:bookmarkStart w:id="134" w:name="_Hlk6318873"/>
      <w:r>
        <w:rPr>
          <w:rFonts w:hint="eastAsia" w:ascii="宋体" w:hAnsi="宋体" w:eastAsia="宋体" w:cs="宋体"/>
          <w:szCs w:val="24"/>
        </w:rPr>
        <w:t xml:space="preserve">提供有关证明</w:t>
      </w:r>
      <w:bookmarkEnd w:id="134"/>
      <w:r>
        <w:rPr>
          <w:rFonts w:hint="eastAsia" w:ascii="宋体" w:hAnsi="宋体" w:eastAsia="宋体" w:cs="宋体"/>
          <w:szCs w:val="24"/>
        </w:rPr>
        <w:t xml:space="preserve">。在取得相关证明之后，主张受到不可抗力影响的一方可以不履行或者延期履行、部分履行本合同，并免予承担违约责任。</w:t>
      </w:r>
      <w:r/>
    </w:p>
    <w:p>
      <w:pPr>
        <w:pStyle w:val="980"/>
        <w:ind w:left="420" w:firstLine="0"/>
        <w:spacing w:after="0" w:line="480" w:lineRule="exact"/>
        <w:tabs>
          <w:tab w:val="left" w:pos="963" w:leader="none"/>
        </w:tabs>
        <w:rPr>
          <w:rFonts w:ascii="宋体" w:hAnsi="宋体" w:cs="宋体"/>
          <w:szCs w:val="24"/>
        </w:rPr>
      </w:pPr>
      <w:r>
        <w:rPr>
          <w:rFonts w:hint="eastAsia" w:ascii="宋体" w:hAnsi="宋体" w:cs="宋体"/>
          <w:szCs w:val="24"/>
        </w:rPr>
        <w:t xml:space="preserve">九、法律适用及争议解决</w:t>
      </w:r>
      <w:r/>
    </w:p>
    <w:p>
      <w:pPr>
        <w:pStyle w:val="879"/>
        <w:ind w:firstLine="480"/>
        <w:spacing w:line="480" w:lineRule="exact"/>
        <w:rPr>
          <w:rFonts w:ascii="宋体" w:hAnsi="宋体" w:eastAsia="宋体" w:cs="宋体"/>
          <w:szCs w:val="24"/>
        </w:rPr>
      </w:pPr>
      <w:r>
        <w:rPr>
          <w:rFonts w:hint="eastAsia" w:ascii="宋体" w:hAnsi="宋体" w:eastAsia="宋体" w:cs="宋体"/>
          <w:color w:val="000000"/>
          <w:szCs w:val="24"/>
        </w:rPr>
        <w:t xml:space="preserve">1.本合同的订立、效力、解释、履行和争议的解决均适用中华人民共和国法律。</w:t>
      </w:r>
      <w:r/>
    </w:p>
    <w:p>
      <w:pPr>
        <w:pStyle w:val="879"/>
        <w:ind w:firstLine="480"/>
        <w:spacing w:line="480" w:lineRule="exact"/>
        <w:rPr>
          <w:rFonts w:ascii="宋体" w:hAnsi="宋体" w:eastAsia="宋体" w:cs="宋体"/>
          <w:szCs w:val="24"/>
        </w:rPr>
      </w:pPr>
      <w:r>
        <w:rPr>
          <w:rFonts w:hint="eastAsia" w:ascii="宋体" w:hAnsi="宋体" w:eastAsia="宋体" w:cs="宋体"/>
          <w:szCs w:val="24"/>
        </w:rPr>
        <w:t xml:space="preserve">2.就本合同履行发生的任何争议，甲、乙、丙三方先应友好协商解决；</w:t>
      </w:r>
      <w:r>
        <w:rPr>
          <w:rFonts w:hint="eastAsia" w:ascii="宋体" w:hAnsi="宋体" w:eastAsia="宋体" w:cs="宋体"/>
          <w:color w:val="000000"/>
          <w:szCs w:val="24"/>
        </w:rPr>
        <w:t xml:space="preserve">协商不成时，三方一致同意提交</w:t>
      </w:r>
      <w:r>
        <w:rPr>
          <w:rFonts w:hint="eastAsia" w:ascii="宋体" w:hAnsi="宋体" w:eastAsia="宋体" w:cs="宋体"/>
          <w:szCs w:val="24"/>
        </w:rPr>
        <w:t xml:space="preserve">甲方所</w:t>
      </w:r>
      <w:r>
        <w:rPr>
          <w:rFonts w:hint="eastAsia" w:ascii="宋体" w:hAnsi="宋体" w:eastAsia="宋体" w:cs="宋体"/>
          <w:color w:val="000000"/>
          <w:szCs w:val="24"/>
        </w:rPr>
        <w:t xml:space="preserve">在地人民法院提起诉讼解决。</w:t>
      </w:r>
      <w:r>
        <w:rPr>
          <w:rFonts w:hint="eastAsia" w:ascii="宋体" w:hAnsi="宋体" w:eastAsia="宋体" w:cs="宋体"/>
          <w:szCs w:val="24"/>
        </w:rPr>
        <w:t xml:space="preserve">争议败诉方承担与争议有关的诉讼费、调查费、公证费、律师费及守约方实现债权的其他费用等。</w:t>
      </w:r>
      <w:r/>
    </w:p>
    <w:p>
      <w:pPr>
        <w:pStyle w:val="980"/>
        <w:ind w:left="420" w:firstLine="0"/>
        <w:spacing w:after="0" w:line="480" w:lineRule="exact"/>
        <w:tabs>
          <w:tab w:val="left" w:pos="963" w:leader="none"/>
        </w:tabs>
        <w:rPr>
          <w:rFonts w:ascii="宋体" w:hAnsi="宋体" w:cs="宋体"/>
          <w:szCs w:val="24"/>
        </w:rPr>
      </w:pPr>
      <w:r>
        <w:rPr>
          <w:rFonts w:hint="eastAsia" w:ascii="宋体" w:hAnsi="宋体" w:cs="宋体"/>
          <w:szCs w:val="24"/>
        </w:rPr>
        <w:t xml:space="preserve">十、保密条款</w:t>
      </w:r>
      <w:r/>
    </w:p>
    <w:p>
      <w:pPr>
        <w:pStyle w:val="879"/>
        <w:ind w:firstLine="480"/>
        <w:spacing w:line="480" w:lineRule="exact"/>
        <w:rPr>
          <w:rFonts w:ascii="宋体" w:hAnsi="宋体" w:eastAsia="宋体" w:cs="宋体"/>
          <w:szCs w:val="24"/>
        </w:rPr>
      </w:pPr>
      <w:r>
        <w:rPr>
          <w:rFonts w:hint="eastAsia" w:ascii="宋体" w:hAnsi="宋体" w:eastAsia="宋体" w:cs="宋体"/>
          <w:szCs w:val="24"/>
        </w:rPr>
        <w:t xml:space="preserve">1.合同三方在本协议签署及履行过程中所知悉的与本合同及其附件有关及/或任一方的技术秘密以及商业秘密有义务进行保密，非因法律法规另有规定、监管部门另有要求或履行本合同项需要，任何一方不得向任何第三方泄露。如有违反，违约方应承担相应的违约责任。</w:t>
      </w:r>
      <w:r/>
    </w:p>
    <w:p>
      <w:pPr>
        <w:pStyle w:val="879"/>
        <w:ind w:firstLine="480"/>
        <w:spacing w:line="480" w:lineRule="exact"/>
        <w:rPr>
          <w:rFonts w:ascii="宋体" w:hAnsi="宋体" w:eastAsia="宋体" w:cs="宋体"/>
          <w:szCs w:val="24"/>
        </w:rPr>
      </w:pPr>
      <w:r>
        <w:rPr>
          <w:rFonts w:hint="eastAsia" w:ascii="宋体" w:hAnsi="宋体" w:eastAsia="宋体" w:cs="宋体"/>
          <w:szCs w:val="24"/>
        </w:rPr>
        <w:t xml:space="preserve">2.本保密义务应在本合同期满、解除或终止后仍然有效。</w:t>
      </w:r>
      <w:r/>
    </w:p>
    <w:p>
      <w:pPr>
        <w:pStyle w:val="980"/>
        <w:ind w:left="420" w:firstLine="0"/>
        <w:spacing w:after="0" w:line="480" w:lineRule="exact"/>
        <w:tabs>
          <w:tab w:val="left" w:pos="963" w:leader="none"/>
        </w:tabs>
        <w:rPr>
          <w:rFonts w:ascii="宋体" w:hAnsi="宋体" w:cs="宋体"/>
          <w:szCs w:val="24"/>
        </w:rPr>
      </w:pPr>
      <w:r>
        <w:rPr>
          <w:rFonts w:hint="eastAsia" w:ascii="宋体" w:hAnsi="宋体" w:cs="宋体"/>
          <w:szCs w:val="24"/>
        </w:rPr>
        <w:t xml:space="preserve">十一、廉洁条款</w:t>
      </w:r>
      <w:r/>
    </w:p>
    <w:p>
      <w:pPr>
        <w:pStyle w:val="879"/>
        <w:ind w:firstLine="480"/>
        <w:spacing w:line="480" w:lineRule="exact"/>
        <w:rPr>
          <w:rFonts w:ascii="宋体" w:hAnsi="宋体" w:eastAsia="宋体" w:cs="宋体"/>
          <w:szCs w:val="24"/>
        </w:rPr>
      </w:pPr>
      <w:r>
        <w:rPr>
          <w:rFonts w:hint="eastAsia" w:ascii="宋体" w:hAnsi="宋体" w:eastAsia="宋体" w:cs="宋体"/>
          <w:szCs w:val="24"/>
        </w:rPr>
        <w:t xml:space="preserve">合同任何一方在本合同履行过程中不得以任何名义向对方的有关工作人员</w:t>
      </w:r>
      <w:bookmarkStart w:id="135" w:name="_Hlk6319068"/>
      <w:r>
        <w:rPr>
          <w:rFonts w:hint="eastAsia" w:ascii="宋体" w:hAnsi="宋体" w:eastAsia="宋体" w:cs="宋体"/>
          <w:szCs w:val="24"/>
        </w:rPr>
        <w:t xml:space="preserve">或其亲属</w:t>
      </w:r>
      <w:bookmarkEnd w:id="135"/>
      <w:r>
        <w:rPr>
          <w:rFonts w:hint="eastAsia" w:ascii="宋体" w:hAnsi="宋体" w:eastAsia="宋体" w:cs="宋体"/>
          <w:szCs w:val="24"/>
        </w:rPr>
        <w:t xml:space="preserve">赠送钱财、物品或输送利益；</w:t>
      </w:r>
      <w:r/>
    </w:p>
    <w:p>
      <w:pPr>
        <w:pStyle w:val="980"/>
        <w:ind w:left="420" w:firstLine="0"/>
        <w:spacing w:after="0" w:line="480" w:lineRule="exact"/>
        <w:tabs>
          <w:tab w:val="left" w:pos="963" w:leader="none"/>
        </w:tabs>
        <w:rPr>
          <w:rFonts w:ascii="宋体" w:hAnsi="宋体" w:cs="宋体"/>
          <w:szCs w:val="24"/>
        </w:rPr>
      </w:pPr>
      <w:r>
        <w:rPr>
          <w:rFonts w:hint="eastAsia" w:ascii="宋体" w:hAnsi="宋体" w:cs="宋体"/>
          <w:szCs w:val="24"/>
        </w:rPr>
        <w:t xml:space="preserve">十二、违约责任</w:t>
      </w:r>
      <w:r/>
    </w:p>
    <w:p>
      <w:pPr>
        <w:pStyle w:val="879"/>
        <w:ind w:firstLine="480"/>
        <w:spacing w:line="480" w:lineRule="exact"/>
        <w:rPr>
          <w:rFonts w:ascii="宋体" w:hAnsi="宋体" w:eastAsia="宋体" w:cs="宋体"/>
          <w:szCs w:val="24"/>
        </w:rPr>
      </w:pPr>
      <w:r>
        <w:rPr>
          <w:rFonts w:hint="eastAsia" w:ascii="宋体" w:hAnsi="宋体" w:eastAsia="宋体" w:cs="宋体"/>
          <w:szCs w:val="24"/>
        </w:rPr>
        <w:t xml:space="preserve">1.合同任一方违反本合同的规定，守约方有权要求违约方停止并纠正违约行为，经守约方提出纠正后在10个工作日内仍未予以改正的，守约方有权单方解除本合同，造成守约方经济以及其他方面损失的，违约方应予以全面、足额、及时、有效的赔偿。</w:t>
      </w:r>
      <w:r/>
    </w:p>
    <w:p>
      <w:pPr>
        <w:pStyle w:val="879"/>
        <w:ind w:firstLine="480"/>
        <w:spacing w:line="480" w:lineRule="exact"/>
        <w:rPr>
          <w:rFonts w:ascii="宋体" w:hAnsi="宋体" w:eastAsia="宋体" w:cs="宋体"/>
          <w:szCs w:val="24"/>
        </w:rPr>
      </w:pPr>
      <w:r>
        <w:rPr>
          <w:rFonts w:hint="eastAsia" w:ascii="宋体" w:hAnsi="宋体" w:eastAsia="宋体" w:cs="宋体"/>
          <w:szCs w:val="24"/>
        </w:rPr>
        <w:t xml:space="preserve">2.合同任一方无正当理由撤销或者解除合同，造成合同对方损失的，违约方应赔偿守约方由此造成的所有损失。</w:t>
      </w:r>
      <w:r/>
    </w:p>
    <w:p>
      <w:pPr>
        <w:pStyle w:val="879"/>
        <w:ind w:firstLine="480"/>
        <w:spacing w:line="480" w:lineRule="exact"/>
        <w:rPr>
          <w:rFonts w:ascii="宋体" w:hAnsi="宋体" w:eastAsia="宋体" w:cs="宋体"/>
          <w:szCs w:val="24"/>
        </w:rPr>
      </w:pPr>
      <w:r>
        <w:rPr>
          <w:rFonts w:hint="eastAsia" w:ascii="宋体" w:hAnsi="宋体" w:eastAsia="宋体" w:cs="宋体"/>
          <w:szCs w:val="24"/>
        </w:rPr>
        <w:t xml:space="preserve">3.丙方所交付的飞灰不符合本合同规定的，乙方有权拒绝接收且不承担任何责任及费用。</w:t>
      </w:r>
      <w:r/>
    </w:p>
    <w:p>
      <w:pPr>
        <w:pStyle w:val="879"/>
        <w:ind w:firstLine="480"/>
        <w:spacing w:line="480" w:lineRule="exact"/>
        <w:rPr>
          <w:rFonts w:ascii="宋体" w:hAnsi="宋体" w:eastAsia="宋体" w:cs="宋体"/>
          <w:szCs w:val="24"/>
        </w:rPr>
      </w:pPr>
      <w:r>
        <w:rPr>
          <w:rFonts w:hint="eastAsia" w:ascii="宋体" w:hAnsi="宋体" w:eastAsia="宋体" w:cs="宋体"/>
          <w:szCs w:val="24"/>
        </w:rPr>
        <w:t xml:space="preserve">4.若丙方故意隐瞒乙方收运人员或者将属于异常飞灰装车，由此造成乙方运输、处理飞灰时岀现困难、发生事故或损失的，乙方有权要求丙方赔偿由此造成的所有损失（包括分析检测费、处理工艺研究费、飞灰处理费、事故处理费等）并承担相应法律责任，乙方有权根据《中华人民共和国生态环境法典》以及其他环境保护法律法规规定上报环境保护行政主管部门，追究丙方和丙方相关人员的法律责任。</w:t>
      </w:r>
      <w:r/>
    </w:p>
    <w:p>
      <w:pPr>
        <w:pStyle w:val="980"/>
        <w:ind w:firstLine="482"/>
        <w:spacing w:after="0" w:line="480" w:lineRule="exact"/>
        <w:tabs>
          <w:tab w:val="left" w:pos="963" w:leader="none"/>
        </w:tabs>
        <w:rPr>
          <w:rFonts w:ascii="宋体" w:hAnsi="宋体" w:cs="宋体"/>
          <w:szCs w:val="24"/>
        </w:rPr>
      </w:pPr>
      <w:r>
        <w:rPr>
          <w:rFonts w:hint="eastAsia" w:ascii="宋体" w:hAnsi="宋体" w:cs="宋体"/>
          <w:szCs w:val="24"/>
        </w:rPr>
        <w:t xml:space="preserve">5.乙方违约责任</w:t>
      </w:r>
      <w:r/>
    </w:p>
    <w:p>
      <w:pPr>
        <w:ind w:firstLine="480"/>
        <w:spacing w:line="480" w:lineRule="exact"/>
        <w:rPr>
          <w:rFonts w:ascii="宋体" w:hAnsi="宋体" w:cs="宋体"/>
          <w:sz w:val="24"/>
        </w:rPr>
      </w:pPr>
      <w:r>
        <w:rPr>
          <w:rFonts w:hint="eastAsia" w:ascii="宋体" w:hAnsi="宋体" w:cs="宋体"/>
          <w:sz w:val="24"/>
        </w:rPr>
        <w:t xml:space="preserve">5.1.逾期运输、处置的违约责任</w:t>
      </w:r>
      <w:r/>
    </w:p>
    <w:p>
      <w:pPr>
        <w:ind w:firstLine="480"/>
        <w:spacing w:line="480" w:lineRule="exact"/>
        <w:rPr>
          <w:rFonts w:ascii="宋体" w:hAnsi="宋体" w:cs="宋体"/>
          <w:sz w:val="24"/>
        </w:rPr>
      </w:pPr>
      <w:r>
        <w:rPr>
          <w:rFonts w:hint="eastAsia" w:ascii="宋体" w:hAnsi="宋体" w:cs="宋体"/>
          <w:sz w:val="24"/>
        </w:rPr>
        <w:t xml:space="preserve">乙方未按三方商议的计划及时清运飞灰且无正当理由拒绝接收丙方预约的，每发生一次，应向甲方支付违约金人民币贰万元整（¥20,000.00元）。若因此导致丙方厂内飞灰积压，乙方还需承担甲方、丙方因此产生的替代处置费用差额、仓储超标风险处置费等全部损失。</w:t>
      </w:r>
      <w:r/>
    </w:p>
    <w:p>
      <w:pPr>
        <w:ind w:firstLine="480"/>
        <w:spacing w:line="480" w:lineRule="exact"/>
        <w:rPr>
          <w:rFonts w:ascii="宋体" w:hAnsi="宋体" w:cs="宋体"/>
          <w:sz w:val="24"/>
        </w:rPr>
      </w:pPr>
      <w:r>
        <w:rPr>
          <w:rFonts w:hint="eastAsia" w:ascii="宋体" w:hAnsi="宋体" w:cs="宋体"/>
          <w:sz w:val="24"/>
        </w:rPr>
        <w:t xml:space="preserve">5.2.拒绝接收飞灰导致合同解除的责任</w:t>
      </w:r>
      <w:r/>
    </w:p>
    <w:p>
      <w:pPr>
        <w:ind w:firstLine="480"/>
        <w:spacing w:line="480" w:lineRule="exact"/>
        <w:rPr>
          <w:rFonts w:ascii="宋体" w:hAnsi="宋体" w:cs="宋体"/>
          <w:sz w:val="24"/>
        </w:rPr>
      </w:pPr>
      <w:r>
        <w:rPr>
          <w:rFonts w:hint="eastAsia" w:ascii="宋体" w:hAnsi="宋体" w:cs="宋体"/>
          <w:sz w:val="24"/>
        </w:rPr>
        <w:t xml:space="preserve">在合同期内，乙方无正当理由累计超过3次无法为甲方提供处置服务的，视为乙方根本违约。甲方有权单方解除合同，乙方须向甲方支付违约金贰拾万元整（¥200,000.00元），并赔偿甲方重新采购所产生的全部费用及差价损失。</w:t>
      </w:r>
      <w:r/>
    </w:p>
    <w:p>
      <w:pPr>
        <w:ind w:firstLine="480"/>
        <w:spacing w:line="480" w:lineRule="exact"/>
        <w:rPr>
          <w:rFonts w:ascii="宋体" w:hAnsi="宋体" w:cs="宋体"/>
          <w:sz w:val="24"/>
        </w:rPr>
      </w:pPr>
      <w:r>
        <w:rPr>
          <w:rFonts w:hint="eastAsia" w:ascii="宋体" w:hAnsi="宋体" w:cs="宋体"/>
          <w:sz w:val="24"/>
        </w:rPr>
        <w:t xml:space="preserve">5.3.非法处置与转包的违约责任</w:t>
      </w:r>
      <w:r/>
    </w:p>
    <w:p>
      <w:pPr>
        <w:ind w:firstLine="480"/>
        <w:spacing w:line="480" w:lineRule="exact"/>
        <w:rPr>
          <w:rFonts w:ascii="宋体" w:hAnsi="宋体" w:cs="宋体"/>
          <w:sz w:val="24"/>
        </w:rPr>
      </w:pPr>
      <w:r>
        <w:rPr>
          <w:rFonts w:hint="eastAsia" w:ascii="宋体" w:hAnsi="宋体" w:cs="宋体"/>
          <w:sz w:val="24"/>
        </w:rPr>
        <w:t xml:space="preserve">严禁乙方将收集的飞灰及处置副产物进行非法转移、非法填埋，或未经甲方书面同意将本协议项下业务转包、分包给第三方。一经查实，甲方有权立即单方解除合同，同时拒付转包对应的处置费并处同等费用的罚款，全额赔偿因此造成的环境污染修复费用、行政处罚罚款及甲方的一切损失。</w:t>
      </w:r>
      <w:r/>
    </w:p>
    <w:p>
      <w:pPr>
        <w:ind w:firstLine="480"/>
        <w:spacing w:line="480" w:lineRule="exact"/>
        <w:rPr>
          <w:rFonts w:ascii="宋体" w:hAnsi="宋体" w:cs="宋体"/>
          <w:sz w:val="24"/>
        </w:rPr>
      </w:pPr>
      <w:r>
        <w:rPr>
          <w:rFonts w:hint="eastAsia" w:ascii="宋体" w:hAnsi="宋体" w:cs="宋体"/>
          <w:sz w:val="24"/>
        </w:rPr>
        <w:t xml:space="preserve">5.4违约金扣除方式</w:t>
      </w:r>
      <w:r/>
    </w:p>
    <w:p>
      <w:pPr>
        <w:ind w:firstLine="480"/>
        <w:spacing w:line="480" w:lineRule="exact"/>
        <w:rPr>
          <w:rFonts w:ascii="宋体" w:hAnsi="宋体" w:cs="宋体"/>
          <w:sz w:val="24"/>
        </w:rPr>
      </w:pPr>
      <w:r>
        <w:rPr>
          <w:rFonts w:hint="eastAsia" w:ascii="宋体" w:hAnsi="宋体" w:cs="宋体"/>
          <w:sz w:val="24"/>
        </w:rPr>
        <w:t xml:space="preserve">依据本条款产生的全部违约金，甲方有权选择从履约保证金保函中扣款或直接从处置费中抵扣。如不足以抵扣的，甲方有权通过法律途径追诉。</w:t>
      </w:r>
      <w:r/>
    </w:p>
    <w:p>
      <w:pPr>
        <w:ind w:firstLine="480"/>
        <w:spacing w:line="480" w:lineRule="exact"/>
        <w:rPr>
          <w:rFonts w:ascii="宋体" w:hAnsi="宋体" w:cs="宋体"/>
          <w:sz w:val="24"/>
        </w:rPr>
      </w:pPr>
      <w:r>
        <w:rPr>
          <w:rFonts w:hint="eastAsia" w:ascii="宋体" w:hAnsi="宋体" w:cs="宋体"/>
          <w:sz w:val="24"/>
        </w:rPr>
        <w:t xml:space="preserve">5.5责任并行原则</w:t>
      </w:r>
      <w:r/>
    </w:p>
    <w:p>
      <w:pPr>
        <w:ind w:firstLine="480"/>
        <w:spacing w:line="480" w:lineRule="exact"/>
        <w:rPr>
          <w:rFonts w:ascii="宋体" w:hAnsi="宋体" w:cs="宋体"/>
          <w:sz w:val="24"/>
        </w:rPr>
      </w:pPr>
      <w:r>
        <w:rPr>
          <w:rFonts w:hint="eastAsia" w:ascii="宋体" w:hAnsi="宋体" w:cs="宋体"/>
          <w:sz w:val="24"/>
        </w:rPr>
        <w:t xml:space="preserve">本条款约定的违约金是独立于实际损失的惩罚性措施。违约金不足以弥补甲方、丙方及第三方实际损失（包括但不限于环境修复费、行政处罚款、诉讼费、律师费、重新采购成本等）的，乙方仍应就不足部分继续承担全额赔偿责任。</w:t>
      </w:r>
      <w:r/>
    </w:p>
    <w:p>
      <w:pPr>
        <w:pStyle w:val="980"/>
        <w:ind w:left="420" w:firstLine="0"/>
        <w:spacing w:after="0" w:line="480" w:lineRule="exact"/>
        <w:tabs>
          <w:tab w:val="left" w:pos="963" w:leader="none"/>
        </w:tabs>
        <w:rPr>
          <w:rFonts w:ascii="宋体" w:hAnsi="宋体" w:cs="宋体"/>
          <w:szCs w:val="24"/>
        </w:rPr>
      </w:pPr>
      <w:r>
        <w:rPr>
          <w:rFonts w:hint="eastAsia" w:ascii="宋体" w:hAnsi="宋体" w:cs="宋体"/>
          <w:szCs w:val="24"/>
        </w:rPr>
        <w:t xml:space="preserve">十三、合同其他事宜</w:t>
      </w:r>
      <w:r/>
    </w:p>
    <w:p>
      <w:pPr>
        <w:pStyle w:val="879"/>
        <w:ind w:firstLine="480"/>
        <w:spacing w:line="480" w:lineRule="exact"/>
        <w:rPr>
          <w:rFonts w:ascii="宋体" w:hAnsi="宋体" w:eastAsia="宋体" w:cs="宋体"/>
          <w:szCs w:val="24"/>
        </w:rPr>
      </w:pPr>
      <w:r>
        <w:rPr>
          <w:rFonts w:hint="eastAsia" w:ascii="宋体" w:hAnsi="宋体" w:eastAsia="宋体" w:cs="宋体"/>
          <w:szCs w:val="24"/>
        </w:rPr>
        <w:t xml:space="preserve">1.本合同从【 】年【 】月【 】日起至【 】年【 】月【 】日止。</w:t>
      </w:r>
      <w:bookmarkStart w:id="136" w:name="_Hlk6318910"/>
      <w:r/>
      <w:r/>
    </w:p>
    <w:p>
      <w:pPr>
        <w:pStyle w:val="879"/>
        <w:ind w:firstLine="480"/>
        <w:spacing w:line="480" w:lineRule="exact"/>
        <w:rPr>
          <w:rFonts w:ascii="宋体" w:hAnsi="宋体" w:eastAsia="宋体" w:cs="宋体"/>
          <w:szCs w:val="24"/>
        </w:rPr>
      </w:pPr>
      <w:r>
        <w:rPr>
          <w:rFonts w:hint="eastAsia" w:ascii="宋体" w:hAnsi="宋体" w:eastAsia="宋体" w:cs="宋体"/>
          <w:szCs w:val="24"/>
        </w:rPr>
        <w:t xml:space="preserve">2.本合同未尽事宜，由三方协商解决或另行签订书面补充协议，补充协议与本合同具有同等法律效力，补充协议与本合同约定不一致的，以补充协议的约定为准。</w:t>
      </w:r>
      <w:bookmarkEnd w:id="136"/>
      <w:r/>
      <w:r/>
    </w:p>
    <w:p>
      <w:pPr>
        <w:pStyle w:val="879"/>
        <w:ind w:firstLine="480"/>
        <w:spacing w:line="480" w:lineRule="exact"/>
        <w:rPr>
          <w:rFonts w:ascii="宋体" w:hAnsi="宋体" w:eastAsia="宋体" w:cs="宋体"/>
          <w:szCs w:val="24"/>
        </w:rPr>
      </w:pPr>
      <w:r>
        <w:rPr>
          <w:rFonts w:hint="eastAsia" w:ascii="宋体" w:hAnsi="宋体" w:eastAsia="宋体" w:cs="宋体"/>
          <w:szCs w:val="24"/>
        </w:rPr>
        <w:t xml:space="preserve">3.本合同一式柒份，甲方持叁份，乙方持叁份，丙方持壹份。</w:t>
      </w:r>
      <w:r/>
    </w:p>
    <w:p>
      <w:pPr>
        <w:pStyle w:val="879"/>
        <w:ind w:firstLine="480"/>
        <w:spacing w:line="480" w:lineRule="exact"/>
        <w:rPr>
          <w:rFonts w:ascii="宋体" w:hAnsi="宋体" w:eastAsia="宋体" w:cs="宋体"/>
          <w:szCs w:val="24"/>
        </w:rPr>
      </w:pPr>
      <w:r>
        <w:rPr>
          <w:rFonts w:hint="eastAsia" w:ascii="宋体" w:hAnsi="宋体" w:eastAsia="宋体" w:cs="宋体"/>
          <w:szCs w:val="24"/>
        </w:rPr>
        <w:t xml:space="preserve">4.本合同经甲、乙、丙三方加盖各自公章或业务专用章之日起正式生效。</w:t>
      </w:r>
      <w:r/>
    </w:p>
    <w:p>
      <w:pPr>
        <w:pStyle w:val="879"/>
        <w:ind w:firstLine="482"/>
        <w:spacing w:line="480" w:lineRule="exact"/>
        <w:rPr>
          <w:rFonts w:ascii="宋体" w:hAnsi="宋体" w:eastAsia="宋体" w:cs="宋体"/>
          <w:b/>
          <w:szCs w:val="24"/>
        </w:rPr>
      </w:pPr>
      <w:r>
        <w:rPr>
          <w:rFonts w:hint="eastAsia" w:ascii="宋体" w:hAnsi="宋体" w:eastAsia="宋体" w:cs="宋体"/>
          <w:b/>
          <w:szCs w:val="24"/>
        </w:rPr>
        <w:t xml:space="preserve">【以下无正文，仅供盖章确认】</w:t>
      </w:r>
      <w:r/>
    </w:p>
    <w:p>
      <w:pPr>
        <w:rPr>
          <w:rFonts w:ascii="宋体" w:hAnsi="宋体" w:cs="宋体"/>
          <w:sz w:val="24"/>
        </w:rPr>
      </w:pPr>
      <w:r>
        <w:rPr>
          <w:rFonts w:hint="eastAsia" w:ascii="宋体" w:hAnsi="宋体" w:cs="宋体"/>
          <w:sz w:val="24"/>
        </w:rPr>
        <w:br w:type="page" w:clear="all"/>
      </w:r>
      <w:r/>
    </w:p>
    <w:p>
      <w:pPr>
        <w:spacing w:line="480" w:lineRule="exact"/>
        <w:rPr>
          <w:rFonts w:ascii="宋体" w:hAnsi="宋体" w:cs="宋体"/>
          <w:sz w:val="24"/>
          <w:u w:val="single"/>
        </w:rPr>
      </w:pPr>
      <w:r>
        <w:rPr>
          <w:rFonts w:hint="eastAsia" w:ascii="宋体" w:hAnsi="宋体" w:cs="宋体"/>
          <w:sz w:val="24"/>
        </w:rPr>
        <w:t xml:space="preserve">甲方盖章：                  乙方盖章：             丙方盖章：                                              </w:t>
      </w:r>
      <w:r/>
    </w:p>
    <w:p>
      <w:pPr>
        <w:ind w:right="420"/>
        <w:spacing w:line="480" w:lineRule="exact"/>
        <w:rPr>
          <w:rFonts w:ascii="宋体" w:hAnsi="宋体" w:cs="宋体"/>
          <w:sz w:val="24"/>
        </w:rPr>
      </w:pPr>
      <w:r>
        <w:rPr>
          <w:rFonts w:hint="eastAsia" w:ascii="宋体" w:hAnsi="宋体" w:cs="宋体"/>
          <w:sz w:val="24"/>
        </w:rPr>
        <w:t xml:space="preserve">代表签字：                  代表签字：             代表签字：</w:t>
      </w:r>
      <w:r/>
    </w:p>
    <w:p>
      <w:pPr>
        <w:ind w:right="420"/>
        <w:spacing w:line="480" w:lineRule="exact"/>
        <w:rPr>
          <w:rFonts w:ascii="宋体" w:hAnsi="宋体" w:cs="宋体"/>
          <w:sz w:val="24"/>
        </w:rPr>
      </w:pPr>
      <w:r>
        <w:rPr>
          <w:rFonts w:hint="eastAsia" w:ascii="宋体" w:hAnsi="宋体" w:cs="宋体"/>
          <w:sz w:val="24"/>
        </w:rPr>
        <w:t xml:space="preserve">业务联系人：</w:t>
      </w:r>
      <w:r>
        <w:rPr>
          <w:rFonts w:hint="eastAsia" w:ascii="宋体" w:hAnsi="宋体" w:cs="宋体"/>
          <w:color w:val="000000"/>
          <w:sz w:val="24"/>
        </w:rPr>
        <w:t xml:space="preserve">                </w:t>
      </w:r>
      <w:r>
        <w:rPr>
          <w:rFonts w:hint="eastAsia" w:ascii="宋体" w:hAnsi="宋体" w:cs="宋体"/>
          <w:sz w:val="24"/>
        </w:rPr>
        <w:t xml:space="preserve">收运联系人：           收运联系人：</w:t>
      </w:r>
      <w:r/>
    </w:p>
    <w:p>
      <w:pPr>
        <w:pStyle w:val="880"/>
        <w:ind w:left="0"/>
        <w:rPr>
          <w:sz w:val="36"/>
          <w:szCs w:val="36"/>
        </w:rPr>
      </w:pPr>
      <w:r>
        <w:rPr>
          <w:rFonts w:hint="eastAsia" w:ascii="宋体" w:hAnsi="宋体" w:cs="宋体"/>
          <w:sz w:val="24"/>
        </w:rPr>
        <w:t xml:space="preserve">日期：                      日期：                 日期： </w:t>
      </w:r>
      <w:r>
        <w:rPr>
          <w:rFonts w:hint="eastAsia"/>
          <w:sz w:val="24"/>
        </w:rPr>
        <w:t xml:space="preserve">  </w:t>
      </w:r>
      <w:bookmarkEnd w:id="132"/>
      <w:r>
        <w:rPr>
          <w:rFonts w:hint="eastAsia"/>
          <w:sz w:val="36"/>
          <w:szCs w:val="36"/>
        </w:rPr>
        <w:br w:type="page" w:clear="all"/>
      </w:r>
      <w:r/>
    </w:p>
    <w:p>
      <w:pPr>
        <w:jc w:val="center"/>
        <w:spacing w:line="360" w:lineRule="auto"/>
        <w:rPr>
          <w:sz w:val="36"/>
          <w:szCs w:val="36"/>
        </w:rPr>
      </w:pPr>
      <w:r>
        <w:rPr>
          <w:rFonts w:hint="eastAsia"/>
          <w:sz w:val="36"/>
          <w:szCs w:val="36"/>
        </w:rPr>
        <w:t xml:space="preserve">考核方式</w:t>
      </w:r>
      <w:r/>
    </w:p>
    <w:p>
      <w:pPr>
        <w:ind w:firstLine="480"/>
        <w:spacing w:line="360" w:lineRule="auto"/>
        <w:rPr>
          <w:sz w:val="24"/>
        </w:rPr>
      </w:pPr>
      <w:r>
        <w:rPr>
          <w:rFonts w:hint="eastAsia"/>
          <w:sz w:val="24"/>
        </w:rPr>
        <w:t xml:space="preserve">本项目采用日常抽查和年度总体验收相结合的方法，考核结果累计计入年度终验，最终在合同价中一次性扣除。</w:t>
      </w:r>
      <w:r/>
    </w:p>
    <w:tbl>
      <w:tblPr>
        <w:tblW w:w="9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18"/>
        <w:gridCol w:w="2625"/>
        <w:gridCol w:w="2730"/>
        <w:gridCol w:w="1035"/>
        <w:gridCol w:w="1127"/>
        <w:gridCol w:w="774"/>
      </w:tblGrid>
      <w:tr>
        <w:trPr>
          <w:jc w:val="center"/>
          <w:trHeight w:val="442"/>
        </w:trPr>
        <w:tc>
          <w:tcPr>
            <w:gridSpan w:val="6"/>
            <w:tcW w:w="9509" w:type="dxa"/>
            <w:vAlign w:val="center"/>
            <w:textDirection w:val="lrTb"/>
            <w:noWrap w:val="false"/>
          </w:tcPr>
          <w:p>
            <w:pPr>
              <w:jc w:val="center"/>
              <w:rPr>
                <w:rFonts w:ascii="宋体" w:hAnsi="宋体"/>
                <w:bCs/>
                <w:sz w:val="24"/>
              </w:rPr>
            </w:pPr>
            <w:r>
              <w:rPr>
                <w:rFonts w:hint="eastAsia" w:ascii="宋体" w:hAnsi="宋体"/>
                <w:b/>
                <w:sz w:val="24"/>
              </w:rPr>
              <w:t xml:space="preserve">飞灰运输处置考核表</w:t>
            </w:r>
            <w:r/>
          </w:p>
        </w:tc>
      </w:tr>
      <w:tr>
        <w:trPr>
          <w:jc w:val="center"/>
          <w:trHeight w:val="442"/>
        </w:trPr>
        <w:tc>
          <w:tcPr>
            <w:gridSpan w:val="6"/>
            <w:tcW w:w="9509" w:type="dxa"/>
            <w:vAlign w:val="center"/>
            <w:textDirection w:val="lrTb"/>
            <w:noWrap w:val="false"/>
          </w:tcPr>
          <w:p>
            <w:pPr>
              <w:rPr>
                <w:rFonts w:ascii="黑体" w:hAnsi="黑体" w:eastAsia="黑体" w:cs="黑体"/>
                <w:bCs/>
                <w:sz w:val="24"/>
              </w:rPr>
            </w:pPr>
            <w:r>
              <w:rPr>
                <w:rFonts w:hint="eastAsia" w:ascii="宋体" w:hAnsi="宋体"/>
                <w:bCs/>
                <w:sz w:val="24"/>
              </w:rPr>
              <w:t xml:space="preserve">考核单位：启东市城市管理局                    </w:t>
            </w:r>
            <w:r/>
          </w:p>
        </w:tc>
      </w:tr>
      <w:tr>
        <w:trPr>
          <w:jc w:val="center"/>
        </w:trPr>
        <w:tc>
          <w:tcPr>
            <w:tcW w:w="1218" w:type="dxa"/>
            <w:textDirection w:val="lrTb"/>
            <w:noWrap w:val="false"/>
          </w:tcPr>
          <w:p>
            <w:pPr>
              <w:jc w:val="center"/>
              <w:rPr>
                <w:rFonts w:ascii="宋体" w:hAnsi="宋体"/>
                <w:bCs/>
                <w:sz w:val="24"/>
              </w:rPr>
            </w:pPr>
            <w:r>
              <w:rPr>
                <w:rFonts w:hint="eastAsia" w:ascii="宋体" w:hAnsi="宋体"/>
                <w:bCs/>
                <w:sz w:val="24"/>
              </w:rPr>
              <w:t xml:space="preserve">考核项</w:t>
            </w:r>
            <w:r/>
          </w:p>
        </w:tc>
        <w:tc>
          <w:tcPr>
            <w:tcW w:w="2625" w:type="dxa"/>
            <w:textDirection w:val="lrTb"/>
            <w:noWrap w:val="false"/>
          </w:tcPr>
          <w:p>
            <w:pPr>
              <w:jc w:val="center"/>
              <w:rPr>
                <w:rFonts w:ascii="宋体" w:hAnsi="宋体"/>
                <w:bCs/>
                <w:sz w:val="24"/>
              </w:rPr>
            </w:pPr>
            <w:r>
              <w:rPr>
                <w:rFonts w:hint="eastAsia" w:ascii="宋体" w:hAnsi="宋体"/>
                <w:bCs/>
                <w:sz w:val="24"/>
              </w:rPr>
              <w:t xml:space="preserve">考核内容</w:t>
            </w:r>
            <w:r/>
          </w:p>
        </w:tc>
        <w:tc>
          <w:tcPr>
            <w:tcW w:w="2730" w:type="dxa"/>
            <w:textDirection w:val="lrTb"/>
            <w:noWrap w:val="false"/>
          </w:tcPr>
          <w:p>
            <w:pPr>
              <w:jc w:val="center"/>
              <w:rPr>
                <w:rFonts w:ascii="宋体" w:hAnsi="宋体"/>
                <w:bCs/>
                <w:sz w:val="24"/>
              </w:rPr>
            </w:pPr>
            <w:r>
              <w:rPr>
                <w:rFonts w:hint="eastAsia" w:ascii="宋体" w:hAnsi="宋体"/>
                <w:bCs/>
                <w:sz w:val="24"/>
              </w:rPr>
              <w:t xml:space="preserve">考核标准</w:t>
            </w:r>
            <w:r/>
          </w:p>
        </w:tc>
        <w:tc>
          <w:tcPr>
            <w:tcW w:w="1035" w:type="dxa"/>
            <w:textDirection w:val="lrTb"/>
            <w:noWrap w:val="false"/>
          </w:tcPr>
          <w:p>
            <w:pPr>
              <w:jc w:val="center"/>
              <w:rPr>
                <w:rFonts w:ascii="宋体" w:hAnsi="宋体"/>
                <w:bCs/>
                <w:sz w:val="24"/>
              </w:rPr>
            </w:pPr>
            <w:r>
              <w:rPr>
                <w:rFonts w:hint="eastAsia" w:ascii="宋体" w:hAnsi="宋体"/>
                <w:bCs/>
                <w:sz w:val="24"/>
              </w:rPr>
              <w:t xml:space="preserve">检查情况</w:t>
            </w:r>
            <w:r/>
          </w:p>
        </w:tc>
        <w:tc>
          <w:tcPr>
            <w:tcW w:w="1127" w:type="dxa"/>
            <w:textDirection w:val="lrTb"/>
            <w:noWrap w:val="false"/>
          </w:tcPr>
          <w:p>
            <w:pPr>
              <w:jc w:val="center"/>
              <w:rPr>
                <w:rFonts w:ascii="宋体" w:hAnsi="宋体"/>
                <w:bCs/>
                <w:sz w:val="24"/>
              </w:rPr>
            </w:pPr>
            <w:r>
              <w:rPr>
                <w:rFonts w:hint="eastAsia" w:ascii="宋体" w:hAnsi="宋体"/>
                <w:bCs/>
                <w:sz w:val="24"/>
              </w:rPr>
              <w:t xml:space="preserve">考核结果</w:t>
            </w:r>
            <w:r/>
          </w:p>
        </w:tc>
        <w:tc>
          <w:tcPr>
            <w:tcW w:w="774" w:type="dxa"/>
            <w:textDirection w:val="lrTb"/>
            <w:noWrap w:val="false"/>
          </w:tcPr>
          <w:p>
            <w:pPr>
              <w:jc w:val="center"/>
              <w:rPr>
                <w:rFonts w:ascii="宋体" w:hAnsi="宋体"/>
                <w:bCs/>
                <w:sz w:val="24"/>
              </w:rPr>
            </w:pPr>
            <w:r>
              <w:rPr>
                <w:rFonts w:hint="eastAsia" w:ascii="宋体" w:hAnsi="宋体"/>
                <w:bCs/>
                <w:sz w:val="24"/>
              </w:rPr>
              <w:t xml:space="preserve">备注</w:t>
            </w:r>
            <w:r/>
          </w:p>
        </w:tc>
      </w:tr>
      <w:tr>
        <w:trPr>
          <w:jc w:val="center"/>
        </w:trPr>
        <w:tc>
          <w:tcPr>
            <w:tcW w:w="1218" w:type="dxa"/>
            <w:vAlign w:val="center"/>
            <w:vMerge w:val="restart"/>
            <w:textDirection w:val="lrTb"/>
            <w:noWrap w:val="false"/>
          </w:tcPr>
          <w:p>
            <w:pPr>
              <w:jc w:val="center"/>
              <w:rPr>
                <w:rFonts w:ascii="宋体" w:hAnsi="宋体"/>
                <w:bCs/>
                <w:sz w:val="24"/>
              </w:rPr>
            </w:pPr>
            <w:r>
              <w:rPr>
                <w:rFonts w:hint="eastAsia" w:ascii="宋体" w:hAnsi="宋体"/>
                <w:bCs/>
                <w:sz w:val="24"/>
              </w:rPr>
              <w:t xml:space="preserve">运输安全</w:t>
            </w:r>
            <w:r/>
          </w:p>
        </w:tc>
        <w:tc>
          <w:tcPr>
            <w:tcW w:w="2625" w:type="dxa"/>
            <w:textDirection w:val="lrTb"/>
            <w:noWrap w:val="false"/>
          </w:tcPr>
          <w:p>
            <w:pPr>
              <w:rPr>
                <w:rFonts w:ascii="宋体" w:hAnsi="宋体"/>
                <w:bCs/>
                <w:sz w:val="24"/>
              </w:rPr>
            </w:pPr>
            <w:r>
              <w:rPr>
                <w:rFonts w:hint="eastAsia" w:ascii="宋体" w:hAnsi="宋体"/>
                <w:bCs/>
                <w:sz w:val="24"/>
              </w:rPr>
              <w:t xml:space="preserve">未按照焚烧厂内交通运输要求进行行驶。</w:t>
            </w:r>
            <w:r/>
          </w:p>
        </w:tc>
        <w:tc>
          <w:tcPr>
            <w:tcW w:w="2730" w:type="dxa"/>
            <w:vAlign w:val="center"/>
            <w:textDirection w:val="lrTb"/>
            <w:noWrap w:val="false"/>
          </w:tcPr>
          <w:p>
            <w:pPr>
              <w:jc w:val="left"/>
              <w:rPr>
                <w:rFonts w:ascii="宋体" w:hAnsi="宋体"/>
                <w:bCs/>
                <w:sz w:val="24"/>
              </w:rPr>
            </w:pPr>
            <w:r>
              <w:rPr>
                <w:rFonts w:hint="eastAsia" w:ascii="宋体" w:hAnsi="宋体"/>
                <w:bCs/>
                <w:sz w:val="24"/>
              </w:rPr>
              <w:t xml:space="preserve">每次考核扣款</w:t>
            </w:r>
            <w:r>
              <w:rPr>
                <w:rFonts w:ascii="宋体" w:hAnsi="宋体"/>
                <w:bCs/>
                <w:sz w:val="24"/>
              </w:rPr>
              <w:t xml:space="preserve">2</w:t>
            </w:r>
            <w:r>
              <w:rPr>
                <w:rFonts w:hint="eastAsia" w:ascii="宋体" w:hAnsi="宋体"/>
                <w:bCs/>
                <w:sz w:val="24"/>
              </w:rPr>
              <w:t xml:space="preserve">0</w:t>
            </w:r>
            <w:r>
              <w:rPr>
                <w:rFonts w:ascii="宋体" w:hAnsi="宋体"/>
                <w:bCs/>
                <w:sz w:val="24"/>
              </w:rPr>
              <w:t xml:space="preserve">0</w:t>
            </w:r>
            <w:r>
              <w:rPr>
                <w:rFonts w:hint="eastAsia" w:ascii="宋体" w:hAnsi="宋体"/>
                <w:bCs/>
                <w:sz w:val="24"/>
              </w:rPr>
              <w:t xml:space="preserve">元。</w:t>
            </w:r>
            <w:r/>
          </w:p>
        </w:tc>
        <w:tc>
          <w:tcPr>
            <w:tcW w:w="1035" w:type="dxa"/>
            <w:vAlign w:val="center"/>
            <w:textDirection w:val="lrTb"/>
            <w:noWrap w:val="false"/>
          </w:tcPr>
          <w:p>
            <w:pPr>
              <w:rPr>
                <w:rFonts w:ascii="宋体" w:hAnsi="宋体"/>
                <w:bCs/>
                <w:sz w:val="24"/>
              </w:rPr>
            </w:pPr>
            <w:r>
              <w:rPr>
                <w:rFonts w:ascii="宋体" w:hAnsi="宋体"/>
                <w:bCs/>
                <w:sz w:val="24"/>
              </w:rPr>
            </w:r>
            <w:r/>
          </w:p>
        </w:tc>
        <w:tc>
          <w:tcPr>
            <w:tcW w:w="1127" w:type="dxa"/>
            <w:vAlign w:val="center"/>
            <w:textDirection w:val="lrTb"/>
            <w:noWrap w:val="false"/>
          </w:tcPr>
          <w:p>
            <w:pPr>
              <w:rPr>
                <w:rFonts w:ascii="宋体" w:hAnsi="宋体"/>
                <w:bCs/>
                <w:sz w:val="24"/>
              </w:rPr>
            </w:pPr>
            <w:r>
              <w:rPr>
                <w:rFonts w:ascii="宋体" w:hAnsi="宋体"/>
                <w:bCs/>
                <w:sz w:val="24"/>
              </w:rPr>
            </w:r>
            <w:r/>
          </w:p>
        </w:tc>
        <w:tc>
          <w:tcPr>
            <w:tcW w:w="774" w:type="dxa"/>
            <w:vAlign w:val="center"/>
            <w:textDirection w:val="lrTb"/>
            <w:noWrap w:val="false"/>
          </w:tcPr>
          <w:p>
            <w:pPr>
              <w:rPr>
                <w:rFonts w:ascii="宋体" w:hAnsi="宋体"/>
                <w:bCs/>
                <w:sz w:val="24"/>
              </w:rPr>
            </w:pPr>
            <w:r>
              <w:rPr>
                <w:rFonts w:ascii="宋体" w:hAnsi="宋体"/>
                <w:bCs/>
                <w:sz w:val="24"/>
              </w:rPr>
            </w:r>
            <w:r/>
          </w:p>
        </w:tc>
      </w:tr>
      <w:tr>
        <w:trPr>
          <w:jc w:val="center"/>
        </w:trPr>
        <w:tc>
          <w:tcPr>
            <w:tcW w:w="1218" w:type="dxa"/>
            <w:vMerge w:val="continue"/>
            <w:textDirection w:val="lrTb"/>
            <w:noWrap w:val="false"/>
          </w:tcPr>
          <w:p>
            <w:pPr>
              <w:rPr>
                <w:rFonts w:ascii="宋体" w:hAnsi="宋体"/>
                <w:bCs/>
                <w:sz w:val="24"/>
              </w:rPr>
            </w:pPr>
            <w:r>
              <w:rPr>
                <w:rFonts w:ascii="宋体" w:hAnsi="宋体"/>
                <w:bCs/>
                <w:sz w:val="24"/>
              </w:rPr>
            </w:r>
            <w:r/>
          </w:p>
        </w:tc>
        <w:tc>
          <w:tcPr>
            <w:tcW w:w="2625" w:type="dxa"/>
            <w:textDirection w:val="lrTb"/>
            <w:noWrap w:val="false"/>
          </w:tcPr>
          <w:p>
            <w:pPr>
              <w:rPr>
                <w:rFonts w:ascii="宋体" w:hAnsi="宋体"/>
                <w:bCs/>
                <w:sz w:val="24"/>
              </w:rPr>
            </w:pPr>
            <w:r>
              <w:rPr>
                <w:rFonts w:hint="eastAsia" w:ascii="宋体" w:hAnsi="宋体"/>
                <w:bCs/>
                <w:sz w:val="24"/>
              </w:rPr>
              <w:t xml:space="preserve">饮酒上岗作业。</w:t>
            </w:r>
            <w:r/>
          </w:p>
        </w:tc>
        <w:tc>
          <w:tcPr>
            <w:tcW w:w="2730" w:type="dxa"/>
            <w:vAlign w:val="center"/>
            <w:textDirection w:val="lrTb"/>
            <w:noWrap w:val="false"/>
          </w:tcPr>
          <w:p>
            <w:pPr>
              <w:jc w:val="left"/>
              <w:rPr>
                <w:rFonts w:ascii="宋体" w:hAnsi="宋体"/>
                <w:bCs/>
                <w:sz w:val="24"/>
              </w:rPr>
            </w:pPr>
            <w:r>
              <w:rPr>
                <w:rFonts w:hint="eastAsia" w:ascii="宋体" w:hAnsi="宋体"/>
                <w:bCs/>
                <w:sz w:val="24"/>
              </w:rPr>
              <w:t xml:space="preserve">每次考核扣款1000元，年内累计两次以上甲方可解除合同。</w:t>
            </w:r>
            <w:r/>
          </w:p>
        </w:tc>
        <w:tc>
          <w:tcPr>
            <w:tcW w:w="1035" w:type="dxa"/>
            <w:vAlign w:val="center"/>
            <w:textDirection w:val="lrTb"/>
            <w:noWrap w:val="false"/>
          </w:tcPr>
          <w:p>
            <w:pPr>
              <w:jc w:val="left"/>
              <w:rPr>
                <w:rFonts w:ascii="宋体" w:hAnsi="宋体"/>
                <w:bCs/>
                <w:sz w:val="24"/>
              </w:rPr>
            </w:pPr>
            <w:r>
              <w:rPr>
                <w:rFonts w:ascii="宋体" w:hAnsi="宋体"/>
                <w:bCs/>
                <w:sz w:val="24"/>
              </w:rPr>
            </w:r>
            <w:r/>
          </w:p>
        </w:tc>
        <w:tc>
          <w:tcPr>
            <w:tcW w:w="1127" w:type="dxa"/>
            <w:vAlign w:val="center"/>
            <w:textDirection w:val="lrTb"/>
            <w:noWrap w:val="false"/>
          </w:tcPr>
          <w:p>
            <w:pPr>
              <w:jc w:val="left"/>
              <w:rPr>
                <w:rFonts w:ascii="宋体" w:hAnsi="宋体"/>
                <w:bCs/>
                <w:sz w:val="24"/>
              </w:rPr>
            </w:pPr>
            <w:r>
              <w:rPr>
                <w:rFonts w:ascii="宋体" w:hAnsi="宋体"/>
                <w:bCs/>
                <w:sz w:val="24"/>
              </w:rPr>
            </w:r>
            <w:r/>
          </w:p>
        </w:tc>
        <w:tc>
          <w:tcPr>
            <w:tcW w:w="774" w:type="dxa"/>
            <w:vAlign w:val="center"/>
            <w:textDirection w:val="lrTb"/>
            <w:noWrap w:val="false"/>
          </w:tcPr>
          <w:p>
            <w:pPr>
              <w:rPr>
                <w:rFonts w:ascii="宋体" w:hAnsi="宋体"/>
                <w:bCs/>
                <w:sz w:val="24"/>
              </w:rPr>
            </w:pPr>
            <w:r>
              <w:rPr>
                <w:rFonts w:ascii="宋体" w:hAnsi="宋体"/>
                <w:bCs/>
                <w:sz w:val="24"/>
              </w:rPr>
            </w:r>
            <w:r/>
          </w:p>
        </w:tc>
      </w:tr>
      <w:tr>
        <w:trPr>
          <w:jc w:val="center"/>
        </w:trPr>
        <w:tc>
          <w:tcPr>
            <w:tcW w:w="1218" w:type="dxa"/>
            <w:vMerge w:val="continue"/>
            <w:textDirection w:val="lrTb"/>
            <w:noWrap w:val="false"/>
          </w:tcPr>
          <w:p>
            <w:pPr>
              <w:rPr>
                <w:rFonts w:ascii="宋体" w:hAnsi="宋体"/>
                <w:bCs/>
                <w:sz w:val="24"/>
              </w:rPr>
            </w:pPr>
            <w:r>
              <w:rPr>
                <w:rFonts w:ascii="宋体" w:hAnsi="宋体"/>
                <w:bCs/>
                <w:sz w:val="24"/>
              </w:rPr>
            </w:r>
            <w:r/>
          </w:p>
        </w:tc>
        <w:tc>
          <w:tcPr>
            <w:tcW w:w="2625" w:type="dxa"/>
            <w:textDirection w:val="lrTb"/>
            <w:noWrap w:val="false"/>
          </w:tcPr>
          <w:p>
            <w:pPr>
              <w:rPr>
                <w:rFonts w:ascii="宋体" w:hAnsi="宋体"/>
                <w:bCs/>
                <w:sz w:val="24"/>
              </w:rPr>
            </w:pPr>
            <w:r>
              <w:rPr>
                <w:rFonts w:hint="eastAsia" w:ascii="宋体" w:hAnsi="宋体"/>
                <w:bCs/>
                <w:sz w:val="24"/>
              </w:rPr>
              <w:t xml:space="preserve">无证驾驶上岗作业。</w:t>
            </w:r>
            <w:r/>
          </w:p>
        </w:tc>
        <w:tc>
          <w:tcPr>
            <w:tcW w:w="2730" w:type="dxa"/>
            <w:vAlign w:val="center"/>
            <w:textDirection w:val="lrTb"/>
            <w:noWrap w:val="false"/>
          </w:tcPr>
          <w:p>
            <w:pPr>
              <w:jc w:val="left"/>
              <w:rPr>
                <w:rFonts w:ascii="宋体" w:hAnsi="宋体"/>
                <w:bCs/>
                <w:sz w:val="24"/>
              </w:rPr>
            </w:pPr>
            <w:r>
              <w:rPr>
                <w:rFonts w:hint="eastAsia" w:ascii="宋体" w:hAnsi="宋体"/>
                <w:bCs/>
                <w:sz w:val="24"/>
              </w:rPr>
              <w:t xml:space="preserve">每次考核扣款2000元，年内累计两次以上甲方可解除合同。</w:t>
            </w:r>
            <w:r/>
          </w:p>
        </w:tc>
        <w:tc>
          <w:tcPr>
            <w:tcW w:w="1035" w:type="dxa"/>
            <w:vAlign w:val="center"/>
            <w:textDirection w:val="lrTb"/>
            <w:noWrap w:val="false"/>
          </w:tcPr>
          <w:p>
            <w:pPr>
              <w:rPr>
                <w:rFonts w:ascii="宋体" w:hAnsi="宋体"/>
                <w:bCs/>
                <w:sz w:val="24"/>
              </w:rPr>
            </w:pPr>
            <w:r>
              <w:rPr>
                <w:rFonts w:ascii="宋体" w:hAnsi="宋体"/>
                <w:bCs/>
                <w:sz w:val="24"/>
              </w:rPr>
            </w:r>
            <w:r/>
          </w:p>
        </w:tc>
        <w:tc>
          <w:tcPr>
            <w:tcW w:w="1127" w:type="dxa"/>
            <w:vAlign w:val="center"/>
            <w:textDirection w:val="lrTb"/>
            <w:noWrap w:val="false"/>
          </w:tcPr>
          <w:p>
            <w:pPr>
              <w:rPr>
                <w:rFonts w:ascii="宋体" w:hAnsi="宋体"/>
                <w:bCs/>
                <w:sz w:val="24"/>
              </w:rPr>
            </w:pPr>
            <w:r>
              <w:rPr>
                <w:rFonts w:ascii="宋体" w:hAnsi="宋体"/>
                <w:bCs/>
                <w:sz w:val="24"/>
              </w:rPr>
            </w:r>
            <w:r/>
          </w:p>
        </w:tc>
        <w:tc>
          <w:tcPr>
            <w:tcW w:w="774" w:type="dxa"/>
            <w:vAlign w:val="center"/>
            <w:textDirection w:val="lrTb"/>
            <w:noWrap w:val="false"/>
          </w:tcPr>
          <w:p>
            <w:pPr>
              <w:rPr>
                <w:rFonts w:ascii="宋体" w:hAnsi="宋体"/>
                <w:bCs/>
                <w:sz w:val="24"/>
              </w:rPr>
            </w:pPr>
            <w:r>
              <w:rPr>
                <w:rFonts w:ascii="宋体" w:hAnsi="宋体"/>
                <w:bCs/>
                <w:sz w:val="24"/>
              </w:rPr>
            </w:r>
            <w:r/>
          </w:p>
        </w:tc>
      </w:tr>
      <w:tr>
        <w:trPr>
          <w:jc w:val="center"/>
        </w:trPr>
        <w:tc>
          <w:tcPr>
            <w:tcW w:w="1218" w:type="dxa"/>
            <w:vMerge w:val="continue"/>
            <w:textDirection w:val="lrTb"/>
            <w:noWrap w:val="false"/>
          </w:tcPr>
          <w:p>
            <w:pPr>
              <w:rPr>
                <w:rFonts w:ascii="宋体" w:hAnsi="宋体"/>
                <w:bCs/>
                <w:sz w:val="24"/>
              </w:rPr>
            </w:pPr>
            <w:r>
              <w:rPr>
                <w:rFonts w:ascii="宋体" w:hAnsi="宋体"/>
                <w:bCs/>
                <w:sz w:val="24"/>
              </w:rPr>
            </w:r>
            <w:r/>
          </w:p>
        </w:tc>
        <w:tc>
          <w:tcPr>
            <w:tcW w:w="2625" w:type="dxa"/>
            <w:textDirection w:val="lrTb"/>
            <w:noWrap w:val="false"/>
          </w:tcPr>
          <w:p>
            <w:pPr>
              <w:rPr>
                <w:rFonts w:ascii="宋体" w:hAnsi="宋体"/>
                <w:bCs/>
                <w:sz w:val="24"/>
              </w:rPr>
            </w:pPr>
            <w:r>
              <w:rPr>
                <w:rFonts w:hint="eastAsia" w:ascii="宋体" w:hAnsi="宋体"/>
                <w:bCs/>
                <w:sz w:val="24"/>
              </w:rPr>
              <w:t xml:space="preserve">车辆存在安全隐患，未及时修复，存在带病作业现象。</w:t>
            </w:r>
            <w:r/>
          </w:p>
        </w:tc>
        <w:tc>
          <w:tcPr>
            <w:tcW w:w="2730" w:type="dxa"/>
            <w:vAlign w:val="center"/>
            <w:textDirection w:val="lrTb"/>
            <w:noWrap w:val="false"/>
          </w:tcPr>
          <w:p>
            <w:pPr>
              <w:jc w:val="left"/>
              <w:rPr>
                <w:rFonts w:ascii="宋体" w:hAnsi="宋体"/>
                <w:bCs/>
                <w:sz w:val="24"/>
              </w:rPr>
            </w:pPr>
            <w:r>
              <w:rPr>
                <w:rFonts w:hint="eastAsia" w:ascii="宋体" w:hAnsi="宋体"/>
                <w:bCs/>
                <w:sz w:val="24"/>
              </w:rPr>
              <w:t xml:space="preserve">每次考核扣款200元。</w:t>
            </w:r>
            <w:r/>
          </w:p>
        </w:tc>
        <w:tc>
          <w:tcPr>
            <w:tcW w:w="1035" w:type="dxa"/>
            <w:vAlign w:val="center"/>
            <w:textDirection w:val="lrTb"/>
            <w:noWrap w:val="false"/>
          </w:tcPr>
          <w:p>
            <w:pPr>
              <w:rPr>
                <w:rFonts w:ascii="宋体" w:hAnsi="宋体"/>
                <w:bCs/>
                <w:sz w:val="24"/>
              </w:rPr>
            </w:pPr>
            <w:r>
              <w:rPr>
                <w:rFonts w:ascii="宋体" w:hAnsi="宋体"/>
                <w:bCs/>
                <w:sz w:val="24"/>
              </w:rPr>
            </w:r>
            <w:r/>
          </w:p>
        </w:tc>
        <w:tc>
          <w:tcPr>
            <w:tcW w:w="1127" w:type="dxa"/>
            <w:vAlign w:val="center"/>
            <w:textDirection w:val="lrTb"/>
            <w:noWrap w:val="false"/>
          </w:tcPr>
          <w:p>
            <w:pPr>
              <w:rPr>
                <w:rFonts w:ascii="宋体" w:hAnsi="宋体"/>
                <w:bCs/>
                <w:sz w:val="24"/>
              </w:rPr>
            </w:pPr>
            <w:r>
              <w:rPr>
                <w:rFonts w:ascii="宋体" w:hAnsi="宋体"/>
                <w:bCs/>
                <w:sz w:val="24"/>
              </w:rPr>
            </w:r>
            <w:r/>
          </w:p>
        </w:tc>
        <w:tc>
          <w:tcPr>
            <w:tcW w:w="774" w:type="dxa"/>
            <w:vAlign w:val="center"/>
            <w:textDirection w:val="lrTb"/>
            <w:noWrap w:val="false"/>
          </w:tcPr>
          <w:p>
            <w:pPr>
              <w:rPr>
                <w:rFonts w:ascii="宋体" w:hAnsi="宋体"/>
                <w:bCs/>
                <w:sz w:val="24"/>
              </w:rPr>
            </w:pPr>
            <w:r>
              <w:rPr>
                <w:rFonts w:ascii="宋体" w:hAnsi="宋体"/>
                <w:bCs/>
                <w:sz w:val="24"/>
              </w:rPr>
            </w:r>
            <w:r/>
          </w:p>
        </w:tc>
      </w:tr>
      <w:tr>
        <w:trPr>
          <w:jc w:val="center"/>
        </w:trPr>
        <w:tc>
          <w:tcPr>
            <w:tcW w:w="1218" w:type="dxa"/>
            <w:vMerge w:val="continue"/>
            <w:textDirection w:val="lrTb"/>
            <w:noWrap w:val="false"/>
          </w:tcPr>
          <w:p>
            <w:pPr>
              <w:rPr>
                <w:rFonts w:ascii="宋体" w:hAnsi="宋体"/>
                <w:bCs/>
                <w:sz w:val="24"/>
              </w:rPr>
            </w:pPr>
            <w:r>
              <w:rPr>
                <w:rFonts w:ascii="宋体" w:hAnsi="宋体"/>
                <w:bCs/>
                <w:sz w:val="24"/>
              </w:rPr>
            </w:r>
            <w:r/>
          </w:p>
        </w:tc>
        <w:tc>
          <w:tcPr>
            <w:tcW w:w="2625" w:type="dxa"/>
            <w:textDirection w:val="lrTb"/>
            <w:noWrap w:val="false"/>
          </w:tcPr>
          <w:p>
            <w:pPr>
              <w:rPr>
                <w:rFonts w:ascii="宋体" w:hAnsi="宋体"/>
                <w:bCs/>
                <w:sz w:val="24"/>
              </w:rPr>
            </w:pPr>
            <w:r>
              <w:rPr>
                <w:rFonts w:hint="eastAsia" w:ascii="宋体" w:hAnsi="宋体"/>
                <w:bCs/>
                <w:sz w:val="24"/>
              </w:rPr>
              <w:t xml:space="preserve">未建立飞灰运输安全管理制度。</w:t>
            </w:r>
            <w:r/>
          </w:p>
        </w:tc>
        <w:tc>
          <w:tcPr>
            <w:tcW w:w="2730" w:type="dxa"/>
            <w:vAlign w:val="center"/>
            <w:textDirection w:val="lrTb"/>
            <w:noWrap w:val="false"/>
          </w:tcPr>
          <w:p>
            <w:pPr>
              <w:jc w:val="left"/>
              <w:rPr>
                <w:rFonts w:ascii="宋体" w:hAnsi="宋体"/>
                <w:bCs/>
                <w:sz w:val="24"/>
              </w:rPr>
            </w:pPr>
            <w:r>
              <w:rPr>
                <w:rFonts w:hint="eastAsia" w:ascii="宋体" w:hAnsi="宋体"/>
                <w:bCs/>
                <w:sz w:val="24"/>
              </w:rPr>
              <w:t xml:space="preserve">考核扣款500元。</w:t>
            </w:r>
            <w:r/>
          </w:p>
        </w:tc>
        <w:tc>
          <w:tcPr>
            <w:tcW w:w="1035" w:type="dxa"/>
            <w:vAlign w:val="center"/>
            <w:textDirection w:val="lrTb"/>
            <w:noWrap w:val="false"/>
          </w:tcPr>
          <w:p>
            <w:pPr>
              <w:rPr>
                <w:rFonts w:ascii="宋体" w:hAnsi="宋体"/>
                <w:bCs/>
                <w:sz w:val="24"/>
              </w:rPr>
            </w:pPr>
            <w:r>
              <w:rPr>
                <w:rFonts w:ascii="宋体" w:hAnsi="宋体"/>
                <w:bCs/>
                <w:sz w:val="24"/>
              </w:rPr>
            </w:r>
            <w:r/>
          </w:p>
        </w:tc>
        <w:tc>
          <w:tcPr>
            <w:tcW w:w="1127" w:type="dxa"/>
            <w:vAlign w:val="center"/>
            <w:textDirection w:val="lrTb"/>
            <w:noWrap w:val="false"/>
          </w:tcPr>
          <w:p>
            <w:pPr>
              <w:rPr>
                <w:rFonts w:ascii="宋体" w:hAnsi="宋体"/>
                <w:bCs/>
                <w:sz w:val="24"/>
              </w:rPr>
            </w:pPr>
            <w:r>
              <w:rPr>
                <w:rFonts w:ascii="宋体" w:hAnsi="宋体"/>
                <w:bCs/>
                <w:sz w:val="24"/>
              </w:rPr>
            </w:r>
            <w:r/>
          </w:p>
        </w:tc>
        <w:tc>
          <w:tcPr>
            <w:tcW w:w="774" w:type="dxa"/>
            <w:vAlign w:val="center"/>
            <w:textDirection w:val="lrTb"/>
            <w:noWrap w:val="false"/>
          </w:tcPr>
          <w:p>
            <w:pPr>
              <w:rPr>
                <w:rFonts w:ascii="宋体" w:hAnsi="宋体"/>
                <w:bCs/>
                <w:sz w:val="24"/>
              </w:rPr>
            </w:pPr>
            <w:r>
              <w:rPr>
                <w:rFonts w:ascii="宋体" w:hAnsi="宋体"/>
                <w:bCs/>
                <w:sz w:val="24"/>
              </w:rPr>
            </w:r>
            <w:r/>
          </w:p>
        </w:tc>
      </w:tr>
      <w:tr>
        <w:trPr>
          <w:jc w:val="center"/>
        </w:trPr>
        <w:tc>
          <w:tcPr>
            <w:tcW w:w="1218" w:type="dxa"/>
            <w:vMerge w:val="continue"/>
            <w:textDirection w:val="lrTb"/>
            <w:noWrap w:val="false"/>
          </w:tcPr>
          <w:p>
            <w:pPr>
              <w:rPr>
                <w:rFonts w:ascii="宋体" w:hAnsi="宋体"/>
                <w:bCs/>
                <w:sz w:val="24"/>
              </w:rPr>
            </w:pPr>
            <w:r>
              <w:rPr>
                <w:rFonts w:ascii="宋体" w:hAnsi="宋体"/>
                <w:bCs/>
                <w:sz w:val="24"/>
              </w:rPr>
            </w:r>
            <w:r/>
          </w:p>
        </w:tc>
        <w:tc>
          <w:tcPr>
            <w:tcW w:w="2625" w:type="dxa"/>
            <w:textDirection w:val="lrTb"/>
            <w:noWrap w:val="false"/>
          </w:tcPr>
          <w:p>
            <w:pPr>
              <w:rPr>
                <w:rFonts w:ascii="宋体" w:hAnsi="宋体"/>
                <w:bCs/>
                <w:sz w:val="24"/>
              </w:rPr>
            </w:pPr>
            <w:r>
              <w:rPr>
                <w:rFonts w:hint="eastAsia" w:ascii="宋体" w:hAnsi="宋体"/>
                <w:bCs/>
                <w:sz w:val="24"/>
              </w:rPr>
              <w:t xml:space="preserve">未建立飞灰运输事故应急预案。</w:t>
            </w:r>
            <w:r/>
          </w:p>
        </w:tc>
        <w:tc>
          <w:tcPr>
            <w:tcW w:w="2730" w:type="dxa"/>
            <w:vAlign w:val="center"/>
            <w:textDirection w:val="lrTb"/>
            <w:noWrap w:val="false"/>
          </w:tcPr>
          <w:p>
            <w:pPr>
              <w:jc w:val="left"/>
              <w:rPr>
                <w:rFonts w:ascii="宋体" w:hAnsi="宋体"/>
                <w:bCs/>
                <w:sz w:val="24"/>
              </w:rPr>
            </w:pPr>
            <w:r>
              <w:rPr>
                <w:rFonts w:hint="eastAsia" w:ascii="宋体" w:hAnsi="宋体"/>
                <w:bCs/>
                <w:sz w:val="24"/>
              </w:rPr>
              <w:t xml:space="preserve">考核扣款500元。</w:t>
            </w:r>
            <w:r/>
          </w:p>
        </w:tc>
        <w:tc>
          <w:tcPr>
            <w:tcW w:w="1035" w:type="dxa"/>
            <w:vAlign w:val="center"/>
            <w:textDirection w:val="lrTb"/>
            <w:noWrap w:val="false"/>
          </w:tcPr>
          <w:p>
            <w:pPr>
              <w:rPr>
                <w:rFonts w:ascii="宋体" w:hAnsi="宋体"/>
                <w:bCs/>
                <w:sz w:val="24"/>
              </w:rPr>
            </w:pPr>
            <w:r>
              <w:rPr>
                <w:rFonts w:ascii="宋体" w:hAnsi="宋体"/>
                <w:bCs/>
                <w:sz w:val="24"/>
              </w:rPr>
            </w:r>
            <w:r/>
          </w:p>
        </w:tc>
        <w:tc>
          <w:tcPr>
            <w:tcW w:w="1127" w:type="dxa"/>
            <w:vAlign w:val="center"/>
            <w:textDirection w:val="lrTb"/>
            <w:noWrap w:val="false"/>
          </w:tcPr>
          <w:p>
            <w:pPr>
              <w:rPr>
                <w:rFonts w:ascii="宋体" w:hAnsi="宋体"/>
                <w:bCs/>
                <w:sz w:val="24"/>
              </w:rPr>
            </w:pPr>
            <w:r>
              <w:rPr>
                <w:rFonts w:ascii="宋体" w:hAnsi="宋体"/>
                <w:bCs/>
                <w:sz w:val="24"/>
              </w:rPr>
            </w:r>
            <w:r/>
          </w:p>
        </w:tc>
        <w:tc>
          <w:tcPr>
            <w:tcW w:w="774" w:type="dxa"/>
            <w:vAlign w:val="center"/>
            <w:textDirection w:val="lrTb"/>
            <w:noWrap w:val="false"/>
          </w:tcPr>
          <w:p>
            <w:pPr>
              <w:rPr>
                <w:rFonts w:ascii="宋体" w:hAnsi="宋体"/>
                <w:bCs/>
                <w:sz w:val="24"/>
              </w:rPr>
            </w:pPr>
            <w:r>
              <w:rPr>
                <w:rFonts w:ascii="宋体" w:hAnsi="宋体"/>
                <w:bCs/>
                <w:sz w:val="24"/>
              </w:rPr>
            </w:r>
            <w:r/>
          </w:p>
        </w:tc>
      </w:tr>
      <w:tr>
        <w:trPr>
          <w:jc w:val="center"/>
        </w:trPr>
        <w:tc>
          <w:tcPr>
            <w:tcW w:w="1218" w:type="dxa"/>
            <w:vMerge w:val="continue"/>
            <w:textDirection w:val="lrTb"/>
            <w:noWrap w:val="false"/>
          </w:tcPr>
          <w:p>
            <w:pPr>
              <w:rPr>
                <w:rFonts w:ascii="宋体" w:hAnsi="宋体"/>
                <w:bCs/>
                <w:sz w:val="24"/>
              </w:rPr>
            </w:pPr>
            <w:r>
              <w:rPr>
                <w:rFonts w:ascii="宋体" w:hAnsi="宋体"/>
                <w:bCs/>
                <w:sz w:val="24"/>
              </w:rPr>
            </w:r>
            <w:r/>
          </w:p>
        </w:tc>
        <w:tc>
          <w:tcPr>
            <w:tcW w:w="2625" w:type="dxa"/>
            <w:textDirection w:val="lrTb"/>
            <w:noWrap w:val="false"/>
          </w:tcPr>
          <w:p>
            <w:pPr>
              <w:rPr>
                <w:rFonts w:ascii="宋体" w:hAnsi="宋体"/>
                <w:bCs/>
                <w:sz w:val="24"/>
              </w:rPr>
            </w:pPr>
            <w:r>
              <w:rPr>
                <w:rFonts w:hint="eastAsia" w:ascii="宋体" w:hAnsi="宋体"/>
                <w:bCs/>
                <w:sz w:val="24"/>
              </w:rPr>
              <w:t xml:space="preserve">不服从现场管理，存在野蛮工作现象。</w:t>
            </w:r>
            <w:r/>
          </w:p>
        </w:tc>
        <w:tc>
          <w:tcPr>
            <w:tcW w:w="2730" w:type="dxa"/>
            <w:vAlign w:val="center"/>
            <w:textDirection w:val="lrTb"/>
            <w:noWrap w:val="false"/>
          </w:tcPr>
          <w:p>
            <w:pPr>
              <w:jc w:val="left"/>
              <w:rPr>
                <w:rFonts w:ascii="宋体" w:hAnsi="宋体"/>
                <w:bCs/>
                <w:sz w:val="24"/>
              </w:rPr>
            </w:pPr>
            <w:r>
              <w:rPr>
                <w:rFonts w:hint="eastAsia" w:ascii="宋体" w:hAnsi="宋体"/>
                <w:bCs/>
                <w:sz w:val="24"/>
              </w:rPr>
              <w:t xml:space="preserve">每次考核扣款100元。</w:t>
            </w:r>
            <w:r/>
          </w:p>
        </w:tc>
        <w:tc>
          <w:tcPr>
            <w:tcW w:w="1035" w:type="dxa"/>
            <w:vAlign w:val="center"/>
            <w:textDirection w:val="lrTb"/>
            <w:noWrap w:val="false"/>
          </w:tcPr>
          <w:p>
            <w:pPr>
              <w:rPr>
                <w:rFonts w:ascii="宋体" w:hAnsi="宋体"/>
                <w:bCs/>
                <w:sz w:val="24"/>
              </w:rPr>
            </w:pPr>
            <w:r>
              <w:rPr>
                <w:rFonts w:ascii="宋体" w:hAnsi="宋体"/>
                <w:bCs/>
                <w:sz w:val="24"/>
              </w:rPr>
            </w:r>
            <w:r/>
          </w:p>
        </w:tc>
        <w:tc>
          <w:tcPr>
            <w:tcW w:w="1127" w:type="dxa"/>
            <w:vAlign w:val="center"/>
            <w:textDirection w:val="lrTb"/>
            <w:noWrap w:val="false"/>
          </w:tcPr>
          <w:p>
            <w:pPr>
              <w:rPr>
                <w:rFonts w:ascii="宋体" w:hAnsi="宋体"/>
                <w:bCs/>
                <w:sz w:val="24"/>
              </w:rPr>
            </w:pPr>
            <w:r>
              <w:rPr>
                <w:rFonts w:ascii="宋体" w:hAnsi="宋体"/>
                <w:bCs/>
                <w:sz w:val="24"/>
              </w:rPr>
            </w:r>
            <w:r/>
          </w:p>
        </w:tc>
        <w:tc>
          <w:tcPr>
            <w:tcW w:w="774" w:type="dxa"/>
            <w:vAlign w:val="center"/>
            <w:textDirection w:val="lrTb"/>
            <w:noWrap w:val="false"/>
          </w:tcPr>
          <w:p>
            <w:pPr>
              <w:rPr>
                <w:rFonts w:ascii="宋体" w:hAnsi="宋体"/>
                <w:bCs/>
                <w:sz w:val="24"/>
              </w:rPr>
            </w:pPr>
            <w:r>
              <w:rPr>
                <w:rFonts w:ascii="宋体" w:hAnsi="宋体"/>
                <w:bCs/>
                <w:sz w:val="24"/>
              </w:rPr>
            </w:r>
            <w:r/>
          </w:p>
        </w:tc>
      </w:tr>
      <w:tr>
        <w:trPr>
          <w:jc w:val="center"/>
        </w:trPr>
        <w:tc>
          <w:tcPr>
            <w:tcW w:w="1218" w:type="dxa"/>
            <w:vMerge w:val="continue"/>
            <w:textDirection w:val="lrTb"/>
            <w:noWrap w:val="false"/>
          </w:tcPr>
          <w:p>
            <w:pPr>
              <w:rPr>
                <w:rFonts w:ascii="宋体" w:hAnsi="宋体"/>
                <w:bCs/>
                <w:sz w:val="24"/>
              </w:rPr>
            </w:pPr>
            <w:r>
              <w:rPr>
                <w:rFonts w:ascii="宋体" w:hAnsi="宋体"/>
                <w:bCs/>
                <w:sz w:val="24"/>
              </w:rPr>
            </w:r>
            <w:r/>
          </w:p>
        </w:tc>
        <w:tc>
          <w:tcPr>
            <w:tcW w:w="2625" w:type="dxa"/>
            <w:textDirection w:val="lrTb"/>
            <w:noWrap w:val="false"/>
          </w:tcPr>
          <w:p>
            <w:pPr>
              <w:rPr>
                <w:rFonts w:ascii="宋体" w:hAnsi="宋体"/>
                <w:bCs/>
                <w:sz w:val="24"/>
              </w:rPr>
            </w:pPr>
            <w:r>
              <w:rPr>
                <w:rFonts w:hint="eastAsia" w:ascii="宋体" w:hAnsi="宋体"/>
                <w:bCs/>
                <w:sz w:val="24"/>
              </w:rPr>
              <w:t xml:space="preserve">未遵守道路交通法，发生安全事故。</w:t>
            </w:r>
            <w:r/>
          </w:p>
        </w:tc>
        <w:tc>
          <w:tcPr>
            <w:tcW w:w="2730" w:type="dxa"/>
            <w:vAlign w:val="center"/>
            <w:textDirection w:val="lrTb"/>
            <w:noWrap w:val="false"/>
          </w:tcPr>
          <w:p>
            <w:pPr>
              <w:jc w:val="left"/>
              <w:rPr>
                <w:rFonts w:ascii="宋体" w:hAnsi="宋体"/>
                <w:bCs/>
                <w:sz w:val="24"/>
              </w:rPr>
            </w:pPr>
            <w:r>
              <w:rPr>
                <w:rFonts w:hint="eastAsia" w:ascii="宋体" w:hAnsi="宋体"/>
                <w:bCs/>
                <w:sz w:val="24"/>
              </w:rPr>
              <w:t xml:space="preserve">每次考核扣款500元。</w:t>
            </w:r>
            <w:r/>
          </w:p>
        </w:tc>
        <w:tc>
          <w:tcPr>
            <w:tcW w:w="1035" w:type="dxa"/>
            <w:vAlign w:val="center"/>
            <w:textDirection w:val="lrTb"/>
            <w:noWrap w:val="false"/>
          </w:tcPr>
          <w:p>
            <w:pPr>
              <w:rPr>
                <w:rFonts w:ascii="宋体" w:hAnsi="宋体"/>
                <w:bCs/>
                <w:sz w:val="24"/>
              </w:rPr>
            </w:pPr>
            <w:r>
              <w:rPr>
                <w:rFonts w:ascii="宋体" w:hAnsi="宋体"/>
                <w:bCs/>
                <w:sz w:val="24"/>
              </w:rPr>
            </w:r>
            <w:r/>
          </w:p>
        </w:tc>
        <w:tc>
          <w:tcPr>
            <w:tcW w:w="1127" w:type="dxa"/>
            <w:vAlign w:val="center"/>
            <w:textDirection w:val="lrTb"/>
            <w:noWrap w:val="false"/>
          </w:tcPr>
          <w:p>
            <w:pPr>
              <w:rPr>
                <w:rFonts w:ascii="宋体" w:hAnsi="宋体"/>
                <w:bCs/>
                <w:sz w:val="24"/>
              </w:rPr>
            </w:pPr>
            <w:r>
              <w:rPr>
                <w:rFonts w:ascii="宋体" w:hAnsi="宋体"/>
                <w:bCs/>
                <w:sz w:val="24"/>
              </w:rPr>
            </w:r>
            <w:r/>
          </w:p>
        </w:tc>
        <w:tc>
          <w:tcPr>
            <w:tcW w:w="774" w:type="dxa"/>
            <w:vAlign w:val="center"/>
            <w:textDirection w:val="lrTb"/>
            <w:noWrap w:val="false"/>
          </w:tcPr>
          <w:p>
            <w:pPr>
              <w:rPr>
                <w:rFonts w:ascii="宋体" w:hAnsi="宋体"/>
                <w:bCs/>
                <w:sz w:val="24"/>
              </w:rPr>
            </w:pPr>
            <w:r>
              <w:rPr>
                <w:rFonts w:ascii="宋体" w:hAnsi="宋体"/>
                <w:bCs/>
                <w:sz w:val="24"/>
              </w:rPr>
            </w:r>
            <w:r/>
          </w:p>
        </w:tc>
      </w:tr>
      <w:tr>
        <w:trPr>
          <w:jc w:val="center"/>
        </w:trPr>
        <w:tc>
          <w:tcPr>
            <w:tcW w:w="1218" w:type="dxa"/>
            <w:vMerge w:val="continue"/>
            <w:textDirection w:val="lrTb"/>
            <w:noWrap w:val="false"/>
          </w:tcPr>
          <w:p>
            <w:pPr>
              <w:rPr>
                <w:rFonts w:ascii="宋体" w:hAnsi="宋体"/>
                <w:bCs/>
                <w:sz w:val="24"/>
              </w:rPr>
            </w:pPr>
            <w:r>
              <w:rPr>
                <w:rFonts w:ascii="宋体" w:hAnsi="宋体"/>
                <w:bCs/>
                <w:sz w:val="24"/>
              </w:rPr>
            </w:r>
            <w:r/>
          </w:p>
        </w:tc>
        <w:tc>
          <w:tcPr>
            <w:tcW w:w="2625" w:type="dxa"/>
            <w:textDirection w:val="lrTb"/>
            <w:noWrap w:val="false"/>
          </w:tcPr>
          <w:p>
            <w:pPr>
              <w:rPr>
                <w:rFonts w:ascii="宋体" w:hAnsi="宋体"/>
                <w:bCs/>
                <w:sz w:val="24"/>
              </w:rPr>
            </w:pPr>
            <w:r>
              <w:rPr>
                <w:rFonts w:hint="eastAsia" w:ascii="宋体" w:hAnsi="宋体"/>
                <w:bCs/>
                <w:sz w:val="24"/>
              </w:rPr>
              <w:t xml:space="preserve">未经甲方允许，车载陌生人进入现场。</w:t>
            </w:r>
            <w:r/>
          </w:p>
        </w:tc>
        <w:tc>
          <w:tcPr>
            <w:tcW w:w="2730" w:type="dxa"/>
            <w:vAlign w:val="center"/>
            <w:textDirection w:val="lrTb"/>
            <w:noWrap w:val="false"/>
          </w:tcPr>
          <w:p>
            <w:pPr>
              <w:jc w:val="left"/>
              <w:rPr>
                <w:rFonts w:ascii="宋体" w:hAnsi="宋体"/>
                <w:bCs/>
                <w:sz w:val="24"/>
              </w:rPr>
            </w:pPr>
            <w:r>
              <w:rPr>
                <w:rFonts w:hint="eastAsia" w:ascii="宋体" w:hAnsi="宋体"/>
                <w:bCs/>
                <w:sz w:val="24"/>
              </w:rPr>
              <w:t xml:space="preserve">每次考核扣款100元。</w:t>
            </w:r>
            <w:r/>
          </w:p>
        </w:tc>
        <w:tc>
          <w:tcPr>
            <w:tcW w:w="1035" w:type="dxa"/>
            <w:vAlign w:val="center"/>
            <w:textDirection w:val="lrTb"/>
            <w:noWrap w:val="false"/>
          </w:tcPr>
          <w:p>
            <w:pPr>
              <w:rPr>
                <w:rFonts w:ascii="宋体" w:hAnsi="宋体"/>
                <w:bCs/>
                <w:sz w:val="24"/>
              </w:rPr>
            </w:pPr>
            <w:r>
              <w:rPr>
                <w:rFonts w:ascii="宋体" w:hAnsi="宋体"/>
                <w:bCs/>
                <w:sz w:val="24"/>
              </w:rPr>
            </w:r>
            <w:r/>
          </w:p>
        </w:tc>
        <w:tc>
          <w:tcPr>
            <w:tcW w:w="1127" w:type="dxa"/>
            <w:vAlign w:val="center"/>
            <w:textDirection w:val="lrTb"/>
            <w:noWrap w:val="false"/>
          </w:tcPr>
          <w:p>
            <w:pPr>
              <w:rPr>
                <w:rFonts w:ascii="宋体" w:hAnsi="宋体"/>
                <w:bCs/>
                <w:sz w:val="24"/>
              </w:rPr>
            </w:pPr>
            <w:r>
              <w:rPr>
                <w:rFonts w:ascii="宋体" w:hAnsi="宋体"/>
                <w:bCs/>
                <w:sz w:val="24"/>
              </w:rPr>
            </w:r>
            <w:r/>
          </w:p>
        </w:tc>
        <w:tc>
          <w:tcPr>
            <w:tcW w:w="774" w:type="dxa"/>
            <w:vAlign w:val="center"/>
            <w:textDirection w:val="lrTb"/>
            <w:noWrap w:val="false"/>
          </w:tcPr>
          <w:p>
            <w:pPr>
              <w:rPr>
                <w:rFonts w:ascii="宋体" w:hAnsi="宋体"/>
                <w:bCs/>
                <w:sz w:val="24"/>
              </w:rPr>
            </w:pPr>
            <w:r>
              <w:rPr>
                <w:rFonts w:ascii="宋体" w:hAnsi="宋体"/>
                <w:bCs/>
                <w:sz w:val="24"/>
              </w:rPr>
            </w:r>
            <w:r/>
          </w:p>
        </w:tc>
      </w:tr>
      <w:tr>
        <w:trPr>
          <w:jc w:val="center"/>
        </w:trPr>
        <w:tc>
          <w:tcPr>
            <w:tcW w:w="1218" w:type="dxa"/>
            <w:vAlign w:val="center"/>
            <w:vMerge w:val="restart"/>
            <w:textDirection w:val="lrTb"/>
            <w:noWrap w:val="false"/>
          </w:tcPr>
          <w:p>
            <w:pPr>
              <w:jc w:val="center"/>
              <w:rPr>
                <w:rFonts w:ascii="宋体" w:hAnsi="宋体"/>
                <w:bCs/>
                <w:sz w:val="24"/>
              </w:rPr>
            </w:pPr>
            <w:r>
              <w:rPr>
                <w:rFonts w:hint="eastAsia" w:ascii="宋体" w:hAnsi="宋体"/>
                <w:bCs/>
                <w:sz w:val="24"/>
              </w:rPr>
              <w:t xml:space="preserve">运输环保</w:t>
            </w:r>
            <w:r/>
          </w:p>
        </w:tc>
        <w:tc>
          <w:tcPr>
            <w:tcW w:w="2625" w:type="dxa"/>
            <w:textDirection w:val="lrTb"/>
            <w:noWrap w:val="false"/>
          </w:tcPr>
          <w:p>
            <w:pPr>
              <w:rPr>
                <w:rFonts w:ascii="宋体" w:hAnsi="宋体"/>
                <w:bCs/>
                <w:sz w:val="24"/>
              </w:rPr>
            </w:pPr>
            <w:r>
              <w:rPr>
                <w:rFonts w:hint="eastAsia" w:ascii="宋体" w:hAnsi="宋体"/>
                <w:bCs/>
                <w:sz w:val="24"/>
              </w:rPr>
              <w:t xml:space="preserve">运输时应当采取密闭措施，导致飞灰扬散、掉落、冒灰等现象。</w:t>
            </w:r>
            <w:r/>
          </w:p>
        </w:tc>
        <w:tc>
          <w:tcPr>
            <w:tcW w:w="2730" w:type="dxa"/>
            <w:vAlign w:val="center"/>
            <w:textDirection w:val="lrTb"/>
            <w:noWrap w:val="false"/>
          </w:tcPr>
          <w:p>
            <w:pPr>
              <w:jc w:val="left"/>
              <w:rPr>
                <w:rFonts w:ascii="宋体" w:hAnsi="宋体"/>
                <w:bCs/>
                <w:sz w:val="24"/>
              </w:rPr>
            </w:pPr>
            <w:r>
              <w:rPr>
                <w:rFonts w:hint="eastAsia" w:ascii="宋体" w:hAnsi="宋体"/>
                <w:bCs/>
                <w:sz w:val="24"/>
              </w:rPr>
              <w:t xml:space="preserve">每次考核扣款1000元，严重时可解除合同。</w:t>
            </w:r>
            <w:r/>
          </w:p>
        </w:tc>
        <w:tc>
          <w:tcPr>
            <w:tcW w:w="1035" w:type="dxa"/>
            <w:vAlign w:val="center"/>
            <w:textDirection w:val="lrTb"/>
            <w:noWrap w:val="false"/>
          </w:tcPr>
          <w:p>
            <w:pPr>
              <w:rPr>
                <w:rFonts w:ascii="宋体" w:hAnsi="宋体"/>
                <w:bCs/>
                <w:sz w:val="24"/>
              </w:rPr>
            </w:pPr>
            <w:r>
              <w:rPr>
                <w:rFonts w:ascii="宋体" w:hAnsi="宋体"/>
                <w:bCs/>
                <w:sz w:val="24"/>
              </w:rPr>
            </w:r>
            <w:r/>
          </w:p>
        </w:tc>
        <w:tc>
          <w:tcPr>
            <w:tcW w:w="1127" w:type="dxa"/>
            <w:vAlign w:val="center"/>
            <w:textDirection w:val="lrTb"/>
            <w:noWrap w:val="false"/>
          </w:tcPr>
          <w:p>
            <w:pPr>
              <w:rPr>
                <w:rFonts w:ascii="宋体" w:hAnsi="宋体"/>
                <w:bCs/>
                <w:sz w:val="24"/>
              </w:rPr>
            </w:pPr>
            <w:r>
              <w:rPr>
                <w:rFonts w:ascii="宋体" w:hAnsi="宋体"/>
                <w:bCs/>
                <w:sz w:val="24"/>
              </w:rPr>
            </w:r>
            <w:r/>
          </w:p>
        </w:tc>
        <w:tc>
          <w:tcPr>
            <w:tcW w:w="774" w:type="dxa"/>
            <w:vAlign w:val="center"/>
            <w:textDirection w:val="lrTb"/>
            <w:noWrap w:val="false"/>
          </w:tcPr>
          <w:p>
            <w:pPr>
              <w:rPr>
                <w:rFonts w:ascii="宋体" w:hAnsi="宋体"/>
                <w:bCs/>
                <w:sz w:val="24"/>
              </w:rPr>
            </w:pPr>
            <w:r>
              <w:rPr>
                <w:rFonts w:ascii="宋体" w:hAnsi="宋体"/>
                <w:bCs/>
                <w:sz w:val="24"/>
              </w:rPr>
            </w:r>
            <w:r/>
          </w:p>
        </w:tc>
      </w:tr>
      <w:tr>
        <w:trPr>
          <w:jc w:val="center"/>
          <w:trHeight w:val="1194"/>
        </w:trPr>
        <w:tc>
          <w:tcPr>
            <w:tcW w:w="1218" w:type="dxa"/>
            <w:vMerge w:val="continue"/>
            <w:textDirection w:val="lrTb"/>
            <w:noWrap w:val="false"/>
          </w:tcPr>
          <w:p>
            <w:pPr>
              <w:rPr>
                <w:rFonts w:ascii="宋体" w:hAnsi="宋体"/>
                <w:bCs/>
                <w:sz w:val="24"/>
              </w:rPr>
            </w:pPr>
            <w:r>
              <w:rPr>
                <w:rFonts w:ascii="宋体" w:hAnsi="宋体"/>
                <w:bCs/>
                <w:sz w:val="24"/>
              </w:rPr>
            </w:r>
            <w:r/>
          </w:p>
        </w:tc>
        <w:tc>
          <w:tcPr>
            <w:tcW w:w="2625" w:type="dxa"/>
            <w:vAlign w:val="center"/>
            <w:textDirection w:val="lrTb"/>
            <w:noWrap w:val="false"/>
          </w:tcPr>
          <w:p>
            <w:pPr>
              <w:jc w:val="left"/>
              <w:rPr>
                <w:rFonts w:ascii="宋体" w:hAnsi="宋体"/>
                <w:bCs/>
                <w:sz w:val="24"/>
              </w:rPr>
            </w:pPr>
            <w:r>
              <w:rPr>
                <w:rFonts w:hint="eastAsia" w:ascii="宋体" w:hAnsi="宋体"/>
                <w:bCs/>
                <w:sz w:val="24"/>
              </w:rPr>
              <w:t xml:space="preserve">运输时未采取防护措施造成遗撒、泄漏等问题，导致村民投诉，且证据确凿。</w:t>
            </w:r>
            <w:r/>
          </w:p>
        </w:tc>
        <w:tc>
          <w:tcPr>
            <w:tcW w:w="2730" w:type="dxa"/>
            <w:vAlign w:val="center"/>
            <w:textDirection w:val="lrTb"/>
            <w:noWrap w:val="false"/>
          </w:tcPr>
          <w:p>
            <w:pPr>
              <w:jc w:val="left"/>
              <w:rPr>
                <w:rFonts w:ascii="宋体" w:hAnsi="宋体"/>
                <w:bCs/>
                <w:sz w:val="24"/>
              </w:rPr>
            </w:pPr>
            <w:r>
              <w:rPr>
                <w:rFonts w:hint="eastAsia" w:ascii="宋体" w:hAnsi="宋体"/>
                <w:bCs/>
                <w:sz w:val="24"/>
              </w:rPr>
              <w:t xml:space="preserve">每次考核扣款1000元，严重时可解除合同。</w:t>
            </w:r>
            <w:r/>
          </w:p>
        </w:tc>
        <w:tc>
          <w:tcPr>
            <w:tcW w:w="1035" w:type="dxa"/>
            <w:vAlign w:val="center"/>
            <w:textDirection w:val="lrTb"/>
            <w:noWrap w:val="false"/>
          </w:tcPr>
          <w:p>
            <w:pPr>
              <w:rPr>
                <w:rFonts w:ascii="宋体" w:hAnsi="宋体"/>
                <w:bCs/>
                <w:sz w:val="24"/>
              </w:rPr>
            </w:pPr>
            <w:r>
              <w:rPr>
                <w:rFonts w:ascii="宋体" w:hAnsi="宋体"/>
                <w:bCs/>
                <w:sz w:val="24"/>
              </w:rPr>
            </w:r>
            <w:r/>
          </w:p>
        </w:tc>
        <w:tc>
          <w:tcPr>
            <w:tcW w:w="1127" w:type="dxa"/>
            <w:vAlign w:val="center"/>
            <w:textDirection w:val="lrTb"/>
            <w:noWrap w:val="false"/>
          </w:tcPr>
          <w:p>
            <w:pPr>
              <w:rPr>
                <w:rFonts w:ascii="宋体" w:hAnsi="宋体"/>
                <w:bCs/>
                <w:sz w:val="24"/>
              </w:rPr>
            </w:pPr>
            <w:r>
              <w:rPr>
                <w:rFonts w:ascii="宋体" w:hAnsi="宋体"/>
                <w:bCs/>
                <w:sz w:val="24"/>
              </w:rPr>
            </w:r>
            <w:r/>
          </w:p>
        </w:tc>
        <w:tc>
          <w:tcPr>
            <w:tcW w:w="774" w:type="dxa"/>
            <w:vAlign w:val="center"/>
            <w:textDirection w:val="lrTb"/>
            <w:noWrap w:val="false"/>
          </w:tcPr>
          <w:p>
            <w:pPr>
              <w:rPr>
                <w:rFonts w:ascii="宋体" w:hAnsi="宋体"/>
                <w:bCs/>
                <w:sz w:val="24"/>
              </w:rPr>
            </w:pPr>
            <w:r>
              <w:rPr>
                <w:rFonts w:ascii="宋体" w:hAnsi="宋体"/>
                <w:bCs/>
                <w:sz w:val="24"/>
              </w:rPr>
            </w:r>
            <w:r/>
          </w:p>
        </w:tc>
      </w:tr>
      <w:tr>
        <w:trPr>
          <w:jc w:val="center"/>
        </w:trPr>
        <w:tc>
          <w:tcPr>
            <w:tcW w:w="1218" w:type="dxa"/>
            <w:vMerge w:val="continue"/>
            <w:textDirection w:val="lrTb"/>
            <w:noWrap w:val="false"/>
          </w:tcPr>
          <w:p>
            <w:pPr>
              <w:rPr>
                <w:rFonts w:ascii="宋体" w:hAnsi="宋体"/>
                <w:bCs/>
                <w:sz w:val="24"/>
              </w:rPr>
            </w:pPr>
            <w:r>
              <w:rPr>
                <w:rFonts w:ascii="宋体" w:hAnsi="宋体"/>
                <w:bCs/>
                <w:sz w:val="24"/>
              </w:rPr>
            </w:r>
            <w:r/>
          </w:p>
        </w:tc>
        <w:tc>
          <w:tcPr>
            <w:tcW w:w="2625" w:type="dxa"/>
            <w:textDirection w:val="lrTb"/>
            <w:noWrap w:val="false"/>
          </w:tcPr>
          <w:p>
            <w:pPr>
              <w:rPr>
                <w:rFonts w:ascii="宋体" w:hAnsi="宋体"/>
                <w:bCs/>
                <w:sz w:val="24"/>
              </w:rPr>
            </w:pPr>
            <w:r>
              <w:rPr>
                <w:rFonts w:hint="eastAsia" w:ascii="宋体" w:hAnsi="宋体"/>
                <w:bCs/>
                <w:sz w:val="24"/>
              </w:rPr>
              <w:t xml:space="preserve">转移危险废物时，未按照规定填写危险废物转移联单。</w:t>
            </w:r>
            <w:r/>
          </w:p>
        </w:tc>
        <w:tc>
          <w:tcPr>
            <w:tcW w:w="2730" w:type="dxa"/>
            <w:vAlign w:val="center"/>
            <w:textDirection w:val="lrTb"/>
            <w:noWrap w:val="false"/>
          </w:tcPr>
          <w:p>
            <w:pPr>
              <w:jc w:val="left"/>
              <w:rPr>
                <w:rFonts w:ascii="宋体" w:hAnsi="宋体"/>
                <w:bCs/>
                <w:sz w:val="24"/>
              </w:rPr>
            </w:pPr>
            <w:r>
              <w:rPr>
                <w:rFonts w:hint="eastAsia" w:ascii="宋体" w:hAnsi="宋体"/>
                <w:bCs/>
                <w:sz w:val="24"/>
              </w:rPr>
              <w:t xml:space="preserve">每次考核扣款200元。</w:t>
            </w:r>
            <w:r/>
          </w:p>
        </w:tc>
        <w:tc>
          <w:tcPr>
            <w:tcW w:w="1035" w:type="dxa"/>
            <w:vAlign w:val="center"/>
            <w:textDirection w:val="lrTb"/>
            <w:noWrap w:val="false"/>
          </w:tcPr>
          <w:p>
            <w:pPr>
              <w:rPr>
                <w:rFonts w:ascii="宋体" w:hAnsi="宋体"/>
                <w:bCs/>
                <w:sz w:val="24"/>
              </w:rPr>
            </w:pPr>
            <w:r>
              <w:rPr>
                <w:rFonts w:ascii="宋体" w:hAnsi="宋体"/>
                <w:bCs/>
                <w:sz w:val="24"/>
              </w:rPr>
            </w:r>
            <w:r/>
          </w:p>
        </w:tc>
        <w:tc>
          <w:tcPr>
            <w:tcW w:w="1127" w:type="dxa"/>
            <w:vAlign w:val="center"/>
            <w:textDirection w:val="lrTb"/>
            <w:noWrap w:val="false"/>
          </w:tcPr>
          <w:p>
            <w:pPr>
              <w:rPr>
                <w:rFonts w:ascii="宋体" w:hAnsi="宋体"/>
                <w:bCs/>
                <w:sz w:val="24"/>
              </w:rPr>
            </w:pPr>
            <w:r>
              <w:rPr>
                <w:rFonts w:ascii="宋体" w:hAnsi="宋体"/>
                <w:bCs/>
                <w:sz w:val="24"/>
              </w:rPr>
            </w:r>
            <w:r/>
          </w:p>
        </w:tc>
        <w:tc>
          <w:tcPr>
            <w:tcW w:w="774" w:type="dxa"/>
            <w:vAlign w:val="center"/>
            <w:textDirection w:val="lrTb"/>
            <w:noWrap w:val="false"/>
          </w:tcPr>
          <w:p>
            <w:pPr>
              <w:rPr>
                <w:rFonts w:ascii="宋体" w:hAnsi="宋体"/>
                <w:bCs/>
                <w:sz w:val="24"/>
              </w:rPr>
            </w:pPr>
            <w:r>
              <w:rPr>
                <w:rFonts w:ascii="宋体" w:hAnsi="宋体"/>
                <w:bCs/>
                <w:sz w:val="24"/>
              </w:rPr>
            </w:r>
            <w:r/>
          </w:p>
        </w:tc>
      </w:tr>
      <w:tr>
        <w:trPr>
          <w:jc w:val="center"/>
        </w:trPr>
        <w:tc>
          <w:tcPr>
            <w:tcW w:w="1218" w:type="dxa"/>
            <w:vMerge w:val="continue"/>
            <w:textDirection w:val="lrTb"/>
            <w:noWrap w:val="false"/>
          </w:tcPr>
          <w:p>
            <w:pPr>
              <w:rPr>
                <w:rFonts w:ascii="宋体" w:hAnsi="宋体"/>
                <w:bCs/>
                <w:sz w:val="24"/>
              </w:rPr>
            </w:pPr>
            <w:r>
              <w:rPr>
                <w:rFonts w:ascii="宋体" w:hAnsi="宋体"/>
                <w:bCs/>
                <w:sz w:val="24"/>
              </w:rPr>
            </w:r>
            <w:r/>
          </w:p>
        </w:tc>
        <w:tc>
          <w:tcPr>
            <w:tcW w:w="2625" w:type="dxa"/>
            <w:textDirection w:val="lrTb"/>
            <w:noWrap w:val="false"/>
          </w:tcPr>
          <w:p>
            <w:pPr>
              <w:rPr>
                <w:rFonts w:ascii="宋体" w:hAnsi="宋体"/>
                <w:bCs/>
                <w:sz w:val="24"/>
              </w:rPr>
            </w:pPr>
            <w:r>
              <w:rPr>
                <w:rFonts w:hint="eastAsia" w:ascii="宋体" w:hAnsi="宋体"/>
                <w:bCs/>
                <w:sz w:val="24"/>
              </w:rPr>
              <w:t xml:space="preserve">转移危险废物时，未配合甲方开展危险废物转移联单的执行工作。</w:t>
            </w:r>
            <w:r/>
          </w:p>
        </w:tc>
        <w:tc>
          <w:tcPr>
            <w:tcW w:w="2730" w:type="dxa"/>
            <w:vAlign w:val="center"/>
            <w:textDirection w:val="lrTb"/>
            <w:noWrap w:val="false"/>
          </w:tcPr>
          <w:p>
            <w:pPr>
              <w:jc w:val="left"/>
              <w:rPr>
                <w:rFonts w:ascii="宋体" w:hAnsi="宋体"/>
                <w:bCs/>
                <w:sz w:val="24"/>
              </w:rPr>
            </w:pPr>
            <w:r>
              <w:rPr>
                <w:rFonts w:hint="eastAsia" w:ascii="宋体" w:hAnsi="宋体"/>
                <w:bCs/>
                <w:sz w:val="24"/>
              </w:rPr>
              <w:t xml:space="preserve">每次考核扣款1000元，严重时可解除合同。</w:t>
            </w:r>
            <w:r/>
          </w:p>
        </w:tc>
        <w:tc>
          <w:tcPr>
            <w:tcW w:w="1035" w:type="dxa"/>
            <w:vAlign w:val="center"/>
            <w:textDirection w:val="lrTb"/>
            <w:noWrap w:val="false"/>
          </w:tcPr>
          <w:p>
            <w:pPr>
              <w:rPr>
                <w:rFonts w:ascii="宋体" w:hAnsi="宋体"/>
                <w:bCs/>
                <w:sz w:val="24"/>
              </w:rPr>
            </w:pPr>
            <w:r>
              <w:rPr>
                <w:rFonts w:ascii="宋体" w:hAnsi="宋体"/>
                <w:bCs/>
                <w:sz w:val="24"/>
              </w:rPr>
            </w:r>
            <w:r/>
          </w:p>
        </w:tc>
        <w:tc>
          <w:tcPr>
            <w:tcW w:w="1127" w:type="dxa"/>
            <w:vAlign w:val="center"/>
            <w:textDirection w:val="lrTb"/>
            <w:noWrap w:val="false"/>
          </w:tcPr>
          <w:p>
            <w:pPr>
              <w:rPr>
                <w:rFonts w:ascii="宋体" w:hAnsi="宋体"/>
                <w:bCs/>
                <w:sz w:val="24"/>
              </w:rPr>
            </w:pPr>
            <w:r>
              <w:rPr>
                <w:rFonts w:ascii="宋体" w:hAnsi="宋体"/>
                <w:bCs/>
                <w:sz w:val="24"/>
              </w:rPr>
            </w:r>
            <w:r/>
          </w:p>
        </w:tc>
        <w:tc>
          <w:tcPr>
            <w:tcW w:w="774" w:type="dxa"/>
            <w:vAlign w:val="center"/>
            <w:textDirection w:val="lrTb"/>
            <w:noWrap w:val="false"/>
          </w:tcPr>
          <w:p>
            <w:pPr>
              <w:rPr>
                <w:rFonts w:ascii="宋体" w:hAnsi="宋体"/>
                <w:bCs/>
                <w:sz w:val="24"/>
              </w:rPr>
            </w:pPr>
            <w:r>
              <w:rPr>
                <w:rFonts w:ascii="宋体" w:hAnsi="宋体"/>
                <w:bCs/>
                <w:sz w:val="24"/>
              </w:rPr>
            </w:r>
            <w:r/>
          </w:p>
        </w:tc>
      </w:tr>
      <w:tr>
        <w:trPr>
          <w:jc w:val="center"/>
        </w:trPr>
        <w:tc>
          <w:tcPr>
            <w:tcW w:w="1218" w:type="dxa"/>
            <w:vMerge w:val="continue"/>
            <w:textDirection w:val="lrTb"/>
            <w:noWrap w:val="false"/>
          </w:tcPr>
          <w:p>
            <w:pPr>
              <w:rPr>
                <w:rFonts w:ascii="宋体" w:hAnsi="宋体"/>
                <w:bCs/>
                <w:sz w:val="24"/>
              </w:rPr>
            </w:pPr>
            <w:r>
              <w:rPr>
                <w:rFonts w:ascii="宋体" w:hAnsi="宋体"/>
                <w:bCs/>
                <w:sz w:val="24"/>
              </w:rPr>
            </w:r>
            <w:r/>
          </w:p>
        </w:tc>
        <w:tc>
          <w:tcPr>
            <w:tcW w:w="2625" w:type="dxa"/>
            <w:textDirection w:val="lrTb"/>
            <w:noWrap w:val="false"/>
          </w:tcPr>
          <w:p>
            <w:pPr>
              <w:rPr>
                <w:rFonts w:ascii="宋体" w:hAnsi="宋体"/>
                <w:bCs/>
                <w:sz w:val="24"/>
              </w:rPr>
            </w:pPr>
            <w:r>
              <w:rPr>
                <w:rFonts w:hint="eastAsia" w:ascii="宋体" w:hAnsi="宋体"/>
                <w:bCs/>
                <w:sz w:val="24"/>
              </w:rPr>
              <w:t xml:space="preserve">危险废物与旅客在同一运输工具上载运。</w:t>
            </w:r>
            <w:r/>
          </w:p>
        </w:tc>
        <w:tc>
          <w:tcPr>
            <w:tcW w:w="2730" w:type="dxa"/>
            <w:vAlign w:val="center"/>
            <w:textDirection w:val="lrTb"/>
            <w:noWrap w:val="false"/>
          </w:tcPr>
          <w:p>
            <w:pPr>
              <w:jc w:val="left"/>
              <w:rPr>
                <w:rFonts w:ascii="宋体" w:hAnsi="宋体"/>
                <w:bCs/>
                <w:sz w:val="24"/>
              </w:rPr>
            </w:pPr>
            <w:r>
              <w:rPr>
                <w:rFonts w:hint="eastAsia" w:ascii="宋体" w:hAnsi="宋体"/>
                <w:bCs/>
                <w:sz w:val="24"/>
              </w:rPr>
              <w:t xml:space="preserve">每次考核扣款200元。</w:t>
            </w:r>
            <w:r/>
          </w:p>
        </w:tc>
        <w:tc>
          <w:tcPr>
            <w:tcW w:w="1035" w:type="dxa"/>
            <w:vAlign w:val="center"/>
            <w:textDirection w:val="lrTb"/>
            <w:noWrap w:val="false"/>
          </w:tcPr>
          <w:p>
            <w:pPr>
              <w:rPr>
                <w:rFonts w:ascii="宋体" w:hAnsi="宋体"/>
                <w:bCs/>
                <w:sz w:val="24"/>
              </w:rPr>
            </w:pPr>
            <w:r>
              <w:rPr>
                <w:rFonts w:ascii="宋体" w:hAnsi="宋体"/>
                <w:bCs/>
                <w:sz w:val="24"/>
              </w:rPr>
            </w:r>
            <w:r/>
          </w:p>
        </w:tc>
        <w:tc>
          <w:tcPr>
            <w:tcW w:w="1127" w:type="dxa"/>
            <w:vAlign w:val="center"/>
            <w:textDirection w:val="lrTb"/>
            <w:noWrap w:val="false"/>
          </w:tcPr>
          <w:p>
            <w:pPr>
              <w:rPr>
                <w:rFonts w:ascii="宋体" w:hAnsi="宋体"/>
                <w:bCs/>
                <w:sz w:val="24"/>
              </w:rPr>
            </w:pPr>
            <w:r>
              <w:rPr>
                <w:rFonts w:ascii="宋体" w:hAnsi="宋体"/>
                <w:bCs/>
                <w:sz w:val="24"/>
              </w:rPr>
            </w:r>
            <w:r/>
          </w:p>
        </w:tc>
        <w:tc>
          <w:tcPr>
            <w:tcW w:w="774" w:type="dxa"/>
            <w:vAlign w:val="center"/>
            <w:textDirection w:val="lrTb"/>
            <w:noWrap w:val="false"/>
          </w:tcPr>
          <w:p>
            <w:pPr>
              <w:rPr>
                <w:rFonts w:ascii="宋体" w:hAnsi="宋体"/>
                <w:bCs/>
                <w:sz w:val="24"/>
              </w:rPr>
            </w:pPr>
            <w:r>
              <w:rPr>
                <w:rFonts w:ascii="宋体" w:hAnsi="宋体"/>
                <w:bCs/>
                <w:sz w:val="24"/>
              </w:rPr>
            </w:r>
            <w:r/>
          </w:p>
        </w:tc>
      </w:tr>
      <w:tr>
        <w:trPr>
          <w:jc w:val="center"/>
          <w:trHeight w:val="50"/>
        </w:trPr>
        <w:tc>
          <w:tcPr>
            <w:tcW w:w="1218" w:type="dxa"/>
            <w:vMerge w:val="continue"/>
            <w:textDirection w:val="lrTb"/>
            <w:noWrap w:val="false"/>
          </w:tcPr>
          <w:p>
            <w:pPr>
              <w:rPr>
                <w:rFonts w:ascii="宋体" w:hAnsi="宋体"/>
                <w:bCs/>
                <w:sz w:val="24"/>
              </w:rPr>
            </w:pPr>
            <w:r>
              <w:rPr>
                <w:rFonts w:ascii="宋体" w:hAnsi="宋体"/>
                <w:bCs/>
                <w:sz w:val="24"/>
              </w:rPr>
            </w:r>
            <w:r/>
          </w:p>
        </w:tc>
        <w:tc>
          <w:tcPr>
            <w:tcW w:w="2625" w:type="dxa"/>
            <w:textDirection w:val="lrTb"/>
            <w:noWrap w:val="false"/>
          </w:tcPr>
          <w:p>
            <w:pPr>
              <w:rPr>
                <w:rFonts w:ascii="宋体" w:hAnsi="宋体"/>
                <w:bCs/>
                <w:sz w:val="24"/>
              </w:rPr>
            </w:pPr>
            <w:r>
              <w:rPr>
                <w:rFonts w:hint="eastAsia" w:ascii="宋体" w:hAnsi="宋体"/>
                <w:bCs/>
                <w:sz w:val="24"/>
              </w:rPr>
              <w:t xml:space="preserve">运输车辆内运输其他材料。</w:t>
            </w:r>
            <w:r/>
          </w:p>
        </w:tc>
        <w:tc>
          <w:tcPr>
            <w:tcW w:w="2730" w:type="dxa"/>
            <w:vAlign w:val="center"/>
            <w:textDirection w:val="lrTb"/>
            <w:noWrap w:val="false"/>
          </w:tcPr>
          <w:p>
            <w:pPr>
              <w:jc w:val="left"/>
              <w:rPr>
                <w:rFonts w:ascii="宋体" w:hAnsi="宋体"/>
                <w:bCs/>
                <w:sz w:val="24"/>
              </w:rPr>
            </w:pPr>
            <w:r>
              <w:rPr>
                <w:rFonts w:hint="eastAsia" w:ascii="宋体" w:hAnsi="宋体"/>
                <w:bCs/>
                <w:sz w:val="24"/>
              </w:rPr>
              <w:t xml:space="preserve">每次考核扣款500元。</w:t>
            </w:r>
            <w:r/>
          </w:p>
        </w:tc>
        <w:tc>
          <w:tcPr>
            <w:tcW w:w="1035" w:type="dxa"/>
            <w:vAlign w:val="center"/>
            <w:textDirection w:val="lrTb"/>
            <w:noWrap w:val="false"/>
          </w:tcPr>
          <w:p>
            <w:pPr>
              <w:rPr>
                <w:rFonts w:ascii="宋体" w:hAnsi="宋体"/>
                <w:bCs/>
                <w:sz w:val="24"/>
              </w:rPr>
            </w:pPr>
            <w:r>
              <w:rPr>
                <w:rFonts w:ascii="宋体" w:hAnsi="宋体"/>
                <w:bCs/>
                <w:sz w:val="24"/>
              </w:rPr>
            </w:r>
            <w:r/>
          </w:p>
        </w:tc>
        <w:tc>
          <w:tcPr>
            <w:tcW w:w="1127" w:type="dxa"/>
            <w:vAlign w:val="center"/>
            <w:textDirection w:val="lrTb"/>
            <w:noWrap w:val="false"/>
          </w:tcPr>
          <w:p>
            <w:pPr>
              <w:rPr>
                <w:rFonts w:ascii="宋体" w:hAnsi="宋体"/>
                <w:bCs/>
                <w:sz w:val="24"/>
              </w:rPr>
            </w:pPr>
            <w:r>
              <w:rPr>
                <w:rFonts w:ascii="宋体" w:hAnsi="宋体"/>
                <w:bCs/>
                <w:sz w:val="24"/>
              </w:rPr>
            </w:r>
            <w:r/>
          </w:p>
        </w:tc>
        <w:tc>
          <w:tcPr>
            <w:tcW w:w="774" w:type="dxa"/>
            <w:vAlign w:val="center"/>
            <w:textDirection w:val="lrTb"/>
            <w:noWrap w:val="false"/>
          </w:tcPr>
          <w:p>
            <w:pPr>
              <w:rPr>
                <w:rFonts w:ascii="宋体" w:hAnsi="宋体"/>
                <w:bCs/>
                <w:sz w:val="24"/>
              </w:rPr>
            </w:pPr>
            <w:r>
              <w:rPr>
                <w:rFonts w:ascii="宋体" w:hAnsi="宋体"/>
                <w:bCs/>
                <w:sz w:val="24"/>
              </w:rPr>
            </w:r>
            <w:r/>
          </w:p>
        </w:tc>
      </w:tr>
      <w:tr>
        <w:trPr>
          <w:jc w:val="center"/>
        </w:trPr>
        <w:tc>
          <w:tcPr>
            <w:tcW w:w="1218" w:type="dxa"/>
            <w:vMerge w:val="continue"/>
            <w:textDirection w:val="lrTb"/>
            <w:noWrap w:val="false"/>
          </w:tcPr>
          <w:p>
            <w:pPr>
              <w:rPr>
                <w:rFonts w:ascii="宋体" w:hAnsi="宋体"/>
                <w:bCs/>
                <w:sz w:val="24"/>
              </w:rPr>
            </w:pPr>
            <w:r>
              <w:rPr>
                <w:rFonts w:ascii="宋体" w:hAnsi="宋体"/>
                <w:bCs/>
                <w:sz w:val="24"/>
              </w:rPr>
            </w:r>
            <w:r/>
          </w:p>
        </w:tc>
        <w:tc>
          <w:tcPr>
            <w:tcW w:w="2625" w:type="dxa"/>
            <w:textDirection w:val="lrTb"/>
            <w:noWrap w:val="false"/>
          </w:tcPr>
          <w:p>
            <w:pPr>
              <w:rPr>
                <w:rFonts w:ascii="宋体" w:hAnsi="宋体"/>
                <w:bCs/>
                <w:sz w:val="24"/>
              </w:rPr>
            </w:pPr>
            <w:r>
              <w:rPr>
                <w:rFonts w:hint="eastAsia" w:ascii="宋体" w:hAnsi="宋体"/>
                <w:bCs/>
                <w:sz w:val="24"/>
              </w:rPr>
              <w:t xml:space="preserve">未按照要求，每次运输后，飞灰运输箱内未清理干净。</w:t>
            </w:r>
            <w:r/>
          </w:p>
        </w:tc>
        <w:tc>
          <w:tcPr>
            <w:tcW w:w="2730" w:type="dxa"/>
            <w:vAlign w:val="center"/>
            <w:textDirection w:val="lrTb"/>
            <w:noWrap w:val="false"/>
          </w:tcPr>
          <w:p>
            <w:pPr>
              <w:jc w:val="left"/>
              <w:rPr>
                <w:rFonts w:ascii="宋体" w:hAnsi="宋体"/>
                <w:bCs/>
                <w:sz w:val="24"/>
              </w:rPr>
            </w:pPr>
            <w:r>
              <w:rPr>
                <w:rFonts w:hint="eastAsia" w:ascii="宋体" w:hAnsi="宋体"/>
                <w:bCs/>
                <w:sz w:val="24"/>
              </w:rPr>
              <w:t xml:space="preserve">每次考核扣款200元。</w:t>
            </w:r>
            <w:r/>
          </w:p>
        </w:tc>
        <w:tc>
          <w:tcPr>
            <w:tcW w:w="1035" w:type="dxa"/>
            <w:vAlign w:val="center"/>
            <w:textDirection w:val="lrTb"/>
            <w:noWrap w:val="false"/>
          </w:tcPr>
          <w:p>
            <w:pPr>
              <w:rPr>
                <w:rFonts w:ascii="宋体" w:hAnsi="宋体"/>
                <w:bCs/>
                <w:sz w:val="24"/>
              </w:rPr>
            </w:pPr>
            <w:r>
              <w:rPr>
                <w:rFonts w:ascii="宋体" w:hAnsi="宋体"/>
                <w:bCs/>
                <w:sz w:val="24"/>
              </w:rPr>
            </w:r>
            <w:r/>
          </w:p>
        </w:tc>
        <w:tc>
          <w:tcPr>
            <w:tcW w:w="1127" w:type="dxa"/>
            <w:vAlign w:val="center"/>
            <w:textDirection w:val="lrTb"/>
            <w:noWrap w:val="false"/>
          </w:tcPr>
          <w:p>
            <w:pPr>
              <w:rPr>
                <w:rFonts w:ascii="宋体" w:hAnsi="宋体"/>
                <w:bCs/>
                <w:sz w:val="24"/>
              </w:rPr>
            </w:pPr>
            <w:r>
              <w:rPr>
                <w:rFonts w:ascii="宋体" w:hAnsi="宋体"/>
                <w:bCs/>
                <w:sz w:val="24"/>
              </w:rPr>
            </w:r>
            <w:r/>
          </w:p>
        </w:tc>
        <w:tc>
          <w:tcPr>
            <w:tcW w:w="774" w:type="dxa"/>
            <w:vAlign w:val="center"/>
            <w:textDirection w:val="lrTb"/>
            <w:noWrap w:val="false"/>
          </w:tcPr>
          <w:p>
            <w:pPr>
              <w:rPr>
                <w:rFonts w:ascii="宋体" w:hAnsi="宋体"/>
                <w:bCs/>
                <w:sz w:val="24"/>
              </w:rPr>
            </w:pPr>
            <w:r>
              <w:rPr>
                <w:rFonts w:ascii="宋体" w:hAnsi="宋体"/>
                <w:bCs/>
                <w:sz w:val="24"/>
              </w:rPr>
            </w:r>
            <w:r/>
          </w:p>
        </w:tc>
      </w:tr>
      <w:tr>
        <w:trPr>
          <w:jc w:val="center"/>
        </w:trPr>
        <w:tc>
          <w:tcPr>
            <w:tcW w:w="1218" w:type="dxa"/>
            <w:vMerge w:val="continue"/>
            <w:textDirection w:val="lrTb"/>
            <w:noWrap w:val="false"/>
          </w:tcPr>
          <w:p>
            <w:pPr>
              <w:rPr>
                <w:rFonts w:ascii="宋体" w:hAnsi="宋体"/>
                <w:bCs/>
                <w:sz w:val="24"/>
              </w:rPr>
            </w:pPr>
            <w:r>
              <w:rPr>
                <w:rFonts w:ascii="宋体" w:hAnsi="宋体"/>
                <w:bCs/>
                <w:sz w:val="24"/>
              </w:rPr>
            </w:r>
            <w:r/>
          </w:p>
        </w:tc>
        <w:tc>
          <w:tcPr>
            <w:tcW w:w="2625" w:type="dxa"/>
            <w:textDirection w:val="lrTb"/>
            <w:noWrap w:val="false"/>
          </w:tcPr>
          <w:p>
            <w:pPr>
              <w:rPr>
                <w:rFonts w:ascii="宋体" w:hAnsi="宋体"/>
                <w:bCs/>
                <w:sz w:val="24"/>
              </w:rPr>
            </w:pPr>
            <w:r>
              <w:rPr>
                <w:rFonts w:hint="eastAsia" w:ascii="宋体" w:hAnsi="宋体"/>
                <w:bCs/>
                <w:sz w:val="24"/>
              </w:rPr>
              <w:t xml:space="preserve">未建立危险废物运输管理台账，或台账不全。</w:t>
            </w:r>
            <w:r/>
          </w:p>
        </w:tc>
        <w:tc>
          <w:tcPr>
            <w:tcW w:w="2730" w:type="dxa"/>
            <w:vAlign w:val="center"/>
            <w:textDirection w:val="lrTb"/>
            <w:noWrap w:val="false"/>
          </w:tcPr>
          <w:p>
            <w:pPr>
              <w:jc w:val="left"/>
              <w:rPr>
                <w:rFonts w:ascii="宋体" w:hAnsi="宋体"/>
                <w:bCs/>
                <w:sz w:val="24"/>
              </w:rPr>
            </w:pPr>
            <w:r>
              <w:rPr>
                <w:rFonts w:hint="eastAsia" w:ascii="宋体" w:hAnsi="宋体"/>
                <w:bCs/>
                <w:sz w:val="24"/>
              </w:rPr>
              <w:t xml:space="preserve">每次考核扣款500元。</w:t>
            </w:r>
            <w:r/>
          </w:p>
        </w:tc>
        <w:tc>
          <w:tcPr>
            <w:tcW w:w="1035" w:type="dxa"/>
            <w:vAlign w:val="center"/>
            <w:textDirection w:val="lrTb"/>
            <w:noWrap w:val="false"/>
          </w:tcPr>
          <w:p>
            <w:pPr>
              <w:rPr>
                <w:rFonts w:ascii="宋体" w:hAnsi="宋体"/>
                <w:bCs/>
                <w:sz w:val="24"/>
              </w:rPr>
            </w:pPr>
            <w:r>
              <w:rPr>
                <w:rFonts w:ascii="宋体" w:hAnsi="宋体"/>
                <w:bCs/>
                <w:sz w:val="24"/>
              </w:rPr>
            </w:r>
            <w:r/>
          </w:p>
        </w:tc>
        <w:tc>
          <w:tcPr>
            <w:tcW w:w="1127" w:type="dxa"/>
            <w:vAlign w:val="center"/>
            <w:textDirection w:val="lrTb"/>
            <w:noWrap w:val="false"/>
          </w:tcPr>
          <w:p>
            <w:pPr>
              <w:rPr>
                <w:rFonts w:ascii="宋体" w:hAnsi="宋体"/>
                <w:bCs/>
                <w:sz w:val="24"/>
              </w:rPr>
            </w:pPr>
            <w:r>
              <w:rPr>
                <w:rFonts w:ascii="宋体" w:hAnsi="宋体"/>
                <w:bCs/>
                <w:sz w:val="24"/>
              </w:rPr>
            </w:r>
            <w:r/>
          </w:p>
        </w:tc>
        <w:tc>
          <w:tcPr>
            <w:tcW w:w="774" w:type="dxa"/>
            <w:vAlign w:val="center"/>
            <w:textDirection w:val="lrTb"/>
            <w:noWrap w:val="false"/>
          </w:tcPr>
          <w:p>
            <w:pPr>
              <w:rPr>
                <w:rFonts w:ascii="宋体" w:hAnsi="宋体"/>
                <w:bCs/>
                <w:sz w:val="24"/>
              </w:rPr>
            </w:pPr>
            <w:r>
              <w:rPr>
                <w:rFonts w:ascii="宋体" w:hAnsi="宋体"/>
                <w:bCs/>
                <w:sz w:val="24"/>
              </w:rPr>
            </w:r>
            <w:r/>
          </w:p>
        </w:tc>
      </w:tr>
      <w:tr>
        <w:trPr>
          <w:jc w:val="center"/>
        </w:trPr>
        <w:tc>
          <w:tcPr>
            <w:tcW w:w="1218" w:type="dxa"/>
            <w:vAlign w:val="center"/>
            <w:vMerge w:val="restart"/>
            <w:textDirection w:val="lrTb"/>
            <w:noWrap w:val="false"/>
          </w:tcPr>
          <w:p>
            <w:pPr>
              <w:jc w:val="center"/>
              <w:rPr>
                <w:rFonts w:ascii="宋体" w:hAnsi="宋体"/>
                <w:bCs/>
                <w:sz w:val="24"/>
              </w:rPr>
            </w:pPr>
            <w:r>
              <w:rPr>
                <w:rFonts w:hint="eastAsia" w:ascii="宋体" w:hAnsi="宋体"/>
                <w:bCs/>
                <w:sz w:val="24"/>
              </w:rPr>
              <w:t xml:space="preserve">运输服务</w:t>
            </w:r>
            <w:r/>
          </w:p>
        </w:tc>
        <w:tc>
          <w:tcPr>
            <w:tcW w:w="2625" w:type="dxa"/>
            <w:textDirection w:val="lrTb"/>
            <w:noWrap w:val="false"/>
          </w:tcPr>
          <w:p>
            <w:pPr>
              <w:rPr>
                <w:rFonts w:ascii="宋体" w:hAnsi="宋体"/>
                <w:bCs/>
                <w:sz w:val="24"/>
              </w:rPr>
            </w:pPr>
            <w:r>
              <w:rPr>
                <w:rFonts w:hint="eastAsia" w:ascii="宋体" w:hAnsi="宋体"/>
                <w:bCs/>
                <w:sz w:val="24"/>
              </w:rPr>
              <w:t xml:space="preserve">飞灰运输车辆在合同执行期，使用过程中未做到手续齐全。</w:t>
            </w:r>
            <w:r/>
          </w:p>
        </w:tc>
        <w:tc>
          <w:tcPr>
            <w:tcW w:w="2730" w:type="dxa"/>
            <w:vAlign w:val="center"/>
            <w:textDirection w:val="lrTb"/>
            <w:noWrap w:val="false"/>
          </w:tcPr>
          <w:p>
            <w:pPr>
              <w:jc w:val="left"/>
              <w:rPr>
                <w:rFonts w:ascii="宋体" w:hAnsi="宋体"/>
                <w:bCs/>
                <w:sz w:val="24"/>
              </w:rPr>
            </w:pPr>
            <w:r>
              <w:rPr>
                <w:rFonts w:hint="eastAsia" w:ascii="宋体" w:hAnsi="宋体"/>
                <w:bCs/>
                <w:sz w:val="24"/>
              </w:rPr>
              <w:t xml:space="preserve">每次考核扣款200-1000元，严重时解除合同。</w:t>
            </w:r>
            <w:r/>
          </w:p>
        </w:tc>
        <w:tc>
          <w:tcPr>
            <w:tcW w:w="1035" w:type="dxa"/>
            <w:vAlign w:val="center"/>
            <w:textDirection w:val="lrTb"/>
            <w:noWrap w:val="false"/>
          </w:tcPr>
          <w:p>
            <w:pPr>
              <w:rPr>
                <w:rFonts w:ascii="宋体" w:hAnsi="宋体"/>
                <w:bCs/>
                <w:sz w:val="24"/>
              </w:rPr>
            </w:pPr>
            <w:r>
              <w:rPr>
                <w:rFonts w:ascii="宋体" w:hAnsi="宋体"/>
                <w:bCs/>
                <w:sz w:val="24"/>
              </w:rPr>
            </w:r>
            <w:r/>
          </w:p>
        </w:tc>
        <w:tc>
          <w:tcPr>
            <w:tcW w:w="1127" w:type="dxa"/>
            <w:vAlign w:val="center"/>
            <w:textDirection w:val="lrTb"/>
            <w:noWrap w:val="false"/>
          </w:tcPr>
          <w:p>
            <w:pPr>
              <w:rPr>
                <w:rFonts w:ascii="宋体" w:hAnsi="宋体"/>
                <w:bCs/>
                <w:sz w:val="24"/>
              </w:rPr>
            </w:pPr>
            <w:r>
              <w:rPr>
                <w:rFonts w:ascii="宋体" w:hAnsi="宋体"/>
                <w:bCs/>
                <w:sz w:val="24"/>
              </w:rPr>
            </w:r>
            <w:r/>
          </w:p>
        </w:tc>
        <w:tc>
          <w:tcPr>
            <w:tcW w:w="774" w:type="dxa"/>
            <w:vAlign w:val="center"/>
            <w:textDirection w:val="lrTb"/>
            <w:noWrap w:val="false"/>
          </w:tcPr>
          <w:p>
            <w:pPr>
              <w:rPr>
                <w:rFonts w:ascii="宋体" w:hAnsi="宋体"/>
                <w:bCs/>
                <w:sz w:val="24"/>
              </w:rPr>
            </w:pPr>
            <w:r>
              <w:rPr>
                <w:rFonts w:ascii="宋体" w:hAnsi="宋体"/>
                <w:bCs/>
                <w:sz w:val="24"/>
              </w:rPr>
            </w:r>
            <w:r/>
          </w:p>
        </w:tc>
      </w:tr>
      <w:tr>
        <w:trPr>
          <w:jc w:val="center"/>
        </w:trPr>
        <w:tc>
          <w:tcPr>
            <w:tcW w:w="1218" w:type="dxa"/>
            <w:vMerge w:val="continue"/>
            <w:textDirection w:val="lrTb"/>
            <w:noWrap w:val="false"/>
          </w:tcPr>
          <w:p>
            <w:pPr>
              <w:rPr>
                <w:rFonts w:ascii="宋体" w:hAnsi="宋体"/>
                <w:bCs/>
                <w:sz w:val="24"/>
              </w:rPr>
            </w:pPr>
            <w:r>
              <w:rPr>
                <w:rFonts w:ascii="宋体" w:hAnsi="宋体"/>
                <w:bCs/>
                <w:sz w:val="24"/>
              </w:rPr>
            </w:r>
            <w:r/>
          </w:p>
        </w:tc>
        <w:tc>
          <w:tcPr>
            <w:tcW w:w="2625" w:type="dxa"/>
            <w:textDirection w:val="lrTb"/>
            <w:noWrap w:val="false"/>
          </w:tcPr>
          <w:p>
            <w:pPr>
              <w:rPr>
                <w:rFonts w:ascii="宋体" w:hAnsi="宋体"/>
                <w:bCs/>
                <w:sz w:val="24"/>
              </w:rPr>
            </w:pPr>
            <w:r>
              <w:rPr>
                <w:rFonts w:hint="eastAsia" w:ascii="宋体" w:hAnsi="宋体"/>
                <w:bCs/>
                <w:sz w:val="24"/>
              </w:rPr>
              <w:t xml:space="preserve">未按要求配备运输车辆或管理维护不到位。</w:t>
            </w:r>
            <w:r/>
          </w:p>
        </w:tc>
        <w:tc>
          <w:tcPr>
            <w:tcW w:w="2730" w:type="dxa"/>
            <w:vAlign w:val="center"/>
            <w:textDirection w:val="lrTb"/>
            <w:noWrap w:val="false"/>
          </w:tcPr>
          <w:p>
            <w:pPr>
              <w:jc w:val="left"/>
              <w:rPr>
                <w:rFonts w:ascii="宋体" w:hAnsi="宋体"/>
                <w:bCs/>
                <w:sz w:val="24"/>
              </w:rPr>
            </w:pPr>
            <w:r>
              <w:rPr>
                <w:rFonts w:hint="eastAsia" w:ascii="宋体" w:hAnsi="宋体"/>
                <w:bCs/>
                <w:sz w:val="24"/>
              </w:rPr>
              <w:t xml:space="preserve">每次考核扣款200-1000元，严重时解除合同。</w:t>
            </w:r>
            <w:r/>
          </w:p>
        </w:tc>
        <w:tc>
          <w:tcPr>
            <w:tcW w:w="1035" w:type="dxa"/>
            <w:vAlign w:val="center"/>
            <w:textDirection w:val="lrTb"/>
            <w:noWrap w:val="false"/>
          </w:tcPr>
          <w:p>
            <w:pPr>
              <w:rPr>
                <w:rFonts w:ascii="宋体" w:hAnsi="宋体"/>
                <w:bCs/>
                <w:sz w:val="24"/>
              </w:rPr>
            </w:pPr>
            <w:r>
              <w:rPr>
                <w:rFonts w:ascii="宋体" w:hAnsi="宋体"/>
                <w:bCs/>
                <w:sz w:val="24"/>
              </w:rPr>
            </w:r>
            <w:r/>
          </w:p>
        </w:tc>
        <w:tc>
          <w:tcPr>
            <w:tcW w:w="1127" w:type="dxa"/>
            <w:vAlign w:val="center"/>
            <w:textDirection w:val="lrTb"/>
            <w:noWrap w:val="false"/>
          </w:tcPr>
          <w:p>
            <w:pPr>
              <w:rPr>
                <w:rFonts w:ascii="宋体" w:hAnsi="宋体"/>
                <w:bCs/>
                <w:sz w:val="24"/>
              </w:rPr>
            </w:pPr>
            <w:r>
              <w:rPr>
                <w:rFonts w:ascii="宋体" w:hAnsi="宋体"/>
                <w:bCs/>
                <w:sz w:val="24"/>
              </w:rPr>
            </w:r>
            <w:r/>
          </w:p>
        </w:tc>
        <w:tc>
          <w:tcPr>
            <w:tcW w:w="774" w:type="dxa"/>
            <w:vAlign w:val="center"/>
            <w:textDirection w:val="lrTb"/>
            <w:noWrap w:val="false"/>
          </w:tcPr>
          <w:p>
            <w:pPr>
              <w:rPr>
                <w:rFonts w:ascii="宋体" w:hAnsi="宋体"/>
                <w:bCs/>
                <w:sz w:val="24"/>
              </w:rPr>
            </w:pPr>
            <w:r>
              <w:rPr>
                <w:rFonts w:ascii="宋体" w:hAnsi="宋体"/>
                <w:bCs/>
                <w:sz w:val="24"/>
              </w:rPr>
            </w:r>
            <w:r/>
          </w:p>
        </w:tc>
      </w:tr>
      <w:tr>
        <w:trPr>
          <w:jc w:val="center"/>
        </w:trPr>
        <w:tc>
          <w:tcPr>
            <w:tcW w:w="1218" w:type="dxa"/>
            <w:vMerge w:val="continue"/>
            <w:textDirection w:val="lrTb"/>
            <w:noWrap w:val="false"/>
          </w:tcPr>
          <w:p>
            <w:pPr>
              <w:rPr>
                <w:rFonts w:ascii="宋体" w:hAnsi="宋体"/>
                <w:bCs/>
                <w:sz w:val="24"/>
              </w:rPr>
            </w:pPr>
            <w:r>
              <w:rPr>
                <w:rFonts w:ascii="宋体" w:hAnsi="宋体"/>
                <w:bCs/>
                <w:sz w:val="24"/>
              </w:rPr>
            </w:r>
            <w:r/>
          </w:p>
        </w:tc>
        <w:tc>
          <w:tcPr>
            <w:tcW w:w="2625" w:type="dxa"/>
            <w:textDirection w:val="lrTb"/>
            <w:noWrap w:val="false"/>
          </w:tcPr>
          <w:p>
            <w:pPr>
              <w:rPr>
                <w:rFonts w:ascii="宋体" w:hAnsi="宋体"/>
                <w:bCs/>
                <w:sz w:val="24"/>
              </w:rPr>
            </w:pPr>
            <w:r>
              <w:rPr>
                <w:rFonts w:hint="eastAsia" w:ascii="宋体" w:hAnsi="宋体"/>
                <w:bCs/>
                <w:sz w:val="24"/>
              </w:rPr>
              <w:t xml:space="preserve">不能满足现场运输需要，迟缓运输造成甲方正常生产延误。</w:t>
            </w:r>
            <w:r/>
          </w:p>
        </w:tc>
        <w:tc>
          <w:tcPr>
            <w:tcW w:w="2730" w:type="dxa"/>
            <w:vAlign w:val="center"/>
            <w:textDirection w:val="lrTb"/>
            <w:noWrap w:val="false"/>
          </w:tcPr>
          <w:p>
            <w:pPr>
              <w:jc w:val="left"/>
              <w:rPr>
                <w:rFonts w:ascii="宋体" w:hAnsi="宋体"/>
                <w:bCs/>
                <w:sz w:val="24"/>
              </w:rPr>
            </w:pPr>
            <w:r>
              <w:rPr>
                <w:rFonts w:hint="eastAsia" w:ascii="宋体" w:hAnsi="宋体"/>
                <w:bCs/>
                <w:sz w:val="24"/>
              </w:rPr>
              <w:t xml:space="preserve">每次考核扣款1000元，严重时解除合同。</w:t>
            </w:r>
            <w:r/>
          </w:p>
        </w:tc>
        <w:tc>
          <w:tcPr>
            <w:tcW w:w="1035" w:type="dxa"/>
            <w:vAlign w:val="center"/>
            <w:textDirection w:val="lrTb"/>
            <w:noWrap w:val="false"/>
          </w:tcPr>
          <w:p>
            <w:pPr>
              <w:rPr>
                <w:rFonts w:ascii="宋体" w:hAnsi="宋体"/>
                <w:bCs/>
                <w:sz w:val="24"/>
              </w:rPr>
            </w:pPr>
            <w:r>
              <w:rPr>
                <w:rFonts w:ascii="宋体" w:hAnsi="宋体"/>
                <w:bCs/>
                <w:sz w:val="24"/>
              </w:rPr>
            </w:r>
            <w:r/>
          </w:p>
        </w:tc>
        <w:tc>
          <w:tcPr>
            <w:tcW w:w="1127" w:type="dxa"/>
            <w:vAlign w:val="center"/>
            <w:textDirection w:val="lrTb"/>
            <w:noWrap w:val="false"/>
          </w:tcPr>
          <w:p>
            <w:pPr>
              <w:rPr>
                <w:rFonts w:ascii="宋体" w:hAnsi="宋体"/>
                <w:bCs/>
                <w:sz w:val="24"/>
              </w:rPr>
            </w:pPr>
            <w:r>
              <w:rPr>
                <w:rFonts w:ascii="宋体" w:hAnsi="宋体"/>
                <w:bCs/>
                <w:sz w:val="24"/>
              </w:rPr>
            </w:r>
            <w:r/>
          </w:p>
        </w:tc>
        <w:tc>
          <w:tcPr>
            <w:tcW w:w="774" w:type="dxa"/>
            <w:vAlign w:val="center"/>
            <w:textDirection w:val="lrTb"/>
            <w:noWrap w:val="false"/>
          </w:tcPr>
          <w:p>
            <w:pPr>
              <w:rPr>
                <w:rFonts w:ascii="宋体" w:hAnsi="宋体"/>
                <w:bCs/>
                <w:sz w:val="24"/>
              </w:rPr>
            </w:pPr>
            <w:r>
              <w:rPr>
                <w:rFonts w:ascii="宋体" w:hAnsi="宋体"/>
                <w:bCs/>
                <w:sz w:val="24"/>
              </w:rPr>
            </w:r>
            <w:r/>
          </w:p>
        </w:tc>
      </w:tr>
      <w:tr>
        <w:trPr>
          <w:jc w:val="center"/>
        </w:trPr>
        <w:tc>
          <w:tcPr>
            <w:tcW w:w="1218" w:type="dxa"/>
            <w:vMerge w:val="continue"/>
            <w:textDirection w:val="lrTb"/>
            <w:noWrap w:val="false"/>
          </w:tcPr>
          <w:p>
            <w:pPr>
              <w:rPr>
                <w:rFonts w:ascii="宋体" w:hAnsi="宋体"/>
                <w:bCs/>
                <w:sz w:val="24"/>
              </w:rPr>
            </w:pPr>
            <w:r>
              <w:rPr>
                <w:rFonts w:ascii="宋体" w:hAnsi="宋体"/>
                <w:bCs/>
                <w:sz w:val="24"/>
              </w:rPr>
            </w:r>
            <w:r/>
          </w:p>
        </w:tc>
        <w:tc>
          <w:tcPr>
            <w:tcW w:w="2625" w:type="dxa"/>
            <w:textDirection w:val="lrTb"/>
            <w:noWrap w:val="false"/>
          </w:tcPr>
          <w:p>
            <w:pPr>
              <w:rPr>
                <w:rFonts w:ascii="宋体" w:hAnsi="宋体"/>
                <w:bCs/>
                <w:sz w:val="24"/>
              </w:rPr>
            </w:pPr>
            <w:r>
              <w:rPr>
                <w:rFonts w:hint="eastAsia" w:ascii="宋体" w:hAnsi="宋体"/>
                <w:bCs/>
                <w:sz w:val="24"/>
              </w:rPr>
              <w:t xml:space="preserve">不配合甲方管理，对甲方的合理化建议不采取有效措施。</w:t>
            </w:r>
            <w:r/>
          </w:p>
        </w:tc>
        <w:tc>
          <w:tcPr>
            <w:tcW w:w="2730" w:type="dxa"/>
            <w:vAlign w:val="center"/>
            <w:textDirection w:val="lrTb"/>
            <w:noWrap w:val="false"/>
          </w:tcPr>
          <w:p>
            <w:pPr>
              <w:jc w:val="left"/>
              <w:rPr>
                <w:rFonts w:ascii="宋体" w:hAnsi="宋体"/>
                <w:bCs/>
                <w:sz w:val="24"/>
              </w:rPr>
            </w:pPr>
            <w:r>
              <w:rPr>
                <w:rFonts w:hint="eastAsia" w:ascii="宋体" w:hAnsi="宋体"/>
                <w:bCs/>
                <w:sz w:val="24"/>
              </w:rPr>
              <w:t xml:space="preserve">每次考核扣款200-1000元，严重时解除合同。</w:t>
            </w:r>
            <w:r/>
          </w:p>
        </w:tc>
        <w:tc>
          <w:tcPr>
            <w:tcW w:w="1035" w:type="dxa"/>
            <w:vAlign w:val="center"/>
            <w:textDirection w:val="lrTb"/>
            <w:noWrap w:val="false"/>
          </w:tcPr>
          <w:p>
            <w:pPr>
              <w:rPr>
                <w:rFonts w:ascii="宋体" w:hAnsi="宋体"/>
                <w:bCs/>
                <w:sz w:val="24"/>
              </w:rPr>
            </w:pPr>
            <w:r>
              <w:rPr>
                <w:rFonts w:ascii="宋体" w:hAnsi="宋体"/>
                <w:bCs/>
                <w:sz w:val="24"/>
              </w:rPr>
            </w:r>
            <w:r/>
          </w:p>
        </w:tc>
        <w:tc>
          <w:tcPr>
            <w:tcW w:w="1127" w:type="dxa"/>
            <w:vAlign w:val="center"/>
            <w:textDirection w:val="lrTb"/>
            <w:noWrap w:val="false"/>
          </w:tcPr>
          <w:p>
            <w:pPr>
              <w:rPr>
                <w:rFonts w:ascii="宋体" w:hAnsi="宋体"/>
                <w:bCs/>
                <w:sz w:val="24"/>
              </w:rPr>
            </w:pPr>
            <w:r>
              <w:rPr>
                <w:rFonts w:ascii="宋体" w:hAnsi="宋体"/>
                <w:bCs/>
                <w:sz w:val="24"/>
              </w:rPr>
            </w:r>
            <w:r/>
          </w:p>
        </w:tc>
        <w:tc>
          <w:tcPr>
            <w:tcW w:w="774" w:type="dxa"/>
            <w:vAlign w:val="center"/>
            <w:textDirection w:val="lrTb"/>
            <w:noWrap w:val="false"/>
          </w:tcPr>
          <w:p>
            <w:pPr>
              <w:rPr>
                <w:rFonts w:ascii="宋体" w:hAnsi="宋体"/>
                <w:bCs/>
                <w:sz w:val="24"/>
              </w:rPr>
            </w:pPr>
            <w:r>
              <w:rPr>
                <w:rFonts w:ascii="宋体" w:hAnsi="宋体"/>
                <w:bCs/>
                <w:sz w:val="24"/>
              </w:rPr>
            </w:r>
            <w:r/>
          </w:p>
        </w:tc>
      </w:tr>
      <w:tr>
        <w:trPr>
          <w:jc w:val="center"/>
        </w:trPr>
        <w:tc>
          <w:tcPr>
            <w:tcW w:w="1218" w:type="dxa"/>
            <w:vMerge w:val="continue"/>
            <w:textDirection w:val="lrTb"/>
            <w:noWrap w:val="false"/>
          </w:tcPr>
          <w:p>
            <w:pPr>
              <w:rPr>
                <w:rFonts w:ascii="宋体" w:hAnsi="宋体"/>
                <w:bCs/>
                <w:sz w:val="24"/>
              </w:rPr>
            </w:pPr>
            <w:r>
              <w:rPr>
                <w:rFonts w:ascii="宋体" w:hAnsi="宋体"/>
                <w:bCs/>
                <w:sz w:val="24"/>
              </w:rPr>
            </w:r>
            <w:r/>
          </w:p>
        </w:tc>
        <w:tc>
          <w:tcPr>
            <w:tcW w:w="2625" w:type="dxa"/>
            <w:textDirection w:val="lrTb"/>
            <w:noWrap w:val="false"/>
          </w:tcPr>
          <w:p>
            <w:pPr>
              <w:rPr>
                <w:rFonts w:ascii="宋体" w:hAnsi="宋体"/>
                <w:bCs/>
                <w:sz w:val="24"/>
              </w:rPr>
            </w:pPr>
            <w:r>
              <w:rPr>
                <w:rFonts w:hint="eastAsia" w:ascii="宋体" w:hAnsi="宋体"/>
                <w:bCs/>
                <w:sz w:val="24"/>
              </w:rPr>
              <w:t xml:space="preserve">未采取保密措施，将该合同资料泄漏给他人。</w:t>
            </w:r>
            <w:r/>
          </w:p>
        </w:tc>
        <w:tc>
          <w:tcPr>
            <w:tcW w:w="2730" w:type="dxa"/>
            <w:vAlign w:val="center"/>
            <w:textDirection w:val="lrTb"/>
            <w:noWrap w:val="false"/>
          </w:tcPr>
          <w:p>
            <w:pPr>
              <w:jc w:val="left"/>
              <w:rPr>
                <w:rFonts w:ascii="宋体" w:hAnsi="宋体"/>
                <w:bCs/>
                <w:sz w:val="24"/>
              </w:rPr>
            </w:pPr>
            <w:r>
              <w:rPr>
                <w:rFonts w:hint="eastAsia" w:ascii="宋体" w:hAnsi="宋体"/>
                <w:bCs/>
                <w:sz w:val="24"/>
              </w:rPr>
              <w:t xml:space="preserve">每次考核扣款200-1000元，严重时解除合同。</w:t>
            </w:r>
            <w:r/>
          </w:p>
        </w:tc>
        <w:tc>
          <w:tcPr>
            <w:tcW w:w="1035" w:type="dxa"/>
            <w:vAlign w:val="center"/>
            <w:textDirection w:val="lrTb"/>
            <w:noWrap w:val="false"/>
          </w:tcPr>
          <w:p>
            <w:pPr>
              <w:rPr>
                <w:rFonts w:ascii="宋体" w:hAnsi="宋体"/>
                <w:bCs/>
                <w:sz w:val="24"/>
              </w:rPr>
            </w:pPr>
            <w:r>
              <w:rPr>
                <w:rFonts w:ascii="宋体" w:hAnsi="宋体"/>
                <w:bCs/>
                <w:sz w:val="24"/>
              </w:rPr>
            </w:r>
            <w:r/>
          </w:p>
        </w:tc>
        <w:tc>
          <w:tcPr>
            <w:tcW w:w="1127" w:type="dxa"/>
            <w:vAlign w:val="center"/>
            <w:textDirection w:val="lrTb"/>
            <w:noWrap w:val="false"/>
          </w:tcPr>
          <w:p>
            <w:pPr>
              <w:rPr>
                <w:rFonts w:ascii="宋体" w:hAnsi="宋体"/>
                <w:bCs/>
                <w:sz w:val="24"/>
              </w:rPr>
            </w:pPr>
            <w:r>
              <w:rPr>
                <w:rFonts w:ascii="宋体" w:hAnsi="宋体"/>
                <w:bCs/>
                <w:sz w:val="24"/>
              </w:rPr>
            </w:r>
            <w:r/>
          </w:p>
        </w:tc>
        <w:tc>
          <w:tcPr>
            <w:tcW w:w="774" w:type="dxa"/>
            <w:vAlign w:val="center"/>
            <w:textDirection w:val="lrTb"/>
            <w:noWrap w:val="false"/>
          </w:tcPr>
          <w:p>
            <w:pPr>
              <w:rPr>
                <w:rFonts w:ascii="宋体" w:hAnsi="宋体"/>
                <w:bCs/>
                <w:sz w:val="24"/>
              </w:rPr>
            </w:pPr>
            <w:r>
              <w:rPr>
                <w:rFonts w:ascii="宋体" w:hAnsi="宋体"/>
                <w:bCs/>
                <w:sz w:val="24"/>
              </w:rPr>
            </w:r>
            <w:r/>
          </w:p>
        </w:tc>
      </w:tr>
      <w:tr>
        <w:trPr>
          <w:jc w:val="center"/>
        </w:trPr>
        <w:tc>
          <w:tcPr>
            <w:tcW w:w="1218" w:type="dxa"/>
            <w:vMerge w:val="continue"/>
            <w:textDirection w:val="lrTb"/>
            <w:noWrap w:val="false"/>
          </w:tcPr>
          <w:p>
            <w:pPr>
              <w:rPr>
                <w:rFonts w:ascii="宋体" w:hAnsi="宋体"/>
                <w:bCs/>
                <w:sz w:val="24"/>
              </w:rPr>
            </w:pPr>
            <w:r>
              <w:rPr>
                <w:rFonts w:ascii="宋体" w:hAnsi="宋体"/>
                <w:bCs/>
                <w:sz w:val="24"/>
              </w:rPr>
            </w:r>
            <w:r/>
          </w:p>
        </w:tc>
        <w:tc>
          <w:tcPr>
            <w:tcW w:w="2625" w:type="dxa"/>
            <w:textDirection w:val="lrTb"/>
            <w:noWrap w:val="false"/>
          </w:tcPr>
          <w:p>
            <w:pPr>
              <w:rPr>
                <w:rFonts w:ascii="宋体" w:hAnsi="宋体"/>
                <w:bCs/>
                <w:sz w:val="24"/>
              </w:rPr>
            </w:pPr>
            <w:r>
              <w:rPr>
                <w:rFonts w:hint="eastAsia" w:ascii="宋体" w:hAnsi="宋体"/>
                <w:bCs/>
                <w:sz w:val="24"/>
              </w:rPr>
              <w:t xml:space="preserve">未及时维护人员、车辆、单位资质，导致运输过程不合规。</w:t>
            </w:r>
            <w:r/>
          </w:p>
        </w:tc>
        <w:tc>
          <w:tcPr>
            <w:tcW w:w="2730" w:type="dxa"/>
            <w:vAlign w:val="center"/>
            <w:textDirection w:val="lrTb"/>
            <w:noWrap w:val="false"/>
          </w:tcPr>
          <w:p>
            <w:pPr>
              <w:jc w:val="left"/>
              <w:rPr>
                <w:rFonts w:ascii="宋体" w:hAnsi="宋体"/>
                <w:bCs/>
                <w:sz w:val="24"/>
              </w:rPr>
            </w:pPr>
            <w:r>
              <w:rPr>
                <w:rFonts w:hint="eastAsia" w:ascii="宋体" w:hAnsi="宋体"/>
                <w:bCs/>
                <w:sz w:val="24"/>
              </w:rPr>
              <w:t xml:space="preserve">每次考核扣款200-1000元，严重时解除合同。</w:t>
            </w:r>
            <w:r/>
          </w:p>
        </w:tc>
        <w:tc>
          <w:tcPr>
            <w:tcW w:w="1035" w:type="dxa"/>
            <w:vAlign w:val="center"/>
            <w:textDirection w:val="lrTb"/>
            <w:noWrap w:val="false"/>
          </w:tcPr>
          <w:p>
            <w:pPr>
              <w:rPr>
                <w:rFonts w:ascii="宋体" w:hAnsi="宋体"/>
                <w:bCs/>
                <w:sz w:val="24"/>
              </w:rPr>
            </w:pPr>
            <w:r>
              <w:rPr>
                <w:rFonts w:ascii="宋体" w:hAnsi="宋体"/>
                <w:bCs/>
                <w:sz w:val="24"/>
              </w:rPr>
            </w:r>
            <w:r/>
          </w:p>
        </w:tc>
        <w:tc>
          <w:tcPr>
            <w:tcW w:w="1127" w:type="dxa"/>
            <w:vAlign w:val="center"/>
            <w:textDirection w:val="lrTb"/>
            <w:noWrap w:val="false"/>
          </w:tcPr>
          <w:p>
            <w:pPr>
              <w:rPr>
                <w:rFonts w:ascii="宋体" w:hAnsi="宋体"/>
                <w:bCs/>
                <w:sz w:val="24"/>
              </w:rPr>
            </w:pPr>
            <w:r>
              <w:rPr>
                <w:rFonts w:ascii="宋体" w:hAnsi="宋体"/>
                <w:bCs/>
                <w:sz w:val="24"/>
              </w:rPr>
            </w:r>
            <w:r/>
          </w:p>
        </w:tc>
        <w:tc>
          <w:tcPr>
            <w:tcW w:w="774" w:type="dxa"/>
            <w:vAlign w:val="center"/>
            <w:textDirection w:val="lrTb"/>
            <w:noWrap w:val="false"/>
          </w:tcPr>
          <w:p>
            <w:pPr>
              <w:rPr>
                <w:rFonts w:ascii="宋体" w:hAnsi="宋体"/>
                <w:bCs/>
                <w:sz w:val="24"/>
              </w:rPr>
            </w:pPr>
            <w:r>
              <w:rPr>
                <w:rFonts w:ascii="宋体" w:hAnsi="宋体"/>
                <w:bCs/>
                <w:sz w:val="24"/>
              </w:rPr>
            </w:r>
            <w:r/>
          </w:p>
        </w:tc>
      </w:tr>
      <w:tr>
        <w:trPr>
          <w:jc w:val="center"/>
        </w:trPr>
        <w:tc>
          <w:tcPr>
            <w:tcW w:w="1218" w:type="dxa"/>
            <w:vAlign w:val="center"/>
            <w:vMerge w:val="restart"/>
            <w:textDirection w:val="lrTb"/>
            <w:noWrap w:val="false"/>
          </w:tcPr>
          <w:p>
            <w:pPr>
              <w:jc w:val="center"/>
              <w:rPr>
                <w:rFonts w:ascii="宋体" w:hAnsi="宋体"/>
                <w:bCs/>
                <w:sz w:val="24"/>
              </w:rPr>
            </w:pPr>
            <w:r>
              <w:rPr>
                <w:rFonts w:hint="eastAsia" w:ascii="宋体" w:hAnsi="宋体"/>
                <w:bCs/>
                <w:sz w:val="24"/>
              </w:rPr>
              <w:t xml:space="preserve">处置服务</w:t>
            </w:r>
            <w:r/>
          </w:p>
        </w:tc>
        <w:tc>
          <w:tcPr>
            <w:tcW w:w="2625" w:type="dxa"/>
            <w:textDirection w:val="lrTb"/>
            <w:noWrap w:val="false"/>
          </w:tcPr>
          <w:p>
            <w:pPr>
              <w:rPr>
                <w:rFonts w:ascii="宋体" w:hAnsi="宋体"/>
                <w:bCs/>
                <w:sz w:val="24"/>
              </w:rPr>
            </w:pPr>
            <w:r>
              <w:rPr>
                <w:rFonts w:hint="eastAsia" w:ascii="宋体" w:hAnsi="宋体"/>
                <w:bCs/>
                <w:sz w:val="24"/>
              </w:rPr>
              <w:t xml:space="preserve">不能满足处置需要，无法正常接收处置造成甲方正常生产延误。</w:t>
            </w:r>
            <w:r/>
          </w:p>
        </w:tc>
        <w:tc>
          <w:tcPr>
            <w:tcW w:w="2730" w:type="dxa"/>
            <w:vAlign w:val="center"/>
            <w:textDirection w:val="lrTb"/>
            <w:noWrap w:val="false"/>
          </w:tcPr>
          <w:p>
            <w:pPr>
              <w:jc w:val="left"/>
              <w:rPr>
                <w:rFonts w:ascii="宋体" w:hAnsi="宋体"/>
                <w:bCs/>
                <w:sz w:val="24"/>
              </w:rPr>
            </w:pPr>
            <w:r>
              <w:rPr>
                <w:rFonts w:hint="eastAsia" w:ascii="宋体" w:hAnsi="宋体"/>
                <w:bCs/>
                <w:sz w:val="24"/>
              </w:rPr>
              <w:t xml:space="preserve">每次考核扣款2000元，严重时解除合同。</w:t>
            </w:r>
            <w:r/>
          </w:p>
        </w:tc>
        <w:tc>
          <w:tcPr>
            <w:tcW w:w="1035" w:type="dxa"/>
            <w:vAlign w:val="center"/>
            <w:textDirection w:val="lrTb"/>
            <w:noWrap w:val="false"/>
          </w:tcPr>
          <w:p>
            <w:pPr>
              <w:rPr>
                <w:rFonts w:ascii="宋体" w:hAnsi="宋体"/>
                <w:bCs/>
                <w:sz w:val="24"/>
              </w:rPr>
            </w:pPr>
            <w:r>
              <w:rPr>
                <w:rFonts w:ascii="宋体" w:hAnsi="宋体"/>
                <w:bCs/>
                <w:sz w:val="24"/>
              </w:rPr>
            </w:r>
            <w:r/>
          </w:p>
        </w:tc>
        <w:tc>
          <w:tcPr>
            <w:tcW w:w="1127" w:type="dxa"/>
            <w:vAlign w:val="center"/>
            <w:textDirection w:val="lrTb"/>
            <w:noWrap w:val="false"/>
          </w:tcPr>
          <w:p>
            <w:pPr>
              <w:rPr>
                <w:rFonts w:ascii="宋体" w:hAnsi="宋体"/>
                <w:bCs/>
                <w:sz w:val="24"/>
              </w:rPr>
            </w:pPr>
            <w:r>
              <w:rPr>
                <w:rFonts w:ascii="宋体" w:hAnsi="宋体"/>
                <w:bCs/>
                <w:sz w:val="24"/>
              </w:rPr>
            </w:r>
            <w:r/>
          </w:p>
        </w:tc>
        <w:tc>
          <w:tcPr>
            <w:tcW w:w="774" w:type="dxa"/>
            <w:vAlign w:val="center"/>
            <w:textDirection w:val="lrTb"/>
            <w:noWrap w:val="false"/>
          </w:tcPr>
          <w:p>
            <w:pPr>
              <w:rPr>
                <w:rFonts w:ascii="宋体" w:hAnsi="宋体"/>
                <w:bCs/>
                <w:sz w:val="24"/>
              </w:rPr>
            </w:pPr>
            <w:r>
              <w:rPr>
                <w:rFonts w:ascii="宋体" w:hAnsi="宋体"/>
                <w:bCs/>
                <w:sz w:val="24"/>
              </w:rPr>
            </w:r>
            <w:r/>
          </w:p>
        </w:tc>
      </w:tr>
      <w:tr>
        <w:trPr>
          <w:jc w:val="center"/>
        </w:trPr>
        <w:tc>
          <w:tcPr>
            <w:tcW w:w="1218" w:type="dxa"/>
            <w:vMerge w:val="continue"/>
            <w:textDirection w:val="lrTb"/>
            <w:noWrap w:val="false"/>
          </w:tcPr>
          <w:p>
            <w:pPr>
              <w:jc w:val="center"/>
              <w:rPr>
                <w:rFonts w:ascii="宋体" w:hAnsi="宋体"/>
                <w:bCs/>
                <w:sz w:val="24"/>
              </w:rPr>
            </w:pPr>
            <w:r>
              <w:rPr>
                <w:rFonts w:ascii="宋体" w:hAnsi="宋体"/>
                <w:bCs/>
                <w:sz w:val="24"/>
              </w:rPr>
            </w:r>
            <w:r/>
          </w:p>
        </w:tc>
        <w:tc>
          <w:tcPr>
            <w:tcW w:w="2625" w:type="dxa"/>
            <w:textDirection w:val="lrTb"/>
            <w:noWrap w:val="false"/>
          </w:tcPr>
          <w:p>
            <w:pPr>
              <w:rPr>
                <w:rFonts w:ascii="宋体" w:hAnsi="宋体"/>
                <w:bCs/>
                <w:sz w:val="24"/>
              </w:rPr>
            </w:pPr>
            <w:r>
              <w:rPr>
                <w:rFonts w:hint="eastAsia" w:ascii="宋体" w:hAnsi="宋体"/>
                <w:bCs/>
                <w:sz w:val="24"/>
              </w:rPr>
              <w:t xml:space="preserve">无法满足资源化处置要求的。（以环保部门执法检查结果为准）</w:t>
            </w:r>
            <w:r/>
          </w:p>
        </w:tc>
        <w:tc>
          <w:tcPr>
            <w:tcW w:w="2730" w:type="dxa"/>
            <w:vAlign w:val="center"/>
            <w:textDirection w:val="lrTb"/>
            <w:noWrap w:val="false"/>
          </w:tcPr>
          <w:p>
            <w:pPr>
              <w:jc w:val="left"/>
              <w:rPr>
                <w:rFonts w:ascii="宋体" w:hAnsi="宋体"/>
                <w:bCs/>
                <w:sz w:val="24"/>
              </w:rPr>
            </w:pPr>
            <w:r>
              <w:rPr>
                <w:rFonts w:hint="eastAsia" w:ascii="宋体" w:hAnsi="宋体"/>
                <w:bCs/>
                <w:sz w:val="24"/>
              </w:rPr>
              <w:t xml:space="preserve">每次考核扣款2000元，严重时解除合同。</w:t>
            </w:r>
            <w:r/>
          </w:p>
        </w:tc>
        <w:tc>
          <w:tcPr>
            <w:tcW w:w="1035" w:type="dxa"/>
            <w:vAlign w:val="center"/>
            <w:textDirection w:val="lrTb"/>
            <w:noWrap w:val="false"/>
          </w:tcPr>
          <w:p>
            <w:pPr>
              <w:rPr>
                <w:rFonts w:ascii="宋体" w:hAnsi="宋体"/>
                <w:bCs/>
                <w:sz w:val="24"/>
              </w:rPr>
            </w:pPr>
            <w:r>
              <w:rPr>
                <w:rFonts w:ascii="宋体" w:hAnsi="宋体"/>
                <w:bCs/>
                <w:sz w:val="24"/>
              </w:rPr>
            </w:r>
            <w:r/>
          </w:p>
        </w:tc>
        <w:tc>
          <w:tcPr>
            <w:tcW w:w="1127" w:type="dxa"/>
            <w:vAlign w:val="center"/>
            <w:textDirection w:val="lrTb"/>
            <w:noWrap w:val="false"/>
          </w:tcPr>
          <w:p>
            <w:pPr>
              <w:rPr>
                <w:rFonts w:ascii="宋体" w:hAnsi="宋体"/>
                <w:bCs/>
                <w:sz w:val="24"/>
              </w:rPr>
            </w:pPr>
            <w:r>
              <w:rPr>
                <w:rFonts w:ascii="宋体" w:hAnsi="宋体"/>
                <w:bCs/>
                <w:sz w:val="24"/>
              </w:rPr>
            </w:r>
            <w:r/>
          </w:p>
        </w:tc>
        <w:tc>
          <w:tcPr>
            <w:tcW w:w="774" w:type="dxa"/>
            <w:vAlign w:val="center"/>
            <w:textDirection w:val="lrTb"/>
            <w:noWrap w:val="false"/>
          </w:tcPr>
          <w:p>
            <w:pPr>
              <w:rPr>
                <w:rFonts w:ascii="宋体" w:hAnsi="宋体"/>
                <w:bCs/>
                <w:sz w:val="24"/>
              </w:rPr>
            </w:pPr>
            <w:r>
              <w:rPr>
                <w:rFonts w:ascii="宋体" w:hAnsi="宋体"/>
                <w:bCs/>
                <w:sz w:val="24"/>
              </w:rPr>
            </w:r>
            <w:r/>
          </w:p>
        </w:tc>
      </w:tr>
    </w:tbl>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第四部分</w:t>
      </w:r>
      <w:r>
        <w:rPr>
          <w:rFonts w:eastAsia="方正小标宋_GBK"/>
          <w:bCs/>
          <w:sz w:val="36"/>
          <w:szCs w:val="36"/>
        </w:rPr>
        <w:t xml:space="preserve">  </w:t>
      </w:r>
      <w:r>
        <w:rPr>
          <w:rFonts w:eastAsia="方正小标宋_GBK"/>
          <w:bCs/>
          <w:sz w:val="36"/>
          <w:szCs w:val="36"/>
        </w:rPr>
        <w:t xml:space="preserve">开标和评标</w:t>
      </w:r>
      <w:r/>
    </w:p>
    <w:p>
      <w:pPr>
        <w:pStyle w:val="931"/>
        <w:ind w:left="0" w:right="0" w:firstLine="560"/>
        <w:jc w:val="left"/>
        <w:spacing w:before="0" w:after="0"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一、开标</w:t>
      </w:r>
      <w:r/>
    </w:p>
    <w:p>
      <w:pPr>
        <w:ind w:firstLine="538"/>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系统参加开标会。</w:t>
      </w:r>
      <w:r/>
    </w:p>
    <w:p>
      <w:pPr>
        <w:pStyle w:val="931"/>
        <w:ind w:left="0" w:right="0" w:firstLine="560"/>
        <w:jc w:val="left"/>
        <w:spacing w:before="0" w:after="0"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二、评标流程和评标标准</w:t>
      </w:r>
      <w:r/>
    </w:p>
    <w:p>
      <w:pPr>
        <w:ind w:firstLine="555"/>
        <w:spacing w:line="500" w:lineRule="exact"/>
        <w:rPr>
          <w:rFonts w:eastAsia="方正仿宋_GBK"/>
          <w:sz w:val="28"/>
          <w:szCs w:val="28"/>
        </w:rPr>
      </w:pPr>
      <w:r>
        <w:rPr>
          <w:rFonts w:eastAsia="方正仿宋_GBK"/>
          <w:sz w:val="28"/>
          <w:szCs w:val="28"/>
        </w:rPr>
        <w:t xml:space="preserve">采用综合评分法，总分值为</w:t>
      </w:r>
      <w:r>
        <w:rPr>
          <w:rFonts w:eastAsia="方正仿宋_GBK"/>
          <w:sz w:val="28"/>
          <w:szCs w:val="28"/>
        </w:rPr>
        <w:t xml:space="preserve">100</w:t>
      </w:r>
      <w:r>
        <w:rPr>
          <w:rFonts w:eastAsia="方正仿宋_GBK"/>
          <w:sz w:val="28"/>
          <w:szCs w:val="28"/>
        </w:rPr>
        <w:t xml:space="preserve">分。</w:t>
      </w:r>
      <w:r/>
    </w:p>
    <w:p>
      <w:pPr>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eastAsia="方正仿宋_GBK"/>
          <w:color w:val="ff0000"/>
          <w:sz w:val="28"/>
          <w:szCs w:val="28"/>
        </w:rPr>
      </w:pPr>
      <w:r>
        <w:rPr>
          <w:rFonts w:eastAsia="方正仿宋_GBK"/>
          <w:sz w:val="28"/>
          <w:szCs w:val="28"/>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（一）采购人（代表）对投标人资格进行审查</w:t>
      </w:r>
      <w:r/>
    </w:p>
    <w:p>
      <w:pPr>
        <w:ind w:firstLine="555"/>
        <w:spacing w:line="500" w:lineRule="exact"/>
        <w:rPr>
          <w:rFonts w:eastAsia="方正仿宋_GBK"/>
          <w:sz w:val="28"/>
          <w:szCs w:val="28"/>
        </w:rPr>
      </w:pPr>
      <w:r>
        <w:rPr>
          <w:rFonts w:hint="eastAsia" w:eastAsia="方正仿宋_GBK"/>
          <w:sz w:val="28"/>
          <w:szCs w:val="28"/>
        </w:rPr>
        <w:t xml:space="preserve">请投标人在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系统电子投标</w:t>
      </w:r>
      <w:r>
        <w:rPr>
          <w:rFonts w:eastAsia="方正仿宋_GBK"/>
          <w:sz w:val="28"/>
          <w:szCs w:val="28"/>
        </w:rPr>
        <w:t xml:space="preserve">(</w:t>
      </w:r>
      <w:r>
        <w:rPr>
          <w:rFonts w:eastAsia="方正仿宋_GBK"/>
          <w:sz w:val="28"/>
          <w:szCs w:val="28"/>
        </w:rPr>
        <w:t xml:space="preserve">响应</w:t>
      </w:r>
      <w:r>
        <w:rPr>
          <w:rFonts w:eastAsia="方正仿宋_GBK"/>
          <w:sz w:val="28"/>
          <w:szCs w:val="28"/>
        </w:rPr>
        <w:t xml:space="preserve">)</w:t>
      </w:r>
      <w:r>
        <w:rPr>
          <w:rFonts w:eastAsia="方正仿宋_GBK"/>
          <w:sz w:val="28"/>
          <w:szCs w:val="28"/>
        </w:rPr>
        <w:t xml:space="preserve">文件格式</w:t>
      </w:r>
      <w:r>
        <w:rPr>
          <w:rFonts w:hint="eastAsia" w:eastAsia="方正仿宋_GBK"/>
          <w:sz w:val="28"/>
          <w:szCs w:val="28"/>
        </w:rPr>
        <w:t xml:space="preserve">中的资格条件部分上传对应的材料，</w:t>
      </w:r>
      <w:r>
        <w:rPr>
          <w:rFonts w:eastAsia="方正仿宋_GBK"/>
          <w:sz w:val="28"/>
          <w:szCs w:val="28"/>
        </w:rPr>
        <w:t xml:space="preserve">投标人资格不合格的，其投标文件判定为无效投标文件。</w:t>
      </w:r>
      <w:r/>
    </w:p>
    <w:p>
      <w:pPr>
        <w:ind w:firstLine="560"/>
        <w:spacing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（二）评标委员会对符合资格投标人的投标文件进行符合性审</w:t>
      </w:r>
      <w:r>
        <w:rPr>
          <w:rFonts w:hint="eastAsia" w:ascii="方正楷体_GBK" w:hAnsi="方正楷体_GBK" w:eastAsia="方正楷体_GBK" w:cs="方正楷体_GBK"/>
          <w:bCs/>
          <w:sz w:val="28"/>
          <w:szCs w:val="28"/>
        </w:rPr>
        <w:t xml:space="preserve">查</w:t>
      </w:r>
      <w:r/>
    </w:p>
    <w:p>
      <w:pPr>
        <w:ind w:firstLine="555"/>
        <w:spacing w:line="500" w:lineRule="exact"/>
        <w:rPr>
          <w:rFonts w:eastAsia="方正仿宋_GBK"/>
          <w:sz w:val="28"/>
          <w:szCs w:val="28"/>
        </w:rPr>
      </w:pPr>
      <w:r>
        <w:rPr>
          <w:rFonts w:hint="eastAsia" w:eastAsia="方正仿宋_GBK"/>
          <w:sz w:val="28"/>
          <w:szCs w:val="28"/>
        </w:rPr>
        <w:t xml:space="preserve">请投标人在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系统电子投标</w:t>
      </w:r>
      <w:r>
        <w:rPr>
          <w:rFonts w:eastAsia="方正仿宋_GBK"/>
          <w:sz w:val="28"/>
          <w:szCs w:val="28"/>
        </w:rPr>
        <w:t xml:space="preserve">(</w:t>
      </w:r>
      <w:r>
        <w:rPr>
          <w:rFonts w:eastAsia="方正仿宋_GBK"/>
          <w:sz w:val="28"/>
          <w:szCs w:val="28"/>
        </w:rPr>
        <w:t xml:space="preserve">响应</w:t>
      </w:r>
      <w:r>
        <w:rPr>
          <w:rFonts w:eastAsia="方正仿宋_GBK"/>
          <w:sz w:val="28"/>
          <w:szCs w:val="28"/>
        </w:rPr>
        <w:t xml:space="preserve">)</w:t>
      </w:r>
      <w:r>
        <w:rPr>
          <w:rFonts w:eastAsia="方正仿宋_GBK"/>
          <w:sz w:val="28"/>
          <w:szCs w:val="28"/>
        </w:rPr>
        <w:t xml:space="preserve">文件格式</w:t>
      </w:r>
      <w:r>
        <w:rPr>
          <w:rFonts w:hint="eastAsia" w:eastAsia="方正仿宋_GBK"/>
          <w:sz w:val="28"/>
          <w:szCs w:val="28"/>
        </w:rPr>
        <w:t xml:space="preserve">中的符合条件部分上传对应的材料，</w:t>
      </w:r>
      <w:r>
        <w:rPr>
          <w:rFonts w:eastAsia="方正仿宋_GBK"/>
          <w:sz w:val="28"/>
          <w:szCs w:val="28"/>
        </w:rPr>
        <w:t xml:space="preserve">未通过符合性审查的投标文件，将被判为不满足招标文件实质性要求。</w:t>
      </w:r>
      <w:r/>
    </w:p>
    <w:p>
      <w:pPr>
        <w:ind w:firstLine="560"/>
        <w:jc w:val="left"/>
        <w:spacing w:line="500" w:lineRule="exact"/>
        <w:rPr>
          <w:rFonts w:ascii="方正楷体_GBK" w:hAnsi="方正楷体_GBK" w:eastAsia="方正楷体_GBK" w:cs="方正楷体_GBK"/>
          <w:bCs/>
          <w:sz w:val="28"/>
          <w:szCs w:val="28"/>
          <w:lang w:val="zh-CN"/>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三</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商务技术部分：</w:t>
      </w:r>
      <w:r>
        <w:rPr>
          <w:rFonts w:hint="eastAsia" w:ascii="方正楷体_GBK" w:hAnsi="方正楷体_GBK" w:eastAsia="方正楷体_GBK" w:cs="方正楷体_GBK"/>
          <w:bCs/>
          <w:sz w:val="28"/>
          <w:szCs w:val="28"/>
        </w:rPr>
        <w:t xml:space="preserve">30</w:t>
      </w:r>
      <w:r>
        <w:rPr>
          <w:rFonts w:hint="eastAsia" w:ascii="方正楷体_GBK" w:hAnsi="方正楷体_GBK" w:eastAsia="方正楷体_GBK" w:cs="方正楷体_GBK"/>
          <w:bCs/>
          <w:sz w:val="28"/>
          <w:szCs w:val="28"/>
          <w:lang w:val="zh-CN"/>
        </w:rPr>
        <w:t xml:space="preserve">分</w:t>
      </w:r>
      <w:r/>
    </w:p>
    <w:p>
      <w:pPr>
        <w:ind w:firstLine="560"/>
        <w:jc w:val="left"/>
        <w:spacing w:line="500" w:lineRule="exact"/>
        <w:rPr>
          <w:rFonts w:eastAsia="方正仿宋_GBK"/>
          <w:sz w:val="28"/>
          <w:szCs w:val="28"/>
        </w:rPr>
      </w:pPr>
      <w:r>
        <w:rPr>
          <w:rFonts w:ascii="方正楷体_GBK" w:hAnsi="方正楷体_GBK" w:eastAsia="方正楷体_GBK" w:cs="方正楷体_GBK"/>
          <w:bCs/>
          <w:sz w:val="28"/>
          <w:szCs w:val="28"/>
        </w:rPr>
        <w:t xml:space="preserve">评标委员会</w:t>
      </w:r>
      <w:r>
        <w:rPr>
          <w:rFonts w:hint="eastAsia" w:ascii="方正楷体_GBK" w:hAnsi="方正楷体_GBK" w:eastAsia="方正楷体_GBK" w:cs="方正楷体_GBK"/>
          <w:bCs/>
          <w:sz w:val="28"/>
          <w:szCs w:val="28"/>
        </w:rPr>
        <w:t xml:space="preserve">对</w:t>
      </w:r>
      <w:r>
        <w:rPr>
          <w:rFonts w:eastAsia="方正仿宋_GBK"/>
          <w:sz w:val="28"/>
          <w:szCs w:val="28"/>
        </w:rPr>
        <w:t xml:space="preserve">各投标人得分为评委会成员评分的算术平均分，分值保留小数点后两位。</w:t>
      </w:r>
      <w:r/>
    </w:p>
    <w:p>
      <w:pPr>
        <w:ind w:firstLine="482"/>
        <w:jc w:val="left"/>
        <w:spacing w:line="500" w:lineRule="exact"/>
        <w:rPr>
          <w:rFonts w:eastAsia="方正仿宋_GBK"/>
          <w:b/>
          <w:bCs/>
          <w:sz w:val="24"/>
        </w:rPr>
      </w:pPr>
      <w:r>
        <w:rPr>
          <w:rFonts w:hint="eastAsia" w:eastAsia="方正仿宋_GBK"/>
          <w:b/>
          <w:bCs/>
          <w:sz w:val="24"/>
        </w:rPr>
        <w:t xml:space="preserve">下列序号（</w:t>
      </w:r>
      <w:r>
        <w:rPr>
          <w:rFonts w:hint="eastAsia" w:eastAsia="方正仿宋_GBK"/>
          <w:b/>
          <w:bCs/>
          <w:sz w:val="24"/>
        </w:rPr>
        <w:t xml:space="preserve">5</w:t>
      </w:r>
      <w:r>
        <w:rPr>
          <w:rFonts w:eastAsia="方正仿宋_GBK"/>
          <w:b/>
          <w:bCs/>
          <w:sz w:val="24"/>
        </w:rPr>
        <w:t xml:space="preserve">–</w:t>
      </w:r>
      <w:r>
        <w:rPr>
          <w:rFonts w:hint="eastAsia" w:eastAsia="方正仿宋_GBK"/>
          <w:b/>
          <w:bCs/>
          <w:sz w:val="24"/>
        </w:rPr>
        <w:t xml:space="preserve">7</w:t>
      </w:r>
      <w:r>
        <w:rPr>
          <w:rFonts w:hint="eastAsia" w:eastAsia="方正仿宋_GBK"/>
          <w:b/>
          <w:bCs/>
          <w:sz w:val="24"/>
        </w:rPr>
        <w:t xml:space="preserve">）评分项属于暗标评审项，各投标人（供应商）提供评审材料（含样品（如有））中不能出现投标人（供应商）的名称、标志、标记以及其它能够体现投标人（供应商）的信息，否则所有暗标评审项目均不得分。</w:t>
      </w:r>
      <w:r/>
    </w:p>
    <w:tbl>
      <w:tblPr>
        <w:tblW w:w="101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9"/>
        <w:gridCol w:w="1271"/>
        <w:gridCol w:w="1134"/>
        <w:gridCol w:w="7000"/>
      </w:tblGrid>
      <w:tr>
        <w:trPr>
          <w:jc w:val="center"/>
          <w:trHeight w:val="901"/>
        </w:trPr>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rPr>
                <w:rFonts w:ascii="宋体" w:hAnsi="宋体"/>
                <w:b/>
              </w:rPr>
            </w:pPr>
            <w:r>
              <w:rPr>
                <w:rFonts w:hint="eastAsia" w:ascii="宋体" w:hAnsi="宋体"/>
                <w:b/>
              </w:rPr>
              <w:t xml:space="preserve">序号</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jc w:val="center"/>
              <w:rPr>
                <w:rFonts w:ascii="宋体" w:hAnsi="宋体"/>
                <w:b/>
              </w:rPr>
            </w:pPr>
            <w:r>
              <w:rPr>
                <w:rFonts w:hint="eastAsia" w:ascii="宋体" w:hAnsi="宋体"/>
                <w:b/>
              </w:rPr>
              <w:t xml:space="preserve">评审项目</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b/>
              </w:rPr>
            </w:pPr>
            <w:r>
              <w:rPr>
                <w:rFonts w:hint="eastAsia" w:ascii="宋体" w:hAnsi="宋体"/>
                <w:b/>
              </w:rPr>
              <w:t xml:space="preserve">分值</w:t>
            </w:r>
            <w:r/>
          </w:p>
        </w:tc>
        <w:tc>
          <w:tcPr>
            <w:tcBorders>
              <w:top w:val="single" w:color="auto" w:sz="4" w:space="0"/>
              <w:left w:val="single" w:color="auto" w:sz="4" w:space="0"/>
              <w:bottom w:val="single" w:color="auto" w:sz="4" w:space="0"/>
              <w:right w:val="single" w:color="auto" w:sz="4" w:space="0"/>
            </w:tcBorders>
            <w:tcW w:w="7000" w:type="dxa"/>
            <w:vAlign w:val="center"/>
            <w:textDirection w:val="lrTb"/>
            <w:noWrap w:val="false"/>
          </w:tcPr>
          <w:p>
            <w:pPr>
              <w:jc w:val="center"/>
              <w:rPr>
                <w:rFonts w:ascii="宋体" w:hAnsi="宋体"/>
                <w:b/>
              </w:rPr>
            </w:pPr>
            <w:r>
              <w:rPr>
                <w:rFonts w:hint="eastAsia" w:ascii="宋体" w:hAnsi="宋体"/>
                <w:b/>
              </w:rPr>
              <w:t xml:space="preserve">评 分 标 准</w:t>
            </w:r>
            <w:r/>
          </w:p>
        </w:tc>
      </w:tr>
      <w:tr>
        <w:trPr>
          <w:jc w:val="center"/>
          <w:trHeight w:val="1398"/>
        </w:trPr>
        <w:tc>
          <w:tcPr>
            <w:tcBorders>
              <w:top w:val="single" w:color="auto" w:sz="4" w:space="0"/>
              <w:left w:val="single" w:color="auto" w:sz="4" w:space="0"/>
              <w:right w:val="single" w:color="auto" w:sz="4" w:space="0"/>
            </w:tcBorders>
            <w:tcW w:w="729" w:type="dxa"/>
            <w:vAlign w:val="center"/>
            <w:textDirection w:val="lrTb"/>
            <w:noWrap w:val="false"/>
          </w:tcPr>
          <w:p>
            <w:pPr>
              <w:jc w:val="center"/>
              <w:rPr>
                <w:sz w:val="24"/>
              </w:rPr>
            </w:pPr>
            <w:r>
              <w:rPr>
                <w:rFonts w:hint="eastAsia"/>
                <w:sz w:val="24"/>
              </w:rPr>
              <w:t xml:space="preserve">1</w:t>
            </w:r>
            <w:r/>
          </w:p>
        </w:tc>
        <w:tc>
          <w:tcPr>
            <w:tcBorders>
              <w:top w:val="single" w:color="auto" w:sz="4" w:space="0"/>
              <w:left w:val="single" w:color="auto" w:sz="4" w:space="0"/>
              <w:right w:val="single" w:color="auto" w:sz="4" w:space="0"/>
            </w:tcBorders>
            <w:tcW w:w="1271" w:type="dxa"/>
            <w:vAlign w:val="center"/>
            <w:textDirection w:val="lrTb"/>
            <w:noWrap w:val="false"/>
          </w:tcPr>
          <w:p>
            <w:pPr>
              <w:jc w:val="center"/>
              <w:rPr>
                <w:sz w:val="24"/>
              </w:rPr>
            </w:pPr>
            <w:r>
              <w:rPr>
                <w:rFonts w:hint="eastAsia"/>
                <w:sz w:val="24"/>
              </w:rPr>
              <w:t xml:space="preserve">企业综合实力</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4"/>
              </w:rPr>
            </w:pPr>
            <w:r>
              <w:rPr>
                <w:rFonts w:hint="eastAsia"/>
                <w:sz w:val="24"/>
              </w:rPr>
              <w:t xml:space="preserve">3</w:t>
            </w:r>
            <w:r>
              <w:rPr>
                <w:rFonts w:hint="eastAsia"/>
                <w:sz w:val="24"/>
              </w:rPr>
              <w:t xml:space="preserve">分</w:t>
            </w:r>
            <w:r/>
          </w:p>
        </w:tc>
        <w:tc>
          <w:tcPr>
            <w:tcBorders>
              <w:top w:val="single" w:color="auto" w:sz="4" w:space="0"/>
              <w:left w:val="single" w:color="auto" w:sz="4" w:space="0"/>
              <w:bottom w:val="single" w:color="auto" w:sz="4" w:space="0"/>
              <w:right w:val="single" w:color="auto" w:sz="4" w:space="0"/>
            </w:tcBorders>
            <w:tcW w:w="7000"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投标人具有相关行业的认证证书（有效期内）：</w:t>
            </w:r>
            <w:r/>
          </w:p>
          <w:p>
            <w:pPr>
              <w:spacing w:line="400" w:lineRule="exact"/>
              <w:rPr>
                <w:rFonts w:ascii="宋体" w:hAnsi="宋体" w:cs="宋体"/>
                <w:sz w:val="24"/>
              </w:rPr>
            </w:pPr>
            <w:r>
              <w:rPr>
                <w:rFonts w:hint="eastAsia" w:ascii="宋体" w:hAnsi="宋体" w:cs="宋体"/>
                <w:sz w:val="24"/>
              </w:rPr>
              <w:t xml:space="preserve">①ISO9001质量管理体系认证证书，得1分；</w:t>
            </w:r>
            <w:r/>
          </w:p>
          <w:p>
            <w:pPr>
              <w:spacing w:line="400" w:lineRule="exact"/>
              <w:rPr>
                <w:rFonts w:ascii="宋体" w:hAnsi="宋体" w:cs="宋体"/>
                <w:sz w:val="24"/>
              </w:rPr>
            </w:pPr>
            <w:r>
              <w:rPr>
                <w:rFonts w:hint="eastAsia" w:ascii="宋体" w:hAnsi="宋体" w:cs="宋体"/>
                <w:sz w:val="24"/>
              </w:rPr>
              <w:t xml:space="preserve">②ISO14001环境管理体系认证证书，得1分；</w:t>
            </w:r>
            <w:r/>
          </w:p>
          <w:p>
            <w:pPr>
              <w:spacing w:line="400" w:lineRule="exact"/>
              <w:rPr>
                <w:rFonts w:ascii="宋体" w:hAnsi="宋体" w:cs="宋体"/>
                <w:sz w:val="24"/>
              </w:rPr>
            </w:pPr>
            <w:r>
              <w:rPr>
                <w:rFonts w:hint="eastAsia" w:ascii="宋体" w:hAnsi="宋体" w:cs="宋体"/>
                <w:sz w:val="24"/>
              </w:rPr>
              <w:t xml:space="preserve">③ISO45001职业健康安全管理体系认证证书或(GB/T 28001职业健康安全管理体系认证证书)，得1分；</w:t>
            </w:r>
            <w:r/>
          </w:p>
          <w:p>
            <w:pPr>
              <w:spacing w:line="400" w:lineRule="exact"/>
              <w:rPr>
                <w:rFonts w:ascii="宋体" w:hAnsi="宋体" w:cs="宋体"/>
                <w:sz w:val="24"/>
              </w:rPr>
            </w:pPr>
            <w:r>
              <w:rPr>
                <w:rFonts w:hint="eastAsia" w:ascii="宋体" w:hAnsi="宋体" w:cs="宋体"/>
                <w:sz w:val="24"/>
              </w:rPr>
              <w:t xml:space="preserve">本项最高得3分。</w:t>
            </w:r>
            <w:r/>
          </w:p>
          <w:p>
            <w:pPr>
              <w:jc w:val="left"/>
              <w:spacing w:line="400" w:lineRule="exact"/>
            </w:pPr>
            <w:r>
              <w:rPr>
                <w:rFonts w:hint="eastAsia" w:ascii="宋体" w:hAnsi="宋体" w:cs="宋体"/>
                <w:sz w:val="24"/>
              </w:rPr>
              <w:t xml:space="preserve">注：须同时提供证书原件扫描件（或复印件）和全国认证认可信息公共服务平台查询截图（查询状态为“有效”），并加盖投标人公章，</w:t>
            </w:r>
            <w:r>
              <w:rPr>
                <w:rFonts w:ascii="宋体" w:hAnsi="宋体" w:cs="宋体"/>
                <w:sz w:val="24"/>
              </w:rPr>
              <w:t xml:space="preserve">关键信息模糊或未提供的不得分。</w:t>
            </w:r>
            <w:r/>
          </w:p>
        </w:tc>
      </w:tr>
      <w:tr>
        <w:trPr>
          <w:jc w:val="center"/>
          <w:trHeight w:val="516"/>
        </w:trPr>
        <w:tc>
          <w:tcPr>
            <w:tcBorders>
              <w:left w:val="single" w:color="auto" w:sz="4" w:space="0"/>
              <w:right w:val="single" w:color="auto" w:sz="4" w:space="0"/>
            </w:tcBorders>
            <w:tcW w:w="729" w:type="dxa"/>
            <w:vAlign w:val="center"/>
            <w:textDirection w:val="lrTb"/>
            <w:noWrap w:val="false"/>
          </w:tcPr>
          <w:p>
            <w:pPr>
              <w:jc w:val="center"/>
              <w:rPr>
                <w:sz w:val="24"/>
              </w:rPr>
            </w:pPr>
            <w:r>
              <w:rPr>
                <w:rFonts w:hint="eastAsia"/>
                <w:sz w:val="24"/>
              </w:rPr>
              <w:t xml:space="preserve">2</w:t>
            </w:r>
            <w:r/>
          </w:p>
        </w:tc>
        <w:tc>
          <w:tcPr>
            <w:tcBorders>
              <w:left w:val="single" w:color="auto" w:sz="4" w:space="0"/>
              <w:right w:val="single" w:color="auto" w:sz="4" w:space="0"/>
            </w:tcBorders>
            <w:tcW w:w="1271" w:type="dxa"/>
            <w:vAlign w:val="center"/>
            <w:textDirection w:val="lrTb"/>
            <w:noWrap w:val="false"/>
          </w:tcPr>
          <w:p>
            <w:pPr>
              <w:jc w:val="center"/>
              <w:rPr>
                <w:sz w:val="24"/>
              </w:rPr>
            </w:pPr>
            <w:r>
              <w:rPr>
                <w:rFonts w:hint="eastAsia"/>
                <w:sz w:val="24"/>
              </w:rPr>
              <w:t xml:space="preserve">企业业绩</w:t>
            </w:r>
            <w:r/>
          </w:p>
        </w:tc>
        <w:tc>
          <w:tcPr>
            <w:tcBorders>
              <w:top w:val="single" w:color="auto" w:sz="4" w:space="0"/>
              <w:left w:val="single" w:color="auto" w:sz="4" w:space="0"/>
              <w:right w:val="single" w:color="auto" w:sz="4" w:space="0"/>
            </w:tcBorders>
            <w:tcW w:w="1134" w:type="dxa"/>
            <w:vAlign w:val="center"/>
            <w:textDirection w:val="lrTb"/>
            <w:noWrap w:val="false"/>
          </w:tcPr>
          <w:p>
            <w:pPr>
              <w:jc w:val="center"/>
              <w:rPr>
                <w:sz w:val="24"/>
              </w:rPr>
            </w:pPr>
            <w:r>
              <w:rPr>
                <w:rFonts w:hint="eastAsia"/>
                <w:sz w:val="24"/>
              </w:rPr>
              <w:t xml:space="preserve">4</w:t>
            </w:r>
            <w:r>
              <w:rPr>
                <w:rFonts w:hint="eastAsia"/>
                <w:sz w:val="24"/>
              </w:rPr>
              <w:t xml:space="preserve">分</w:t>
            </w:r>
            <w:r/>
          </w:p>
        </w:tc>
        <w:tc>
          <w:tcPr>
            <w:tcBorders>
              <w:top w:val="single" w:color="auto" w:sz="4" w:space="0"/>
              <w:left w:val="single" w:color="auto" w:sz="4" w:space="0"/>
              <w:bottom w:val="single" w:color="auto" w:sz="4" w:space="0"/>
              <w:right w:val="single" w:color="auto" w:sz="4" w:space="0"/>
            </w:tcBorders>
            <w:tcW w:w="7000" w:type="dxa"/>
            <w:vAlign w:val="center"/>
            <w:textDirection w:val="lrTb"/>
            <w:noWrap w:val="false"/>
          </w:tcPr>
          <w:p>
            <w:pPr>
              <w:spacing w:line="400" w:lineRule="exact"/>
              <w:rPr>
                <w:rFonts w:ascii="宋体" w:hAnsi="宋体" w:cs="宋体"/>
                <w:sz w:val="24"/>
              </w:rPr>
            </w:pPr>
            <w:r>
              <w:rPr>
                <w:rFonts w:ascii="宋体" w:hAnsi="宋体" w:cs="宋体"/>
                <w:sz w:val="24"/>
              </w:rPr>
              <w:t xml:space="preserve">投标人自2023年</w:t>
            </w:r>
            <w:r>
              <w:rPr>
                <w:rFonts w:hint="eastAsia" w:ascii="宋体" w:hAnsi="宋体" w:cs="宋体"/>
                <w:sz w:val="24"/>
              </w:rPr>
              <w:t xml:space="preserve">9</w:t>
            </w:r>
            <w:r>
              <w:rPr>
                <w:rFonts w:ascii="宋体" w:hAnsi="宋体" w:cs="宋体"/>
                <w:sz w:val="24"/>
              </w:rPr>
              <w:t xml:space="preserve">月1日以来（以合同签订时间为准）承担过类似</w:t>
            </w:r>
            <w:r>
              <w:rPr>
                <w:rFonts w:hint="eastAsia" w:ascii="宋体" w:hAnsi="宋体" w:cs="宋体"/>
                <w:sz w:val="24"/>
              </w:rPr>
              <w:t xml:space="preserve">飞灰资源化利用项目</w:t>
            </w:r>
            <w:r>
              <w:rPr>
                <w:rFonts w:ascii="宋体" w:hAnsi="宋体" w:cs="宋体"/>
                <w:sz w:val="24"/>
              </w:rPr>
              <w:t xml:space="preserve">业绩的，</w:t>
            </w:r>
            <w:r>
              <w:rPr>
                <w:rFonts w:hint="eastAsia" w:ascii="宋体" w:hAnsi="宋体" w:cs="宋体"/>
                <w:sz w:val="24"/>
              </w:rPr>
              <w:t xml:space="preserve">提供</w:t>
            </w:r>
            <w:r>
              <w:rPr>
                <w:rFonts w:ascii="宋体" w:hAnsi="宋体" w:cs="宋体"/>
                <w:sz w:val="24"/>
              </w:rPr>
              <w:t xml:space="preserve">业绩得</w:t>
            </w:r>
            <w:r>
              <w:rPr>
                <w:rFonts w:hint="eastAsia" w:ascii="宋体" w:hAnsi="宋体" w:cs="宋体"/>
                <w:sz w:val="24"/>
              </w:rPr>
              <w:t xml:space="preserve">4</w:t>
            </w:r>
            <w:r>
              <w:rPr>
                <w:rFonts w:ascii="宋体" w:hAnsi="宋体" w:cs="宋体"/>
                <w:sz w:val="24"/>
              </w:rPr>
              <w:t xml:space="preserve">分，</w:t>
            </w:r>
            <w:r>
              <w:rPr>
                <w:rFonts w:hint="eastAsia" w:ascii="宋体" w:hAnsi="宋体" w:cs="宋体"/>
                <w:sz w:val="24"/>
              </w:rPr>
              <w:t xml:space="preserve">本项</w:t>
            </w:r>
            <w:r>
              <w:rPr>
                <w:rFonts w:ascii="宋体" w:hAnsi="宋体" w:cs="宋体"/>
                <w:sz w:val="24"/>
              </w:rPr>
              <w:t xml:space="preserve">最高得</w:t>
            </w:r>
            <w:r>
              <w:rPr>
                <w:rFonts w:hint="eastAsia" w:ascii="宋体" w:hAnsi="宋体" w:cs="宋体"/>
                <w:sz w:val="24"/>
              </w:rPr>
              <w:t xml:space="preserve">4</w:t>
            </w:r>
            <w:r>
              <w:rPr>
                <w:rFonts w:ascii="宋体" w:hAnsi="宋体" w:cs="宋体"/>
                <w:sz w:val="24"/>
              </w:rPr>
              <w:t xml:space="preserve">分。</w:t>
            </w:r>
            <w:r/>
          </w:p>
          <w:p>
            <w:pPr>
              <w:spacing w:line="400" w:lineRule="exact"/>
              <w:rPr>
                <w:b/>
                <w:bCs/>
                <w:sz w:val="24"/>
              </w:rPr>
            </w:pPr>
            <w:r>
              <w:rPr>
                <w:rFonts w:hint="eastAsia" w:ascii="宋体" w:hAnsi="宋体" w:cs="宋体"/>
                <w:sz w:val="24"/>
              </w:rPr>
              <w:t xml:space="preserve">注：须同时</w:t>
            </w:r>
            <w:r>
              <w:rPr>
                <w:rFonts w:ascii="宋体" w:hAnsi="宋体" w:cs="宋体"/>
                <w:sz w:val="24"/>
              </w:rPr>
              <w:t xml:space="preserve">提供</w:t>
            </w:r>
            <w:r>
              <w:rPr>
                <w:rFonts w:hint="eastAsia" w:ascii="宋体" w:hAnsi="宋体" w:cs="宋体"/>
                <w:sz w:val="24"/>
              </w:rPr>
              <w:t xml:space="preserve">①</w:t>
            </w:r>
            <w:r>
              <w:rPr>
                <w:rFonts w:ascii="宋体" w:hAnsi="宋体" w:cs="宋体"/>
                <w:sz w:val="24"/>
              </w:rPr>
              <w:t xml:space="preserve">合同原件扫描</w:t>
            </w:r>
            <w:r>
              <w:rPr>
                <w:rFonts w:hint="eastAsia" w:ascii="宋体" w:hAnsi="宋体" w:cs="宋体"/>
                <w:sz w:val="24"/>
              </w:rPr>
              <w:t xml:space="preserve">件②全国危险废物全过程环境管理信息系统或省固体废物管理信息系统转移联单查询截图并加盖投标人公章</w:t>
            </w:r>
            <w:r>
              <w:rPr>
                <w:rFonts w:ascii="宋体" w:hAnsi="宋体" w:cs="宋体"/>
                <w:sz w:val="24"/>
              </w:rPr>
              <w:t xml:space="preserve">，关键信息模糊或未提供的不得分。</w:t>
            </w:r>
            <w:r/>
          </w:p>
        </w:tc>
      </w:tr>
      <w:tr>
        <w:trPr>
          <w:jc w:val="center"/>
          <w:trHeight w:val="516"/>
        </w:trPr>
        <w:tc>
          <w:tcPr>
            <w:tcBorders>
              <w:left w:val="single" w:color="auto" w:sz="4" w:space="0"/>
              <w:right w:val="single" w:color="auto" w:sz="4" w:space="0"/>
            </w:tcBorders>
            <w:tcW w:w="729" w:type="dxa"/>
            <w:vAlign w:val="center"/>
            <w:textDirection w:val="lrTb"/>
            <w:noWrap w:val="false"/>
          </w:tcPr>
          <w:p>
            <w:pPr>
              <w:jc w:val="center"/>
              <w:rPr>
                <w:sz w:val="24"/>
              </w:rPr>
            </w:pPr>
            <w:r>
              <w:rPr>
                <w:rFonts w:hint="eastAsia"/>
                <w:sz w:val="24"/>
              </w:rPr>
              <w:t xml:space="preserve">3</w:t>
            </w:r>
            <w:r/>
          </w:p>
        </w:tc>
        <w:tc>
          <w:tcPr>
            <w:tcBorders>
              <w:left w:val="single" w:color="auto" w:sz="4" w:space="0"/>
              <w:right w:val="single" w:color="auto" w:sz="4" w:space="0"/>
            </w:tcBorders>
            <w:tcW w:w="1271" w:type="dxa"/>
            <w:vAlign w:val="center"/>
            <w:textDirection w:val="lrTb"/>
            <w:noWrap w:val="false"/>
          </w:tcPr>
          <w:p>
            <w:pPr>
              <w:jc w:val="center"/>
              <w:rPr>
                <w:sz w:val="24"/>
              </w:rPr>
            </w:pPr>
            <w:r>
              <w:rPr>
                <w:rFonts w:hint="eastAsia"/>
                <w:sz w:val="24"/>
              </w:rPr>
              <w:t xml:space="preserve">拟配备车辆情况</w:t>
            </w:r>
            <w:r/>
          </w:p>
        </w:tc>
        <w:tc>
          <w:tcPr>
            <w:tcBorders>
              <w:top w:val="single" w:color="auto" w:sz="4" w:space="0"/>
              <w:left w:val="single" w:color="auto" w:sz="4" w:space="0"/>
              <w:right w:val="single" w:color="auto" w:sz="4" w:space="0"/>
            </w:tcBorders>
            <w:tcW w:w="1134" w:type="dxa"/>
            <w:vAlign w:val="center"/>
            <w:textDirection w:val="lrTb"/>
            <w:noWrap w:val="false"/>
          </w:tcPr>
          <w:p>
            <w:pPr>
              <w:jc w:val="center"/>
              <w:rPr>
                <w:sz w:val="24"/>
              </w:rPr>
            </w:pPr>
            <w:r>
              <w:rPr>
                <w:rFonts w:hint="eastAsia"/>
                <w:sz w:val="24"/>
              </w:rPr>
              <w:t xml:space="preserve">3</w:t>
            </w:r>
            <w:r>
              <w:rPr>
                <w:rFonts w:hint="eastAsia"/>
                <w:sz w:val="24"/>
              </w:rPr>
              <w:t xml:space="preserve">分</w:t>
            </w:r>
            <w:r/>
          </w:p>
        </w:tc>
        <w:tc>
          <w:tcPr>
            <w:tcBorders>
              <w:top w:val="single" w:color="auto" w:sz="4" w:space="0"/>
              <w:left w:val="single" w:color="auto" w:sz="4" w:space="0"/>
              <w:bottom w:val="single" w:color="auto" w:sz="4" w:space="0"/>
              <w:right w:val="single" w:color="auto" w:sz="4" w:space="0"/>
            </w:tcBorders>
            <w:tcW w:w="7000"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投标人拟用于本项目实施的具有危险废物运输证的车辆不得少于1辆，提供1辆相关运输车辆的得3分，本项最高得3分。</w:t>
            </w:r>
            <w:r/>
          </w:p>
          <w:p>
            <w:pPr>
              <w:spacing w:line="400" w:lineRule="exact"/>
              <w:rPr>
                <w:rFonts w:ascii="宋体" w:hAnsi="宋体" w:cs="宋体"/>
                <w:sz w:val="24"/>
              </w:rPr>
            </w:pPr>
            <w:r>
              <w:rPr>
                <w:rFonts w:hint="eastAsia" w:ascii="宋体" w:hAnsi="宋体" w:cs="宋体"/>
                <w:sz w:val="24"/>
              </w:rPr>
              <w:t xml:space="preserve">注：如车辆为自有，投标时须提供危废运输资质单位营业执照、道路运输经营许可证、车辆行驶证、车辆道路运输证原件扫描件并加盖投标人公章；如为非自有车辆还须提供与具有危废运输资质的单位签订的运输合同原件扫描件并加盖投标人公章；关键信息模糊或未提供的不得分。</w:t>
            </w:r>
            <w:r/>
          </w:p>
        </w:tc>
      </w:tr>
      <w:tr>
        <w:trPr>
          <w:jc w:val="center"/>
          <w:trHeight w:val="516"/>
        </w:trPr>
        <w:tc>
          <w:tcPr>
            <w:tcBorders>
              <w:left w:val="single" w:color="auto" w:sz="4" w:space="0"/>
              <w:right w:val="single" w:color="auto" w:sz="4" w:space="0"/>
            </w:tcBorders>
            <w:tcW w:w="729" w:type="dxa"/>
            <w:vAlign w:val="center"/>
            <w:textDirection w:val="lrTb"/>
            <w:noWrap w:val="false"/>
          </w:tcPr>
          <w:p>
            <w:pPr>
              <w:jc w:val="center"/>
              <w:rPr>
                <w:sz w:val="24"/>
              </w:rPr>
            </w:pPr>
            <w:r>
              <w:rPr>
                <w:rFonts w:hint="eastAsia"/>
                <w:sz w:val="24"/>
              </w:rPr>
              <w:t xml:space="preserve">4</w:t>
            </w:r>
            <w:r/>
          </w:p>
        </w:tc>
        <w:tc>
          <w:tcPr>
            <w:tcBorders>
              <w:left w:val="single" w:color="auto" w:sz="4" w:space="0"/>
              <w:right w:val="single" w:color="auto" w:sz="4" w:space="0"/>
            </w:tcBorders>
            <w:tcW w:w="1271" w:type="dxa"/>
            <w:vAlign w:val="center"/>
            <w:textDirection w:val="lrTb"/>
            <w:noWrap w:val="false"/>
          </w:tcPr>
          <w:p>
            <w:pPr>
              <w:jc w:val="center"/>
              <w:rPr>
                <w:sz w:val="24"/>
              </w:rPr>
            </w:pPr>
            <w:r>
              <w:rPr>
                <w:rFonts w:hint="eastAsia"/>
                <w:sz w:val="24"/>
              </w:rPr>
              <w:t xml:space="preserve">拟配备人员情况</w:t>
            </w:r>
            <w:r/>
          </w:p>
        </w:tc>
        <w:tc>
          <w:tcPr>
            <w:tcBorders>
              <w:top w:val="single" w:color="auto" w:sz="4" w:space="0"/>
              <w:left w:val="single" w:color="auto" w:sz="4" w:space="0"/>
              <w:right w:val="single" w:color="auto" w:sz="4" w:space="0"/>
            </w:tcBorders>
            <w:tcW w:w="1134" w:type="dxa"/>
            <w:vAlign w:val="center"/>
            <w:textDirection w:val="lrTb"/>
            <w:noWrap w:val="false"/>
          </w:tcPr>
          <w:p>
            <w:pPr>
              <w:jc w:val="center"/>
              <w:rPr>
                <w:sz w:val="24"/>
              </w:rPr>
            </w:pPr>
            <w:r>
              <w:rPr>
                <w:rFonts w:hint="eastAsia"/>
                <w:sz w:val="24"/>
              </w:rPr>
              <w:t xml:space="preserve">3</w:t>
            </w:r>
            <w:r>
              <w:rPr>
                <w:rFonts w:hint="eastAsia"/>
                <w:sz w:val="24"/>
              </w:rPr>
              <w:t xml:space="preserve">分</w:t>
            </w:r>
            <w:r/>
          </w:p>
        </w:tc>
        <w:tc>
          <w:tcPr>
            <w:tcBorders>
              <w:top w:val="single" w:color="auto" w:sz="4" w:space="0"/>
              <w:left w:val="single" w:color="auto" w:sz="4" w:space="0"/>
              <w:bottom w:val="single" w:color="auto" w:sz="4" w:space="0"/>
              <w:right w:val="single" w:color="auto" w:sz="4" w:space="0"/>
            </w:tcBorders>
            <w:tcW w:w="7000"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投标人每辆运输车须配置一名驾驶员和一名押运人员（驾驶员须持有效驾驶证及危险货物运输驾驶员从业资格证，押运人员须持有危险货物运输押运从业资格证），提供一组驾驶人员及押运人员（各1人）得3分，本项最高得3分。</w:t>
            </w:r>
            <w:r/>
          </w:p>
          <w:p>
            <w:pPr>
              <w:spacing w:line="400" w:lineRule="exact"/>
              <w:rPr>
                <w:rFonts w:ascii="宋体" w:hAnsi="宋体" w:cs="宋体"/>
                <w:sz w:val="24"/>
              </w:rPr>
            </w:pPr>
            <w:r>
              <w:rPr>
                <w:rFonts w:hint="eastAsia" w:ascii="宋体" w:hAnsi="宋体" w:cs="宋体"/>
                <w:sz w:val="24"/>
              </w:rPr>
              <w:t xml:space="preserve">注：须提供上述人员的有效期内证书原件扫描件并加盖投标人公章；若驾驶人员及押运人员为投标人合作的具有危废相关类别运输资质的运输公司的，须提供委托合同、相关人员的驾驶证、押运从业资格证原件扫描件并加盖投标人公章；未同时提供驾驶员和押运人员证明材料的、关键信息模糊或未提供的不得分。</w:t>
            </w:r>
            <w:r/>
          </w:p>
        </w:tc>
      </w:tr>
      <w:tr>
        <w:trPr>
          <w:jc w:val="center"/>
          <w:trHeight w:val="2060"/>
        </w:trPr>
        <w:tc>
          <w:tcPr>
            <w:tcBorders>
              <w:top w:val="single" w:color="auto" w:sz="4" w:space="0"/>
              <w:left w:val="single" w:color="auto" w:sz="4" w:space="0"/>
              <w:right w:val="single" w:color="auto" w:sz="4" w:space="0"/>
            </w:tcBorders>
            <w:tcW w:w="729" w:type="dxa"/>
            <w:vAlign w:val="center"/>
            <w:textDirection w:val="lrTb"/>
            <w:noWrap w:val="false"/>
          </w:tcPr>
          <w:p>
            <w:pPr>
              <w:jc w:val="center"/>
              <w:rPr>
                <w:sz w:val="24"/>
              </w:rPr>
            </w:pPr>
            <w:r>
              <w:rPr>
                <w:rFonts w:hint="eastAsia"/>
                <w:sz w:val="24"/>
              </w:rPr>
              <w:t xml:space="preserve">5</w:t>
            </w:r>
            <w:r/>
          </w:p>
        </w:tc>
        <w:tc>
          <w:tcPr>
            <w:shd w:val="clear" w:color="auto" w:fill="auto"/>
            <w:tcBorders>
              <w:top w:val="single" w:color="auto" w:sz="4" w:space="0"/>
              <w:left w:val="single" w:color="auto" w:sz="4" w:space="0"/>
              <w:right w:val="single" w:color="auto" w:sz="4" w:space="0"/>
            </w:tcBorders>
            <w:tcW w:w="1271" w:type="dxa"/>
            <w:vAlign w:val="center"/>
            <w:textDirection w:val="lrTb"/>
            <w:noWrap w:val="false"/>
          </w:tcPr>
          <w:p>
            <w:pPr>
              <w:jc w:val="center"/>
              <w:rPr>
                <w:sz w:val="24"/>
              </w:rPr>
            </w:pPr>
            <w:r>
              <w:rPr>
                <w:rFonts w:hint="eastAsia" w:ascii="宋体" w:hAnsi="宋体" w:cs="宋体"/>
                <w:sz w:val="24"/>
              </w:rPr>
              <w:t xml:space="preserve">服务方案</w:t>
            </w:r>
            <w:r/>
          </w:p>
        </w:tc>
        <w:tc>
          <w:tcPr>
            <w:shd w:val="clear" w:color="auto" w:fill="auto"/>
            <w:tcBorders>
              <w:top w:val="single" w:color="auto" w:sz="4" w:space="0"/>
              <w:left w:val="single" w:color="auto" w:sz="4" w:space="0"/>
              <w:right w:val="single" w:color="auto" w:sz="4" w:space="0"/>
            </w:tcBorders>
            <w:tcW w:w="1134" w:type="dxa"/>
            <w:vAlign w:val="center"/>
            <w:textDirection w:val="lrTb"/>
            <w:noWrap w:val="false"/>
          </w:tcPr>
          <w:p>
            <w:pPr>
              <w:jc w:val="center"/>
              <w:rPr>
                <w:sz w:val="24"/>
              </w:rPr>
            </w:pPr>
            <w:r>
              <w:rPr>
                <w:rFonts w:hint="eastAsia"/>
                <w:sz w:val="24"/>
              </w:rPr>
              <w:t xml:space="preserve">6</w:t>
            </w:r>
            <w:r>
              <w:rPr>
                <w:rFonts w:hint="eastAsia"/>
                <w:sz w:val="24"/>
              </w:rPr>
              <w:t xml:space="preserve">分</w:t>
            </w:r>
            <w:r/>
          </w:p>
        </w:tc>
        <w:tc>
          <w:tcPr>
            <w:shd w:val="clear" w:color="auto" w:fill="auto"/>
            <w:tcBorders>
              <w:top w:val="single" w:color="auto" w:sz="4" w:space="0"/>
              <w:left w:val="single" w:color="auto" w:sz="4" w:space="0"/>
              <w:right w:val="single" w:color="auto" w:sz="4" w:space="0"/>
            </w:tcBorders>
            <w:tcW w:w="7000"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服务方案包括但不限于：①运输及利用方案工作流程及时间安排；②管理服务机制的建立：制定相应管理措施；③应急情况处理方案等。</w:t>
            </w:r>
            <w:r/>
          </w:p>
          <w:p>
            <w:pPr>
              <w:spacing w:line="400" w:lineRule="exact"/>
              <w:rPr>
                <w:rFonts w:ascii="宋体" w:hAnsi="宋体" w:cs="宋体"/>
                <w:sz w:val="24"/>
              </w:rPr>
            </w:pPr>
            <w:r>
              <w:rPr>
                <w:rFonts w:hint="eastAsia" w:ascii="宋体" w:hAnsi="宋体" w:cs="宋体"/>
                <w:sz w:val="24"/>
              </w:rPr>
              <w:t xml:space="preserve">服务方案内容完整详实，高度贴合项目采购需求。工作流程清晰、时间安排合理，管理服务机制健全、管控措施针对性强，应急处理方案完善可行，整体逻辑严谨、条理清晰、可落地性强的得6分；</w:t>
            </w:r>
            <w:r/>
          </w:p>
          <w:p>
            <w:pPr>
              <w:spacing w:line="400" w:lineRule="exact"/>
              <w:rPr>
                <w:rFonts w:ascii="宋体" w:hAnsi="宋体" w:cs="宋体"/>
                <w:sz w:val="24"/>
              </w:rPr>
            </w:pPr>
            <w:r>
              <w:rPr>
                <w:rFonts w:hint="eastAsia" w:ascii="宋体" w:hAnsi="宋体" w:cs="宋体"/>
                <w:sz w:val="24"/>
              </w:rPr>
              <w:t xml:space="preserve">服务方案覆盖全部核心评审内容，整体方案具备可行性，基本满足项目服务需求。但内容表述较为简单，流程安排、管理措施或应急方案的细节不够完善，精细化程度有待提升，无重大缺项及逻辑问题的得3分；</w:t>
            </w:r>
            <w:r/>
          </w:p>
          <w:p>
            <w:pPr>
              <w:spacing w:line="400" w:lineRule="exact"/>
              <w:rPr>
                <w:rFonts w:ascii="宋体" w:hAnsi="宋体" w:cs="宋体"/>
                <w:sz w:val="24"/>
              </w:rPr>
            </w:pPr>
            <w:r>
              <w:rPr>
                <w:rFonts w:hint="eastAsia" w:ascii="宋体" w:hAnsi="宋体" w:cs="宋体"/>
                <w:sz w:val="24"/>
              </w:rPr>
              <w:t xml:space="preserve">服务方案存在核心内容缺失，部分内容无法满足项目采购需求；或方案内容空洞、针对性差、可操作性低；或存在逻辑错误、前后矛盾等问题，不能满足项目基本服务要求的得1分；</w:t>
            </w:r>
            <w:r/>
          </w:p>
          <w:p>
            <w:pPr>
              <w:spacing w:line="400" w:lineRule="exact"/>
              <w:rPr>
                <w:rFonts w:ascii="宋体" w:hAnsi="宋体" w:cs="宋体"/>
                <w:sz w:val="24"/>
              </w:rPr>
            </w:pPr>
            <w:r>
              <w:rPr>
                <w:rFonts w:hint="eastAsia" w:ascii="宋体" w:hAnsi="宋体" w:cs="宋体"/>
                <w:sz w:val="24"/>
              </w:rPr>
              <w:t xml:space="preserve">未提供本项目服务方案或所提供方案无任何实质有效内容得0分。</w:t>
            </w:r>
            <w:r/>
          </w:p>
        </w:tc>
      </w:tr>
      <w:tr>
        <w:trPr>
          <w:jc w:val="center"/>
          <w:trHeight w:val="2060"/>
        </w:trPr>
        <w:tc>
          <w:tcPr>
            <w:tcBorders>
              <w:top w:val="single" w:color="auto" w:sz="4" w:space="0"/>
              <w:left w:val="single" w:color="auto" w:sz="4" w:space="0"/>
              <w:right w:val="single" w:color="auto" w:sz="4" w:space="0"/>
            </w:tcBorders>
            <w:tcW w:w="729" w:type="dxa"/>
            <w:vAlign w:val="center"/>
            <w:textDirection w:val="lrTb"/>
            <w:noWrap w:val="false"/>
          </w:tcPr>
          <w:p>
            <w:pPr>
              <w:jc w:val="center"/>
              <w:rPr>
                <w:sz w:val="24"/>
              </w:rPr>
            </w:pPr>
            <w:r>
              <w:rPr>
                <w:rFonts w:hint="eastAsia"/>
                <w:sz w:val="24"/>
              </w:rPr>
              <w:t xml:space="preserve">6</w:t>
            </w:r>
            <w:r/>
          </w:p>
        </w:tc>
        <w:tc>
          <w:tcPr>
            <w:tcBorders>
              <w:top w:val="single" w:color="auto" w:sz="4" w:space="0"/>
              <w:left w:val="single" w:color="auto" w:sz="4" w:space="0"/>
              <w:right w:val="single" w:color="auto" w:sz="4" w:space="0"/>
            </w:tcBorders>
            <w:tcW w:w="1271" w:type="dxa"/>
            <w:vAlign w:val="center"/>
            <w:textDirection w:val="lrTb"/>
            <w:noWrap w:val="false"/>
          </w:tcPr>
          <w:p>
            <w:pPr>
              <w:jc w:val="center"/>
              <w:rPr>
                <w:sz w:val="24"/>
              </w:rPr>
            </w:pPr>
            <w:r>
              <w:rPr>
                <w:rFonts w:hint="eastAsia" w:ascii="宋体" w:hAnsi="宋体" w:cs="宋体"/>
                <w:sz w:val="24"/>
              </w:rPr>
              <w:t xml:space="preserve">安全管理方案</w:t>
            </w:r>
            <w:r/>
          </w:p>
        </w:tc>
        <w:tc>
          <w:tcPr>
            <w:tcBorders>
              <w:top w:val="single" w:color="auto" w:sz="4" w:space="0"/>
              <w:left w:val="single" w:color="auto" w:sz="4" w:space="0"/>
              <w:right w:val="single" w:color="auto" w:sz="4" w:space="0"/>
            </w:tcBorders>
            <w:tcW w:w="1134" w:type="dxa"/>
            <w:vAlign w:val="center"/>
            <w:textDirection w:val="lrTb"/>
            <w:noWrap w:val="false"/>
          </w:tcPr>
          <w:p>
            <w:pPr>
              <w:jc w:val="center"/>
              <w:rPr>
                <w:sz w:val="24"/>
              </w:rPr>
            </w:pPr>
            <w:r>
              <w:rPr>
                <w:rFonts w:hint="eastAsia"/>
                <w:sz w:val="24"/>
              </w:rPr>
              <w:t xml:space="preserve">6</w:t>
            </w:r>
            <w:r>
              <w:rPr>
                <w:rFonts w:hint="eastAsia"/>
                <w:sz w:val="24"/>
              </w:rPr>
              <w:t xml:space="preserve">分</w:t>
            </w:r>
            <w:r/>
          </w:p>
        </w:tc>
        <w:tc>
          <w:tcPr>
            <w:tcBorders>
              <w:top w:val="single" w:color="auto" w:sz="4" w:space="0"/>
              <w:left w:val="single" w:color="auto" w:sz="4" w:space="0"/>
              <w:right w:val="single" w:color="auto" w:sz="4" w:space="0"/>
            </w:tcBorders>
            <w:tcW w:w="7000" w:type="dxa"/>
            <w:textDirection w:val="lrTb"/>
            <w:noWrap w:val="false"/>
          </w:tcPr>
          <w:p>
            <w:pPr>
              <w:spacing w:line="400" w:lineRule="exact"/>
              <w:rPr>
                <w:rFonts w:ascii="宋体" w:hAnsi="宋体" w:cs="宋体"/>
                <w:sz w:val="24"/>
              </w:rPr>
            </w:pPr>
            <w:r>
              <w:rPr>
                <w:rFonts w:hint="eastAsia" w:ascii="宋体" w:hAnsi="宋体" w:cs="宋体"/>
                <w:sz w:val="24"/>
              </w:rPr>
              <w:t xml:space="preserve">安全管理方案包括但不限于：①运输及利用时的安全组织和安全防护措施；②发生事故时的安全组织和安全防护措施等。</w:t>
            </w:r>
            <w:r/>
          </w:p>
          <w:p>
            <w:pPr>
              <w:spacing w:line="400" w:lineRule="exact"/>
              <w:rPr>
                <w:rFonts w:ascii="宋体" w:hAnsi="宋体" w:cs="宋体"/>
                <w:sz w:val="24"/>
              </w:rPr>
            </w:pPr>
            <w:r>
              <w:rPr>
                <w:rFonts w:hint="eastAsia" w:ascii="宋体" w:hAnsi="宋体" w:cs="宋体"/>
                <w:sz w:val="24"/>
              </w:rPr>
              <w:t xml:space="preserve">安全管理方案内容完整详实，完全契合项目采购需求。全面覆盖运输、作业利用全流程安全组织架构、岗位职责及防护措施，事故应急处置体系健全，流程清晰、细节完善、针对性强、可落地性高，无缺项、无逻辑问题的得6分；</w:t>
            </w:r>
            <w:r/>
          </w:p>
          <w:p>
            <w:pPr>
              <w:spacing w:line="400" w:lineRule="exact"/>
              <w:rPr>
                <w:rFonts w:ascii="宋体" w:hAnsi="宋体" w:cs="宋体"/>
                <w:sz w:val="24"/>
              </w:rPr>
            </w:pPr>
            <w:r>
              <w:rPr>
                <w:rFonts w:hint="eastAsia" w:ascii="宋体" w:hAnsi="宋体" w:cs="宋体"/>
                <w:sz w:val="24"/>
              </w:rPr>
              <w:t xml:space="preserve">安全管理方案覆盖全部核心评审内容，基本满足项目安全管理需求，具备可行的安全防护及应急处置措施。但内容较为简略、细节不够完善，部分措施针对性、精细化不足，无重大缺项及逻辑错误的得3分；</w:t>
            </w:r>
            <w:r/>
          </w:p>
          <w:p>
            <w:pPr>
              <w:spacing w:line="400" w:lineRule="exact"/>
              <w:rPr>
                <w:rFonts w:ascii="宋体" w:hAnsi="宋体" w:cs="宋体"/>
                <w:sz w:val="24"/>
              </w:rPr>
            </w:pPr>
            <w:r>
              <w:rPr>
                <w:rFonts w:hint="eastAsia" w:ascii="宋体" w:hAnsi="宋体" w:cs="宋体"/>
                <w:sz w:val="24"/>
              </w:rPr>
              <w:t xml:space="preserve">安全管理方案内容残缺，缺失核心评审要点；或内容空洞、贴合项目需求度低、可操作性差；或存在逻辑矛盾、措施不合理等问题，无法满足项目安全管理基本要求的得1分；</w:t>
            </w:r>
            <w:r/>
          </w:p>
          <w:p>
            <w:pPr>
              <w:spacing w:line="400" w:lineRule="exact"/>
              <w:rPr>
                <w:rFonts w:ascii="宋体" w:hAnsi="宋体" w:cs="宋体"/>
                <w:sz w:val="24"/>
              </w:rPr>
            </w:pPr>
            <w:r>
              <w:rPr>
                <w:rFonts w:hint="eastAsia" w:ascii="宋体" w:hAnsi="宋体" w:cs="宋体"/>
                <w:sz w:val="24"/>
              </w:rPr>
              <w:t xml:space="preserve">未提供安全管理方案或所提供方案无任何实质有效内容的得0分。</w:t>
            </w:r>
            <w:r/>
          </w:p>
        </w:tc>
      </w:tr>
      <w:tr>
        <w:trPr>
          <w:jc w:val="center"/>
          <w:trHeight w:val="773"/>
        </w:trPr>
        <w:tc>
          <w:tcPr>
            <w:tcBorders>
              <w:left w:val="single" w:color="auto" w:sz="4" w:space="0"/>
              <w:right w:val="single" w:color="auto" w:sz="4" w:space="0"/>
            </w:tcBorders>
            <w:tcW w:w="729" w:type="dxa"/>
            <w:vAlign w:val="center"/>
            <w:textDirection w:val="lrTb"/>
            <w:noWrap w:val="false"/>
          </w:tcPr>
          <w:p>
            <w:pPr>
              <w:jc w:val="center"/>
              <w:rPr>
                <w:sz w:val="24"/>
              </w:rPr>
            </w:pPr>
            <w:r>
              <w:rPr>
                <w:rFonts w:hint="eastAsia"/>
                <w:sz w:val="24"/>
              </w:rPr>
              <w:t xml:space="preserve">7</w:t>
            </w:r>
            <w:r/>
          </w:p>
        </w:tc>
        <w:tc>
          <w:tcPr>
            <w:tcBorders>
              <w:left w:val="single" w:color="auto" w:sz="4" w:space="0"/>
              <w:right w:val="single" w:color="auto" w:sz="4" w:space="0"/>
            </w:tcBorders>
            <w:tcW w:w="1271" w:type="dxa"/>
            <w:vAlign w:val="center"/>
            <w:textDirection w:val="lrTb"/>
            <w:noWrap w:val="false"/>
          </w:tcPr>
          <w:p>
            <w:pPr>
              <w:jc w:val="center"/>
              <w:rPr>
                <w:sz w:val="24"/>
              </w:rPr>
            </w:pPr>
            <w:r>
              <w:rPr>
                <w:rFonts w:hint="eastAsia" w:ascii="宋体" w:hAnsi="宋体" w:cs="宋体"/>
                <w:sz w:val="24"/>
              </w:rPr>
              <w:t xml:space="preserve">应急措施方案</w:t>
            </w:r>
            <w:r/>
          </w:p>
        </w:tc>
        <w:tc>
          <w:tcPr>
            <w:tcBorders>
              <w:left w:val="single" w:color="auto" w:sz="4" w:space="0"/>
              <w:right w:val="single" w:color="auto" w:sz="4" w:space="0"/>
            </w:tcBorders>
            <w:tcW w:w="1134" w:type="dxa"/>
            <w:vAlign w:val="center"/>
            <w:textDirection w:val="lrTb"/>
            <w:noWrap w:val="false"/>
          </w:tcPr>
          <w:p>
            <w:pPr>
              <w:jc w:val="center"/>
              <w:rPr>
                <w:sz w:val="24"/>
              </w:rPr>
            </w:pPr>
            <w:r>
              <w:rPr>
                <w:rFonts w:hint="eastAsia"/>
                <w:sz w:val="24"/>
              </w:rPr>
              <w:t xml:space="preserve">5</w:t>
            </w:r>
            <w:r>
              <w:rPr>
                <w:rFonts w:hint="eastAsia"/>
                <w:sz w:val="24"/>
              </w:rPr>
              <w:t xml:space="preserve">分</w:t>
            </w:r>
            <w:r/>
          </w:p>
        </w:tc>
        <w:tc>
          <w:tcPr>
            <w:tcBorders>
              <w:left w:val="single" w:color="auto" w:sz="4" w:space="0"/>
              <w:right w:val="single" w:color="auto" w:sz="4" w:space="0"/>
            </w:tcBorders>
            <w:tcW w:w="7000"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应急措施方案包括但不限于：①灾害性天气（防汛、防冻、防雪）、治安应急措施；②特殊事故（情况）措施；③重大事故的快速处理预案等。</w:t>
            </w:r>
            <w:r/>
          </w:p>
          <w:p>
            <w:pPr>
              <w:spacing w:line="400" w:lineRule="exact"/>
              <w:rPr>
                <w:rFonts w:ascii="宋体" w:hAnsi="宋体" w:cs="宋体"/>
                <w:sz w:val="24"/>
              </w:rPr>
            </w:pPr>
            <w:r>
              <w:rPr>
                <w:rFonts w:hint="eastAsia" w:ascii="宋体" w:hAnsi="宋体" w:cs="宋体"/>
                <w:sz w:val="24"/>
              </w:rPr>
              <w:t xml:space="preserve">应急措施方案内容完整详实，完全贴合项目实际及采购需求。灾害性天气、治安、特殊及重大事故等各类应急处置措施齐全、条理清晰，预案流程科学规范、针对性强、可落地性高，无缺项、无逻辑问题的得5分；</w:t>
            </w:r>
            <w:r/>
          </w:p>
          <w:p>
            <w:pPr>
              <w:spacing w:line="400" w:lineRule="exact"/>
              <w:rPr>
                <w:rFonts w:ascii="宋体" w:hAnsi="宋体" w:cs="宋体"/>
                <w:sz w:val="24"/>
              </w:rPr>
            </w:pPr>
            <w:r>
              <w:rPr>
                <w:rFonts w:hint="eastAsia" w:ascii="宋体" w:hAnsi="宋体" w:cs="宋体"/>
                <w:sz w:val="24"/>
              </w:rPr>
              <w:t xml:space="preserve">应急措施方案覆盖全部核心评审内容，整体具备可行性，基本满足项目应急处置需求。但整体内容较为简略，部分应急流程、处置细节不够细化完善，方案精细化程度有待提升，无重大缺项及逻辑错误的得3分；</w:t>
            </w:r>
            <w:r/>
          </w:p>
          <w:p>
            <w:pPr>
              <w:spacing w:line="400" w:lineRule="exact"/>
              <w:rPr>
                <w:rFonts w:ascii="宋体" w:hAnsi="宋体" w:cs="宋体"/>
                <w:sz w:val="24"/>
              </w:rPr>
            </w:pPr>
            <w:r>
              <w:rPr>
                <w:rFonts w:hint="eastAsia" w:ascii="宋体" w:hAnsi="宋体" w:cs="宋体"/>
                <w:sz w:val="24"/>
              </w:rPr>
              <w:t xml:space="preserve">应急措施方案存在核心内容缺失，关键应急处置内容不完善，无法满足采购需求；或内容空洞、针对性弱、可操作性差；或存在逻辑错误、前后矛盾等问题，不满足项目基本应急保障要求的得1分；</w:t>
            </w:r>
            <w:r/>
          </w:p>
          <w:p>
            <w:pPr>
              <w:spacing w:line="400" w:lineRule="exact"/>
              <w:rPr>
                <w:rFonts w:ascii="宋体" w:hAnsi="宋体" w:cs="宋体"/>
                <w:sz w:val="24"/>
              </w:rPr>
            </w:pPr>
            <w:r>
              <w:rPr>
                <w:rFonts w:hint="eastAsia" w:ascii="宋体" w:hAnsi="宋体" w:cs="宋体"/>
                <w:sz w:val="24"/>
              </w:rPr>
              <w:t xml:space="preserve">未提供本项目应急措施方案，或所提供方案无任何实质有效内容的得0分。</w:t>
            </w:r>
            <w:r/>
          </w:p>
        </w:tc>
      </w:tr>
      <w:tr>
        <w:trPr>
          <w:jc w:val="center"/>
          <w:trHeight w:val="773"/>
        </w:trPr>
        <w:tc>
          <w:tcPr>
            <w:tcBorders>
              <w:left w:val="single" w:color="auto" w:sz="4" w:space="0"/>
              <w:right w:val="single" w:color="auto" w:sz="4" w:space="0"/>
            </w:tcBorders>
            <w:tcW w:w="729" w:type="dxa"/>
            <w:vAlign w:val="center"/>
            <w:textDirection w:val="lrTb"/>
            <w:noWrap w:val="false"/>
          </w:tcPr>
          <w:p>
            <w:pPr>
              <w:jc w:val="left"/>
              <w:widowControl/>
              <w:rPr>
                <w:b/>
                <w:bCs/>
              </w:rPr>
            </w:pPr>
            <w:r>
              <w:rPr>
                <w:b/>
                <w:bCs/>
              </w:rPr>
            </w:r>
            <w:r/>
          </w:p>
        </w:tc>
        <w:tc>
          <w:tcPr>
            <w:gridSpan w:val="3"/>
            <w:tcBorders>
              <w:left w:val="single" w:color="auto" w:sz="4" w:space="0"/>
              <w:right w:val="single" w:color="auto" w:sz="4" w:space="0"/>
            </w:tcBorders>
            <w:tcW w:w="9405" w:type="dxa"/>
            <w:vAlign w:val="center"/>
            <w:textDirection w:val="lrTb"/>
            <w:noWrap w:val="false"/>
          </w:tcPr>
          <w:p>
            <w:pPr>
              <w:jc w:val="left"/>
              <w:widowControl/>
              <w:rPr>
                <w:b/>
                <w:bCs/>
              </w:rPr>
            </w:pPr>
            <w:r>
              <w:rPr>
                <w:rFonts w:hint="eastAsia"/>
              </w:rPr>
              <w:t xml:space="preserve">备注：</w:t>
            </w:r>
            <w:r>
              <w:rPr>
                <w:rFonts w:hint="eastAsia"/>
                <w:b/>
                <w:bCs/>
              </w:rPr>
              <w:t xml:space="preserve">针对评分标准中评分的每一条，供应商在响应文件中均应按评审顺序提供清晰明了的相关资料并做出相应说明供评委评判，不提供相关资料的视为不具备该项得分的条件。</w:t>
            </w:r>
            <w:r/>
          </w:p>
        </w:tc>
      </w:tr>
    </w:tbl>
    <w:p>
      <w:pPr>
        <w:pStyle w:val="931"/>
        <w:ind w:left="0" w:right="0" w:firstLine="560"/>
        <w:jc w:val="both"/>
        <w:spacing w:before="0" w:after="0" w:line="500" w:lineRule="exact"/>
        <w:rPr>
          <w:rFonts w:ascii="Times New Roman" w:hAnsi="Times New Roman" w:eastAsia="方正仿宋_GBK"/>
          <w:sz w:val="28"/>
          <w:szCs w:val="28"/>
        </w:rPr>
      </w:pPr>
      <w:r>
        <w:rPr>
          <w:rFonts w:ascii="Times New Roman" w:hAnsi="Times New Roman" w:eastAsia="方正仿宋_GBK"/>
          <w:sz w:val="28"/>
          <w:szCs w:val="28"/>
        </w:rPr>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（四）</w:t>
      </w:r>
      <w:r>
        <w:rPr>
          <w:rFonts w:hint="eastAsia" w:ascii="方正楷体_GBK" w:hAnsi="方正楷体_GBK" w:eastAsia="方正楷体_GBK" w:cs="方正楷体_GBK"/>
          <w:bCs/>
          <w:sz w:val="28"/>
          <w:szCs w:val="28"/>
          <w:lang w:val="zh-CN"/>
        </w:rPr>
        <w:t xml:space="preserve">价格部分</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70</w:t>
      </w:r>
      <w:r>
        <w:rPr>
          <w:rFonts w:hint="eastAsia" w:ascii="方正楷体_GBK" w:hAnsi="方正楷体_GBK" w:eastAsia="方正楷体_GBK" w:cs="方正楷体_GBK"/>
          <w:bCs/>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eastAsia="方正仿宋_GBK"/>
          <w:sz w:val="28"/>
          <w:szCs w:val="28"/>
        </w:rPr>
      </w:pPr>
      <w:r>
        <w:rPr>
          <w:rFonts w:eastAsia="方正仿宋_GBK"/>
          <w:sz w:val="28"/>
          <w:szCs w:val="28"/>
        </w:rPr>
        <w:t xml:space="preserve">投标报价得分</w:t>
      </w:r>
      <w:r>
        <w:rPr>
          <w:rFonts w:eastAsia="方正仿宋_GBK"/>
          <w:sz w:val="28"/>
          <w:szCs w:val="28"/>
        </w:rPr>
        <w:t xml:space="preserve">=</w:t>
      </w:r>
      <w:r>
        <w:rPr>
          <w:rFonts w:eastAsia="方正仿宋_GBK"/>
          <w:sz w:val="28"/>
          <w:szCs w:val="28"/>
        </w:rPr>
        <w:t xml:space="preserve">（评标基准价</w:t>
      </w:r>
      <w:r>
        <w:rPr>
          <w:rFonts w:eastAsia="方正仿宋_GBK"/>
          <w:sz w:val="28"/>
          <w:szCs w:val="28"/>
        </w:rPr>
        <w:t xml:space="preserve">/</w:t>
      </w:r>
      <w:r>
        <w:rPr>
          <w:rFonts w:eastAsia="方正仿宋_GBK"/>
          <w:sz w:val="28"/>
          <w:szCs w:val="28"/>
        </w:rPr>
        <w:t xml:space="preserve">投标报价）</w:t>
      </w:r>
      <w:r>
        <w:rPr>
          <w:rFonts w:eastAsia="方正仿宋_GBK"/>
          <w:sz w:val="28"/>
          <w:szCs w:val="28"/>
        </w:rPr>
        <w:t xml:space="preserve">×</w:t>
      </w:r>
      <w:r>
        <w:rPr>
          <w:rFonts w:eastAsia="方正仿宋_GBK"/>
          <w:sz w:val="28"/>
          <w:szCs w:val="28"/>
        </w:rPr>
        <w:t xml:space="preserve">价格权值</w:t>
      </w:r>
      <w:r>
        <w:rPr>
          <w:rFonts w:eastAsia="方正仿宋_GBK"/>
          <w:sz w:val="28"/>
          <w:szCs w:val="28"/>
        </w:rPr>
        <w:t xml:space="preserve">×100</w:t>
      </w:r>
      <w:r/>
    </w:p>
    <w:p>
      <w:pPr>
        <w:pStyle w:val="931"/>
        <w:ind w:left="0" w:right="0" w:firstLine="560"/>
        <w:jc w:val="both"/>
        <w:spacing w:before="0" w:after="0"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五</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w:t>
      </w:r>
      <w:r>
        <w:rPr>
          <w:rFonts w:eastAsia="方正仿宋_GBK"/>
          <w:bCs/>
          <w:sz w:val="28"/>
          <w:szCs w:val="28"/>
        </w:rPr>
        <w:t xml:space="preserve">非专门面向中小企业采购的项目或者采购包，执行以下价格评审优惠的扶持政策。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）小微型企业价格扣除：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对小型和微型企业产品给予</w:t>
      </w:r>
      <w:r>
        <w:rPr>
          <w:rFonts w:eastAsia="方正仿宋_GBK"/>
          <w:bCs/>
          <w:sz w:val="28"/>
          <w:szCs w:val="28"/>
        </w:rPr>
        <w:t xml:space="preserve">10%</w:t>
      </w:r>
      <w:r>
        <w:rPr>
          <w:rFonts w:eastAsia="方正仿宋_GBK"/>
          <w:bCs/>
          <w:sz w:val="28"/>
          <w:szCs w:val="28"/>
        </w:rPr>
        <w:t xml:space="preserve">的扣除价格，用扣除后的价格参与评审。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供应商需按照《政府采购促进中小企业发展管理办法》（财库</w:t>
      </w:r>
      <w:r>
        <w:rPr>
          <w:rFonts w:eastAsia="方正仿宋_GBK"/>
          <w:sz w:val="28"/>
          <w:szCs w:val="28"/>
        </w:rPr>
        <w:t xml:space="preserve">〔</w:t>
      </w:r>
      <w:r>
        <w:rPr>
          <w:rFonts w:eastAsia="方正仿宋_GBK"/>
          <w:bCs/>
          <w:sz w:val="28"/>
          <w:szCs w:val="28"/>
        </w:rPr>
        <w:t xml:space="preserve">2020</w:t>
      </w:r>
      <w:r>
        <w:rPr>
          <w:rFonts w:eastAsia="方正仿宋_GBK"/>
          <w:sz w:val="28"/>
          <w:szCs w:val="28"/>
        </w:rPr>
        <w:t xml:space="preserve">〕</w:t>
      </w:r>
      <w:r>
        <w:rPr>
          <w:rFonts w:eastAsia="方正仿宋_GBK"/>
          <w:bCs/>
          <w:sz w:val="28"/>
          <w:szCs w:val="28"/>
        </w:rPr>
        <w:t xml:space="preserve">46</w:t>
      </w:r>
      <w:r>
        <w:rPr>
          <w:rFonts w:eastAsia="方正仿宋_GBK"/>
          <w:bCs/>
          <w:sz w:val="28"/>
          <w:szCs w:val="28"/>
        </w:rPr>
        <w:t xml:space="preserve">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企业标准请参照《关于印发中小企业划型标准规定的通知》（工信部联企业</w:t>
      </w:r>
      <w:r>
        <w:rPr>
          <w:rFonts w:eastAsia="方正仿宋_GBK"/>
          <w:sz w:val="28"/>
          <w:szCs w:val="28"/>
          <w:lang w:val="zh-CN"/>
        </w:rPr>
        <w:t xml:space="preserve">〔</w:t>
      </w:r>
      <w:r>
        <w:rPr>
          <w:rFonts w:eastAsia="方正仿宋_GBK"/>
          <w:bCs/>
          <w:sz w:val="28"/>
          <w:szCs w:val="28"/>
        </w:rPr>
        <w:t xml:space="preserve">2011</w:t>
      </w:r>
      <w:r>
        <w:rPr>
          <w:rFonts w:eastAsia="方正仿宋_GBK"/>
          <w:sz w:val="28"/>
          <w:szCs w:val="28"/>
          <w:lang w:val="zh-CN"/>
        </w:rPr>
        <w:t xml:space="preserve">〕</w:t>
      </w:r>
      <w:r>
        <w:rPr>
          <w:rFonts w:eastAsia="方正仿宋_GBK"/>
          <w:bCs/>
          <w:sz w:val="28"/>
          <w:szCs w:val="28"/>
        </w:rPr>
        <w:t xml:space="preserve">300</w:t>
      </w:r>
      <w:r>
        <w:rPr>
          <w:rFonts w:eastAsia="方正仿宋_GBK"/>
          <w:bCs/>
          <w:sz w:val="28"/>
          <w:szCs w:val="28"/>
        </w:rPr>
        <w:t xml:space="preserve">号）文件规定自行填写。</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）残疾人福利单位价格扣除：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对残疾人福利性单位，给予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残疾人福利单位标准请参照《关于促进残疾人就业政府采购政策的通知》（财库〔</w:t>
      </w:r>
      <w:r>
        <w:rPr>
          <w:rFonts w:eastAsia="方正仿宋_GBK"/>
          <w:bCs/>
          <w:sz w:val="28"/>
          <w:szCs w:val="28"/>
        </w:rPr>
        <w:t xml:space="preserve">2017</w:t>
      </w:r>
      <w:r>
        <w:rPr>
          <w:rFonts w:eastAsia="方正仿宋_GBK"/>
          <w:bCs/>
          <w:sz w:val="28"/>
          <w:szCs w:val="28"/>
        </w:rPr>
        <w:t xml:space="preserve">〕</w:t>
      </w:r>
      <w:r>
        <w:rPr>
          <w:rFonts w:eastAsia="方正仿宋_GBK"/>
          <w:bCs/>
          <w:sz w:val="28"/>
          <w:szCs w:val="28"/>
        </w:rPr>
        <w:t xml:space="preserve">141</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对监狱和戒毒企业（简称监狱企业）给予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监狱企业标准请参照《关于政府采购支持监狱企业发展有关问题的通知》（财库〔</w:t>
      </w:r>
      <w:r>
        <w:rPr>
          <w:rFonts w:eastAsia="方正仿宋_GBK"/>
          <w:bCs/>
          <w:sz w:val="28"/>
          <w:szCs w:val="28"/>
        </w:rPr>
        <w:t xml:space="preserve">2014</w:t>
      </w:r>
      <w:r>
        <w:rPr>
          <w:rFonts w:eastAsia="方正仿宋_GBK"/>
          <w:sz w:val="28"/>
          <w:szCs w:val="28"/>
          <w:lang w:val="zh-CN"/>
        </w:rPr>
        <w:t xml:space="preserve">〕</w:t>
      </w:r>
      <w:r>
        <w:rPr>
          <w:rFonts w:eastAsia="方正仿宋_GBK"/>
          <w:bCs/>
          <w:sz w:val="28"/>
          <w:szCs w:val="28"/>
        </w:rPr>
        <w:t xml:space="preserve">68</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）残疾人福利单位、监狱企业属于小型、微型企业的，不重复享受政策。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5</w:t>
      </w:r>
      <w:r>
        <w:rPr>
          <w:rFonts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w:t>
      </w:r>
      <w:r>
        <w:rPr>
          <w:rFonts w:eastAsia="方正仿宋_GBK"/>
          <w:bCs/>
          <w:sz w:val="28"/>
          <w:szCs w:val="28"/>
        </w:rPr>
        <w:t xml:space="preserve">30%</w:t>
      </w:r>
      <w:r>
        <w:rPr>
          <w:rFonts w:eastAsia="方正仿宋_GBK"/>
          <w:bCs/>
          <w:sz w:val="28"/>
          <w:szCs w:val="28"/>
        </w:rPr>
        <w:t xml:space="preserve">以上的，对联合体或者大中型企业的报价给予</w:t>
      </w:r>
      <w:r>
        <w:rPr>
          <w:rFonts w:eastAsia="方正仿宋_GBK"/>
          <w:bCs/>
          <w:sz w:val="28"/>
          <w:szCs w:val="28"/>
        </w:rPr>
        <w:t xml:space="preserve">6%</w:t>
      </w:r>
      <w:r>
        <w:rPr>
          <w:rFonts w:eastAsia="方正仿宋_GBK"/>
          <w:bCs/>
          <w:sz w:val="28"/>
          <w:szCs w:val="28"/>
        </w:rPr>
        <w:t xml:space="preserve">的扣除，用扣除后的价格参与评审。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6</w:t>
      </w:r>
      <w:r>
        <w:rPr>
          <w:rFonts w:eastAsia="方正仿宋_GBK"/>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w:t>
      </w:r>
      <w:r>
        <w:rPr>
          <w:rFonts w:eastAsia="方正仿宋_GBK"/>
          <w:bCs/>
          <w:sz w:val="28"/>
          <w:szCs w:val="28"/>
        </w:rPr>
        <w:t xml:space="preserve">专门面向中小企业采购的项目或者采购包，不再执行上述价格评审优惠的扶持政策。</w:t>
      </w:r>
      <w:r/>
    </w:p>
    <w:p>
      <w:pPr>
        <w:pStyle w:val="931"/>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（六）中标人的确定</w:t>
      </w:r>
      <w:r/>
    </w:p>
    <w:p>
      <w:pPr>
        <w:ind w:firstLine="570"/>
        <w:spacing w:line="500" w:lineRule="exact"/>
        <w:rPr>
          <w:rFonts w:eastAsia="方正仿宋_GBK"/>
          <w:sz w:val="28"/>
          <w:szCs w:val="28"/>
        </w:rPr>
      </w:pPr>
      <w:r>
        <w:rPr>
          <w:rFonts w:eastAsia="方正仿宋_GBK"/>
          <w:sz w:val="28"/>
          <w:szCs w:val="28"/>
        </w:rPr>
        <w:t xml:space="preserve">评委会汇总各评委评分后，</w:t>
      </w:r>
      <w:r>
        <w:rPr>
          <w:rFonts w:hint="eastAsia" w:eastAsia="方正仿宋_GBK"/>
          <w:sz w:val="28"/>
          <w:szCs w:val="28"/>
        </w:rPr>
        <w:t xml:space="preserve">评标合计</w:t>
      </w:r>
      <w:r>
        <w:rPr>
          <w:rFonts w:eastAsia="方正仿宋_GBK"/>
          <w:sz w:val="28"/>
          <w:szCs w:val="28"/>
        </w:rPr>
        <w:t xml:space="preserve">得分最高的投标人为中标候选人，若总得分者有相同时，则投标报价低者排名优先，均相同时则通过抽签方式随机确定排名顺序。</w:t>
      </w:r>
      <w:r/>
    </w:p>
    <w:p>
      <w:pPr>
        <w:ind w:firstLine="570"/>
        <w:spacing w:line="500" w:lineRule="exact"/>
        <w:rPr>
          <w:rFonts w:eastAsia="方正仿宋_GBK"/>
          <w:sz w:val="28"/>
          <w:szCs w:val="28"/>
        </w:rPr>
      </w:pPr>
      <w:r>
        <w:rPr>
          <w:rFonts w:eastAsia="方正仿宋_GBK"/>
          <w:sz w:val="28"/>
          <w:szCs w:val="28"/>
        </w:rPr>
        <w:t xml:space="preserve">本项目（每标段）选取</w:t>
      </w:r>
      <w:r>
        <w:rPr>
          <w:rFonts w:eastAsia="方正仿宋_GBK"/>
          <w:sz w:val="28"/>
          <w:szCs w:val="28"/>
        </w:rPr>
        <w:t xml:space="preserve">1</w:t>
      </w:r>
      <w:r>
        <w:rPr>
          <w:rFonts w:eastAsia="方正仿宋_GBK"/>
          <w:sz w:val="28"/>
          <w:szCs w:val="28"/>
        </w:rPr>
        <w:t xml:space="preserve">名中标候选人，并编写评标报告。采购人应根据评委会推荐的中标候选人确定中标人。</w:t>
      </w:r>
      <w:r/>
    </w:p>
    <w:p>
      <w:pPr>
        <w:pStyle w:val="931"/>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（七）公告中标结果</w:t>
      </w:r>
      <w:r/>
    </w:p>
    <w:p>
      <w:pPr>
        <w:ind w:firstLine="570"/>
        <w:spacing w:line="500" w:lineRule="exact"/>
        <w:rPr>
          <w:rFonts w:eastAsia="方正仿宋_GBK"/>
          <w:sz w:val="28"/>
          <w:szCs w:val="28"/>
        </w:rPr>
      </w:pPr>
      <w:r>
        <w:rPr>
          <w:rFonts w:eastAsia="方正仿宋_GBK"/>
          <w:sz w:val="28"/>
          <w:szCs w:val="28"/>
        </w:rPr>
        <w:t xml:space="preserve">自确定中标人之日起</w:t>
      </w:r>
      <w:r>
        <w:rPr>
          <w:rFonts w:eastAsia="方正仿宋_GBK"/>
          <w:sz w:val="28"/>
          <w:szCs w:val="28"/>
        </w:rPr>
        <w:t xml:space="preserve">2</w:t>
      </w:r>
      <w:r>
        <w:rPr>
          <w:rFonts w:eastAsia="方正仿宋_GBK"/>
          <w:sz w:val="28"/>
          <w:szCs w:val="28"/>
        </w:rPr>
        <w:t xml:space="preserve">个工作日内，在江苏政府采购网公告中标结果，公告期限为</w:t>
      </w:r>
      <w:r>
        <w:rPr>
          <w:rFonts w:eastAsia="方正仿宋_GBK"/>
          <w:sz w:val="28"/>
          <w:szCs w:val="28"/>
        </w:rPr>
        <w:t xml:space="preserve">1</w:t>
      </w:r>
      <w:r>
        <w:rPr>
          <w:rFonts w:eastAsia="方正仿宋_GBK"/>
          <w:sz w:val="28"/>
          <w:szCs w:val="28"/>
        </w:rPr>
        <w:t xml:space="preserve">个工作日。</w:t>
      </w:r>
      <w:r/>
    </w:p>
    <w:p>
      <w:pPr>
        <w:pStyle w:val="931"/>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（八）发放中标通知书</w:t>
      </w:r>
      <w:r/>
    </w:p>
    <w:p>
      <w:pPr>
        <w:ind w:firstLine="560"/>
        <w:spacing w:line="500" w:lineRule="exact"/>
        <w:rPr>
          <w:rFonts w:eastAsia="方正仿宋_GBK"/>
          <w:sz w:val="28"/>
          <w:szCs w:val="28"/>
        </w:rPr>
      </w:pPr>
      <w:r>
        <w:rPr>
          <w:rFonts w:eastAsia="方正仿宋_GBK"/>
          <w:sz w:val="28"/>
          <w:szCs w:val="28"/>
        </w:rPr>
        <w:t xml:space="preserve">公告中标结果的同时，交易中心</w:t>
      </w:r>
      <w:r>
        <w:rPr>
          <w:rFonts w:eastAsia="方正仿宋_GBK"/>
          <w:bCs/>
          <w:sz w:val="28"/>
          <w:szCs w:val="28"/>
        </w:rPr>
        <w:t xml:space="preserve">向中标供应商发放中标通知书。</w:t>
      </w:r>
      <w:r>
        <w:rPr>
          <w:rFonts w:eastAsia="方正仿宋_GBK"/>
          <w:sz w:val="28"/>
          <w:szCs w:val="28"/>
        </w:rPr>
        <w:t xml:space="preserve">请中标人在中标结果公告届满之日起</w:t>
      </w:r>
      <w:r>
        <w:rPr>
          <w:rFonts w:eastAsia="方正仿宋_GBK"/>
          <w:sz w:val="28"/>
          <w:szCs w:val="28"/>
        </w:rPr>
        <w:t xml:space="preserve">30</w:t>
      </w:r>
      <w:r>
        <w:rPr>
          <w:rFonts w:eastAsia="方正仿宋_GBK"/>
          <w:sz w:val="28"/>
          <w:szCs w:val="28"/>
        </w:rPr>
        <w:t xml:space="preserve">日内，使用</w:t>
      </w:r>
      <w:r>
        <w:rPr>
          <w:rFonts w:eastAsia="方正仿宋_GBK"/>
          <w:sz w:val="28"/>
          <w:szCs w:val="28"/>
        </w:rPr>
        <w:t xml:space="preserve">CA</w:t>
      </w:r>
      <w:r>
        <w:rPr>
          <w:rFonts w:eastAsia="方正仿宋_GBK"/>
          <w:sz w:val="28"/>
          <w:szCs w:val="28"/>
        </w:rPr>
        <w:t xml:space="preserve">数字证书登录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系统及时下载中标通知书。因系统存储空间有限，自中标结果公告届满之日起</w:t>
      </w:r>
      <w:r>
        <w:rPr>
          <w:rFonts w:eastAsia="方正仿宋_GBK"/>
          <w:sz w:val="28"/>
          <w:szCs w:val="28"/>
        </w:rPr>
        <w:t xml:space="preserve">30</w:t>
      </w:r>
      <w:r>
        <w:rPr>
          <w:rFonts w:eastAsia="方正仿宋_GBK"/>
          <w:sz w:val="28"/>
          <w:szCs w:val="28"/>
        </w:rPr>
        <w:t xml:space="preserve">日后，</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系统不再保证提供下载中标通知书服务，因未及时下载而造成的不利后果由中标人自行承担。</w:t>
      </w:r>
      <w:r/>
    </w:p>
    <w:p>
      <w:pPr>
        <w:ind w:firstLine="570"/>
        <w:spacing w:line="500" w:lineRule="exact"/>
        <w:rPr>
          <w:rFonts w:eastAsia="方正仿宋_GBK"/>
          <w:sz w:val="28"/>
          <w:szCs w:val="28"/>
        </w:rPr>
      </w:pPr>
      <w:r>
        <w:rPr>
          <w:rFonts w:eastAsia="方正仿宋_GBK"/>
          <w:sz w:val="28"/>
          <w:szCs w:val="28"/>
        </w:rPr>
        <w:t xml:space="preserve">中标通知书发出后，采购人不得违法改变中标结果，中标供应商无正当理由不得放弃中标。</w:t>
      </w:r>
      <w:r/>
    </w:p>
    <w:p>
      <w:pPr>
        <w:ind w:firstLine="570"/>
        <w:spacing w:line="500" w:lineRule="exact"/>
        <w:rPr>
          <w:rFonts w:eastAsia="方正仿宋_GBK"/>
          <w:sz w:val="28"/>
          <w:szCs w:val="28"/>
        </w:rPr>
      </w:pPr>
      <w:r>
        <w:rPr>
          <w:rFonts w:eastAsia="方正仿宋_GBK"/>
          <w:b/>
          <w:sz w:val="28"/>
          <w:szCs w:val="28"/>
        </w:rPr>
        <w:t xml:space="preserve">签订合同时请中标供应商提供</w:t>
      </w:r>
      <w:r>
        <w:rPr>
          <w:rFonts w:hint="eastAsia" w:eastAsia="方正仿宋_GBK"/>
          <w:b/>
          <w:sz w:val="28"/>
          <w:szCs w:val="28"/>
        </w:rPr>
        <w:t xml:space="preserve">一</w:t>
      </w:r>
      <w:r>
        <w:rPr>
          <w:rFonts w:eastAsia="方正仿宋_GBK"/>
          <w:b/>
          <w:sz w:val="28"/>
          <w:szCs w:val="28"/>
        </w:rPr>
        <w:t xml:space="preserve">正</w:t>
      </w:r>
      <w:r>
        <w:rPr>
          <w:rFonts w:hint="eastAsia" w:eastAsia="方正仿宋_GBK"/>
          <w:b/>
          <w:sz w:val="28"/>
          <w:szCs w:val="28"/>
        </w:rPr>
        <w:t xml:space="preserve">二</w:t>
      </w:r>
      <w:r>
        <w:rPr>
          <w:rFonts w:eastAsia="方正仿宋_GBK"/>
          <w:b/>
          <w:sz w:val="28"/>
          <w:szCs w:val="28"/>
        </w:rPr>
        <w:t xml:space="preserve">副</w:t>
      </w:r>
      <w:r>
        <w:rPr>
          <w:rFonts w:eastAsia="方正仿宋_GBK"/>
          <w:b/>
          <w:sz w:val="28"/>
          <w:szCs w:val="28"/>
        </w:rPr>
        <w:t xml:space="preserve">纸质版投标文件至采购人处。</w:t>
      </w:r>
      <w:r/>
    </w:p>
    <w:p>
      <w:pPr>
        <w:jc w:val="center"/>
        <w:spacing w:line="500" w:lineRule="exact"/>
        <w:rPr>
          <w:rFonts w:eastAsia="方正小标宋_GBK"/>
          <w:bCs/>
          <w:sz w:val="36"/>
          <w:szCs w:val="36"/>
        </w:rPr>
        <w:outlineLvl w:val="0"/>
      </w:pPr>
      <w:r>
        <w:rPr>
          <w:rFonts w:eastAsia="仿宋_GB2312"/>
          <w:b/>
          <w:sz w:val="36"/>
          <w:szCs w:val="36"/>
        </w:rPr>
        <w:br w:type="page" w:clear="all"/>
      </w:r>
      <w:r>
        <w:rPr>
          <w:rFonts w:eastAsia="方正小标宋_GBK"/>
          <w:bCs/>
          <w:sz w:val="36"/>
          <w:szCs w:val="36"/>
        </w:rPr>
        <w:t xml:space="preserve">第五部分</w:t>
      </w:r>
      <w:r>
        <w:rPr>
          <w:rFonts w:eastAsia="方正小标宋_GBK"/>
          <w:bCs/>
          <w:sz w:val="36"/>
          <w:szCs w:val="36"/>
        </w:rPr>
        <w:t xml:space="preserve">  </w:t>
      </w:r>
      <w:r>
        <w:rPr>
          <w:rFonts w:eastAsia="方正小标宋_GBK"/>
          <w:bCs/>
          <w:sz w:val="36"/>
          <w:szCs w:val="36"/>
        </w:rPr>
        <w:t xml:space="preserve">投标文件格式</w:t>
      </w:r>
      <w:r/>
    </w:p>
    <w:p>
      <w:pPr>
        <w:ind w:firstLine="560"/>
        <w:spacing w:line="500" w:lineRule="exact"/>
        <w:rPr>
          <w:rFonts w:eastAsia="方正仿宋_GBK"/>
          <w:sz w:val="28"/>
          <w:szCs w:val="28"/>
          <w:lang w:val="zh-CN"/>
        </w:rPr>
      </w:pPr>
      <w:r>
        <w:rPr>
          <w:rFonts w:eastAsia="方正仿宋_GBK"/>
          <w:sz w:val="28"/>
          <w:szCs w:val="28"/>
          <w:lang w:val="zh-CN"/>
        </w:rPr>
        <w:t xml:space="preserve">1.</w:t>
      </w:r>
      <w:r>
        <w:rPr>
          <w:rFonts w:eastAsia="方正仿宋_GBK"/>
          <w:sz w:val="28"/>
          <w:szCs w:val="28"/>
        </w:rPr>
        <w:t xml:space="preserve">投标人符合《中华人民共和国政府采购法》第二十二条规定条件的声明函</w:t>
      </w:r>
      <w:r>
        <w:rPr>
          <w:rFonts w:eastAsia="方正仿宋_GBK"/>
          <w:sz w:val="28"/>
          <w:szCs w:val="28"/>
          <w:lang w:val="zh-CN"/>
        </w:rPr>
        <w:t xml:space="preserve">（格式见附件</w:t>
      </w:r>
      <w:r>
        <w:rPr>
          <w:rFonts w:eastAsia="方正仿宋_GBK"/>
          <w:sz w:val="28"/>
          <w:szCs w:val="28"/>
          <w:lang w:val="zh-CN"/>
        </w:rPr>
        <w:t xml:space="preserve">1</w:t>
      </w:r>
      <w:r>
        <w:rPr>
          <w:rFonts w:eastAsia="方正仿宋_GBK"/>
          <w:sz w:val="28"/>
          <w:szCs w:val="28"/>
          <w:lang w:val="zh-CN"/>
        </w:rPr>
        <w:t xml:space="preserve">）（如分公司参加投标的，另需提供总公司的授权证明）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2.</w:t>
      </w:r>
      <w:r>
        <w:rPr>
          <w:rFonts w:eastAsia="方正仿宋_GBK"/>
          <w:sz w:val="28"/>
          <w:szCs w:val="28"/>
          <w:lang w:val="zh-CN"/>
        </w:rPr>
        <w:t xml:space="preserve">法人或者其他组织的营业执照等证明文件，自然人参加的提供身份证明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3.</w:t>
      </w:r>
      <w:r>
        <w:rPr>
          <w:rFonts w:eastAsia="方正仿宋_GBK"/>
          <w:sz w:val="28"/>
          <w:szCs w:val="28"/>
          <w:lang w:val="zh-CN"/>
        </w:rPr>
        <w:t xml:space="preserve">法定代表人参加投标的提供法定代表人身份证明书（格式见附件</w:t>
      </w:r>
      <w:r>
        <w:rPr>
          <w:rFonts w:eastAsia="方正仿宋_GBK"/>
          <w:sz w:val="28"/>
          <w:szCs w:val="28"/>
          <w:lang w:val="zh-CN"/>
        </w:rPr>
        <w:t xml:space="preserve">2</w:t>
      </w:r>
      <w:r>
        <w:rPr>
          <w:rFonts w:eastAsia="方正仿宋_GBK"/>
          <w:sz w:val="28"/>
          <w:szCs w:val="28"/>
          <w:lang w:val="zh-CN"/>
        </w:rPr>
        <w:t xml:space="preserve">）；非法定代表人参加投标的提供法定代表人授权委托书原件（格式见附件</w:t>
      </w:r>
      <w:r>
        <w:rPr>
          <w:rFonts w:eastAsia="方正仿宋_GBK"/>
          <w:sz w:val="28"/>
          <w:szCs w:val="28"/>
          <w:lang w:val="zh-CN"/>
        </w:rPr>
        <w:t xml:space="preserve">3</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rPr>
        <w:t xml:space="preserve">4.</w:t>
      </w:r>
      <w:r>
        <w:rPr>
          <w:rFonts w:eastAsia="方正仿宋_GBK"/>
          <w:sz w:val="28"/>
          <w:szCs w:val="28"/>
          <w:lang w:val="zh-CN"/>
        </w:rPr>
        <w:t xml:space="preserve">供应商信用承诺书（格式见附件</w:t>
      </w:r>
      <w:r>
        <w:rPr>
          <w:rFonts w:eastAsia="方正仿宋_GBK"/>
          <w:sz w:val="28"/>
          <w:szCs w:val="28"/>
        </w:rPr>
        <w:t xml:space="preserve">4</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5.</w:t>
      </w:r>
      <w:r>
        <w:rPr>
          <w:rFonts w:eastAsia="方正仿宋_GBK"/>
          <w:sz w:val="28"/>
          <w:szCs w:val="28"/>
          <w:lang w:val="zh-CN"/>
        </w:rPr>
        <w:t xml:space="preserve">投标函（格式见附件</w:t>
      </w:r>
      <w:r>
        <w:rPr>
          <w:rFonts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sz w:val="28"/>
          <w:szCs w:val="28"/>
        </w:rPr>
        <w:t xml:space="preserve">6</w:t>
      </w:r>
      <w:r>
        <w:rPr>
          <w:rFonts w:eastAsia="方正仿宋_GBK"/>
          <w:sz w:val="28"/>
          <w:szCs w:val="28"/>
          <w:lang w:val="zh-CN"/>
        </w:rPr>
        <w:t xml:space="preserve">.</w:t>
      </w:r>
      <w:r>
        <w:rPr>
          <w:rFonts w:eastAsia="方正仿宋_GBK"/>
          <w:bCs/>
          <w:sz w:val="28"/>
          <w:szCs w:val="28"/>
          <w:lang w:val="zh-CN"/>
        </w:rPr>
        <w:t xml:space="preserve">商务部分正负偏离表（格式见附件</w:t>
      </w:r>
      <w:r>
        <w:rPr>
          <w:rFonts w:eastAsia="方正仿宋_GBK"/>
          <w:bCs/>
          <w:sz w:val="28"/>
          <w:szCs w:val="28"/>
          <w:lang w:val="zh-CN"/>
        </w:rPr>
        <w:t xml:space="preserve">6</w:t>
      </w:r>
      <w:r>
        <w:rPr>
          <w:rFonts w:eastAsia="方正仿宋_GBK"/>
          <w:bCs/>
          <w:sz w:val="28"/>
          <w:szCs w:val="28"/>
          <w:lang w:val="zh-CN"/>
        </w:rPr>
        <w:t xml:space="preserve">）、技术部分正负偏离表（格式见附件</w:t>
      </w:r>
      <w:r>
        <w:rPr>
          <w:rFonts w:eastAsia="方正仿宋_GBK"/>
          <w:bCs/>
          <w:sz w:val="28"/>
          <w:szCs w:val="28"/>
          <w:lang w:val="zh-CN"/>
        </w:rPr>
        <w:t xml:space="preserve">7</w:t>
      </w:r>
      <w:r>
        <w:rPr>
          <w:rFonts w:eastAsia="方正仿宋_GBK"/>
          <w:bCs/>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bCs/>
          <w:sz w:val="28"/>
          <w:szCs w:val="28"/>
          <w:lang w:val="zh-CN"/>
        </w:rPr>
        <w:t xml:space="preserve">填制正负偏离表，完全响应的，请以空白表列示。不完全响应的，必须在偏离表中列示；列示不全的，视同故意隐瞒。</w:t>
      </w:r>
      <w:r/>
    </w:p>
    <w:p>
      <w:pPr>
        <w:pStyle w:val="895"/>
        <w:ind w:firstLine="560"/>
        <w:spacing w:before="0" w:beforeAutospacing="0" w:after="0" w:afterAutospacing="0" w:line="500" w:lineRule="exact"/>
        <w:rPr>
          <w:rFonts w:ascii="Times New Roman" w:hAnsi="Times New Roman" w:eastAsia="方正仿宋_GBK"/>
          <w:sz w:val="28"/>
          <w:szCs w:val="28"/>
          <w:lang w:val="zh-CN"/>
        </w:rPr>
      </w:pPr>
      <w:r>
        <w:rPr>
          <w:rFonts w:ascii="Times New Roman" w:hAnsi="Times New Roman" w:eastAsia="方正仿宋_GBK"/>
          <w:bCs/>
          <w:color w:val="auto"/>
          <w:sz w:val="28"/>
          <w:szCs w:val="28"/>
          <w:lang w:val="zh-CN"/>
        </w:rPr>
        <w:t xml:space="preserve">7.</w:t>
      </w:r>
      <w:r>
        <w:rPr>
          <w:rFonts w:ascii="Times New Roman" w:hAnsi="Times New Roman" w:eastAsia="方正仿宋_GBK"/>
          <w:bCs/>
          <w:color w:val="auto"/>
          <w:sz w:val="28"/>
          <w:szCs w:val="28"/>
          <w:lang w:val="zh-CN"/>
        </w:rPr>
        <w:t xml:space="preserve">开标一览表</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格式见</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苏采云</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系统内电子投标（响应）文件中表式</w:t>
      </w:r>
      <w:r>
        <w:rPr>
          <w:rFonts w:ascii="Times New Roman" w:hAnsi="Times New Roman" w:eastAsia="方正仿宋_GBK"/>
          <w:bCs/>
          <w:color w:val="auto"/>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8.</w:t>
      </w:r>
      <w:r>
        <w:rPr>
          <w:rFonts w:eastAsia="方正仿宋_GBK"/>
          <w:sz w:val="28"/>
          <w:szCs w:val="28"/>
          <w:lang w:val="zh-CN"/>
        </w:rPr>
        <w:t xml:space="preserve">分项报价明细表（格式见附件</w:t>
      </w:r>
      <w:r>
        <w:rPr>
          <w:rFonts w:eastAsia="方正仿宋_GBK"/>
          <w:sz w:val="28"/>
          <w:szCs w:val="28"/>
          <w:lang w:val="zh-CN"/>
        </w:rPr>
        <w:t xml:space="preserve">8</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中小企业声明函（格式见附件</w:t>
      </w:r>
      <w:r>
        <w:rPr>
          <w:rFonts w:eastAsia="方正仿宋_GBK"/>
          <w:sz w:val="28"/>
          <w:szCs w:val="28"/>
        </w:rPr>
        <w:t xml:space="preserve">9</w:t>
      </w:r>
      <w:r>
        <w:rPr>
          <w:rFonts w:eastAsia="方正仿宋_GBK"/>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w:t>
      </w:r>
      <w:r>
        <w:rPr>
          <w:rFonts w:eastAsia="方正仿宋_GBK"/>
          <w:sz w:val="28"/>
          <w:szCs w:val="28"/>
        </w:rPr>
        <w:t xml:space="preserve">10</w:t>
      </w:r>
      <w:r>
        <w:rPr>
          <w:rFonts w:eastAsia="方正仿宋_GBK"/>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bCs/>
          <w:sz w:val="28"/>
          <w:szCs w:val="28"/>
        </w:rPr>
        <w:t xml:space="preserve">监狱和戒毒企业证明材料（格式见附件</w:t>
      </w:r>
      <w:r>
        <w:rPr>
          <w:rFonts w:eastAsia="方正仿宋_GBK"/>
          <w:bCs/>
          <w:sz w:val="28"/>
          <w:szCs w:val="28"/>
        </w:rPr>
        <w:t xml:space="preserve">11</w:t>
      </w:r>
      <w:r>
        <w:rPr>
          <w:rFonts w:eastAsia="方正仿宋_GBK"/>
          <w:bCs/>
          <w:sz w:val="28"/>
          <w:szCs w:val="28"/>
        </w:rPr>
        <w:t xml:space="preserve">）</w:t>
      </w:r>
      <w:r>
        <w:rPr>
          <w:rFonts w:hint="eastAsia" w:eastAsia="方正仿宋_GBK"/>
          <w:sz w:val="28"/>
          <w:szCs w:val="28"/>
          <w:lang w:val="zh-CN"/>
        </w:rPr>
        <w:t xml:space="preserve">；</w:t>
      </w:r>
      <w:r/>
    </w:p>
    <w:p>
      <w:pPr>
        <w:contextualSpacing/>
        <w:ind w:firstLine="540"/>
        <w:spacing w:line="400" w:lineRule="exact"/>
        <w:rPr>
          <w:b/>
          <w:sz w:val="28"/>
          <w:szCs w:val="28"/>
          <w:lang w:val="zh-CN"/>
        </w:rPr>
      </w:pPr>
      <w:r>
        <w:rPr>
          <w:b/>
          <w:sz w:val="28"/>
          <w:szCs w:val="28"/>
          <w:lang w:val="zh-CN"/>
        </w:rPr>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w:t>
      </w:r>
      <w:r>
        <w:rPr>
          <w:rFonts w:eastAsia="方正黑体_GBK"/>
          <w:sz w:val="32"/>
          <w:szCs w:val="32"/>
          <w:lang w:val="zh-CN"/>
        </w:rPr>
        <w:t xml:space="preserve">1</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投标人符合《中华人民共和国政府采购法》第二十二条规定条件的声明函</w:t>
      </w:r>
      <w:r/>
    </w:p>
    <w:p>
      <w:pPr>
        <w:ind w:firstLine="482"/>
        <w:spacing w:line="520" w:lineRule="exact"/>
        <w:rPr>
          <w:rFonts w:ascii="宋体" w:hAnsi="宋体"/>
          <w:b/>
          <w:bCs/>
          <w:color w:val="000000"/>
          <w:sz w:val="24"/>
          <w:szCs w:val="21"/>
        </w:rPr>
      </w:pPr>
      <w:r>
        <w:rPr>
          <w:rFonts w:ascii="宋体" w:hAnsi="宋体"/>
          <w:b/>
          <w:bCs/>
          <w:color w:val="000000"/>
          <w:sz w:val="24"/>
          <w:szCs w:val="21"/>
        </w:rPr>
      </w:r>
      <w:r/>
    </w:p>
    <w:p>
      <w:pPr>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w:t>
      </w:r>
      <w:r>
        <w:rPr>
          <w:rFonts w:eastAsia="仿宋"/>
          <w:bCs/>
          <w:color w:val="000000"/>
          <w:sz w:val="28"/>
          <w:szCs w:val="28"/>
        </w:rPr>
        <w:t xml:space="preserve">投标活动。针对《中华人民共和国政府采购法》第二十二条规定做出如下声明：</w:t>
      </w:r>
      <w:r/>
    </w:p>
    <w:p>
      <w:pPr>
        <w:ind w:firstLine="482"/>
        <w:spacing w:line="520" w:lineRule="exact"/>
        <w:rPr>
          <w:rFonts w:eastAsia="仿宋"/>
          <w:color w:val="000000"/>
          <w:sz w:val="28"/>
          <w:szCs w:val="28"/>
        </w:rPr>
      </w:pPr>
      <w:r>
        <w:rPr>
          <w:rFonts w:eastAsia="仿宋"/>
          <w:bCs/>
          <w:color w:val="000000"/>
          <w:sz w:val="28"/>
          <w:szCs w:val="28"/>
        </w:rPr>
        <w:t xml:space="preserve">1.</w:t>
      </w:r>
      <w:r>
        <w:rPr>
          <w:rFonts w:eastAsia="仿宋"/>
          <w:bCs/>
          <w:color w:val="000000"/>
          <w:sz w:val="28"/>
          <w:szCs w:val="28"/>
        </w:rPr>
        <w:t xml:space="preserve">我单位具有独立承担民事责任的能力；</w:t>
      </w:r>
      <w:r/>
    </w:p>
    <w:p>
      <w:pPr>
        <w:ind w:firstLine="482"/>
        <w:spacing w:line="520" w:lineRule="exact"/>
        <w:rPr>
          <w:rFonts w:eastAsia="仿宋"/>
          <w:color w:val="000000"/>
          <w:sz w:val="28"/>
          <w:szCs w:val="28"/>
        </w:rPr>
      </w:pPr>
      <w:r>
        <w:rPr>
          <w:rFonts w:eastAsia="仿宋"/>
          <w:color w:val="000000"/>
          <w:sz w:val="28"/>
          <w:szCs w:val="28"/>
        </w:rPr>
        <w:t xml:space="preserve">2.</w:t>
      </w:r>
      <w:r>
        <w:rPr>
          <w:rFonts w:eastAsia="仿宋"/>
          <w:color w:val="000000"/>
          <w:sz w:val="28"/>
          <w:szCs w:val="28"/>
        </w:rPr>
        <w:t xml:space="preserve">我单位具有良好的商业信誉和健全的财务会计制度；</w:t>
      </w:r>
      <w:r/>
    </w:p>
    <w:p>
      <w:pPr>
        <w:ind w:firstLine="482"/>
        <w:spacing w:line="520" w:lineRule="exact"/>
        <w:rPr>
          <w:rFonts w:eastAsia="仿宋"/>
          <w:color w:val="000000"/>
          <w:sz w:val="28"/>
          <w:szCs w:val="28"/>
        </w:rPr>
      </w:pPr>
      <w:r>
        <w:rPr>
          <w:rFonts w:eastAsia="仿宋"/>
          <w:color w:val="000000"/>
          <w:sz w:val="28"/>
          <w:szCs w:val="28"/>
        </w:rPr>
        <w:t xml:space="preserve">3.</w:t>
      </w:r>
      <w:r>
        <w:rPr>
          <w:rFonts w:eastAsia="仿宋"/>
          <w:color w:val="000000"/>
          <w:sz w:val="28"/>
          <w:szCs w:val="28"/>
        </w:rPr>
        <w:t xml:space="preserve">我单位具有履行合同所必需的设备和专业技术能力；</w:t>
      </w:r>
      <w:r/>
    </w:p>
    <w:p>
      <w:pPr>
        <w:ind w:firstLine="482"/>
        <w:spacing w:line="520" w:lineRule="exact"/>
        <w:rPr>
          <w:rFonts w:eastAsia="仿宋"/>
          <w:color w:val="000000"/>
          <w:sz w:val="28"/>
          <w:szCs w:val="28"/>
        </w:rPr>
      </w:pPr>
      <w:r>
        <w:rPr>
          <w:rFonts w:eastAsia="仿宋"/>
          <w:color w:val="000000"/>
          <w:sz w:val="28"/>
          <w:szCs w:val="28"/>
        </w:rPr>
        <w:t xml:space="preserve">4.</w:t>
      </w:r>
      <w:r>
        <w:rPr>
          <w:rFonts w:eastAsia="仿宋"/>
          <w:color w:val="000000"/>
          <w:sz w:val="28"/>
          <w:szCs w:val="28"/>
        </w:rPr>
        <w:t xml:space="preserve">我单位有依法缴纳税收和社会保障资金的良好记录；</w:t>
      </w:r>
      <w:r/>
    </w:p>
    <w:p>
      <w:pPr>
        <w:ind w:firstLine="482"/>
        <w:spacing w:line="520" w:lineRule="exact"/>
        <w:rPr>
          <w:rFonts w:eastAsia="仿宋"/>
          <w:color w:val="000000"/>
          <w:sz w:val="28"/>
          <w:szCs w:val="28"/>
        </w:rPr>
      </w:pPr>
      <w:r>
        <w:rPr>
          <w:rFonts w:eastAsia="仿宋"/>
          <w:color w:val="000000"/>
          <w:sz w:val="28"/>
          <w:szCs w:val="28"/>
        </w:rPr>
        <w:t xml:space="preserve">5.</w:t>
      </w:r>
      <w:r>
        <w:rPr>
          <w:rFonts w:eastAsia="仿宋"/>
          <w:color w:val="000000"/>
          <w:sz w:val="28"/>
          <w:szCs w:val="28"/>
        </w:rPr>
        <w:t xml:space="preserve">我单位参加政府采购活动前三年内，</w:t>
      </w:r>
      <w:r>
        <w:rPr>
          <w:rFonts w:hint="eastAsia" w:eastAsia="仿宋"/>
          <w:color w:val="000000"/>
          <w:sz w:val="28"/>
          <w:szCs w:val="28"/>
        </w:rPr>
        <w:t xml:space="preserve">没有</w:t>
      </w:r>
      <w:r>
        <w:rPr>
          <w:rFonts w:eastAsia="仿宋"/>
          <w:color w:val="000000"/>
          <w:sz w:val="28"/>
          <w:szCs w:val="28"/>
        </w:rPr>
        <w:t xml:space="preserve">因违法经营受到刑事处罚或者责令停产停业、吊销许可证或者执照、较大数额罚款等行政处罚</w:t>
      </w:r>
      <w:r>
        <w:rPr>
          <w:rFonts w:hint="eastAsia" w:eastAsia="仿宋"/>
          <w:color w:val="000000"/>
          <w:sz w:val="28"/>
          <w:szCs w:val="28"/>
        </w:rPr>
        <w:t xml:space="preserve">；</w:t>
      </w:r>
      <w:r>
        <w:rPr>
          <w:rFonts w:eastAsia="仿宋"/>
          <w:color w:val="000000"/>
          <w:sz w:val="28"/>
          <w:szCs w:val="28"/>
        </w:rPr>
        <w:t xml:space="preserve">（</w:t>
      </w:r>
      <w:r>
        <w:rPr>
          <w:rFonts w:eastAsia="仿宋"/>
          <w:color w:val="000000"/>
          <w:sz w:val="28"/>
          <w:szCs w:val="28"/>
        </w:rPr>
        <w:t xml:space="preserve">1.</w:t>
      </w:r>
      <w:r>
        <w:rPr>
          <w:rFonts w:eastAsia="仿宋"/>
          <w:color w:val="000000"/>
          <w:sz w:val="28"/>
          <w:szCs w:val="28"/>
        </w:rPr>
        <w:t xml:space="preserve">供应商在参加政府采购活动前三年内因违法经营被禁止在一定期限内参加政府采购活动，期限届满的，可以参加政府采购活动。</w:t>
      </w:r>
      <w:r>
        <w:rPr>
          <w:rFonts w:eastAsia="仿宋"/>
          <w:color w:val="000000"/>
          <w:sz w:val="28"/>
          <w:szCs w:val="28"/>
        </w:rPr>
        <w:t xml:space="preserve">2.</w:t>
      </w:r>
      <w:r>
        <w:rPr>
          <w:rFonts w:eastAsia="仿宋"/>
          <w:color w:val="000000"/>
          <w:sz w:val="28"/>
          <w:szCs w:val="28"/>
        </w:rPr>
        <w:t xml:space="preserve">《中华人民共和国政府采购法实施条例》第十九条第一款规定的</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认定为</w:t>
      </w:r>
      <w:r>
        <w:rPr>
          <w:rFonts w:eastAsia="仿宋"/>
          <w:color w:val="000000"/>
          <w:sz w:val="28"/>
          <w:szCs w:val="28"/>
        </w:rPr>
        <w:t xml:space="preserve">200</w:t>
      </w:r>
      <w:r>
        <w:rPr>
          <w:rFonts w:eastAsia="仿宋"/>
          <w:color w:val="000000"/>
          <w:sz w:val="28"/>
          <w:szCs w:val="28"/>
        </w:rPr>
        <w:t xml:space="preserve">万元以上的罚款，法律、行政法规以及国务院有关部门明确规定相关领域</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标准高于</w:t>
      </w:r>
      <w:r>
        <w:rPr>
          <w:rFonts w:eastAsia="仿宋"/>
          <w:color w:val="000000"/>
          <w:sz w:val="28"/>
          <w:szCs w:val="28"/>
        </w:rPr>
        <w:t xml:space="preserve">200</w:t>
      </w:r>
      <w:r>
        <w:rPr>
          <w:rFonts w:eastAsia="仿宋"/>
          <w:color w:val="000000"/>
          <w:sz w:val="28"/>
          <w:szCs w:val="28"/>
        </w:rPr>
        <w:t xml:space="preserve">万元的，从其规定。）</w:t>
      </w:r>
      <w:r/>
    </w:p>
    <w:p>
      <w:pPr>
        <w:ind w:firstLine="482"/>
        <w:spacing w:line="520" w:lineRule="exact"/>
        <w:rPr>
          <w:rFonts w:eastAsia="仿宋"/>
          <w:color w:val="000000"/>
          <w:sz w:val="28"/>
          <w:szCs w:val="28"/>
        </w:rPr>
      </w:pPr>
      <w:r>
        <w:rPr>
          <w:rFonts w:eastAsia="仿宋"/>
          <w:color w:val="000000"/>
          <w:sz w:val="28"/>
          <w:szCs w:val="28"/>
        </w:rPr>
        <w:t xml:space="preserve">6.</w:t>
      </w:r>
      <w:r>
        <w:rPr>
          <w:rFonts w:eastAsia="仿宋"/>
          <w:color w:val="000000"/>
          <w:sz w:val="28"/>
          <w:szCs w:val="28"/>
        </w:rPr>
        <w:t xml:space="preserve">我单位满足法律、行政法规规定的其他条件。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2</w:t>
      </w:r>
      <w:r/>
    </w:p>
    <w:p>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eastAsia="仿宋"/>
          <w:bCs/>
          <w:color w:val="000000"/>
          <w:sz w:val="28"/>
          <w:szCs w:val="28"/>
          <w:u w:val="single"/>
        </w:rPr>
        <w:t xml:space="preserve"> </w:t>
      </w:r>
      <w:r>
        <w:rPr>
          <w:rFonts w:eastAsia="仿宋"/>
          <w:bCs/>
          <w:color w:val="000000"/>
          <w:sz w:val="28"/>
          <w:szCs w:val="28"/>
        </w:rPr>
        <w:t xml:space="preserve">（</w:t>
      </w:r>
      <w:r>
        <w:rPr>
          <w:rFonts w:hint="eastAsia" w:ascii="仿宋" w:hAnsi="仿宋" w:eastAsia="仿宋" w:cs="仿宋"/>
          <w:sz w:val="28"/>
          <w:szCs w:val="28"/>
          <w:u w:val="single"/>
        </w:rPr>
        <w:t xml:space="preserve">项目编号：                    </w:t>
      </w:r>
      <w:r>
        <w:rPr>
          <w:rFonts w:eastAsia="仿宋"/>
          <w:bCs/>
          <w:color w:val="000000"/>
          <w:sz w:val="28"/>
          <w:szCs w:val="28"/>
        </w:rPr>
        <w:t xml:space="preserve">）</w:t>
      </w:r>
      <w:r>
        <w:rPr>
          <w:rFonts w:hint="eastAsia" w:ascii="仿宋" w:hAnsi="仿宋" w:eastAsia="仿宋" w:cs="仿宋"/>
          <w:bCs/>
          <w:color w:val="000000"/>
          <w:sz w:val="28"/>
          <w:szCs w:val="28"/>
        </w:rPr>
        <w:t xml:space="preserve">投标活动。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单位名称（加盖公章）：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p>
    <w:p>
      <w:r>
        <w:t xml:space="preserve">     </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3</w:t>
      </w:r>
      <w:r/>
    </w:p>
    <w:p>
      <w:pPr>
        <w:jc w:val="center"/>
        <w:rPr>
          <w:rFonts w:ascii="Calibri" w:hAnsi="Calibri"/>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授权单位名称（加盖公章）：</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8"/>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附：代理人（被授权人）身份证复印件加盖单位公章</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4</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投标供应商名称（加盖公章）：</w:t>
      </w:r>
      <w:r>
        <w:rPr>
          <w:rFonts w:hint="eastAsia" w:ascii="仿宋" w:hAnsi="仿宋" w:eastAsia="仿宋" w:cs="仿宋"/>
          <w:sz w:val="28"/>
          <w:szCs w:val="28"/>
          <w:u w:val="single"/>
        </w:rPr>
        <w:t xml:space="preserve">                </w:t>
      </w:r>
      <w:r/>
    </w:p>
    <w:p>
      <w:pPr>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keepLines/>
        <w:keepNext/>
        <w:spacing w:line="400" w:lineRule="exact"/>
        <w:rPr>
          <w:rFonts w:eastAsia="方正黑体_GBK"/>
          <w:sz w:val="32"/>
          <w:szCs w:val="32"/>
        </w:rPr>
        <w:outlineLvl w:val="1"/>
      </w:pPr>
      <w:r>
        <w:rPr>
          <w:rFonts w:eastAsia="方正黑体_GBK"/>
          <w:sz w:val="32"/>
          <w:szCs w:val="32"/>
        </w:rPr>
        <w:t xml:space="preserve">附件</w:t>
      </w:r>
      <w:r>
        <w:rPr>
          <w:rFonts w:eastAsia="方正黑体_GBK"/>
          <w:sz w:val="32"/>
          <w:szCs w:val="32"/>
        </w:rPr>
        <w:t xml:space="preserve">5</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的招标文件，我方正式提交投标函，并宣布同意如下内容：</w:t>
      </w:r>
      <w:r/>
    </w:p>
    <w:p>
      <w:pPr>
        <w:ind w:firstLine="560"/>
        <w:jc w:val="left"/>
        <w:spacing w:line="480" w:lineRule="exact"/>
        <w:rPr>
          <w:rFonts w:eastAsia="仿宋"/>
          <w:sz w:val="28"/>
          <w:szCs w:val="28"/>
        </w:rPr>
      </w:pPr>
      <w:r>
        <w:rPr>
          <w:rFonts w:eastAsia="仿宋"/>
          <w:sz w:val="28"/>
          <w:szCs w:val="28"/>
        </w:rPr>
        <w:t xml:space="preserve">1.</w:t>
      </w:r>
      <w:r>
        <w:rPr>
          <w:rFonts w:eastAsia="仿宋"/>
          <w:sz w:val="28"/>
          <w:szCs w:val="28"/>
        </w:rPr>
        <w:t xml:space="preserve">按招标文件规定的各项要求，向买方提供所需货物、服务（包含与货物相关的服务及与服务相关的货物）。</w:t>
      </w:r>
      <w:r/>
    </w:p>
    <w:p>
      <w:pPr>
        <w:ind w:firstLine="560"/>
        <w:jc w:val="left"/>
        <w:spacing w:line="480" w:lineRule="exact"/>
        <w:rPr>
          <w:rFonts w:eastAsia="仿宋"/>
          <w:sz w:val="28"/>
          <w:szCs w:val="28"/>
        </w:rPr>
      </w:pPr>
      <w:r>
        <w:rPr>
          <w:rFonts w:eastAsia="仿宋"/>
          <w:sz w:val="28"/>
          <w:szCs w:val="28"/>
        </w:rPr>
        <w:t xml:space="preserve">2.</w:t>
      </w:r>
      <w:r>
        <w:rPr>
          <w:rFonts w:eastAsia="仿宋"/>
          <w:sz w:val="28"/>
          <w:szCs w:val="28"/>
        </w:rPr>
        <w:t xml:space="preserve">我们完全理解贵方不一定将合同授予最低报价的投标人。</w:t>
      </w:r>
      <w:r/>
    </w:p>
    <w:p>
      <w:pPr>
        <w:ind w:firstLine="560"/>
        <w:jc w:val="left"/>
        <w:spacing w:line="480" w:lineRule="exact"/>
        <w:rPr>
          <w:rFonts w:eastAsia="仿宋"/>
          <w:sz w:val="28"/>
          <w:szCs w:val="28"/>
        </w:rPr>
      </w:pPr>
      <w:r>
        <w:rPr>
          <w:rFonts w:eastAsia="仿宋"/>
          <w:sz w:val="28"/>
          <w:szCs w:val="28"/>
        </w:rPr>
        <w:t xml:space="preserve">3.</w:t>
      </w:r>
      <w:r>
        <w:rPr>
          <w:rFonts w:eastAsia="仿宋"/>
          <w:sz w:val="28"/>
          <w:szCs w:val="28"/>
        </w:rPr>
        <w:t xml:space="preserve">我们已详细审核全部招标文件及其有效补充文件，我们知道必须放弃提出含糊不清或误解问题的权利。</w:t>
      </w:r>
      <w:r/>
    </w:p>
    <w:p>
      <w:pPr>
        <w:ind w:firstLine="480"/>
        <w:jc w:val="left"/>
        <w:spacing w:line="480" w:lineRule="exact"/>
        <w:rPr>
          <w:rFonts w:eastAsia="仿宋"/>
          <w:sz w:val="28"/>
          <w:szCs w:val="28"/>
        </w:rPr>
      </w:pPr>
      <w:r>
        <w:rPr>
          <w:rFonts w:eastAsia="仿宋"/>
          <w:sz w:val="28"/>
          <w:szCs w:val="28"/>
        </w:rPr>
        <w:t xml:space="preserve">4.</w:t>
      </w:r>
      <w:r>
        <w:rPr>
          <w:rFonts w:eastAsia="仿宋"/>
          <w:sz w:val="28"/>
          <w:szCs w:val="28"/>
        </w:rPr>
        <w:t xml:space="preserve">我们同意从规定的开标日期起遵循本投标文件，并在规定的投标有效期期满之前均具有约束力。</w:t>
      </w:r>
      <w:r/>
    </w:p>
    <w:p>
      <w:pPr>
        <w:ind w:firstLine="480"/>
        <w:jc w:val="left"/>
        <w:spacing w:line="480" w:lineRule="exact"/>
        <w:rPr>
          <w:rFonts w:eastAsia="仿宋"/>
          <w:sz w:val="28"/>
          <w:szCs w:val="28"/>
        </w:rPr>
      </w:pPr>
      <w:r>
        <w:rPr>
          <w:rFonts w:eastAsia="仿宋"/>
          <w:sz w:val="28"/>
          <w:szCs w:val="28"/>
        </w:rPr>
        <w:t xml:space="preserve">5.</w:t>
      </w:r>
      <w:r>
        <w:rPr>
          <w:rFonts w:eastAsia="仿宋"/>
          <w:sz w:val="28"/>
          <w:szCs w:val="28"/>
        </w:rPr>
        <w:t xml:space="preserve">同意向贵方提供贵方可能另外要求的与投标有关的任何证据或资料，并保证我方已提供和将要提供的文件是真实的、准确的。</w:t>
      </w:r>
      <w:r/>
    </w:p>
    <w:p>
      <w:pPr>
        <w:ind w:firstLine="480"/>
        <w:jc w:val="left"/>
        <w:spacing w:line="480" w:lineRule="exact"/>
        <w:rPr>
          <w:rFonts w:eastAsia="仿宋"/>
          <w:sz w:val="28"/>
          <w:szCs w:val="28"/>
        </w:rPr>
      </w:pPr>
      <w:r>
        <w:rPr>
          <w:rFonts w:eastAsia="仿宋"/>
          <w:sz w:val="28"/>
          <w:szCs w:val="28"/>
        </w:rPr>
        <w:t xml:space="preserve">6.</w:t>
      </w:r>
      <w:r>
        <w:rPr>
          <w:rFonts w:eastAsia="仿宋"/>
          <w:sz w:val="28"/>
          <w:szCs w:val="28"/>
        </w:rPr>
        <w:t xml:space="preserve">一旦我方中标，我方将根据招标文件的规定，严格履行合同的责任和义务，并保证在招标文件规定的时间内完成项目，交付买方验收、使用。</w:t>
      </w:r>
      <w:r/>
    </w:p>
    <w:p>
      <w:pPr>
        <w:ind w:firstLine="560"/>
        <w:jc w:val="left"/>
        <w:spacing w:line="480" w:lineRule="exact"/>
        <w:rPr>
          <w:rFonts w:eastAsia="仿宋"/>
          <w:sz w:val="28"/>
          <w:szCs w:val="28"/>
        </w:rPr>
      </w:pPr>
      <w:r>
        <w:rPr>
          <w:rFonts w:eastAsia="仿宋"/>
          <w:sz w:val="28"/>
          <w:szCs w:val="28"/>
        </w:rPr>
        <w:t xml:space="preserve">7.</w:t>
      </w:r>
      <w:r>
        <w:rPr>
          <w:rFonts w:eastAsia="仿宋"/>
          <w:sz w:val="28"/>
          <w:szCs w:val="28"/>
        </w:rPr>
        <w:t xml:space="preserve">与本</w:t>
      </w:r>
      <w:r>
        <w:rPr>
          <w:rFonts w:hint="eastAsia" w:eastAsia="仿宋"/>
          <w:sz w:val="28"/>
          <w:szCs w:val="28"/>
        </w:rPr>
        <w:t xml:space="preserve">次</w:t>
      </w:r>
      <w:r>
        <w:rPr>
          <w:rFonts w:eastAsia="仿宋"/>
          <w:sz w:val="28"/>
          <w:szCs w:val="28"/>
        </w:rPr>
        <w:t xml:space="preserve">投标有关的正式通讯地址为：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          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邮  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投标人名称（加盖公章）：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6</w:t>
      </w:r>
      <w:r/>
    </w:p>
    <w:p>
      <w:pPr>
        <w:jc w:val="center"/>
        <w:rPr>
          <w:rFonts w:eastAsia="方正小标宋简体"/>
          <w:bCs/>
          <w:color w:val="000000"/>
          <w:sz w:val="30"/>
          <w:szCs w:val="30"/>
        </w:rPr>
      </w:pPr>
      <w:r>
        <w:rPr>
          <w:rFonts w:eastAsia="方正小标宋简体"/>
          <w:bCs/>
          <w:color w:val="000000"/>
          <w:sz w:val="30"/>
          <w:szCs w:val="30"/>
        </w:rPr>
        <w:t xml:space="preserve">商务部分正负偏离表</w:t>
      </w:r>
      <w:r/>
    </w:p>
    <w:p>
      <w:pPr>
        <w:spacing w:line="520" w:lineRule="exact"/>
        <w:rPr>
          <w:rFonts w:eastAsia="仿宋"/>
          <w:bCs/>
          <w:color w:val="000000"/>
          <w:sz w:val="28"/>
          <w:szCs w:val="28"/>
          <w:u w:val="single"/>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未说明偏离的，将被认为响应招标文件的规定，但该表不作为投标人对所投标内容关于商务部分等详细描述和说明的替代。</w:t>
      </w:r>
      <w:r/>
    </w:p>
    <w:p>
      <w:pPr>
        <w:contextualSpacing/>
        <w:ind w:firstLine="560"/>
        <w:spacing w:line="300" w:lineRule="auto"/>
        <w:rPr>
          <w:rFonts w:eastAsia="仿宋"/>
          <w:sz w:val="28"/>
          <w:szCs w:val="28"/>
        </w:rPr>
      </w:pPr>
      <w:r>
        <w:rPr>
          <w:rFonts w:eastAsia="仿宋"/>
          <w:sz w:val="28"/>
          <w:szCs w:val="28"/>
        </w:rPr>
        <w:t xml:space="preserve">2.</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w:t>
      </w:r>
      <w:r>
        <w:rPr>
          <w:rFonts w:eastAsia="仿宋"/>
          <w:color w:val="000000"/>
          <w:sz w:val="28"/>
          <w:szCs w:val="28"/>
        </w:rPr>
        <w:t xml:space="preserve">负偏离的是否响应招标文件，由评标委员会认定。</w:t>
      </w:r>
      <w:r/>
    </w:p>
    <w:p>
      <w:pPr>
        <w:contextualSpacing/>
        <w:ind w:firstLine="560"/>
        <w:spacing w:line="300" w:lineRule="auto"/>
        <w:rPr>
          <w:rFonts w:eastAsia="仿宋"/>
          <w:bCs/>
          <w:sz w:val="28"/>
          <w:szCs w:val="28"/>
        </w:rPr>
      </w:pPr>
      <w:r>
        <w:rPr>
          <w:rFonts w:eastAsia="仿宋"/>
          <w:bCs/>
          <w:sz w:val="28"/>
          <w:szCs w:val="28"/>
        </w:rPr>
        <w:t xml:space="preserve">3.</w:t>
      </w:r>
      <w:r>
        <w:rPr>
          <w:rFonts w:eastAsia="仿宋"/>
          <w:bCs/>
          <w:sz w:val="28"/>
          <w:szCs w:val="28"/>
        </w:rPr>
        <w:t xml:space="preserve">投标人若提供其他增值服务，可以在表中自行据实填写。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7</w:t>
      </w:r>
      <w:r/>
    </w:p>
    <w:p>
      <w:pPr>
        <w:jc w:val="center"/>
        <w:rPr>
          <w:rFonts w:eastAsia="方正小标宋简体"/>
          <w:bCs/>
          <w:color w:val="000000"/>
          <w:sz w:val="30"/>
          <w:szCs w:val="30"/>
        </w:rPr>
      </w:pPr>
      <w:r>
        <w:rPr>
          <w:rFonts w:eastAsia="方正小标宋简体"/>
          <w:bCs/>
          <w:color w:val="000000"/>
          <w:sz w:val="30"/>
          <w:szCs w:val="30"/>
        </w:rPr>
        <w:t xml:space="preserve">技术部分正负偏离表</w:t>
      </w:r>
      <w:r/>
    </w:p>
    <w:p>
      <w:pPr>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未说明偏离的，将被认为响应招标文件的规定，但该表不作为投标人对所投标内容关于技术部分等详细描述和说明的替代。</w:t>
      </w:r>
      <w:r/>
    </w:p>
    <w:p>
      <w:pPr>
        <w:contextualSpacing/>
        <w:ind w:firstLine="560"/>
        <w:spacing w:line="300" w:lineRule="auto"/>
        <w:rPr>
          <w:rFonts w:eastAsia="仿宋"/>
          <w:sz w:val="28"/>
          <w:szCs w:val="28"/>
        </w:rPr>
      </w:pPr>
      <w:r>
        <w:rPr>
          <w:rFonts w:eastAsia="仿宋"/>
          <w:sz w:val="28"/>
          <w:szCs w:val="28"/>
        </w:rPr>
        <w:t xml:space="preserve">2. </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进行填写。正偏离、负偏离的确认和负偏离的是否响应招标文件，由评标委员会认定。</w:t>
      </w:r>
      <w:r/>
    </w:p>
    <w:p>
      <w:pPr>
        <w:contextualSpacing/>
        <w:ind w:firstLine="560"/>
        <w:spacing w:line="300" w:lineRule="auto"/>
        <w:rPr>
          <w:rFonts w:eastAsia="仿宋"/>
          <w:sz w:val="28"/>
          <w:szCs w:val="28"/>
        </w:rPr>
      </w:pPr>
      <w:r>
        <w:rPr>
          <w:rFonts w:eastAsia="仿宋"/>
          <w:sz w:val="28"/>
          <w:szCs w:val="28"/>
        </w:rPr>
        <w:t xml:space="preserve">3.</w:t>
      </w:r>
      <w:r>
        <w:rPr>
          <w:rFonts w:eastAsia="仿宋"/>
          <w:sz w:val="28"/>
          <w:szCs w:val="28"/>
        </w:rPr>
        <w:t xml:space="preserve">投标人若提供其他增值服务，可以在表中自行据实填写。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b/>
          <w:sz w:val="32"/>
          <w:szCs w:val="32"/>
        </w:rPr>
      </w:pPr>
      <w:r>
        <w:rPr>
          <w:rFonts w:eastAsia="方正黑体_GBK"/>
          <w:sz w:val="32"/>
          <w:szCs w:val="32"/>
        </w:rPr>
        <w:t xml:space="preserve">附件</w:t>
      </w:r>
      <w:r>
        <w:rPr>
          <w:rFonts w:eastAsia="方正黑体_GBK"/>
          <w:sz w:val="32"/>
          <w:szCs w:val="32"/>
        </w:rPr>
        <w:t xml:space="preserve">8</w:t>
      </w:r>
      <w:r/>
    </w:p>
    <w:p>
      <w:pPr>
        <w:ind w:left="984" w:hanging="984"/>
        <w:spacing w:line="400" w:lineRule="exact"/>
        <w:rPr>
          <w:rFonts w:eastAsia="仿宋_GB2312"/>
          <w:b/>
          <w:bCs/>
          <w:sz w:val="28"/>
          <w:szCs w:val="28"/>
          <w:highlight w:val="yellow"/>
        </w:rPr>
      </w:pPr>
      <w:r>
        <w:rPr>
          <w:rFonts w:eastAsia="仿宋_GB2312"/>
          <w:b/>
          <w:bCs/>
          <w:sz w:val="28"/>
          <w:szCs w:val="28"/>
          <w:highlight w:val="yellow"/>
        </w:rPr>
      </w:r>
      <w:r/>
    </w:p>
    <w:p>
      <w:pPr>
        <w:jc w:val="center"/>
        <w:spacing w:line="400" w:lineRule="exact"/>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t xml:space="preserve">分项报价明细表（服务类）</w:t>
      </w:r>
      <w:r/>
    </w:p>
    <w:p>
      <w:pPr>
        <w:spacing w:line="400" w:lineRule="exact"/>
        <w:rPr>
          <w:rFonts w:eastAsia="仿宋_GB2312"/>
          <w:sz w:val="28"/>
          <w:szCs w:val="28"/>
          <w:highlight w:val="yellow"/>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eastAsia="仿宋_GB2312"/>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w:t>
      </w:r>
      <w:r>
        <w:rPr>
          <w:rFonts w:eastAsia="仿宋_GB2312"/>
          <w:sz w:val="28"/>
          <w:szCs w:val="28"/>
        </w:rPr>
        <w:t xml:space="preserve">                             </w:t>
      </w:r>
      <w:r>
        <w:rPr>
          <w:rFonts w:eastAsia="仿宋_GB2312"/>
          <w:sz w:val="28"/>
          <w:szCs w:val="28"/>
        </w:rPr>
        <w:t xml:space="preserve">年</w:t>
      </w:r>
      <w:r>
        <w:rPr>
          <w:rFonts w:eastAsia="仿宋_GB2312"/>
          <w:sz w:val="28"/>
          <w:szCs w:val="28"/>
        </w:rPr>
        <w:t xml:space="preserve">  </w:t>
      </w:r>
      <w:r>
        <w:rPr>
          <w:rFonts w:eastAsia="仿宋_GB2312"/>
          <w:sz w:val="28"/>
          <w:szCs w:val="28"/>
        </w:rPr>
        <w:t xml:space="preserve">月</w:t>
      </w:r>
      <w:r>
        <w:rPr>
          <w:rFonts w:eastAsia="仿宋_GB2312"/>
          <w:sz w:val="28"/>
          <w:szCs w:val="28"/>
        </w:rPr>
        <w:t xml:space="preserve">  </w:t>
      </w:r>
      <w:r>
        <w:rPr>
          <w:rFonts w:eastAsia="仿宋_GB2312"/>
          <w:sz w:val="28"/>
          <w:szCs w:val="28"/>
        </w:rPr>
        <w:t xml:space="preserve">日</w:t>
      </w:r>
      <w:r/>
    </w:p>
    <w:tbl>
      <w:tblPr>
        <w:tblStyle w:val="896"/>
        <w:tblpPr w:horzAnchor="page" w:tblpX="1794" w:vertAnchor="text" w:tblpY="454"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996"/>
        <w:gridCol w:w="2145"/>
        <w:gridCol w:w="3381"/>
      </w:tblGrid>
      <w:tr>
        <w:trPr>
          <w:trHeight w:val="848"/>
        </w:trPr>
        <w:tc>
          <w:tcPr>
            <w:tcW w:w="2996" w:type="dxa"/>
            <w:vAlign w:val="center"/>
            <w:textDirection w:val="lrTb"/>
            <w:noWrap w:val="false"/>
          </w:tcPr>
          <w:p>
            <w:pPr>
              <w:jc w:val="center"/>
              <w:spacing w:line="360" w:lineRule="auto"/>
              <w:rPr>
                <w:rFonts w:ascii="宋体" w:hAnsi="宋体" w:cs="宋体"/>
                <w:b/>
                <w:bCs/>
                <w:color w:val="000000" w:themeColor="text1"/>
              </w:rPr>
            </w:pPr>
            <w:r>
              <w:rPr>
                <w:rFonts w:hint="eastAsia" w:ascii="宋体" w:hAnsi="宋体" w:cs="宋体"/>
                <w:b/>
                <w:bCs/>
                <w:color w:val="000000" w:themeColor="text1"/>
              </w:rPr>
              <w:t xml:space="preserve">名称</w:t>
            </w:r>
            <w:r/>
          </w:p>
        </w:tc>
        <w:tc>
          <w:tcPr>
            <w:tcW w:w="2145" w:type="dxa"/>
            <w:vAlign w:val="center"/>
            <w:textDirection w:val="lrTb"/>
            <w:noWrap w:val="false"/>
          </w:tcPr>
          <w:p>
            <w:pPr>
              <w:jc w:val="center"/>
              <w:spacing w:line="360" w:lineRule="auto"/>
              <w:rPr>
                <w:rFonts w:ascii="宋体" w:hAnsi="宋体" w:cs="宋体"/>
                <w:b/>
                <w:bCs/>
                <w:color w:val="000000" w:themeColor="text1"/>
              </w:rPr>
            </w:pPr>
            <w:r>
              <w:rPr>
                <w:rFonts w:hint="eastAsia" w:ascii="宋体" w:hAnsi="宋体" w:cs="宋体"/>
                <w:b/>
                <w:bCs/>
                <w:color w:val="000000" w:themeColor="text1"/>
              </w:rPr>
              <w:t xml:space="preserve">预估处置量</w:t>
            </w:r>
            <w:r/>
          </w:p>
          <w:p>
            <w:pPr>
              <w:jc w:val="center"/>
              <w:spacing w:line="360" w:lineRule="auto"/>
              <w:rPr>
                <w:rFonts w:ascii="宋体" w:hAnsi="宋体" w:cs="宋体"/>
                <w:b/>
                <w:bCs/>
                <w:color w:val="000000" w:themeColor="text1"/>
              </w:rPr>
            </w:pPr>
            <w:r>
              <w:rPr>
                <w:rFonts w:hint="eastAsia" w:ascii="宋体" w:hAnsi="宋体" w:cs="宋体"/>
                <w:b/>
                <w:bCs/>
                <w:color w:val="000000" w:themeColor="text1"/>
              </w:rPr>
              <w:t xml:space="preserve">（吨）</w:t>
            </w:r>
            <w:r/>
          </w:p>
        </w:tc>
        <w:tc>
          <w:tcPr>
            <w:tcW w:w="3381" w:type="dxa"/>
            <w:vAlign w:val="center"/>
            <w:textDirection w:val="lrTb"/>
            <w:noWrap w:val="false"/>
          </w:tcPr>
          <w:p>
            <w:pPr>
              <w:jc w:val="center"/>
              <w:spacing w:line="360" w:lineRule="auto"/>
              <w:rPr>
                <w:rFonts w:ascii="宋体" w:hAnsi="宋体" w:cs="宋体"/>
                <w:b/>
                <w:bCs/>
                <w:color w:val="000000" w:themeColor="text1"/>
              </w:rPr>
            </w:pPr>
            <w:r>
              <w:rPr>
                <w:rFonts w:hint="eastAsia" w:ascii="宋体" w:hAnsi="宋体" w:cs="宋体"/>
                <w:b/>
                <w:bCs/>
                <w:color w:val="000000" w:themeColor="text1"/>
              </w:rPr>
              <w:t xml:space="preserve">含税综合单价</w:t>
            </w:r>
            <w:r/>
          </w:p>
          <w:p>
            <w:pPr>
              <w:jc w:val="center"/>
              <w:spacing w:line="360" w:lineRule="auto"/>
              <w:rPr>
                <w:rFonts w:ascii="宋体" w:hAnsi="宋体" w:cs="宋体"/>
                <w:b/>
                <w:bCs/>
                <w:color w:val="000000" w:themeColor="text1"/>
              </w:rPr>
            </w:pPr>
            <w:r>
              <w:rPr>
                <w:rFonts w:hint="eastAsia" w:ascii="宋体" w:hAnsi="宋体" w:cs="宋体"/>
                <w:b/>
                <w:bCs/>
                <w:color w:val="000000" w:themeColor="text1"/>
              </w:rPr>
              <w:t xml:space="preserve">（元/吨）</w:t>
            </w:r>
            <w:r/>
          </w:p>
        </w:tc>
      </w:tr>
      <w:tr>
        <w:trPr>
          <w:trHeight w:val="1117"/>
        </w:trPr>
        <w:tc>
          <w:tcPr>
            <w:tcW w:w="2996" w:type="dxa"/>
            <w:vAlign w:val="center"/>
            <w:textDirection w:val="lrTb"/>
            <w:noWrap w:val="false"/>
          </w:tcPr>
          <w:p>
            <w:pPr>
              <w:jc w:val="center"/>
              <w:spacing w:line="360" w:lineRule="auto"/>
              <w:rPr>
                <w:rFonts w:ascii="宋体" w:hAnsi="宋体" w:cs="宋体"/>
                <w:b/>
                <w:bCs/>
                <w:color w:val="000000" w:themeColor="text1"/>
              </w:rPr>
            </w:pPr>
            <w:r>
              <w:rPr>
                <w:rFonts w:hint="eastAsia" w:ascii="宋体" w:hAnsi="宋体" w:cs="宋体"/>
                <w:b/>
                <w:bCs/>
                <w:color w:val="000000" w:themeColor="text1"/>
              </w:rPr>
              <w:t xml:space="preserve">启东市生活垃圾焚烧飞灰资源化利用处置项目</w:t>
            </w:r>
            <w:r/>
          </w:p>
        </w:tc>
        <w:tc>
          <w:tcPr>
            <w:tcW w:w="2145" w:type="dxa"/>
            <w:vAlign w:val="center"/>
            <w:textDirection w:val="lrTb"/>
            <w:noWrap w:val="false"/>
          </w:tcPr>
          <w:p>
            <w:pPr>
              <w:jc w:val="center"/>
              <w:spacing w:line="360" w:lineRule="auto"/>
              <w:rPr>
                <w:rFonts w:ascii="宋体" w:hAnsi="宋体" w:cs="宋体"/>
                <w:b/>
                <w:bCs/>
                <w:color w:val="000000" w:themeColor="text1"/>
              </w:rPr>
            </w:pPr>
            <w:r>
              <w:rPr>
                <w:rFonts w:hint="eastAsia" w:ascii="宋体" w:hAnsi="宋体" w:cs="宋体"/>
                <w:b/>
                <w:bCs/>
                <w:color w:val="000000" w:themeColor="text1"/>
              </w:rPr>
              <w:t xml:space="preserve">3700</w:t>
            </w:r>
            <w:r/>
          </w:p>
        </w:tc>
        <w:tc>
          <w:tcPr>
            <w:tcW w:w="3381" w:type="dxa"/>
            <w:vAlign w:val="center"/>
            <w:textDirection w:val="lrTb"/>
            <w:noWrap w:val="false"/>
          </w:tcPr>
          <w:p>
            <w:pPr>
              <w:jc w:val="center"/>
              <w:spacing w:line="360" w:lineRule="auto"/>
              <w:rPr>
                <w:rFonts w:ascii="宋体" w:hAnsi="宋体" w:cs="宋体"/>
                <w:b/>
                <w:bCs/>
                <w:color w:val="000000" w:themeColor="text1"/>
              </w:rPr>
            </w:pPr>
            <w:r>
              <w:rPr>
                <w:rFonts w:ascii="宋体" w:hAnsi="宋体" w:cs="宋体"/>
                <w:b/>
                <w:bCs/>
                <w:color w:val="000000" w:themeColor="text1"/>
              </w:rPr>
            </w:r>
            <w:r/>
          </w:p>
        </w:tc>
      </w:tr>
      <w:tr>
        <w:trPr>
          <w:trHeight w:val="1245"/>
        </w:trPr>
        <w:tc>
          <w:tcPr>
            <w:gridSpan w:val="2"/>
            <w:tcW w:w="5141" w:type="dxa"/>
            <w:vAlign w:val="center"/>
            <w:textDirection w:val="lrTb"/>
            <w:noWrap w:val="false"/>
          </w:tcPr>
          <w:p>
            <w:pPr>
              <w:jc w:val="center"/>
              <w:spacing w:line="360" w:lineRule="auto"/>
              <w:rPr>
                <w:rFonts w:ascii="宋体" w:hAnsi="宋体" w:cs="宋体"/>
                <w:b/>
                <w:bCs/>
                <w:color w:val="000000" w:themeColor="text1"/>
              </w:rPr>
            </w:pPr>
            <w:r>
              <w:rPr>
                <w:rFonts w:hint="eastAsia" w:ascii="宋体" w:hAnsi="宋体" w:cs="宋体"/>
                <w:b/>
                <w:bCs/>
                <w:color w:val="000000" w:themeColor="text1"/>
              </w:rPr>
              <w:t xml:space="preserve">含税投标总报价（元）</w:t>
            </w:r>
            <w:r/>
          </w:p>
        </w:tc>
        <w:tc>
          <w:tcPr>
            <w:tcW w:w="3381" w:type="dxa"/>
            <w:vAlign w:val="center"/>
            <w:textDirection w:val="lrTb"/>
            <w:noWrap w:val="false"/>
          </w:tcPr>
          <w:p>
            <w:pPr>
              <w:jc w:val="center"/>
              <w:spacing w:line="360" w:lineRule="auto"/>
              <w:rPr>
                <w:rFonts w:ascii="宋体" w:hAnsi="宋体" w:cs="宋体"/>
                <w:b/>
                <w:bCs/>
                <w:color w:val="000000" w:themeColor="text1"/>
              </w:rPr>
            </w:pPr>
            <w:r>
              <w:rPr>
                <w:rFonts w:ascii="宋体" w:hAnsi="宋体" w:cs="宋体"/>
                <w:b/>
                <w:bCs/>
                <w:color w:val="000000" w:themeColor="text1"/>
              </w:rPr>
            </w:r>
            <w:r/>
          </w:p>
        </w:tc>
      </w:tr>
      <w:tr>
        <w:trPr>
          <w:trHeight w:val="1245"/>
        </w:trPr>
        <w:tc>
          <w:tcPr>
            <w:gridSpan w:val="3"/>
            <w:tcW w:w="8522" w:type="dxa"/>
            <w:vAlign w:val="center"/>
            <w:textDirection w:val="lrTb"/>
            <w:noWrap w:val="false"/>
          </w:tcPr>
          <w:p>
            <w:pPr>
              <w:jc w:val="center"/>
              <w:spacing w:line="360" w:lineRule="auto"/>
              <w:rPr>
                <w:rFonts w:ascii="宋体" w:hAnsi="宋体" w:cs="宋体"/>
                <w:b/>
                <w:bCs/>
                <w:color w:val="000000" w:themeColor="text1"/>
              </w:rPr>
            </w:pPr>
            <w:r>
              <w:rPr>
                <w:rFonts w:hint="eastAsia" w:ascii="宋体" w:hAnsi="宋体" w:cs="宋体"/>
                <w:b/>
                <w:bCs/>
                <w:color w:val="000000" w:themeColor="text1"/>
              </w:rPr>
              <w:t xml:space="preserve">含税投标总报价=预估处置量*含税综合单价</w:t>
            </w:r>
            <w:r/>
          </w:p>
        </w:tc>
      </w:tr>
    </w:tbl>
    <w:p>
      <w:pPr>
        <w:spacing w:line="300" w:lineRule="auto"/>
        <w:rPr>
          <w:b/>
          <w:sz w:val="28"/>
          <w:szCs w:val="28"/>
          <w:highlight w:val="yellow"/>
          <w:lang w:val="zh-CN"/>
        </w:rPr>
        <w:outlineLvl w:val="0"/>
      </w:pPr>
      <w:r>
        <w:rPr>
          <w:b/>
          <w:sz w:val="28"/>
          <w:szCs w:val="28"/>
          <w:highlight w:val="yellow"/>
          <w:lang w:val="zh-CN"/>
        </w:rPr>
      </w:r>
      <w:r/>
    </w:p>
    <w:p>
      <w:pPr>
        <w:spacing w:line="360" w:lineRule="auto"/>
        <w:rPr>
          <w:rFonts w:ascii="仿宋" w:hAnsi="仿宋" w:eastAsia="仿宋" w:cs="仿宋"/>
          <w:bCs/>
          <w:sz w:val="24"/>
          <w:lang w:val="zh-CN"/>
        </w:rPr>
      </w:pPr>
      <w:r>
        <w:rPr>
          <w:rFonts w:ascii="仿宋" w:hAnsi="仿宋" w:eastAsia="仿宋" w:cs="仿宋"/>
          <w:bCs/>
          <w:sz w:val="24"/>
          <w:lang w:val="zh-CN"/>
        </w:rPr>
      </w:r>
      <w:r/>
    </w:p>
    <w:p>
      <w:pPr>
        <w:spacing w:line="360" w:lineRule="auto"/>
        <w:rPr>
          <w:rFonts w:ascii="仿宋" w:hAnsi="仿宋" w:eastAsia="仿宋" w:cs="仿宋"/>
          <w:bCs/>
          <w:sz w:val="24"/>
          <w:lang w:val="zh-CN"/>
        </w:rPr>
      </w:pPr>
      <w:r>
        <w:rPr>
          <w:rFonts w:hint="eastAsia" w:ascii="仿宋" w:hAnsi="仿宋" w:eastAsia="仿宋" w:cs="仿宋"/>
          <w:bCs/>
          <w:sz w:val="24"/>
          <w:lang w:val="zh-CN"/>
        </w:rPr>
        <w:t xml:space="preserve">注：</w:t>
      </w:r>
      <w:r>
        <w:rPr>
          <w:rFonts w:eastAsia="仿宋"/>
          <w:bCs/>
          <w:sz w:val="24"/>
          <w:lang w:val="zh-CN"/>
        </w:rPr>
        <w:t xml:space="preserve">1.</w:t>
      </w:r>
      <w:r>
        <w:rPr>
          <w:rFonts w:hint="eastAsia" w:ascii="仿宋" w:hAnsi="仿宋" w:eastAsia="仿宋" w:cs="仿宋"/>
          <w:bCs/>
          <w:sz w:val="24"/>
          <w:lang w:val="zh-CN"/>
        </w:rPr>
        <w:t xml:space="preserve">投标人必须按实填写分项报价明细表中</w:t>
      </w:r>
      <w:r>
        <w:rPr>
          <w:rFonts w:hint="eastAsia" w:ascii="仿宋" w:hAnsi="仿宋" w:eastAsia="仿宋" w:cs="仿宋"/>
          <w:bCs/>
          <w:sz w:val="24"/>
        </w:rPr>
        <w:t xml:space="preserve">的各项内容</w:t>
      </w:r>
      <w:r>
        <w:rPr>
          <w:rFonts w:hint="eastAsia" w:ascii="仿宋" w:hAnsi="仿宋" w:eastAsia="仿宋" w:cs="仿宋"/>
          <w:bCs/>
          <w:sz w:val="24"/>
          <w:lang w:val="zh-CN"/>
        </w:rPr>
        <w:t xml:space="preserve">，且本表各分项报价合计应当与开标一览表报价合计相等，请各投标人务必按照以上要求填报。</w:t>
      </w:r>
      <w:r/>
    </w:p>
    <w:p>
      <w:pPr>
        <w:ind w:firstLine="480"/>
        <w:spacing w:line="300" w:lineRule="auto"/>
        <w:rPr>
          <w:rFonts w:ascii="仿宋" w:hAnsi="仿宋" w:eastAsia="仿宋" w:cs="仿宋"/>
          <w:b/>
          <w:sz w:val="24"/>
          <w:lang w:val="zh-CN"/>
        </w:rPr>
        <w:outlineLvl w:val="0"/>
      </w:pPr>
      <w:r>
        <w:rPr>
          <w:rFonts w:eastAsia="仿宋"/>
          <w:bCs/>
          <w:sz w:val="24"/>
        </w:rPr>
        <w:t xml:space="preserve">2.</w:t>
      </w:r>
      <w:r>
        <w:rPr>
          <w:rFonts w:hint="eastAsia" w:ascii="仿宋" w:hAnsi="仿宋" w:eastAsia="仿宋" w:cs="仿宋"/>
          <w:bCs/>
          <w:sz w:val="24"/>
        </w:rPr>
        <w:t xml:space="preserve">主要标的信息</w:t>
      </w:r>
      <w:r>
        <w:rPr>
          <w:rFonts w:hint="eastAsia" w:ascii="仿宋" w:hAnsi="仿宋" w:eastAsia="仿宋" w:cs="仿宋"/>
          <w:bCs/>
          <w:sz w:val="24"/>
          <w:lang w:val="zh-CN"/>
        </w:rPr>
        <w:t xml:space="preserve">将随中标（成交）结果公告进行公示。内容不实的，属于提供虚假材料谋取中标、成交，依照《中华人民共和</w:t>
      </w:r>
      <w:r>
        <w:rPr>
          <w:rFonts w:hint="eastAsia" w:ascii="仿宋" w:hAnsi="仿宋" w:eastAsia="仿宋" w:cs="仿宋"/>
          <w:bCs/>
          <w:sz w:val="24"/>
        </w:rPr>
        <w:t xml:space="preserve">国政府采购法》等国家有关规定追究相应责</w:t>
      </w:r>
      <w:r>
        <w:rPr>
          <w:rFonts w:hint="eastAsia" w:ascii="仿宋" w:hAnsi="仿宋" w:eastAsia="仿宋" w:cs="仿宋"/>
          <w:bCs/>
          <w:sz w:val="24"/>
          <w:lang w:val="zh-CN"/>
        </w:rPr>
        <w:t xml:space="preserve">任。</w:t>
      </w:r>
      <w:r/>
    </w:p>
    <w:p>
      <w:pPr>
        <w:ind w:firstLine="482"/>
        <w:spacing w:line="300" w:lineRule="auto"/>
        <w:rPr>
          <w:b/>
          <w:sz w:val="24"/>
          <w:lang w:val="zh-CN"/>
        </w:rPr>
        <w:outlineLvl w:val="0"/>
      </w:pPr>
      <w:r>
        <w:rPr>
          <w:b/>
          <w:sz w:val="24"/>
          <w:lang w:val="zh-CN"/>
        </w:rPr>
      </w:r>
      <w:r/>
    </w:p>
    <w:p>
      <w:pPr>
        <w:ind w:firstLine="562"/>
        <w:spacing w:line="300" w:lineRule="auto"/>
        <w:rPr>
          <w:b/>
          <w:sz w:val="28"/>
          <w:szCs w:val="28"/>
          <w:highlight w:val="yellow"/>
          <w:lang w:val="zh-CN"/>
        </w:rPr>
        <w:outlineLvl w:val="0"/>
      </w:pPr>
      <w:r>
        <w:rPr>
          <w:b/>
          <w:sz w:val="28"/>
          <w:szCs w:val="28"/>
          <w:highlight w:val="yellow"/>
          <w:lang w:val="zh-CN"/>
        </w:rPr>
      </w:r>
      <w:r/>
    </w:p>
    <w:p>
      <w:pPr>
        <w:jc w:val="left"/>
        <w:widowControl/>
        <w:rPr>
          <w:rFonts w:eastAsia="方正黑体_GBK"/>
          <w:sz w:val="32"/>
          <w:szCs w:val="32"/>
        </w:rPr>
      </w:pPr>
      <w:r>
        <w:rPr>
          <w:rFonts w:eastAsia="方正黑体_GBK"/>
          <w:sz w:val="32"/>
          <w:szCs w:val="32"/>
        </w:rPr>
        <w:br w:type="page" w:clear="all"/>
      </w:r>
      <w:r>
        <w:rPr>
          <w:rFonts w:eastAsia="方正黑体_GBK"/>
          <w:sz w:val="32"/>
          <w:szCs w:val="32"/>
        </w:rPr>
        <w:t xml:space="preserve">附件</w:t>
      </w:r>
      <w:r>
        <w:rPr>
          <w:rFonts w:eastAsia="方正黑体_GBK"/>
          <w:sz w:val="32"/>
          <w:szCs w:val="32"/>
        </w:rPr>
        <w:t xml:space="preserve">9</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中小微企业声明函（服务类项目）（采购包号：**）</w:t>
      </w:r>
      <w:r/>
    </w:p>
    <w:p>
      <w:pPr>
        <w:ind w:firstLine="360"/>
        <w:jc w:val="center"/>
        <w:spacing w:line="380" w:lineRule="exact"/>
        <w:rPr>
          <w:color w:val="000000"/>
          <w:sz w:val="24"/>
        </w:rPr>
      </w:pPr>
      <w:r>
        <w:rPr>
          <w:color w:val="000000"/>
          <w:sz w:val="24"/>
        </w:rPr>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本公司（联合体）郑重声明，根据《政府采购促进中小企业发展管理办法》（财库</w:t>
      </w:r>
      <w:r>
        <w:rPr>
          <w:rFonts w:hint="eastAsia" w:eastAsia="仿宋"/>
          <w:color w:val="000000"/>
          <w:sz w:val="24"/>
        </w:rPr>
        <w:t xml:space="preserve">〔</w:t>
      </w:r>
      <w:r>
        <w:rPr>
          <w:rFonts w:hint="eastAsia" w:eastAsia="仿宋"/>
          <w:color w:val="000000"/>
          <w:sz w:val="24"/>
        </w:rPr>
        <w:t xml:space="preserve">2020</w:t>
      </w:r>
      <w:r>
        <w:rPr>
          <w:rFonts w:hint="eastAsia" w:eastAsia="仿宋"/>
          <w:color w:val="000000"/>
          <w:sz w:val="24"/>
        </w:rPr>
        <w:t xml:space="preserve">〕</w:t>
      </w:r>
      <w:r>
        <w:rPr>
          <w:rFonts w:hint="eastAsia" w:eastAsia="仿宋"/>
          <w:color w:val="000000"/>
          <w:sz w:val="24"/>
        </w:rPr>
        <w:t xml:space="preserve">46</w:t>
      </w:r>
      <w:r>
        <w:rPr>
          <w:rFonts w:hint="eastAsia" w:eastAsia="仿宋"/>
          <w:color w:val="000000"/>
          <w:sz w:val="24"/>
        </w:rPr>
        <w:t xml:space="preserve">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项目（项目名称）（采购包号：**）的采购活动，提供的服务全部由符合政策的中小微企业承接。相关企业（含联合体中的中小微企业、签订采购包意向协议的中小微企业）的具体情况如下：</w:t>
      </w:r>
      <w:r/>
    </w:p>
    <w:p>
      <w:pPr>
        <w:ind w:firstLine="480"/>
        <w:spacing w:line="380" w:lineRule="exact"/>
        <w:rPr>
          <w:rFonts w:ascii="仿宋" w:hAnsi="仿宋" w:eastAsia="仿宋" w:cs="仿宋"/>
          <w:color w:val="000000"/>
          <w:sz w:val="24"/>
        </w:rPr>
      </w:pPr>
      <w:r>
        <w:rPr>
          <w:rFonts w:hint="eastAsia"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万元，属于（□中型企业 □小型企业 □微型企业）；</w:t>
      </w:r>
      <w:r/>
    </w:p>
    <w:p>
      <w:pPr>
        <w:ind w:firstLine="480"/>
        <w:spacing w:line="380" w:lineRule="exact"/>
        <w:rPr>
          <w:rFonts w:ascii="仿宋" w:hAnsi="仿宋" w:eastAsia="仿宋" w:cs="仿宋"/>
          <w:color w:val="000000"/>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本企业对上述声明内容的真实性负责。如有虚假，将依法承担相应责任</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 </w:t>
      </w:r>
      <w:r/>
    </w:p>
    <w:p>
      <w:pPr>
        <w:pStyle w:val="895"/>
        <w:ind w:right="180" w:firstLine="360"/>
        <w:jc w:val="center"/>
        <w:spacing w:before="0" w:beforeAutospacing="0" w:after="0" w:afterAutospacing="0" w:line="380" w:lineRule="exact"/>
        <w:rPr>
          <w:rFonts w:ascii="仿宋" w:hAnsi="仿宋" w:eastAsia="仿宋" w:cs="仿宋"/>
        </w:rPr>
      </w:pPr>
      <w:r>
        <w:rPr>
          <w:rFonts w:hint="eastAsia" w:ascii="仿宋" w:hAnsi="仿宋" w:eastAsia="仿宋" w:cs="仿宋"/>
        </w:rPr>
        <w:t xml:space="preserve">               企业名称（加盖CA电子公章）：</w:t>
      </w:r>
      <w:r/>
    </w:p>
    <w:p>
      <w:pPr>
        <w:contextualSpacing/>
        <w:ind w:firstLine="2310"/>
        <w:spacing w:line="300" w:lineRule="auto"/>
        <w:rPr>
          <w:rFonts w:ascii="仿宋" w:hAnsi="仿宋" w:eastAsia="仿宋" w:cs="仿宋"/>
        </w:rPr>
      </w:pPr>
      <w:r>
        <w:rPr>
          <w:rFonts w:hint="eastAsia" w:ascii="仿宋" w:hAnsi="仿宋" w:eastAsia="仿宋" w:cs="仿宋"/>
          <w:shd w:val="clear" w:color="auto" w:fill="ffffff"/>
        </w:rPr>
        <w:t xml:space="preserve">            </w:t>
      </w: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pStyle w:val="895"/>
        <w:ind w:firstLine="480"/>
        <w:jc w:val="both"/>
        <w:spacing w:before="0" w:beforeAutospacing="0" w:after="0" w:afterAutospacing="0" w:line="380" w:lineRule="exact"/>
        <w:widowControl w:val="off"/>
        <w:rPr>
          <w:rFonts w:ascii="仿宋" w:hAnsi="仿宋" w:eastAsia="仿宋" w:cs="仿宋"/>
        </w:rPr>
      </w:pPr>
      <w:r>
        <w:rPr>
          <w:rFonts w:ascii="仿宋" w:hAnsi="仿宋" w:eastAsia="仿宋" w:cs="仿宋"/>
        </w:rPr>
      </w:r>
      <w:r/>
    </w:p>
    <w:p>
      <w:pPr>
        <w:pStyle w:val="895"/>
        <w:ind w:firstLine="480"/>
        <w:jc w:val="both"/>
        <w:spacing w:before="0" w:beforeAutospacing="0" w:after="0" w:afterAutospacing="0" w:line="380" w:lineRule="exact"/>
        <w:widowControl w:val="off"/>
        <w:rPr>
          <w:rFonts w:ascii="仿宋" w:hAnsi="仿宋" w:eastAsia="仿宋" w:cs="仿宋"/>
        </w:rPr>
      </w:pPr>
      <w:r>
        <w:rPr>
          <w:rFonts w:hint="eastAsia" w:ascii="仿宋" w:hAnsi="仿宋" w:eastAsia="仿宋" w:cs="仿宋"/>
        </w:rPr>
        <w:t xml:space="preserve">备注：</w:t>
      </w:r>
      <w:r/>
    </w:p>
    <w:p>
      <w:pPr>
        <w:pStyle w:val="895"/>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rPr>
        <w:t xml:space="preserve">1.</w:t>
      </w:r>
      <w:r>
        <w:rPr>
          <w:rFonts w:hint="eastAsia" w:ascii="仿宋" w:hAnsi="仿宋" w:eastAsia="仿宋" w:cs="仿宋"/>
        </w:rPr>
        <w:t xml:space="preserve">从业人员、营业收入、资产总额填报上一年度数据，无上一年度数据的新成立企业可不填报。</w:t>
      </w:r>
      <w:r/>
    </w:p>
    <w:p>
      <w:pPr>
        <w:pStyle w:val="895"/>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rPr>
        <w:t xml:space="preserve">2.</w:t>
      </w:r>
      <w:r>
        <w:rPr>
          <w:rFonts w:hint="eastAsia" w:ascii="仿宋" w:hAnsi="仿宋" w:eastAsia="仿宋" w:cs="仿宋"/>
        </w:rPr>
        <w:t xml:space="preserve">专门面向中小微型企业采购的项目，供应商如不提供此声明函，则不能通过资格审查；非专门面向中小微型企业采购的项目，供应商如不提供此声明函，价格将不做相应扣除。</w:t>
      </w:r>
      <w:r/>
    </w:p>
    <w:p>
      <w:pPr>
        <w:pStyle w:val="895"/>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rPr>
        <w:t xml:space="preserve">3.</w:t>
      </w:r>
      <w:r>
        <w:rPr>
          <w:rFonts w:hint="eastAsia" w:ascii="仿宋" w:hAnsi="仿宋" w:eastAsia="仿宋" w:cs="仿宋"/>
        </w:rPr>
        <w:t xml:space="preserve">供应商应对照《工业和信息化部、国家统计局、国家发展和改革委员会、财政部关于印发中小企业划型标准规定的通</w:t>
      </w:r>
      <w:r>
        <w:rPr>
          <w:rFonts w:ascii="Times New Roman" w:hAnsi="Times New Roman" w:eastAsia="仿宋"/>
        </w:rPr>
        <w:t xml:space="preserve">知》（工信部联企业〔</w:t>
      </w:r>
      <w:r>
        <w:rPr>
          <w:rFonts w:ascii="Times New Roman" w:hAnsi="Times New Roman" w:eastAsia="仿宋"/>
        </w:rPr>
        <w:t xml:space="preserve">2011</w:t>
      </w:r>
      <w:r>
        <w:rPr>
          <w:rFonts w:ascii="Times New Roman" w:hAnsi="Times New Roman" w:eastAsia="仿宋"/>
        </w:rPr>
        <w:t xml:space="preserve">〕</w:t>
      </w:r>
      <w:r>
        <w:rPr>
          <w:rFonts w:ascii="Times New Roman" w:hAnsi="Times New Roman" w:eastAsia="仿宋"/>
        </w:rPr>
        <w:t xml:space="preserve">300</w:t>
      </w:r>
      <w:r>
        <w:rPr>
          <w:rFonts w:ascii="Times New Roman" w:hAnsi="Times New Roman" w:eastAsia="仿宋"/>
        </w:rPr>
        <w:t xml:space="preserve">号</w:t>
      </w:r>
      <w:r>
        <w:rPr>
          <w:rFonts w:ascii="Times New Roman" w:hAnsi="Times New Roman" w:eastAsia="仿宋"/>
        </w:rPr>
        <w:t xml:space="preserve">)</w:t>
      </w:r>
      <w:r>
        <w:rPr>
          <w:rFonts w:ascii="Times New Roman" w:hAnsi="Times New Roman" w:eastAsia="仿宋"/>
        </w:rPr>
        <w:t xml:space="preserve">和《国家统计局关于印发〈统计上大中小微型企业划分办法（</w:t>
      </w:r>
      <w:r>
        <w:rPr>
          <w:rFonts w:ascii="Times New Roman" w:hAnsi="Times New Roman" w:eastAsia="仿宋"/>
        </w:rPr>
        <w:t xml:space="preserve">2017</w:t>
      </w:r>
      <w:r>
        <w:rPr>
          <w:rFonts w:ascii="Times New Roman" w:hAnsi="Times New Roman" w:eastAsia="仿宋"/>
        </w:rPr>
        <w:t xml:space="preserve">）〉的通知》（国统字〔</w:t>
      </w:r>
      <w:r>
        <w:rPr>
          <w:rFonts w:ascii="Times New Roman" w:hAnsi="Times New Roman" w:eastAsia="仿宋"/>
        </w:rPr>
        <w:t xml:space="preserve">2017</w:t>
      </w:r>
      <w:r>
        <w:rPr>
          <w:rFonts w:ascii="Times New Roman" w:hAnsi="Times New Roman" w:eastAsia="仿宋"/>
        </w:rPr>
        <w:t xml:space="preserve">〕</w:t>
      </w:r>
      <w:r>
        <w:rPr>
          <w:rFonts w:ascii="Times New Roman" w:hAnsi="Times New Roman" w:eastAsia="仿宋"/>
        </w:rPr>
        <w:t xml:space="preserve">213</w:t>
      </w:r>
      <w:r>
        <w:rPr>
          <w:rFonts w:ascii="Times New Roman" w:hAnsi="Times New Roman" w:eastAsia="仿宋"/>
        </w:rPr>
        <w:t xml:space="preserve">号）的规定，自行勾选承接企业的企业规模类型。</w:t>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10</w:t>
      </w:r>
      <w:r/>
    </w:p>
    <w:p>
      <w:pPr>
        <w:jc w:val="center"/>
        <w:spacing w:line="400" w:lineRule="exact"/>
      </w:pPr>
      <w:r>
        <w:rPr>
          <w:rFonts w:ascii="方正小标宋简体" w:hAnsi="方正小标宋简体" w:eastAsia="方正小标宋简体" w:cs="方正小标宋简体"/>
          <w:bCs/>
          <w:color w:val="000000"/>
          <w:sz w:val="30"/>
          <w:szCs w:val="30"/>
        </w:rPr>
        <w:t xml:space="preserve">残疾人福利性单位声明函（采购包号：**）</w:t>
      </w:r>
      <w:r>
        <w:t xml:space="preserve"> </w:t>
      </w:r>
      <w:r/>
    </w:p>
    <w:p>
      <w:pPr>
        <w:pStyle w:val="895"/>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w:t>
      </w:r>
      <w:r>
        <w:rPr>
          <w:rFonts w:ascii="Times New Roman" w:hAnsi="Times New Roman" w:eastAsia="仿宋"/>
          <w:sz w:val="28"/>
          <w:szCs w:val="28"/>
        </w:rPr>
        <w:t xml:space="preserve">财库〔</w:t>
      </w:r>
      <w:r>
        <w:rPr>
          <w:rFonts w:ascii="Times New Roman" w:hAnsi="Times New Roman" w:eastAsia="仿宋"/>
          <w:sz w:val="28"/>
          <w:szCs w:val="28"/>
        </w:rPr>
        <w:t xml:space="preserve">2017</w:t>
      </w:r>
      <w:r>
        <w:rPr>
          <w:rFonts w:ascii="Times New Roman" w:hAnsi="Times New Roman" w:eastAsia="仿宋"/>
          <w:sz w:val="28"/>
          <w:szCs w:val="28"/>
        </w:rPr>
        <w:t xml:space="preserve">〕</w:t>
      </w:r>
      <w:r>
        <w:rPr>
          <w:rFonts w:ascii="Times New Roman" w:hAnsi="Times New Roman" w:eastAsia="仿宋"/>
          <w:sz w:val="28"/>
          <w:szCs w:val="28"/>
        </w:rPr>
        <w:t xml:space="preserve">141</w:t>
      </w:r>
      <w:r>
        <w:rPr>
          <w:rFonts w:ascii="Times New Roman" w:hAnsi="Times New Roman" w:eastAsia="仿宋"/>
          <w:sz w:val="28"/>
          <w:szCs w:val="28"/>
        </w:rPr>
        <w:t xml:space="preserve">号</w:t>
      </w:r>
      <w:r>
        <w:rPr>
          <w:rFonts w:hint="eastAsia" w:ascii="仿宋" w:hAnsi="仿宋" w:eastAsia="仿宋" w:cs="仿宋"/>
          <w:sz w:val="28"/>
          <w:szCs w:val="28"/>
        </w:rPr>
        <w:t xml:space="preserve">）的规定，本单位为符合条件的残疾人福利性单位，且本单位参加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 </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 xml:space="preserve">项目（项目名称）（采购包号：**）采购活动由本单位提供服务。</w:t>
      </w:r>
      <w:r/>
    </w:p>
    <w:p>
      <w:pPr>
        <w:pStyle w:val="895"/>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895"/>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备注：</w:t>
      </w:r>
      <w:r/>
    </w:p>
    <w:p>
      <w:pPr>
        <w:pStyle w:val="895"/>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1.</w:t>
      </w:r>
      <w:r>
        <w:rPr>
          <w:rFonts w:ascii="Times New Roman" w:hAnsi="Times New Roman" w:eastAsia="仿宋"/>
          <w:sz w:val="28"/>
          <w:szCs w:val="28"/>
        </w:rPr>
        <w:t xml:space="preserve">专门面向中小微型企业采购的项目，供应商为残疾人福利性单位并提供服务的必须提供此声明函，否则将不能通过资格审查。</w:t>
      </w:r>
      <w:r/>
    </w:p>
    <w:p>
      <w:pPr>
        <w:pStyle w:val="895"/>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2.</w:t>
      </w:r>
      <w:r>
        <w:rPr>
          <w:rFonts w:ascii="Times New Roman" w:hAnsi="Times New Roman" w:eastAsia="仿宋"/>
          <w:sz w:val="28"/>
          <w:szCs w:val="28"/>
        </w:rPr>
        <w:t xml:space="preserve">非专门面向中小微型企业采购的项目，供应商如不提供此声明函，价格将不做相应扣除。</w:t>
      </w:r>
      <w:r/>
    </w:p>
    <w:p>
      <w:pPr>
        <w:pStyle w:val="895"/>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3.</w:t>
      </w:r>
      <w:r>
        <w:rPr>
          <w:rFonts w:ascii="Times New Roman" w:hAnsi="Times New Roman" w:eastAsia="仿宋"/>
          <w:sz w:val="28"/>
          <w:szCs w:val="28"/>
        </w:rPr>
        <w:t xml:space="preserve">中标</w:t>
      </w:r>
      <w:r>
        <w:rPr>
          <w:rFonts w:ascii="Times New Roman" w:hAnsi="Times New Roman" w:eastAsia="仿宋"/>
          <w:sz w:val="28"/>
          <w:szCs w:val="28"/>
        </w:rPr>
        <w:t xml:space="preserve">/</w:t>
      </w:r>
      <w:r>
        <w:rPr>
          <w:rFonts w:ascii="Times New Roman" w:hAnsi="Times New Roman" w:eastAsia="仿宋"/>
          <w:sz w:val="28"/>
          <w:szCs w:val="28"/>
        </w:rPr>
        <w:t xml:space="preserve">成交供应商为残疾人福利性单位的，此声明函将随中标</w:t>
      </w:r>
      <w:r>
        <w:rPr>
          <w:rFonts w:ascii="Times New Roman" w:hAnsi="Times New Roman" w:eastAsia="仿宋"/>
          <w:sz w:val="28"/>
          <w:szCs w:val="28"/>
        </w:rPr>
        <w:t xml:space="preserve">/</w:t>
      </w:r>
      <w:r>
        <w:rPr>
          <w:rFonts w:ascii="Times New Roman" w:hAnsi="Times New Roman" w:eastAsia="仿宋"/>
          <w:sz w:val="28"/>
          <w:szCs w:val="28"/>
        </w:rPr>
        <w:t xml:space="preserve">成交结果同时公告，接受社会监督。</w:t>
      </w:r>
      <w:r/>
    </w:p>
    <w:p>
      <w:pPr>
        <w:pStyle w:val="895"/>
        <w:ind w:firstLine="624"/>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 </w:t>
      </w:r>
      <w:r/>
    </w:p>
    <w:p>
      <w:pPr>
        <w:pStyle w:val="895"/>
        <w:ind w:right="1559" w:firstLine="624"/>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rPr>
        <w:t xml:space="preserve">      供应商全称（加盖CA电子公章）：</w:t>
      </w:r>
      <w:r/>
    </w:p>
    <w:p>
      <w:pPr>
        <w:contextualSpacing/>
        <w:ind w:firstLine="224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pStyle w:val="895"/>
        <w:ind w:right="1559" w:firstLine="480"/>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11</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p>
    <w:p>
      <w:pPr>
        <w:ind w:firstLine="496"/>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6"/>
        <w:spacing w:line="420" w:lineRule="exact"/>
        <w:rPr>
          <w:rFonts w:ascii="宋体" w:hAnsi="宋体" w:cs="宋体"/>
          <w:sz w:val="28"/>
          <w:szCs w:val="28"/>
        </w:rPr>
      </w:pPr>
      <w:r>
        <w:rPr>
          <w:rFonts w:ascii="宋体" w:hAnsi="宋体" w:cs="宋体"/>
          <w:sz w:val="28"/>
          <w:szCs w:val="28"/>
        </w:rPr>
      </w:r>
      <w:r/>
    </w:p>
    <w:p>
      <w:pPr>
        <w:ind w:firstLine="661"/>
        <w:spacing w:line="420" w:lineRule="exact"/>
        <w:rPr>
          <w:rFonts w:eastAsia="仿宋"/>
          <w:sz w:val="28"/>
          <w:szCs w:val="28"/>
        </w:rPr>
      </w:pPr>
      <w:r>
        <w:rPr>
          <w:rFonts w:eastAsia="仿宋"/>
          <w:sz w:val="28"/>
          <w:szCs w:val="28"/>
        </w:rPr>
        <w:t xml:space="preserve">根据《财政部司法部关于政府采购支持监狱企业发展有关问题的通知》（财库〔</w:t>
      </w:r>
      <w:r>
        <w:rPr>
          <w:rFonts w:eastAsia="仿宋"/>
          <w:sz w:val="28"/>
          <w:szCs w:val="28"/>
        </w:rPr>
        <w:t xml:space="preserve">2014</w:t>
      </w:r>
      <w:r>
        <w:rPr>
          <w:rFonts w:eastAsia="仿宋"/>
          <w:sz w:val="28"/>
          <w:szCs w:val="28"/>
        </w:rPr>
        <w:t xml:space="preserve">〕</w:t>
      </w:r>
      <w:r>
        <w:rPr>
          <w:rFonts w:eastAsia="仿宋"/>
          <w:sz w:val="28"/>
          <w:szCs w:val="28"/>
        </w:rPr>
        <w:t xml:space="preserve">68</w:t>
      </w:r>
      <w:r>
        <w:rPr>
          <w:rFonts w:eastAsia="仿宋"/>
          <w:sz w:val="28"/>
          <w:szCs w:val="28"/>
        </w:rPr>
        <w:t xml:space="preserve">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w:t>
      </w:r>
      <w:r>
        <w:rPr>
          <w:rFonts w:eastAsia="仿宋"/>
          <w:sz w:val="28"/>
          <w:szCs w:val="28"/>
          <w:lang w:bidi="zh-CN"/>
        </w:rPr>
        <w:t xml:space="preserve">1.</w:t>
      </w:r>
      <w:r>
        <w:rPr>
          <w:rFonts w:eastAsia="仿宋"/>
          <w:sz w:val="28"/>
          <w:szCs w:val="28"/>
          <w:lang w:bidi="zh-CN"/>
        </w:rPr>
        <w:t xml:space="preserve">供应商如不提供此声明函，价格将不做相应扣除。</w:t>
      </w:r>
      <w:r/>
    </w:p>
    <w:p>
      <w:pPr>
        <w:ind w:firstLine="560"/>
        <w:spacing w:line="300" w:lineRule="auto"/>
        <w:rPr>
          <w:rFonts w:eastAsia="仿宋"/>
          <w:sz w:val="28"/>
          <w:szCs w:val="28"/>
        </w:rPr>
        <w:outlineLvl w:val="0"/>
      </w:pPr>
      <w:r>
        <w:rPr>
          <w:rFonts w:eastAsia="仿宋"/>
          <w:sz w:val="28"/>
          <w:szCs w:val="28"/>
          <w:lang w:bidi="zh-CN"/>
        </w:rPr>
        <w:t xml:space="preserve">2.</w:t>
      </w:r>
      <w:r>
        <w:rPr>
          <w:rFonts w:eastAsia="仿宋"/>
          <w:sz w:val="28"/>
          <w:szCs w:val="28"/>
          <w:lang w:bidi="zh-CN"/>
        </w:rPr>
        <w:t xml:space="preserve">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rFonts w:eastAsia="方正黑体_GBK"/>
          <w:bCs/>
          <w:sz w:val="32"/>
          <w:szCs w:val="32"/>
          <w:lang w:bidi="ar"/>
        </w:rPr>
        <w:outlineLvl w:val="0"/>
      </w:pPr>
      <w:r>
        <w:rPr>
          <w:rFonts w:eastAsia="方正黑体_GBK"/>
          <w:sz w:val="32"/>
          <w:szCs w:val="32"/>
        </w:rPr>
        <w:t xml:space="preserve">附件</w:t>
      </w:r>
      <w:r>
        <w:rPr>
          <w:rFonts w:eastAsia="方正黑体_GBK"/>
          <w:sz w:val="32"/>
          <w:szCs w:val="32"/>
        </w:rPr>
        <w:t xml:space="preserve">12  </w:t>
      </w:r>
      <w:r/>
    </w:p>
    <w:p>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p>
    <w:p>
      <w:pPr>
        <w:spacing w:line="560" w:lineRule="exact"/>
        <w:rPr>
          <w:rFonts w:eastAsia="黑体"/>
          <w:bCs/>
          <w:sz w:val="32"/>
          <w:szCs w:val="32"/>
        </w:rPr>
      </w:pPr>
      <w:r>
        <w:rPr>
          <w:rFonts w:eastAsia="黑体"/>
          <w:bCs/>
          <w:sz w:val="32"/>
          <w:szCs w:val="32"/>
        </w:rPr>
        <w:t xml:space="preserve">一、质疑供应商基本信息</w:t>
      </w:r>
      <w:r/>
    </w:p>
    <w:p>
      <w:pPr>
        <w:spacing w:line="560" w:lineRule="exact"/>
        <w:rPr>
          <w:rFonts w:eastAsia="仿宋"/>
          <w:sz w:val="32"/>
          <w:szCs w:val="32"/>
          <w:u w:val="single"/>
        </w:rPr>
      </w:pPr>
      <w:r>
        <w:rPr>
          <w:rFonts w:eastAsia="仿宋"/>
          <w:sz w:val="32"/>
          <w:szCs w:val="32"/>
        </w:rPr>
        <w:t xml:space="preserve">质疑供应商：</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仿宋"/>
          <w:sz w:val="32"/>
          <w:szCs w:val="32"/>
        </w:rPr>
      </w:pPr>
      <w:r>
        <w:rPr>
          <w:rFonts w:eastAsia="仿宋"/>
          <w:sz w:val="32"/>
          <w:szCs w:val="32"/>
        </w:rPr>
        <w:t xml:space="preserve">联系人：联系电话：</w:t>
      </w:r>
      <w:r/>
    </w:p>
    <w:p>
      <w:pPr>
        <w:spacing w:line="560" w:lineRule="exact"/>
        <w:rPr>
          <w:rFonts w:eastAsia="仿宋"/>
          <w:sz w:val="32"/>
          <w:szCs w:val="32"/>
          <w:u w:val="single"/>
        </w:rPr>
      </w:pPr>
      <w:r>
        <w:rPr>
          <w:rFonts w:eastAsia="仿宋"/>
          <w:sz w:val="32"/>
          <w:szCs w:val="32"/>
        </w:rPr>
        <w:t xml:space="preserve">授权代表：</w:t>
      </w:r>
      <w:r/>
    </w:p>
    <w:p>
      <w:pPr>
        <w:spacing w:line="560" w:lineRule="exact"/>
        <w:rPr>
          <w:rFonts w:eastAsia="仿宋"/>
          <w:sz w:val="32"/>
          <w:szCs w:val="32"/>
        </w:rPr>
      </w:pPr>
      <w:r>
        <w:rPr>
          <w:rFonts w:eastAsia="仿宋"/>
          <w:sz w:val="32"/>
          <w:szCs w:val="32"/>
        </w:rPr>
        <w:t xml:space="preserve">联系电话：</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黑体"/>
          <w:bCs/>
          <w:sz w:val="32"/>
          <w:szCs w:val="32"/>
        </w:rPr>
      </w:pPr>
      <w:r>
        <w:rPr>
          <w:rFonts w:eastAsia="黑体"/>
          <w:bCs/>
          <w:sz w:val="32"/>
          <w:szCs w:val="32"/>
        </w:rPr>
        <w:t xml:space="preserve">二、质疑项目基本情况</w:t>
      </w:r>
      <w:r/>
    </w:p>
    <w:p>
      <w:pPr>
        <w:spacing w:line="560" w:lineRule="exact"/>
        <w:rPr>
          <w:rFonts w:eastAsia="仿宋"/>
          <w:sz w:val="32"/>
          <w:szCs w:val="32"/>
        </w:rPr>
      </w:pPr>
      <w:r>
        <w:rPr>
          <w:rFonts w:eastAsia="仿宋"/>
          <w:sz w:val="32"/>
          <w:szCs w:val="32"/>
        </w:rPr>
        <w:t xml:space="preserve">质疑项目的名称：</w:t>
      </w:r>
      <w:r/>
    </w:p>
    <w:p>
      <w:pPr>
        <w:spacing w:line="560" w:lineRule="exact"/>
        <w:rPr>
          <w:rFonts w:eastAsia="仿宋"/>
          <w:sz w:val="32"/>
          <w:szCs w:val="32"/>
        </w:rPr>
      </w:pPr>
      <w:r>
        <w:rPr>
          <w:rFonts w:eastAsia="仿宋"/>
          <w:sz w:val="32"/>
          <w:szCs w:val="32"/>
        </w:rPr>
        <w:t xml:space="preserve">质疑项目的编号：包号：</w:t>
      </w:r>
      <w:r/>
    </w:p>
    <w:p>
      <w:pPr>
        <w:spacing w:line="560" w:lineRule="exact"/>
        <w:rPr>
          <w:rFonts w:eastAsia="仿宋"/>
          <w:sz w:val="32"/>
          <w:szCs w:val="32"/>
        </w:rPr>
      </w:pPr>
      <w:r>
        <w:rPr>
          <w:rFonts w:eastAsia="仿宋"/>
          <w:sz w:val="32"/>
          <w:szCs w:val="32"/>
        </w:rPr>
        <w:t xml:space="preserve">采购人名称：</w:t>
      </w:r>
      <w:r/>
    </w:p>
    <w:p>
      <w:pPr>
        <w:spacing w:line="560" w:lineRule="exact"/>
        <w:rPr>
          <w:rFonts w:eastAsia="仿宋"/>
          <w:sz w:val="32"/>
          <w:szCs w:val="32"/>
        </w:rPr>
      </w:pPr>
      <w:r>
        <w:rPr>
          <w:rFonts w:eastAsia="仿宋"/>
          <w:sz w:val="32"/>
          <w:szCs w:val="32"/>
        </w:rPr>
        <w:t xml:space="preserve">采购文件获取日期：</w:t>
      </w:r>
      <w:r/>
    </w:p>
    <w:p>
      <w:pPr>
        <w:spacing w:line="560" w:lineRule="exact"/>
        <w:rPr>
          <w:rFonts w:eastAsia="黑体"/>
          <w:bCs/>
          <w:sz w:val="32"/>
          <w:szCs w:val="32"/>
        </w:rPr>
      </w:pPr>
      <w:r>
        <w:rPr>
          <w:rFonts w:eastAsia="黑体"/>
          <w:bCs/>
          <w:sz w:val="32"/>
          <w:szCs w:val="32"/>
        </w:rPr>
        <w:t xml:space="preserve">三、质疑事项具体内容</w:t>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1</w:t>
      </w:r>
      <w:r>
        <w:rPr>
          <w:rFonts w:eastAsia="仿宋"/>
          <w:sz w:val="32"/>
          <w:szCs w:val="32"/>
        </w:rPr>
        <w:t xml:space="preserve">：</w:t>
      </w:r>
      <w:r/>
    </w:p>
    <w:p>
      <w:pPr>
        <w:spacing w:line="560" w:lineRule="exact"/>
        <w:rPr>
          <w:rFonts w:eastAsia="仿宋"/>
          <w:sz w:val="32"/>
          <w:szCs w:val="32"/>
        </w:rPr>
      </w:pPr>
      <w:r>
        <w:rPr>
          <w:rFonts w:eastAsia="仿宋"/>
          <w:sz w:val="32"/>
          <w:szCs w:val="32"/>
        </w:rPr>
        <w:t xml:space="preserve">事实依据：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法律依据：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2</w:t>
      </w:r>
      <w:r/>
    </w:p>
    <w:p>
      <w:pPr>
        <w:spacing w:line="560" w:lineRule="exact"/>
        <w:rPr>
          <w:rFonts w:eastAsia="仿宋"/>
          <w:sz w:val="32"/>
          <w:szCs w:val="32"/>
        </w:rPr>
      </w:pPr>
      <w:r>
        <w:rPr>
          <w:rFonts w:eastAsia="仿宋"/>
          <w:sz w:val="32"/>
          <w:szCs w:val="32"/>
        </w:rPr>
        <w:t xml:space="preserve">……</w:t>
      </w:r>
      <w:r/>
    </w:p>
    <w:p>
      <w:pPr>
        <w:spacing w:line="560" w:lineRule="exact"/>
        <w:rPr>
          <w:rFonts w:eastAsia="黑体"/>
          <w:bCs/>
          <w:sz w:val="32"/>
          <w:szCs w:val="32"/>
        </w:rPr>
      </w:pPr>
      <w:r>
        <w:rPr>
          <w:rFonts w:eastAsia="黑体"/>
          <w:bCs/>
          <w:sz w:val="32"/>
          <w:szCs w:val="32"/>
        </w:rPr>
        <w:t xml:space="preserve">四、与质疑事项相关的质疑请求</w:t>
      </w:r>
      <w:r/>
    </w:p>
    <w:p>
      <w:pPr>
        <w:spacing w:line="560" w:lineRule="exact"/>
        <w:rPr>
          <w:rFonts w:eastAsia="仿宋"/>
          <w:sz w:val="32"/>
          <w:szCs w:val="32"/>
        </w:rPr>
      </w:pPr>
      <w:r>
        <w:rPr>
          <w:rFonts w:eastAsia="仿宋"/>
          <w:sz w:val="32"/>
          <w:szCs w:val="32"/>
        </w:rPr>
        <w:t xml:space="preserve">请求：</w:t>
      </w:r>
      <w:r/>
    </w:p>
    <w:p>
      <w:pPr>
        <w:spacing w:line="560" w:lineRule="exact"/>
        <w:rPr>
          <w:rFonts w:eastAsia="仿宋"/>
          <w:sz w:val="32"/>
          <w:szCs w:val="32"/>
        </w:rPr>
      </w:pPr>
      <w:r>
        <w:rPr>
          <w:rFonts w:eastAsia="仿宋"/>
          <w:sz w:val="32"/>
          <w:szCs w:val="32"/>
        </w:rPr>
        <w:t xml:space="preserve">签字（签章）：</w:t>
      </w:r>
      <w:r>
        <w:rPr>
          <w:rFonts w:eastAsia="仿宋"/>
          <w:sz w:val="32"/>
          <w:szCs w:val="32"/>
        </w:rPr>
        <w:t xml:space="preserve">                   </w:t>
      </w:r>
      <w:r>
        <w:rPr>
          <w:rFonts w:eastAsia="仿宋"/>
          <w:sz w:val="32"/>
          <w:szCs w:val="32"/>
        </w:rPr>
        <w:t xml:space="preserve">公章：</w:t>
      </w:r>
      <w:r>
        <w:rPr>
          <w:rFonts w:eastAsia="仿宋"/>
          <w:sz w:val="32"/>
          <w:szCs w:val="32"/>
        </w:rPr>
        <w:t xml:space="preserve">                      </w:t>
      </w:r>
      <w:r/>
    </w:p>
    <w:p>
      <w:pPr>
        <w:spacing w:line="560" w:lineRule="exact"/>
        <w:rPr>
          <w:rFonts w:eastAsia="仿宋"/>
          <w:sz w:val="32"/>
          <w:szCs w:val="32"/>
        </w:rPr>
      </w:pPr>
      <w:r>
        <w:rPr>
          <w:rFonts w:eastAsia="仿宋"/>
          <w:sz w:val="32"/>
          <w:szCs w:val="32"/>
        </w:rPr>
        <w:t xml:space="preserve">日期：</w:t>
      </w:r>
      <w:r/>
    </w:p>
    <w:p>
      <w:pPr>
        <w:spacing w:line="560" w:lineRule="exact"/>
        <w:rPr>
          <w:rFonts w:eastAsia="黑体"/>
          <w:b/>
          <w:sz w:val="32"/>
          <w:szCs w:val="32"/>
        </w:rPr>
      </w:pPr>
      <w:r>
        <w:rPr>
          <w:rFonts w:eastAsia="黑体"/>
          <w:b/>
          <w:sz w:val="32"/>
          <w:szCs w:val="32"/>
        </w:rPr>
      </w:r>
      <w:r/>
    </w:p>
    <w:p>
      <w:pPr>
        <w:spacing w:line="560" w:lineRule="exact"/>
        <w:rPr>
          <w:rFonts w:eastAsia="黑体"/>
          <w:bCs/>
          <w:sz w:val="32"/>
          <w:szCs w:val="32"/>
        </w:rPr>
      </w:pPr>
      <w:r>
        <w:rPr>
          <w:rFonts w:eastAsia="黑体"/>
          <w:bCs/>
          <w:sz w:val="32"/>
          <w:szCs w:val="32"/>
        </w:rPr>
        <w:t xml:space="preserve">质疑函制作说明：</w:t>
      </w:r>
      <w:r/>
    </w:p>
    <w:p>
      <w:pPr>
        <w:ind w:firstLine="640"/>
        <w:spacing w:line="560" w:lineRule="exact"/>
        <w:rPr>
          <w:rFonts w:eastAsia="仿宋"/>
          <w:sz w:val="32"/>
          <w:szCs w:val="32"/>
        </w:rPr>
      </w:pPr>
      <w:r>
        <w:rPr>
          <w:rFonts w:eastAsia="仿宋"/>
          <w:sz w:val="32"/>
          <w:szCs w:val="32"/>
        </w:rPr>
        <w:t xml:space="preserve">1.</w:t>
      </w:r>
      <w:r>
        <w:rPr>
          <w:rFonts w:eastAsia="仿宋"/>
          <w:sz w:val="32"/>
          <w:szCs w:val="32"/>
        </w:rPr>
        <w:t xml:space="preserve">供应商提出质疑时，应提交质疑函和必要的证明材料。</w:t>
      </w:r>
      <w:r/>
    </w:p>
    <w:p>
      <w:pPr>
        <w:ind w:firstLine="640"/>
        <w:spacing w:line="560" w:lineRule="exact"/>
        <w:rPr>
          <w:rFonts w:eastAsia="仿宋"/>
          <w:sz w:val="32"/>
          <w:szCs w:val="32"/>
        </w:rPr>
      </w:pPr>
      <w:r>
        <w:rPr>
          <w:rFonts w:eastAsia="仿宋"/>
          <w:sz w:val="32"/>
          <w:szCs w:val="32"/>
        </w:rPr>
        <w:t xml:space="preserve">2.</w:t>
      </w:r>
      <w:r>
        <w:rPr>
          <w:rFonts w:eastAsia="仿宋"/>
          <w:sz w:val="32"/>
          <w:szCs w:val="32"/>
        </w:rPr>
        <w:t xml:space="preserve">质疑供应商若委托代理人进行质疑的，质疑函应按要求列明</w:t>
      </w:r>
      <w:r>
        <w:rPr>
          <w:rFonts w:eastAsia="仿宋"/>
          <w:sz w:val="32"/>
          <w:szCs w:val="32"/>
        </w:rPr>
        <w:t xml:space="preserve">“</w:t>
      </w:r>
      <w:r>
        <w:rPr>
          <w:rFonts w:eastAsia="仿宋"/>
          <w:sz w:val="32"/>
          <w:szCs w:val="32"/>
        </w:rPr>
        <w:t xml:space="preserve">授权代表</w:t>
      </w:r>
      <w:r>
        <w:rPr>
          <w:rFonts w:eastAsia="仿宋"/>
          <w:sz w:val="32"/>
          <w:szCs w:val="32"/>
        </w:rPr>
        <w:t xml:space="preserve">”</w:t>
      </w:r>
      <w:r>
        <w:rPr>
          <w:rFonts w:eastAsia="仿宋"/>
          <w:sz w:val="32"/>
          <w:szCs w:val="32"/>
        </w:rPr>
        <w:t xml:space="preserve">的有关内容，并在附件中提交由质疑供应商签署的授权委托书。授权委托书应载明代理人的姓名或者名称、代理事项、具体权限、期限和相关事项。</w:t>
      </w:r>
      <w:r/>
    </w:p>
    <w:p>
      <w:pPr>
        <w:ind w:firstLine="640"/>
        <w:spacing w:line="560" w:lineRule="exact"/>
        <w:rPr>
          <w:rFonts w:eastAsia="仿宋"/>
          <w:sz w:val="32"/>
          <w:szCs w:val="32"/>
        </w:rPr>
      </w:pPr>
      <w:r>
        <w:rPr>
          <w:rFonts w:eastAsia="仿宋"/>
          <w:sz w:val="32"/>
          <w:szCs w:val="32"/>
        </w:rPr>
        <w:t xml:space="preserve">3.</w:t>
      </w:r>
      <w:r>
        <w:rPr>
          <w:rFonts w:eastAsia="仿宋"/>
          <w:sz w:val="32"/>
          <w:szCs w:val="32"/>
        </w:rPr>
        <w:t xml:space="preserve">质疑供应商若对项目的某一分包进行质疑，质疑函中应列明具体分包号。</w:t>
      </w:r>
      <w:r/>
    </w:p>
    <w:p>
      <w:pPr>
        <w:ind w:firstLine="640"/>
        <w:spacing w:line="560" w:lineRule="exact"/>
        <w:rPr>
          <w:rFonts w:eastAsia="仿宋"/>
          <w:sz w:val="32"/>
          <w:szCs w:val="32"/>
        </w:rPr>
      </w:pPr>
      <w:r>
        <w:rPr>
          <w:rFonts w:eastAsia="仿宋"/>
          <w:sz w:val="32"/>
          <w:szCs w:val="32"/>
        </w:rPr>
        <w:t xml:space="preserve">4.</w:t>
      </w:r>
      <w:r>
        <w:rPr>
          <w:rFonts w:eastAsia="仿宋"/>
          <w:sz w:val="32"/>
          <w:szCs w:val="32"/>
        </w:rPr>
        <w:t xml:space="preserve">质疑函的质疑事项应具体、明确，并有必要的事实依据和法律依据。</w:t>
      </w:r>
      <w:r/>
    </w:p>
    <w:p>
      <w:pPr>
        <w:ind w:firstLine="640"/>
        <w:spacing w:line="560" w:lineRule="exact"/>
        <w:rPr>
          <w:rFonts w:eastAsia="仿宋"/>
          <w:sz w:val="32"/>
          <w:szCs w:val="32"/>
        </w:rPr>
      </w:pPr>
      <w:r>
        <w:rPr>
          <w:rFonts w:eastAsia="仿宋"/>
          <w:sz w:val="32"/>
          <w:szCs w:val="32"/>
        </w:rPr>
        <w:t xml:space="preserve">5.</w:t>
      </w:r>
      <w:r>
        <w:rPr>
          <w:rFonts w:eastAsia="仿宋"/>
          <w:sz w:val="32"/>
          <w:szCs w:val="32"/>
        </w:rPr>
        <w:t xml:space="preserve">质疑函的质疑请求应与质疑事项相关。</w:t>
      </w:r>
      <w:r/>
    </w:p>
    <w:p>
      <w:pPr>
        <w:ind w:firstLine="640"/>
        <w:spacing w:line="560" w:lineRule="exact"/>
        <w:rPr>
          <w:rFonts w:eastAsia="仿宋"/>
          <w:sz w:val="32"/>
          <w:szCs w:val="32"/>
        </w:rPr>
      </w:pPr>
      <w:r>
        <w:rPr>
          <w:rFonts w:eastAsia="仿宋"/>
          <w:sz w:val="32"/>
          <w:szCs w:val="32"/>
        </w:rPr>
        <w:t xml:space="preserve">6.</w:t>
      </w:r>
      <w:r>
        <w:rPr>
          <w:rFonts w:eastAsia="仿宋"/>
          <w:sz w:val="32"/>
          <w:szCs w:val="32"/>
        </w:rPr>
        <w:t xml:space="preserve">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1"/>
      <w:footnotePr/>
      <w:endnotePr/>
      <w:type w:val="nextPage"/>
      <w:pgSz w:w="11906" w:h="16838" w:orient="portrait"/>
      <w:pgMar w:top="2098" w:right="1474" w:bottom="1984"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楷体_GBK">
    <w:panose1 w:val="020B0503020202020204"/>
  </w:font>
  <w:font w:name="方正黑体_GBK">
    <w:panose1 w:val="020B0503020202020204"/>
  </w:font>
  <w:font w:name="方正仿宋_GBK">
    <w:panose1 w:val="020B050302020202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楷体">
    <w:panose1 w:val="02010609060101010101"/>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center"/>
    </w:pPr>
    <w:r>
      <w:fldChar w:fldCharType="begin"/>
    </w:r>
    <w:r>
      <w:instrText xml:space="preserve">PAGE   \* MERGEFORMAT</w:instrText>
    </w:r>
    <w:r>
      <w:fldChar w:fldCharType="separate"/>
    </w:r>
    <w:r>
      <w:rPr>
        <w:lang w:val="zh-CN"/>
      </w:rPr>
      <w:t xml:space="preserve">18</w:t>
    </w:r>
    <w:r>
      <w:fldChar w:fldCharType="end"/>
    </w:r>
    <w:r/>
  </w:p>
  <w:p>
    <w:pPr>
      <w:pStyle w:val="89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72"/>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1">
    <w:name w:val="Heading 1 Char"/>
    <w:basedOn w:val="875"/>
    <w:link w:val="866"/>
    <w:uiPriority w:val="9"/>
    <w:rPr>
      <w:rFonts w:ascii="Arial" w:hAnsi="Arial" w:eastAsia="Arial" w:cs="Arial"/>
      <w:sz w:val="40"/>
      <w:szCs w:val="40"/>
    </w:rPr>
  </w:style>
  <w:style w:type="character" w:styleId="702">
    <w:name w:val="Heading 2 Char"/>
    <w:basedOn w:val="875"/>
    <w:link w:val="867"/>
    <w:uiPriority w:val="9"/>
    <w:rPr>
      <w:rFonts w:ascii="Arial" w:hAnsi="Arial" w:eastAsia="Arial" w:cs="Arial"/>
      <w:sz w:val="34"/>
    </w:rPr>
  </w:style>
  <w:style w:type="character" w:styleId="703">
    <w:name w:val="Heading 3 Char"/>
    <w:basedOn w:val="875"/>
    <w:link w:val="868"/>
    <w:uiPriority w:val="9"/>
    <w:rPr>
      <w:rFonts w:ascii="Arial" w:hAnsi="Arial" w:eastAsia="Arial" w:cs="Arial"/>
      <w:sz w:val="30"/>
      <w:szCs w:val="30"/>
    </w:rPr>
  </w:style>
  <w:style w:type="character" w:styleId="704">
    <w:name w:val="Heading 4 Char"/>
    <w:basedOn w:val="875"/>
    <w:link w:val="869"/>
    <w:uiPriority w:val="9"/>
    <w:rPr>
      <w:rFonts w:ascii="Arial" w:hAnsi="Arial" w:eastAsia="Arial" w:cs="Arial"/>
      <w:b/>
      <w:bCs/>
      <w:sz w:val="26"/>
      <w:szCs w:val="26"/>
    </w:rPr>
  </w:style>
  <w:style w:type="character" w:styleId="705">
    <w:name w:val="Heading 5 Char"/>
    <w:basedOn w:val="875"/>
    <w:link w:val="870"/>
    <w:uiPriority w:val="9"/>
    <w:rPr>
      <w:rFonts w:ascii="Arial" w:hAnsi="Arial" w:eastAsia="Arial" w:cs="Arial"/>
      <w:b/>
      <w:bCs/>
      <w:sz w:val="24"/>
      <w:szCs w:val="24"/>
    </w:rPr>
  </w:style>
  <w:style w:type="character" w:styleId="706">
    <w:name w:val="Heading 6 Char"/>
    <w:basedOn w:val="875"/>
    <w:link w:val="871"/>
    <w:uiPriority w:val="9"/>
    <w:rPr>
      <w:rFonts w:ascii="Arial" w:hAnsi="Arial" w:eastAsia="Arial" w:cs="Arial"/>
      <w:b/>
      <w:bCs/>
      <w:sz w:val="22"/>
      <w:szCs w:val="22"/>
    </w:rPr>
  </w:style>
  <w:style w:type="character" w:styleId="707">
    <w:name w:val="Heading 7 Char"/>
    <w:basedOn w:val="875"/>
    <w:link w:val="872"/>
    <w:uiPriority w:val="9"/>
    <w:rPr>
      <w:rFonts w:ascii="Arial" w:hAnsi="Arial" w:eastAsia="Arial" w:cs="Arial"/>
      <w:b/>
      <w:bCs/>
      <w:i/>
      <w:iCs/>
      <w:sz w:val="22"/>
      <w:szCs w:val="22"/>
    </w:rPr>
  </w:style>
  <w:style w:type="character" w:styleId="708">
    <w:name w:val="Heading 8 Char"/>
    <w:basedOn w:val="875"/>
    <w:link w:val="873"/>
    <w:uiPriority w:val="9"/>
    <w:rPr>
      <w:rFonts w:ascii="Arial" w:hAnsi="Arial" w:eastAsia="Arial" w:cs="Arial"/>
      <w:i/>
      <w:iCs/>
      <w:sz w:val="22"/>
      <w:szCs w:val="22"/>
    </w:rPr>
  </w:style>
  <w:style w:type="character" w:styleId="709">
    <w:name w:val="Heading 9 Char"/>
    <w:basedOn w:val="875"/>
    <w:link w:val="874"/>
    <w:uiPriority w:val="9"/>
    <w:rPr>
      <w:rFonts w:ascii="Arial" w:hAnsi="Arial" w:eastAsia="Arial" w:cs="Arial"/>
      <w:i/>
      <w:iCs/>
      <w:sz w:val="21"/>
      <w:szCs w:val="21"/>
    </w:rPr>
  </w:style>
  <w:style w:type="paragraph" w:styleId="710">
    <w:name w:val="List Paragraph"/>
    <w:basedOn w:val="865"/>
    <w:uiPriority w:val="34"/>
    <w:qFormat/>
    <w:pPr>
      <w:contextualSpacing/>
      <w:ind w:left="720"/>
    </w:pPr>
  </w:style>
  <w:style w:type="paragraph" w:styleId="711">
    <w:name w:val="No Spacing"/>
    <w:uiPriority w:val="1"/>
    <w:qFormat/>
    <w:pPr>
      <w:spacing w:before="0" w:after="0" w:line="240" w:lineRule="auto"/>
    </w:pPr>
  </w:style>
  <w:style w:type="paragraph" w:styleId="712">
    <w:name w:val="Title"/>
    <w:basedOn w:val="865"/>
    <w:next w:val="865"/>
    <w:link w:val="713"/>
    <w:uiPriority w:val="10"/>
    <w:qFormat/>
    <w:pPr>
      <w:contextualSpacing/>
      <w:spacing w:before="300" w:after="200"/>
    </w:pPr>
    <w:rPr>
      <w:sz w:val="48"/>
      <w:szCs w:val="48"/>
    </w:rPr>
  </w:style>
  <w:style w:type="character" w:styleId="713">
    <w:name w:val="Title Char"/>
    <w:basedOn w:val="875"/>
    <w:link w:val="712"/>
    <w:uiPriority w:val="10"/>
    <w:rPr>
      <w:sz w:val="48"/>
      <w:szCs w:val="48"/>
    </w:rPr>
  </w:style>
  <w:style w:type="paragraph" w:styleId="714">
    <w:name w:val="Subtitle"/>
    <w:basedOn w:val="865"/>
    <w:next w:val="865"/>
    <w:link w:val="715"/>
    <w:uiPriority w:val="11"/>
    <w:qFormat/>
    <w:pPr>
      <w:spacing w:before="200" w:after="200"/>
    </w:pPr>
    <w:rPr>
      <w:sz w:val="24"/>
      <w:szCs w:val="24"/>
    </w:rPr>
  </w:style>
  <w:style w:type="character" w:styleId="715">
    <w:name w:val="Subtitle Char"/>
    <w:basedOn w:val="875"/>
    <w:link w:val="714"/>
    <w:uiPriority w:val="11"/>
    <w:rPr>
      <w:sz w:val="24"/>
      <w:szCs w:val="24"/>
    </w:rPr>
  </w:style>
  <w:style w:type="paragraph" w:styleId="716">
    <w:name w:val="Quote"/>
    <w:basedOn w:val="865"/>
    <w:next w:val="865"/>
    <w:link w:val="717"/>
    <w:uiPriority w:val="29"/>
    <w:qFormat/>
    <w:pPr>
      <w:ind w:left="720" w:right="720"/>
    </w:pPr>
    <w:rPr>
      <w:i/>
    </w:rPr>
  </w:style>
  <w:style w:type="character" w:styleId="717">
    <w:name w:val="Quote Char"/>
    <w:link w:val="716"/>
    <w:uiPriority w:val="29"/>
    <w:rPr>
      <w:i/>
    </w:rPr>
  </w:style>
  <w:style w:type="paragraph" w:styleId="718">
    <w:name w:val="Intense Quote"/>
    <w:basedOn w:val="865"/>
    <w:next w:val="865"/>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name w:val="Intense Quote Char"/>
    <w:link w:val="718"/>
    <w:uiPriority w:val="30"/>
    <w:rPr>
      <w:i/>
    </w:rPr>
  </w:style>
  <w:style w:type="character" w:styleId="720">
    <w:name w:val="Header Char"/>
    <w:basedOn w:val="875"/>
    <w:link w:val="891"/>
    <w:uiPriority w:val="99"/>
  </w:style>
  <w:style w:type="character" w:styleId="721">
    <w:name w:val="Footer Char"/>
    <w:basedOn w:val="875"/>
    <w:link w:val="890"/>
    <w:uiPriority w:val="99"/>
  </w:style>
  <w:style w:type="paragraph" w:styleId="722">
    <w:name w:val="Caption"/>
    <w:basedOn w:val="865"/>
    <w:next w:val="865"/>
    <w:uiPriority w:val="35"/>
    <w:semiHidden/>
    <w:unhideWhenUsed/>
    <w:qFormat/>
    <w:pPr>
      <w:spacing w:line="276" w:lineRule="auto"/>
    </w:pPr>
    <w:rPr>
      <w:b/>
      <w:bCs/>
      <w:color w:val="4f81bd" w:themeColor="accent1"/>
      <w:sz w:val="18"/>
      <w:szCs w:val="18"/>
    </w:rPr>
  </w:style>
  <w:style w:type="character" w:styleId="723">
    <w:name w:val="Caption Char"/>
    <w:basedOn w:val="722"/>
    <w:link w:val="890"/>
    <w:uiPriority w:val="99"/>
  </w:style>
  <w:style w:type="table" w:styleId="724">
    <w:name w:val="Table Grid Light"/>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5">
    <w:name w:val="Plain Table 1"/>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basedOn w:val="8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basedOn w:val="8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1 Light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2">
    <w:name w:val="Grid Table 1 Light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3">
    <w:name w:val="Grid Table 1 Light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4">
    <w:name w:val="Grid Table 1 Light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5">
    <w:name w:val="Grid Table 1 Light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6">
    <w:name w:val="Grid Table 1 Light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7">
    <w:name w:val="Grid Table 2"/>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2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9">
    <w:name w:val="Grid Table 2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2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2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2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3">
    <w:name w:val="Grid Table 2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4">
    <w:name w:val="Grid Table 3"/>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basedOn w:val="8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4 - Accent 1"/>
    <w:basedOn w:val="87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3">
    <w:name w:val="Grid Table 4 - Accent 2"/>
    <w:basedOn w:val="87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4">
    <w:name w:val="Grid Table 4 - Accent 3"/>
    <w:basedOn w:val="87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5">
    <w:name w:val="Grid Table 4 - Accent 4"/>
    <w:basedOn w:val="87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6">
    <w:name w:val="Grid Table 4 - Accent 5"/>
    <w:basedOn w:val="87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7">
    <w:name w:val="Grid Table 4 - Accent 6"/>
    <w:basedOn w:val="87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8">
    <w:name w:val="Grid Table 5 Dark"/>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5 Dark- Accent 1"/>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60">
    <w:name w:val="Grid Table 5 Dark - Accent 2"/>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1">
    <w:name w:val="Grid Table 5 Dark - Accent 3"/>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2">
    <w:name w:val="Grid Table 5 Dark- Accent 4"/>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3">
    <w:name w:val="Grid Table 5 Dark - Accent 5"/>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64">
    <w:name w:val="Grid Table 5 Dark - Accent 6"/>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5">
    <w:name w:val="Grid Table 6 Colorful"/>
    <w:basedOn w:val="8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6 Colorful - Accent 1"/>
    <w:basedOn w:val="87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67">
    <w:name w:val="Grid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8">
    <w:name w:val="Grid Table 6 Colorful - Accent 3"/>
    <w:basedOn w:val="87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9">
    <w:name w:val="Grid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0">
    <w:name w:val="Grid Table 6 Colorful - Accent 5"/>
    <w:basedOn w:val="87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1">
    <w:name w:val="Grid Table 6 Colorful - Accent 6"/>
    <w:basedOn w:val="87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2">
    <w:name w:val="Grid Table 7 Colorful"/>
    <w:basedOn w:val="8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Grid Table 7 Colorful - Accent 1"/>
    <w:basedOn w:val="87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4">
    <w:name w:val="Grid Table 7 Colorful - Accent 2"/>
    <w:basedOn w:val="87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7 Colorful - Accent 3"/>
    <w:basedOn w:val="87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7 Colorful - Accent 4"/>
    <w:basedOn w:val="87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7 Colorful - Accent 5"/>
    <w:basedOn w:val="87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8">
    <w:name w:val="Grid Table 7 Colorful - Accent 6"/>
    <w:basedOn w:val="87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9">
    <w:name w:val="List Table 1 Light"/>
    <w:basedOn w:val="8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1 Light - Accent 1"/>
    <w:basedOn w:val="87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1">
    <w:name w:val="List Table 1 Light - Accent 2"/>
    <w:basedOn w:val="87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2">
    <w:name w:val="List Table 1 Light - Accent 3"/>
    <w:basedOn w:val="87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3">
    <w:name w:val="List Table 1 Light - Accent 4"/>
    <w:basedOn w:val="87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4">
    <w:name w:val="List Table 1 Light - Accent 5"/>
    <w:basedOn w:val="87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5">
    <w:name w:val="List Table 1 Light - Accent 6"/>
    <w:basedOn w:val="87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6">
    <w:name w:val="List Table 2"/>
    <w:basedOn w:val="8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2 - Accent 1"/>
    <w:basedOn w:val="87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8">
    <w:name w:val="List Table 2 - Accent 2"/>
    <w:basedOn w:val="87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9">
    <w:name w:val="List Table 2 - Accent 3"/>
    <w:basedOn w:val="87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0">
    <w:name w:val="List Table 2 - Accent 4"/>
    <w:basedOn w:val="87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1">
    <w:name w:val="List Table 2 - Accent 5"/>
    <w:basedOn w:val="87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2">
    <w:name w:val="List Table 2 - Accent 6"/>
    <w:basedOn w:val="87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3">
    <w:name w:val="List Table 3"/>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3 - Accent 1"/>
    <w:basedOn w:val="87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5">
    <w:name w:val="List Table 3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6">
    <w:name w:val="List Table 3 - Accent 3"/>
    <w:basedOn w:val="87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7">
    <w:name w:val="List Table 3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8">
    <w:name w:val="List Table 3 - Accent 5"/>
    <w:basedOn w:val="87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99">
    <w:name w:val="List Table 3 - Accent 6"/>
    <w:basedOn w:val="87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0">
    <w:name w:val="List Table 4"/>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 Accent 1"/>
    <w:basedOn w:val="87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2">
    <w:name w:val="List Table 4 - Accent 2"/>
    <w:basedOn w:val="87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3">
    <w:name w:val="List Table 4 - Accent 3"/>
    <w:basedOn w:val="87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4">
    <w:name w:val="List Table 4 - Accent 4"/>
    <w:basedOn w:val="87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5">
    <w:name w:val="List Table 4 - Accent 5"/>
    <w:basedOn w:val="87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06">
    <w:name w:val="List Table 4 - Accent 6"/>
    <w:basedOn w:val="87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7">
    <w:name w:val="List Table 5 Dark"/>
    <w:basedOn w:val="8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1"/>
    <w:basedOn w:val="87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2"/>
    <w:basedOn w:val="87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3"/>
    <w:basedOn w:val="87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4"/>
    <w:basedOn w:val="87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5"/>
    <w:basedOn w:val="87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6"/>
    <w:basedOn w:val="87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basedOn w:val="8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6 Colorful - Accent 1"/>
    <w:basedOn w:val="87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16">
    <w:name w:val="List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7">
    <w:name w:val="List Table 6 Colorful - Accent 3"/>
    <w:basedOn w:val="87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8">
    <w:name w:val="List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9">
    <w:name w:val="List Table 6 Colorful - Accent 5"/>
    <w:basedOn w:val="87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20">
    <w:name w:val="List Table 6 Colorful - Accent 6"/>
    <w:basedOn w:val="87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1">
    <w:name w:val="List Table 7 Colorful"/>
    <w:basedOn w:val="8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2">
    <w:name w:val="List Table 7 Colorful - Accent 1"/>
    <w:basedOn w:val="87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23">
    <w:name w:val="List Table 7 Colorful - Accent 2"/>
    <w:basedOn w:val="87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4">
    <w:name w:val="List Table 7 Colorful - Accent 3"/>
    <w:basedOn w:val="87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5">
    <w:name w:val="List Table 7 Colorful - Accent 4"/>
    <w:basedOn w:val="87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6">
    <w:name w:val="List Table 7 Colorful - Accent 5"/>
    <w:basedOn w:val="87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27">
    <w:name w:val="List Table 7 Colorful - Accent 6"/>
    <w:basedOn w:val="87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8">
    <w:name w:val="Lined - Accent"/>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Lined - Accent 1"/>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0">
    <w:name w:val="Lined - Accent 2"/>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1">
    <w:name w:val="Lined - Accent 3"/>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2">
    <w:name w:val="Lined - Accent 4"/>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3">
    <w:name w:val="Lined - Accent 5"/>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4">
    <w:name w:val="Lined - Accent 6"/>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5">
    <w:name w:val="Bordered &amp; Lined - Accent"/>
    <w:basedOn w:val="87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Bordered &amp; Lined - Accent 1"/>
    <w:basedOn w:val="87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7">
    <w:name w:val="Bordered &amp; Lined - Accent 2"/>
    <w:basedOn w:val="87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8">
    <w:name w:val="Bordered &amp; Lined - Accent 3"/>
    <w:basedOn w:val="87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9">
    <w:name w:val="Bordered &amp; Lined - Accent 4"/>
    <w:basedOn w:val="87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0">
    <w:name w:val="Bordered &amp; Lined - Accent 5"/>
    <w:basedOn w:val="87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1">
    <w:name w:val="Bordered &amp; Lined - Accent 6"/>
    <w:basedOn w:val="87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2">
    <w:name w:val="Bordered"/>
    <w:basedOn w:val="87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3">
    <w:name w:val="Bordered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4">
    <w:name w:val="Bordered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5">
    <w:name w:val="Bordered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6">
    <w:name w:val="Bordered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7">
    <w:name w:val="Bordered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8">
    <w:name w:val="Bordered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9">
    <w:name w:val="footnote text"/>
    <w:basedOn w:val="865"/>
    <w:link w:val="850"/>
    <w:uiPriority w:val="99"/>
    <w:semiHidden/>
    <w:unhideWhenUsed/>
    <w:pPr>
      <w:spacing w:after="40" w:line="240" w:lineRule="auto"/>
    </w:pPr>
    <w:rPr>
      <w:sz w:val="18"/>
    </w:rPr>
  </w:style>
  <w:style w:type="character" w:styleId="850">
    <w:name w:val="Footnote Text Char"/>
    <w:link w:val="849"/>
    <w:uiPriority w:val="99"/>
    <w:rPr>
      <w:sz w:val="18"/>
    </w:rPr>
  </w:style>
  <w:style w:type="character" w:styleId="851">
    <w:name w:val="footnote reference"/>
    <w:basedOn w:val="875"/>
    <w:uiPriority w:val="99"/>
    <w:unhideWhenUsed/>
    <w:rPr>
      <w:vertAlign w:val="superscript"/>
    </w:rPr>
  </w:style>
  <w:style w:type="paragraph" w:styleId="852">
    <w:name w:val="endnote text"/>
    <w:basedOn w:val="865"/>
    <w:link w:val="853"/>
    <w:uiPriority w:val="99"/>
    <w:semiHidden/>
    <w:unhideWhenUsed/>
    <w:pPr>
      <w:spacing w:after="0" w:line="240" w:lineRule="auto"/>
    </w:pPr>
    <w:rPr>
      <w:sz w:val="20"/>
    </w:rPr>
  </w:style>
  <w:style w:type="character" w:styleId="853">
    <w:name w:val="Endnote Text Char"/>
    <w:link w:val="852"/>
    <w:uiPriority w:val="99"/>
    <w:rPr>
      <w:sz w:val="20"/>
    </w:rPr>
  </w:style>
  <w:style w:type="character" w:styleId="854">
    <w:name w:val="endnote reference"/>
    <w:basedOn w:val="875"/>
    <w:uiPriority w:val="99"/>
    <w:semiHidden/>
    <w:unhideWhenUsed/>
    <w:rPr>
      <w:vertAlign w:val="superscript"/>
    </w:rPr>
  </w:style>
  <w:style w:type="paragraph" w:styleId="855">
    <w:name w:val="toc 1"/>
    <w:basedOn w:val="865"/>
    <w:next w:val="865"/>
    <w:uiPriority w:val="39"/>
    <w:unhideWhenUsed/>
    <w:pPr>
      <w:ind w:left="0" w:right="0" w:firstLine="0"/>
      <w:spacing w:after="57"/>
    </w:pPr>
  </w:style>
  <w:style w:type="paragraph" w:styleId="856">
    <w:name w:val="toc 2"/>
    <w:basedOn w:val="865"/>
    <w:next w:val="865"/>
    <w:uiPriority w:val="39"/>
    <w:unhideWhenUsed/>
    <w:pPr>
      <w:ind w:left="283" w:right="0" w:firstLine="0"/>
      <w:spacing w:after="57"/>
    </w:pPr>
  </w:style>
  <w:style w:type="paragraph" w:styleId="857">
    <w:name w:val="toc 3"/>
    <w:basedOn w:val="865"/>
    <w:next w:val="865"/>
    <w:uiPriority w:val="39"/>
    <w:unhideWhenUsed/>
    <w:pPr>
      <w:ind w:left="567" w:right="0" w:firstLine="0"/>
      <w:spacing w:after="57"/>
    </w:pPr>
  </w:style>
  <w:style w:type="paragraph" w:styleId="858">
    <w:name w:val="toc 4"/>
    <w:basedOn w:val="865"/>
    <w:next w:val="865"/>
    <w:uiPriority w:val="39"/>
    <w:unhideWhenUsed/>
    <w:pPr>
      <w:ind w:left="850" w:right="0" w:firstLine="0"/>
      <w:spacing w:after="57"/>
    </w:pPr>
  </w:style>
  <w:style w:type="paragraph" w:styleId="859">
    <w:name w:val="toc 5"/>
    <w:basedOn w:val="865"/>
    <w:next w:val="865"/>
    <w:uiPriority w:val="39"/>
    <w:unhideWhenUsed/>
    <w:pPr>
      <w:ind w:left="1134" w:right="0" w:firstLine="0"/>
      <w:spacing w:after="57"/>
    </w:pPr>
  </w:style>
  <w:style w:type="paragraph" w:styleId="860">
    <w:name w:val="toc 7"/>
    <w:basedOn w:val="865"/>
    <w:next w:val="865"/>
    <w:uiPriority w:val="39"/>
    <w:unhideWhenUsed/>
    <w:pPr>
      <w:ind w:left="1701" w:right="0" w:firstLine="0"/>
      <w:spacing w:after="57"/>
    </w:pPr>
  </w:style>
  <w:style w:type="paragraph" w:styleId="861">
    <w:name w:val="toc 8"/>
    <w:basedOn w:val="865"/>
    <w:next w:val="865"/>
    <w:uiPriority w:val="39"/>
    <w:unhideWhenUsed/>
    <w:pPr>
      <w:ind w:left="1984" w:right="0" w:firstLine="0"/>
      <w:spacing w:after="57"/>
    </w:pPr>
  </w:style>
  <w:style w:type="paragraph" w:styleId="862">
    <w:name w:val="toc 9"/>
    <w:basedOn w:val="865"/>
    <w:next w:val="865"/>
    <w:uiPriority w:val="39"/>
    <w:unhideWhenUsed/>
    <w:pPr>
      <w:ind w:left="2268" w:right="0" w:firstLine="0"/>
      <w:spacing w:after="57"/>
    </w:pPr>
  </w:style>
  <w:style w:type="paragraph" w:styleId="863">
    <w:name w:val="TOC Heading"/>
    <w:uiPriority w:val="39"/>
    <w:unhideWhenUsed/>
  </w:style>
  <w:style w:type="paragraph" w:styleId="864">
    <w:name w:val="table of figures"/>
    <w:basedOn w:val="865"/>
    <w:next w:val="865"/>
    <w:uiPriority w:val="99"/>
    <w:unhideWhenUsed/>
    <w:pPr>
      <w:spacing w:after="0" w:afterAutospacing="0"/>
    </w:pPr>
  </w:style>
  <w:style w:type="paragraph" w:styleId="865" w:default="1">
    <w:name w:val="Normal"/>
    <w:next w:val="878"/>
    <w:qFormat/>
    <w:pPr>
      <w:jc w:val="both"/>
      <w:widowControl w:val="off"/>
    </w:pPr>
    <w:rPr>
      <w:sz w:val="21"/>
      <w:szCs w:val="24"/>
    </w:rPr>
  </w:style>
  <w:style w:type="paragraph" w:styleId="866">
    <w:name w:val="Heading 1"/>
    <w:basedOn w:val="865"/>
    <w:next w:val="865"/>
    <w:link w:val="902"/>
    <w:qFormat/>
    <w:pPr>
      <w:keepLines/>
      <w:keepNext/>
      <w:spacing w:before="340" w:after="330" w:line="578" w:lineRule="auto"/>
      <w:outlineLvl w:val="0"/>
    </w:pPr>
    <w:rPr>
      <w:b/>
      <w:bCs/>
      <w:sz w:val="44"/>
      <w:szCs w:val="44"/>
    </w:rPr>
  </w:style>
  <w:style w:type="paragraph" w:styleId="867">
    <w:name w:val="Heading 2"/>
    <w:basedOn w:val="865"/>
    <w:next w:val="865"/>
    <w:link w:val="903"/>
    <w:qFormat/>
    <w:pPr>
      <w:keepLines/>
      <w:keepNext/>
      <w:spacing w:before="260" w:after="260" w:line="416" w:lineRule="auto"/>
      <w:outlineLvl w:val="1"/>
    </w:pPr>
    <w:rPr>
      <w:rFonts w:ascii="Arial" w:hAnsi="Arial" w:eastAsia="黑体"/>
      <w:b/>
      <w:bCs/>
      <w:sz w:val="32"/>
      <w:szCs w:val="32"/>
    </w:rPr>
  </w:style>
  <w:style w:type="paragraph" w:styleId="868">
    <w:name w:val="Heading 3"/>
    <w:basedOn w:val="865"/>
    <w:next w:val="865"/>
    <w:link w:val="904"/>
    <w:qFormat/>
    <w:pPr>
      <w:keepLines/>
      <w:keepNext/>
      <w:spacing w:before="260" w:after="260" w:line="416" w:lineRule="auto"/>
      <w:outlineLvl w:val="2"/>
    </w:pPr>
    <w:rPr>
      <w:b/>
      <w:bCs/>
      <w:sz w:val="32"/>
      <w:szCs w:val="32"/>
    </w:rPr>
  </w:style>
  <w:style w:type="paragraph" w:styleId="869">
    <w:name w:val="Heading 4"/>
    <w:basedOn w:val="865"/>
    <w:next w:val="865"/>
    <w:link w:val="905"/>
    <w:qFormat/>
    <w:pPr>
      <w:jc w:val="center"/>
      <w:keepNext/>
      <w:outlineLvl w:val="3"/>
    </w:pPr>
    <w:rPr>
      <w:rFonts w:eastAsia="新宋体"/>
      <w:sz w:val="30"/>
      <w:szCs w:val="21"/>
    </w:rPr>
  </w:style>
  <w:style w:type="paragraph" w:styleId="870">
    <w:name w:val="Heading 5"/>
    <w:basedOn w:val="865"/>
    <w:next w:val="865"/>
    <w:link w:val="906"/>
    <w:qFormat/>
    <w:pPr>
      <w:keepLines/>
      <w:keepNext/>
      <w:spacing w:before="280" w:after="290" w:line="376" w:lineRule="auto"/>
      <w:outlineLvl w:val="4"/>
    </w:pPr>
    <w:rPr>
      <w:b/>
      <w:bCs/>
      <w:sz w:val="28"/>
      <w:szCs w:val="28"/>
    </w:rPr>
  </w:style>
  <w:style w:type="paragraph" w:styleId="871">
    <w:name w:val="Heading 6"/>
    <w:basedOn w:val="865"/>
    <w:next w:val="881"/>
    <w:link w:val="907"/>
    <w:qFormat/>
    <w:pPr>
      <w:jc w:val="center"/>
      <w:keepNext/>
      <w:outlineLvl w:val="5"/>
    </w:pPr>
    <w:rPr>
      <w:b/>
      <w:sz w:val="44"/>
      <w:szCs w:val="20"/>
    </w:rPr>
  </w:style>
  <w:style w:type="paragraph" w:styleId="872">
    <w:name w:val="Heading 7"/>
    <w:basedOn w:val="865"/>
    <w:next w:val="865"/>
    <w:link w:val="909"/>
    <w:qFormat/>
    <w:pPr>
      <w:keepLines/>
      <w:keepNext/>
      <w:spacing w:before="240" w:after="64" w:line="320" w:lineRule="auto"/>
      <w:outlineLvl w:val="6"/>
    </w:pPr>
    <w:rPr>
      <w:b/>
      <w:bCs/>
      <w:sz w:val="24"/>
    </w:rPr>
  </w:style>
  <w:style w:type="paragraph" w:styleId="873">
    <w:name w:val="Heading 8"/>
    <w:basedOn w:val="865"/>
    <w:next w:val="865"/>
    <w:link w:val="910"/>
    <w:qFormat/>
    <w:pPr>
      <w:keepLines/>
      <w:keepNext/>
      <w:spacing w:before="240" w:after="64" w:line="320" w:lineRule="auto"/>
      <w:outlineLvl w:val="7"/>
    </w:pPr>
    <w:rPr>
      <w:rFonts w:ascii="Arial" w:hAnsi="Arial" w:eastAsia="黑体"/>
      <w:sz w:val="24"/>
    </w:rPr>
  </w:style>
  <w:style w:type="paragraph" w:styleId="874">
    <w:name w:val="Heading 9"/>
    <w:basedOn w:val="865"/>
    <w:next w:val="865"/>
    <w:link w:val="911"/>
    <w:qFormat/>
    <w:pPr>
      <w:keepLines/>
      <w:keepNext/>
      <w:spacing w:before="240" w:after="64" w:line="320" w:lineRule="auto"/>
      <w:outlineLvl w:val="8"/>
    </w:pPr>
    <w:rPr>
      <w:rFonts w:ascii="Arial" w:hAnsi="Arial" w:eastAsia="黑体"/>
      <w:sz w:val="24"/>
      <w:szCs w:val="21"/>
    </w:rPr>
  </w:style>
  <w:style w:type="character" w:styleId="875" w:default="1">
    <w:name w:val="Default Paragraph Font"/>
    <w:uiPriority w:val="1"/>
    <w:semiHidden/>
    <w:unhideWhenUsed/>
  </w:style>
  <w:style w:type="table" w:styleId="876" w:default="1">
    <w:name w:val="Normal Table"/>
    <w:uiPriority w:val="99"/>
    <w:semiHidden/>
    <w:unhideWhenUsed/>
    <w:tblPr>
      <w:tblInd w:w="0" w:type="dxa"/>
      <w:tblCellMar>
        <w:left w:w="108" w:type="dxa"/>
        <w:top w:w="0" w:type="dxa"/>
        <w:right w:w="108" w:type="dxa"/>
        <w:bottom w:w="0" w:type="dxa"/>
      </w:tblCellMar>
    </w:tblPr>
  </w:style>
  <w:style w:type="numbering" w:styleId="877" w:default="1">
    <w:name w:val="No List"/>
    <w:uiPriority w:val="99"/>
    <w:semiHidden/>
    <w:unhideWhenUsed/>
  </w:style>
  <w:style w:type="paragraph" w:styleId="878">
    <w:name w:val="Body Text First Indent"/>
    <w:basedOn w:val="879"/>
    <w:next w:val="880"/>
    <w:qFormat/>
    <w:pPr>
      <w:ind w:firstLine="420"/>
    </w:pPr>
    <w:rPr>
      <w:sz w:val="21"/>
    </w:rPr>
  </w:style>
  <w:style w:type="paragraph" w:styleId="879">
    <w:name w:val="Body Text"/>
    <w:basedOn w:val="865"/>
    <w:next w:val="878"/>
    <w:link w:val="914"/>
    <w:qFormat/>
    <w:rPr>
      <w:rFonts w:ascii="仿宋_GB2312" w:eastAsia="仿宋_GB2312"/>
      <w:sz w:val="24"/>
      <w:szCs w:val="20"/>
    </w:rPr>
  </w:style>
  <w:style w:type="paragraph" w:styleId="880">
    <w:name w:val="toc 6"/>
    <w:basedOn w:val="865"/>
    <w:next w:val="865"/>
    <w:qFormat/>
    <w:pPr>
      <w:ind w:left="2100"/>
    </w:pPr>
  </w:style>
  <w:style w:type="paragraph" w:styleId="881">
    <w:name w:val="Normal Indent"/>
    <w:basedOn w:val="865"/>
    <w:link w:val="908"/>
    <w:qFormat/>
    <w:pPr>
      <w:ind w:firstLine="420"/>
    </w:pPr>
    <w:rPr>
      <w:sz w:val="20"/>
      <w:szCs w:val="20"/>
    </w:rPr>
  </w:style>
  <w:style w:type="paragraph" w:styleId="882">
    <w:name w:val="Document Map"/>
    <w:basedOn w:val="865"/>
    <w:link w:val="912"/>
    <w:semiHidden/>
    <w:qFormat/>
    <w:pPr>
      <w:shd w:val="clear" w:color="auto" w:fill="000080"/>
    </w:pPr>
    <w:rPr>
      <w:sz w:val="20"/>
    </w:rPr>
  </w:style>
  <w:style w:type="paragraph" w:styleId="883">
    <w:name w:val="annotation text"/>
    <w:basedOn w:val="865"/>
    <w:uiPriority w:val="99"/>
    <w:semiHidden/>
    <w:unhideWhenUsed/>
    <w:qFormat/>
    <w:pPr>
      <w:jc w:val="left"/>
    </w:pPr>
  </w:style>
  <w:style w:type="paragraph" w:styleId="884">
    <w:name w:val="Body Text 3"/>
    <w:basedOn w:val="865"/>
    <w:link w:val="913"/>
    <w:qFormat/>
    <w:pPr>
      <w:spacing w:after="120"/>
    </w:pPr>
    <w:rPr>
      <w:sz w:val="16"/>
      <w:szCs w:val="16"/>
    </w:rPr>
  </w:style>
  <w:style w:type="paragraph" w:styleId="885">
    <w:name w:val="Body Text Indent"/>
    <w:basedOn w:val="865"/>
    <w:link w:val="915"/>
    <w:qFormat/>
    <w:pPr>
      <w:ind w:left="765"/>
    </w:pPr>
    <w:rPr>
      <w:rFonts w:ascii="仿宋_GB2312" w:eastAsia="仿宋_GB2312"/>
      <w:sz w:val="28"/>
      <w:szCs w:val="20"/>
    </w:rPr>
  </w:style>
  <w:style w:type="paragraph" w:styleId="886">
    <w:name w:val="Plain Text"/>
    <w:basedOn w:val="865"/>
    <w:link w:val="916"/>
    <w:qFormat/>
    <w:rPr>
      <w:rFonts w:ascii="宋体" w:hAnsi="Courier New"/>
      <w:sz w:val="20"/>
      <w:szCs w:val="21"/>
    </w:rPr>
  </w:style>
  <w:style w:type="paragraph" w:styleId="887">
    <w:name w:val="Date"/>
    <w:basedOn w:val="865"/>
    <w:next w:val="865"/>
    <w:link w:val="917"/>
    <w:qFormat/>
    <w:rPr>
      <w:sz w:val="24"/>
      <w:szCs w:val="20"/>
    </w:rPr>
  </w:style>
  <w:style w:type="paragraph" w:styleId="888">
    <w:name w:val="Body Text Indent 2"/>
    <w:basedOn w:val="865"/>
    <w:link w:val="918"/>
    <w:qFormat/>
    <w:pPr>
      <w:ind w:firstLine="560"/>
      <w:spacing w:line="500" w:lineRule="exact"/>
    </w:pPr>
    <w:rPr>
      <w:rFonts w:eastAsia="仿宋_GB2312"/>
      <w:sz w:val="28"/>
      <w:szCs w:val="20"/>
    </w:rPr>
  </w:style>
  <w:style w:type="paragraph" w:styleId="889">
    <w:name w:val="Balloon Text"/>
    <w:basedOn w:val="865"/>
    <w:link w:val="919"/>
    <w:semiHidden/>
    <w:qFormat/>
    <w:rPr>
      <w:sz w:val="18"/>
      <w:szCs w:val="18"/>
    </w:rPr>
  </w:style>
  <w:style w:type="paragraph" w:styleId="890">
    <w:name w:val="Footer"/>
    <w:basedOn w:val="865"/>
    <w:link w:val="920"/>
    <w:uiPriority w:val="99"/>
    <w:qFormat/>
    <w:pPr>
      <w:jc w:val="left"/>
      <w:tabs>
        <w:tab w:val="center" w:pos="4153" w:leader="none"/>
        <w:tab w:val="right" w:pos="8306" w:leader="none"/>
      </w:tabs>
    </w:pPr>
    <w:rPr>
      <w:sz w:val="18"/>
      <w:szCs w:val="20"/>
    </w:rPr>
  </w:style>
  <w:style w:type="paragraph" w:styleId="891">
    <w:name w:val="Header"/>
    <w:basedOn w:val="865"/>
    <w:link w:val="921"/>
    <w:qFormat/>
    <w:pPr>
      <w:jc w:val="center"/>
      <w:tabs>
        <w:tab w:val="center" w:pos="4153" w:leader="none"/>
        <w:tab w:val="right" w:pos="8306" w:leader="none"/>
      </w:tabs>
      <w:pBdr>
        <w:bottom w:val="single" w:color="auto" w:sz="6" w:space="1"/>
      </w:pBdr>
    </w:pPr>
    <w:rPr>
      <w:sz w:val="18"/>
      <w:szCs w:val="18"/>
    </w:rPr>
  </w:style>
  <w:style w:type="paragraph" w:styleId="892">
    <w:name w:val="List"/>
    <w:basedOn w:val="865"/>
    <w:qFormat/>
    <w:pPr>
      <w:ind w:left="200" w:hanging="200"/>
    </w:pPr>
  </w:style>
  <w:style w:type="paragraph" w:styleId="893">
    <w:name w:val="Body Text Indent 3"/>
    <w:basedOn w:val="865"/>
    <w:link w:val="923"/>
    <w:qFormat/>
    <w:pPr>
      <w:ind w:left="420"/>
      <w:spacing w:after="120"/>
    </w:pPr>
    <w:rPr>
      <w:sz w:val="16"/>
      <w:szCs w:val="16"/>
    </w:rPr>
  </w:style>
  <w:style w:type="paragraph" w:styleId="894">
    <w:name w:val="Body Text 2"/>
    <w:basedOn w:val="865"/>
    <w:link w:val="924"/>
    <w:qFormat/>
    <w:rPr>
      <w:b/>
      <w:bCs/>
      <w:sz w:val="18"/>
    </w:rPr>
  </w:style>
  <w:style w:type="paragraph" w:styleId="895">
    <w:name w:val="Normal (Web)"/>
    <w:basedOn w:val="865"/>
    <w:qFormat/>
    <w:pPr>
      <w:jc w:val="left"/>
      <w:spacing w:before="100" w:beforeAutospacing="1" w:after="100" w:afterAutospacing="1"/>
      <w:widowControl/>
    </w:pPr>
    <w:rPr>
      <w:rFonts w:ascii="宋体" w:hAnsi="宋体"/>
      <w:color w:val="000000"/>
      <w:sz w:val="24"/>
    </w:rPr>
  </w:style>
  <w:style w:type="table" w:styleId="896">
    <w:name w:val="Table Grid"/>
    <w:basedOn w:val="87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7">
    <w:name w:val="Strong"/>
    <w:basedOn w:val="875"/>
    <w:qFormat/>
    <w:rPr>
      <w:b/>
      <w:bCs/>
    </w:rPr>
  </w:style>
  <w:style w:type="character" w:styleId="898">
    <w:name w:val="page number"/>
    <w:qFormat/>
  </w:style>
  <w:style w:type="character" w:styleId="899">
    <w:name w:val="FollowedHyperlink"/>
    <w:qFormat/>
    <w:rPr>
      <w:color w:val="800080"/>
      <w:u w:val="single"/>
    </w:rPr>
  </w:style>
  <w:style w:type="character" w:styleId="900">
    <w:name w:val="Emphasis"/>
    <w:qFormat/>
    <w:rPr>
      <w:i/>
    </w:rPr>
  </w:style>
  <w:style w:type="character" w:styleId="901">
    <w:name w:val="Hyperlink"/>
    <w:qFormat/>
    <w:rPr>
      <w:color w:val="0000ff"/>
      <w:u w:val="single"/>
    </w:rPr>
  </w:style>
  <w:style w:type="character" w:styleId="902" w:customStyle="1">
    <w:name w:val="标题 1 字符"/>
    <w:link w:val="866"/>
    <w:qFormat/>
    <w:rPr>
      <w:rFonts w:ascii="Times New Roman" w:hAnsi="Times New Roman" w:eastAsia="宋体" w:cs="Times New Roman"/>
      <w:b/>
      <w:bCs/>
      <w:sz w:val="44"/>
      <w:szCs w:val="44"/>
    </w:rPr>
  </w:style>
  <w:style w:type="character" w:styleId="903" w:customStyle="1">
    <w:name w:val="标题 2 字符"/>
    <w:link w:val="867"/>
    <w:qFormat/>
    <w:rPr>
      <w:rFonts w:ascii="Arial" w:hAnsi="Arial" w:eastAsia="黑体" w:cs="Times New Roman"/>
      <w:b/>
      <w:bCs/>
      <w:sz w:val="32"/>
      <w:szCs w:val="32"/>
    </w:rPr>
  </w:style>
  <w:style w:type="character" w:styleId="904" w:customStyle="1">
    <w:name w:val="标题 3 字符"/>
    <w:link w:val="868"/>
    <w:qFormat/>
    <w:rPr>
      <w:rFonts w:ascii="Times New Roman" w:hAnsi="Times New Roman" w:eastAsia="宋体" w:cs="Times New Roman"/>
      <w:b/>
      <w:bCs/>
      <w:sz w:val="32"/>
      <w:szCs w:val="32"/>
    </w:rPr>
  </w:style>
  <w:style w:type="character" w:styleId="905" w:customStyle="1">
    <w:name w:val="标题 4 字符"/>
    <w:link w:val="869"/>
    <w:qFormat/>
    <w:rPr>
      <w:rFonts w:ascii="Times New Roman" w:hAnsi="Times New Roman" w:eastAsia="新宋体" w:cs="Times New Roman"/>
      <w:sz w:val="30"/>
      <w:szCs w:val="21"/>
    </w:rPr>
  </w:style>
  <w:style w:type="character" w:styleId="906" w:customStyle="1">
    <w:name w:val="标题 5 字符"/>
    <w:link w:val="870"/>
    <w:qFormat/>
    <w:rPr>
      <w:rFonts w:ascii="Times New Roman" w:hAnsi="Times New Roman" w:eastAsia="宋体" w:cs="Times New Roman"/>
      <w:b/>
      <w:bCs/>
      <w:sz w:val="28"/>
      <w:szCs w:val="28"/>
    </w:rPr>
  </w:style>
  <w:style w:type="character" w:styleId="907" w:customStyle="1">
    <w:name w:val="标题 6 字符"/>
    <w:link w:val="871"/>
    <w:qFormat/>
    <w:rPr>
      <w:rFonts w:ascii="Times New Roman" w:hAnsi="Times New Roman" w:eastAsia="宋体" w:cs="Times New Roman"/>
      <w:b/>
      <w:sz w:val="44"/>
      <w:szCs w:val="20"/>
    </w:rPr>
  </w:style>
  <w:style w:type="character" w:styleId="908" w:customStyle="1">
    <w:name w:val="正文缩进 字符"/>
    <w:link w:val="881"/>
    <w:qFormat/>
    <w:rPr>
      <w:rFonts w:ascii="Times New Roman" w:hAnsi="Times New Roman" w:eastAsia="宋体" w:cs="Times New Roman"/>
      <w:sz w:val="20"/>
      <w:szCs w:val="20"/>
    </w:rPr>
  </w:style>
  <w:style w:type="character" w:styleId="909" w:customStyle="1">
    <w:name w:val="标题 7 字符"/>
    <w:link w:val="872"/>
    <w:qFormat/>
    <w:rPr>
      <w:rFonts w:ascii="Times New Roman" w:hAnsi="Times New Roman" w:eastAsia="宋体" w:cs="Times New Roman"/>
      <w:b/>
      <w:bCs/>
      <w:sz w:val="24"/>
      <w:szCs w:val="24"/>
    </w:rPr>
  </w:style>
  <w:style w:type="character" w:styleId="910" w:customStyle="1">
    <w:name w:val="标题 8 字符"/>
    <w:link w:val="873"/>
    <w:qFormat/>
    <w:rPr>
      <w:rFonts w:ascii="Arial" w:hAnsi="Arial" w:eastAsia="黑体" w:cs="Times New Roman"/>
      <w:sz w:val="24"/>
      <w:szCs w:val="24"/>
    </w:rPr>
  </w:style>
  <w:style w:type="character" w:styleId="911" w:customStyle="1">
    <w:name w:val="标题 9 字符"/>
    <w:link w:val="874"/>
    <w:qFormat/>
    <w:rPr>
      <w:rFonts w:ascii="Arial" w:hAnsi="Arial" w:eastAsia="黑体" w:cs="Times New Roman"/>
      <w:sz w:val="24"/>
      <w:szCs w:val="21"/>
    </w:rPr>
  </w:style>
  <w:style w:type="character" w:styleId="912" w:customStyle="1">
    <w:name w:val="文档结构图 字符"/>
    <w:link w:val="882"/>
    <w:semiHidden/>
    <w:qFormat/>
    <w:rPr>
      <w:szCs w:val="24"/>
      <w:shd w:val="clear" w:color="auto" w:fill="000080"/>
    </w:rPr>
  </w:style>
  <w:style w:type="character" w:styleId="913" w:customStyle="1">
    <w:name w:val="正文文本 3 字符"/>
    <w:link w:val="884"/>
    <w:qFormat/>
    <w:rPr>
      <w:rFonts w:ascii="Times New Roman" w:hAnsi="Times New Roman" w:eastAsia="宋体" w:cs="Times New Roman"/>
      <w:sz w:val="16"/>
      <w:szCs w:val="16"/>
    </w:rPr>
  </w:style>
  <w:style w:type="character" w:styleId="914" w:customStyle="1">
    <w:name w:val="正文文本 字符"/>
    <w:link w:val="879"/>
    <w:qFormat/>
    <w:rPr>
      <w:rFonts w:ascii="仿宋_GB2312" w:hAnsi="Times New Roman" w:eastAsia="仿宋_GB2312" w:cs="Times New Roman"/>
      <w:sz w:val="24"/>
      <w:szCs w:val="20"/>
    </w:rPr>
  </w:style>
  <w:style w:type="character" w:styleId="915" w:customStyle="1">
    <w:name w:val="正文文本缩进 字符"/>
    <w:link w:val="885"/>
    <w:qFormat/>
    <w:rPr>
      <w:rFonts w:ascii="仿宋_GB2312" w:hAnsi="Times New Roman" w:eastAsia="仿宋_GB2312" w:cs="Times New Roman"/>
      <w:sz w:val="28"/>
      <w:szCs w:val="20"/>
    </w:rPr>
  </w:style>
  <w:style w:type="character" w:styleId="916" w:customStyle="1">
    <w:name w:val="纯文本 字符"/>
    <w:link w:val="886"/>
    <w:qFormat/>
    <w:rPr>
      <w:rFonts w:ascii="宋体" w:hAnsi="Courier New" w:eastAsia="宋体" w:cs="Courier New"/>
      <w:szCs w:val="21"/>
    </w:rPr>
  </w:style>
  <w:style w:type="character" w:styleId="917" w:customStyle="1">
    <w:name w:val="日期 字符"/>
    <w:link w:val="887"/>
    <w:qFormat/>
    <w:rPr>
      <w:rFonts w:ascii="Times New Roman" w:hAnsi="Times New Roman" w:eastAsia="宋体" w:cs="Times New Roman"/>
      <w:sz w:val="24"/>
      <w:szCs w:val="20"/>
    </w:rPr>
  </w:style>
  <w:style w:type="character" w:styleId="918" w:customStyle="1">
    <w:name w:val="正文文本缩进 2 字符"/>
    <w:link w:val="888"/>
    <w:qFormat/>
    <w:rPr>
      <w:rFonts w:ascii="Times New Roman" w:hAnsi="Times New Roman" w:eastAsia="仿宋_GB2312" w:cs="Times New Roman"/>
      <w:sz w:val="28"/>
      <w:szCs w:val="20"/>
    </w:rPr>
  </w:style>
  <w:style w:type="character" w:styleId="919" w:customStyle="1">
    <w:name w:val="批注框文本 字符"/>
    <w:link w:val="889"/>
    <w:semiHidden/>
    <w:qFormat/>
    <w:rPr>
      <w:sz w:val="18"/>
      <w:szCs w:val="18"/>
    </w:rPr>
  </w:style>
  <w:style w:type="character" w:styleId="920" w:customStyle="1">
    <w:name w:val="页脚 字符"/>
    <w:link w:val="890"/>
    <w:uiPriority w:val="99"/>
    <w:qFormat/>
    <w:rPr>
      <w:rFonts w:ascii="Times New Roman" w:hAnsi="Times New Roman" w:eastAsia="宋体" w:cs="Times New Roman"/>
      <w:sz w:val="18"/>
      <w:szCs w:val="20"/>
    </w:rPr>
  </w:style>
  <w:style w:type="character" w:styleId="921" w:customStyle="1">
    <w:name w:val="页眉 字符"/>
    <w:link w:val="891"/>
    <w:qFormat/>
    <w:rPr>
      <w:rFonts w:ascii="Times New Roman" w:hAnsi="Times New Roman" w:eastAsia="宋体" w:cs="Times New Roman"/>
      <w:sz w:val="18"/>
      <w:szCs w:val="18"/>
    </w:rPr>
  </w:style>
  <w:style w:type="paragraph" w:styleId="922" w:customStyle="1">
    <w:name w:val="目录 11"/>
    <w:basedOn w:val="865"/>
    <w:next w:val="865"/>
    <w:semiHidden/>
    <w:qFormat/>
    <w:rPr>
      <w:sz w:val="24"/>
    </w:rPr>
  </w:style>
  <w:style w:type="character" w:styleId="923" w:customStyle="1">
    <w:name w:val="正文文本缩进 3 字符"/>
    <w:link w:val="893"/>
    <w:qFormat/>
    <w:rPr>
      <w:rFonts w:ascii="Times New Roman" w:hAnsi="Times New Roman" w:eastAsia="宋体" w:cs="Times New Roman"/>
      <w:sz w:val="16"/>
      <w:szCs w:val="16"/>
    </w:rPr>
  </w:style>
  <w:style w:type="character" w:styleId="924" w:customStyle="1">
    <w:name w:val="正文文本 2 字符"/>
    <w:link w:val="894"/>
    <w:qFormat/>
    <w:rPr>
      <w:rFonts w:ascii="Times New Roman" w:hAnsi="Times New Roman" w:eastAsia="宋体" w:cs="Times New Roman"/>
      <w:b/>
      <w:bCs/>
      <w:sz w:val="18"/>
      <w:szCs w:val="24"/>
    </w:rPr>
  </w:style>
  <w:style w:type="paragraph" w:styleId="925" w:customStyle="1">
    <w:name w:val="正文首行缩进1"/>
    <w:basedOn w:val="879"/>
    <w:link w:val="926"/>
    <w:qFormat/>
    <w:pPr>
      <w:ind w:firstLine="420"/>
      <w:spacing w:after="120"/>
    </w:pPr>
    <w:rPr>
      <w:rFonts w:ascii="Times New Roman" w:eastAsia="宋体"/>
      <w:szCs w:val="24"/>
    </w:rPr>
  </w:style>
  <w:style w:type="character" w:styleId="926" w:customStyle="1">
    <w:name w:val="正文首行缩进 Char"/>
    <w:link w:val="925"/>
    <w:qFormat/>
    <w:rPr>
      <w:rFonts w:ascii="Times New Roman" w:hAnsi="Times New Roman" w:eastAsia="宋体" w:cs="Times New Roman"/>
      <w:sz w:val="24"/>
      <w:szCs w:val="24"/>
    </w:rPr>
  </w:style>
  <w:style w:type="character" w:styleId="927" w:customStyle="1">
    <w:name w:val="列出段落 Char"/>
    <w:link w:val="928"/>
    <w:uiPriority w:val="99"/>
    <w:qFormat/>
  </w:style>
  <w:style w:type="paragraph" w:styleId="928" w:customStyle="1">
    <w:name w:val="列出段落"/>
    <w:basedOn w:val="865"/>
    <w:link w:val="927"/>
    <w:uiPriority w:val="99"/>
    <w:qFormat/>
    <w:pPr>
      <w:ind w:firstLine="420"/>
    </w:pPr>
    <w:rPr>
      <w:sz w:val="20"/>
      <w:szCs w:val="20"/>
    </w:rPr>
  </w:style>
  <w:style w:type="character" w:styleId="929" w:customStyle="1">
    <w:name w:val="文档结构图 Char1"/>
    <w:uiPriority w:val="99"/>
    <w:semiHidden/>
    <w:qFormat/>
    <w:rPr>
      <w:rFonts w:ascii="宋体" w:hAnsi="Times New Roman" w:eastAsia="宋体" w:cs="Times New Roman"/>
      <w:sz w:val="18"/>
      <w:szCs w:val="18"/>
    </w:rPr>
  </w:style>
  <w:style w:type="character" w:styleId="930" w:customStyle="1">
    <w:name w:val="普通正文 Char"/>
    <w:link w:val="931"/>
    <w:qFormat/>
    <w:rPr>
      <w:rFonts w:ascii="Arial" w:hAnsi="Arial"/>
      <w:sz w:val="24"/>
      <w:szCs w:val="24"/>
    </w:rPr>
  </w:style>
  <w:style w:type="paragraph" w:styleId="931" w:customStyle="1">
    <w:name w:val="普通正文"/>
    <w:basedOn w:val="865"/>
    <w:link w:val="930"/>
    <w:qFormat/>
    <w:pPr>
      <w:ind w:left="-2" w:right="120" w:firstLine="480"/>
      <w:jc w:val="center"/>
      <w:spacing w:before="120" w:after="120" w:line="360" w:lineRule="auto"/>
    </w:pPr>
    <w:rPr>
      <w:rFonts w:ascii="Arial" w:hAnsi="Arial"/>
      <w:sz w:val="24"/>
    </w:rPr>
  </w:style>
  <w:style w:type="character" w:styleId="932" w:customStyle="1">
    <w:name w:val="FA正文 Char"/>
    <w:link w:val="933"/>
    <w:qFormat/>
    <w:rPr>
      <w:rFonts w:ascii="宋体" w:hAnsi="宋体" w:eastAsia="宋体" w:cs="Times New Roman"/>
      <w:sz w:val="28"/>
      <w:szCs w:val="28"/>
    </w:rPr>
  </w:style>
  <w:style w:type="paragraph" w:styleId="933" w:customStyle="1">
    <w:name w:val="FA正文"/>
    <w:basedOn w:val="865"/>
    <w:link w:val="932"/>
    <w:qFormat/>
    <w:pPr>
      <w:ind w:firstLine="538"/>
      <w:spacing w:line="440" w:lineRule="atLeast"/>
      <w:tabs>
        <w:tab w:val="left" w:pos="3375" w:leader="none"/>
      </w:tabs>
    </w:pPr>
    <w:rPr>
      <w:rFonts w:ascii="宋体" w:hAnsi="宋体"/>
      <w:sz w:val="28"/>
      <w:szCs w:val="28"/>
    </w:rPr>
  </w:style>
  <w:style w:type="character" w:styleId="934" w:customStyle="1">
    <w:name w:val="正文缩进2格 Char"/>
    <w:link w:val="935"/>
    <w:qFormat/>
    <w:rPr>
      <w:rFonts w:ascii="仿宋_GB2312" w:hAnsi="宋体" w:eastAsia="仿宋_GB2312" w:cs="Times New Roman"/>
      <w:sz w:val="31"/>
      <w:szCs w:val="28"/>
    </w:rPr>
  </w:style>
  <w:style w:type="paragraph" w:styleId="935" w:customStyle="1">
    <w:name w:val="正文缩进2格"/>
    <w:basedOn w:val="865"/>
    <w:link w:val="934"/>
    <w:qFormat/>
    <w:pPr>
      <w:ind w:firstLine="639"/>
      <w:spacing w:line="600" w:lineRule="exact"/>
    </w:pPr>
    <w:rPr>
      <w:rFonts w:ascii="仿宋_GB2312" w:hAnsi="宋体" w:eastAsia="仿宋_GB2312"/>
      <w:sz w:val="31"/>
      <w:szCs w:val="28"/>
    </w:rPr>
  </w:style>
  <w:style w:type="character" w:styleId="936" w:customStyle="1">
    <w:name w:val="cn_text1"/>
    <w:qFormat/>
    <w:rPr>
      <w:rFonts w:hint="default" w:ascii="ˎ̥" w:hAnsi="ˎ̥"/>
      <w:color w:val="003399"/>
      <w:spacing w:val="15"/>
      <w:sz w:val="18"/>
      <w:szCs w:val="18"/>
    </w:rPr>
  </w:style>
  <w:style w:type="character" w:styleId="937" w:customStyle="1">
    <w:name w:val="ssss Char"/>
    <w:qFormat/>
    <w:rPr>
      <w:rFonts w:eastAsia="宋体"/>
      <w:sz w:val="24"/>
      <w:szCs w:val="24"/>
      <w:lang w:val="en-US" w:eastAsia="zh-CN" w:bidi="ar-SA"/>
    </w:rPr>
  </w:style>
  <w:style w:type="character" w:styleId="938" w:customStyle="1">
    <w:name w:val="ssss Char1"/>
    <w:link w:val="939"/>
    <w:qFormat/>
    <w:rPr>
      <w:rFonts w:ascii="Times New Roman" w:hAnsi="Times New Roman" w:eastAsia="宋体" w:cs="Times New Roman"/>
      <w:sz w:val="24"/>
      <w:szCs w:val="24"/>
    </w:rPr>
  </w:style>
  <w:style w:type="paragraph" w:styleId="939" w:customStyle="1">
    <w:name w:val="ssss"/>
    <w:basedOn w:val="865"/>
    <w:link w:val="938"/>
    <w:qFormat/>
    <w:pPr>
      <w:ind w:firstLine="480"/>
      <w:spacing w:line="360" w:lineRule="auto"/>
    </w:pPr>
    <w:rPr>
      <w:sz w:val="24"/>
    </w:rPr>
  </w:style>
  <w:style w:type="character" w:styleId="940" w:customStyle="1">
    <w:name w:val="标题 4 Char1"/>
    <w:qFormat/>
    <w:rPr>
      <w:rFonts w:ascii="Arial" w:hAnsi="Arial" w:eastAsia="黑体"/>
      <w:b/>
      <w:bCs/>
      <w:sz w:val="28"/>
      <w:szCs w:val="28"/>
      <w:lang w:val="en-US" w:eastAsia="zh-CN" w:bidi="ar-SA"/>
    </w:rPr>
  </w:style>
  <w:style w:type="character" w:styleId="941" w:customStyle="1">
    <w:name w:val="列表段落 字符"/>
    <w:uiPriority w:val="34"/>
    <w:qFormat/>
    <w:rPr>
      <w:rFonts w:ascii="Calibri" w:hAnsi="Calibri"/>
      <w:sz w:val="21"/>
      <w:szCs w:val="22"/>
    </w:rPr>
  </w:style>
  <w:style w:type="character" w:styleId="942" w:customStyle="1">
    <w:name w:val="批注框文本 Char1"/>
    <w:uiPriority w:val="99"/>
    <w:semiHidden/>
    <w:qFormat/>
    <w:rPr>
      <w:rFonts w:ascii="Times New Roman" w:hAnsi="Times New Roman" w:eastAsia="宋体" w:cs="Times New Roman"/>
      <w:sz w:val="18"/>
      <w:szCs w:val="18"/>
    </w:rPr>
  </w:style>
  <w:style w:type="character" w:styleId="943" w:customStyle="1">
    <w:name w:val="样式 ssss + 宋体 五号1 Char"/>
    <w:link w:val="944"/>
    <w:qFormat/>
    <w:rPr>
      <w:rFonts w:ascii="宋体" w:hAnsi="宋体" w:eastAsia="宋体" w:cs="Times New Roman"/>
      <w:sz w:val="24"/>
      <w:szCs w:val="24"/>
    </w:rPr>
  </w:style>
  <w:style w:type="paragraph" w:styleId="944" w:customStyle="1">
    <w:name w:val="样式 ssss + 宋体 五号1"/>
    <w:basedOn w:val="939"/>
    <w:link w:val="943"/>
    <w:qFormat/>
    <w:rPr>
      <w:rFonts w:ascii="宋体" w:hAnsi="宋体"/>
    </w:rPr>
  </w:style>
  <w:style w:type="character" w:styleId="945" w:customStyle="1">
    <w:name w:val="point_normal1"/>
    <w:qFormat/>
    <w:rPr>
      <w:rFonts w:hint="default" w:ascii="Arial" w:hAnsi="Arial" w:cs="Arial"/>
      <w:sz w:val="16"/>
      <w:szCs w:val="16"/>
    </w:rPr>
  </w:style>
  <w:style w:type="paragraph" w:styleId="946" w:customStyle="1">
    <w:name w:val="样式 正文文本缩进 3 + 四号"/>
    <w:basedOn w:val="893"/>
    <w:qFormat/>
    <w:pPr>
      <w:ind w:left="0" w:firstLine="437"/>
      <w:spacing w:after="0" w:line="360" w:lineRule="auto"/>
    </w:pPr>
    <w:rPr>
      <w:sz w:val="24"/>
      <w:szCs w:val="21"/>
    </w:rPr>
  </w:style>
  <w:style w:type="paragraph" w:styleId="947" w:customStyle="1">
    <w:name w:val="2cxsplast"/>
    <w:basedOn w:val="865"/>
    <w:qFormat/>
    <w:pPr>
      <w:jc w:val="left"/>
      <w:spacing w:before="100" w:beforeAutospacing="1" w:after="100" w:afterAutospacing="1"/>
      <w:widowControl/>
    </w:pPr>
    <w:rPr>
      <w:rFonts w:ascii="宋体" w:hAnsi="宋体" w:cs="宋体"/>
      <w:sz w:val="24"/>
    </w:rPr>
  </w:style>
  <w:style w:type="paragraph" w:styleId="948" w:customStyle="1">
    <w:name w:val="ec_msonormal"/>
    <w:basedOn w:val="865"/>
    <w:qFormat/>
    <w:pPr>
      <w:jc w:val="left"/>
      <w:spacing w:before="100" w:beforeAutospacing="1" w:after="100" w:afterAutospacing="1"/>
      <w:widowControl/>
    </w:pPr>
    <w:rPr>
      <w:rFonts w:ascii="宋体" w:hAnsi="宋体"/>
      <w:sz w:val="24"/>
    </w:rPr>
  </w:style>
  <w:style w:type="paragraph" w:styleId="949" w:customStyle="1">
    <w:name w:val="Char Char Char Char"/>
    <w:basedOn w:val="865"/>
    <w:qFormat/>
    <w:rPr>
      <w:rFonts w:ascii="Tahoma" w:hAnsi="Tahoma"/>
      <w:sz w:val="24"/>
      <w:szCs w:val="20"/>
    </w:rPr>
  </w:style>
  <w:style w:type="paragraph" w:styleId="950" w:customStyle="1">
    <w:name w:val="Char Char Char Char Char Char Char Char Char Char Char Char Char"/>
    <w:basedOn w:val="865"/>
    <w:qFormat/>
  </w:style>
  <w:style w:type="paragraph" w:styleId="951" w:customStyle="1">
    <w:name w:val="表格正文"/>
    <w:basedOn w:val="865"/>
    <w:qFormat/>
    <w:pPr>
      <w:jc w:val="left"/>
      <w:spacing w:line="360" w:lineRule="auto"/>
    </w:pPr>
    <w:rPr>
      <w:rFonts w:ascii="Calibri" w:hAnsi="Calibri"/>
      <w:color w:val="000000"/>
      <w:szCs w:val="28"/>
    </w:rPr>
  </w:style>
  <w:style w:type="paragraph" w:styleId="952" w:customStyle="1">
    <w:name w:val="正文1"/>
    <w:qFormat/>
    <w:pPr>
      <w:jc w:val="both"/>
      <w:spacing w:line="315" w:lineRule="atLeast"/>
      <w:widowControl w:val="off"/>
    </w:pPr>
    <w:rPr>
      <w:rFonts w:ascii="宋体"/>
      <w:sz w:val="24"/>
    </w:rPr>
  </w:style>
  <w:style w:type="paragraph" w:styleId="953" w:customStyle="1">
    <w:name w:val="Char Char Char Char1"/>
    <w:basedOn w:val="865"/>
    <w:qFormat/>
    <w:rPr>
      <w:rFonts w:ascii="Tahoma" w:hAnsi="Tahoma"/>
      <w:sz w:val="24"/>
      <w:szCs w:val="20"/>
    </w:rPr>
  </w:style>
  <w:style w:type="paragraph" w:styleId="954" w:customStyle="1">
    <w:name w:val="Char Char Char"/>
    <w:basedOn w:val="865"/>
    <w:qFormat/>
    <w:rPr>
      <w:rFonts w:ascii="Tahoma" w:hAnsi="Tahoma"/>
      <w:sz w:val="24"/>
      <w:szCs w:val="20"/>
    </w:rPr>
  </w:style>
  <w:style w:type="paragraph" w:styleId="955" w:customStyle="1">
    <w:name w:val="标题-----3"/>
    <w:basedOn w:val="868"/>
    <w:qFormat/>
    <w:pPr>
      <w:spacing w:before="0" w:after="0" w:line="240" w:lineRule="auto"/>
      <w:outlineLvl w:val="0"/>
    </w:pPr>
    <w:rPr>
      <w:rFonts w:ascii="宋体" w:hAnsi="宋体"/>
      <w:b w:val="0"/>
      <w:bCs w:val="0"/>
      <w:sz w:val="28"/>
      <w:szCs w:val="28"/>
    </w:rPr>
  </w:style>
  <w:style w:type="paragraph" w:styleId="956" w:customStyle="1">
    <w:name w:val="样式 ssss + 居中"/>
    <w:basedOn w:val="939"/>
    <w:qFormat/>
    <w:pPr>
      <w:jc w:val="center"/>
    </w:pPr>
    <w:rPr>
      <w:rFonts w:cs="宋体"/>
      <w:szCs w:val="20"/>
    </w:rPr>
  </w:style>
  <w:style w:type="paragraph" w:styleId="957" w:customStyle="1">
    <w:name w:val="样式 宋体 四号 黑色 左侧:  0.74 厘米 首行缩进:  0.74 厘米 行距: 1.5 倍行距"/>
    <w:basedOn w:val="865"/>
    <w:qFormat/>
    <w:pPr>
      <w:ind w:firstLine="420"/>
      <w:spacing w:line="360" w:lineRule="auto"/>
    </w:pPr>
    <w:rPr>
      <w:rFonts w:ascii="宋体"/>
      <w:color w:val="000000"/>
      <w:sz w:val="24"/>
      <w:szCs w:val="21"/>
    </w:rPr>
  </w:style>
  <w:style w:type="paragraph" w:styleId="958" w:customStyle="1">
    <w:name w:val="样式 样式 ssss + 宋体 五号 + 首行缩进:  2 字符"/>
    <w:basedOn w:val="959"/>
    <w:qFormat/>
    <w:pPr>
      <w:ind w:firstLine="480"/>
    </w:pPr>
  </w:style>
  <w:style w:type="paragraph" w:styleId="959" w:customStyle="1">
    <w:name w:val="样式 ssss + 宋体 五号"/>
    <w:basedOn w:val="939"/>
    <w:qFormat/>
    <w:pPr>
      <w:ind w:firstLine="420"/>
    </w:pPr>
    <w:rPr>
      <w:rFonts w:ascii="宋体" w:hAnsi="宋体" w:cs="宋体"/>
      <w:szCs w:val="20"/>
    </w:rPr>
  </w:style>
  <w:style w:type="paragraph" w:styleId="960" w:customStyle="1">
    <w:name w:val="msonormalcxsplast"/>
    <w:basedOn w:val="865"/>
    <w:qFormat/>
    <w:pPr>
      <w:jc w:val="left"/>
      <w:spacing w:before="100" w:beforeAutospacing="1" w:after="100" w:afterAutospacing="1"/>
      <w:widowControl/>
    </w:pPr>
    <w:rPr>
      <w:rFonts w:ascii="宋体" w:hAnsi="宋体" w:cs="宋体"/>
      <w:sz w:val="24"/>
    </w:rPr>
  </w:style>
  <w:style w:type="paragraph" w:styleId="961" w:customStyle="1">
    <w:name w:val="Char"/>
    <w:basedOn w:val="865"/>
    <w:qFormat/>
    <w:rPr>
      <w:rFonts w:ascii="Tahoma" w:hAnsi="Tahoma"/>
      <w:sz w:val="24"/>
      <w:szCs w:val="20"/>
    </w:rPr>
  </w:style>
  <w:style w:type="paragraph" w:styleId="962" w:customStyle="1">
    <w:name w:val="xl25"/>
    <w:basedOn w:val="865"/>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963" w:customStyle="1">
    <w:name w:val="标题------4"/>
    <w:basedOn w:val="869"/>
    <w:qFormat/>
    <w:pPr>
      <w:ind w:left="960" w:hanging="420"/>
      <w:jc w:val="both"/>
      <w:keepLines/>
      <w:spacing w:line="360" w:lineRule="auto"/>
    </w:pPr>
    <w:rPr>
      <w:rFonts w:ascii="仿宋_GB2312" w:hAnsi="宋体" w:eastAsia="仿宋_GB2312" w:cs="仿宋_GB2312"/>
      <w:b/>
      <w:sz w:val="28"/>
      <w:szCs w:val="28"/>
      <w:lang w:val="zh-CN"/>
    </w:rPr>
  </w:style>
  <w:style w:type="paragraph" w:styleId="964" w:customStyle="1">
    <w:name w:val="msonormalcxspmiddle"/>
    <w:basedOn w:val="865"/>
    <w:qFormat/>
    <w:pPr>
      <w:jc w:val="left"/>
      <w:spacing w:before="100" w:beforeAutospacing="1" w:after="100" w:afterAutospacing="1"/>
      <w:widowControl/>
    </w:pPr>
    <w:rPr>
      <w:rFonts w:ascii="宋体" w:hAnsi="宋体" w:cs="宋体"/>
      <w:sz w:val="24"/>
    </w:rPr>
  </w:style>
  <w:style w:type="paragraph" w:styleId="965" w:customStyle="1">
    <w:name w:val="Char Char Char Char Char Char Char Char Char Char Char Char Char1"/>
    <w:basedOn w:val="865"/>
    <w:qFormat/>
    <w:rPr>
      <w:sz w:val="24"/>
    </w:rPr>
  </w:style>
  <w:style w:type="paragraph" w:styleId="966" w:customStyle="1">
    <w:name w:val="表格"/>
    <w:basedOn w:val="865"/>
    <w:qFormat/>
    <w:rPr>
      <w:rFonts w:ascii="Arial" w:hAnsi="Arial"/>
      <w:sz w:val="24"/>
    </w:rPr>
  </w:style>
  <w:style w:type="paragraph" w:styleId="967" w:customStyle="1">
    <w:name w:val="正文样式1"/>
    <w:basedOn w:val="865"/>
    <w:qFormat/>
    <w:pPr>
      <w:ind w:firstLine="480"/>
      <w:spacing w:before="120" w:after="120" w:line="360" w:lineRule="auto"/>
    </w:pPr>
    <w:rPr>
      <w:sz w:val="24"/>
      <w:szCs w:val="20"/>
    </w:rPr>
  </w:style>
  <w:style w:type="paragraph" w:styleId="968" w:customStyle="1">
    <w:name w:val="Char Char1 Char Char Char Char Char Char"/>
    <w:basedOn w:val="865"/>
    <w:qFormat/>
    <w:pPr>
      <w:jc w:val="left"/>
      <w:spacing w:after="160" w:line="240" w:lineRule="exact"/>
      <w:widowControl/>
    </w:pPr>
    <w:rPr>
      <w:rFonts w:ascii="Verdana" w:hAnsi="Verdana" w:eastAsia="仿宋_GB2312"/>
      <w:sz w:val="24"/>
      <w:szCs w:val="20"/>
      <w:lang w:eastAsia="en-US"/>
    </w:rPr>
  </w:style>
  <w:style w:type="paragraph" w:styleId="969" w:customStyle="1">
    <w:name w:val="Char Char Char Char Char Char Char Char Char Char"/>
    <w:basedOn w:val="865"/>
    <w:qFormat/>
    <w:rPr>
      <w:rFonts w:ascii="Tahoma" w:hAnsi="Tahoma"/>
      <w:sz w:val="24"/>
      <w:szCs w:val="20"/>
    </w:rPr>
  </w:style>
  <w:style w:type="paragraph" w:styleId="970" w:customStyle="1">
    <w:name w:val="Char1"/>
    <w:basedOn w:val="865"/>
    <w:qFormat/>
    <w:pPr>
      <w:tabs>
        <w:tab w:val="left" w:pos="360" w:leader="none"/>
      </w:tabs>
    </w:pPr>
    <w:rPr>
      <w:sz w:val="24"/>
    </w:rPr>
  </w:style>
  <w:style w:type="paragraph" w:styleId="971" w:customStyle="1">
    <w:name w:val="标题1"/>
    <w:basedOn w:val="865"/>
    <w:next w:val="865"/>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2" w:customStyle="1">
    <w:name w:val="Header2"/>
    <w:basedOn w:val="865"/>
    <w:qFormat/>
    <w:pPr>
      <w:numPr>
        <w:numId w:val="1"/>
      </w:numPr>
    </w:pPr>
  </w:style>
  <w:style w:type="paragraph" w:styleId="973" w:customStyle="1">
    <w:name w:val="Char Char 字元 字元 字元 Char Char Char Char"/>
    <w:basedOn w:val="865"/>
    <w:qFormat/>
    <w:pPr>
      <w:spacing w:line="360" w:lineRule="auto"/>
    </w:pPr>
    <w:rPr>
      <w:sz w:val="24"/>
      <w:szCs w:val="20"/>
    </w:rPr>
  </w:style>
  <w:style w:type="paragraph" w:styleId="974" w:customStyle="1">
    <w:name w:val="2cxspmiddle"/>
    <w:basedOn w:val="865"/>
    <w:qFormat/>
    <w:pPr>
      <w:jc w:val="left"/>
      <w:spacing w:before="100" w:beforeAutospacing="1" w:after="100" w:afterAutospacing="1"/>
      <w:widowControl/>
    </w:pPr>
    <w:rPr>
      <w:rFonts w:ascii="宋体" w:hAnsi="宋体" w:cs="宋体"/>
      <w:sz w:val="24"/>
    </w:rPr>
  </w:style>
  <w:style w:type="paragraph" w:styleId="975" w:customStyle="1">
    <w:name w:val="正文_0_0"/>
    <w:qFormat/>
    <w:pPr>
      <w:jc w:val="both"/>
      <w:widowControl w:val="off"/>
    </w:pPr>
    <w:rPr>
      <w:sz w:val="21"/>
      <w:szCs w:val="24"/>
    </w:rPr>
  </w:style>
  <w:style w:type="paragraph" w:styleId="976" w:customStyle="1">
    <w:name w:val="正文_1_0"/>
    <w:qFormat/>
    <w:pPr>
      <w:jc w:val="both"/>
      <w:widowControl w:val="off"/>
    </w:pPr>
    <w:rPr>
      <w:sz w:val="21"/>
      <w:szCs w:val="24"/>
    </w:rPr>
  </w:style>
  <w:style w:type="table" w:styleId="977" w:customStyle="1">
    <w:name w:val="网格型1"/>
    <w:basedOn w:val="876"/>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78" w:customStyle="1">
    <w:name w:val="列出段落1"/>
    <w:basedOn w:val="865"/>
    <w:qFormat/>
    <w:pPr>
      <w:ind w:firstLine="420"/>
    </w:pPr>
    <w:rPr>
      <w:rFonts w:cs="黑体"/>
      <w:szCs w:val="22"/>
    </w:rPr>
  </w:style>
  <w:style w:type="character" w:styleId="979" w:customStyle="1">
    <w:name w:val="强调说明"/>
    <w:qFormat/>
    <w:rPr>
      <w:rFonts w:ascii="Calibri" w:hAnsi="Calibri" w:eastAsia="宋体"/>
      <w:b/>
      <w:sz w:val="24"/>
    </w:rPr>
  </w:style>
  <w:style w:type="paragraph" w:styleId="980" w:customStyle="1">
    <w:name w:val="强调标题"/>
    <w:next w:val="865"/>
    <w:qFormat/>
    <w:pPr>
      <w:ind w:firstLine="420"/>
      <w:spacing w:after="120" w:line="360" w:lineRule="auto"/>
      <w:outlineLvl w:val="0"/>
    </w:pPr>
    <w:rPr>
      <w:rFonts w:ascii="Calibri" w:hAnsi="Calibri"/>
      <w:b/>
      <w:sz w:val="24"/>
    </w:rPr>
  </w:style>
  <w:style w:type="character" w:styleId="981" w:customStyle="1">
    <w:name w:val="jb"/>
    <w:basedOn w:val="875"/>
    <w:qFormat/>
    <w:rPr>
      <w:color w:val="e2a229"/>
    </w:rPr>
  </w:style>
  <w:style w:type="character" w:styleId="982" w:customStyle="1">
    <w:name w:val="ts"/>
    <w:basedOn w:val="875"/>
    <w:qFormat/>
    <w:rPr>
      <w:color w:val="c82a3f"/>
    </w:rPr>
  </w:style>
  <w:style w:type="character" w:styleId="983" w:customStyle="1">
    <w:name w:val="z2"/>
    <w:basedOn w:val="875"/>
    <w:qFormat/>
    <w:rPr>
      <w:color w:val="da0000"/>
      <w:shd w:val="clear" w:color="auto" w:fill="ffffff"/>
    </w:rPr>
  </w:style>
  <w:style w:type="character" w:styleId="984" w:customStyle="1">
    <w:name w:val="jxz"/>
    <w:basedOn w:val="875"/>
    <w:qFormat/>
    <w:rPr>
      <w:color w:val="c82a3f"/>
    </w:rPr>
  </w:style>
  <w:style w:type="character" w:styleId="985" w:customStyle="1">
    <w:name w:val="act2"/>
    <w:basedOn w:val="875"/>
    <w:qFormat/>
    <w:rPr>
      <w:color w:val="4d87be"/>
      <w:shd w:val="clear" w:color="auto" w:fill="ffffff"/>
    </w:rPr>
  </w:style>
  <w:style w:type="character" w:styleId="986" w:customStyle="1">
    <w:name w:val="act3"/>
    <w:basedOn w:val="875"/>
    <w:qFormat/>
    <w:rPr>
      <w:shd w:val="clear" w:color="auto" w:fill="ff9900"/>
    </w:rPr>
  </w:style>
  <w:style w:type="character" w:styleId="987" w:customStyle="1">
    <w:name w:val="act4"/>
    <w:basedOn w:val="875"/>
    <w:qFormat/>
    <w:rPr>
      <w:color w:val="4d87be"/>
      <w:shd w:val="clear" w:color="auto" w:fill="ffffff"/>
    </w:rPr>
  </w:style>
  <w:style w:type="character" w:styleId="988" w:customStyle="1">
    <w:name w:val="zx"/>
    <w:basedOn w:val="875"/>
    <w:qFormat/>
    <w:rPr>
      <w:color w:val="2fb8a0"/>
    </w:rPr>
  </w:style>
  <w:style w:type="character" w:styleId="989" w:customStyle="1">
    <w:name w:val="act"/>
    <w:basedOn w:val="875"/>
    <w:qFormat/>
    <w:rPr>
      <w:shd w:val="clear" w:color="auto" w:fill="ff9900"/>
    </w:rPr>
  </w:style>
  <w:style w:type="character" w:styleId="990" w:customStyle="1">
    <w:name w:val="act1"/>
    <w:basedOn w:val="875"/>
    <w:qFormat/>
    <w:rPr>
      <w:color w:val="4d87be"/>
      <w:shd w:val="clear" w:color="auto" w:fill="ffffff"/>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54f43338-1c43-494d-9603-705239f1fbb3</errorID>
      <errorWord>(</errorWord>
      <group>L1_Format</group>
      <groupName>格式问题</groupName>
      <ability>L2_HalfPunc</ability>
      <abilityName>全半角检查</abilityName>
      <candidateList>
        <item>（</item>
      </candidateList>
      <explain>文本全半角错误。</explain>
      <paraID>1C7A44BC</paraID>
      <start>30</start>
      <end>31</end>
      <status>modified</status>
      <modifiedWord>（</modifiedWord>
      <trackRevisions>false</trackRevisions>
    </reviewItem>
    <reviewItem>
      <errorID>643baae8-75ea-430b-a2ae-c3d833e28da7</errorID>
      <errorWord>:</errorWord>
      <group>L1_Format</group>
      <groupName>格式问题</groupName>
      <ability>L2_HalfPunc</ability>
      <abilityName>全半角检查</abilityName>
      <candidateList>
        <item>：</item>
      </candidateList>
      <explain>文本全半角错误。</explain>
      <paraID>1C7A44BC</paraID>
      <start>35</start>
      <end>36</end>
      <status>modified</status>
      <modifiedWord>：</modifiedWord>
      <trackRevisions>false</trackRevisions>
    </reviewItem>
    <reviewItem>
      <errorID>8512d3e6-082f-421a-820a-b947f6ce76c0</errorID>
      <errorWord>)</errorWord>
      <group>L1_Format</group>
      <groupName>格式问题</groupName>
      <ability>L2_HalfPunc</ability>
      <abilityName>全半角检查</abilityName>
      <candidateList>
        <item>）</item>
      </candidateList>
      <explain>文本全半角错误。</explain>
      <paraID>1C7A44BC</paraID>
      <start>39</start>
      <end>40</end>
      <status>modified</status>
      <modifiedWord>）</modifiedWord>
      <trackRevisions>false</trackRevisions>
    </reviewItem>
    <reviewItem>
      <errorID>d62d9023-f897-478a-b0c5-e00b723f4cbc</errorID>
      <errorWord>)</errorWord>
      <group>L1_Format</group>
      <groupName>格式问题</groupName>
      <ability>L2_HalfPunc</ability>
      <abilityName>全半角检查</abilityName>
      <candidateList>
        <item>）</item>
      </candidateList>
      <explain>文本全半角错误。</explain>
      <paraID>10348BDA</paraID>
      <start>45</start>
      <end>46</end>
      <status>modified</status>
      <modifiedWord>）</modifiedWord>
      <trackRevisions>false</trackRevisions>
    </reviewItem>
    <reviewItem>
      <errorID>8955dad7-b407-4390-bbb5-aac12460bfe1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10C72E5C</paraID>
      <start>0</start>
      <end>2</end>
      <status>modified</status>
      <modifiedWord>1.</modifiedWord>
      <trackRevisions>false</trackRevisions>
    </reviewItem>
    <reviewItem>
      <errorID>8ff1a68b-de63-4a44-aa9a-929d9accfc23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5F07DA03</paraID>
      <start>0</start>
      <end>2</end>
      <status>modified</status>
      <modifiedWord>2.</modifiedWord>
      <trackRevisions>false</trackRevisions>
    </reviewItem>
    <reviewItem>
      <errorID>0c59ab0b-4d8d-486f-bdfc-1ad1eb8241bd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5F07DA03</paraID>
      <start>19</start>
      <end>20</end>
      <status>ignored</status>
      <modifiedWord/>
      <trackRevisions>false</trackRevisions>
    </reviewItem>
    <reviewItem>
      <errorID>20610ec8-ca53-4c12-8321-40927b305c46</errorID>
      <errorWord>(</errorWord>
      <group>L1_Format</group>
      <groupName>格式问题</groupName>
      <ability>L2_HalfPunc</ability>
      <abilityName>全半角检查</abilityName>
      <candidateList>
        <item>（</item>
      </candidateList>
      <explain>文本全半角错误。</explain>
      <paraID>5F07DA03</paraID>
      <start>266</start>
      <end>267</end>
      <status>modified</status>
      <modifiedWord>（</modifiedWord>
      <trackRevisions>false</trackRevisions>
    </reviewItem>
    <reviewItem>
      <errorID>d8c6d868-71e4-430f-90d8-3887607a3589</errorID>
      <errorWord>)</errorWord>
      <group>L1_Format</group>
      <groupName>格式问题</groupName>
      <ability>L2_HalfPunc</ability>
      <abilityName>全半角检查</abilityName>
      <candidateList>
        <item>）</item>
      </candidateList>
      <explain>文本全半角错误。</explain>
      <paraID>5F07DA03</paraID>
      <start>276</start>
      <end>277</end>
      <status>modified</status>
      <modifiedWord>）</modifiedWord>
      <trackRevisions>false</trackRevisions>
    </reviewItem>
    <reviewItem>
      <errorID>e5e5f0c2-d8ab-4612-8d2b-91902bb4b0b3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6E390B98</paraID>
      <start>0</start>
      <end>2</end>
      <status>modified</status>
      <modifiedWord>3.</modifiedWord>
      <trackRevisions>false</trackRevisions>
    </reviewItem>
    <reviewItem>
      <errorID>fa0763eb-bf06-4225-9673-c31f02d35a1d</errorID>
      <errorWord>,</errorWord>
      <group>L1_Format</group>
      <groupName>格式问题</groupName>
      <ability>L2_HalfPunc</ability>
      <abilityName>全半角检查</abilityName>
      <candidateList>
        <item>，</item>
      </candidateList>
      <explain>文本全半角错误。</explain>
      <paraID>6E390B98</paraID>
      <start>175</start>
      <end>176</end>
      <status>modified</status>
      <modifiedWord>，</modifiedWord>
      <trackRevisions>false</trackRevisions>
    </reviewItem>
    <reviewItem>
      <errorID>dc420b67-788d-4847-adb3-dfaf85ff1c99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37B329D2</paraID>
      <start>0</start>
      <end>2</end>
      <status>modified</status>
      <modifiedWord>1.</modifiedWord>
      <trackRevisions>false</trackRevisions>
    </reviewItem>
    <reviewItem>
      <errorID>e7b8e616-bda2-4a3d-8442-6f709e400bf6</errorID>
      <errorWord>-</errorWord>
      <group>L1_Format</group>
      <groupName>格式问题</groupName>
      <ability>L2_HalfPunc</ability>
      <abilityName>全半角检查</abilityName>
      <candidateList>
        <item>－</item>
      </candidateList>
      <explain>文本全半角错误。</explain>
      <paraID>37B329D2</paraID>
      <start>39</start>
      <end>40</end>
      <status>modified</status>
      <modifiedWord>－</modifiedWord>
      <trackRevisions>false</trackRevisions>
    </reviewItem>
    <reviewItem>
      <errorID>06d35cdc-e2c1-4ab1-8073-de9b83d93739</errorID>
      <errorWord>“.</errorWord>
      <group>L1_Punc</group>
      <groupName>标点问题</groupName>
      <ability>L2_Punc</ability>
      <abilityName>标点符号检查</abilityName>
      <candidateList>
        <item>“</item>
      </candidateList>
      <explain/>
      <paraID>37B329D2</paraID>
      <start>75</start>
      <end>77</end>
      <status>ignored</status>
      <modifiedWord/>
      <trackRevisions>false</trackRevisions>
    </reviewItem>
    <reviewItem>
      <errorID>01e2ea68-615b-4451-8ac0-e6cbb0991ff5</errorID>
      <errorWord>“.</errorWord>
      <group>L1_Punc</group>
      <groupName>标点问题</groupName>
      <ability>L2_Punc</ability>
      <abilityName>标点符号检查</abilityName>
      <candidateList>
        <item>“</item>
      </candidateList>
      <explain/>
      <paraID>37B329D2</paraID>
      <start>89</start>
      <end>91</end>
      <status>ignored</status>
      <modifiedWord/>
      <trackRevisions>false</trackRevisions>
    </reviewItem>
    <reviewItem>
      <errorID>48c96226-0d4f-46e2-9a8e-69395fc4458e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6F582EBC</paraID>
      <start>0</start>
      <end>2</end>
      <status>modified</status>
      <modifiedWord>2.</modifiedWord>
      <trackRevisions>false</trackRevisions>
    </reviewItem>
    <reviewItem>
      <errorID>627ebb42-7d1e-46d1-ad68-6d17dbe48b69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2505CD26</paraID>
      <start>0</start>
      <end>2</end>
      <status>modified</status>
      <modifiedWord>3.</modifiedWord>
      <trackRevisions>false</trackRevisions>
    </reviewItem>
    <reviewItem>
      <errorID>b189ffbe-5afd-4675-a15e-dcb6aee77bcd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6A9BDF2D</paraID>
      <start>0</start>
      <end>2</end>
      <status>modified</status>
      <modifiedWord>4.</modifiedWord>
      <trackRevisions>false</trackRevisions>
    </reviewItem>
    <reviewItem>
      <errorID>54ef85c1-65cf-4df2-bdd2-359e5e4c5f3b</errorID>
      <errorWord>“.</errorWord>
      <group>L1_Punc</group>
      <groupName>标点问题</groupName>
      <ability>L2_Punc</ability>
      <abilityName>标点符号检查</abilityName>
      <candidateList>
        <item>“</item>
      </candidateList>
      <explain/>
      <paraID>6A9BDF2D</paraID>
      <start>11</start>
      <end>13</end>
      <status>ignored</status>
      <modifiedWord/>
      <trackRevisions>false</trackRevisions>
    </reviewItem>
    <reviewItem>
      <errorID>0e2d7a0d-b557-449d-8a1a-dc5e56a3b7e4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78CDC046</paraID>
      <start>0</start>
      <end>2</end>
      <status>modified</status>
      <modifiedWord>5.</modifiedWord>
      <trackRevisions>false</trackRevisions>
    </reviewItem>
    <reviewItem>
      <errorID>22589933-b7f2-4f0b-9dc5-1443dc7d9f21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8563219</paraID>
      <start>0</start>
      <end>2</end>
      <status>modified</status>
      <modifiedWord>6.</modifiedWord>
      <trackRevisions>false</trackRevisions>
    </reviewItem>
    <reviewItem>
      <errorID>d9be3a57-2ebb-4735-b900-7dc43ea95534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36E72A6E</paraID>
      <start>0</start>
      <end>2</end>
      <status>modified</status>
      <modifiedWord>1.</modifiedWord>
      <trackRevisions>false</trackRevisions>
    </reviewItem>
    <reviewItem>
      <errorID>fd3842d8-b7b1-48b2-9c65-68800f84e70e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6967582F</paraID>
      <start>0</start>
      <end>2</end>
      <status>modified</status>
      <modifiedWord>2.</modifiedWord>
      <trackRevisions>false</trackRevisions>
    </reviewItem>
    <reviewItem>
      <errorID>045c7fde-b866-45aa-aa5c-5b86e027c063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3CAEF3B1</paraID>
      <start>0</start>
      <end>2</end>
      <status>modified</status>
      <modifiedWord>3.</modifiedWord>
      <trackRevisions>false</trackRevisions>
    </reviewItem>
    <reviewItem>
      <errorID>235aa6fb-56f0-4cfa-a72d-8efc1738943c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67388FE9</paraID>
      <start>0</start>
      <end>2</end>
      <status>modified</status>
      <modifiedWord>1.</modifiedWord>
      <trackRevisions>false</trackRevisions>
    </reviewItem>
    <reviewItem>
      <errorID>cdef83c2-f671-4d1b-aaba-f2cfc9293cc2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7FF5C531</paraID>
      <start>0</start>
      <end>2</end>
      <status>modified</status>
      <modifiedWord>2.</modifiedWord>
      <trackRevisions>false</trackRevisions>
    </reviewItem>
    <reviewItem>
      <errorID>4defac30-0dc2-4701-84db-1ec4d70109ba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129AEA0E</paraID>
      <start>0</start>
      <end>2</end>
      <status>modified</status>
      <modifiedWord>3.</modifiedWord>
      <trackRevisions>false</trackRevisions>
    </reviewItem>
    <reviewItem>
      <errorID>fe1374ad-cf4a-44a7-bb7f-565c0caf41e9</errorID>
      <errorWord>（</errorWord>
      <group>L1_Punc</group>
      <groupName>标点问题</groupName>
      <ability>L2_Punc</ability>
      <abilityName>标点符号检查</abilityName>
      <candidateList/>
      <explain>同一形式括号套用。</explain>
      <paraID>129AEA0E</paraID>
      <start>97</start>
      <end>98</end>
      <status>ignored</status>
      <modifiedWord/>
      <trackRevisions>false</trackRevisions>
    </reviewItem>
    <reviewItem>
      <errorID>843ef1b3-ea92-4cd1-994c-bd41d38cce86</errorID>
      <errorWord>）</errorWord>
      <group>L1_Punc</group>
      <groupName>标点问题</groupName>
      <ability>L2_Punc</ability>
      <abilityName>标点符号检查</abilityName>
      <candidateList/>
      <explain>同一形式括号套用。</explain>
      <paraID>129AEA0E</paraID>
      <start>124</start>
      <end>125</end>
      <status>ignored</status>
      <modifiedWord/>
      <trackRevisions>false</trackRevisions>
    </reviewItem>
    <reviewItem>
      <errorID>13f6fa3f-bd4e-4c2e-81b0-c9c3b82e231f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5C11DB4C</paraID>
      <start>0</start>
      <end>2</end>
      <status>modified</status>
      <modifiedWord>4.</modifiedWord>
      <trackRevisions>false</trackRevisions>
    </reviewItem>
    <reviewItem>
      <errorID>190e8c7e-9027-460b-a4c3-b5e65ed3dc5c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3416E600</paraID>
      <start>0</start>
      <end>2</end>
      <status>modified</status>
      <modifiedWord>5.</modifiedWord>
      <trackRevisions>false</trackRevisions>
    </reviewItem>
    <reviewItem>
      <errorID>641c07e3-ce38-4009-a5c3-fee43f4ce662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3D4406E2</paraID>
      <start>0</start>
      <end>2</end>
      <status>modified</status>
      <modifiedWord>1.</modifiedWord>
      <trackRevisions>false</trackRevisions>
    </reviewItem>
    <reviewItem>
      <errorID>fdba0335-82ca-4de9-8a99-2825ce408af5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33164923</paraID>
      <start>0</start>
      <end>2</end>
      <status>modified</status>
      <modifiedWord>2.</modifiedWord>
      <trackRevisions>false</trackRevisions>
    </reviewItem>
    <reviewItem>
      <errorID>dfaadb5b-723b-446a-abc8-ae22ee92a926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1F2A75F0</paraID>
      <start>0</start>
      <end>2</end>
      <status>modified</status>
      <modifiedWord>3.</modifiedWord>
      <trackRevisions>false</trackRevisions>
    </reviewItem>
    <reviewItem>
      <errorID>52f4e335-26f6-4caf-9dff-6f966009bbb1</errorID>
      <errorWord>间</errorWord>
      <group>L1_Word</group>
      <groupName>字词问题</groupName>
      <ability>L2_Typo</ability>
      <abilityName>字词错误</abilityName>
      <candidateList>
        <item>间之</item>
      </candidateList>
      <explain/>
      <paraID>57B11BE1</paraID>
      <start>9</start>
      <end>10</end>
      <status>ignored</status>
      <modifiedWord/>
      <trackRevisions>false</trackRevisions>
    </reviewItem>
    <reviewItem>
      <errorID>3093a007-23b2-40cf-ae86-a5f2de5b67b1</errorID>
      <errorWord>(</errorWord>
      <group>L1_Format</group>
      <groupName>格式问题</groupName>
      <ability>L2_HalfPunc</ability>
      <abilityName>全半角检查</abilityName>
      <candidateList>
        <item>（</item>
      </candidateList>
      <explain>文本全半角错误。</explain>
      <paraID>6EBB1392</paraID>
      <start>106</start>
      <end>107</end>
      <status>modified</status>
      <modifiedWord>（</modifiedWord>
      <trackRevisions>false</trackRevisions>
    </reviewItem>
    <reviewItem>
      <errorID>f5c5c384-c132-4d56-8d2d-16d3d998e8ef</errorID>
      <errorWord>)</errorWord>
      <group>L1_Format</group>
      <groupName>格式问题</groupName>
      <ability>L2_HalfPunc</ability>
      <abilityName>全半角检查</abilityName>
      <candidateList>
        <item>）</item>
      </candidateList>
      <explain>文本全半角错误。</explain>
      <paraID>6EBB1392</paraID>
      <start>109</start>
      <end>110</end>
      <status>modified</status>
      <modifiedWord>）</modifiedWord>
      <trackRevisions>false</trackRevisions>
    </reviewItem>
    <reviewItem>
      <errorID>147dcd0e-8104-4e29-a4a2-09b0e566ebe1</errorID>
      <errorWord>过程中涉及到</errorWord>
      <group>L1_Word</group>
      <groupName>字词问题</groupName>
      <ability>L2_Typo</ability>
      <abilityName>字词错误</abilityName>
      <candidateList>
        <item>过程中涉及</item>
      </candidateList>
      <explain/>
      <paraID>2D2C897C</paraID>
      <start>9</start>
      <end>14</end>
      <status>modified</status>
      <modifiedWord>过程中涉及</modifiedWord>
      <trackRevisions>false</trackRevisions>
    </reviewItem>
    <reviewItem>
      <errorID>0c7f18b2-8780-4d38-b3e9-3208b75fe7d4</errorID>
      <errorWord>有助于对</errorWord>
      <group>L1_Grammar</group>
      <groupName>语法问题</groupName>
      <ability>L2_Grammar</ability>
      <abilityName>语法错误</abilityName>
      <candidateList>
        <item>有助于</item>
      </candidateList>
      <explain/>
      <paraID>347A5C87</paraID>
      <start>9</start>
      <end>12</end>
      <status>modified</status>
      <modifiedWord>有助于</modifiedWord>
      <trackRevisions>false</trackRevisions>
    </reviewItem>
    <reviewItem>
      <errorID>53a1d2a9-00a5-4904-af1d-4d32775227c2</errorID>
      <errorWord>做出</errorWord>
      <group>L1_Word</group>
      <groupName>字词问题</groupName>
      <ability>L2_Typo</ability>
      <abilityName>字词错误</abilityName>
      <candidateList>
        <item>作出</item>
      </candidateList>
      <explain/>
      <paraID>553C84C7</paraID>
      <start>40</start>
      <end>42</end>
      <status>modified</status>
      <modifiedWord>作出</modifiedWord>
      <trackRevisions>false</trackRevisions>
    </reviewItem>
    <reviewItem>
      <errorID>17114777-4c72-473a-a8a5-251a6528e917</errorID>
      <errorWord>做出</errorWord>
      <group>L1_Word</group>
      <groupName>字词问题</groupName>
      <ability>L2_Typo</ability>
      <abilityName>字词错误</abilityName>
      <candidateList>
        <item>作出</item>
      </candidateList>
      <explain/>
      <paraID> DBEA90D</paraID>
      <start>21</start>
      <end>23</end>
      <status>modified</status>
      <modifiedWord>作出</modifiedWord>
      <trackRevisions>false</trackRevisions>
    </reviewItem>
    <reviewItem>
      <errorID>bd577760-7658-41ab-8e88-d99e2007114b</errorID>
      <errorWord>,</errorWord>
      <group>L1_Format</group>
      <groupName>格式问题</groupName>
      <ability>L2_HalfPunc</ability>
      <abilityName>全半角检查</abilityName>
      <candidateList>
        <item>，</item>
      </candidateList>
      <explain>文本全半角错误。</explain>
      <paraID>35144659</paraID>
      <start>54</start>
      <end>55</end>
      <status>modified</status>
      <modifiedWord>，</modifiedWord>
      <trackRevisions>false</trackRevisions>
    </reviewItem>
    <reviewItem>
      <errorID>9730fef0-1391-492a-b8e2-109599156023</errorID>
      <errorWord>不</errorWord>
      <group>L1_Word</group>
      <groupName>字词问题</groupName>
      <ability>L2_Typo</ability>
      <abilityName>字词错误</abilityName>
      <candidateList>
        <item>不符</item>
      </candidateList>
      <explain/>
      <paraID> CE19E84</paraID>
      <start>45</start>
      <end>47</end>
      <status>modified</status>
      <modifiedWord>不符</modifiedWord>
      <trackRevisions>false</trackRevisions>
    </reviewItem>
    <reviewItem>
      <errorID>3fd5ffae-59d6-4f99-9824-a6c0ca04f303</errorID>
      <errorWord>保持通讯畅通</errorWord>
      <group>L1_Word</group>
      <groupName>字词问题</groupName>
      <ability>L2_Typo</ability>
      <abilityName>字词错误</abilityName>
      <candidateList>
        <item>保持通信畅通</item>
      </candidateList>
      <explain/>
      <paraID>53765ADC</paraID>
      <start>16</start>
      <end>22</end>
      <status>modified</status>
      <modifiedWord>保持通信畅通</modifiedWord>
      <trackRevisions>false</trackRevisions>
    </reviewItem>
    <reviewItem>
      <errorID>588b3b5e-f28a-4e52-8f51-632ab57f6d72</errorID>
      <errorWord>&lt;</errorWord>
      <group>L1_Format</group>
      <groupName>格式问题</groupName>
      <ability>L2_HalfPunc</ability>
      <abilityName>全半角检查</abilityName>
      <candidateList>
        <item>〈</item>
      </candidateList>
      <explain>文本全半角错误。</explain>
      <paraID>6AF8C1D3</paraID>
      <start>49</start>
      <end>50</end>
      <status>ignored</status>
      <modifiedWord/>
      <trackRevisions>false</trackRevisions>
    </reviewItem>
    <reviewItem>
      <errorID>85611426-f951-4a7d-b452-36fe7cfe93ae</errorID>
      <errorWord>&lt;</errorWord>
      <group>L1_Format</group>
      <groupName>格式问题</groupName>
      <ability>L2_HalfPunc</ability>
      <abilityName>全半角检查</abilityName>
      <candidateList>
        <item>〈</item>
      </candidateList>
      <explain>文本全半角错误。</explain>
      <paraID>6430A97F</paraID>
      <start>49</start>
      <end>50</end>
      <status>ignored</status>
      <modifiedWord/>
      <trackRevisions>false</trackRevisions>
    </reviewItem>
    <reviewItem>
      <errorID>95aebd9e-6498-4e1a-94ae-0ffd55b96455</errorID>
      <errorWord>&lt;</errorWord>
      <group>L1_Format</group>
      <groupName>格式问题</groupName>
      <ability>L2_HalfPunc</ability>
      <abilityName>全半角检查</abilityName>
      <candidateList>
        <item>〈</item>
      </candidateList>
      <explain>文本全半角错误。</explain>
      <paraID>39E35211</paraID>
      <start>34</start>
      <end>35</end>
      <status>ignored</status>
      <modifiedWord/>
      <trackRevisions>false</trackRevisions>
    </reviewItem>
    <reviewItem>
      <errorID>5bae28c7-f59b-4be6-aec7-ac114e366c2c</errorID>
      <errorWord>（</errorWord>
      <group>L1_Punc</group>
      <groupName>标点问题</groupName>
      <ability>L2_Punc</ability>
      <abilityName>标点符号检查</abilityName>
      <candidateList/>
      <explain>同一形式括号套用。</explain>
      <paraID>7BEFCA9C</paraID>
      <start>39</start>
      <end>40</end>
      <status>ignored</status>
      <modifiedWord/>
      <trackRevisions>false</trackRevisions>
    </reviewItem>
    <reviewItem>
      <errorID>5182624d-8ce8-4b8b-b3fc-234d9e441053</errorID>
      <errorWord>）</errorWord>
      <group>L1_Punc</group>
      <groupName>标点问题</groupName>
      <ability>L2_Punc</ability>
      <abilityName>标点符号检查</abilityName>
      <candidateList/>
      <explain>同一形式括号套用。</explain>
      <paraID>7BEFCA9C</paraID>
      <start>42</start>
      <end>43</end>
      <status>ignored</status>
      <modifiedWord/>
      <trackRevisions>false</trackRevisions>
    </reviewItem>
    <reviewItem>
      <errorID>ae37b936-5d27-4956-91fc-c96f5a14df9b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7D1A983A</paraID>
      <start>46</start>
      <end>48</end>
      <status>modified</status>
      <modifiedWord>”“</modifiedWord>
      <trackRevisions>false</trackRevisions>
    </reviewItem>
    <reviewItem>
      <errorID>67640c29-8800-4898-9848-fb60ef4b5225</errorID>
      <errorWord>法律、法规</errorWord>
      <group>L1_Word</group>
      <groupName>字词问题</groupName>
      <ability>L2_Typo</ability>
      <abilityName>字词错误</abilityName>
      <candidateList>
        <item>法律法规</item>
      </candidateList>
      <explain/>
      <paraID>183377B8</paraID>
      <start>8</start>
      <end>13</end>
      <status>ignored</status>
      <modifiedWord/>
      <trackRevisions>false</trackRevisions>
    </reviewItem>
    <reviewItem>
      <errorID>283751fe-ac02-41bd-843e-5305387d0b40</errorID>
      <errorWord>属</errorWord>
      <group>L1_Word</group>
      <groupName>字词问题</groupName>
      <ability>L2_Typo</ability>
      <abilityName>字词错误</abilityName>
      <candidateList>
        <item>属于</item>
      </candidateList>
      <explain/>
      <paraID>183377B8</paraID>
      <start>22</start>
      <end>24</end>
      <status>modified</status>
      <modifiedWord>属于</modifiedWord>
      <trackRevisions>false</trackRevisions>
    </reviewItem>
    <reviewItem>
      <errorID>a7635c01-11d7-45bb-9958-73429d978617</errorID>
      <errorWord>系统系统故障</errorWord>
      <group>L1_Word</group>
      <groupName>字词问题</groupName>
      <ability>L2_Typo</ability>
      <abilityName>字词错误</abilityName>
      <candidateList>
        <item>系统故障</item>
      </candidateList>
      <explain/>
      <paraID>4E088284</paraID>
      <start>11</start>
      <end>15</end>
      <status>modified</status>
      <modifiedWord>系统故障</modifiedWord>
      <trackRevisions>false</trackRevisions>
    </reviewItem>
    <reviewItem>
      <errorID>df560156-be15-47cd-b3fe-572d1cd51933</errorID>
      <errorWord>:</errorWord>
      <group>L1_Format</group>
      <groupName>格式问题</groupName>
      <ability>L2_HalfPunc</ability>
      <abilityName>全半角检查</abilityName>
      <candidateList>
        <item>：</item>
      </candidateList>
      <explain>文本全半角错误。</explain>
      <paraID>65588DF9</paraID>
      <start>37</start>
      <end>38</end>
      <status>modified</status>
      <modifiedWord>：</modifiedWord>
      <trackRevisions>false</trackRevisions>
    </reviewItem>
    <reviewItem>
      <errorID>b48849c8-85bb-4d58-916f-c8b82c426278</errorID>
      <errorWord>;</errorWord>
      <group>L1_Format</group>
      <groupName>格式问题</groupName>
      <ability>L2_HalfPunc</ability>
      <abilityName>全半角检查</abilityName>
      <candidateList>
        <item>；</item>
      </candidateList>
      <explain>文本全半角错误。</explain>
      <paraID>65588DF9</paraID>
      <start>84</start>
      <end>85</end>
      <status>modified</status>
      <modifiedWord>；</modifiedWord>
      <trackRevisions>false</trackRevisions>
    </reviewItem>
    <reviewItem>
      <errorID>056b7929-b866-4a2d-87a5-5bd908fa4c89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767709F8</paraID>
      <start>0</start>
      <end>3</end>
      <status>modified</status>
      <modifiedWord>（一）</modifiedWord>
      <trackRevisions>false</trackRevisions>
    </reviewItem>
    <reviewItem>
      <errorID>bbb82f16-424a-4414-8c88-7df103f4d01d</errorID>
      <errorWord>。】</errorWord>
      <group>L1_Punc</group>
      <groupName>标点问题</groupName>
      <ability>L2_Punc</ability>
      <abilityName>标点符号检查</abilityName>
      <candidateList>
        <item>】</item>
      </candidateList>
      <explain/>
      <paraID>5BF0A509</paraID>
      <start>27</start>
      <end>29</end>
      <status>ignored</status>
      <modifiedWord/>
      <trackRevisions>false</trackRevisions>
    </reviewItem>
    <reviewItem>
      <errorID>d3923a13-ff71-4fad-a59a-c4f4949f6c37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39F824B5</paraID>
      <start>0</start>
      <end>3</end>
      <status>modified</status>
      <modifiedWord>（二）</modifiedWord>
      <trackRevisions>false</trackRevisions>
    </reviewItem>
    <reviewItem>
      <errorID>0d8525c5-c2e3-4ae8-949c-948932fc8201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3AC5F21</paraID>
      <start>0</start>
      <end>2</end>
      <status>modified</status>
      <modifiedWord>1.</modifiedWord>
      <trackRevisions>false</trackRevisions>
    </reviewItem>
    <reviewItem>
      <errorID>a02142c8-b809-4247-9707-0d69dddab27a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6CA2B77</paraID>
      <start>0</start>
      <end>2</end>
      <status>modified</status>
      <modifiedWord>2.</modifiedWord>
      <trackRevisions>false</trackRevisions>
    </reviewItem>
    <reviewItem>
      <errorID>cb1496b8-231a-417a-beb0-0774888431a9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14F229BB</paraID>
      <start>0</start>
      <end>2</end>
      <status>modified</status>
      <modifiedWord>3.</modifiedWord>
      <trackRevisions>false</trackRevisions>
    </reviewItem>
    <reviewItem>
      <errorID>9327c72c-2ddb-4187-bf46-ad690023ada6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7D28DF9B</paraID>
      <start>0</start>
      <end>2</end>
      <status>modified</status>
      <modifiedWord>4.</modifiedWord>
      <trackRevisions>false</trackRevisions>
    </reviewItem>
    <reviewItem>
      <errorID>24313782-cb86-4f1c-b94a-f9f6ddcaef93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2B82B232</paraID>
      <start>0</start>
      <end>2</end>
      <status>modified</status>
      <modifiedWord>1.</modifiedWord>
      <trackRevisions>false</trackRevisions>
    </reviewItem>
    <reviewItem>
      <errorID>1bd86f5e-b999-4bd2-9eab-495694f38a97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4FFAFCD5</paraID>
      <start>0</start>
      <end>2</end>
      <status>modified</status>
      <modifiedWord>2.</modifiedWord>
      <trackRevisions>false</trackRevisions>
    </reviewItem>
    <reviewItem>
      <errorID>804225d4-6744-49bb-bdfb-729ff6ed512d</errorID>
      <errorWord>（</errorWord>
      <group>L1_Format</group>
      <groupName>格式问题</groupName>
      <ability>L2_HalfPunc</ability>
      <abilityName>全半角检查</abilityName>
      <candidateList>
        <item>(</item>
      </candidateList>
      <explain>文本全半角错误。</explain>
      <paraID>6AC25AF5</paraID>
      <start>0</start>
      <end>1</end>
      <status>modified</status>
      <modifiedWord>(</modifiedWord>
      <trackRevisions>false</trackRevisions>
    </reviewItem>
    <reviewItem>
      <errorID>d7ddc512-6d2f-418e-8f42-7e38fed3d9e6</errorID>
      <errorWord>）</errorWord>
      <group>L1_Format</group>
      <groupName>格式问题</groupName>
      <ability>L2_HalfPunc</ability>
      <abilityName>全半角检查</abilityName>
      <candidateList>
        <item>)</item>
      </candidateList>
      <explain>文本全半角错误。</explain>
      <paraID>6AC25AF5</paraID>
      <start>2</start>
      <end>3</end>
      <status>modified</status>
      <modifiedWord>)</modifiedWord>
      <trackRevisions>false</trackRevisions>
    </reviewItem>
    <reviewItem>
      <errorID>02b07b9d-1f42-46f5-b2f9-a22eb1e71e8c</errorID>
      <errorWord>（</errorWord>
      <group>L1_Format</group>
      <groupName>格式问题</groupName>
      <ability>L2_HalfPunc</ability>
      <abilityName>全半角检查</abilityName>
      <candidateList>
        <item>(</item>
      </candidateList>
      <explain>文本全半角错误。</explain>
      <paraID>3D285234</paraID>
      <start>0</start>
      <end>1</end>
      <status>modified</status>
      <modifiedWord>(</modifiedWord>
      <trackRevisions>false</trackRevisions>
    </reviewItem>
    <reviewItem>
      <errorID>4d03eaab-1f6b-4d16-8edb-98d949aa2e33</errorID>
      <errorWord>）</errorWord>
      <group>L1_Format</group>
      <groupName>格式问题</groupName>
      <ability>L2_HalfPunc</ability>
      <abilityName>全半角检查</abilityName>
      <candidateList>
        <item>)</item>
      </candidateList>
      <explain>文本全半角错误。</explain>
      <paraID>3D285234</paraID>
      <start>2</start>
      <end>3</end>
      <status>modified</status>
      <modifiedWord>)</modifiedWord>
      <trackRevisions>false</trackRevisions>
    </reviewItem>
    <reviewItem>
      <errorID>5762543e-0b5c-4dd5-9c45-4227e161bdeb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4EE66FA1</paraID>
      <start>0</start>
      <end>2</end>
      <status>modified</status>
      <modifiedWord>3.</modifiedWord>
      <trackRevisions>false</trackRevisions>
    </reviewItem>
    <reviewItem>
      <errorID>dbc433ce-e745-410d-aa43-9a2b822aeef9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58538363</paraID>
      <start>0</start>
      <end>2</end>
      <status>modified</status>
      <modifiedWord>1.</modifiedWord>
      <trackRevisions>false</trackRevisions>
    </reviewItem>
    <reviewItem>
      <errorID>28562670-0c87-4f99-adb7-8d0bd5c716e2</errorID>
      <errorWord>（</errorWord>
      <group>L1_Format</group>
      <groupName>格式问题</groupName>
      <ability>L2_HalfPunc</ability>
      <abilityName>全半角检查</abilityName>
      <candidateList>
        <item>(</item>
      </candidateList>
      <explain>文本全半角错误。</explain>
      <paraID>332D58E5</paraID>
      <start>0</start>
      <end>1</end>
      <status>ignored</status>
      <modifiedWord/>
      <trackRevisions>false</trackRevisions>
    </reviewItem>
    <reviewItem>
      <errorID>73de0886-3842-4a48-9e91-c019ddd099b1</errorID>
      <errorWord>）</errorWord>
      <group>L1_Format</group>
      <groupName>格式问题</groupName>
      <ability>L2_HalfPunc</ability>
      <abilityName>全半角检查</abilityName>
      <candidateList>
        <item>)</item>
      </candidateList>
      <explain>文本全半角错误。</explain>
      <paraID>332D58E5</paraID>
      <start>2</start>
      <end>3</end>
      <status>ignored</status>
      <modifiedWord/>
      <trackRevisions>false</trackRevisions>
    </reviewItem>
    <reviewItem>
      <errorID>5b8fcaf2-5fdc-48ce-845c-93583d506367</errorID>
      <errorWord>（</errorWord>
      <group>L1_Format</group>
      <groupName>格式问题</groupName>
      <ability>L2_HalfPunc</ability>
      <abilityName>全半角检查</abilityName>
      <candidateList>
        <item>(</item>
      </candidateList>
      <explain>文本全半角错误。</explain>
      <paraID>6DB81A90</paraID>
      <start>0</start>
      <end>1</end>
      <status>ignored</status>
      <modifiedWord/>
      <trackRevisions>false</trackRevisions>
    </reviewItem>
    <reviewItem>
      <errorID>3608e4b9-1c7a-4063-8674-a133edfb93e4</errorID>
      <errorWord>）</errorWord>
      <group>L1_Format</group>
      <groupName>格式问题</groupName>
      <ability>L2_HalfPunc</ability>
      <abilityName>全半角检查</abilityName>
      <candidateList>
        <item>)</item>
      </candidateList>
      <explain>文本全半角错误。</explain>
      <paraID>6DB81A90</paraID>
      <start>2</start>
      <end>3</end>
      <status>ignored</status>
      <modifiedWord/>
      <trackRevisions>false</trackRevisions>
    </reviewItem>
    <reviewItem>
      <errorID>f198da5e-0a0f-4137-ba07-ad379802f830</errorID>
      <errorWord>、</errorWord>
      <group>L1_Punc</group>
      <groupName>标点问题</groupName>
      <ability>L2_Punc</ability>
      <abilityName>标点符号检查</abilityName>
      <candidateList>
        <item>.</item>
      </candidateList>
      <explain/>
      <paraID>17AB0F0E</paraID>
      <start>1</start>
      <end>2</end>
      <status>modified</status>
      <modifiedWord>.</modifiedWord>
      <trackRevisions>false</trackRevisions>
    </reviewItem>
    <reviewItem>
      <errorID>b7d7d997-2526-4561-be3d-3af630b5b020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6F60FA47</paraID>
      <start>0</start>
      <end>2</end>
      <status>modified</status>
      <modifiedWord>1.</modifiedWord>
      <trackRevisions>false</trackRevisions>
    </reviewItem>
    <reviewItem>
      <errorID>fb8fa19b-865c-45ce-9c20-75e0c57a1fe8</errorID>
      <errorWord>(</errorWord>
      <group>L1_Format</group>
      <groupName>格式问题</groupName>
      <ability>L2_HalfPunc</ability>
      <abilityName>全半角检查</abilityName>
      <candidateList>
        <item>（</item>
      </candidateList>
      <explain>文本全半角错误。</explain>
      <paraID>51DCCBC7</paraID>
      <start>49</start>
      <end>50</end>
      <status>modified</status>
      <modifiedWord>（</modifiedWord>
      <trackRevisions>false</trackRevisions>
    </reviewItem>
    <reviewItem>
      <errorID>8e803a8c-4d0d-43f1-93a9-98c0bacc774b</errorID>
      <errorWord>)</errorWord>
      <group>L1_Format</group>
      <groupName>格式问题</groupName>
      <ability>L2_HalfPunc</ability>
      <abilityName>全半角检查</abilityName>
      <candidateList>
        <item>）</item>
      </candidateList>
      <explain>文本全半角错误。</explain>
      <paraID>51DCCBC7</paraID>
      <start>59</start>
      <end>60</end>
      <status>modified</status>
      <modifiedWord>）</modifiedWord>
      <trackRevisions>false</trackRevisions>
    </reviewItem>
    <reviewItem>
      <errorID>6fdd3e37-0f12-4c4f-a77e-cc307d1ab3aa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7EC7713E</paraID>
      <start>0</start>
      <end>2</end>
      <status>modified</status>
      <modifiedWord>2.</modifiedWord>
      <trackRevisions>false</trackRevisions>
    </reviewItem>
    <reviewItem>
      <errorID>a638e26b-555a-4abb-aa72-c9c2088001b0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7CBF6F2A</paraID>
      <start>0</start>
      <end>2</end>
      <status>modified</status>
      <modifiedWord>3.</modifiedWord>
      <trackRevisions>false</trackRevisions>
    </reviewItem>
    <reviewItem>
      <errorID>0ea240f8-60a1-4596-a09c-be5a6eb9b751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360C0EE8</paraID>
      <start>0</start>
      <end>2</end>
      <status>modified</status>
      <modifiedWord>4.</modifiedWord>
      <trackRevisions>false</trackRevisions>
    </reviewItem>
    <reviewItem>
      <errorID>3770b48e-5e45-4f13-bc12-0205b07a6a7a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360C0EE8</paraID>
      <start>125</start>
      <end>128</end>
      <status>ignored</status>
      <modifiedWord/>
      <trackRevisions>false</trackRevisions>
    </reviewItem>
    <reviewItem>
      <errorID>54a2e0c4-28a4-4a76-8240-97562203a749</errorID>
      <errorWord>》</errorWord>
      <group>L1_Word</group>
      <groupName>字词问题</groupName>
      <ability>L2_Typo</ability>
      <abilityName>字词错误</abilityName>
      <candidateList>
        <item>》等</item>
      </candidateList>
      <explain/>
      <paraID>360C0EE8</paraID>
      <start>153</start>
      <end>154</end>
      <status>ignored</status>
      <modifiedWord/>
      <trackRevisions>false</trackRevisions>
    </reviewItem>
    <reviewItem>
      <errorID>688bd943-6f3a-47b6-8997-96ec7f7b63eb</errorID>
      <errorWord>。】</errorWord>
      <group>L1_Punc</group>
      <groupName>标点问题</groupName>
      <ability>L2_Punc</ability>
      <abilityName>标点符号检查</abilityName>
      <candidateList>
        <item>】</item>
      </candidateList>
      <explain/>
      <paraID>7CD91D44</paraID>
      <start>29</start>
      <end>31</end>
      <status>ignored</status>
      <modifiedWord/>
      <trackRevisions>false</trackRevisions>
    </reviewItem>
    <reviewItem>
      <errorID>885b3e6c-5fb5-43a8-a286-0963fde48489</errorID>
      <errorWord>,</errorWord>
      <group>L1_Format</group>
      <groupName>格式问题</groupName>
      <ability>L2_HalfPunc</ability>
      <abilityName>全半角检查</abilityName>
      <candidateList>
        <item>，</item>
      </candidateList>
      <explain>文本全半角错误。</explain>
      <paraID>1D21D525</paraID>
      <start>48</start>
      <end>49</end>
      <status>modified</status>
      <modifiedWord>，</modifiedWord>
      <trackRevisions>false</trackRevisions>
    </reviewItem>
    <reviewItem>
      <errorID>4558ff62-5ebc-4800-b315-37f85d90fb79</errorID>
      <errorWord>,</errorWord>
      <group>L1_Format</group>
      <groupName>格式问题</groupName>
      <ability>L2_HalfPunc</ability>
      <abilityName>全半角检查</abilityName>
      <candidateList>
        <item>，</item>
      </candidateList>
      <explain>文本全半角错误。</explain>
      <paraID>1D21D525</paraID>
      <start>125</start>
      <end>126</end>
      <status>modified</status>
      <modifiedWord>，</modifiedWord>
      <trackRevisions>false</trackRevisions>
    </reviewItem>
    <reviewItem>
      <errorID>5b205d7f-6be5-4dda-845e-c1c590993375</errorID>
      <errorWord>。】</errorWord>
      <group>L1_Punc</group>
      <groupName>标点问题</groupName>
      <ability>L2_Punc</ability>
      <abilityName>标点符号检查</abilityName>
      <candidateList>
        <item>】</item>
      </candidateList>
      <explain/>
      <paraID>3F0D1EA2</paraID>
      <start>92</start>
      <end>94</end>
      <status>ignored</status>
      <modifiedWord/>
      <trackRevisions>false</trackRevisions>
    </reviewItem>
    <reviewItem>
      <errorID>245d659b-3db3-49d9-9e38-691161883bae</errorID>
      <errorWord>(</errorWord>
      <group>L1_Format</group>
      <groupName>格式问题</groupName>
      <ability>L2_HalfPunc</ability>
      <abilityName>全半角检查</abilityName>
      <candidateList>
        <item>（</item>
      </candidateList>
      <explain>文本全半角错误。</explain>
      <paraID>24010327</paraID>
      <start>15</start>
      <end>16</end>
      <status>modified</status>
      <modifiedWord>（</modifiedWord>
      <trackRevisions>false</trackRevisions>
    </reviewItem>
    <reviewItem>
      <errorID>632ae6f8-d839-40d4-813a-4fd950a3c55c</errorID>
      <errorWord>)</errorWord>
      <group>L1_Format</group>
      <groupName>格式问题</groupName>
      <ability>L2_HalfPunc</ability>
      <abilityName>全半角检查</abilityName>
      <candidateList>
        <item>）</item>
      </candidateList>
      <explain>文本全半角错误。</explain>
      <paraID>24010327</paraID>
      <start>18</start>
      <end>19</end>
      <status>modified</status>
      <modifiedWord>）</modifiedWord>
      <trackRevisions>false</trackRevisions>
    </reviewItem>
    <reviewItem>
      <errorID>e2de3849-de55-4fd2-a096-0a9f09a08aeb</errorID>
      <errorWord>件</errorWord>
      <group>L1_Word</group>
      <groupName>字词问题</groupName>
      <ability>L2_Typo</ability>
      <abilityName>字词错误</abilityName>
      <candidateList>
        <item>件加</item>
      </candidateList>
      <explain/>
      <paraID>72EE8358</paraID>
      <start>13</start>
      <end>15</end>
      <status>modified</status>
      <modifiedWord>件加</modifiedWord>
      <trackRevisions>false</trackRevisions>
    </reviewItem>
    <reviewItem>
      <errorID>917881a4-95d6-49c5-abee-40aeea835293</errorID>
      <errorWord>(</errorWord>
      <group>L1_Format</group>
      <groupName>格式问题</groupName>
      <ability>L2_HalfPunc</ability>
      <abilityName>全半角检查</abilityName>
      <candidateList>
        <item>（</item>
      </candidateList>
      <explain>文本全半角错误。</explain>
      <paraID>69C61888</paraID>
      <start>3</start>
      <end>4</end>
      <status>modified</status>
      <modifiedWord>（</modifiedWord>
      <trackRevisions>false</trackRevisions>
    </reviewItem>
    <reviewItem>
      <errorID>348eed6b-5dd6-479d-b50f-12af0d4ed65a</errorID>
      <errorWord>)</errorWord>
      <group>L1_Format</group>
      <groupName>格式问题</groupName>
      <ability>L2_HalfPunc</ability>
      <abilityName>全半角检查</abilityName>
      <candidateList>
        <item>）</item>
      </candidateList>
      <explain>文本全半角错误。</explain>
      <paraID>69C61888</paraID>
      <start>8</start>
      <end>9</end>
      <status>modified</status>
      <modifiedWord>）</modifiedWord>
      <trackRevisions>false</trackRevisions>
    </reviewItem>
    <reviewItem>
      <errorID>3f99dcdd-7202-46d1-a151-78b8d4712f9e</errorID>
      <errorWord>(</errorWord>
      <group>L1_Format</group>
      <groupName>格式问题</groupName>
      <ability>L2_HalfPunc</ability>
      <abilityName>全半角检查</abilityName>
      <candidateList>
        <item>（</item>
      </candidateList>
      <explain>文本全半角错误。</explain>
      <paraID>43CB1E2E</paraID>
      <start>5</start>
      <end>6</end>
      <status>modified</status>
      <modifiedWord>（</modifiedWord>
      <trackRevisions>false</trackRevisions>
    </reviewItem>
    <reviewItem>
      <errorID>0ab05e20-1d46-47f1-a04c-dd7d68afeb69</errorID>
      <errorWord>)</errorWord>
      <group>L1_Format</group>
      <groupName>格式问题</groupName>
      <ability>L2_HalfPunc</ability>
      <abilityName>全半角检查</abilityName>
      <candidateList>
        <item>）</item>
      </candidateList>
      <explain>文本全半角错误。</explain>
      <paraID>43CB1E2E</paraID>
      <start>10</start>
      <end>11</end>
      <status>modified</status>
      <modifiedWord>）</modifiedWord>
      <trackRevisions>false</trackRevisions>
    </reviewItem>
    <reviewItem>
      <errorID>14bfe00b-0ea0-4cad-9bc5-5fba7d4ac25c</errorID>
      <errorWord>件</errorWord>
      <group>L1_Word</group>
      <groupName>字词问题</groupName>
      <ability>L2_Typo</ability>
      <abilityName>字词错误</abilityName>
      <candidateList>
        <item>件加</item>
      </candidateList>
      <explain/>
      <paraID>43CB1E2E</paraID>
      <start>16</start>
      <end>18</end>
      <status>modified</status>
      <modifiedWord>件加</modifiedWord>
      <trackRevisions>false</trackRevisions>
    </reviewItem>
    <reviewItem>
      <errorID>e7d10a8d-02bb-4d25-86a1-aafbbc62e6d8</errorID>
      <errorWord>法律、法规</errorWord>
      <group>L1_Word</group>
      <groupName>字词问题</groupName>
      <ability>L2_Typo</ability>
      <abilityName>字词错误</abilityName>
      <candidateList>
        <item>法律法规</item>
      </candidateList>
      <explain/>
      <paraID>670D7952</paraID>
      <start>24</start>
      <end>29</end>
      <status>ignored</status>
      <modifiedWord/>
      <trackRevisions>false</trackRevisions>
    </reviewItem>
    <reviewItem>
      <errorID>546e452f-92f3-4c3c-9c05-1edebc56556c</errorID>
      <errorWord>信息库中</errorWord>
      <group>L1_Word</group>
      <groupName>字词问题</groupName>
      <ability>L2_Typo</ability>
      <abilityName>字词错误</abilityName>
      <candidateList>
        <item>信息库</item>
      </candidateList>
      <explain/>
      <paraID> AF42C7D</paraID>
      <start>29</start>
      <end>33</end>
      <status>ignored</status>
      <modifiedWord/>
      <trackRevisions>false</trackRevisions>
    </reviewItem>
    <reviewItem>
      <errorID>6b07bf62-789b-4b54-bf94-1658cb05b4e2</errorID>
      <errorWord>作</errorWord>
      <group>L1_Word</group>
      <groupName>字词问题</groupName>
      <ability>L2_Typo</ability>
      <abilityName>字词错误</abilityName>
      <candidateList>
        <item>做</item>
      </candidateList>
      <explain>存在发音相同字词的误用。</explain>
      <paraID>20A421ED</paraID>
      <start>13</start>
      <end>14</end>
      <status>ignored</status>
      <modifiedWord/>
      <trackRevisions>false</trackRevisions>
    </reviewItem>
    <reviewItem>
      <errorID>2f1a1386-8262-47f7-a74d-02cf4e3f9cce</errorID>
      <errorWord>(</errorWord>
      <group>L1_Format</group>
      <groupName>格式问题</groupName>
      <ability>L2_HalfPunc</ability>
      <abilityName>全半角检查</abilityName>
      <candidateList>
        <item>（</item>
      </candidateList>
      <explain>文本全半角错误。</explain>
      <paraID>4BE9F689</paraID>
      <start>7</start>
      <end>8</end>
      <status>modified</status>
      <modifiedWord>（</modifiedWord>
      <trackRevisions>false</trackRevisions>
    </reviewItem>
    <reviewItem>
      <errorID>79654834-51e1-49df-b7fb-7b1e3a85c089</errorID>
      <errorWord>)</errorWord>
      <group>L1_Format</group>
      <groupName>格式问题</groupName>
      <ability>L2_HalfPunc</ability>
      <abilityName>全半角检查</abilityName>
      <candidateList>
        <item>）</item>
      </candidateList>
      <explain>文本全半角错误。</explain>
      <paraID>4BE9F689</paraID>
      <start>10</start>
      <end>11</end>
      <status>modified</status>
      <modifiedWord>）</modifiedWord>
      <trackRevisions>false</trackRevisions>
    </reviewItem>
    <reviewItem>
      <errorID>71998ffd-2275-453f-9dd2-2934260611db</errorID>
      <errorWord>,</errorWord>
      <group>L1_Format</group>
      <groupName>格式问题</groupName>
      <ability>L2_HalfPunc</ability>
      <abilityName>全半角检查</abilityName>
      <candidateList>
        <item>，</item>
      </candidateList>
      <explain>文本全半角错误。</explain>
      <paraID>1C066E47</paraID>
      <start>8</start>
      <end>9</end>
      <status>modified</status>
      <modifiedWord>，</modifiedWord>
      <trackRevisions>false</trackRevisions>
    </reviewItem>
    <reviewItem>
      <errorID>25cc8138-2c77-4f4a-981a-ece120c31964</errorID>
      <errorWord>,</errorWord>
      <group>L1_Format</group>
      <groupName>格式问题</groupName>
      <ability>L2_HalfPunc</ability>
      <abilityName>全半角检查</abilityName>
      <candidateList>
        <item>，</item>
      </candidateList>
      <explain>文本全半角错误。</explain>
      <paraID>1C066E47</paraID>
      <start>34</start>
      <end>35</end>
      <status>modified</status>
      <modifiedWord>，</modifiedWord>
      <trackRevisions>false</trackRevisions>
    </reviewItem>
    <reviewItem>
      <errorID>56b3437d-327d-469e-a4b7-500d93b00a0d</errorID>
      <errorWord>间</errorWord>
      <group>L1_Word</group>
      <groupName>字词问题</groupName>
      <ability>L2_Typo</ability>
      <abilityName>字词错误</abilityName>
      <candidateList>
        <item>间内</item>
      </candidateList>
      <explain/>
      <paraID>1C066E47</paraID>
      <start>47</start>
      <end>49</end>
      <status>modified</status>
      <modifiedWord>间内</modifiedWord>
      <trackRevisions>false</trackRevisions>
    </reviewItem>
    <reviewItem>
      <errorID>b384c98c-7ae6-4f5a-b4eb-57270704b36b</errorID>
      <errorWord>。】</errorWord>
      <group>L1_Punc</group>
      <groupName>标点问题</groupName>
      <ability>L2_Punc</ability>
      <abilityName>标点符号检查</abilityName>
      <candidateList>
        <item>】</item>
      </candidateList>
      <explain/>
      <paraID>1103D540</paraID>
      <start>72</start>
      <end>74</end>
      <status>ignored</status>
      <modifiedWord/>
      <trackRevisions>false</trackRevisions>
    </reviewItem>
    <reviewItem>
      <errorID>156824c4-9f3f-4844-b5e2-a641a8f1cc5e</errorID>
      <errorWord>。】</errorWord>
      <group>L1_Punc</group>
      <groupName>标点问题</groupName>
      <ability>L2_Punc</ability>
      <abilityName>标点符号检查</abilityName>
      <candidateList>
        <item>】</item>
      </candidateList>
      <explain/>
      <paraID>496E3567</paraID>
      <start>119</start>
      <end>121</end>
      <status>ignored</status>
      <modifiedWord/>
      <trackRevisions>false</trackRevisions>
    </reviewItem>
    <reviewItem>
      <errorID>6f76508b-7d30-444c-9909-6a11e6b62afa</errorID>
      <errorWord>(</errorWord>
      <group>L1_Format</group>
      <groupName>格式问题</groupName>
      <ability>L2_HalfPunc</ability>
      <abilityName>全半角检查</abilityName>
      <candidateList>
        <item>（</item>
      </candidateList>
      <explain>文本全半角错误。</explain>
      <paraID>31EE8E04</paraID>
      <start>33</start>
      <end>34</end>
      <status>modified</status>
      <modifiedWord>（</modifiedWord>
      <trackRevisions>false</trackRevisions>
    </reviewItem>
    <reviewItem>
      <errorID>5655292a-4c2e-4ce7-9c75-87e5322cd51e</errorID>
      <errorWord>)</errorWord>
      <group>L1_Format</group>
      <groupName>格式问题</groupName>
      <ability>L2_HalfPunc</ability>
      <abilityName>全半角检查</abilityName>
      <candidateList>
        <item>）</item>
      </candidateList>
      <explain>文本全半角错误。</explain>
      <paraID>31EE8E04</paraID>
      <start>45</start>
      <end>46</end>
      <status>modified</status>
      <modifiedWord>）</modifiedWord>
      <trackRevisions>false</trackRevisions>
    </reviewItem>
    <reviewItem>
      <errorID>948fde3c-24cf-412f-a371-8204a324eacb</errorID>
      <errorWord>(</errorWord>
      <group>L1_Format</group>
      <groupName>格式问题</groupName>
      <ability>L2_HalfPunc</ability>
      <abilityName>全半角检查</abilityName>
      <candidateList>
        <item>（</item>
      </candidateList>
      <explain>文本全半角错误。</explain>
      <paraID>7C8D43BC</paraID>
      <start>21</start>
      <end>22</end>
      <status>modified</status>
      <modifiedWord>（</modifiedWord>
      <trackRevisions>false</trackRevisions>
    </reviewItem>
    <reviewItem>
      <errorID>d9f96088-bcd7-49d8-89f5-63a72fd6e66b</errorID>
      <errorWord>)</errorWord>
      <group>L1_Format</group>
      <groupName>格式问题</groupName>
      <ability>L2_HalfPunc</ability>
      <abilityName>全半角检查</abilityName>
      <candidateList>
        <item>）</item>
      </candidateList>
      <explain>文本全半角错误。</explain>
      <paraID>7C8D43BC</paraID>
      <start>38</start>
      <end>39</end>
      <status>modified</status>
      <modifiedWord>）</modifiedWord>
      <trackRevisions>false</trackRevisions>
    </reviewItem>
    <reviewItem>
      <errorID>ca8f75af-d954-4a7e-9f8a-6bc5a431e3bb</errorID>
      <errorWord>(</errorWord>
      <group>L1_Format</group>
      <groupName>格式问题</groupName>
      <ability>L2_HalfPunc</ability>
      <abilityName>全半角检查</abilityName>
      <candidateList>
        <item>（</item>
      </candidateList>
      <explain>文本全半角错误。</explain>
      <paraID>17722E39</paraID>
      <start>33</start>
      <end>34</end>
      <status>modified</status>
      <modifiedWord>（</modifiedWord>
      <trackRevisions>false</trackRevisions>
    </reviewItem>
    <reviewItem>
      <errorID>afa4efd5-4e00-4cc4-b743-4396c57a3301</errorID>
      <errorWord>)</errorWord>
      <group>L1_Format</group>
      <groupName>格式问题</groupName>
      <ability>L2_HalfPunc</ability>
      <abilityName>全半角检查</abilityName>
      <candidateList>
        <item>）</item>
      </candidateList>
      <explain>文本全半角错误。</explain>
      <paraID>17722E39</paraID>
      <start>45</start>
      <end>46</end>
      <status>modified</status>
      <modifiedWord>）</modifiedWord>
      <trackRevisions>false</trackRevisions>
    </reviewItem>
    <reviewItem>
      <errorID>a12ea9a5-048d-4226-9067-ba8c3ba559fe</errorID>
      <errorWord>(</errorWord>
      <group>L1_Format</group>
      <groupName>格式问题</groupName>
      <ability>L2_HalfPunc</ability>
      <abilityName>全半角检查</abilityName>
      <candidateList>
        <item>（</item>
      </candidateList>
      <explain>文本全半角错误。</explain>
      <paraID>6FE04E2C</paraID>
      <start>55</start>
      <end>56</end>
      <status>modified</status>
      <modifiedWord>（</modifiedWord>
      <trackRevisions>false</trackRevisions>
    </reviewItem>
    <reviewItem>
      <errorID>be2fca5a-8afe-4f67-af0d-dcf6f158970f</errorID>
      <errorWord>)</errorWord>
      <group>L1_Word</group>
      <groupName>字词问题</groupName>
      <ability>L2_Typo</ability>
      <abilityName>字词错误</abilityName>
      <candidateList>
        <item>)和</item>
      </candidateList>
      <explain/>
      <paraID>6FE04E2C</paraID>
      <start>72</start>
      <end>74</end>
      <status>modified</status>
      <modifiedWord>)和</modifiedWord>
      <trackRevisions>false</trackRevisions>
    </reviewItem>
    <reviewItem>
      <errorID>922e2365-0b34-403d-9fba-d0a50e10513f</errorID>
      <errorWord>(</errorWord>
      <group>L1_Format</group>
      <groupName>格式问题</groupName>
      <ability>L2_HalfPunc</ability>
      <abilityName>全半角检查</abilityName>
      <candidateList>
        <item>（</item>
      </candidateList>
      <explain>文本全半角错误。</explain>
      <paraID>67F103B7</paraID>
      <start>2</start>
      <end>3</end>
      <status>modified</status>
      <modifiedWord>（</modifiedWord>
      <trackRevisions>false</trackRevisions>
    </reviewItem>
    <reviewItem>
      <errorID>e66a867c-d69c-475c-8a43-0099b6a6423d</errorID>
      <errorWord>)</errorWord>
      <group>L1_Format</group>
      <groupName>格式问题</groupName>
      <ability>L2_HalfPunc</ability>
      <abilityName>全半角检查</abilityName>
      <candidateList>
        <item>）</item>
      </candidateList>
      <explain>文本全半角错误。</explain>
      <paraID>67F103B7</paraID>
      <start>5</start>
      <end>6</end>
      <status>modified</status>
      <modifiedWord>）</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F521340A-6ACE-40A9-899E-9B55DA77D7A6}">
  <ds:schemaRefs>
    <ds:schemaRef ds:uri="http://schemas.wps.cn/vas-ai-hub/contract-review"/>
  </ds:schemaRefs>
</ds:datastoreItem>
</file>

<file path=customXml/itemProps2.xml><?xml version="1.0" encoding="utf-8"?>
<ds:datastoreItem xmlns:ds="http://schemas.openxmlformats.org/officeDocument/2006/customXml" ds:itemID="{694A5487-AC97-4F79-99F4-D64DB2AF107B}">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周旺</cp:lastModifiedBy>
  <cp:revision>64</cp:revision>
  <dcterms:created xsi:type="dcterms:W3CDTF">2026-01-12T06:58:00Z</dcterms:created>
  <dcterms:modified xsi:type="dcterms:W3CDTF">2026-09-14T07:06:42Z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58847896C50542D8A19C8B2FFFDC55A5_13</vt:lpwstr>
  </property>
  <property fmtid="{D5CDD505-2E9C-101B-9397-08002B2CF9AE}" pid="4" name="KSOTemplateDocerSaveRecord">
    <vt:lpwstr>eyJoZGlkIjoiZTc5NjhiY2ZlZDE4ODEyNTAwMjllMDFlNGY4ZTYxZjIiLCJ1c2VySWQiOiI0NDA2OTYxOTMifQ==</vt:lpwstr>
  </property>
</Properties>
</file>