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77"/>
        <w:ind w:firstLine="2891"/>
        <w:jc w:val="both"/>
        <w:rPr>
          <w:rFonts w:hint="eastAsia" w:ascii="宋体" w:hAnsi="宋体"/>
          <w:b/>
          <w:bCs/>
          <w:sz w:val="144"/>
          <w:szCs w:val="144"/>
        </w:rPr>
      </w:pPr>
      <w:r>
        <w:rPr>
          <w:rFonts w:hint="eastAsia" w:ascii="宋体" w:hAnsi="宋体"/>
          <w:b/>
          <w:bCs/>
          <w:sz w:val="144"/>
          <w:szCs w:val="144"/>
        </w:rPr>
      </w:r>
      <w:r/>
    </w:p>
    <w:p>
      <w:pPr>
        <w:pStyle w:val="1277"/>
        <w:ind w:firstLine="1928"/>
        <w:jc w:val="center"/>
        <w:rPr>
          <w:rFonts w:hint="eastAsia" w:ascii="宋体" w:hAnsi="宋体"/>
          <w:b/>
          <w:bCs/>
          <w:sz w:val="96"/>
        </w:rPr>
      </w:pPr>
      <w:r>
        <w:rPr>
          <w:rFonts w:hint="eastAsia" w:ascii="宋体" w:hAnsi="宋体"/>
          <w:b/>
          <w:bCs/>
          <w:sz w:val="96"/>
        </w:rPr>
      </w:r>
      <w:r/>
    </w:p>
    <w:p>
      <w:pPr>
        <w:pStyle w:val="1277"/>
        <w:ind w:firstLine="0"/>
        <w:jc w:val="center"/>
        <w:rPr>
          <w:rFonts w:hint="eastAsia" w:ascii="宋体" w:hAnsi="宋体"/>
          <w:b/>
          <w:bCs/>
          <w:sz w:val="96"/>
        </w:rPr>
      </w:pPr>
      <w:r>
        <w:rPr>
          <w:rFonts w:hint="eastAsia" w:ascii="宋体" w:hAnsi="宋体"/>
          <w:b/>
          <w:bCs/>
          <w:sz w:val="84"/>
          <w:szCs w:val="84"/>
        </w:rPr>
        <w:t xml:space="preserve">竞争性磋商文件</w:t>
      </w:r>
      <w:r/>
    </w:p>
    <w:p>
      <w:pPr>
        <w:pStyle w:val="1277"/>
        <w:ind w:firstLine="0"/>
        <w:jc w:val="center"/>
        <w:rPr>
          <w:rFonts w:hint="eastAsia" w:ascii="宋体" w:hAnsi="宋体"/>
          <w:b/>
          <w:bCs/>
          <w:sz w:val="32"/>
          <w:szCs w:val="32"/>
        </w:rPr>
      </w:pPr>
      <w:r>
        <w:rPr>
          <w:rFonts w:hint="eastAsia" w:ascii="宋体" w:hAnsi="宋体"/>
          <w:b/>
          <w:bCs/>
          <w:sz w:val="32"/>
          <w:szCs w:val="32"/>
        </w:rPr>
        <w:t xml:space="preserve">（全流程电子化）</w:t>
      </w:r>
      <w:r/>
    </w:p>
    <w:p>
      <w:pPr>
        <w:pStyle w:val="1277"/>
        <w:rPr>
          <w:rFonts w:hint="eastAsia" w:ascii="宋体" w:hAnsi="宋体"/>
          <w:b/>
          <w:bCs/>
        </w:rPr>
      </w:pPr>
      <w:r>
        <w:rPr>
          <w:rFonts w:hint="eastAsia" w:ascii="宋体" w:hAnsi="宋体"/>
          <w:b/>
          <w:bCs/>
        </w:rPr>
      </w:r>
      <w:r/>
    </w:p>
    <w:p>
      <w:pPr>
        <w:pStyle w:val="1277"/>
        <w:rPr>
          <w:rFonts w:hint="eastAsia" w:ascii="宋体" w:hAnsi="宋体"/>
          <w:b/>
          <w:bCs/>
        </w:rPr>
      </w:pPr>
      <w:r>
        <w:rPr>
          <w:rFonts w:hint="eastAsia" w:ascii="宋体" w:hAnsi="宋体"/>
          <w:b/>
          <w:bCs/>
        </w:rPr>
      </w:r>
      <w:r/>
    </w:p>
    <w:p>
      <w:pPr>
        <w:pStyle w:val="1277"/>
        <w:rPr>
          <w:rFonts w:hint="eastAsia" w:ascii="宋体" w:hAnsi="宋体"/>
          <w:b/>
          <w:bCs/>
        </w:rPr>
      </w:pPr>
      <w:r>
        <w:rPr>
          <w:rFonts w:hint="eastAsia" w:ascii="宋体" w:hAnsi="宋体"/>
          <w:b/>
          <w:bCs/>
        </w:rPr>
      </w:r>
      <w:r/>
    </w:p>
    <w:p>
      <w:pPr>
        <w:pStyle w:val="1277"/>
        <w:rPr>
          <w:rFonts w:hint="eastAsia" w:ascii="宋体" w:hAnsi="宋体"/>
          <w:b/>
          <w:bCs/>
        </w:rPr>
      </w:pPr>
      <w:r>
        <w:rPr>
          <w:rFonts w:hint="eastAsia" w:ascii="宋体" w:hAnsi="宋体"/>
          <w:b/>
          <w:bCs/>
        </w:rPr>
      </w:r>
      <w:r/>
    </w:p>
    <w:p>
      <w:pPr>
        <w:pStyle w:val="1277"/>
        <w:ind w:left="1606" w:hanging="1606"/>
        <w:jc w:val="center"/>
        <w:rPr>
          <w:rFonts w:hint="eastAsia" w:ascii="宋体" w:hAnsi="宋体"/>
          <w:b/>
          <w:bCs/>
          <w:sz w:val="32"/>
          <w:szCs w:val="32"/>
        </w:rPr>
      </w:pPr>
      <w:r>
        <w:rPr>
          <w:rFonts w:hint="eastAsia" w:ascii="宋体" w:hAnsi="宋体"/>
          <w:b/>
          <w:bCs/>
          <w:sz w:val="32"/>
          <w:szCs w:val="32"/>
        </w:rPr>
        <w:t xml:space="preserve">项目名称：兴化市人民医院3.0磁共振MRI设备维保服务采购项目</w:t>
      </w:r>
      <w:r/>
    </w:p>
    <w:p>
      <w:pPr>
        <w:pStyle w:val="1277"/>
        <w:ind w:firstLine="0"/>
        <w:jc w:val="center"/>
        <w:rPr>
          <w:rFonts w:hint="eastAsia" w:ascii="宋体" w:hAnsi="宋体"/>
          <w:b/>
          <w:bCs/>
          <w:sz w:val="32"/>
          <w:szCs w:val="32"/>
        </w:rPr>
      </w:pPr>
      <w:r>
        <w:rPr>
          <w:rFonts w:hint="eastAsia" w:ascii="宋体" w:hAnsi="宋体"/>
          <w:b/>
          <w:bCs/>
          <w:sz w:val="32"/>
          <w:szCs w:val="32"/>
        </w:rPr>
        <w:t xml:space="preserve">项目编号：</w:t>
      </w:r>
      <w:r>
        <w:rPr>
          <w:rFonts w:hint="eastAsia" w:ascii="宋体" w:hAnsi="宋体"/>
          <w:b/>
          <w:bCs/>
          <w:sz w:val="32"/>
          <w:szCs w:val="32"/>
        </w:rPr>
        <w:t xml:space="preserve">JSZC-321281-WYKJ-C2026-0038</w:t>
      </w:r>
      <w:r/>
    </w:p>
    <w:p>
      <w:pPr>
        <w:pStyle w:val="1277"/>
        <w:ind w:firstLine="0"/>
        <w:jc w:val="center"/>
        <w:rPr>
          <w:rFonts w:hint="eastAsia" w:ascii="宋体" w:hAnsi="宋体"/>
          <w:b/>
          <w:bCs/>
          <w:sz w:val="32"/>
          <w:szCs w:val="32"/>
        </w:rPr>
      </w:pPr>
      <w:r>
        <w:rPr>
          <w:rFonts w:hint="eastAsia" w:ascii="宋体" w:hAnsi="宋体"/>
          <w:b/>
          <w:bCs/>
          <w:sz w:val="32"/>
          <w:szCs w:val="32"/>
        </w:rPr>
        <w:t xml:space="preserve">采 购 人：</w:t>
      </w:r>
      <w:r>
        <w:rPr>
          <w:rFonts w:ascii="宋体" w:hAnsi="宋体"/>
          <w:b/>
          <w:bCs/>
          <w:sz w:val="32"/>
          <w:szCs w:val="32"/>
        </w:rPr>
        <w:t xml:space="preserve">兴化市人民医院</w:t>
      </w:r>
      <w:r/>
    </w:p>
    <w:p>
      <w:pPr>
        <w:ind w:firstLine="480"/>
        <w:jc w:val="center"/>
        <w:spacing w:line="360" w:lineRule="auto"/>
        <w:rPr>
          <w:rFonts w:hint="eastAsia" w:ascii="宋体" w:hAnsi="宋体" w:cs="宋体"/>
          <w:sz w:val="28"/>
          <w:szCs w:val="28"/>
        </w:rPr>
      </w:pPr>
      <w:r>
        <w:rPr>
          <w:rFonts w:hint="eastAsia" w:ascii="宋体" w:hAnsi="宋体" w:cs="宋体"/>
          <w:sz w:val="28"/>
          <w:szCs w:val="28"/>
        </w:rPr>
      </w:r>
      <w:r/>
    </w:p>
    <w:p>
      <w:pPr>
        <w:ind w:firstLine="2249"/>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t xml:space="preserve">采购代理机构：中通服网盈科技有限公司</w:t>
      </w:r>
      <w:r/>
    </w:p>
    <w:p>
      <w:pPr>
        <w:pStyle w:val="1277"/>
        <w:ind w:firstLine="643"/>
        <w:jc w:val="center"/>
        <w:rPr>
          <w:rFonts w:hint="eastAsia" w:ascii="宋体" w:hAnsi="宋体"/>
          <w:b/>
          <w:bCs/>
          <w:sz w:val="32"/>
          <w:szCs w:val="32"/>
        </w:rPr>
      </w:pPr>
      <w:r>
        <w:rPr>
          <w:rFonts w:hint="eastAsia" w:ascii="宋体" w:hAnsi="宋体"/>
          <w:b/>
          <w:bCs/>
          <w:sz w:val="32"/>
          <w:szCs w:val="32"/>
        </w:rPr>
        <w:t xml:space="preserve">2026年09月</w:t>
      </w:r>
      <w:r/>
    </w:p>
    <w:p>
      <w:pPr>
        <w:pStyle w:val="1277"/>
        <w:jc w:val="center"/>
        <w:rPr>
          <w:rFonts w:hint="eastAsia" w:ascii="宋体" w:hAnsi="宋体"/>
          <w:b/>
          <w:bCs/>
        </w:rPr>
      </w:pPr>
      <w:r>
        <w:rPr>
          <w:rFonts w:hint="eastAsia" w:ascii="宋体" w:hAnsi="宋体"/>
          <w:b/>
          <w:bCs/>
        </w:rPr>
      </w:r>
      <w:r/>
    </w:p>
    <w:p>
      <w:pPr>
        <w:pStyle w:val="1277"/>
        <w:jc w:val="center"/>
        <w:rPr>
          <w:rFonts w:hint="eastAsia" w:ascii="宋体" w:hAnsi="宋体"/>
          <w:b/>
          <w:bCs/>
        </w:rPr>
      </w:pPr>
      <w:r>
        <w:rPr>
          <w:rFonts w:hint="eastAsia" w:ascii="宋体" w:hAnsi="宋体"/>
          <w:b/>
          <w:bCs/>
        </w:rPr>
      </w:r>
      <w:r/>
    </w:p>
    <w:p>
      <w:pPr>
        <w:jc w:val="center"/>
        <w:widowControl/>
        <w:rPr>
          <w:rFonts w:hint="eastAsia" w:ascii="宋体" w:hAnsi="宋体"/>
          <w:b/>
          <w:bCs/>
          <w:sz w:val="24"/>
        </w:rPr>
      </w:pPr>
      <w:r>
        <w:rPr>
          <w:rFonts w:ascii="方正小标宋简体" w:hAnsi="方正小标宋_GBK" w:eastAsia="方正小标宋简体"/>
          <w:sz w:val="36"/>
          <w:szCs w:val="36"/>
        </w:rPr>
        <w:t xml:space="preserve">兴化市政府采购不见面交易特别提醒</w:t>
      </w:r>
      <w:r>
        <w:rPr>
          <w:rFonts w:hint="eastAsia" w:ascii="宋体" w:hAnsi="宋体"/>
          <w:b/>
          <w:bCs/>
          <w:sz w:val="24"/>
        </w:rPr>
      </w:r>
      <w:r/>
    </w:p>
    <w:p>
      <w:pPr>
        <w:spacing w:line="520" w:lineRule="exact"/>
        <w:rPr>
          <w:rFonts w:hint="eastAsia" w:ascii="宋体" w:hAnsi="宋体" w:cs="宋体"/>
          <w:b/>
          <w:bCs/>
          <w:color w:val="000000"/>
          <w:spacing w:val="-3"/>
          <w:sz w:val="32"/>
          <w:szCs w:val="32"/>
        </w:rPr>
      </w:pPr>
      <w:r>
        <w:rPr>
          <w:rFonts w:ascii="宋体" w:hAnsi="宋体" w:cs="宋体"/>
          <w:b/>
          <w:bCs/>
          <w:color w:val="000000"/>
          <w:sz w:val="32"/>
          <w:szCs w:val="32"/>
        </w:rPr>
        <w:t xml:space="preserve">一、政府采购线上合同信用融资功能告知提醒</w:t>
      </w:r>
      <w:r/>
    </w:p>
    <w:p>
      <w:pPr>
        <w:ind w:firstLine="522"/>
        <w:spacing w:line="400" w:lineRule="exact"/>
        <w:rPr>
          <w:rFonts w:hint="eastAsia" w:ascii="仿宋" w:hAnsi="仿宋" w:eastAsia="仿宋" w:cs="仿宋"/>
          <w:color w:val="000000"/>
          <w:spacing w:val="1"/>
          <w:sz w:val="28"/>
          <w:szCs w:val="28"/>
        </w:rPr>
      </w:pPr>
      <w:r>
        <w:rPr>
          <w:rFonts w:ascii="仿宋" w:hAnsi="仿宋" w:eastAsia="仿宋" w:cs="仿宋"/>
          <w:color w:val="000000"/>
          <w:spacing w:val="1"/>
          <w:sz w:val="28"/>
          <w:szCs w:val="28"/>
        </w:rPr>
        <w:t xml:space="preserve">今年我市已正式启用“苏采云”系统，目前已全面开</w:t>
      </w:r>
      <w:r>
        <w:rPr>
          <w:rFonts w:ascii="仿宋" w:hAnsi="仿宋" w:eastAsia="仿宋" w:cs="仿宋"/>
          <w:color w:val="000000"/>
          <w:spacing w:val="11"/>
          <w:sz w:val="28"/>
          <w:szCs w:val="28"/>
        </w:rPr>
        <w:t xml:space="preserve">通</w:t>
      </w:r>
      <w:r>
        <w:rPr>
          <w:rFonts w:ascii="仿宋" w:hAnsi="仿宋" w:eastAsia="仿宋" w:cs="仿宋"/>
          <w:color w:val="000000"/>
          <w:spacing w:val="1"/>
          <w:sz w:val="28"/>
          <w:szCs w:val="28"/>
        </w:rPr>
        <w:t xml:space="preserve">政府采购线上合同信用融资（以下简称“政采贷”）功能。成交供应商可凭政府采购合同在中征平台发起贷款申请贷款。</w:t>
      </w:r>
      <w:r/>
    </w:p>
    <w:p>
      <w:pPr>
        <w:ind w:firstLine="520"/>
        <w:jc w:val="left"/>
        <w:spacing w:line="520" w:lineRule="exact"/>
        <w:rPr>
          <w:rFonts w:hint="eastAsia" w:ascii="仿宋" w:hAnsi="仿宋" w:eastAsia="仿宋" w:cs="仿宋"/>
          <w:b/>
          <w:bCs/>
          <w:color w:val="000000"/>
          <w:sz w:val="28"/>
          <w:szCs w:val="28"/>
        </w:rPr>
      </w:pPr>
      <w:r>
        <w:rPr>
          <w:rFonts w:ascii="仿宋" w:hAnsi="仿宋" w:eastAsia="仿宋" w:cs="仿宋"/>
          <w:b/>
          <w:bCs/>
          <w:color w:val="000000"/>
          <w:sz w:val="28"/>
          <w:szCs w:val="28"/>
        </w:rPr>
        <w:t xml:space="preserve">1.“政采贷”业务流程</w:t>
      </w:r>
      <w:r/>
    </w:p>
    <w:p>
      <w:pPr>
        <w:ind w:firstLine="518"/>
        <w:spacing w:before="100" w:after="100"/>
        <w:widowControl/>
        <w:rPr>
          <w:rFonts w:hint="eastAsia" w:ascii="仿宋" w:hAnsi="仿宋" w:eastAsia="仿宋" w:cs="仿宋"/>
          <w:color w:val="000000"/>
          <w:sz w:val="28"/>
          <w:szCs w:val="28"/>
        </w:rPr>
      </w:pPr>
      <w:r>
        <w:rPr>
          <w:rFonts w:ascii="仿宋" w:hAnsi="仿宋" w:eastAsia="仿宋" w:cs="仿宋"/>
          <w:color w:val="000000"/>
          <w:sz w:val="28"/>
          <w:szCs w:val="28"/>
        </w:rPr>
        <mc:AlternateContent>
          <mc:Choice Requires="wpg">
            <w:drawing>
              <wp:inline xmlns:wp="http://schemas.openxmlformats.org/drawingml/2006/wordprocessingDrawing" distT="0" distB="0" distL="0" distR="0">
                <wp:extent cx="5267960" cy="1554480"/>
                <wp:effectExtent l="0" t="0" r="0" b="0"/>
                <wp:docPr id="7" name="图片 1637001887"/>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5267960" cy="15544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14.8pt;height:122.4pt;mso-wrap-distance-left:0.0pt;mso-wrap-distance-top:0.0pt;mso-wrap-distance-right:0.0pt;mso-wrap-distance-bottom:0.0pt;" stroked="f">
                <v:path textboxrect="0,0,0,0"/>
                <v:imagedata r:id="rId24" o:title=""/>
              </v:shape>
            </w:pict>
          </mc:Fallback>
        </mc:AlternateContent>
      </w:r>
      <w:r/>
    </w:p>
    <w:p>
      <w:pPr>
        <w:ind w:firstLine="520"/>
        <w:jc w:val="left"/>
        <w:spacing w:line="520" w:lineRule="exact"/>
        <w:rPr>
          <w:rFonts w:hint="eastAsia" w:ascii="仿宋" w:hAnsi="仿宋" w:eastAsia="仿宋" w:cs="仿宋"/>
          <w:b/>
          <w:bCs/>
          <w:color w:val="000000"/>
          <w:sz w:val="28"/>
          <w:szCs w:val="28"/>
        </w:rPr>
      </w:pPr>
      <w:r>
        <w:rPr>
          <w:rFonts w:ascii="仿宋" w:hAnsi="仿宋" w:eastAsia="仿宋" w:cs="仿宋"/>
          <w:b/>
          <w:bCs/>
          <w:color w:val="000000"/>
          <w:sz w:val="28"/>
          <w:szCs w:val="28"/>
        </w:rPr>
        <w:t xml:space="preserve">2.操作流程</w:t>
      </w:r>
      <w:r/>
    </w:p>
    <w:p>
      <w:pPr>
        <w:ind w:firstLine="518"/>
        <w:spacing w:before="100" w:after="100" w:line="400" w:lineRule="exact"/>
        <w:widowControl/>
        <w:rPr>
          <w:rFonts w:hint="eastAsia" w:ascii="仿宋" w:hAnsi="仿宋" w:eastAsia="仿宋" w:cs="仿宋"/>
          <w:color w:val="000000"/>
          <w:sz w:val="28"/>
          <w:szCs w:val="28"/>
        </w:rPr>
      </w:pPr>
      <w:r>
        <w:rPr>
          <w:rFonts w:ascii="仿宋" w:hAnsi="仿宋" w:eastAsia="仿宋" w:cs="仿宋"/>
          <w:color w:val="000000"/>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ind w:firstLine="520"/>
        <w:jc w:val="left"/>
        <w:spacing w:line="520" w:lineRule="exact"/>
        <w:rPr>
          <w:rFonts w:hint="eastAsia" w:ascii="仿宋" w:hAnsi="仿宋" w:eastAsia="仿宋" w:cs="仿宋"/>
          <w:b/>
          <w:bCs/>
          <w:color w:val="000000"/>
          <w:sz w:val="28"/>
          <w:szCs w:val="28"/>
        </w:rPr>
      </w:pPr>
      <w:r>
        <w:rPr>
          <w:rFonts w:ascii="仿宋" w:hAnsi="仿宋" w:eastAsia="仿宋" w:cs="仿宋"/>
          <w:b/>
          <w:bCs/>
          <w:color w:val="000000"/>
          <w:sz w:val="28"/>
          <w:szCs w:val="28"/>
        </w:rPr>
        <w:t xml:space="preserve">3.常见问题</w:t>
      </w:r>
      <w:r/>
    </w:p>
    <w:p>
      <w:pPr>
        <w:ind w:firstLine="518"/>
        <w:spacing w:before="100" w:after="100" w:line="400" w:lineRule="exact"/>
        <w:widowControl/>
        <w:rPr>
          <w:rFonts w:hint="eastAsia" w:ascii="仿宋" w:hAnsi="仿宋" w:eastAsia="仿宋" w:cs="仿宋"/>
          <w:color w:val="000000"/>
          <w:sz w:val="28"/>
          <w:szCs w:val="28"/>
        </w:rPr>
      </w:pPr>
      <w:r>
        <w:rPr>
          <w:rFonts w:ascii="仿宋" w:hAnsi="仿宋" w:eastAsia="仿宋" w:cs="仿宋"/>
          <w:color w:val="000000"/>
          <w:sz w:val="28"/>
          <w:szCs w:val="28"/>
        </w:rPr>
        <w:t xml:space="preserve">Q1：哪些企业能申请“政采贷”？</w:t>
      </w:r>
      <w:r/>
    </w:p>
    <w:p>
      <w:pPr>
        <w:ind w:firstLine="518"/>
        <w:spacing w:before="100" w:after="100" w:line="400" w:lineRule="exact"/>
        <w:widowControl/>
        <w:rPr>
          <w:rFonts w:hint="eastAsia" w:ascii="仿宋" w:hAnsi="仿宋" w:eastAsia="仿宋" w:cs="仿宋"/>
          <w:color w:val="000000"/>
          <w:sz w:val="28"/>
          <w:szCs w:val="28"/>
        </w:rPr>
      </w:pPr>
      <w:r>
        <w:rPr>
          <w:rFonts w:ascii="仿宋" w:hAnsi="仿宋" w:eastAsia="仿宋" w:cs="仿宋"/>
          <w:color w:val="000000"/>
          <w:sz w:val="28"/>
          <w:szCs w:val="28"/>
        </w:rPr>
        <w:t xml:space="preserve">答：江苏省内采用国库集中支付的政府采购项目的中标供应商，可凭政府采购合同申请</w:t>
      </w:r>
      <w:r>
        <w:rPr>
          <w:rFonts w:ascii="仿宋" w:hAnsi="仿宋" w:eastAsia="仿宋" w:cs="仿宋"/>
          <w:color w:val="000000"/>
          <w:sz w:val="28"/>
          <w:szCs w:val="28"/>
        </w:rPr>
        <w:t xml:space="preserve">"政</w:t>
      </w:r>
      <w:r>
        <w:rPr>
          <w:rFonts w:ascii="仿宋" w:hAnsi="仿宋" w:eastAsia="仿宋" w:cs="仿宋"/>
          <w:color w:val="000000"/>
          <w:sz w:val="28"/>
          <w:szCs w:val="28"/>
        </w:rPr>
        <w:t xml:space="preserve">采</w:t>
      </w:r>
      <w:r>
        <w:rPr>
          <w:rFonts w:ascii="仿宋" w:hAnsi="仿宋" w:eastAsia="仿宋" w:cs="仿宋"/>
          <w:color w:val="000000"/>
          <w:sz w:val="28"/>
          <w:szCs w:val="28"/>
        </w:rPr>
        <w:t xml:space="preserve">贷"。</w:t>
      </w:r>
      <w:r/>
    </w:p>
    <w:p>
      <w:pPr>
        <w:ind w:firstLine="518"/>
        <w:spacing w:before="100" w:after="100" w:line="400" w:lineRule="exact"/>
        <w:widowControl/>
        <w:rPr>
          <w:rFonts w:hint="eastAsia" w:ascii="仿宋" w:hAnsi="仿宋" w:eastAsia="仿宋" w:cs="仿宋"/>
          <w:color w:val="000000"/>
          <w:sz w:val="28"/>
          <w:szCs w:val="28"/>
        </w:rPr>
      </w:pPr>
      <w:r>
        <w:rPr>
          <w:rFonts w:ascii="仿宋" w:hAnsi="仿宋" w:eastAsia="仿宋" w:cs="仿宋"/>
          <w:color w:val="000000"/>
          <w:sz w:val="28"/>
          <w:szCs w:val="28"/>
        </w:rPr>
        <w:t xml:space="preserve">Q2：供应商在哪里申请“政采贷”？</w:t>
      </w:r>
      <w:r/>
    </w:p>
    <w:p>
      <w:pPr>
        <w:ind w:firstLine="518"/>
        <w:spacing w:before="100" w:after="100" w:line="400" w:lineRule="exact"/>
        <w:widowControl/>
        <w:rPr>
          <w:rFonts w:hint="eastAsia" w:ascii="仿宋" w:hAnsi="仿宋" w:eastAsia="仿宋" w:cs="仿宋"/>
          <w:color w:val="000000"/>
          <w:sz w:val="28"/>
          <w:szCs w:val="28"/>
        </w:rPr>
      </w:pPr>
      <w:r>
        <w:rPr>
          <w:rFonts w:ascii="仿宋" w:hAnsi="仿宋" w:eastAsia="仿宋" w:cs="仿宋"/>
          <w:color w:val="000000"/>
          <w:sz w:val="28"/>
          <w:szCs w:val="28"/>
        </w:rPr>
        <w:t xml:space="preserve">答：中标供应商在“中征应收账款融资服务平台”（简称“中征平台”）上向意向银行发起融资申请</w:t>
      </w:r>
      <w:r/>
    </w:p>
    <w:p>
      <w:pPr>
        <w:ind w:firstLine="518"/>
        <w:spacing w:before="100" w:after="100" w:line="400" w:lineRule="exact"/>
        <w:widowControl/>
        <w:rPr>
          <w:rFonts w:hint="eastAsia" w:ascii="仿宋" w:hAnsi="仿宋" w:eastAsia="仿宋" w:cs="仿宋"/>
          <w:color w:val="000000"/>
          <w:sz w:val="28"/>
          <w:szCs w:val="28"/>
        </w:rPr>
      </w:pPr>
      <w:r>
        <w:rPr>
          <w:rFonts w:ascii="仿宋" w:hAnsi="仿宋" w:eastAsia="仿宋" w:cs="仿宋"/>
          <w:color w:val="000000"/>
          <w:sz w:val="28"/>
          <w:szCs w:val="28"/>
        </w:rPr>
        <w:t xml:space="preserve">Q3：中标供应商要注意什么？</w:t>
      </w:r>
      <w:r/>
    </w:p>
    <w:p>
      <w:pPr>
        <w:ind w:firstLine="518"/>
        <w:spacing w:before="100" w:after="100" w:line="400" w:lineRule="exact"/>
        <w:widowControl/>
        <w:rPr>
          <w:rFonts w:hint="eastAsia" w:ascii="仿宋" w:hAnsi="仿宋" w:eastAsia="仿宋" w:cs="仿宋"/>
          <w:color w:val="000000"/>
          <w:sz w:val="28"/>
          <w:szCs w:val="28"/>
        </w:rPr>
      </w:pPr>
      <w:r>
        <w:rPr>
          <w:rFonts w:ascii="仿宋" w:hAnsi="仿宋" w:eastAsia="仿宋" w:cs="仿宋"/>
          <w:color w:val="000000"/>
          <w:sz w:val="28"/>
          <w:szCs w:val="28"/>
        </w:rPr>
        <w:t xml:space="preserve">答：中标供应商要加强和采购单位的沟通协调，尽早确定融资需求。需要“政采贷”融资的，政府采购合同付款账号应当空置。</w:t>
      </w:r>
      <w:r/>
    </w:p>
    <w:p>
      <w:pPr>
        <w:ind w:firstLine="518"/>
        <w:spacing w:before="100" w:after="100" w:line="400" w:lineRule="exact"/>
        <w:widowControl/>
        <w:rPr>
          <w:rFonts w:hint="eastAsia" w:ascii="仿宋" w:hAnsi="仿宋" w:eastAsia="仿宋" w:cs="仿宋"/>
          <w:color w:val="000000"/>
          <w:sz w:val="28"/>
          <w:szCs w:val="28"/>
        </w:rPr>
      </w:pPr>
      <w:r>
        <w:rPr>
          <w:rFonts w:ascii="仿宋" w:hAnsi="仿宋" w:eastAsia="仿宋" w:cs="仿宋"/>
          <w:color w:val="000000"/>
          <w:sz w:val="28"/>
          <w:szCs w:val="28"/>
        </w:rPr>
        <w:t xml:space="preserve">Q4：采购单位要做什么？</w:t>
      </w:r>
      <w:r/>
    </w:p>
    <w:p>
      <w:pPr>
        <w:ind w:firstLine="518"/>
        <w:spacing w:before="100" w:after="100" w:line="400" w:lineRule="exact"/>
        <w:widowControl/>
        <w:rPr>
          <w:rFonts w:hint="eastAsia" w:ascii="仿宋" w:hAnsi="仿宋" w:eastAsia="仿宋" w:cs="仿宋"/>
          <w:color w:val="000000"/>
          <w:sz w:val="28"/>
          <w:szCs w:val="28"/>
        </w:rPr>
      </w:pPr>
      <w:r>
        <w:rPr>
          <w:rFonts w:ascii="仿宋" w:hAnsi="仿宋" w:eastAsia="仿宋" w:cs="仿宋"/>
          <w:color w:val="000000"/>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ind w:firstLine="518"/>
        <w:spacing w:before="100" w:after="100" w:line="400" w:lineRule="exact"/>
        <w:widowControl/>
        <w:rPr>
          <w:rFonts w:hint="eastAsia" w:ascii="仿宋" w:hAnsi="仿宋" w:eastAsia="仿宋" w:cs="仿宋"/>
          <w:color w:val="000000"/>
          <w:sz w:val="28"/>
          <w:szCs w:val="28"/>
        </w:rPr>
      </w:pPr>
      <w:r>
        <w:rPr>
          <w:rFonts w:ascii="仿宋" w:hAnsi="仿宋" w:eastAsia="仿宋" w:cs="仿宋"/>
          <w:color w:val="000000"/>
          <w:sz w:val="28"/>
          <w:szCs w:val="28"/>
        </w:rPr>
        <w:t xml:space="preserve">Q5：“政采贷”融资失败怎么办？</w:t>
      </w:r>
      <w:r/>
    </w:p>
    <w:p>
      <w:pPr>
        <w:ind w:firstLine="518"/>
        <w:spacing w:before="100" w:after="100" w:line="400" w:lineRule="exact"/>
        <w:widowControl/>
        <w:rPr>
          <w:rFonts w:hint="eastAsia" w:ascii="仿宋" w:hAnsi="仿宋" w:eastAsia="仿宋" w:cs="仿宋"/>
          <w:color w:val="000000"/>
          <w:sz w:val="28"/>
          <w:szCs w:val="28"/>
        </w:rPr>
      </w:pPr>
      <w:r>
        <w:rPr>
          <w:rFonts w:ascii="仿宋" w:hAnsi="仿宋" w:eastAsia="仿宋" w:cs="仿宋"/>
          <w:color w:val="000000"/>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ind w:firstLine="520"/>
        <w:jc w:val="left"/>
        <w:spacing w:line="52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4</w:t>
      </w:r>
      <w:r>
        <w:rPr>
          <w:rFonts w:ascii="仿宋" w:hAnsi="仿宋" w:eastAsia="仿宋" w:cs="仿宋"/>
          <w:b/>
          <w:bCs/>
          <w:color w:val="000000"/>
          <w:sz w:val="28"/>
          <w:szCs w:val="28"/>
        </w:rPr>
        <w:t xml:space="preserve">.网址</w:t>
      </w:r>
      <w:r/>
    </w:p>
    <w:p>
      <w:pPr>
        <w:ind w:firstLine="518"/>
        <w:spacing w:before="100" w:after="100" w:line="400" w:lineRule="exact"/>
        <w:widowControl/>
        <w:rPr>
          <w:rFonts w:hint="eastAsia" w:ascii="仿宋" w:hAnsi="仿宋" w:eastAsia="仿宋" w:cs="仿宋"/>
          <w:color w:val="000000"/>
          <w:spacing w:val="1"/>
          <w:sz w:val="28"/>
          <w:szCs w:val="28"/>
        </w:rPr>
      </w:pPr>
      <w:r>
        <w:rPr>
          <w:rFonts w:ascii="仿宋" w:hAnsi="仿宋" w:eastAsia="仿宋" w:cs="仿宋"/>
          <w:color w:val="000000"/>
          <w:sz w:val="28"/>
          <w:szCs w:val="28"/>
        </w:rPr>
        <w:t xml:space="preserve">政采贷</w:t>
      </w:r>
      <w:r>
        <w:rPr>
          <w:rFonts w:ascii="仿宋" w:hAnsi="仿宋" w:eastAsia="仿宋" w:cs="仿宋"/>
          <w:color w:val="000000"/>
          <w:spacing w:val="1"/>
          <w:sz w:val="28"/>
          <w:szCs w:val="28"/>
        </w:rPr>
        <w:t xml:space="preserve">：</w:t>
      </w:r>
      <w:hyperlink r:id="rId25" w:tooltip="http://www.ccgp-jiangsu.gov.cn/jiangsu/paying.html" w:history="1">
        <w:r>
          <w:rPr>
            <w:rFonts w:ascii="仿宋" w:hAnsi="仿宋" w:eastAsia="仿宋" w:cs="仿宋"/>
            <w:color w:val="000000"/>
            <w:spacing w:val="1"/>
            <w:sz w:val="28"/>
            <w:szCs w:val="28"/>
            <w:u w:val="single"/>
          </w:rPr>
          <w:t xml:space="preserve">http://www.ccgp-jiangsu.gov.cn/jiangsu/paying.html</w:t>
        </w:r>
      </w:hyperlink>
      <w:r/>
      <w:r/>
    </w:p>
    <w:p>
      <w:pPr>
        <w:ind w:firstLine="600"/>
        <w:spacing w:line="520" w:lineRule="exact"/>
        <w:rPr>
          <w:rFonts w:hint="eastAsia" w:ascii="宋体" w:hAnsi="宋体" w:cs="宋体"/>
          <w:b/>
          <w:bCs/>
          <w:color w:val="000000"/>
          <w:sz w:val="32"/>
          <w:szCs w:val="32"/>
        </w:rPr>
      </w:pPr>
      <w:r>
        <w:rPr>
          <w:rFonts w:ascii="宋体" w:hAnsi="宋体" w:cs="宋体"/>
          <w:b/>
          <w:bCs/>
          <w:color w:val="000000"/>
          <w:sz w:val="32"/>
          <w:szCs w:val="32"/>
        </w:rPr>
        <w:t xml:space="preserve">二、不见面交易投标文件制作提交说明</w:t>
      </w:r>
      <w:r/>
    </w:p>
    <w:p>
      <w:pPr>
        <w:ind w:firstLine="520"/>
        <w:jc w:val="left"/>
        <w:spacing w:line="520" w:lineRule="exact"/>
        <w:rPr>
          <w:rFonts w:hint="eastAsia" w:ascii="仿宋" w:hAnsi="仿宋" w:eastAsia="仿宋" w:cs="宋体"/>
          <w:color w:val="000000"/>
          <w:sz w:val="28"/>
          <w:szCs w:val="28"/>
          <w:shd w:val="clear" w:color="auto" w:fill="ffffff"/>
          <w:lang w:bidi="ar"/>
        </w:rPr>
      </w:pPr>
      <w:r>
        <w:rPr>
          <w:rFonts w:ascii="仿宋" w:hAnsi="仿宋" w:eastAsia="仿宋" w:cs="仿宋"/>
          <w:b/>
          <w:bCs/>
          <w:color w:val="000000"/>
          <w:sz w:val="28"/>
          <w:szCs w:val="28"/>
          <w:lang w:bidi="ar"/>
        </w:rPr>
        <w:t xml:space="preserve">1.业务流程：</w:t>
      </w:r>
      <w:r>
        <w:rPr>
          <w:rFonts w:ascii="仿宋" w:hAnsi="仿宋" w:eastAsia="仿宋" w:cs="宋体"/>
          <w:color w:val="000000"/>
          <w:sz w:val="28"/>
          <w:szCs w:val="28"/>
          <w:shd w:val="clear" w:color="auto" w:fill="ffffff"/>
          <w:lang w:bidi="ar"/>
        </w:rPr>
        <w:t xml:space="preserve">潜在供应商访问政府采购云平台“苏采云”系统的网络地址和方法：“苏采云”系统用户注册--获取“CA数字证书”--CA绑定与登录--网上报名--下载采购文件（后缀名为“.</w:t>
      </w:r>
      <w:r>
        <w:rPr>
          <w:rFonts w:ascii="仿宋" w:hAnsi="仿宋" w:eastAsia="仿宋" w:cs="宋体"/>
          <w:color w:val="000000"/>
          <w:sz w:val="28"/>
          <w:szCs w:val="28"/>
          <w:shd w:val="clear" w:color="auto" w:fill="ffffff"/>
          <w:lang w:bidi="ar"/>
        </w:rPr>
        <w:t xml:space="preserve">kedt</w:t>
      </w:r>
      <w:r>
        <w:rPr>
          <w:rFonts w:ascii="仿宋" w:hAnsi="仿宋" w:eastAsia="仿宋" w:cs="宋体"/>
          <w:color w:val="000000"/>
          <w:sz w:val="28"/>
          <w:szCs w:val="28"/>
          <w:shd w:val="clear" w:color="auto" w:fill="ffffff"/>
          <w:lang w:bidi="ar"/>
        </w:rPr>
        <w:t xml:space="preserve">”）--将后缀名为“.</w:t>
      </w:r>
      <w:r>
        <w:rPr>
          <w:rFonts w:ascii="仿宋" w:hAnsi="仿宋" w:eastAsia="仿宋" w:cs="宋体"/>
          <w:color w:val="000000"/>
          <w:sz w:val="28"/>
          <w:szCs w:val="28"/>
          <w:shd w:val="clear" w:color="auto" w:fill="ffffff"/>
          <w:lang w:bidi="ar"/>
        </w:rPr>
        <w:t xml:space="preserve">kedt</w:t>
      </w:r>
      <w:r>
        <w:rPr>
          <w:rFonts w:ascii="仿宋" w:hAnsi="仿宋" w:eastAsia="仿宋" w:cs="宋体"/>
          <w:color w:val="000000"/>
          <w:sz w:val="28"/>
          <w:szCs w:val="28"/>
          <w:shd w:val="clear" w:color="auto" w:fill="ffffff"/>
          <w:lang w:bidi="ar"/>
        </w:rPr>
        <w:t xml:space="preserve">”的采购文件导入政府采购客户端工具--制作投标文件--导出加密的投标文件（后缀名为zip）--通过“苏采云”系统上传投标文件。具体见《江苏省政府采购管理交易系统（苏采云）供应商操作手册》。</w:t>
      </w:r>
      <w:r/>
    </w:p>
    <w:p>
      <w:pPr>
        <w:ind w:firstLine="520"/>
        <w:jc w:val="left"/>
        <w:spacing w:line="520" w:lineRule="exact"/>
        <w:rPr>
          <w:rFonts w:hint="eastAsia" w:ascii="仿宋" w:hAnsi="仿宋" w:eastAsia="仿宋" w:cs="宋体"/>
          <w:color w:val="000000"/>
          <w:sz w:val="28"/>
          <w:szCs w:val="28"/>
          <w:shd w:val="clear" w:color="auto" w:fill="ffffff"/>
          <w:lang w:bidi="ar"/>
        </w:rPr>
      </w:pPr>
      <w:r>
        <w:rPr>
          <w:rFonts w:ascii="仿宋" w:hAnsi="仿宋" w:eastAsia="仿宋" w:cs="仿宋"/>
          <w:b/>
          <w:bCs/>
          <w:color w:val="000000"/>
          <w:sz w:val="28"/>
          <w:szCs w:val="28"/>
          <w:lang w:bidi="ar"/>
        </w:rPr>
        <w:t xml:space="preserve">2.苏采云资料：</w:t>
      </w:r>
      <w:r>
        <w:rPr>
          <w:rFonts w:ascii="仿宋" w:hAnsi="仿宋" w:eastAsia="仿宋" w:cs="宋体"/>
          <w:color w:val="000000"/>
          <w:sz w:val="28"/>
          <w:szCs w:val="28"/>
          <w:shd w:val="clear" w:color="auto" w:fill="ffffff"/>
          <w:lang w:bidi="ar"/>
        </w:rPr>
        <w:t xml:space="preserve">采购文件（后缀名为“.</w:t>
      </w:r>
      <w:r>
        <w:rPr>
          <w:rFonts w:ascii="仿宋" w:hAnsi="仿宋" w:eastAsia="仿宋" w:cs="宋体"/>
          <w:color w:val="000000"/>
          <w:sz w:val="28"/>
          <w:szCs w:val="28"/>
          <w:shd w:val="clear" w:color="auto" w:fill="ffffff"/>
          <w:lang w:bidi="ar"/>
        </w:rPr>
        <w:t xml:space="preserve">kedt</w:t>
      </w:r>
      <w:r>
        <w:rPr>
          <w:rFonts w:ascii="仿宋" w:hAnsi="仿宋" w:eastAsia="仿宋" w:cs="宋体"/>
          <w:color w:val="000000"/>
          <w:sz w:val="28"/>
          <w:szCs w:val="28"/>
          <w:shd w:val="clear" w:color="auto" w:fill="ffffff"/>
          <w:lang w:bidi="ar"/>
        </w:rPr>
        <w:t xml:space="preserve">”）、供应商操作手册及政府采购客户端工具可通过“苏采云”系统--已报名项目--报名详情页面内相应链接进行下载；供应商操作手册及政府采购客户端工具也可通过泰州政府采购网—服务指南--下载中心，点击进入“</w:t>
      </w:r>
      <w:hyperlink r:id="rId26" w:tooltip="苏采云系统操作手册（供应商）" w:history="1">
        <w:r>
          <w:rPr>
            <w:rFonts w:ascii="仿宋" w:hAnsi="仿宋" w:eastAsia="仿宋" w:cs="宋体"/>
            <w:color w:val="000000"/>
            <w:sz w:val="28"/>
            <w:szCs w:val="28"/>
            <w:u w:val="single"/>
            <w:shd w:val="clear" w:color="auto" w:fill="ffffff"/>
          </w:rPr>
          <w:t xml:space="preserve">苏采云系统操作手册（供应商）</w:t>
        </w:r>
      </w:hyperlink>
      <w:r>
        <w:rPr>
          <w:rFonts w:ascii="仿宋" w:hAnsi="仿宋" w:eastAsia="仿宋" w:cs="宋体"/>
          <w:color w:val="000000"/>
          <w:sz w:val="28"/>
          <w:szCs w:val="28"/>
          <w:shd w:val="clear" w:color="auto" w:fill="ffffff"/>
          <w:lang w:bidi="ar"/>
        </w:rPr>
        <w:t xml:space="preserve">”，进行下载。</w:t>
      </w:r>
      <w:r/>
    </w:p>
    <w:p>
      <w:pPr>
        <w:ind w:left="503"/>
        <w:jc w:val="left"/>
        <w:spacing w:line="520" w:lineRule="exact"/>
        <w:rPr>
          <w:rFonts w:hint="eastAsia" w:ascii="仿宋" w:hAnsi="仿宋" w:eastAsia="仿宋" w:cs="宋体"/>
          <w:color w:val="000000"/>
          <w:sz w:val="28"/>
          <w:szCs w:val="28"/>
          <w:shd w:val="clear" w:color="auto" w:fill="ffffff"/>
          <w:lang w:bidi="ar"/>
        </w:rPr>
      </w:pPr>
      <w:r/>
      <w:hyperlink r:id="rId27" w:tooltip="http://www.ccgp-jiangsu.gov.cn/jiangsu/zlxz/ee/ee3a4bc5a3454aa2b0d9312230633ce9.html" w:history="1">
        <w:r>
          <w:rPr>
            <w:rFonts w:ascii="仿宋" w:hAnsi="仿宋" w:eastAsia="仿宋" w:cs="宋体"/>
            <w:color w:val="000000"/>
            <w:sz w:val="28"/>
            <w:szCs w:val="28"/>
            <w:u w:val="single"/>
            <w:shd w:val="clear" w:color="auto" w:fill="ffffff"/>
            <w:lang w:bidi="ar"/>
          </w:rPr>
          <w:t xml:space="preserve">http://www.ccgp-jiangsu.gov.cn/jiangsu/zlxz/ee/ee3a4bc5a3454aa2b0d9312230633ce9.html</w:t>
        </w:r>
      </w:hyperlink>
      <w:r/>
      <w:r/>
    </w:p>
    <w:p>
      <w:pPr>
        <w:ind w:left="503"/>
        <w:jc w:val="left"/>
        <w:spacing w:line="520" w:lineRule="exact"/>
        <w:rPr>
          <w:rFonts w:hint="eastAsia" w:ascii="仿宋" w:hAnsi="仿宋" w:eastAsia="仿宋" w:cs="宋体"/>
          <w:color w:val="000000"/>
          <w:sz w:val="28"/>
          <w:szCs w:val="28"/>
          <w:shd w:val="clear" w:color="auto" w:fill="ffffff"/>
          <w:lang w:bidi="ar"/>
        </w:rPr>
      </w:pPr>
      <w:r>
        <w:rPr>
          <w:rFonts w:ascii="仿宋" w:hAnsi="仿宋" w:eastAsia="仿宋" w:cs="宋体"/>
          <w:color w:val="000000"/>
          <w:sz w:val="28"/>
          <w:szCs w:val="28"/>
          <w:shd w:val="clear" w:color="auto" w:fill="ffffff"/>
          <w:lang w:bidi="ar"/>
        </w:rPr>
        <w:t xml:space="preserve">技术服务联系电话：0523-82020605，0523-87633965</w:t>
      </w:r>
      <w:r/>
    </w:p>
    <w:p>
      <w:pPr>
        <w:ind w:firstLine="600"/>
        <w:spacing w:line="520" w:lineRule="exact"/>
        <w:rPr>
          <w:rFonts w:hint="eastAsia" w:ascii="宋体" w:hAnsi="宋体" w:cs="宋体"/>
          <w:b/>
          <w:bCs/>
          <w:color w:val="000000"/>
          <w:sz w:val="32"/>
          <w:szCs w:val="32"/>
        </w:rPr>
      </w:pPr>
      <w:r>
        <w:rPr>
          <w:rFonts w:ascii="宋体" w:hAnsi="宋体" w:cs="宋体"/>
          <w:b/>
          <w:bCs/>
          <w:color w:val="000000"/>
          <w:sz w:val="32"/>
          <w:szCs w:val="32"/>
        </w:rPr>
        <w:t xml:space="preserve">三、竞争性谈判、磋商不见面交易注意事项</w:t>
      </w:r>
      <w:r/>
    </w:p>
    <w:p>
      <w:pPr>
        <w:ind w:firstLine="520"/>
        <w:jc w:val="left"/>
        <w:spacing w:line="520" w:lineRule="exact"/>
        <w:rPr>
          <w:rFonts w:hint="eastAsia" w:ascii="仿宋" w:hAnsi="仿宋" w:eastAsia="仿宋" w:cs="仿宋"/>
          <w:b/>
          <w:bCs/>
          <w:color w:val="000000"/>
          <w:sz w:val="28"/>
          <w:szCs w:val="28"/>
          <w:lang w:bidi="ar"/>
        </w:rPr>
      </w:pPr>
      <w:r>
        <w:rPr>
          <w:rFonts w:ascii="仿宋" w:hAnsi="仿宋" w:eastAsia="仿宋" w:cs="仿宋"/>
          <w:b/>
          <w:bCs/>
          <w:color w:val="000000"/>
          <w:sz w:val="28"/>
          <w:szCs w:val="28"/>
          <w:lang w:bidi="ar"/>
        </w:rPr>
        <w:t xml:space="preserve">1.安装调试音视频设备。</w:t>
      </w:r>
      <w:r>
        <w:rPr>
          <w:rFonts w:ascii="仿宋" w:hAnsi="仿宋" w:eastAsia="仿宋" w:cs="宋体"/>
          <w:color w:val="000000"/>
          <w:sz w:val="28"/>
          <w:szCs w:val="28"/>
          <w:shd w:val="clear" w:color="auto" w:fill="ffffff"/>
          <w:lang w:bidi="ar"/>
        </w:rPr>
        <w:t xml:space="preserve">各供应商在投标前按照要求装好耳麦、摄像头等</w:t>
      </w:r>
      <w:r>
        <w:rPr>
          <w:rFonts w:ascii="仿宋" w:hAnsi="仿宋" w:eastAsia="仿宋" w:cs="宋体"/>
          <w:color w:val="000000"/>
          <w:sz w:val="28"/>
          <w:szCs w:val="28"/>
          <w:shd w:val="clear" w:color="auto" w:fill="ffffff"/>
          <w:lang w:bidi="ar"/>
        </w:rPr>
        <w:t xml:space="preserve">通讯工具。</w:t>
      </w:r>
      <w:r/>
    </w:p>
    <w:p>
      <w:pPr>
        <w:ind w:firstLine="520"/>
        <w:jc w:val="left"/>
        <w:spacing w:line="520" w:lineRule="exact"/>
        <w:rPr>
          <w:rFonts w:hint="eastAsia" w:ascii="仿宋" w:hAnsi="仿宋" w:eastAsia="仿宋" w:cs="宋体"/>
          <w:color w:val="000000"/>
          <w:sz w:val="28"/>
          <w:szCs w:val="28"/>
          <w:shd w:val="clear" w:color="auto" w:fill="ffffff"/>
          <w:lang w:bidi="ar"/>
        </w:rPr>
      </w:pPr>
      <w:r>
        <w:rPr>
          <w:rFonts w:ascii="仿宋" w:hAnsi="仿宋" w:eastAsia="仿宋" w:cs="仿宋"/>
          <w:b/>
          <w:bCs/>
          <w:color w:val="000000"/>
          <w:sz w:val="28"/>
          <w:szCs w:val="28"/>
          <w:lang w:bidi="ar"/>
        </w:rPr>
        <w:t xml:space="preserve">2.确保音视频畅通。</w:t>
      </w:r>
      <w:r>
        <w:rPr>
          <w:rFonts w:ascii="仿宋" w:hAnsi="仿宋" w:eastAsia="仿宋" w:cs="宋体"/>
          <w:color w:val="000000"/>
          <w:sz w:val="28"/>
          <w:szCs w:val="28"/>
          <w:shd w:val="clear" w:color="auto" w:fill="ffffff"/>
          <w:lang w:bidi="ar"/>
        </w:rPr>
        <w:t xml:space="preserve">竞争性谈判、磋商项目需要进行谈判、磋商程序，请各供应商在投标前按照要求对耳麦、摄像头等通讯工具进行最终调试，可以利用微信或</w:t>
      </w:r>
      <w:r>
        <w:rPr>
          <w:rFonts w:ascii="仿宋" w:hAnsi="仿宋" w:eastAsia="仿宋" w:cs="宋体"/>
          <w:color w:val="000000"/>
          <w:sz w:val="28"/>
          <w:szCs w:val="28"/>
          <w:shd w:val="clear" w:color="auto" w:fill="ffffff"/>
          <w:lang w:bidi="ar"/>
        </w:rPr>
        <w:t xml:space="preserve">qq</w:t>
      </w:r>
      <w:r>
        <w:rPr>
          <w:rFonts w:ascii="仿宋" w:hAnsi="仿宋" w:eastAsia="仿宋" w:cs="宋体"/>
          <w:color w:val="000000"/>
          <w:sz w:val="28"/>
          <w:szCs w:val="28"/>
          <w:shd w:val="clear" w:color="auto" w:fill="ffffff"/>
          <w:lang w:bidi="ar"/>
        </w:rPr>
        <w:t xml:space="preserve">等相关软件进行测试，确保在谈判、磋商过程可以正常进行。</w:t>
      </w:r>
      <w:r/>
    </w:p>
    <w:p>
      <w:pPr>
        <w:ind w:firstLine="520"/>
        <w:jc w:val="left"/>
        <w:spacing w:line="520" w:lineRule="exact"/>
        <w:rPr>
          <w:rFonts w:hint="eastAsia" w:ascii="仿宋" w:hAnsi="仿宋" w:eastAsia="仿宋" w:cs="宋体"/>
          <w:color w:val="000000"/>
          <w:sz w:val="28"/>
          <w:szCs w:val="28"/>
          <w:shd w:val="clear" w:color="auto" w:fill="ffffff"/>
          <w:lang w:bidi="ar"/>
        </w:rPr>
      </w:pPr>
      <w:r>
        <w:rPr>
          <w:rFonts w:ascii="仿宋" w:hAnsi="仿宋" w:eastAsia="仿宋" w:cs="仿宋"/>
          <w:b/>
          <w:bCs/>
          <w:color w:val="000000"/>
          <w:sz w:val="28"/>
          <w:szCs w:val="28"/>
          <w:lang w:bidi="ar"/>
        </w:rPr>
        <w:t xml:space="preserve">3.及时完成最终报价。</w:t>
      </w:r>
      <w:r>
        <w:rPr>
          <w:rFonts w:ascii="仿宋" w:hAnsi="仿宋" w:eastAsia="仿宋" w:cs="宋体"/>
          <w:color w:val="000000"/>
          <w:sz w:val="28"/>
          <w:szCs w:val="28"/>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600"/>
        <w:spacing w:line="520" w:lineRule="exact"/>
        <w:rPr>
          <w:rFonts w:hint="eastAsia" w:ascii="宋体" w:hAnsi="宋体" w:cs="宋体"/>
          <w:b/>
          <w:bCs/>
          <w:color w:val="000000"/>
          <w:sz w:val="32"/>
          <w:szCs w:val="32"/>
        </w:rPr>
      </w:pPr>
      <w:r>
        <w:rPr>
          <w:rFonts w:ascii="宋体" w:hAnsi="宋体" w:cs="宋体"/>
          <w:b/>
          <w:bCs/>
          <w:color w:val="000000"/>
          <w:sz w:val="32"/>
          <w:szCs w:val="32"/>
        </w:rPr>
        <w:t xml:space="preserve">四、供应商相关法律责任提醒</w:t>
      </w:r>
      <w:r/>
    </w:p>
    <w:p>
      <w:pPr>
        <w:ind w:firstLine="518"/>
        <w:spacing w:line="520" w:lineRule="exact"/>
        <w:rPr>
          <w:rFonts w:hint="eastAsia" w:ascii="仿宋" w:hAnsi="仿宋" w:eastAsia="仿宋" w:cs="仿宋"/>
          <w:color w:val="000000"/>
          <w:sz w:val="28"/>
          <w:szCs w:val="28"/>
        </w:rPr>
      </w:pPr>
      <w:r>
        <w:rPr>
          <w:rFonts w:ascii="仿宋" w:hAnsi="仿宋" w:eastAsia="仿宋" w:cs="仿宋"/>
          <w:color w:val="000000"/>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hint="eastAsia" w:ascii="仿宋" w:hAnsi="仿宋" w:eastAsia="仿宋" w:cs="仿宋"/>
          <w:color w:val="000000"/>
          <w:sz w:val="28"/>
          <w:szCs w:val="28"/>
        </w:rPr>
      </w:pPr>
      <w:r>
        <w:rPr>
          <w:rFonts w:ascii="仿宋" w:hAnsi="仿宋" w:eastAsia="仿宋" w:cs="仿宋"/>
          <w:color w:val="000000"/>
          <w:sz w:val="28"/>
          <w:szCs w:val="28"/>
        </w:rPr>
        <w:t xml:space="preserve">相关法律法规：</w:t>
      </w:r>
      <w:r/>
    </w:p>
    <w:p>
      <w:pPr>
        <w:ind w:firstLine="520"/>
        <w:spacing w:line="520" w:lineRule="exact"/>
        <w:rPr>
          <w:rFonts w:hint="eastAsia" w:ascii="仿宋" w:hAnsi="仿宋" w:eastAsia="仿宋" w:cs="仿宋"/>
          <w:color w:val="000000"/>
          <w:sz w:val="28"/>
          <w:szCs w:val="28"/>
        </w:rPr>
      </w:pPr>
      <w:r>
        <w:rPr>
          <w:rFonts w:ascii="仿宋" w:hAnsi="仿宋" w:eastAsia="仿宋" w:cs="仿宋"/>
          <w:b/>
          <w:bCs/>
          <w:color w:val="000000"/>
          <w:sz w:val="28"/>
          <w:szCs w:val="28"/>
        </w:rPr>
        <w:t xml:space="preserve">《政府采购法》</w:t>
      </w:r>
      <w:r>
        <w:rPr>
          <w:rFonts w:ascii="仿宋" w:hAnsi="仿宋" w:eastAsia="仿宋" w:cs="仿宋"/>
          <w:color w:val="000000"/>
          <w:sz w:val="28"/>
          <w:szCs w:val="28"/>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20" w:lineRule="exact"/>
        <w:rPr>
          <w:rFonts w:hint="eastAsia" w:ascii="仿宋" w:hAnsi="仿宋" w:eastAsia="仿宋" w:cs="仿宋"/>
          <w:color w:val="000000"/>
          <w:sz w:val="28"/>
          <w:szCs w:val="28"/>
        </w:rPr>
      </w:pPr>
      <w:r>
        <w:rPr>
          <w:rFonts w:ascii="仿宋" w:hAnsi="仿宋" w:eastAsia="仿宋" w:cs="仿宋"/>
          <w:color w:val="000000"/>
          <w:sz w:val="28"/>
          <w:szCs w:val="28"/>
        </w:rPr>
        <w:t xml:space="preserve">（一）提供虚假材料谋取中标、成交的；</w:t>
      </w:r>
      <w:r/>
    </w:p>
    <w:p>
      <w:pPr>
        <w:ind w:firstLine="518"/>
        <w:spacing w:line="520" w:lineRule="exact"/>
        <w:rPr>
          <w:rFonts w:hint="eastAsia" w:ascii="仿宋" w:hAnsi="仿宋" w:eastAsia="仿宋" w:cs="仿宋"/>
          <w:color w:val="000000"/>
          <w:sz w:val="28"/>
          <w:szCs w:val="28"/>
        </w:rPr>
      </w:pPr>
      <w:r>
        <w:rPr>
          <w:rFonts w:ascii="仿宋" w:hAnsi="仿宋" w:eastAsia="仿宋" w:cs="仿宋"/>
          <w:color w:val="000000"/>
          <w:sz w:val="28"/>
          <w:szCs w:val="28"/>
        </w:rPr>
        <w:t xml:space="preserve">（二）采取不正当手段诋毁、排挤其他供应商的；</w:t>
      </w:r>
      <w:r/>
    </w:p>
    <w:p>
      <w:pPr>
        <w:ind w:firstLine="518"/>
        <w:spacing w:line="520" w:lineRule="exact"/>
        <w:rPr>
          <w:rFonts w:hint="eastAsia" w:ascii="仿宋" w:hAnsi="仿宋" w:eastAsia="仿宋" w:cs="仿宋"/>
          <w:color w:val="000000"/>
          <w:sz w:val="28"/>
          <w:szCs w:val="28"/>
        </w:rPr>
      </w:pPr>
      <w:r>
        <w:rPr>
          <w:rFonts w:ascii="仿宋" w:hAnsi="仿宋" w:eastAsia="仿宋" w:cs="仿宋"/>
          <w:color w:val="000000"/>
          <w:sz w:val="28"/>
          <w:szCs w:val="28"/>
        </w:rPr>
        <w:t xml:space="preserve">（三）与采购人、其他供应商或者采购代理机构恶意串通的；</w:t>
      </w:r>
      <w:r/>
    </w:p>
    <w:p>
      <w:pPr>
        <w:ind w:firstLine="518"/>
        <w:spacing w:line="520" w:lineRule="exact"/>
        <w:rPr>
          <w:rFonts w:hint="eastAsia" w:ascii="仿宋" w:hAnsi="仿宋" w:eastAsia="仿宋" w:cs="仿宋"/>
          <w:color w:val="000000"/>
          <w:sz w:val="28"/>
          <w:szCs w:val="28"/>
        </w:rPr>
      </w:pPr>
      <w:r>
        <w:rPr>
          <w:rFonts w:ascii="仿宋" w:hAnsi="仿宋" w:eastAsia="仿宋" w:cs="仿宋"/>
          <w:color w:val="000000"/>
          <w:sz w:val="28"/>
          <w:szCs w:val="28"/>
        </w:rPr>
        <w:t xml:space="preserve">（四）向采购人、采购代理机构行贿或者提供其他不正当利益的；</w:t>
      </w:r>
      <w:r/>
    </w:p>
    <w:p>
      <w:pPr>
        <w:ind w:firstLine="518"/>
        <w:spacing w:line="520" w:lineRule="exact"/>
        <w:rPr>
          <w:rFonts w:hint="eastAsia" w:ascii="仿宋" w:hAnsi="仿宋" w:eastAsia="仿宋" w:cs="仿宋"/>
          <w:color w:val="000000"/>
          <w:sz w:val="28"/>
          <w:szCs w:val="28"/>
        </w:rPr>
      </w:pPr>
      <w:r>
        <w:rPr>
          <w:rFonts w:ascii="仿宋" w:hAnsi="仿宋" w:eastAsia="仿宋" w:cs="仿宋"/>
          <w:color w:val="000000"/>
          <w:sz w:val="28"/>
          <w:szCs w:val="28"/>
        </w:rPr>
        <w:t xml:space="preserve">（五）在招标采购过程中与采购人进行协商谈判的；</w:t>
      </w:r>
      <w:r/>
    </w:p>
    <w:p>
      <w:pPr>
        <w:ind w:firstLine="518"/>
        <w:spacing w:line="520" w:lineRule="exact"/>
        <w:rPr>
          <w:rFonts w:hint="eastAsia" w:ascii="仿宋" w:hAnsi="仿宋" w:eastAsia="仿宋" w:cs="仿宋"/>
          <w:color w:val="000000"/>
          <w:sz w:val="28"/>
          <w:szCs w:val="28"/>
        </w:rPr>
      </w:pPr>
      <w:r>
        <w:rPr>
          <w:rFonts w:ascii="仿宋" w:hAnsi="仿宋" w:eastAsia="仿宋" w:cs="仿宋"/>
          <w:color w:val="000000"/>
          <w:sz w:val="28"/>
          <w:szCs w:val="28"/>
        </w:rPr>
        <w:t xml:space="preserve">（六）拒绝有关部门监督检查或者提供虚假情况的。</w:t>
      </w:r>
      <w:r/>
    </w:p>
    <w:p>
      <w:pPr>
        <w:ind w:firstLine="518"/>
        <w:spacing w:line="520" w:lineRule="exact"/>
        <w:rPr>
          <w:rFonts w:hint="eastAsia" w:ascii="仿宋" w:hAnsi="仿宋" w:eastAsia="仿宋" w:cs="仿宋"/>
          <w:color w:val="000000"/>
          <w:sz w:val="28"/>
          <w:szCs w:val="28"/>
        </w:rPr>
      </w:pPr>
      <w:r>
        <w:rPr>
          <w:rFonts w:ascii="仿宋" w:hAnsi="仿宋" w:eastAsia="仿宋" w:cs="仿宋"/>
          <w:color w:val="000000"/>
          <w:sz w:val="28"/>
          <w:szCs w:val="28"/>
        </w:rPr>
        <w:t xml:space="preserve">供应商有前款第（一）至（五）项情形之一的，中标、成交无效。</w:t>
      </w:r>
      <w:r/>
    </w:p>
    <w:p>
      <w:pPr>
        <w:ind w:firstLine="520"/>
        <w:spacing w:line="520" w:lineRule="exact"/>
        <w:rPr>
          <w:rFonts w:hint="eastAsia" w:ascii="仿宋" w:hAnsi="仿宋" w:eastAsia="仿宋" w:cs="仿宋"/>
          <w:color w:val="000000"/>
          <w:sz w:val="28"/>
          <w:szCs w:val="28"/>
        </w:rPr>
      </w:pPr>
      <w:r>
        <w:rPr>
          <w:rFonts w:ascii="仿宋" w:hAnsi="仿宋" w:eastAsia="仿宋" w:cs="仿宋"/>
          <w:b/>
          <w:bCs/>
          <w:color w:val="000000"/>
          <w:sz w:val="28"/>
          <w:szCs w:val="28"/>
        </w:rPr>
        <w:t xml:space="preserve">《政府采购法实施条例》</w:t>
      </w:r>
      <w:r>
        <w:rPr>
          <w:rFonts w:ascii="仿宋" w:hAnsi="仿宋" w:eastAsia="仿宋" w:cs="仿宋"/>
          <w:color w:val="000000"/>
          <w:sz w:val="28"/>
          <w:szCs w:val="28"/>
        </w:rPr>
        <w:t xml:space="preserve">第七十二条　供应商有下列情形之一的，依照政府</w:t>
      </w:r>
      <w:r>
        <w:rPr>
          <w:rFonts w:ascii="仿宋" w:hAnsi="仿宋" w:eastAsia="仿宋" w:cs="仿宋"/>
          <w:color w:val="000000"/>
          <w:sz w:val="28"/>
          <w:szCs w:val="28"/>
        </w:rPr>
        <w:t xml:space="preserve">采购法第七十七条第一款的规定追究法律责任：</w:t>
      </w:r>
      <w:r/>
    </w:p>
    <w:p>
      <w:pPr>
        <w:ind w:firstLine="518"/>
        <w:spacing w:line="520" w:lineRule="exact"/>
        <w:rPr>
          <w:rFonts w:hint="eastAsia" w:ascii="仿宋" w:hAnsi="仿宋" w:eastAsia="仿宋" w:cs="仿宋"/>
          <w:color w:val="000000"/>
          <w:sz w:val="28"/>
          <w:szCs w:val="28"/>
        </w:rPr>
      </w:pPr>
      <w:r>
        <w:rPr>
          <w:rFonts w:ascii="仿宋" w:hAnsi="仿宋" w:eastAsia="仿宋" w:cs="仿宋"/>
          <w:color w:val="000000"/>
          <w:sz w:val="28"/>
          <w:szCs w:val="28"/>
        </w:rPr>
        <w:t xml:space="preserve">（一）向评标委员会、竞争性谈判小组或者询价小组成员行贿或者提供其他不正当利益；</w:t>
      </w:r>
      <w:r/>
    </w:p>
    <w:p>
      <w:pPr>
        <w:ind w:firstLine="518"/>
        <w:spacing w:line="520" w:lineRule="exact"/>
        <w:rPr>
          <w:rFonts w:hint="eastAsia" w:ascii="仿宋" w:hAnsi="仿宋" w:eastAsia="仿宋" w:cs="仿宋"/>
          <w:color w:val="000000"/>
          <w:sz w:val="28"/>
          <w:szCs w:val="28"/>
        </w:rPr>
      </w:pPr>
      <w:r>
        <w:rPr>
          <w:rFonts w:ascii="仿宋" w:hAnsi="仿宋" w:eastAsia="仿宋" w:cs="仿宋"/>
          <w:color w:val="000000"/>
          <w:sz w:val="28"/>
          <w:szCs w:val="28"/>
        </w:rPr>
        <w:t xml:space="preserve">（二）中标或者成交后无正当理由拒不与采购人签订政府采购合同；</w:t>
      </w:r>
      <w:r/>
    </w:p>
    <w:p>
      <w:pPr>
        <w:ind w:firstLine="518"/>
        <w:spacing w:line="520" w:lineRule="exact"/>
        <w:rPr>
          <w:rFonts w:hint="eastAsia" w:ascii="仿宋" w:hAnsi="仿宋" w:eastAsia="仿宋" w:cs="仿宋"/>
          <w:color w:val="000000"/>
          <w:sz w:val="28"/>
          <w:szCs w:val="28"/>
        </w:rPr>
      </w:pPr>
      <w:r>
        <w:rPr>
          <w:rFonts w:ascii="仿宋" w:hAnsi="仿宋" w:eastAsia="仿宋" w:cs="仿宋"/>
          <w:color w:val="000000"/>
          <w:sz w:val="28"/>
          <w:szCs w:val="28"/>
        </w:rPr>
        <w:t xml:space="preserve">（三）未按照采购文件确定的事项签订政府采购合同；</w:t>
      </w:r>
      <w:r/>
    </w:p>
    <w:p>
      <w:pPr>
        <w:ind w:firstLine="518"/>
        <w:spacing w:line="520" w:lineRule="exact"/>
        <w:rPr>
          <w:rFonts w:hint="eastAsia" w:ascii="仿宋" w:hAnsi="仿宋" w:eastAsia="仿宋" w:cs="仿宋"/>
          <w:color w:val="000000"/>
          <w:sz w:val="28"/>
          <w:szCs w:val="28"/>
        </w:rPr>
      </w:pPr>
      <w:r>
        <w:rPr>
          <w:rFonts w:ascii="仿宋" w:hAnsi="仿宋" w:eastAsia="仿宋" w:cs="仿宋"/>
          <w:color w:val="000000"/>
          <w:sz w:val="28"/>
          <w:szCs w:val="28"/>
        </w:rPr>
        <w:t xml:space="preserve">（四）将政府采购合同转包；</w:t>
      </w:r>
      <w:r/>
    </w:p>
    <w:p>
      <w:pPr>
        <w:ind w:firstLine="518"/>
        <w:spacing w:line="520" w:lineRule="exact"/>
        <w:rPr>
          <w:rFonts w:hint="eastAsia" w:ascii="仿宋" w:hAnsi="仿宋" w:eastAsia="仿宋" w:cs="仿宋"/>
          <w:color w:val="000000"/>
          <w:sz w:val="28"/>
          <w:szCs w:val="28"/>
        </w:rPr>
      </w:pPr>
      <w:r>
        <w:rPr>
          <w:rFonts w:ascii="仿宋" w:hAnsi="仿宋" w:eastAsia="仿宋" w:cs="仿宋"/>
          <w:color w:val="000000"/>
          <w:sz w:val="28"/>
          <w:szCs w:val="28"/>
        </w:rPr>
        <w:t xml:space="preserve">（五）提供假冒伪劣产品；</w:t>
      </w:r>
      <w:r/>
    </w:p>
    <w:p>
      <w:pPr>
        <w:ind w:firstLine="518"/>
        <w:spacing w:line="520" w:lineRule="exact"/>
        <w:rPr>
          <w:rFonts w:hint="eastAsia" w:ascii="仿宋" w:hAnsi="仿宋" w:eastAsia="仿宋" w:cs="仿宋"/>
          <w:color w:val="000000"/>
          <w:sz w:val="28"/>
          <w:szCs w:val="28"/>
        </w:rPr>
      </w:pPr>
      <w:r>
        <w:rPr>
          <w:rFonts w:ascii="仿宋" w:hAnsi="仿宋" w:eastAsia="仿宋" w:cs="仿宋"/>
          <w:color w:val="000000"/>
          <w:sz w:val="28"/>
          <w:szCs w:val="28"/>
        </w:rPr>
        <w:t xml:space="preserve">（六）擅自变更、中止或者终止政府采购合同。</w:t>
      </w:r>
      <w:r/>
    </w:p>
    <w:p>
      <w:pPr>
        <w:ind w:firstLine="518"/>
        <w:spacing w:line="520" w:lineRule="exact"/>
        <w:rPr>
          <w:rFonts w:hint="eastAsia" w:ascii="仿宋" w:hAnsi="仿宋" w:eastAsia="仿宋" w:cs="仿宋"/>
          <w:color w:val="000000"/>
          <w:sz w:val="28"/>
          <w:szCs w:val="28"/>
        </w:rPr>
      </w:pPr>
      <w:r>
        <w:rPr>
          <w:rFonts w:ascii="仿宋" w:hAnsi="仿宋" w:eastAsia="仿宋" w:cs="仿宋"/>
          <w:color w:val="000000"/>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spacing w:line="520" w:lineRule="exact"/>
        <w:rPr>
          <w:rFonts w:hint="eastAsia" w:ascii="宋体" w:hAnsi="宋体" w:cs="宋体"/>
          <w:b/>
          <w:bCs/>
          <w:color w:val="000000"/>
          <w:sz w:val="32"/>
          <w:szCs w:val="32"/>
        </w:rPr>
      </w:pPr>
      <w:r/>
      <w:bookmarkStart w:id="0" w:name="_Toc103848531"/>
      <w:r/>
      <w:bookmarkStart w:id="1" w:name="_Toc107246218"/>
      <w:r/>
      <w:bookmarkStart w:id="2" w:name="_Toc104560842"/>
      <w:r>
        <w:rPr>
          <w:rFonts w:ascii="宋体" w:hAnsi="宋体" w:cs="宋体"/>
          <w:b/>
          <w:bCs/>
          <w:color w:val="000000"/>
          <w:sz w:val="32"/>
          <w:szCs w:val="32"/>
        </w:rPr>
        <w:t xml:space="preserve">五.</w:t>
      </w:r>
      <w:bookmarkEnd w:id="0"/>
      <w:r>
        <w:rPr>
          <w:rFonts w:ascii="宋体" w:hAnsi="宋体" w:cs="宋体"/>
          <w:b/>
          <w:bCs/>
          <w:color w:val="000000"/>
          <w:sz w:val="32"/>
          <w:szCs w:val="32"/>
        </w:rPr>
        <w:t xml:space="preserve">政府采购政策（包括但不限于下列具体政策要求）</w:t>
      </w:r>
      <w:bookmarkEnd w:id="1"/>
      <w:r/>
      <w:bookmarkEnd w:id="2"/>
      <w:r/>
      <w:r/>
    </w:p>
    <w:p>
      <w:pPr>
        <w:ind w:firstLine="518"/>
        <w:spacing w:line="520" w:lineRule="exact"/>
        <w:rPr>
          <w:rFonts w:hint="eastAsia" w:ascii="仿宋" w:hAnsi="仿宋" w:eastAsia="仿宋" w:cs="仿宋"/>
          <w:color w:val="000000"/>
          <w:sz w:val="28"/>
          <w:szCs w:val="28"/>
        </w:rPr>
      </w:pPr>
      <w:r>
        <w:rPr>
          <w:rFonts w:ascii="仿宋" w:hAnsi="仿宋" w:eastAsia="仿宋" w:cs="仿宋"/>
          <w:color w:val="000000"/>
          <w:sz w:val="28"/>
          <w:szCs w:val="28"/>
        </w:rPr>
        <w:t xml:space="preserve">5.1中小企业、监狱企业及残疾人福利性单位</w:t>
      </w:r>
      <w:r/>
    </w:p>
    <w:p>
      <w:pPr>
        <w:ind w:firstLine="518"/>
        <w:spacing w:line="520" w:lineRule="exact"/>
        <w:rPr>
          <w:rFonts w:hint="eastAsia" w:ascii="仿宋" w:hAnsi="仿宋" w:eastAsia="仿宋" w:cs="仿宋"/>
          <w:color w:val="000000"/>
          <w:sz w:val="28"/>
          <w:szCs w:val="28"/>
        </w:rPr>
      </w:pPr>
      <w:r>
        <w:rPr>
          <w:rFonts w:ascii="仿宋" w:hAnsi="仿宋" w:eastAsia="仿宋" w:cs="仿宋"/>
          <w:color w:val="000000"/>
          <w:sz w:val="28"/>
          <w:szCs w:val="28"/>
        </w:rPr>
        <w:t xml:space="preserve">5.1.1中小企业定义：</w:t>
      </w:r>
      <w:r/>
    </w:p>
    <w:p>
      <w:pPr>
        <w:ind w:firstLine="518"/>
        <w:spacing w:line="520" w:lineRule="exact"/>
        <w:rPr>
          <w:rFonts w:hint="eastAsia" w:ascii="仿宋" w:hAnsi="仿宋" w:eastAsia="仿宋" w:cs="仿宋"/>
          <w:color w:val="000000"/>
          <w:sz w:val="28"/>
          <w:szCs w:val="28"/>
        </w:rPr>
      </w:pPr>
      <w:r>
        <w:rPr>
          <w:rFonts w:ascii="仿宋" w:hAnsi="仿宋" w:eastAsia="仿宋" w:cs="仿宋"/>
          <w:color w:val="000000"/>
          <w:sz w:val="28"/>
          <w:szCs w:val="28"/>
        </w:rPr>
        <w:t xml:space="preserve">5.1.1.1中小企业是</w:t>
      </w:r>
      <w:r>
        <w:rPr>
          <w:rFonts w:ascii="仿宋" w:hAnsi="仿宋" w:eastAsia="仿宋" w:cs="仿宋"/>
          <w:color w:val="000000"/>
          <w:sz w:val="28"/>
          <w:szCs w:val="28"/>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518"/>
        <w:spacing w:line="520" w:lineRule="exact"/>
        <w:rPr>
          <w:rFonts w:hint="eastAsia" w:ascii="仿宋" w:hAnsi="仿宋" w:eastAsia="仿宋" w:cs="仿宋"/>
          <w:color w:val="000000"/>
          <w:sz w:val="28"/>
          <w:szCs w:val="28"/>
        </w:rPr>
      </w:pPr>
      <w:r>
        <w:rPr>
          <w:rFonts w:ascii="仿宋" w:hAnsi="仿宋" w:eastAsia="仿宋" w:cs="仿宋"/>
          <w:color w:val="000000"/>
          <w:sz w:val="28"/>
          <w:szCs w:val="28"/>
        </w:rPr>
        <w:t xml:space="preserve">5.1.1.2供应商提供的货物、工程或者服务符合下列情形的，享受中小企业扶持政策：</w:t>
      </w:r>
      <w:r/>
    </w:p>
    <w:p>
      <w:pPr>
        <w:ind w:firstLine="518"/>
        <w:spacing w:line="520" w:lineRule="exact"/>
        <w:rPr>
          <w:rFonts w:hint="eastAsia" w:ascii="仿宋" w:hAnsi="仿宋" w:eastAsia="仿宋" w:cs="仿宋"/>
          <w:color w:val="000000"/>
          <w:sz w:val="28"/>
          <w:szCs w:val="28"/>
        </w:rPr>
      </w:pPr>
      <w:r>
        <w:rPr>
          <w:rFonts w:ascii="仿宋" w:hAnsi="仿宋" w:eastAsia="仿宋" w:cs="仿宋"/>
          <w:color w:val="000000"/>
          <w:sz w:val="28"/>
          <w:szCs w:val="28"/>
        </w:rPr>
        <w:t xml:space="preserve">（1）在货物采购项目中，货物由中小企业制造，即货物由中小企业生产且使用该中小企业商号或者注册商标；</w:t>
      </w:r>
      <w:r/>
    </w:p>
    <w:p>
      <w:pPr>
        <w:ind w:firstLine="518"/>
        <w:spacing w:line="520" w:lineRule="exact"/>
        <w:rPr>
          <w:rFonts w:hint="eastAsia" w:ascii="仿宋" w:hAnsi="仿宋" w:eastAsia="仿宋" w:cs="仿宋"/>
          <w:color w:val="000000"/>
          <w:sz w:val="28"/>
          <w:szCs w:val="28"/>
        </w:rPr>
      </w:pPr>
      <w:r>
        <w:rPr>
          <w:rFonts w:ascii="仿宋" w:hAnsi="仿宋" w:eastAsia="仿宋" w:cs="仿宋"/>
          <w:color w:val="000000"/>
          <w:sz w:val="28"/>
          <w:szCs w:val="28"/>
        </w:rPr>
        <w:t xml:space="preserve">（2）在工程采购项目中，工程由中小企业承建，即工程施工单位为中小企业；</w:t>
      </w:r>
      <w:r/>
    </w:p>
    <w:p>
      <w:pPr>
        <w:ind w:firstLine="518"/>
        <w:spacing w:line="520" w:lineRule="exact"/>
        <w:rPr>
          <w:rFonts w:hint="eastAsia" w:ascii="仿宋" w:hAnsi="仿宋" w:eastAsia="仿宋" w:cs="仿宋"/>
          <w:color w:val="000000"/>
          <w:sz w:val="28"/>
          <w:szCs w:val="28"/>
        </w:rPr>
      </w:pPr>
      <w:r>
        <w:rPr>
          <w:rFonts w:ascii="仿宋" w:hAnsi="仿宋" w:eastAsia="仿宋" w:cs="仿宋"/>
          <w:color w:val="000000"/>
          <w:sz w:val="28"/>
          <w:szCs w:val="28"/>
        </w:rPr>
        <w:t xml:space="preserve">（3）在服务采购项目中，服务由中小企业承接，即提供服务的人员为中小企业依照《中华人民共和国劳动合同法》订立劳动合同的从业人员。</w:t>
      </w:r>
      <w:r/>
    </w:p>
    <w:p>
      <w:pPr>
        <w:ind w:firstLine="518"/>
        <w:spacing w:line="520" w:lineRule="exact"/>
        <w:rPr>
          <w:rFonts w:hint="eastAsia" w:ascii="仿宋" w:hAnsi="仿宋" w:eastAsia="仿宋" w:cs="仿宋"/>
          <w:color w:val="000000"/>
          <w:sz w:val="28"/>
          <w:szCs w:val="28"/>
        </w:rPr>
      </w:pPr>
      <w:r>
        <w:rPr>
          <w:rFonts w:ascii="仿宋" w:hAnsi="仿宋" w:eastAsia="仿宋" w:cs="仿宋"/>
          <w:color w:val="000000"/>
          <w:sz w:val="28"/>
          <w:szCs w:val="28"/>
        </w:rPr>
        <w:t xml:space="preserve">5.1.1.3在货物采购项目中，供应商提供的货物既有中小企业制造货物，也有大型企业制造货物的，不享受中小企业扶持政策。</w:t>
      </w:r>
      <w:r/>
    </w:p>
    <w:p>
      <w:pPr>
        <w:ind w:firstLine="518"/>
        <w:spacing w:line="520" w:lineRule="exact"/>
        <w:rPr>
          <w:rFonts w:hint="eastAsia" w:ascii="仿宋" w:hAnsi="仿宋" w:eastAsia="仿宋" w:cs="仿宋"/>
          <w:color w:val="000000"/>
          <w:sz w:val="28"/>
          <w:szCs w:val="28"/>
        </w:rPr>
      </w:pPr>
      <w:r>
        <w:rPr>
          <w:rFonts w:ascii="仿宋" w:hAnsi="仿宋" w:eastAsia="仿宋" w:cs="仿宋"/>
          <w:color w:val="000000"/>
          <w:sz w:val="28"/>
          <w:szCs w:val="28"/>
        </w:rPr>
        <w:t xml:space="preserve">5.1.1.4以联合体形式参加政府采购活动，联合体各方均为中小企业的，联合体视同中小企业。其中，联合体各方均为小微企业的，联合体视同小微企业。</w:t>
      </w:r>
      <w:r/>
    </w:p>
    <w:p>
      <w:pPr>
        <w:ind w:firstLine="518"/>
        <w:spacing w:line="520" w:lineRule="exact"/>
        <w:rPr>
          <w:rFonts w:hint="eastAsia" w:ascii="仿宋" w:hAnsi="仿宋" w:eastAsia="仿宋" w:cs="仿宋"/>
          <w:color w:val="000000"/>
          <w:sz w:val="28"/>
          <w:szCs w:val="28"/>
        </w:rPr>
      </w:pPr>
      <w:r>
        <w:rPr>
          <w:rFonts w:ascii="仿宋" w:hAnsi="仿宋" w:eastAsia="仿宋" w:cs="仿宋"/>
          <w:color w:val="000000"/>
          <w:sz w:val="28"/>
          <w:szCs w:val="28"/>
        </w:rPr>
        <w:t xml:space="preserve">5.1.2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18"/>
        <w:spacing w:line="520" w:lineRule="exact"/>
        <w:rPr>
          <w:rFonts w:hint="eastAsia" w:ascii="仿宋" w:hAnsi="仿宋" w:eastAsia="仿宋" w:cs="仿宋"/>
          <w:color w:val="000000"/>
          <w:sz w:val="28"/>
          <w:szCs w:val="28"/>
        </w:rPr>
      </w:pPr>
      <w:r>
        <w:rPr>
          <w:rFonts w:ascii="仿宋" w:hAnsi="仿宋" w:eastAsia="仿宋" w:cs="仿宋"/>
          <w:color w:val="000000"/>
          <w:sz w:val="28"/>
          <w:szCs w:val="28"/>
        </w:rPr>
        <w:t xml:space="preserve">5.1.3残疾人福利单位定义：享受政府采购支持政策的残疾人福利性单位应当同时满足以下条件：</w:t>
      </w:r>
      <w:r/>
    </w:p>
    <w:p>
      <w:pPr>
        <w:ind w:firstLine="518"/>
        <w:spacing w:line="520" w:lineRule="exact"/>
        <w:rPr>
          <w:rFonts w:hint="eastAsia" w:ascii="仿宋" w:hAnsi="仿宋" w:eastAsia="仿宋" w:cs="仿宋"/>
          <w:color w:val="000000"/>
          <w:sz w:val="28"/>
          <w:szCs w:val="28"/>
        </w:rPr>
      </w:pPr>
      <w:r>
        <w:rPr>
          <w:rFonts w:ascii="仿宋" w:hAnsi="仿宋" w:eastAsia="仿宋" w:cs="仿宋"/>
          <w:color w:val="000000"/>
          <w:sz w:val="28"/>
          <w:szCs w:val="28"/>
        </w:rPr>
        <w:t xml:space="preserve">（1）安置的残疾人占本单位在职职工人数的比例不低于25%（含25%），并且安置的残疾人人数不少于10 人（含10 人）；</w:t>
      </w:r>
      <w:r/>
    </w:p>
    <w:p>
      <w:pPr>
        <w:ind w:firstLine="518"/>
        <w:spacing w:line="520" w:lineRule="exact"/>
        <w:rPr>
          <w:rFonts w:hint="eastAsia" w:ascii="仿宋" w:hAnsi="仿宋" w:eastAsia="仿宋" w:cs="仿宋"/>
          <w:color w:val="000000"/>
          <w:sz w:val="28"/>
          <w:szCs w:val="28"/>
        </w:rPr>
      </w:pPr>
      <w:r>
        <w:rPr>
          <w:rFonts w:ascii="仿宋" w:hAnsi="仿宋" w:eastAsia="仿宋" w:cs="仿宋"/>
          <w:color w:val="000000"/>
          <w:sz w:val="28"/>
          <w:szCs w:val="28"/>
        </w:rPr>
        <w:t xml:space="preserve">（2）依法与安置的每位残疾人签订了一年以上（含一年）的劳动合同或服务协议；</w:t>
      </w:r>
      <w:r/>
    </w:p>
    <w:p>
      <w:pPr>
        <w:ind w:firstLine="518"/>
        <w:spacing w:line="520" w:lineRule="exact"/>
        <w:rPr>
          <w:rFonts w:hint="eastAsia" w:ascii="仿宋" w:hAnsi="仿宋" w:eastAsia="仿宋" w:cs="仿宋"/>
          <w:color w:val="000000"/>
          <w:sz w:val="28"/>
          <w:szCs w:val="28"/>
        </w:rPr>
      </w:pPr>
      <w:r>
        <w:rPr>
          <w:rFonts w:ascii="仿宋" w:hAnsi="仿宋" w:eastAsia="仿宋" w:cs="仿宋"/>
          <w:color w:val="000000"/>
          <w:sz w:val="28"/>
          <w:szCs w:val="28"/>
        </w:rPr>
        <w:t xml:space="preserve">（3）为安置的每位残疾人按月足额缴纳了基本养老保险、基本医疗保险、失业保险、工伤保险和生育保险等社会保险费；</w:t>
      </w:r>
      <w:r/>
    </w:p>
    <w:p>
      <w:pPr>
        <w:ind w:firstLine="518"/>
        <w:spacing w:line="520" w:lineRule="exact"/>
        <w:rPr>
          <w:rFonts w:hint="eastAsia" w:ascii="仿宋" w:hAnsi="仿宋" w:eastAsia="仿宋" w:cs="仿宋"/>
          <w:color w:val="000000"/>
          <w:sz w:val="28"/>
          <w:szCs w:val="28"/>
        </w:rPr>
      </w:pPr>
      <w:r>
        <w:rPr>
          <w:rFonts w:ascii="仿宋" w:hAnsi="仿宋" w:eastAsia="仿宋" w:cs="仿宋"/>
          <w:color w:val="000000"/>
          <w:sz w:val="28"/>
          <w:szCs w:val="28"/>
        </w:rPr>
        <w:t xml:space="preserve">（4）通过银行等金融机构向安置的每位残疾人，按月支付了不低于单位所在区县适用的经省级人民政府批准的月最低工资标准的工资；</w:t>
      </w:r>
      <w:r/>
    </w:p>
    <w:p>
      <w:pPr>
        <w:ind w:firstLine="518"/>
        <w:spacing w:line="520" w:lineRule="exact"/>
        <w:rPr>
          <w:rFonts w:hint="eastAsia" w:ascii="仿宋" w:hAnsi="仿宋" w:eastAsia="仿宋" w:cs="仿宋"/>
          <w:color w:val="000000"/>
          <w:sz w:val="28"/>
          <w:szCs w:val="28"/>
        </w:rPr>
      </w:pPr>
      <w:r>
        <w:rPr>
          <w:rFonts w:ascii="仿宋" w:hAnsi="仿宋" w:eastAsia="仿宋" w:cs="仿宋"/>
          <w:color w:val="000000"/>
          <w:sz w:val="28"/>
          <w:szCs w:val="28"/>
        </w:rPr>
        <w:t xml:space="preserve">（5）提供本单位制造的货物、承担的工程或者服务（以下简称产品），或者提供其他残疾人福利性单位制造的货物（不包括使用非残疾人福利性单位注册商标的货物）；</w:t>
      </w:r>
      <w:r/>
    </w:p>
    <w:p>
      <w:pPr>
        <w:ind w:firstLine="518"/>
        <w:spacing w:line="520" w:lineRule="exact"/>
        <w:rPr>
          <w:rFonts w:hint="eastAsia" w:ascii="仿宋" w:hAnsi="仿宋" w:eastAsia="仿宋" w:cs="仿宋"/>
          <w:color w:val="000000"/>
          <w:sz w:val="28"/>
          <w:szCs w:val="28"/>
        </w:rPr>
      </w:pPr>
      <w:r>
        <w:rPr>
          <w:rFonts w:ascii="仿宋" w:hAnsi="仿宋" w:eastAsia="仿宋" w:cs="仿宋"/>
          <w:color w:val="000000"/>
          <w:sz w:val="28"/>
          <w:szCs w:val="28"/>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518"/>
        <w:spacing w:line="520" w:lineRule="exact"/>
        <w:rPr>
          <w:rFonts w:hint="eastAsia" w:ascii="仿宋" w:hAnsi="仿宋" w:eastAsia="仿宋" w:cs="仿宋"/>
          <w:color w:val="000000"/>
          <w:sz w:val="28"/>
          <w:szCs w:val="28"/>
        </w:rPr>
      </w:pPr>
      <w:r>
        <w:rPr>
          <w:rFonts w:ascii="仿宋" w:hAnsi="仿宋" w:eastAsia="仿宋" w:cs="仿宋"/>
          <w:color w:val="000000"/>
          <w:sz w:val="28"/>
          <w:szCs w:val="28"/>
        </w:rPr>
        <w:t xml:space="preserve">5.1.4小微企业价格评审优惠的政策调整：见《评标方法与评标标准》（如涉及）。</w:t>
      </w:r>
      <w:r/>
    </w:p>
    <w:p>
      <w:pPr>
        <w:ind w:firstLine="518"/>
        <w:spacing w:line="520" w:lineRule="exact"/>
        <w:rPr>
          <w:rFonts w:hint="eastAsia" w:ascii="仿宋" w:hAnsi="仿宋" w:eastAsia="仿宋" w:cs="仿宋"/>
          <w:color w:val="000000"/>
          <w:sz w:val="28"/>
          <w:szCs w:val="28"/>
        </w:rPr>
      </w:pPr>
      <w:r>
        <w:rPr>
          <w:rFonts w:ascii="仿宋" w:hAnsi="仿宋" w:eastAsia="仿宋" w:cs="仿宋"/>
          <w:color w:val="000000"/>
          <w:sz w:val="28"/>
          <w:szCs w:val="28"/>
        </w:rPr>
        <w:t xml:space="preserve">5.2政府采购节能产品、环境标志产品</w:t>
      </w:r>
      <w:r/>
    </w:p>
    <w:p>
      <w:pPr>
        <w:ind w:firstLine="518"/>
        <w:spacing w:line="520" w:lineRule="exact"/>
        <w:rPr>
          <w:rFonts w:hint="eastAsia" w:ascii="仿宋" w:hAnsi="仿宋" w:eastAsia="仿宋" w:cs="仿宋"/>
          <w:color w:val="000000"/>
          <w:sz w:val="28"/>
          <w:szCs w:val="28"/>
        </w:rPr>
      </w:pPr>
      <w:r>
        <w:rPr>
          <w:rFonts w:ascii="仿宋" w:hAnsi="仿宋" w:eastAsia="仿宋" w:cs="仿宋"/>
          <w:color w:val="000000"/>
          <w:sz w:val="28"/>
          <w:szCs w:val="28"/>
        </w:rPr>
        <w:t xml:space="preserve">5.2.1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518"/>
        <w:spacing w:line="520" w:lineRule="exact"/>
        <w:rPr>
          <w:rFonts w:hint="eastAsia" w:ascii="仿宋" w:hAnsi="仿宋" w:eastAsia="仿宋" w:cs="仿宋"/>
          <w:color w:val="000000"/>
          <w:sz w:val="28"/>
          <w:szCs w:val="28"/>
        </w:rPr>
      </w:pPr>
      <w:r>
        <w:rPr>
          <w:rFonts w:ascii="仿宋" w:hAnsi="仿宋" w:eastAsia="仿宋" w:cs="仿宋"/>
          <w:color w:val="000000"/>
          <w:sz w:val="28"/>
          <w:szCs w:val="28"/>
        </w:rPr>
        <w:t xml:space="preserve">5.2.2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518"/>
        <w:spacing w:line="520" w:lineRule="exact"/>
        <w:rPr>
          <w:rFonts w:hint="eastAsia" w:ascii="仿宋" w:hAnsi="仿宋" w:eastAsia="仿宋" w:cs="仿宋"/>
          <w:color w:val="000000"/>
          <w:sz w:val="28"/>
          <w:szCs w:val="28"/>
        </w:rPr>
      </w:pPr>
      <w:r>
        <w:rPr>
          <w:rFonts w:ascii="仿宋" w:hAnsi="仿宋" w:eastAsia="仿宋" w:cs="仿宋"/>
          <w:color w:val="000000"/>
          <w:sz w:val="28"/>
          <w:szCs w:val="28"/>
        </w:rPr>
        <w:t xml:space="preserve">5.2.3如本项目采购产品属于实施政府强制采购品目清单范围的节能产品，则供应商所报产品必须获得国家确定的认证机构出具的、处于有效期之内的节能产品认证证书，否则投标无效；</w:t>
      </w:r>
      <w:r/>
    </w:p>
    <w:p>
      <w:pPr>
        <w:ind w:firstLine="518"/>
        <w:spacing w:line="520" w:lineRule="exact"/>
        <w:rPr>
          <w:rFonts w:hint="eastAsia" w:ascii="仿宋" w:hAnsi="仿宋" w:eastAsia="仿宋" w:cs="仿宋"/>
          <w:color w:val="000000"/>
          <w:sz w:val="28"/>
          <w:szCs w:val="28"/>
        </w:rPr>
      </w:pPr>
      <w:r>
        <w:rPr>
          <w:rFonts w:ascii="仿宋" w:hAnsi="仿宋" w:eastAsia="仿宋" w:cs="仿宋"/>
          <w:color w:val="000000"/>
          <w:sz w:val="28"/>
          <w:szCs w:val="28"/>
        </w:rPr>
        <w:t xml:space="preserve">5.2.4非政府强制采购的节能产品或环境标志产品，依据品目清单和认证证书实施政府优先采购。优先采购的具体规定见第五章《评标方法与评标标准》（如涉及）。</w:t>
      </w:r>
      <w:r/>
    </w:p>
    <w:p>
      <w:pPr>
        <w:ind w:firstLine="518"/>
        <w:spacing w:line="520" w:lineRule="exact"/>
        <w:rPr>
          <w:rFonts w:hint="eastAsia" w:ascii="仿宋" w:hAnsi="仿宋" w:eastAsia="仿宋" w:cs="仿宋"/>
          <w:color w:val="000000"/>
          <w:sz w:val="28"/>
          <w:szCs w:val="28"/>
        </w:rPr>
      </w:pPr>
      <w:r>
        <w:rPr>
          <w:rFonts w:ascii="仿宋" w:hAnsi="仿宋" w:eastAsia="仿宋" w:cs="仿宋"/>
          <w:color w:val="000000"/>
          <w:sz w:val="28"/>
          <w:szCs w:val="28"/>
        </w:rPr>
        <w:t xml:space="preserve">5.3商品包装、快递包装</w:t>
      </w:r>
      <w:r/>
    </w:p>
    <w:p>
      <w:pPr>
        <w:ind w:firstLine="518"/>
        <w:spacing w:line="520" w:lineRule="exact"/>
        <w:rPr>
          <w:rFonts w:hint="eastAsia" w:ascii="仿宋" w:hAnsi="仿宋" w:eastAsia="仿宋" w:cs="仿宋"/>
          <w:color w:val="000000"/>
          <w:sz w:val="28"/>
          <w:szCs w:val="28"/>
        </w:rPr>
      </w:pPr>
      <w:r>
        <w:rPr>
          <w:rFonts w:ascii="仿宋" w:hAnsi="仿宋" w:eastAsia="仿宋" w:cs="仿宋"/>
          <w:color w:val="000000"/>
          <w:sz w:val="28"/>
          <w:szCs w:val="28"/>
        </w:rPr>
        <w:t xml:space="preserve">根据财政部就联合生态环境部、国家邮政局三部门对外发布《关于印发</w:t>
      </w:r>
      <w:r>
        <w:rPr>
          <w:rFonts w:ascii="仿宋" w:hAnsi="仿宋" w:eastAsia="仿宋" w:cs="仿宋"/>
          <w:color w:val="000000"/>
          <w:sz w:val="28"/>
          <w:szCs w:val="28"/>
        </w:rPr>
        <w:t xml:space="preserve">&lt;商品</w:t>
      </w:r>
      <w:r>
        <w:rPr>
          <w:rFonts w:ascii="仿宋" w:hAnsi="仿宋" w:eastAsia="仿宋" w:cs="仿宋"/>
          <w:color w:val="000000"/>
          <w:sz w:val="28"/>
          <w:szCs w:val="28"/>
        </w:rPr>
        <w:t xml:space="preserve">包装政府采购需求标准（试行）</w:t>
      </w:r>
      <w:r>
        <w:rPr>
          <w:rFonts w:ascii="仿宋" w:hAnsi="仿宋" w:eastAsia="仿宋" w:cs="仿宋"/>
          <w:color w:val="000000"/>
          <w:sz w:val="28"/>
          <w:szCs w:val="28"/>
        </w:rPr>
        <w:t xml:space="preserve">&gt;、&lt;</w:t>
      </w:r>
      <w:r>
        <w:rPr>
          <w:rFonts w:ascii="仿宋" w:hAnsi="仿宋" w:eastAsia="仿宋" w:cs="仿宋"/>
          <w:color w:val="000000"/>
          <w:sz w:val="28"/>
          <w:szCs w:val="28"/>
        </w:rPr>
        <w:t xml:space="preserve">快递包装政府采购需求标准（试行）&gt;的</w:t>
      </w:r>
      <w:r>
        <w:rPr>
          <w:rFonts w:ascii="仿宋" w:hAnsi="仿宋" w:eastAsia="仿宋" w:cs="仿宋"/>
          <w:color w:val="000000"/>
          <w:sz w:val="28"/>
          <w:szCs w:val="28"/>
        </w:rPr>
        <w:t xml:space="preserve">通知》，对于项目中所涉及商品和快递包装的，参考招标文件中的项目需求对产品进行绿色包装。</w:t>
      </w:r>
      <w:r/>
    </w:p>
    <w:p>
      <w:pPr>
        <w:ind w:firstLine="518"/>
        <w:spacing w:line="520" w:lineRule="exact"/>
        <w:rPr>
          <w:rFonts w:hint="eastAsia" w:ascii="仿宋" w:hAnsi="仿宋" w:eastAsia="仿宋" w:cs="仿宋"/>
          <w:color w:val="000000"/>
          <w:sz w:val="28"/>
          <w:szCs w:val="28"/>
        </w:rPr>
      </w:pPr>
      <w:r>
        <w:rPr>
          <w:rFonts w:ascii="仿宋" w:hAnsi="仿宋" w:eastAsia="仿宋" w:cs="仿宋"/>
          <w:color w:val="000000"/>
          <w:sz w:val="28"/>
          <w:szCs w:val="28"/>
        </w:rPr>
        <w:t xml:space="preserve">5.5绿色数据中心</w:t>
      </w:r>
      <w:r/>
    </w:p>
    <w:p>
      <w:pPr>
        <w:ind w:firstLine="518"/>
        <w:spacing w:line="520" w:lineRule="exact"/>
        <w:rPr>
          <w:rFonts w:hint="eastAsia" w:ascii="仿宋" w:hAnsi="仿宋" w:eastAsia="仿宋" w:cs="仿宋"/>
          <w:color w:val="000000"/>
          <w:sz w:val="28"/>
          <w:szCs w:val="28"/>
        </w:rPr>
      </w:pPr>
      <w:r>
        <w:rPr>
          <w:rFonts w:ascii="仿宋" w:hAnsi="仿宋" w:eastAsia="仿宋" w:cs="仿宋"/>
          <w:color w:val="000000"/>
          <w:sz w:val="28"/>
          <w:szCs w:val="28"/>
        </w:rPr>
        <w:t xml:space="preserve">根据财政部 生态环境部 工业和信息化部关于印发《绿色数据中心政府采购需求标准（试行）》的通知</w:t>
      </w:r>
      <w:r>
        <w:rPr>
          <w:rFonts w:ascii="仿宋" w:hAnsi="仿宋" w:eastAsia="仿宋" w:cs="仿宋"/>
          <w:color w:val="000000"/>
          <w:sz w:val="28"/>
          <w:szCs w:val="28"/>
        </w:rPr>
        <w:t xml:space="preserve">（</w:t>
      </w:r>
      <w:r>
        <w:rPr>
          <w:rFonts w:eastAsia="仿宋" w:cs="Calibri"/>
          <w:color w:val="000000"/>
          <w:sz w:val="28"/>
          <w:szCs w:val="28"/>
        </w:rPr>
        <w:t xml:space="preserve"> </w:t>
      </w:r>
      <w:bookmarkStart w:id="3" w:name="sendNo"/>
      <w:r>
        <w:rPr>
          <w:rFonts w:ascii="仿宋" w:hAnsi="仿宋" w:eastAsia="仿宋" w:cs="仿宋"/>
          <w:color w:val="000000"/>
          <w:sz w:val="28"/>
          <w:szCs w:val="28"/>
        </w:rPr>
        <w:t xml:space="preserve">财库〔2023〕7号</w:t>
      </w:r>
      <w:bookmarkEnd w:id="3"/>
      <w:r>
        <w:rPr>
          <w:rFonts w:ascii="仿宋" w:hAnsi="仿宋" w:eastAsia="仿宋" w:cs="仿宋"/>
          <w:color w:val="000000"/>
          <w:sz w:val="28"/>
          <w:szCs w:val="28"/>
        </w:rPr>
        <w:t xml:space="preserve">）要求，</w:t>
      </w:r>
      <w:r/>
    </w:p>
    <w:p>
      <w:pPr>
        <w:ind w:firstLine="518"/>
        <w:spacing w:line="520" w:lineRule="exact"/>
        <w:rPr>
          <w:rFonts w:hint="eastAsia" w:ascii="仿宋" w:hAnsi="仿宋" w:eastAsia="仿宋" w:cs="仿宋"/>
          <w:color w:val="000000"/>
          <w:sz w:val="28"/>
          <w:szCs w:val="28"/>
        </w:rPr>
      </w:pPr>
      <w:r>
        <w:rPr>
          <w:rFonts w:ascii="仿宋" w:hAnsi="仿宋" w:eastAsia="仿宋" w:cs="仿宋"/>
          <w:color w:val="000000"/>
          <w:sz w:val="28"/>
          <w:szCs w:val="28"/>
        </w:rPr>
        <w:t xml:space="preserve">5.5.1采购人采购数据中心相关设备、运维服务，应当有利于节约能源、环境保护和资源循环利用，按照《需求标准》实施相关采购活动。</w:t>
      </w:r>
      <w:r/>
    </w:p>
    <w:p>
      <w:pPr>
        <w:ind w:firstLine="518"/>
        <w:spacing w:line="520" w:lineRule="exact"/>
        <w:rPr>
          <w:rFonts w:hint="eastAsia" w:ascii="仿宋" w:hAnsi="仿宋" w:eastAsia="仿宋" w:cs="仿宋"/>
          <w:color w:val="000000"/>
          <w:sz w:val="28"/>
          <w:szCs w:val="28"/>
        </w:rPr>
      </w:pPr>
      <w:r>
        <w:rPr>
          <w:rFonts w:ascii="仿宋" w:hAnsi="仿宋" w:eastAsia="仿宋" w:cs="仿宋"/>
          <w:color w:val="000000"/>
          <w:sz w:val="28"/>
          <w:szCs w:val="28"/>
        </w:rPr>
        <w:t xml:space="preserve">5.5.2采购人应当加强采购需求管理，根据《需求标准》提出的指标编制数据中心相关设备、运维服务政府采购项目的采购文件，并在合同中明确对相关指标的验收方式和违约责任。</w:t>
      </w:r>
      <w:r/>
    </w:p>
    <w:p>
      <w:pPr>
        <w:ind w:firstLine="518"/>
        <w:spacing w:line="520" w:lineRule="exact"/>
        <w:rPr>
          <w:rFonts w:hint="eastAsia" w:ascii="仿宋" w:hAnsi="仿宋" w:eastAsia="仿宋" w:cs="仿宋"/>
          <w:color w:val="000000"/>
          <w:sz w:val="28"/>
          <w:szCs w:val="28"/>
        </w:rPr>
      </w:pPr>
      <w:r>
        <w:rPr>
          <w:rFonts w:ascii="仿宋" w:hAnsi="仿宋" w:eastAsia="仿宋" w:cs="仿宋"/>
          <w:color w:val="000000"/>
          <w:sz w:val="28"/>
          <w:szCs w:val="28"/>
        </w:rPr>
        <w:t xml:space="preserve">5.5.3采购人在项目的投标、响应环节，原则上不对数据中心相关设备、服务进行检测、认证，也不要求供应商提供检测报告、认证报告，供应商出具符合相关要求的承诺函可视为符合规定。</w:t>
      </w:r>
      <w:r/>
    </w:p>
    <w:p>
      <w:pPr>
        <w:ind w:firstLine="518"/>
        <w:spacing w:line="520" w:lineRule="exact"/>
        <w:rPr>
          <w:rFonts w:hint="eastAsia" w:ascii="仿宋" w:hAnsi="仿宋" w:eastAsia="仿宋" w:cs="仿宋"/>
          <w:color w:val="000000"/>
          <w:sz w:val="28"/>
          <w:szCs w:val="28"/>
        </w:rPr>
      </w:pPr>
      <w:r>
        <w:rPr>
          <w:rFonts w:ascii="仿宋" w:hAnsi="仿宋" w:eastAsia="仿宋" w:cs="仿宋"/>
          <w:color w:val="000000"/>
          <w:sz w:val="28"/>
          <w:szCs w:val="28"/>
        </w:rPr>
        <w:t xml:space="preserve">5.5.4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18"/>
        <w:spacing w:line="520" w:lineRule="exact"/>
        <w:rPr>
          <w:rFonts w:hint="eastAsia" w:ascii="仿宋" w:hAnsi="仿宋" w:eastAsia="仿宋" w:cs="仿宋"/>
          <w:color w:val="000000"/>
          <w:sz w:val="28"/>
          <w:szCs w:val="28"/>
        </w:rPr>
      </w:pPr>
      <w:r>
        <w:rPr>
          <w:rFonts w:ascii="仿宋" w:hAnsi="仿宋" w:eastAsia="仿宋" w:cs="仿宋"/>
          <w:color w:val="000000"/>
          <w:sz w:val="28"/>
          <w:szCs w:val="28"/>
        </w:rPr>
        <w:t xml:space="preserve">5.5.5对于供应商未按合同约定提供设备或服务的，采购人应当依法追究其违约责任。对于供应商提供虚假材料谋取中标、成交的，依法予以处理。</w:t>
      </w:r>
      <w:r/>
    </w:p>
    <w:p>
      <w:pPr>
        <w:ind w:firstLine="518"/>
        <w:spacing w:line="520" w:lineRule="exact"/>
        <w:rPr>
          <w:rFonts w:hint="eastAsia" w:ascii="仿宋" w:hAnsi="仿宋" w:eastAsia="仿宋" w:cs="仿宋"/>
          <w:color w:val="000000"/>
          <w:sz w:val="28"/>
          <w:szCs w:val="28"/>
        </w:rPr>
      </w:pPr>
      <w:r>
        <w:rPr>
          <w:rFonts w:ascii="仿宋" w:hAnsi="仿宋" w:eastAsia="仿宋" w:cs="仿宋"/>
          <w:color w:val="000000"/>
          <w:sz w:val="28"/>
          <w:szCs w:val="28"/>
        </w:rPr>
        <w:t xml:space="preserve">5.6信息安全产品</w:t>
      </w:r>
      <w:r/>
    </w:p>
    <w:p>
      <w:pPr>
        <w:ind w:firstLine="518"/>
        <w:spacing w:line="520" w:lineRule="exact"/>
        <w:rPr>
          <w:rFonts w:hint="eastAsia" w:ascii="仿宋" w:hAnsi="仿宋" w:eastAsia="仿宋" w:cs="仿宋"/>
          <w:color w:val="000000"/>
          <w:sz w:val="28"/>
          <w:szCs w:val="28"/>
        </w:rPr>
      </w:pPr>
      <w:r>
        <w:rPr>
          <w:rFonts w:ascii="仿宋" w:hAnsi="仿宋" w:eastAsia="仿宋" w:cs="仿宋"/>
          <w:color w:val="000000"/>
          <w:sz w:val="28"/>
          <w:szCs w:val="28"/>
        </w:rPr>
        <w:t xml:space="preserve">5.6.1依据《关于信息安全产品实施政府采购的通知》（财库〔2010〕48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518"/>
        <w:spacing w:line="520" w:lineRule="exact"/>
        <w:rPr>
          <w:rFonts w:hint="eastAsia" w:ascii="仿宋" w:hAnsi="仿宋" w:eastAsia="仿宋" w:cs="仿宋"/>
          <w:color w:val="000000"/>
          <w:sz w:val="28"/>
          <w:szCs w:val="28"/>
        </w:rPr>
      </w:pPr>
      <w:r>
        <w:rPr>
          <w:rFonts w:ascii="仿宋" w:hAnsi="仿宋" w:eastAsia="仿宋" w:cs="仿宋"/>
          <w:color w:val="000000"/>
          <w:sz w:val="28"/>
          <w:szCs w:val="28"/>
        </w:rPr>
        <w:t xml:space="preserve">5.6.2未按要求提供相关材料的，不享受相关政策。</w:t>
      </w:r>
      <w:r/>
    </w:p>
    <w:p>
      <w:pPr>
        <w:ind w:firstLine="518"/>
        <w:spacing w:line="520" w:lineRule="exact"/>
        <w:rPr>
          <w:rFonts w:hint="eastAsia" w:ascii="仿宋" w:hAnsi="仿宋" w:eastAsia="仿宋" w:cs="仿宋"/>
          <w:color w:val="000000"/>
          <w:sz w:val="28"/>
          <w:szCs w:val="28"/>
        </w:rPr>
      </w:pPr>
      <w:r>
        <w:rPr>
          <w:rFonts w:ascii="仿宋" w:hAnsi="仿宋" w:eastAsia="仿宋" w:cs="仿宋"/>
          <w:color w:val="000000"/>
          <w:sz w:val="28"/>
          <w:szCs w:val="28"/>
        </w:rPr>
        <w:t xml:space="preserve">5.7 电子履约保函</w:t>
      </w:r>
      <w:r>
        <w:rPr>
          <w:rFonts w:ascii="仿宋" w:hAnsi="仿宋" w:eastAsia="仿宋" w:cs="仿宋"/>
          <w:color w:val="000000"/>
          <w:sz w:val="28"/>
          <w:szCs w:val="28"/>
        </w:rPr>
        <w:t xml:space="preserve">(保险)</w:t>
      </w:r>
      <w:r/>
    </w:p>
    <w:p>
      <w:pPr>
        <w:ind w:firstLine="518"/>
        <w:spacing w:line="520" w:lineRule="exact"/>
        <w:rPr>
          <w:rFonts w:hint="eastAsia" w:ascii="仿宋" w:hAnsi="仿宋" w:eastAsia="仿宋" w:cs="仿宋"/>
          <w:color w:val="000000"/>
          <w:sz w:val="28"/>
          <w:szCs w:val="28"/>
        </w:rPr>
      </w:pPr>
      <w:r>
        <w:rPr>
          <w:rFonts w:ascii="仿宋" w:hAnsi="仿宋" w:eastAsia="仿宋" w:cs="仿宋"/>
          <w:color w:val="000000"/>
          <w:sz w:val="28"/>
          <w:szCs w:val="28"/>
        </w:rPr>
        <w:t xml:space="preserve">根据兴化市财政局、地方金融监督管理局转发《江苏省财政厅 国家金融监</w:t>
      </w:r>
      <w:r>
        <w:rPr>
          <w:rFonts w:ascii="仿宋" w:hAnsi="仿宋" w:eastAsia="仿宋" w:cs="仿宋"/>
          <w:color w:val="000000"/>
          <w:sz w:val="28"/>
          <w:szCs w:val="28"/>
        </w:rPr>
        <w:t xml:space="preserve">督管理总局江苏监管局 江苏省地方金融监督管理局关于在全省政府采购领域推行电子履约保函（保险）的通知》（兴财购〔2023〕25号）要求，为优化政府采购营商环境，进一步降低供应商参与政府采购成本，我市全面启用政府采购履约保函（保险）。</w:t>
      </w:r>
      <w:r/>
    </w:p>
    <w:p>
      <w:pPr>
        <w:ind w:firstLine="518"/>
        <w:spacing w:line="520" w:lineRule="exact"/>
        <w:rPr>
          <w:rFonts w:hint="eastAsia" w:ascii="仿宋" w:hAnsi="仿宋" w:eastAsia="仿宋" w:cs="仿宋"/>
          <w:color w:val="000000"/>
          <w:sz w:val="28"/>
          <w:szCs w:val="28"/>
        </w:rPr>
      </w:pPr>
      <w:r>
        <w:rPr>
          <w:rFonts w:ascii="仿宋" w:hAnsi="仿宋" w:eastAsia="仿宋" w:cs="仿宋"/>
          <w:color w:val="000000"/>
          <w:sz w:val="28"/>
          <w:szCs w:val="28"/>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ind w:firstLine="518"/>
        <w:spacing w:line="520" w:lineRule="exact"/>
        <w:rPr>
          <w:rFonts w:hint="eastAsia" w:ascii="仿宋" w:hAnsi="仿宋" w:eastAsia="仿宋" w:cs="仿宋"/>
          <w:color w:val="000000"/>
          <w:sz w:val="28"/>
          <w:szCs w:val="28"/>
        </w:rPr>
      </w:pPr>
      <w:r>
        <w:rPr>
          <w:rFonts w:ascii="仿宋" w:hAnsi="仿宋" w:eastAsia="仿宋" w:cs="仿宋"/>
          <w:color w:val="000000"/>
          <w:sz w:val="28"/>
          <w:szCs w:val="28"/>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60"/>
        <w:spacing w:line="420" w:lineRule="exact"/>
        <w:rPr>
          <w:rFonts w:hint="eastAsia" w:ascii="仿宋" w:hAnsi="仿宋" w:eastAsia="仿宋" w:cs="仿宋"/>
          <w:sz w:val="28"/>
          <w:szCs w:val="28"/>
        </w:rPr>
      </w:pPr>
      <w:r>
        <w:rPr>
          <w:rFonts w:ascii="仿宋" w:hAnsi="仿宋" w:eastAsia="仿宋" w:cs="仿宋"/>
          <w:color w:val="000000"/>
          <w:sz w:val="28"/>
          <w:szCs w:val="28"/>
        </w:rPr>
        <w:t xml:space="preserve">供应商可登录江苏政府采购网“资料下载”栏目（网址：</w:t>
      </w:r>
      <w:r>
        <w:rPr>
          <w:rFonts w:ascii="仿宋" w:hAnsi="仿宋" w:eastAsia="仿宋" w:cs="仿宋"/>
          <w:color w:val="000000"/>
          <w:sz w:val="28"/>
          <w:szCs w:val="28"/>
        </w:rPr>
        <w:fldChar w:fldCharType="begin"/>
      </w:r>
      <w:r>
        <w:rPr>
          <w:rFonts w:ascii="仿宋" w:hAnsi="仿宋" w:eastAsia="仿宋" w:cs="仿宋"/>
          <w:color w:val="000000"/>
          <w:sz w:val="28"/>
          <w:szCs w:val="28"/>
        </w:rPr>
        <w:instrText xml:space="preserve"> HYPERLINK "http://www.ccgp-jiangsu.gov.cn/jiangsu/zlxz" \o "www.ccgp-jiangsu.gov.cn/jiangsu/zlxz）下载\“政府采购电子履约" </w:instrText>
      </w:r>
      <w:r>
        <w:rPr>
          <w:rFonts w:ascii="仿宋" w:hAnsi="仿宋" w:eastAsia="仿宋" w:cs="仿宋"/>
          <w:color w:val="000000"/>
          <w:sz w:val="28"/>
          <w:szCs w:val="28"/>
        </w:rPr>
        <w:fldChar w:fldCharType="separate"/>
      </w:r>
      <w:r>
        <w:rPr>
          <w:rFonts w:ascii="仿宋" w:hAnsi="仿宋" w:eastAsia="仿宋" w:cs="仿宋"/>
          <w:color w:val="000000"/>
          <w:sz w:val="28"/>
          <w:szCs w:val="28"/>
        </w:rPr>
        <w:t xml:space="preserve">www.ccgp-jiangsu.gov.cn/jiangsu/zlxz）下载“政府采购电子履约</w:t>
      </w:r>
      <w:r>
        <w:rPr>
          <w:rFonts w:ascii="仿宋" w:hAnsi="仿宋" w:eastAsia="仿宋" w:cs="仿宋"/>
          <w:color w:val="000000"/>
          <w:sz w:val="28"/>
          <w:szCs w:val="28"/>
        </w:rPr>
        <w:fldChar w:fldCharType="end"/>
      </w:r>
      <w:r>
        <w:rPr>
          <w:rFonts w:ascii="仿宋" w:hAnsi="仿宋" w:eastAsia="仿宋" w:cs="仿宋"/>
          <w:color w:val="000000"/>
          <w:sz w:val="28"/>
          <w:szCs w:val="28"/>
        </w:rPr>
        <w:t xml:space="preserve">保函（保险）操作手册”。</w:t>
      </w:r>
      <w:r/>
    </w:p>
    <w:p>
      <w:pPr>
        <w:ind w:firstLine="200"/>
        <w:jc w:val="left"/>
        <w:spacing w:line="360" w:lineRule="auto"/>
        <w:rPr>
          <w:rFonts w:ascii="楷体_GB2312" w:hAnsi="Arial" w:eastAsia="楷体_GB2312"/>
          <w:bCs/>
          <w:sz w:val="24"/>
          <w:szCs w:val="28"/>
        </w:rPr>
      </w:pPr>
      <w:r>
        <w:rPr>
          <w:rFonts w:ascii="楷体_GB2312" w:hAnsi="Arial" w:eastAsia="楷体_GB2312"/>
          <w:bCs/>
          <w:sz w:val="24"/>
          <w:szCs w:val="28"/>
        </w:rPr>
      </w:r>
      <w:r/>
    </w:p>
    <w:p>
      <w:pPr>
        <w:ind w:firstLine="200"/>
        <w:jc w:val="left"/>
        <w:spacing w:line="360" w:lineRule="auto"/>
        <w:rPr>
          <w:rFonts w:ascii="楷体_GB2312" w:hAnsi="Arial" w:eastAsia="楷体_GB2312"/>
          <w:bCs/>
          <w:sz w:val="24"/>
          <w:szCs w:val="28"/>
        </w:rPr>
      </w:pPr>
      <w:r>
        <w:rPr>
          <w:rFonts w:ascii="楷体_GB2312" w:hAnsi="Arial" w:eastAsia="楷体_GB2312"/>
          <w:bCs/>
          <w:sz w:val="24"/>
          <w:szCs w:val="28"/>
        </w:rPr>
      </w:r>
      <w:r/>
    </w:p>
    <w:p>
      <w:pPr>
        <w:rPr>
          <w:szCs w:val="22"/>
        </w:rPr>
      </w:pPr>
      <w:r>
        <w:rPr>
          <w:szCs w:val="22"/>
        </w:rPr>
      </w:r>
      <w:r/>
    </w:p>
    <w:p>
      <w:pPr>
        <w:jc w:val="left"/>
        <w:widowControl/>
        <w:rPr>
          <w:szCs w:val="22"/>
        </w:rPr>
      </w:pPr>
      <w:r>
        <w:rPr>
          <w:szCs w:val="22"/>
        </w:rPr>
        <w:br w:type="page" w:clear="all"/>
      </w:r>
      <w:r/>
    </w:p>
    <w:p>
      <w:pPr>
        <w:rPr>
          <w:szCs w:val="22"/>
        </w:rPr>
      </w:pPr>
      <w:r>
        <w:rPr>
          <w:szCs w:val="22"/>
        </w:rPr>
      </w:r>
      <w:r/>
    </w:p>
    <w:p>
      <w:pPr>
        <w:jc w:val="center"/>
        <w:rPr>
          <w:rFonts w:ascii="方正小标宋_GBK" w:hAnsi="方正小标宋_GBK" w:eastAsia="方正小标宋_GBK" w:cs="方正小标宋_GBK"/>
          <w:spacing w:val="20"/>
          <w:sz w:val="40"/>
          <w:szCs w:val="44"/>
          <w:highlight w:val="yellow"/>
        </w:rPr>
      </w:pPr>
      <w:r>
        <w:rPr>
          <w:rFonts w:ascii="方正小标宋_GBK" w:hAnsi="方正小标宋_GBK" w:eastAsia="方正小标宋_GBK" w:cs="方正小标宋_GBK"/>
          <w:spacing w:val="20"/>
          <w:sz w:val="40"/>
          <w:szCs w:val="44"/>
          <w:highlight w:val="yellow"/>
        </w:rPr>
        <w:t xml:space="preserve">反诈提醒</w:t>
      </w:r>
      <w:r/>
    </w:p>
    <w:p>
      <w:pPr>
        <w:jc w:val="center"/>
        <w:rPr>
          <w:rFonts w:hint="eastAsia" w:ascii="黑体" w:hAnsi="黑体" w:eastAsia="黑体" w:cs="黑体"/>
          <w:sz w:val="36"/>
          <w:szCs w:val="40"/>
          <w:highlight w:val="yellow"/>
        </w:rPr>
      </w:pPr>
      <w:r>
        <w:rPr>
          <w:rFonts w:hint="eastAsia" w:ascii="黑体" w:hAnsi="黑体" w:eastAsia="黑体" w:cs="黑体"/>
          <w:sz w:val="36"/>
          <w:szCs w:val="40"/>
          <w:highlight w:val="yellow"/>
        </w:rPr>
      </w:r>
      <w:r/>
    </w:p>
    <w:p>
      <w:pPr>
        <w:ind w:firstLine="640"/>
        <w:spacing w:line="520" w:lineRule="exact"/>
        <w:rPr>
          <w:rFonts w:hint="eastAsia" w:ascii="黑体" w:hAnsi="黑体" w:eastAsia="黑体" w:cs="黑体"/>
          <w:sz w:val="32"/>
          <w:szCs w:val="36"/>
        </w:rPr>
      </w:pPr>
      <w:r>
        <w:rPr>
          <w:rFonts w:ascii="黑体" w:hAnsi="黑体" w:eastAsia="黑体" w:cs="黑体"/>
          <w:sz w:val="32"/>
          <w:szCs w:val="36"/>
        </w:rPr>
        <w:t xml:space="preserve">近期发现有仿冒江苏省政府采购网、江苏政府采购管理交易系统（“苏采云”平台）等虚假网站，请供应商注意甄别官方渠道。</w:t>
      </w:r>
      <w:r/>
    </w:p>
    <w:p>
      <w:pPr>
        <w:ind w:firstLine="640"/>
        <w:spacing w:line="520" w:lineRule="exact"/>
        <w:rPr>
          <w:rFonts w:hint="eastAsia" w:ascii="黑体" w:hAnsi="黑体" w:eastAsia="黑体" w:cs="黑体"/>
          <w:sz w:val="32"/>
          <w:szCs w:val="36"/>
        </w:rPr>
      </w:pPr>
      <w:r>
        <w:rPr>
          <w:rFonts w:ascii="黑体" w:hAnsi="黑体" w:eastAsia="黑体" w:cs="黑体"/>
          <w:sz w:val="32"/>
          <w:szCs w:val="36"/>
        </w:rPr>
        <w:t xml:space="preserve">本中心全程免费、无代办服务，不主动添加微信，谨防诈骗。如遇诈骗，请向公安部门报案。</w:t>
      </w:r>
      <w:r/>
    </w:p>
    <w:p>
      <w:pPr>
        <w:ind w:firstLine="640"/>
        <w:spacing w:line="520" w:lineRule="exact"/>
        <w:rPr>
          <w:rFonts w:hint="eastAsia" w:ascii="黑体" w:hAnsi="黑体" w:eastAsia="黑体" w:cs="黑体"/>
          <w:sz w:val="32"/>
          <w:szCs w:val="36"/>
        </w:rPr>
      </w:pPr>
      <w:r>
        <w:rPr>
          <w:rFonts w:hint="eastAsia" w:ascii="黑体" w:hAnsi="黑体" w:eastAsia="黑体" w:cs="黑体"/>
          <w:sz w:val="32"/>
          <w:szCs w:val="36"/>
        </w:rPr>
      </w:r>
      <w:r/>
    </w:p>
    <w:p>
      <w:pPr>
        <w:spacing w:before="181" w:after="181"/>
        <w:rPr>
          <w:rFonts w:hint="eastAsia" w:ascii="黑体" w:hAnsi="黑体" w:eastAsia="黑体" w:cs="黑体"/>
          <w:sz w:val="32"/>
          <w:szCs w:val="36"/>
        </w:rPr>
      </w:pPr>
      <w:r>
        <w:rPr>
          <w:rFonts w:ascii="黑体" w:hAnsi="黑体" w:eastAsia="黑体" w:cs="黑体"/>
          <w:spacing w:val="-6"/>
          <w:sz w:val="32"/>
          <w:szCs w:val="36"/>
        </w:rPr>
        <w:t xml:space="preserve">1.</w:t>
      </w:r>
      <w:r>
        <w:rPr>
          <w:rFonts w:ascii="黑体" w:hAnsi="黑体" w:eastAsia="黑体" w:cs="黑体"/>
          <w:sz w:val="32"/>
          <w:szCs w:val="36"/>
        </w:rPr>
        <w:t xml:space="preserve">江苏省政府采购网网址：</w:t>
      </w:r>
      <w:r>
        <w:rPr>
          <w:rFonts w:ascii="黑体" w:hAnsi="黑体" w:eastAsia="黑体" w:cs="黑体"/>
          <w:sz w:val="32"/>
          <w:szCs w:val="36"/>
        </w:rPr>
        <w:fldChar w:fldCharType="begin"/>
      </w:r>
      <w:r>
        <w:rPr>
          <w:rFonts w:ascii="黑体" w:hAnsi="黑体" w:eastAsia="黑体" w:cs="黑体"/>
          <w:sz w:val="32"/>
          <w:szCs w:val="36"/>
        </w:rPr>
        <w:instrText xml:space="preserve"> HYPERLINK "http://www.ccgp-jiangsu.gov.cn/" \t "http://jszfcg.jsczt.cn/jszc/_blank" </w:instrText>
      </w:r>
      <w:r>
        <w:rPr>
          <w:rFonts w:ascii="黑体" w:hAnsi="黑体" w:eastAsia="黑体" w:cs="黑体"/>
          <w:sz w:val="32"/>
          <w:szCs w:val="36"/>
        </w:rPr>
        <w:fldChar w:fldCharType="separate"/>
      </w:r>
      <w:r>
        <w:rPr>
          <w:rFonts w:ascii="黑体" w:hAnsi="黑体" w:eastAsia="黑体" w:cs="黑体"/>
          <w:sz w:val="32"/>
          <w:szCs w:val="36"/>
        </w:rPr>
        <w:t xml:space="preserve">http://www.ccgp-jiangsu.gov.cn</w:t>
      </w:r>
      <w:r>
        <w:rPr>
          <w:rFonts w:ascii="黑体" w:hAnsi="黑体" w:eastAsia="黑体" w:cs="黑体"/>
          <w:sz w:val="32"/>
          <w:szCs w:val="36"/>
        </w:rPr>
        <w:fldChar w:fldCharType="end"/>
      </w:r>
      <w:r/>
    </w:p>
    <w:p>
      <w:pPr>
        <w:jc w:val="left"/>
        <w:widowControl/>
        <w:rPr>
          <w:rFonts w:hint="eastAsia" w:ascii="宋体" w:hAnsi="宋体"/>
          <w:b/>
          <w:bCs/>
          <w:sz w:val="24"/>
        </w:rPr>
      </w:pPr>
      <w:r>
        <w:rPr>
          <w:rFonts w:ascii="黑体" w:hAnsi="黑体" w:eastAsia="黑体" w:cs="黑体"/>
          <w:sz w:val="32"/>
          <w:szCs w:val="36"/>
        </w:rPr>
        <w:t xml:space="preserve">2.“苏采云”平台网址：https://jszfcg.jsczt.cn/jszc/login</w:t>
      </w:r>
      <w:r/>
    </w:p>
    <w:p>
      <w:pPr>
        <w:pStyle w:val="1277"/>
        <w:jc w:val="center"/>
        <w:rPr>
          <w:rFonts w:hint="eastAsia" w:ascii="宋体" w:hAnsi="宋体"/>
          <w:b/>
          <w:bCs/>
        </w:rPr>
      </w:pPr>
      <w:r>
        <w:rPr>
          <w:rFonts w:hint="eastAsia" w:ascii="宋体" w:hAnsi="宋体"/>
          <w:b/>
          <w:bCs/>
        </w:rPr>
      </w:r>
      <w:r/>
    </w:p>
    <w:p>
      <w:pPr>
        <w:jc w:val="left"/>
        <w:widowControl/>
        <w:rPr>
          <w:rFonts w:hint="eastAsia" w:ascii="宋体" w:hAnsi="宋体"/>
          <w:b/>
          <w:sz w:val="40"/>
          <w:szCs w:val="32"/>
        </w:rPr>
      </w:pPr>
      <w:r>
        <w:rPr>
          <w:rFonts w:hint="eastAsia" w:ascii="宋体" w:hAnsi="宋体"/>
          <w:b/>
          <w:sz w:val="40"/>
        </w:rPr>
        <w:br w:type="page" w:clear="all"/>
      </w:r>
      <w:r/>
    </w:p>
    <w:p>
      <w:pPr>
        <w:pStyle w:val="1278"/>
        <w:jc w:val="center"/>
        <w:spacing w:before="0" w:line="360" w:lineRule="auto"/>
        <w:rPr>
          <w:rFonts w:hint="eastAsia" w:ascii="宋体" w:hAnsi="宋体" w:eastAsia="宋体"/>
          <w:b/>
          <w:color w:val="auto"/>
          <w:sz w:val="40"/>
          <w:lang w:val="zh-CN"/>
        </w:rPr>
      </w:pPr>
      <w:r>
        <w:rPr>
          <w:rFonts w:ascii="宋体" w:hAnsi="宋体" w:eastAsia="宋体"/>
          <w:b/>
          <w:color w:val="auto"/>
          <w:sz w:val="40"/>
          <w:lang w:val="zh-CN"/>
        </w:rPr>
        <w:t xml:space="preserve">目</w:t>
      </w:r>
      <w:r>
        <w:rPr>
          <w:rFonts w:hint="eastAsia" w:ascii="宋体" w:hAnsi="宋体" w:eastAsia="宋体"/>
          <w:b/>
          <w:color w:val="auto"/>
          <w:sz w:val="40"/>
        </w:rPr>
        <w:t xml:space="preserve">  </w:t>
      </w:r>
      <w:r>
        <w:rPr>
          <w:rFonts w:ascii="宋体" w:hAnsi="宋体" w:eastAsia="宋体"/>
          <w:b/>
          <w:color w:val="auto"/>
          <w:sz w:val="40"/>
          <w:lang w:val="zh-CN"/>
        </w:rPr>
        <w:t xml:space="preserve">录</w:t>
      </w:r>
      <w:r/>
    </w:p>
    <w:p>
      <w:pPr>
        <w:ind w:firstLine="420"/>
        <w:spacing w:line="360" w:lineRule="auto"/>
        <w:rPr>
          <w:rFonts w:hint="eastAsia" w:ascii="宋体" w:hAnsi="宋体"/>
          <w:lang w:val="zh-CN"/>
        </w:rPr>
      </w:pPr>
      <w:r>
        <w:rPr>
          <w:rFonts w:hint="eastAsia" w:ascii="宋体" w:hAnsi="宋体"/>
          <w:lang w:val="zh-CN"/>
        </w:rPr>
      </w:r>
      <w:r/>
    </w:p>
    <w:p>
      <w:pPr>
        <w:pStyle w:val="1238"/>
        <w:spacing w:line="360" w:lineRule="auto"/>
        <w:rPr>
          <w:rFonts w:hint="eastAsia" w:ascii="宋体" w:hAnsi="宋体" w:eastAsia="宋体"/>
          <w:caps w:val="0"/>
          <w:sz w:val="21"/>
          <w:szCs w:val="21"/>
        </w:rPr>
      </w:pPr>
      <w:r>
        <w:rPr>
          <w:rStyle w:val="1273"/>
          <w:rFonts w:ascii="宋体" w:hAnsi="宋体"/>
          <w:color w:val="auto"/>
        </w:rPr>
        <w:fldChar w:fldCharType="begin"/>
      </w:r>
      <w:r>
        <w:rPr>
          <w:rStyle w:val="1273"/>
          <w:rFonts w:ascii="宋体" w:hAnsi="宋体"/>
          <w:color w:val="auto"/>
        </w:rPr>
        <w:instrText xml:space="preserve"> TOC \o "1-1" \h \z \u </w:instrText>
      </w:r>
      <w:r>
        <w:rPr>
          <w:rStyle w:val="1273"/>
          <w:rFonts w:ascii="宋体" w:hAnsi="宋体"/>
          <w:color w:val="auto"/>
        </w:rPr>
        <w:fldChar w:fldCharType="separate"/>
      </w:r>
      <w:hyperlink w:tooltip="#_Toc86268900" w:anchor="_Toc86268900" w:history="1">
        <w:r>
          <w:rPr>
            <w:rFonts w:hint="eastAsia" w:ascii="宋体" w:hAnsi="宋体" w:eastAsia="宋体"/>
            <w:caps w:val="0"/>
            <w:sz w:val="21"/>
            <w:szCs w:val="21"/>
          </w:rPr>
          <w:t xml:space="preserve">第一章 竞争性磋商采购公告</w:t>
        </w:r>
        <w:r>
          <w:rPr>
            <w:rFonts w:hint="eastAsia" w:ascii="宋体" w:hAnsi="宋体" w:eastAsia="宋体"/>
            <w:caps w:val="0"/>
            <w:sz w:val="21"/>
            <w:szCs w:val="21"/>
          </w:rPr>
          <w:tab/>
        </w:r>
        <w:r>
          <w:rPr>
            <w:rFonts w:hint="eastAsia" w:ascii="宋体" w:hAnsi="宋体" w:eastAsia="宋体"/>
            <w:caps w:val="0"/>
            <w:sz w:val="21"/>
            <w:szCs w:val="21"/>
          </w:rPr>
          <w:fldChar w:fldCharType="begin"/>
        </w:r>
        <w:r>
          <w:rPr>
            <w:rFonts w:hint="eastAsia" w:ascii="宋体" w:hAnsi="宋体" w:eastAsia="宋体"/>
            <w:caps w:val="0"/>
            <w:sz w:val="21"/>
            <w:szCs w:val="21"/>
          </w:rPr>
          <w:instrText xml:space="preserve"> PAGEREF _Toc86268900 \h </w:instrText>
        </w:r>
        <w:r>
          <w:rPr>
            <w:rFonts w:hint="eastAsia" w:ascii="宋体" w:hAnsi="宋体" w:eastAsia="宋体"/>
            <w:caps w:val="0"/>
            <w:sz w:val="21"/>
            <w:szCs w:val="21"/>
          </w:rPr>
        </w:r>
        <w:r>
          <w:rPr>
            <w:rFonts w:hint="eastAsia" w:ascii="宋体" w:hAnsi="宋体" w:eastAsia="宋体"/>
            <w:caps w:val="0"/>
            <w:sz w:val="21"/>
            <w:szCs w:val="21"/>
          </w:rPr>
          <w:fldChar w:fldCharType="separate"/>
        </w:r>
        <w:r>
          <w:rPr>
            <w:rFonts w:hint="eastAsia" w:ascii="宋体" w:hAnsi="宋体" w:eastAsia="宋体"/>
            <w:caps w:val="0"/>
            <w:sz w:val="21"/>
            <w:szCs w:val="21"/>
          </w:rPr>
          <w:t xml:space="preserve">3</w:t>
        </w:r>
        <w:r>
          <w:rPr>
            <w:rFonts w:hint="eastAsia" w:ascii="宋体" w:hAnsi="宋体" w:eastAsia="宋体"/>
            <w:caps w:val="0"/>
            <w:sz w:val="21"/>
            <w:szCs w:val="21"/>
          </w:rPr>
          <w:fldChar w:fldCharType="end"/>
        </w:r>
      </w:hyperlink>
      <w:r/>
      <w:r/>
    </w:p>
    <w:p>
      <w:pPr>
        <w:pStyle w:val="1238"/>
        <w:spacing w:line="360" w:lineRule="auto"/>
        <w:rPr>
          <w:rFonts w:hint="eastAsia" w:ascii="宋体" w:hAnsi="宋体" w:eastAsia="宋体"/>
          <w:caps w:val="0"/>
          <w:sz w:val="21"/>
          <w:szCs w:val="21"/>
        </w:rPr>
      </w:pPr>
      <w:r/>
      <w:hyperlink w:tooltip="#_Toc86268900" w:anchor="_Toc86268900" w:history="1">
        <w:r>
          <w:rPr>
            <w:rFonts w:hint="eastAsia" w:ascii="宋体" w:hAnsi="宋体" w:eastAsia="宋体"/>
            <w:caps w:val="0"/>
            <w:sz w:val="21"/>
            <w:szCs w:val="21"/>
          </w:rPr>
          <w:t xml:space="preserve">第二章 参加磋商的供应商须知</w:t>
        </w:r>
        <w:r>
          <w:rPr>
            <w:rFonts w:hint="eastAsia" w:ascii="宋体" w:hAnsi="宋体" w:eastAsia="宋体"/>
            <w:caps w:val="0"/>
            <w:sz w:val="21"/>
            <w:szCs w:val="21"/>
          </w:rPr>
          <w:tab/>
          <w:t xml:space="preserve">7</w:t>
        </w:r>
      </w:hyperlink>
      <w:r/>
      <w:r/>
    </w:p>
    <w:p>
      <w:pPr>
        <w:pStyle w:val="1238"/>
        <w:spacing w:line="360" w:lineRule="auto"/>
        <w:rPr>
          <w:rFonts w:hint="eastAsia" w:ascii="宋体" w:hAnsi="宋体" w:eastAsia="宋体"/>
          <w:caps w:val="0"/>
          <w:sz w:val="21"/>
          <w:szCs w:val="21"/>
        </w:rPr>
      </w:pPr>
      <w:r/>
      <w:hyperlink w:tooltip="#_Toc86268901" w:anchor="_Toc86268901" w:history="1">
        <w:r>
          <w:rPr>
            <w:rFonts w:hint="eastAsia" w:ascii="宋体" w:hAnsi="宋体" w:eastAsia="宋体"/>
            <w:caps w:val="0"/>
            <w:sz w:val="21"/>
            <w:szCs w:val="21"/>
          </w:rPr>
          <w:t xml:space="preserve">第三章 合同条款及格式</w:t>
        </w:r>
        <w:r>
          <w:rPr>
            <w:rFonts w:hint="eastAsia" w:ascii="宋体" w:hAnsi="宋体" w:eastAsia="宋体"/>
            <w:caps w:val="0"/>
            <w:sz w:val="21"/>
            <w:szCs w:val="21"/>
          </w:rPr>
          <w:tab/>
        </w:r>
        <w:r>
          <w:rPr>
            <w:rFonts w:hint="eastAsia" w:ascii="宋体" w:hAnsi="宋体" w:eastAsia="宋体"/>
            <w:caps w:val="0"/>
            <w:sz w:val="21"/>
            <w:szCs w:val="21"/>
          </w:rPr>
          <w:fldChar w:fldCharType="begin"/>
        </w:r>
        <w:r>
          <w:rPr>
            <w:rFonts w:hint="eastAsia" w:ascii="宋体" w:hAnsi="宋体" w:eastAsia="宋体"/>
            <w:caps w:val="0"/>
            <w:sz w:val="21"/>
            <w:szCs w:val="21"/>
          </w:rPr>
          <w:instrText xml:space="preserve"> PAGEREF _Toc86268901 \h </w:instrText>
        </w:r>
        <w:r>
          <w:rPr>
            <w:rFonts w:hint="eastAsia" w:ascii="宋体" w:hAnsi="宋体" w:eastAsia="宋体"/>
            <w:caps w:val="0"/>
            <w:sz w:val="21"/>
            <w:szCs w:val="21"/>
          </w:rPr>
        </w:r>
        <w:r>
          <w:rPr>
            <w:rFonts w:hint="eastAsia" w:ascii="宋体" w:hAnsi="宋体" w:eastAsia="宋体"/>
            <w:caps w:val="0"/>
            <w:sz w:val="21"/>
            <w:szCs w:val="21"/>
          </w:rPr>
          <w:fldChar w:fldCharType="separate"/>
        </w:r>
        <w:r>
          <w:rPr>
            <w:rFonts w:hint="eastAsia" w:ascii="宋体" w:hAnsi="宋体" w:eastAsia="宋体"/>
            <w:caps w:val="0"/>
            <w:sz w:val="21"/>
            <w:szCs w:val="21"/>
          </w:rPr>
          <w:t xml:space="preserve">22</w:t>
        </w:r>
        <w:r>
          <w:rPr>
            <w:rFonts w:hint="eastAsia" w:ascii="宋体" w:hAnsi="宋体" w:eastAsia="宋体"/>
            <w:caps w:val="0"/>
            <w:sz w:val="21"/>
            <w:szCs w:val="21"/>
          </w:rPr>
          <w:fldChar w:fldCharType="end"/>
        </w:r>
      </w:hyperlink>
      <w:r/>
      <w:r/>
    </w:p>
    <w:p>
      <w:pPr>
        <w:pStyle w:val="1238"/>
        <w:spacing w:line="360" w:lineRule="auto"/>
        <w:rPr>
          <w:rFonts w:hint="eastAsia" w:ascii="宋体" w:hAnsi="宋体" w:eastAsia="宋体"/>
          <w:caps w:val="0"/>
          <w:sz w:val="21"/>
          <w:szCs w:val="21"/>
        </w:rPr>
      </w:pPr>
      <w:r/>
      <w:hyperlink w:tooltip="#_Toc86268902" w:anchor="_Toc86268902" w:history="1">
        <w:r>
          <w:rPr>
            <w:rFonts w:hint="eastAsia" w:ascii="宋体" w:hAnsi="宋体" w:eastAsia="宋体"/>
            <w:caps w:val="0"/>
            <w:sz w:val="21"/>
            <w:szCs w:val="21"/>
          </w:rPr>
          <w:t xml:space="preserve">第四章 项目需求</w:t>
        </w:r>
        <w:r>
          <w:rPr>
            <w:rFonts w:hint="eastAsia" w:ascii="宋体" w:hAnsi="宋体" w:eastAsia="宋体"/>
            <w:caps w:val="0"/>
            <w:sz w:val="21"/>
            <w:szCs w:val="21"/>
          </w:rPr>
          <w:tab/>
        </w:r>
        <w:r>
          <w:rPr>
            <w:rFonts w:hint="eastAsia" w:ascii="宋体" w:hAnsi="宋体" w:eastAsia="宋体"/>
            <w:caps w:val="0"/>
            <w:sz w:val="21"/>
            <w:szCs w:val="21"/>
          </w:rPr>
          <w:fldChar w:fldCharType="begin"/>
        </w:r>
        <w:r>
          <w:rPr>
            <w:rFonts w:hint="eastAsia" w:ascii="宋体" w:hAnsi="宋体" w:eastAsia="宋体"/>
            <w:caps w:val="0"/>
            <w:sz w:val="21"/>
            <w:szCs w:val="21"/>
          </w:rPr>
          <w:instrText xml:space="preserve"> PAGEREF _Toc86268902 \h </w:instrText>
        </w:r>
        <w:r>
          <w:rPr>
            <w:rFonts w:hint="eastAsia" w:ascii="宋体" w:hAnsi="宋体" w:eastAsia="宋体"/>
            <w:caps w:val="0"/>
            <w:sz w:val="21"/>
            <w:szCs w:val="21"/>
          </w:rPr>
        </w:r>
        <w:r>
          <w:rPr>
            <w:rFonts w:hint="eastAsia" w:ascii="宋体" w:hAnsi="宋体" w:eastAsia="宋体"/>
            <w:caps w:val="0"/>
            <w:sz w:val="21"/>
            <w:szCs w:val="21"/>
          </w:rPr>
          <w:fldChar w:fldCharType="separate"/>
        </w:r>
        <w:r>
          <w:rPr>
            <w:rFonts w:hint="eastAsia" w:ascii="宋体" w:hAnsi="宋体" w:eastAsia="宋体"/>
            <w:caps w:val="0"/>
            <w:sz w:val="21"/>
            <w:szCs w:val="21"/>
          </w:rPr>
          <w:t xml:space="preserve">1</w:t>
        </w:r>
        <w:r>
          <w:rPr>
            <w:rFonts w:hint="eastAsia" w:ascii="宋体" w:hAnsi="宋体" w:eastAsia="宋体"/>
            <w:caps w:val="0"/>
            <w:sz w:val="21"/>
            <w:szCs w:val="21"/>
          </w:rPr>
          <w:fldChar w:fldCharType="end"/>
        </w:r>
      </w:hyperlink>
      <w:r/>
      <w:r/>
    </w:p>
    <w:p>
      <w:pPr>
        <w:pStyle w:val="1238"/>
        <w:spacing w:line="360" w:lineRule="auto"/>
        <w:rPr>
          <w:rFonts w:hint="eastAsia" w:ascii="宋体" w:hAnsi="宋体" w:eastAsia="宋体"/>
          <w:caps w:val="0"/>
          <w:sz w:val="21"/>
          <w:szCs w:val="21"/>
        </w:rPr>
      </w:pPr>
      <w:r/>
      <w:hyperlink w:tooltip="#_Toc86268903" w:anchor="_Toc86268903" w:history="1">
        <w:r>
          <w:rPr>
            <w:rFonts w:hint="eastAsia" w:ascii="宋体" w:hAnsi="宋体" w:eastAsia="宋体"/>
            <w:caps w:val="0"/>
            <w:sz w:val="21"/>
            <w:szCs w:val="21"/>
          </w:rPr>
          <w:t xml:space="preserve">第五章 评审方法和评审标准</w:t>
        </w:r>
        <w:r>
          <w:rPr>
            <w:rFonts w:hint="eastAsia" w:ascii="宋体" w:hAnsi="宋体" w:eastAsia="宋体"/>
            <w:caps w:val="0"/>
            <w:sz w:val="21"/>
            <w:szCs w:val="21"/>
          </w:rPr>
          <w:tab/>
        </w:r>
      </w:hyperlink>
      <w:r>
        <w:rPr>
          <w:rFonts w:hint="eastAsia" w:ascii="宋体" w:hAnsi="宋体" w:eastAsia="宋体"/>
          <w:caps w:val="0"/>
          <w:sz w:val="21"/>
          <w:szCs w:val="21"/>
        </w:rPr>
        <w:t xml:space="preserve">29</w:t>
      </w:r>
      <w:r/>
    </w:p>
    <w:p>
      <w:pPr>
        <w:pStyle w:val="1238"/>
        <w:spacing w:line="360" w:lineRule="auto"/>
        <w:rPr>
          <w:rStyle w:val="1273"/>
          <w:rFonts w:hint="eastAsia" w:ascii="宋体" w:hAnsi="宋体"/>
          <w:color w:val="auto"/>
        </w:rPr>
      </w:pPr>
      <w:r/>
      <w:hyperlink w:tooltip="#_Toc86268903" w:anchor="_Toc86268903" w:history="1">
        <w:r>
          <w:rPr>
            <w:rFonts w:hint="eastAsia" w:ascii="宋体" w:hAnsi="宋体" w:eastAsia="宋体"/>
            <w:caps w:val="0"/>
            <w:sz w:val="21"/>
            <w:szCs w:val="21"/>
          </w:rPr>
          <w:t xml:space="preserve">第六章 响应文件的组成和格式</w:t>
        </w:r>
        <w:r>
          <w:rPr>
            <w:rFonts w:hint="eastAsia" w:ascii="宋体" w:hAnsi="宋体" w:eastAsia="宋体"/>
            <w:caps w:val="0"/>
            <w:sz w:val="21"/>
            <w:szCs w:val="21"/>
          </w:rPr>
          <w:tab/>
          <w:t xml:space="preserve">3</w:t>
        </w:r>
      </w:hyperlink>
      <w:r>
        <w:rPr>
          <w:rFonts w:hint="eastAsia" w:ascii="宋体" w:hAnsi="宋体" w:eastAsia="宋体"/>
          <w:caps w:val="0"/>
          <w:sz w:val="21"/>
          <w:szCs w:val="21"/>
        </w:rPr>
        <w:t xml:space="preserve">4</w:t>
      </w:r>
      <w:r/>
    </w:p>
    <w:p>
      <w:pPr>
        <w:pStyle w:val="1238"/>
        <w:spacing w:line="360" w:lineRule="auto"/>
        <w:rPr>
          <w:rStyle w:val="1273"/>
          <w:rFonts w:hint="eastAsia" w:ascii="宋体" w:hAnsi="宋体"/>
          <w:color w:val="auto"/>
        </w:rPr>
      </w:pPr>
      <w:r>
        <w:rPr>
          <w:rStyle w:val="1273"/>
          <w:rFonts w:ascii="宋体" w:hAnsi="宋体"/>
          <w:color w:val="auto"/>
        </w:rPr>
        <w:fldChar w:fldCharType="end"/>
      </w:r>
      <w:r/>
    </w:p>
    <w:p>
      <w:pPr>
        <w:pStyle w:val="1238"/>
        <w:spacing w:line="360" w:lineRule="auto"/>
        <w:rPr>
          <w:rStyle w:val="1273"/>
          <w:rFonts w:hint="eastAsia" w:ascii="宋体" w:hAnsi="宋体"/>
          <w:color w:val="auto"/>
        </w:rPr>
      </w:pPr>
      <w:r>
        <w:rPr>
          <w:rFonts w:hint="eastAsia" w:ascii="宋体" w:hAnsi="宋体"/>
          <w:color w:val="auto"/>
        </w:rPr>
      </w:r>
      <w:r/>
    </w:p>
    <w:p>
      <w:pPr>
        <w:pStyle w:val="1238"/>
        <w:spacing w:line="360" w:lineRule="auto"/>
        <w:rPr>
          <w:rStyle w:val="1273"/>
          <w:rFonts w:hint="eastAsia" w:ascii="宋体" w:hAnsi="宋体"/>
          <w:color w:val="auto"/>
        </w:rPr>
      </w:pPr>
      <w:r>
        <w:rPr>
          <w:rFonts w:hint="eastAsia" w:ascii="宋体" w:hAnsi="宋体"/>
          <w:color w:val="auto"/>
        </w:rPr>
      </w:r>
      <w:r/>
    </w:p>
    <w:p>
      <w:pPr>
        <w:pStyle w:val="1277"/>
        <w:ind w:firstLine="360"/>
        <w:jc w:val="center"/>
        <w:rPr>
          <w:rStyle w:val="1273"/>
          <w:rFonts w:hint="eastAsia" w:ascii="宋体" w:hAnsi="宋体"/>
          <w:caps/>
          <w:color w:val="auto"/>
          <w:sz w:val="18"/>
          <w:szCs w:val="28"/>
        </w:rPr>
        <w:sectPr>
          <w:headerReference w:type="default" r:id="rId9"/>
          <w:footerReference w:type="default" r:id="rId13"/>
          <w:footerReference w:type="first" r:id="rId14"/>
          <w:footnotePr/>
          <w:endnotePr/>
          <w:type w:val="nextPage"/>
          <w:pgSz w:w="11906" w:h="16838" w:orient="portrait"/>
          <w:pgMar w:top="1701" w:right="1134" w:bottom="1134" w:left="1134" w:header="851" w:footer="992" w:gutter="0"/>
          <w:cols w:num="1" w:sep="0" w:space="720" w:equalWidth="1"/>
          <w:docGrid w:linePitch="360"/>
        </w:sectPr>
      </w:pPr>
      <w:r>
        <w:rPr>
          <w:rFonts w:hint="eastAsia" w:ascii="宋体" w:hAnsi="宋体"/>
          <w:caps/>
          <w:color w:val="auto"/>
          <w:sz w:val="18"/>
          <w:szCs w:val="28"/>
        </w:rPr>
      </w:r>
      <w:r/>
    </w:p>
    <w:p>
      <w:pPr>
        <w:pStyle w:val="1176"/>
        <w:ind w:firstLine="562"/>
        <w:jc w:val="center"/>
        <w:spacing w:line="360" w:lineRule="auto"/>
        <w:rPr>
          <w:rFonts w:hint="eastAsia" w:ascii="宋体" w:hAnsi="宋体" w:eastAsia="宋体"/>
          <w:b/>
          <w:szCs w:val="28"/>
        </w:rPr>
      </w:pPr>
      <w:r/>
      <w:bookmarkStart w:id="4" w:name="_Toc86268900"/>
      <w:r>
        <w:rPr>
          <w:rFonts w:hint="eastAsia" w:ascii="宋体" w:hAnsi="宋体" w:eastAsia="宋体"/>
          <w:b/>
          <w:szCs w:val="28"/>
        </w:rPr>
        <w:t xml:space="preserve">第一章 竞争性磋商采购公告</w:t>
      </w:r>
      <w:bookmarkEnd w:id="4"/>
      <w:r/>
      <w:r/>
    </w:p>
    <w:p>
      <w:pPr>
        <w:jc w:val="left"/>
        <w:spacing w:line="360" w:lineRule="auto"/>
        <w:widowControl/>
        <w:rPr>
          <w:rFonts w:hint="eastAsia" w:ascii="宋体" w:hAnsi="宋体" w:cs="仿宋_GB2312"/>
          <w:szCs w:val="21"/>
        </w:rPr>
      </w:pPr>
      <w:r/>
      <w:bookmarkStart w:id="5" w:name="_Toc35393629"/>
      <w:r/>
      <w:bookmarkStart w:id="6" w:name="_Toc28359012"/>
      <w:r/>
      <w:bookmarkStart w:id="7" w:name="_Toc35393798"/>
      <w:r/>
      <w:bookmarkStart w:id="8" w:name="_Toc28359089"/>
      <w:r/>
      <w:bookmarkStart w:id="9" w:name="_Toc14577347"/>
      <w:r/>
      <w:bookmarkStart w:id="10" w:name="_Toc513029209"/>
      <w:r/>
      <w:bookmarkStart w:id="11" w:name="_Toc61149549"/>
      <w:r>
        <w:rPr>
          <w:rFonts w:hint="eastAsia" w:ascii="宋体" w:hAnsi="宋体" w:cs="仿宋_GB2312"/>
          <w:b/>
          <w:bCs/>
          <w:szCs w:val="21"/>
        </w:rPr>
        <w:t xml:space="preserve">项目概况</w:t>
      </w:r>
      <w:r/>
    </w:p>
    <w:p>
      <w:pPr>
        <w:ind w:firstLine="420"/>
        <w:spacing w:line="360" w:lineRule="auto"/>
        <w:rPr>
          <w:rFonts w:hint="eastAsia" w:ascii="宋体" w:hAnsi="宋体" w:cs="仿宋_GB2312"/>
          <w:szCs w:val="21"/>
        </w:rPr>
      </w:pPr>
      <w:r>
        <w:rPr>
          <w:rFonts w:hint="eastAsia" w:ascii="宋体" w:hAnsi="宋体" w:cs="仿宋_GB2312"/>
          <w:szCs w:val="21"/>
          <w:u w:val="single"/>
        </w:rPr>
        <w:t xml:space="preserve">兴化市人民医院3.0磁共振MRI设备维保服务采购项目</w:t>
      </w:r>
      <w:r>
        <w:rPr>
          <w:rFonts w:hint="eastAsia" w:ascii="宋体" w:hAnsi="宋体" w:cs="仿宋_GB2312"/>
          <w:szCs w:val="21"/>
        </w:rPr>
        <w:t xml:space="preserve">的潜在供应商应在</w:t>
      </w:r>
      <w:r>
        <w:rPr>
          <w:rFonts w:hint="eastAsia" w:ascii="宋体" w:hAnsi="宋体" w:cs="仿宋_GB2312"/>
          <w:b/>
          <w:bCs/>
          <w:szCs w:val="21"/>
          <w:u w:val="single"/>
        </w:rPr>
        <w:t xml:space="preserve">江苏政府采购网</w:t>
      </w:r>
      <w:r>
        <w:rPr>
          <w:rFonts w:hint="eastAsia" w:ascii="宋体" w:hAnsi="宋体" w:cs="仿宋_GB2312"/>
          <w:szCs w:val="21"/>
        </w:rPr>
        <w:t xml:space="preserve">获取采购文件，并于</w:t>
      </w:r>
      <w:r>
        <w:rPr>
          <w:rFonts w:hint="eastAsia" w:ascii="宋体" w:hAnsi="宋体" w:cs="仿宋_GB2312"/>
          <w:szCs w:val="21"/>
          <w:u w:val="single"/>
        </w:rPr>
        <w:t xml:space="preserve">2026</w:t>
      </w:r>
      <w:r>
        <w:rPr>
          <w:rFonts w:hint="eastAsia" w:ascii="宋体" w:hAnsi="宋体" w:cs="仿宋_GB2312"/>
          <w:szCs w:val="21"/>
        </w:rPr>
        <w:t xml:space="preserve">年</w:t>
      </w:r>
      <w:r>
        <w:rPr>
          <w:rFonts w:hint="eastAsia" w:ascii="宋体" w:hAnsi="宋体" w:cs="仿宋_GB2312"/>
          <w:szCs w:val="21"/>
          <w:u w:val="single"/>
        </w:rPr>
        <w:t xml:space="preserve">10</w:t>
      </w:r>
      <w:r>
        <w:rPr>
          <w:rFonts w:hint="eastAsia" w:ascii="宋体" w:hAnsi="宋体" w:cs="仿宋_GB2312"/>
          <w:szCs w:val="21"/>
        </w:rPr>
        <w:t xml:space="preserve">月</w:t>
      </w:r>
      <w:r>
        <w:rPr>
          <w:rFonts w:hint="eastAsia" w:ascii="宋体" w:hAnsi="宋体" w:cs="仿宋_GB2312"/>
          <w:szCs w:val="21"/>
          <w:u w:val="single"/>
        </w:rPr>
        <w:t xml:space="preserve">20</w:t>
      </w:r>
      <w:r>
        <w:rPr>
          <w:rFonts w:hint="eastAsia" w:ascii="宋体" w:hAnsi="宋体"/>
          <w:szCs w:val="21"/>
        </w:rPr>
        <w:t xml:space="preserve">日</w:t>
      </w:r>
      <w:r>
        <w:rPr>
          <w:rFonts w:hint="eastAsia" w:ascii="宋体" w:hAnsi="宋体"/>
          <w:szCs w:val="21"/>
          <w:u w:val="single"/>
        </w:rPr>
        <w:t xml:space="preserve">09</w:t>
      </w:r>
      <w:r>
        <w:rPr>
          <w:rFonts w:hint="eastAsia" w:ascii="宋体" w:hAnsi="宋体" w:cs="仿宋_GB2312"/>
          <w:szCs w:val="21"/>
        </w:rPr>
        <w:t xml:space="preserve">点</w:t>
      </w:r>
      <w:r>
        <w:rPr>
          <w:rFonts w:hint="eastAsia" w:ascii="宋体" w:hAnsi="宋体" w:cs="仿宋_GB2312"/>
          <w:szCs w:val="21"/>
          <w:u w:val="single"/>
        </w:rPr>
        <w:t xml:space="preserve">30</w:t>
      </w:r>
      <w:r>
        <w:rPr>
          <w:rFonts w:hint="eastAsia" w:ascii="宋体" w:hAnsi="宋体" w:cs="仿宋_GB2312"/>
          <w:szCs w:val="21"/>
        </w:rPr>
        <w:t xml:space="preserve">分（北京时间）前提交响应文件。</w:t>
      </w:r>
      <w:r/>
    </w:p>
    <w:p>
      <w:pPr>
        <w:spacing w:line="360" w:lineRule="auto"/>
        <w:rPr>
          <w:rFonts w:hint="eastAsia" w:ascii="宋体" w:hAnsi="宋体" w:cs="宋体"/>
          <w:b/>
          <w:bCs/>
          <w:szCs w:val="21"/>
        </w:rPr>
      </w:pPr>
      <w:r>
        <w:rPr>
          <w:rFonts w:hint="eastAsia" w:ascii="宋体" w:hAnsi="宋体" w:cs="宋体"/>
          <w:b/>
          <w:bCs/>
          <w:szCs w:val="21"/>
        </w:rPr>
        <w:t xml:space="preserve">一、项目基本情况</w:t>
      </w:r>
      <w:bookmarkEnd w:id="5"/>
      <w:r/>
      <w:bookmarkEnd w:id="6"/>
      <w:r/>
      <w:bookmarkEnd w:id="7"/>
      <w:r/>
      <w:bookmarkEnd w:id="8"/>
      <w:r/>
      <w:r/>
    </w:p>
    <w:p>
      <w:pPr>
        <w:ind w:firstLine="422"/>
        <w:spacing w:line="360" w:lineRule="auto"/>
        <w:rPr>
          <w:rFonts w:hint="eastAsia" w:ascii="宋体" w:hAnsi="宋体" w:cs="宋体"/>
          <w:szCs w:val="21"/>
        </w:rPr>
      </w:pPr>
      <w:r/>
      <w:bookmarkStart w:id="12" w:name="_Toc28359090"/>
      <w:r/>
      <w:bookmarkStart w:id="13" w:name="_Toc35393630"/>
      <w:r/>
      <w:bookmarkStart w:id="14" w:name="_Toc35393799"/>
      <w:r/>
      <w:bookmarkStart w:id="15" w:name="_Toc28359013"/>
      <w:r>
        <w:rPr>
          <w:rFonts w:hint="eastAsia" w:ascii="宋体" w:hAnsi="宋体" w:cs="宋体"/>
          <w:b/>
          <w:bCs/>
          <w:szCs w:val="21"/>
        </w:rPr>
        <w:t xml:space="preserve">项目编号：</w:t>
      </w:r>
      <w:r>
        <w:rPr>
          <w:rFonts w:hint="eastAsia" w:ascii="宋体" w:hAnsi="宋体" w:cs="宋体"/>
          <w:szCs w:val="21"/>
        </w:rPr>
        <w:t xml:space="preserve">JSZC-321281-WYKJ-C2026-0038</w:t>
      </w:r>
      <w:r>
        <w:rPr>
          <w:rFonts w:hint="eastAsia" w:ascii="宋体" w:hAnsi="宋体" w:cs="宋体"/>
          <w:szCs w:val="21"/>
        </w:rPr>
        <w:tab/>
      </w:r>
      <w:r/>
    </w:p>
    <w:p>
      <w:pPr>
        <w:ind w:firstLine="422"/>
        <w:spacing w:line="360" w:lineRule="auto"/>
        <w:rPr>
          <w:rFonts w:hint="eastAsia" w:ascii="宋体" w:hAnsi="宋体" w:cs="宋体"/>
          <w:b/>
          <w:bCs/>
          <w:szCs w:val="21"/>
        </w:rPr>
      </w:pPr>
      <w:r>
        <w:rPr>
          <w:rFonts w:hint="eastAsia" w:ascii="宋体" w:hAnsi="宋体" w:cs="宋体"/>
          <w:b/>
          <w:bCs/>
          <w:szCs w:val="21"/>
        </w:rPr>
        <w:t xml:space="preserve">项目名称：</w:t>
      </w:r>
      <w:r>
        <w:rPr>
          <w:rFonts w:hint="eastAsia" w:ascii="宋体" w:hAnsi="宋体" w:cs="宋体"/>
          <w:szCs w:val="21"/>
        </w:rPr>
        <w:t xml:space="preserve">兴化市人民医院3.0磁共振MRI设备维保服务采购项目</w:t>
      </w:r>
      <w:r/>
    </w:p>
    <w:p>
      <w:pPr>
        <w:ind w:firstLine="422"/>
        <w:spacing w:line="360" w:lineRule="auto"/>
        <w:rPr>
          <w:rFonts w:hint="eastAsia" w:ascii="宋体" w:hAnsi="宋体" w:cs="宋体"/>
          <w:szCs w:val="21"/>
        </w:rPr>
      </w:pPr>
      <w:r>
        <w:rPr>
          <w:rFonts w:hint="eastAsia" w:ascii="宋体" w:hAnsi="宋体" w:cs="宋体"/>
          <w:b/>
          <w:bCs/>
          <w:szCs w:val="21"/>
        </w:rPr>
        <w:t xml:space="preserve">采购方式：</w:t>
      </w:r>
      <w:r>
        <w:rPr>
          <w:rFonts w:hint="eastAsia" w:ascii="宋体" w:hAnsi="宋体" w:cs="宋体"/>
          <w:szCs w:val="21"/>
        </w:rPr>
        <w:t xml:space="preserve">竞争性磋商 </w:t>
      </w:r>
      <w:r/>
    </w:p>
    <w:p>
      <w:pPr>
        <w:ind w:firstLine="422"/>
        <w:spacing w:line="360" w:lineRule="auto"/>
        <w:rPr>
          <w:rFonts w:hint="eastAsia" w:ascii="宋体" w:hAnsi="宋体" w:cs="宋体"/>
          <w:szCs w:val="21"/>
        </w:rPr>
      </w:pPr>
      <w:r>
        <w:rPr>
          <w:rFonts w:hint="eastAsia" w:ascii="宋体" w:hAnsi="宋体" w:cs="宋体"/>
          <w:b/>
          <w:bCs/>
          <w:szCs w:val="21"/>
        </w:rPr>
        <w:t xml:space="preserve">预算金额：</w:t>
      </w:r>
      <w:r>
        <w:rPr>
          <w:rFonts w:hint="eastAsia" w:ascii="宋体" w:hAnsi="宋体" w:cs="宋体"/>
          <w:szCs w:val="21"/>
        </w:rPr>
        <w:t xml:space="preserve">246万元人民币</w:t>
      </w:r>
      <w:r/>
    </w:p>
    <w:p>
      <w:pPr>
        <w:ind w:firstLine="422"/>
        <w:spacing w:line="360" w:lineRule="auto"/>
        <w:rPr>
          <w:rFonts w:hint="eastAsia" w:ascii="宋体" w:hAnsi="宋体" w:cs="宋体"/>
          <w:szCs w:val="21"/>
        </w:rPr>
      </w:pPr>
      <w:r>
        <w:rPr>
          <w:rFonts w:hint="eastAsia" w:ascii="宋体" w:hAnsi="宋体" w:cs="宋体"/>
          <w:b/>
          <w:bCs/>
          <w:szCs w:val="21"/>
        </w:rPr>
        <w:t xml:space="preserve">最高限价：</w:t>
      </w:r>
      <w:r>
        <w:rPr>
          <w:rFonts w:hint="eastAsia" w:ascii="宋体" w:hAnsi="宋体" w:cs="宋体"/>
          <w:szCs w:val="21"/>
        </w:rPr>
        <w:t xml:space="preserve">246万元人民币</w:t>
      </w:r>
      <w:r>
        <w:rPr>
          <w:rFonts w:hint="eastAsia" w:ascii="宋体" w:hAnsi="宋体"/>
          <w:b/>
          <w:bCs/>
          <w:color w:val="000000" w:themeColor="text1"/>
          <w:szCs w:val="21"/>
        </w:rPr>
        <w:t xml:space="preserve">（超过限价报价的，作为无效响应处理）</w:t>
      </w:r>
      <w:r/>
    </w:p>
    <w:p>
      <w:pPr>
        <w:ind w:firstLine="420"/>
        <w:spacing w:line="360" w:lineRule="auto"/>
        <w:rPr>
          <w:rFonts w:hint="eastAsia" w:ascii="宋体" w:hAnsi="宋体" w:cs="宋体"/>
        </w:rPr>
      </w:pPr>
      <w:r>
        <w:rPr>
          <w:rFonts w:hint="eastAsia" w:ascii="宋体" w:hAnsi="宋体" w:cs="宋体"/>
          <w:b/>
          <w:bCs/>
          <w:szCs w:val="21"/>
        </w:rPr>
        <w:t xml:space="preserve">采购需求：</w:t>
      </w:r>
      <w:r>
        <w:rPr>
          <w:rFonts w:hint="eastAsia" w:ascii="宋体" w:hAnsi="宋体" w:cs="宋体"/>
          <w:szCs w:val="21"/>
        </w:rPr>
        <w:t xml:space="preserve">具体要求详见磋商文件第四章</w:t>
      </w:r>
      <w:r>
        <w:rPr>
          <w:rFonts w:hint="eastAsia" w:ascii="宋体" w:hAnsi="宋体" w:cs="宋体"/>
        </w:rPr>
        <w:t xml:space="preserve">。</w:t>
      </w:r>
      <w:r/>
    </w:p>
    <w:p>
      <w:pPr>
        <w:ind w:firstLine="420"/>
        <w:spacing w:line="360" w:lineRule="auto"/>
        <w:rPr>
          <w:rFonts w:hint="eastAsia" w:ascii="宋体" w:hAnsi="宋体" w:cs="宋体"/>
          <w:szCs w:val="21"/>
        </w:rPr>
      </w:pPr>
      <w:r>
        <w:rPr>
          <w:rFonts w:hint="eastAsia" w:ascii="宋体" w:hAnsi="宋体" w:cs="宋体"/>
          <w:b/>
          <w:bCs/>
          <w:szCs w:val="21"/>
        </w:rPr>
        <w:t xml:space="preserve">合同履行期限：</w:t>
      </w:r>
      <w:r>
        <w:rPr>
          <w:rFonts w:ascii="宋体" w:hAnsi="宋体" w:cs="宋体"/>
          <w:szCs w:val="21"/>
        </w:rPr>
        <w:t xml:space="preserve">维保服务周期</w:t>
      </w:r>
      <w:r>
        <w:rPr>
          <w:rFonts w:hint="eastAsia" w:ascii="宋体" w:hAnsi="宋体" w:cs="宋体"/>
          <w:szCs w:val="21"/>
        </w:rPr>
        <w:t xml:space="preserve">：自合同签订之日起3年。</w:t>
      </w:r>
      <w:r/>
    </w:p>
    <w:p>
      <w:pPr>
        <w:ind w:firstLine="420"/>
        <w:spacing w:line="360" w:lineRule="auto"/>
        <w:rPr>
          <w:rFonts w:hint="eastAsia" w:ascii="宋体" w:hAnsi="宋体" w:cs="宋体"/>
          <w:b/>
          <w:bCs/>
          <w:szCs w:val="21"/>
        </w:rPr>
      </w:pPr>
      <w:r>
        <w:rPr>
          <w:rFonts w:hint="eastAsia" w:ascii="宋体" w:hAnsi="宋体" w:cs="宋体"/>
          <w:b/>
          <w:bCs/>
          <w:szCs w:val="21"/>
        </w:rPr>
        <w:t xml:space="preserve">本项目是否接受联合体响应：否。</w:t>
      </w:r>
      <w:r/>
    </w:p>
    <w:p>
      <w:pPr>
        <w:spacing w:line="360" w:lineRule="auto"/>
        <w:rPr>
          <w:rFonts w:hint="eastAsia" w:ascii="宋体" w:hAnsi="宋体" w:cs="宋体"/>
          <w:b/>
          <w:bCs/>
          <w:szCs w:val="21"/>
        </w:rPr>
      </w:pPr>
      <w:r>
        <w:rPr>
          <w:rFonts w:hint="eastAsia" w:ascii="宋体" w:hAnsi="宋体" w:cs="宋体"/>
          <w:b/>
          <w:bCs/>
          <w:szCs w:val="21"/>
        </w:rPr>
        <w:t xml:space="preserve">二、申请人的资格要求：</w:t>
      </w:r>
      <w:bookmarkEnd w:id="12"/>
      <w:r/>
      <w:bookmarkEnd w:id="13"/>
      <w:r/>
      <w:bookmarkEnd w:id="14"/>
      <w:r/>
      <w:bookmarkEnd w:id="15"/>
      <w:r/>
      <w:r/>
    </w:p>
    <w:p>
      <w:pPr>
        <w:ind w:firstLine="420"/>
        <w:spacing w:line="360" w:lineRule="auto"/>
        <w:rPr>
          <w:rFonts w:hint="eastAsia" w:ascii="宋体" w:hAnsi="宋体" w:cs="宋体"/>
        </w:rPr>
      </w:pPr>
      <w:r/>
      <w:bookmarkStart w:id="16" w:name="_Toc35393631"/>
      <w:r/>
      <w:bookmarkStart w:id="17" w:name="_Toc28359014"/>
      <w:r/>
      <w:bookmarkStart w:id="18" w:name="_Toc28359091"/>
      <w:r/>
      <w:bookmarkStart w:id="19" w:name="_Toc35393800"/>
      <w:r>
        <w:rPr>
          <w:rFonts w:hint="eastAsia" w:ascii="宋体" w:hAnsi="宋体" w:cs="宋体"/>
        </w:rPr>
        <w:t xml:space="preserve">（一）满足《中华人民共和国政府采购法》第二十二条的规定：</w:t>
      </w:r>
      <w:r/>
    </w:p>
    <w:p>
      <w:pPr>
        <w:ind w:firstLine="420"/>
        <w:spacing w:line="360" w:lineRule="auto"/>
        <w:rPr>
          <w:rFonts w:hint="eastAsia" w:ascii="宋体" w:hAnsi="宋体" w:cs="宋体"/>
        </w:rPr>
      </w:pPr>
      <w:r>
        <w:rPr>
          <w:rFonts w:hint="eastAsia" w:ascii="宋体" w:hAnsi="宋体" w:cs="宋体"/>
        </w:rPr>
        <w:t xml:space="preserve">1.</w:t>
      </w:r>
      <w:r>
        <w:rPr>
          <w:rFonts w:ascii="宋体" w:hAnsi="宋体" w:cs="宋体"/>
        </w:rPr>
        <w:t xml:space="preserve">具有独立承担民事责任的能力；</w:t>
      </w:r>
      <w:r/>
    </w:p>
    <w:p>
      <w:pPr>
        <w:ind w:firstLine="420"/>
        <w:spacing w:line="360" w:lineRule="auto"/>
        <w:rPr>
          <w:rFonts w:hint="eastAsia" w:ascii="宋体" w:hAnsi="宋体" w:cs="宋体"/>
        </w:rPr>
      </w:pPr>
      <w:r>
        <w:rPr>
          <w:rFonts w:hint="eastAsia" w:ascii="宋体" w:hAnsi="宋体" w:cs="宋体"/>
        </w:rPr>
        <w:t xml:space="preserve">2.</w:t>
      </w:r>
      <w:r>
        <w:rPr>
          <w:rFonts w:ascii="宋体" w:hAnsi="宋体" w:cs="宋体"/>
        </w:rPr>
        <w:t xml:space="preserve">具有良好的商业信誉和健全的财务会计制度；</w:t>
      </w:r>
      <w:r/>
    </w:p>
    <w:p>
      <w:pPr>
        <w:ind w:firstLine="420"/>
        <w:spacing w:line="360" w:lineRule="auto"/>
        <w:rPr>
          <w:rFonts w:hint="eastAsia" w:ascii="宋体" w:hAnsi="宋体" w:cs="宋体"/>
        </w:rPr>
      </w:pPr>
      <w:r>
        <w:rPr>
          <w:rFonts w:hint="eastAsia" w:ascii="宋体" w:hAnsi="宋体" w:cs="宋体"/>
        </w:rPr>
        <w:t xml:space="preserve">3.具</w:t>
      </w:r>
      <w:r>
        <w:rPr>
          <w:rFonts w:ascii="宋体" w:hAnsi="宋体" w:cs="宋体"/>
        </w:rPr>
        <w:t xml:space="preserve">有依法缴纳税收和社会保障资金的良好记录；</w:t>
      </w:r>
      <w:r/>
    </w:p>
    <w:p>
      <w:pPr>
        <w:ind w:firstLine="420"/>
        <w:spacing w:line="360" w:lineRule="auto"/>
        <w:rPr>
          <w:rFonts w:hint="eastAsia" w:ascii="宋体" w:hAnsi="宋体" w:cs="宋体"/>
        </w:rPr>
      </w:pPr>
      <w:r>
        <w:rPr>
          <w:rFonts w:hint="eastAsia" w:ascii="宋体" w:hAnsi="宋体" w:cs="宋体"/>
        </w:rPr>
        <w:t xml:space="preserve">4.</w:t>
      </w:r>
      <w:r>
        <w:rPr>
          <w:rFonts w:ascii="宋体" w:hAnsi="宋体" w:cs="宋体"/>
        </w:rPr>
        <w:t xml:space="preserve">具</w:t>
      </w:r>
      <w:r>
        <w:rPr>
          <w:rFonts w:hint="eastAsia" w:ascii="宋体" w:hAnsi="宋体" w:cs="宋体"/>
        </w:rPr>
        <w:t xml:space="preserve">备</w:t>
      </w:r>
      <w:r>
        <w:rPr>
          <w:rFonts w:ascii="宋体" w:hAnsi="宋体" w:cs="宋体"/>
        </w:rPr>
        <w:t xml:space="preserve">履行合同</w:t>
      </w:r>
      <w:r>
        <w:rPr>
          <w:rFonts w:hint="eastAsia" w:ascii="宋体" w:hAnsi="宋体" w:cs="宋体"/>
        </w:rPr>
        <w:t xml:space="preserve">所必需的</w:t>
      </w:r>
      <w:r>
        <w:rPr>
          <w:rFonts w:ascii="宋体" w:hAnsi="宋体" w:cs="宋体"/>
        </w:rPr>
        <w:t xml:space="preserve">设备和专业技术能力；</w:t>
      </w:r>
      <w:r/>
    </w:p>
    <w:p>
      <w:pPr>
        <w:ind w:firstLine="420"/>
        <w:spacing w:line="360" w:lineRule="auto"/>
        <w:rPr>
          <w:rFonts w:hint="eastAsia" w:ascii="宋体" w:hAnsi="宋体" w:cs="宋体"/>
        </w:rPr>
      </w:pPr>
      <w:r>
        <w:rPr>
          <w:rFonts w:hint="eastAsia" w:ascii="宋体" w:hAnsi="宋体" w:cs="宋体"/>
        </w:rPr>
        <w:t xml:space="preserve">5.</w:t>
      </w:r>
      <w:r>
        <w:rPr>
          <w:rFonts w:ascii="宋体" w:hAnsi="宋体" w:cs="宋体"/>
        </w:rPr>
        <w:t xml:space="preserve">参加政府采购活动前三年内，在经营活动中没有重大违法记录</w:t>
      </w:r>
      <w:r>
        <w:rPr>
          <w:rFonts w:hint="eastAsia" w:ascii="宋体" w:hAnsi="宋体" w:cs="宋体"/>
        </w:rPr>
        <w:t xml:space="preserve">。</w:t>
      </w:r>
      <w:r/>
    </w:p>
    <w:p>
      <w:pPr>
        <w:ind w:firstLine="420"/>
        <w:spacing w:line="360" w:lineRule="auto"/>
        <w:rPr>
          <w:rFonts w:hint="eastAsia" w:ascii="宋体" w:hAnsi="宋体" w:cs="宋体"/>
        </w:rPr>
      </w:pPr>
      <w:r>
        <w:rPr>
          <w:rFonts w:hint="eastAsia" w:ascii="宋体" w:hAnsi="宋体" w:cs="宋体"/>
        </w:rPr>
        <w:t xml:space="preserve">（二）</w:t>
      </w:r>
      <w:r>
        <w:rPr>
          <w:rFonts w:hint="eastAsia" w:ascii="宋体" w:hAnsi="宋体" w:cs="宋体"/>
        </w:rPr>
        <w:t xml:space="preserve">落实政府采购政策需满足的资格要求：</w:t>
      </w:r>
      <w:r/>
    </w:p>
    <w:p>
      <w:pPr>
        <w:ind w:firstLine="420"/>
        <w:jc w:val="left"/>
        <w:widowControl/>
        <w:rPr>
          <w:rFonts w:hint="eastAsia" w:ascii="宋体" w:hAnsi="宋体" w:cs="宋体"/>
          <w:b/>
          <w:bCs/>
          <w:szCs w:val="21"/>
        </w:rPr>
      </w:pPr>
      <w:r>
        <w:rPr>
          <w:rFonts w:hint="eastAsia" w:ascii="宋体" w:hAnsi="宋体" w:cs="宋体"/>
        </w:rPr>
        <w:t xml:space="preserve">1.标的为医疗设备维修保养服务，国民经济行业分类</w:t>
      </w:r>
      <w:r>
        <w:rPr>
          <w:rFonts w:hint="eastAsia" w:ascii="宋体" w:hAnsi="宋体" w:cs="宋体"/>
          <w:lang w:bidi="ar"/>
        </w:rPr>
        <w:t xml:space="preserve">GB/T 4574-2017</w:t>
      </w:r>
      <w:r>
        <w:rPr>
          <w:rFonts w:hint="eastAsia" w:ascii="宋体" w:hAnsi="宋体" w:cs="宋体"/>
        </w:rPr>
        <w:t xml:space="preserve">：</w:t>
      </w:r>
      <w:r>
        <w:rPr>
          <w:rFonts w:hint="eastAsia" w:ascii="宋体" w:hAnsi="宋体" w:cs="宋体"/>
          <w:b/>
          <w:bCs/>
        </w:rPr>
        <w:t xml:space="preserve">4330 专用设备修理</w:t>
      </w:r>
      <w:r>
        <w:rPr>
          <w:rFonts w:hint="eastAsia" w:ascii="宋体" w:hAnsi="宋体" w:cs="宋体"/>
        </w:rPr>
        <w:t xml:space="preserve">，所属行业类型：</w:t>
      </w:r>
      <w:r>
        <w:rPr>
          <w:rFonts w:hint="eastAsia" w:ascii="宋体" w:hAnsi="宋体" w:cs="宋体"/>
          <w:b/>
          <w:bCs/>
        </w:rPr>
        <w:t xml:space="preserve">工业</w:t>
      </w:r>
      <w:r>
        <w:rPr>
          <w:rFonts w:hint="eastAsia" w:ascii="宋体" w:hAnsi="宋体" w:cs="宋体"/>
        </w:rPr>
        <w:t xml:space="preserve">。本项目专门面向中小企业，对应的中小企业划分标准所属行业为</w:t>
      </w:r>
      <w:r>
        <w:rPr>
          <w:rFonts w:hint="eastAsia" w:ascii="宋体" w:hAnsi="宋体" w:cs="宋体"/>
          <w:b/>
          <w:bCs/>
        </w:rPr>
        <w:t xml:space="preserve">工业</w:t>
      </w:r>
      <w:r>
        <w:rPr>
          <w:rFonts w:hint="eastAsia" w:ascii="宋体" w:hAnsi="宋体" w:cs="宋体"/>
        </w:rPr>
        <w:t xml:space="preserve">（注：中小企业划分标准参照工信部联企业〔2011〕300号文件规定），符合条件的中小企业应按照采购文件格式要求提供《中小企业声明函》，未提供的将作无效标处理。</w:t>
      </w:r>
      <w:r/>
    </w:p>
    <w:p>
      <w:pPr>
        <w:ind w:left="420"/>
        <w:spacing w:line="360" w:lineRule="auto"/>
        <w:tabs>
          <w:tab w:val="left" w:pos="900" w:leader="none"/>
        </w:tabs>
        <w:rPr>
          <w:rFonts w:hint="eastAsia" w:ascii="宋体" w:hAnsi="宋体" w:cs="宋体"/>
          <w:bCs/>
          <w:szCs w:val="21"/>
        </w:rPr>
      </w:pPr>
      <w:r>
        <w:rPr>
          <w:rFonts w:hint="eastAsia" w:ascii="宋体" w:hAnsi="宋体" w:cs="宋体"/>
          <w:bCs/>
          <w:szCs w:val="21"/>
        </w:rPr>
        <w:t xml:space="preserve">（三）本项目的特定资格要求：无。</w:t>
      </w:r>
      <w:r/>
    </w:p>
    <w:p>
      <w:pPr>
        <w:ind w:left="420"/>
        <w:spacing w:line="360" w:lineRule="auto"/>
        <w:tabs>
          <w:tab w:val="left" w:pos="900" w:leader="none"/>
        </w:tabs>
        <w:rPr>
          <w:rFonts w:hint="eastAsia" w:ascii="宋体" w:hAnsi="宋体" w:cs="宋体"/>
          <w:bCs/>
          <w:szCs w:val="21"/>
        </w:rPr>
      </w:pPr>
      <w:r>
        <w:rPr>
          <w:rFonts w:hint="eastAsia" w:ascii="宋体" w:hAnsi="宋体" w:cs="宋体"/>
          <w:bCs/>
          <w:szCs w:val="21"/>
        </w:rPr>
        <w:t xml:space="preserve">（四）拒绝下述供应商参加本次采购活动：</w:t>
      </w:r>
      <w:r/>
    </w:p>
    <w:p>
      <w:pPr>
        <w:ind w:firstLine="420"/>
        <w:spacing w:line="360" w:lineRule="auto"/>
        <w:tabs>
          <w:tab w:val="left" w:pos="900" w:leader="none"/>
        </w:tabs>
        <w:rPr>
          <w:rFonts w:hint="eastAsia" w:ascii="宋体" w:hAnsi="宋体" w:cs="宋体"/>
          <w:bCs/>
          <w:szCs w:val="21"/>
        </w:rPr>
      </w:pPr>
      <w:r>
        <w:rPr>
          <w:rFonts w:hint="eastAsia" w:ascii="宋体" w:hAnsi="宋体" w:cs="宋体"/>
          <w:bCs/>
          <w:szCs w:val="21"/>
        </w:rPr>
        <w:t xml:space="preserve">1.供应商单位负责人为同一人或者存在直接控股、管理关系的不同供应商，不得参加同一合同项下的政府采购活动；</w:t>
      </w:r>
      <w:r/>
    </w:p>
    <w:p>
      <w:pPr>
        <w:ind w:firstLine="420"/>
        <w:spacing w:line="360" w:lineRule="auto"/>
        <w:tabs>
          <w:tab w:val="left" w:pos="900" w:leader="none"/>
        </w:tabs>
        <w:rPr>
          <w:rFonts w:hint="eastAsia" w:ascii="宋体" w:hAnsi="宋体" w:cs="宋体"/>
          <w:bCs/>
          <w:szCs w:val="21"/>
        </w:rPr>
      </w:pPr>
      <w:r>
        <w:rPr>
          <w:rFonts w:hint="eastAsia" w:ascii="宋体" w:hAnsi="宋体" w:cs="宋体"/>
          <w:bCs/>
          <w:szCs w:val="21"/>
        </w:rPr>
        <w:t xml:space="preserve">2.凡为本采购项目提供整体设计、规范编制或者项目管理、监理、检测等服务的供应商，不得再参加本采购项目的其他采购活动；</w:t>
      </w:r>
      <w:r/>
    </w:p>
    <w:p>
      <w:pPr>
        <w:ind w:firstLine="420"/>
        <w:jc w:val="left"/>
        <w:spacing w:line="360" w:lineRule="auto"/>
        <w:tabs>
          <w:tab w:val="left" w:pos="900" w:leader="none"/>
        </w:tabs>
        <w:rPr>
          <w:rFonts w:hint="eastAsia" w:ascii="宋体" w:hAnsi="宋体" w:cs="宋体"/>
          <w:bCs/>
          <w:szCs w:val="21"/>
        </w:rPr>
      </w:pPr>
      <w:r>
        <w:rPr>
          <w:rFonts w:hint="eastAsia" w:ascii="宋体" w:hAnsi="宋体" w:cs="宋体"/>
          <w:bCs/>
          <w:szCs w:val="21"/>
        </w:rPr>
        <w:t xml:space="preserve">3.供应商被“信用中国”网站（www.creditchina.gov.cn）、“中国政府采购网”（www.ccgp.gov.cn）列入严重失信主体名单、政府采购严重违法失信行为记录名单。</w:t>
      </w:r>
      <w:r/>
    </w:p>
    <w:p>
      <w:pPr>
        <w:spacing w:line="360" w:lineRule="auto"/>
        <w:rPr>
          <w:rFonts w:hint="eastAsia" w:ascii="宋体" w:hAnsi="宋体" w:cs="宋体"/>
          <w:b/>
          <w:bCs/>
          <w:szCs w:val="21"/>
        </w:rPr>
      </w:pPr>
      <w:r>
        <w:rPr>
          <w:rFonts w:hint="eastAsia" w:ascii="宋体" w:hAnsi="宋体" w:cs="宋体"/>
          <w:b/>
          <w:bCs/>
          <w:szCs w:val="21"/>
        </w:rPr>
        <w:t xml:space="preserve">三、获取采购文件</w:t>
      </w:r>
      <w:bookmarkEnd w:id="16"/>
      <w:r/>
      <w:bookmarkEnd w:id="17"/>
      <w:r/>
      <w:bookmarkEnd w:id="18"/>
      <w:r/>
      <w:bookmarkEnd w:id="19"/>
      <w:r/>
      <w:r/>
    </w:p>
    <w:p>
      <w:pPr>
        <w:ind w:firstLine="420"/>
        <w:spacing w:line="360" w:lineRule="auto"/>
        <w:tabs>
          <w:tab w:val="left" w:pos="900" w:leader="none"/>
        </w:tabs>
        <w:rPr>
          <w:rFonts w:hint="eastAsia" w:ascii="宋体" w:hAnsi="宋体" w:cs="宋体"/>
          <w:bCs/>
          <w:szCs w:val="21"/>
        </w:rPr>
      </w:pPr>
      <w:r/>
      <w:bookmarkStart w:id="20" w:name="_Toc28359015"/>
      <w:r/>
      <w:bookmarkStart w:id="21" w:name="_Toc35393801"/>
      <w:r/>
      <w:bookmarkStart w:id="22" w:name="_Toc28359092"/>
      <w:r/>
      <w:bookmarkStart w:id="23" w:name="_Toc35393632"/>
      <w:r>
        <w:rPr>
          <w:rFonts w:hint="eastAsia" w:ascii="宋体" w:hAnsi="宋体" w:cs="宋体"/>
          <w:bCs/>
          <w:szCs w:val="21"/>
        </w:rPr>
        <w:t xml:space="preserve">1.获取时间：自公告发布之日起5个工作日。</w:t>
      </w:r>
      <w:r/>
    </w:p>
    <w:p>
      <w:pPr>
        <w:ind w:firstLine="420"/>
        <w:spacing w:line="360" w:lineRule="auto"/>
        <w:tabs>
          <w:tab w:val="left" w:pos="900" w:leader="none"/>
        </w:tabs>
        <w:rPr>
          <w:rFonts w:hint="eastAsia" w:ascii="宋体" w:hAnsi="宋体" w:cs="宋体"/>
          <w:bCs/>
          <w:szCs w:val="21"/>
        </w:rPr>
      </w:pPr>
      <w:r>
        <w:rPr>
          <w:rFonts w:hint="eastAsia" w:ascii="宋体" w:hAnsi="宋体" w:cs="宋体"/>
          <w:bCs/>
          <w:szCs w:val="21"/>
        </w:rPr>
        <w:t xml:space="preserve">2.地点：网上注册登记成功后可在系统内免费下载。</w:t>
      </w:r>
      <w:r/>
    </w:p>
    <w:p>
      <w:pPr>
        <w:ind w:firstLine="420"/>
        <w:spacing w:line="360" w:lineRule="auto"/>
        <w:tabs>
          <w:tab w:val="left" w:pos="900" w:leader="none"/>
        </w:tabs>
        <w:rPr>
          <w:rFonts w:hint="eastAsia" w:ascii="宋体" w:hAnsi="宋体" w:cs="宋体"/>
          <w:bCs/>
          <w:szCs w:val="21"/>
        </w:rPr>
      </w:pPr>
      <w:r>
        <w:rPr>
          <w:rFonts w:hint="eastAsia" w:ascii="宋体" w:hAnsi="宋体" w:cs="宋体"/>
          <w:bCs/>
          <w:szCs w:val="21"/>
        </w:rPr>
        <w:t xml:space="preserve">3.获取方式：本项目采用网上注册登记方式。</w:t>
      </w:r>
      <w:r/>
    </w:p>
    <w:p>
      <w:pPr>
        <w:ind w:firstLine="420"/>
        <w:spacing w:line="360" w:lineRule="auto"/>
        <w:tabs>
          <w:tab w:val="left" w:pos="900" w:leader="none"/>
        </w:tabs>
        <w:rPr>
          <w:rFonts w:hint="eastAsia" w:ascii="宋体" w:hAnsi="宋体" w:cs="宋体"/>
          <w:bCs/>
          <w:szCs w:val="21"/>
        </w:rPr>
      </w:pPr>
      <w:r>
        <w:rPr>
          <w:rFonts w:hint="eastAsia" w:ascii="宋体" w:hAnsi="宋体" w:cs="宋体"/>
          <w:bCs/>
          <w:szCs w:val="21"/>
        </w:rPr>
        <w:t xml:space="preserve">4.售价：0.00元</w:t>
      </w:r>
      <w:r/>
    </w:p>
    <w:p>
      <w:pPr>
        <w:spacing w:line="360" w:lineRule="auto"/>
        <w:rPr>
          <w:rFonts w:hint="eastAsia" w:ascii="宋体" w:hAnsi="宋体" w:cs="宋体"/>
          <w:b/>
          <w:bCs/>
          <w:szCs w:val="21"/>
        </w:rPr>
      </w:pPr>
      <w:r>
        <w:rPr>
          <w:rFonts w:hint="eastAsia" w:ascii="宋体" w:hAnsi="宋体" w:cs="宋体"/>
          <w:b/>
          <w:bCs/>
          <w:szCs w:val="21"/>
        </w:rPr>
        <w:t xml:space="preserve">四、响应文件提交</w:t>
      </w:r>
      <w:bookmarkEnd w:id="20"/>
      <w:r/>
      <w:bookmarkEnd w:id="21"/>
      <w:r/>
      <w:bookmarkEnd w:id="22"/>
      <w:r/>
      <w:bookmarkEnd w:id="23"/>
      <w:r/>
      <w:r/>
    </w:p>
    <w:p>
      <w:pPr>
        <w:ind w:firstLine="420"/>
        <w:spacing w:line="360" w:lineRule="auto"/>
        <w:rPr>
          <w:rFonts w:hint="eastAsia" w:ascii="宋体" w:hAnsi="宋体" w:cs="宋体"/>
          <w:szCs w:val="21"/>
        </w:rPr>
      </w:pPr>
      <w:r/>
      <w:bookmarkStart w:id="24" w:name="_Toc35393633"/>
      <w:r/>
      <w:bookmarkStart w:id="25" w:name="_Toc28359093"/>
      <w:r/>
      <w:bookmarkStart w:id="26" w:name="_Toc35393802"/>
      <w:r/>
      <w:bookmarkStart w:id="27" w:name="_Toc28359016"/>
      <w:r>
        <w:rPr>
          <w:rFonts w:hint="eastAsia" w:ascii="宋体" w:hAnsi="宋体" w:cs="宋体"/>
          <w:szCs w:val="21"/>
        </w:rPr>
        <w:t xml:space="preserve">1.响应文件提交截止时间：2026年</w:t>
      </w:r>
      <w:r>
        <w:rPr>
          <w:rFonts w:hint="eastAsia" w:ascii="宋体" w:hAnsi="宋体" w:cs="宋体"/>
          <w:szCs w:val="21"/>
        </w:rPr>
        <w:t xml:space="preserve">10</w:t>
      </w:r>
      <w:r>
        <w:rPr>
          <w:rFonts w:hint="eastAsia" w:ascii="宋体" w:hAnsi="宋体" w:cs="宋体"/>
          <w:szCs w:val="21"/>
        </w:rPr>
        <w:t xml:space="preserve">月</w:t>
      </w:r>
      <w:r>
        <w:rPr>
          <w:rFonts w:hint="eastAsia" w:ascii="宋体" w:hAnsi="宋体" w:cs="宋体"/>
          <w:szCs w:val="21"/>
        </w:rPr>
        <w:t xml:space="preserve">20</w:t>
      </w:r>
      <w:r>
        <w:rPr>
          <w:rFonts w:hint="eastAsia" w:ascii="宋体" w:hAnsi="宋体" w:cs="宋体"/>
          <w:szCs w:val="21"/>
        </w:rPr>
        <w:t xml:space="preserve">日</w:t>
      </w:r>
      <w:r>
        <w:rPr>
          <w:rFonts w:hint="eastAsia" w:ascii="宋体" w:hAnsi="宋体" w:cs="宋体"/>
          <w:szCs w:val="21"/>
        </w:rPr>
        <w:t xml:space="preserve">09</w:t>
      </w:r>
      <w:r>
        <w:rPr>
          <w:rFonts w:hint="eastAsia" w:ascii="宋体" w:hAnsi="宋体" w:cs="宋体"/>
          <w:szCs w:val="21"/>
        </w:rPr>
        <w:t xml:space="preserve">时</w:t>
      </w:r>
      <w:r>
        <w:rPr>
          <w:rFonts w:hint="eastAsia" w:ascii="宋体" w:hAnsi="宋体" w:cs="宋体"/>
          <w:szCs w:val="21"/>
        </w:rPr>
        <w:t xml:space="preserve">30</w:t>
      </w:r>
      <w:r>
        <w:rPr>
          <w:rFonts w:hint="eastAsia" w:ascii="宋体" w:hAnsi="宋体" w:cs="宋体"/>
          <w:szCs w:val="21"/>
        </w:rPr>
        <w:t xml:space="preserve">分（北京时间）。逾时，“苏采云”系统将拒绝接受上传响应文件电子文档。</w:t>
      </w:r>
      <w:r/>
    </w:p>
    <w:p>
      <w:pPr>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eastAsia="en-US"/>
        </w:rPr>
        <w:t xml:space="preserve">地点</w:t>
      </w:r>
      <w:r>
        <w:rPr>
          <w:rFonts w:hint="eastAsia" w:ascii="宋体" w:hAnsi="宋体" w:cs="宋体"/>
          <w:szCs w:val="21"/>
          <w:lang w:eastAsia="en-US"/>
        </w:rPr>
        <w:t xml:space="preserve">：“</w:t>
      </w:r>
      <w:r>
        <w:rPr>
          <w:rFonts w:hint="eastAsia" w:ascii="宋体" w:hAnsi="宋体" w:cs="宋体"/>
          <w:szCs w:val="21"/>
          <w:lang w:eastAsia="en-US"/>
        </w:rPr>
        <w:t xml:space="preserve">苏采云”系统</w:t>
      </w:r>
      <w:r>
        <w:rPr>
          <w:rFonts w:hint="eastAsia" w:ascii="宋体" w:hAnsi="宋体" w:cs="宋体"/>
          <w:szCs w:val="21"/>
          <w:lang w:eastAsia="en-US"/>
        </w:rPr>
        <w:t xml:space="preserve">（网址：</w:t>
      </w:r>
      <w:r>
        <w:rPr>
          <w:rFonts w:ascii="宋体" w:hAnsi="宋体" w:cs="宋体"/>
          <w:szCs w:val="21"/>
          <w:lang w:eastAsia="en-US"/>
        </w:rPr>
        <w:t xml:space="preserve">https</w:t>
      </w:r>
      <w:r>
        <w:rPr>
          <w:rFonts w:ascii="宋体" w:hAnsi="宋体" w:cs="宋体"/>
          <w:szCs w:val="21"/>
          <w:lang w:eastAsia="en-US"/>
        </w:rPr>
        <w:t xml:space="preserve">://jszfcg.jsczt.cn/</w:t>
      </w:r>
      <w:r>
        <w:rPr>
          <w:rFonts w:ascii="宋体" w:hAnsi="宋体" w:cs="宋体"/>
          <w:szCs w:val="21"/>
          <w:lang w:eastAsia="en-US"/>
        </w:rPr>
        <w:t xml:space="preserve">jszc</w:t>
      </w:r>
      <w:r>
        <w:rPr>
          <w:rFonts w:ascii="宋体" w:hAnsi="宋体" w:cs="宋体"/>
          <w:szCs w:val="21"/>
          <w:lang w:eastAsia="en-US"/>
        </w:rPr>
        <w:t xml:space="preserve">/login</w:t>
      </w:r>
      <w:r>
        <w:rPr>
          <w:rFonts w:hint="eastAsia" w:ascii="宋体" w:hAnsi="宋体" w:cs="宋体"/>
          <w:szCs w:val="21"/>
          <w:lang w:eastAsia="en-US"/>
        </w:rPr>
        <w:t xml:space="preserve">）</w:t>
      </w:r>
      <w:r/>
    </w:p>
    <w:p>
      <w:pPr>
        <w:spacing w:line="360" w:lineRule="auto"/>
        <w:rPr>
          <w:rFonts w:hint="eastAsia" w:ascii="宋体" w:hAnsi="宋体" w:cs="宋体"/>
          <w:b/>
          <w:bCs/>
          <w:szCs w:val="21"/>
        </w:rPr>
      </w:pPr>
      <w:r/>
      <w:bookmarkStart w:id="28" w:name="_Toc35393803"/>
      <w:r/>
      <w:bookmarkStart w:id="29" w:name="_Toc28359094"/>
      <w:r/>
      <w:bookmarkStart w:id="30" w:name="_Toc28359017"/>
      <w:r/>
      <w:bookmarkStart w:id="31" w:name="_Toc35393634"/>
      <w:r/>
      <w:bookmarkEnd w:id="24"/>
      <w:r/>
      <w:bookmarkEnd w:id="25"/>
      <w:r/>
      <w:bookmarkEnd w:id="26"/>
      <w:r/>
      <w:bookmarkEnd w:id="27"/>
      <w:r>
        <w:rPr>
          <w:rFonts w:hint="eastAsia" w:ascii="宋体" w:hAnsi="宋体" w:cs="宋体"/>
          <w:b/>
          <w:bCs/>
          <w:szCs w:val="21"/>
        </w:rPr>
        <w:t xml:space="preserve">五、公告期限</w:t>
      </w:r>
      <w:bookmarkEnd w:id="28"/>
      <w:r/>
      <w:bookmarkEnd w:id="29"/>
      <w:r/>
      <w:bookmarkEnd w:id="30"/>
      <w:r/>
      <w:bookmarkEnd w:id="31"/>
      <w:r/>
      <w:r/>
    </w:p>
    <w:p>
      <w:pPr>
        <w:ind w:firstLine="420"/>
        <w:spacing w:line="360" w:lineRule="auto"/>
        <w:rPr>
          <w:rFonts w:hint="eastAsia" w:ascii="宋体" w:hAnsi="宋体" w:cs="宋体"/>
          <w:szCs w:val="21"/>
        </w:rPr>
      </w:pPr>
      <w:r>
        <w:rPr>
          <w:rFonts w:hint="eastAsia" w:ascii="宋体" w:hAnsi="宋体" w:cs="宋体"/>
          <w:szCs w:val="21"/>
        </w:rPr>
        <w:t xml:space="preserve">自本公告发布之日起3个工作日。</w:t>
      </w:r>
      <w:bookmarkStart w:id="32" w:name="_Toc35393635"/>
      <w:r/>
      <w:bookmarkStart w:id="33" w:name="_Toc35393804"/>
      <w:r/>
      <w:r/>
    </w:p>
    <w:p>
      <w:pPr>
        <w:spacing w:line="360" w:lineRule="auto"/>
        <w:rPr>
          <w:rFonts w:hint="eastAsia" w:ascii="宋体" w:hAnsi="宋体" w:cs="宋体"/>
          <w:b/>
          <w:bCs/>
          <w:szCs w:val="21"/>
        </w:rPr>
      </w:pPr>
      <w:r>
        <w:rPr>
          <w:rFonts w:hint="eastAsia" w:ascii="宋体" w:hAnsi="宋体" w:cs="宋体"/>
          <w:b/>
          <w:bCs/>
          <w:szCs w:val="21"/>
        </w:rPr>
        <w:t xml:space="preserve">六、其他补充事宜</w:t>
      </w:r>
      <w:bookmarkStart w:id="34" w:name="_Toc28359018"/>
      <w:r/>
      <w:bookmarkStart w:id="35" w:name="_Toc35393805"/>
      <w:r/>
      <w:bookmarkStart w:id="36" w:name="_Toc35393636"/>
      <w:r/>
      <w:bookmarkStart w:id="37" w:name="_Toc28359095"/>
      <w:r/>
      <w:bookmarkEnd w:id="32"/>
      <w:r/>
      <w:bookmarkEnd w:id="33"/>
      <w:r/>
      <w:r/>
    </w:p>
    <w:p>
      <w:pPr>
        <w:ind w:firstLine="420"/>
        <w:spacing w:line="360" w:lineRule="auto"/>
        <w:rPr>
          <w:rFonts w:hint="eastAsia" w:ascii="宋体" w:hAnsi="宋体" w:cs="宋体"/>
          <w:szCs w:val="21"/>
        </w:rPr>
      </w:pPr>
      <w:r>
        <w:rPr>
          <w:rFonts w:hint="eastAsia" w:ascii="宋体" w:hAnsi="宋体" w:cs="宋体"/>
          <w:szCs w:val="21"/>
        </w:rPr>
        <w:t xml:space="preserve">1.项目磋商活动模式：不见面远程磋商模式，供应商在各自地点通过不见面交易系统参加开标会。 </w:t>
      </w:r>
      <w:r/>
    </w:p>
    <w:p>
      <w:pPr>
        <w:ind w:firstLine="420"/>
        <w:spacing w:line="360" w:lineRule="auto"/>
        <w:rPr>
          <w:rFonts w:hint="eastAsia" w:ascii="宋体" w:hAnsi="宋体" w:cs="宋体"/>
          <w:szCs w:val="21"/>
        </w:rPr>
      </w:pPr>
      <w:r>
        <w:rPr>
          <w:rFonts w:hint="eastAsia" w:ascii="宋体" w:hAnsi="宋体" w:cs="宋体"/>
          <w:szCs w:val="21"/>
        </w:rPr>
        <w:t xml:space="preserve">2.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22"/>
        <w:spacing w:line="360" w:lineRule="auto"/>
        <w:rPr>
          <w:rFonts w:hint="eastAsia" w:ascii="宋体" w:hAnsi="宋体" w:cs="宋体"/>
          <w:b/>
          <w:bCs/>
          <w:szCs w:val="21"/>
        </w:rPr>
      </w:pPr>
      <w:r>
        <w:rPr>
          <w:rFonts w:hint="eastAsia" w:ascii="宋体" w:hAnsi="宋体" w:cs="宋体"/>
          <w:b/>
          <w:bCs/>
          <w:szCs w:val="21"/>
        </w:rPr>
        <w:t xml:space="preserve">3.本项目按照政府采购法律制度规定，在磋商中任何一方不得透露与磋商有关的其他供应商的技术资料、价格和其他信息，因此不公开唱标。最终成交供应商名称和成交金额可通过江苏政府采购网站发布成交结果公告获得。</w:t>
      </w:r>
      <w:r/>
    </w:p>
    <w:p>
      <w:pPr>
        <w:ind w:firstLine="420"/>
        <w:spacing w:line="360" w:lineRule="auto"/>
        <w:rPr>
          <w:rFonts w:hint="eastAsia" w:ascii="宋体" w:hAnsi="宋体" w:cs="宋体"/>
          <w:szCs w:val="21"/>
        </w:rPr>
      </w:pPr>
      <w:r>
        <w:rPr>
          <w:rFonts w:hint="eastAsia" w:ascii="宋体" w:hAnsi="宋体" w:cs="宋体"/>
          <w:szCs w:val="21"/>
        </w:rPr>
        <w:t xml:space="preserve">4.相关法律法规规定：</w:t>
      </w:r>
      <w:r/>
    </w:p>
    <w:p>
      <w:pPr>
        <w:ind w:firstLine="420"/>
        <w:spacing w:line="360" w:lineRule="auto"/>
        <w:rPr>
          <w:rFonts w:hint="eastAsia" w:ascii="宋体" w:hAnsi="宋体" w:cs="宋体"/>
          <w:szCs w:val="21"/>
        </w:rPr>
      </w:pPr>
      <w:r>
        <w:rPr>
          <w:rFonts w:hint="eastAsia" w:ascii="宋体" w:hAnsi="宋体" w:cs="宋体"/>
          <w:szCs w:val="21"/>
        </w:rPr>
        <w:t xml:space="preserve">4.1《政府采购竞争性磋商采购方式管理暂行办法》（财库〔2014〕214号）第二十一条：磋商文件能够详细列明采购标的的技术、服务要求的，磋商结束后，磋商小组应当要求所有实质性响应的供应商在规定时间内提交最后报价，提交最后报价的供应商不得少于3家。</w:t>
      </w:r>
      <w:r/>
    </w:p>
    <w:p>
      <w:pPr>
        <w:ind w:firstLine="420"/>
        <w:spacing w:line="360" w:lineRule="auto"/>
        <w:rPr>
          <w:rFonts w:hint="eastAsia" w:ascii="宋体" w:hAnsi="宋体" w:cs="宋体"/>
          <w:szCs w:val="21"/>
        </w:rPr>
      </w:pPr>
      <w:r>
        <w:rPr>
          <w:rFonts w:hint="eastAsia" w:ascii="宋体" w:hAnsi="宋体" w:cs="宋体"/>
          <w:szCs w:val="21"/>
        </w:rPr>
        <w:t xml:space="preserve">4.2《政府采购竞争性磋商采购方式管理暂行办法》（财库〔2014〕214号）第二十三条：经磋商确定最终采购需求和提交最后报价的供应商后，由磋商小组采用综合评分法对提交最后报价的供应商的响应文件和最后报价进行综合评分。</w:t>
      </w:r>
      <w:r/>
    </w:p>
    <w:p>
      <w:pPr>
        <w:ind w:firstLine="420"/>
        <w:spacing w:line="360" w:lineRule="auto"/>
        <w:rPr>
          <w:rFonts w:hint="eastAsia" w:ascii="宋体" w:hAnsi="宋体" w:cs="宋体"/>
          <w:szCs w:val="21"/>
        </w:rPr>
      </w:pPr>
      <w:r>
        <w:rPr>
          <w:rFonts w:hint="eastAsia" w:ascii="宋体" w:hAnsi="宋体" w:cs="宋体"/>
          <w:szCs w:val="21"/>
        </w:rPr>
        <w:t xml:space="preserve">5.本项目为固定总价合同，供应商应充分考虑本项目合同实施期间可能发生的费用，并承担由此而带来的风险。</w:t>
      </w:r>
      <w:r/>
    </w:p>
    <w:p>
      <w:pPr>
        <w:spacing w:line="360" w:lineRule="auto"/>
        <w:rPr>
          <w:rFonts w:hint="eastAsia" w:ascii="宋体" w:hAnsi="宋体" w:cs="宋体"/>
          <w:b/>
          <w:bCs/>
          <w:szCs w:val="21"/>
        </w:rPr>
      </w:pPr>
      <w:r>
        <w:rPr>
          <w:rFonts w:hint="eastAsia" w:ascii="宋体" w:hAnsi="宋体" w:cs="宋体"/>
          <w:b/>
          <w:bCs/>
          <w:szCs w:val="21"/>
        </w:rPr>
        <w:t xml:space="preserve">七、凡对本次采购提出询问，请按以下方式联系</w:t>
      </w:r>
      <w:bookmarkEnd w:id="34"/>
      <w:r/>
      <w:bookmarkEnd w:id="35"/>
      <w:r/>
      <w:bookmarkEnd w:id="36"/>
      <w:r/>
      <w:bookmarkEnd w:id="37"/>
      <w:r>
        <w:rPr>
          <w:rFonts w:hint="eastAsia" w:ascii="宋体" w:hAnsi="宋体" w:cs="宋体"/>
          <w:b/>
          <w:bCs/>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1.采购人信息</w:t>
      </w:r>
      <w:r/>
    </w:p>
    <w:p>
      <w:pPr>
        <w:ind w:firstLine="420"/>
        <w:spacing w:line="360" w:lineRule="auto"/>
        <w:rPr>
          <w:rFonts w:hint="eastAsia" w:ascii="宋体" w:hAnsi="宋体" w:cs="宋体"/>
          <w:szCs w:val="21"/>
        </w:rPr>
      </w:pPr>
      <w:r>
        <w:rPr>
          <w:rFonts w:hint="eastAsia" w:ascii="宋体" w:hAnsi="宋体" w:cs="宋体"/>
          <w:szCs w:val="21"/>
        </w:rPr>
        <w:t xml:space="preserve">名称：</w:t>
      </w:r>
      <w:r>
        <w:rPr>
          <w:rFonts w:ascii="宋体" w:hAnsi="宋体" w:cs="宋体"/>
          <w:szCs w:val="21"/>
        </w:rPr>
        <w:t xml:space="preserve">兴化市人民医院</w:t>
      </w:r>
      <w:r/>
    </w:p>
    <w:p>
      <w:pPr>
        <w:ind w:firstLine="420"/>
        <w:spacing w:line="360" w:lineRule="auto"/>
        <w:rPr>
          <w:rFonts w:hint="eastAsia" w:ascii="宋体" w:hAnsi="宋体" w:cs="宋体"/>
          <w:szCs w:val="21"/>
        </w:rPr>
      </w:pPr>
      <w:r>
        <w:rPr>
          <w:rFonts w:hint="eastAsia" w:ascii="宋体" w:hAnsi="宋体" w:cs="宋体"/>
          <w:szCs w:val="21"/>
        </w:rPr>
        <w:t xml:space="preserve">地址：</w:t>
      </w:r>
      <w:r>
        <w:rPr>
          <w:rFonts w:ascii="宋体" w:hAnsi="宋体" w:cs="宋体"/>
          <w:szCs w:val="21"/>
        </w:rPr>
        <w:t xml:space="preserve">兴化市英武南路419号</w:t>
      </w:r>
      <w:r/>
    </w:p>
    <w:p>
      <w:pPr>
        <w:ind w:firstLine="420"/>
        <w:spacing w:line="360" w:lineRule="auto"/>
        <w:rPr>
          <w:rFonts w:hint="eastAsia" w:ascii="宋体" w:hAnsi="宋体" w:cs="宋体"/>
          <w:szCs w:val="21"/>
        </w:rPr>
      </w:pPr>
      <w:r>
        <w:rPr>
          <w:rFonts w:hint="eastAsia" w:ascii="宋体" w:hAnsi="宋体" w:cs="宋体"/>
          <w:szCs w:val="21"/>
        </w:rPr>
        <w:t xml:space="preserve">联系人：吴主任</w:t>
      </w:r>
      <w:r/>
    </w:p>
    <w:p>
      <w:pPr>
        <w:ind w:firstLine="420"/>
        <w:spacing w:line="360" w:lineRule="auto"/>
        <w:rPr>
          <w:rFonts w:hint="eastAsia" w:ascii="宋体" w:hAnsi="宋体" w:cs="宋体"/>
          <w:szCs w:val="21"/>
        </w:rPr>
      </w:pPr>
      <w:r>
        <w:rPr>
          <w:rFonts w:hint="eastAsia" w:ascii="宋体" w:hAnsi="宋体" w:cs="宋体"/>
          <w:szCs w:val="21"/>
        </w:rPr>
        <w:t xml:space="preserve">联系方式：0523-80260133</w:t>
      </w:r>
      <w:r/>
    </w:p>
    <w:p>
      <w:pPr>
        <w:ind w:firstLine="420"/>
        <w:spacing w:line="360" w:lineRule="auto"/>
        <w:rPr>
          <w:rFonts w:hint="eastAsia" w:ascii="宋体" w:hAnsi="宋体" w:cs="宋体"/>
          <w:szCs w:val="21"/>
        </w:rPr>
      </w:pPr>
      <w:r>
        <w:rPr>
          <w:rFonts w:hint="eastAsia" w:ascii="宋体" w:hAnsi="宋体" w:cs="宋体"/>
          <w:szCs w:val="21"/>
        </w:rPr>
        <w:t xml:space="preserve">2.采购代理机构信息</w:t>
      </w:r>
      <w:r/>
    </w:p>
    <w:p>
      <w:pPr>
        <w:ind w:firstLine="420"/>
        <w:spacing w:line="360" w:lineRule="auto"/>
        <w:rPr>
          <w:rFonts w:hint="eastAsia" w:ascii="宋体" w:hAnsi="宋体" w:cs="宋体"/>
          <w:szCs w:val="21"/>
        </w:rPr>
      </w:pPr>
      <w:r>
        <w:rPr>
          <w:rFonts w:hint="eastAsia" w:ascii="宋体" w:hAnsi="宋体" w:cs="宋体"/>
          <w:szCs w:val="21"/>
        </w:rPr>
        <w:t xml:space="preserve">名称：中通服网盈科技有限公司</w:t>
      </w:r>
      <w:r/>
    </w:p>
    <w:p>
      <w:pPr>
        <w:ind w:firstLine="420"/>
        <w:spacing w:line="360" w:lineRule="auto"/>
        <w:rPr>
          <w:rFonts w:hint="eastAsia" w:ascii="宋体" w:hAnsi="宋体" w:cs="宋体"/>
          <w:szCs w:val="21"/>
        </w:rPr>
      </w:pPr>
      <w:r>
        <w:rPr>
          <w:rFonts w:hint="eastAsia" w:ascii="宋体" w:hAnsi="宋体" w:cs="宋体"/>
          <w:szCs w:val="21"/>
        </w:rPr>
        <w:t xml:space="preserve">地址：</w:t>
      </w:r>
      <w:bookmarkStart w:id="38" w:name="_Hlk217032933"/>
      <w:r>
        <w:rPr>
          <w:rFonts w:hint="eastAsia" w:ascii="宋体" w:hAnsi="宋体" w:cs="宋体"/>
          <w:szCs w:val="21"/>
        </w:rPr>
        <w:t xml:space="preserve">泰州市海陵区永定东路288号金融广场12幢1205室</w:t>
      </w:r>
      <w:bookmarkEnd w:id="38"/>
      <w:r/>
      <w:r/>
    </w:p>
    <w:p>
      <w:pPr>
        <w:ind w:firstLine="420"/>
        <w:spacing w:line="360" w:lineRule="auto"/>
        <w:rPr>
          <w:rFonts w:hint="eastAsia" w:ascii="宋体" w:hAnsi="宋体" w:cs="宋体"/>
          <w:szCs w:val="21"/>
        </w:rPr>
      </w:pPr>
      <w:r>
        <w:rPr>
          <w:rFonts w:hint="eastAsia" w:ascii="宋体" w:hAnsi="宋体" w:cs="宋体"/>
          <w:szCs w:val="21"/>
        </w:rPr>
        <w:t xml:space="preserve">联系人：丁伟杰/张镇宁/张洁心</w:t>
      </w:r>
      <w:r/>
    </w:p>
    <w:p>
      <w:pPr>
        <w:ind w:firstLine="420"/>
        <w:spacing w:line="360" w:lineRule="auto"/>
        <w:rPr>
          <w:rFonts w:hint="eastAsia" w:ascii="宋体" w:hAnsi="宋体" w:cs="宋体"/>
          <w:szCs w:val="21"/>
        </w:rPr>
      </w:pPr>
      <w:r>
        <w:rPr>
          <w:rFonts w:hint="eastAsia" w:ascii="宋体" w:hAnsi="宋体" w:cs="宋体"/>
          <w:szCs w:val="21"/>
        </w:rPr>
        <w:t xml:space="preserve">联系方式：13376021183</w:t>
      </w:r>
      <w:r/>
    </w:p>
    <w:p>
      <w:pPr>
        <w:ind w:firstLine="420"/>
        <w:spacing w:line="360" w:lineRule="auto"/>
        <w:rPr>
          <w:rFonts w:hint="eastAsia" w:ascii="宋体" w:hAnsi="宋体" w:cs="宋体"/>
          <w:szCs w:val="21"/>
        </w:rPr>
      </w:pPr>
      <w:r>
        <w:rPr>
          <w:rFonts w:hint="eastAsia" w:ascii="宋体" w:hAnsi="宋体" w:cs="宋体"/>
          <w:szCs w:val="21"/>
        </w:rPr>
        <w:t xml:space="preserve">3.项目联系方式 </w:t>
      </w:r>
      <w:r/>
    </w:p>
    <w:p>
      <w:pPr>
        <w:ind w:firstLine="420"/>
        <w:spacing w:line="360" w:lineRule="auto"/>
        <w:rPr>
          <w:rFonts w:hint="eastAsia" w:ascii="宋体" w:hAnsi="宋体" w:cs="宋体"/>
          <w:szCs w:val="21"/>
        </w:rPr>
      </w:pPr>
      <w:r>
        <w:rPr>
          <w:rFonts w:hint="eastAsia" w:ascii="宋体" w:hAnsi="宋体" w:cs="宋体"/>
          <w:szCs w:val="21"/>
        </w:rPr>
        <w:t xml:space="preserve">项目联系人：丁先生</w:t>
      </w:r>
      <w:r/>
    </w:p>
    <w:p>
      <w:pPr>
        <w:ind w:firstLine="420"/>
        <w:spacing w:line="360" w:lineRule="auto"/>
        <w:rPr>
          <w:rFonts w:hint="eastAsia" w:ascii="宋体" w:hAnsi="宋体" w:cs="宋体"/>
          <w:szCs w:val="21"/>
        </w:rPr>
      </w:pPr>
      <w:r>
        <w:rPr>
          <w:rFonts w:hint="eastAsia" w:ascii="宋体" w:hAnsi="宋体" w:cs="宋体"/>
          <w:szCs w:val="21"/>
        </w:rPr>
        <w:t xml:space="preserve">电话：13376021183</w:t>
      </w:r>
      <w:r/>
    </w:p>
    <w:p>
      <w:pPr>
        <w:ind w:firstLine="422"/>
        <w:jc w:val="center"/>
        <w:spacing w:line="360" w:lineRule="auto"/>
        <w:rPr>
          <w:rFonts w:hint="eastAsia" w:ascii="宋体" w:hAnsi="宋体"/>
          <w:b/>
          <w:szCs w:val="21"/>
        </w:rPr>
        <w:sectPr>
          <w:footerReference w:type="default" r:id="rId15"/>
          <w:footnotePr/>
          <w:endnotePr/>
          <w:type w:val="nextPage"/>
          <w:pgSz w:w="11907" w:h="16840" w:orient="portrait"/>
          <w:pgMar w:top="1247" w:right="1080" w:bottom="1247" w:left="1080" w:header="851" w:footer="851" w:gutter="0"/>
          <w:cols w:num="1" w:sep="0" w:space="720" w:equalWidth="1"/>
          <w:docGrid w:linePitch="360"/>
        </w:sectPr>
      </w:pPr>
      <w:r>
        <w:rPr>
          <w:rFonts w:hint="eastAsia" w:ascii="宋体" w:hAnsi="宋体"/>
          <w:b/>
          <w:szCs w:val="21"/>
        </w:rPr>
      </w:r>
      <w:r/>
    </w:p>
    <w:p>
      <w:pPr>
        <w:pStyle w:val="1176"/>
        <w:ind w:firstLine="562"/>
        <w:jc w:val="center"/>
        <w:spacing w:line="360" w:lineRule="auto"/>
        <w:rPr>
          <w:rFonts w:hint="eastAsia" w:ascii="宋体" w:hAnsi="宋体" w:eastAsia="宋体"/>
          <w:b/>
          <w:szCs w:val="21"/>
        </w:rPr>
      </w:pPr>
      <w:r>
        <w:rPr>
          <w:rFonts w:hint="eastAsia" w:ascii="宋体" w:hAnsi="宋体" w:eastAsia="宋体"/>
          <w:b/>
          <w:szCs w:val="28"/>
        </w:rPr>
        <w:t xml:space="preserve">第二章</w:t>
      </w:r>
      <w:r>
        <w:rPr>
          <w:rFonts w:hint="eastAsia" w:ascii="宋体" w:hAnsi="宋体" w:eastAsia="宋体"/>
          <w:b/>
          <w:szCs w:val="21"/>
        </w:rPr>
        <w:t xml:space="preserve"> 参加磋商的供应商须知</w:t>
      </w:r>
      <w:r/>
    </w:p>
    <w:p>
      <w:pPr>
        <w:ind w:firstLine="420"/>
        <w:jc w:val="center"/>
        <w:spacing w:line="360" w:lineRule="auto"/>
        <w:rPr>
          <w:rFonts w:hint="eastAsia" w:ascii="宋体" w:hAnsi="宋体"/>
          <w:b/>
          <w:bCs/>
          <w:szCs w:val="21"/>
        </w:rPr>
      </w:pPr>
      <w:r>
        <w:rPr>
          <w:rFonts w:hint="eastAsia" w:ascii="宋体" w:hAnsi="宋体"/>
          <w:bCs/>
          <w:szCs w:val="21"/>
        </w:rPr>
        <w:t xml:space="preserve">（参加竞争性磋商的供应商以下简称“磋商供应商”）</w:t>
      </w:r>
      <w:bookmarkEnd w:id="9"/>
      <w:r/>
      <w:bookmarkEnd w:id="10"/>
      <w:r/>
      <w:bookmarkEnd w:id="11"/>
      <w:r/>
      <w:r/>
    </w:p>
    <w:p>
      <w:pPr>
        <w:ind w:firstLine="422"/>
        <w:spacing w:line="360" w:lineRule="auto"/>
        <w:tabs>
          <w:tab w:val="left" w:pos="900" w:leader="none"/>
        </w:tabs>
        <w:rPr>
          <w:rFonts w:hint="eastAsia" w:ascii="宋体" w:hAnsi="宋体"/>
          <w:b/>
          <w:szCs w:val="21"/>
        </w:rPr>
      </w:pPr>
      <w:r>
        <w:rPr>
          <w:rFonts w:hint="eastAsia" w:ascii="宋体" w:hAnsi="宋体"/>
          <w:b/>
          <w:szCs w:val="21"/>
        </w:rPr>
        <w:t xml:space="preserve">一、总则</w:t>
      </w:r>
      <w:r/>
    </w:p>
    <w:p>
      <w:pPr>
        <w:ind w:firstLine="420"/>
        <w:spacing w:line="360" w:lineRule="auto"/>
        <w:tabs>
          <w:tab w:val="left" w:pos="900" w:leader="none"/>
          <w:tab w:val="center" w:pos="4873" w:leader="none"/>
        </w:tabs>
        <w:rPr>
          <w:rFonts w:hint="eastAsia" w:ascii="宋体" w:hAnsi="宋体"/>
          <w:szCs w:val="21"/>
        </w:rPr>
      </w:pPr>
      <w:r>
        <w:rPr>
          <w:rFonts w:hint="eastAsia" w:ascii="宋体" w:hAnsi="宋体"/>
          <w:szCs w:val="21"/>
        </w:rPr>
        <w:t xml:space="preserve">1.适用范围</w:t>
      </w:r>
      <w:r>
        <w:rPr>
          <w:rFonts w:hint="eastAsia" w:ascii="宋体" w:hAnsi="宋体"/>
          <w:szCs w:val="21"/>
        </w:rPr>
        <w:tab/>
      </w:r>
      <w:r/>
    </w:p>
    <w:p>
      <w:pPr>
        <w:ind w:firstLine="420"/>
        <w:spacing w:line="360" w:lineRule="auto"/>
        <w:tabs>
          <w:tab w:val="left" w:pos="900" w:leader="none"/>
        </w:tabs>
        <w:rPr>
          <w:rFonts w:hint="eastAsia" w:ascii="宋体" w:hAnsi="宋体"/>
          <w:szCs w:val="21"/>
        </w:rPr>
      </w:pPr>
      <w:r>
        <w:rPr>
          <w:rFonts w:hint="eastAsia" w:ascii="宋体" w:hAnsi="宋体"/>
          <w:szCs w:val="21"/>
        </w:rPr>
        <w:t xml:space="preserve">本磋商文件仅适用于</w:t>
      </w:r>
      <w:r>
        <w:rPr>
          <w:rFonts w:hint="eastAsia" w:ascii="宋体" w:hAnsi="宋体" w:cs="宋体"/>
          <w:szCs w:val="21"/>
        </w:rPr>
        <w:t xml:space="preserve">兴化市人民医院3.0磁共振MRI设备维保服务采购项目</w:t>
      </w:r>
      <w:r>
        <w:rPr>
          <w:rFonts w:hint="eastAsia" w:ascii="宋体" w:hAnsi="宋体"/>
          <w:szCs w:val="21"/>
        </w:rPr>
        <w:t xml:space="preserve">。</w:t>
      </w:r>
      <w:r/>
    </w:p>
    <w:p>
      <w:pPr>
        <w:ind w:firstLine="420"/>
        <w:spacing w:line="360" w:lineRule="auto"/>
        <w:tabs>
          <w:tab w:val="left" w:pos="900" w:leader="none"/>
        </w:tabs>
        <w:rPr>
          <w:rFonts w:hint="eastAsia" w:ascii="宋体" w:hAnsi="宋体"/>
          <w:szCs w:val="21"/>
        </w:rPr>
      </w:pPr>
      <w:r>
        <w:rPr>
          <w:rFonts w:hint="eastAsia" w:ascii="宋体" w:hAnsi="宋体"/>
          <w:szCs w:val="21"/>
        </w:rPr>
        <w:t xml:space="preserve">2.项目采购方式</w:t>
      </w:r>
      <w:r/>
    </w:p>
    <w:p>
      <w:pPr>
        <w:ind w:firstLine="420"/>
        <w:spacing w:line="360" w:lineRule="auto"/>
        <w:tabs>
          <w:tab w:val="left" w:pos="900" w:leader="none"/>
        </w:tabs>
        <w:rPr>
          <w:rFonts w:hint="eastAsia" w:ascii="宋体" w:hAnsi="宋体"/>
          <w:szCs w:val="21"/>
        </w:rPr>
      </w:pPr>
      <w:r>
        <w:rPr>
          <w:rFonts w:hint="eastAsia" w:ascii="宋体" w:hAnsi="宋体"/>
          <w:szCs w:val="21"/>
        </w:rPr>
        <w:t xml:space="preserve">本次采购采取竞争性磋商的方式。</w:t>
      </w:r>
      <w:r/>
    </w:p>
    <w:p>
      <w:pPr>
        <w:ind w:firstLine="420"/>
        <w:spacing w:line="360" w:lineRule="auto"/>
        <w:tabs>
          <w:tab w:val="left" w:pos="900" w:leader="none"/>
        </w:tabs>
        <w:rPr>
          <w:rFonts w:hint="eastAsia" w:ascii="宋体" w:hAnsi="宋体"/>
          <w:szCs w:val="21"/>
        </w:rPr>
      </w:pPr>
      <w:r>
        <w:rPr>
          <w:rFonts w:hint="eastAsia" w:ascii="宋体" w:hAnsi="宋体"/>
          <w:szCs w:val="21"/>
        </w:rPr>
        <w:t xml:space="preserve">3.合格的磋商供应商</w:t>
      </w:r>
      <w:r/>
    </w:p>
    <w:p>
      <w:pPr>
        <w:ind w:firstLine="420"/>
        <w:spacing w:line="360" w:lineRule="auto"/>
        <w:tabs>
          <w:tab w:val="left" w:pos="900" w:leader="none"/>
        </w:tabs>
        <w:rPr>
          <w:rFonts w:hint="eastAsia" w:ascii="宋体" w:hAnsi="宋体"/>
          <w:szCs w:val="21"/>
        </w:rPr>
      </w:pPr>
      <w:r>
        <w:rPr>
          <w:rFonts w:hint="eastAsia" w:ascii="宋体" w:hAnsi="宋体"/>
          <w:szCs w:val="21"/>
        </w:rPr>
        <w:t xml:space="preserve">3.1满足本磋商文件“竞争性磋商采购公告”中合格磋商供应商资格要求的规定。</w:t>
      </w:r>
      <w:r/>
    </w:p>
    <w:p>
      <w:pPr>
        <w:ind w:firstLine="420"/>
        <w:spacing w:line="360" w:lineRule="auto"/>
        <w:tabs>
          <w:tab w:val="left" w:pos="900" w:leader="none"/>
        </w:tabs>
        <w:rPr>
          <w:rFonts w:hint="eastAsia" w:ascii="宋体" w:hAnsi="宋体"/>
          <w:szCs w:val="21"/>
        </w:rPr>
      </w:pPr>
      <w:r>
        <w:rPr>
          <w:rFonts w:hint="eastAsia" w:ascii="宋体" w:hAnsi="宋体"/>
          <w:szCs w:val="21"/>
        </w:rPr>
        <w:t xml:space="preserve">3.2.满足本磋商文件实质性要求和条件的规定。</w:t>
      </w:r>
      <w:r/>
    </w:p>
    <w:p>
      <w:pPr>
        <w:ind w:firstLine="420"/>
        <w:spacing w:line="360" w:lineRule="auto"/>
        <w:tabs>
          <w:tab w:val="left" w:pos="900" w:leader="none"/>
        </w:tabs>
        <w:rPr>
          <w:rFonts w:hint="eastAsia" w:ascii="宋体" w:hAnsi="宋体"/>
          <w:szCs w:val="21"/>
        </w:rPr>
      </w:pPr>
      <w:r>
        <w:rPr>
          <w:rFonts w:hint="eastAsia" w:ascii="宋体" w:hAnsi="宋体"/>
          <w:szCs w:val="21"/>
        </w:rPr>
        <w:t xml:space="preserve">4.参加磋商费用</w:t>
      </w:r>
      <w:r/>
    </w:p>
    <w:p>
      <w:pPr>
        <w:ind w:firstLine="420"/>
        <w:spacing w:line="360" w:lineRule="auto"/>
        <w:tabs>
          <w:tab w:val="left" w:pos="900" w:leader="none"/>
        </w:tabs>
        <w:rPr>
          <w:rFonts w:hint="eastAsia" w:ascii="宋体" w:hAnsi="宋体"/>
          <w:szCs w:val="21"/>
        </w:rPr>
      </w:pPr>
      <w:r>
        <w:rPr>
          <w:rFonts w:hint="eastAsia" w:ascii="宋体" w:hAnsi="宋体"/>
          <w:szCs w:val="21"/>
        </w:rPr>
        <w:t xml:space="preserve">4.1参加磋商的供应商应自行承担所有与参加磋商有关的费用。不论最终的成交结果如何，中通服网盈科技有限公司（以下简称代理机构）在任何情况下均无义务和责任承担这些费用。</w:t>
      </w:r>
      <w:r/>
    </w:p>
    <w:p>
      <w:pPr>
        <w:ind w:firstLine="420"/>
        <w:spacing w:line="360" w:lineRule="auto"/>
        <w:rPr>
          <w:rFonts w:hint="eastAsia" w:asciiTheme="minorEastAsia" w:hAnsiTheme="minorEastAsia" w:eastAsiaTheme="minorEastAsia"/>
          <w:color w:val="000000"/>
          <w:szCs w:val="21"/>
        </w:rPr>
      </w:pPr>
      <w:r>
        <w:rPr>
          <w:rFonts w:hint="eastAsia" w:ascii="宋体" w:hAnsi="宋体"/>
          <w:szCs w:val="21"/>
        </w:rPr>
        <w:t xml:space="preserve">4.2</w:t>
      </w:r>
      <w:r>
        <w:rPr>
          <w:rFonts w:asciiTheme="minorEastAsia" w:hAnsiTheme="minorEastAsia" w:eastAsiaTheme="minorEastAsia"/>
          <w:color w:val="000000"/>
          <w:szCs w:val="21"/>
        </w:rPr>
        <w:t xml:space="preserve">代理费用由采购人向代理人支付。代理服务费计费标准</w:t>
      </w:r>
      <w:r>
        <w:rPr>
          <w:rFonts w:hint="eastAsia" w:asciiTheme="minorEastAsia" w:hAnsiTheme="minorEastAsia" w:eastAsiaTheme="minorEastAsia"/>
          <w:color w:val="000000"/>
          <w:szCs w:val="21"/>
        </w:rPr>
        <w:t xml:space="preserve">：</w:t>
      </w:r>
      <w:r/>
    </w:p>
    <w:p>
      <w:pPr>
        <w:ind w:firstLine="420"/>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w:t>
      </w:r>
      <w:r>
        <w:rPr>
          <w:rFonts w:asciiTheme="minorEastAsia" w:hAnsiTheme="minorEastAsia" w:eastAsiaTheme="minorEastAsia"/>
          <w:color w:val="000000"/>
          <w:szCs w:val="21"/>
        </w:rPr>
        <w:t xml:space="preserve">100 万元以下（不含 100 万元）采购项目：固定代理费</w:t>
      </w:r>
      <w:r>
        <w:rPr>
          <w:rFonts w:asciiTheme="minorEastAsia" w:hAnsiTheme="minorEastAsia" w:eastAsiaTheme="minorEastAsia"/>
          <w:color w:val="000000"/>
          <w:szCs w:val="21"/>
          <w:u w:val="single"/>
        </w:rPr>
        <w:t xml:space="preserve">1500元/项</w:t>
      </w:r>
      <w:r>
        <w:rPr>
          <w:rFonts w:asciiTheme="minorEastAsia" w:hAnsiTheme="minorEastAsia" w:eastAsiaTheme="minorEastAsia"/>
          <w:color w:val="000000"/>
          <w:szCs w:val="21"/>
        </w:rPr>
        <w:t xml:space="preserve">；</w:t>
      </w:r>
      <w:r/>
    </w:p>
    <w:p>
      <w:pPr>
        <w:ind w:firstLine="420"/>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w:t>
      </w:r>
      <w:r>
        <w:rPr>
          <w:rFonts w:asciiTheme="minorEastAsia" w:hAnsiTheme="minorEastAsia" w:eastAsiaTheme="minorEastAsia"/>
          <w:color w:val="000000"/>
          <w:szCs w:val="21"/>
        </w:rPr>
        <w:t xml:space="preserve">100 万元及以上项目：以江苏省政府采购差额定率累进基准费率为基数，按费率×35% 折扣计算单项代理费；</w:t>
      </w:r>
      <w:r/>
    </w:p>
    <w:p>
      <w:pPr>
        <w:ind w:firstLine="420"/>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（3）</w:t>
      </w:r>
      <w:r>
        <w:rPr>
          <w:rFonts w:asciiTheme="minorEastAsia" w:hAnsiTheme="minorEastAsia" w:eastAsiaTheme="minorEastAsia"/>
          <w:color w:val="000000"/>
          <w:szCs w:val="21"/>
        </w:rPr>
        <w:t xml:space="preserve">所有项目代理服务费设置单项最高限价</w:t>
      </w:r>
      <w:r>
        <w:rPr>
          <w:rFonts w:asciiTheme="minorEastAsia" w:hAnsiTheme="minorEastAsia" w:eastAsiaTheme="minorEastAsia"/>
          <w:color w:val="000000"/>
          <w:szCs w:val="21"/>
          <w:u w:val="single"/>
        </w:rPr>
        <w:t xml:space="preserve">10000元/项；</w:t>
      </w:r>
      <w:r/>
    </w:p>
    <w:p>
      <w:pPr>
        <w:ind w:firstLine="420"/>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（4）</w:t>
      </w:r>
      <w:r>
        <w:rPr>
          <w:rFonts w:asciiTheme="minorEastAsia" w:hAnsiTheme="minorEastAsia" w:eastAsiaTheme="minorEastAsia"/>
          <w:color w:val="000000"/>
          <w:szCs w:val="21"/>
        </w:rPr>
        <w:t xml:space="preserve">江苏省政府采购代理基准费率表：</w:t>
      </w:r>
      <w:r/>
    </w:p>
    <w:tbl>
      <w:tblPr>
        <w:tblStyle w:val="2071"/>
        <w:tblW w:w="0" w:type="auto"/>
        <w:jc w:val="center"/>
        <w:tblLook w:val="04A0" w:firstRow="1" w:lastRow="0" w:firstColumn="1" w:lastColumn="0" w:noHBand="0" w:noVBand="1"/>
      </w:tblPr>
      <w:tblGrid>
        <w:gridCol w:w="4590"/>
        <w:gridCol w:w="4089"/>
      </w:tblGrid>
      <w:tr>
        <w:trPr>
          <w:jc w:val="center"/>
          <w:trHeight w:val="545"/>
        </w:trPr>
        <w:tc>
          <w:tcPr>
            <w:tcW w:w="4590" w:type="dxa"/>
            <w:vAlign w:val="center"/>
            <w:textDirection w:val="lrTb"/>
            <w:noWrap w:val="false"/>
          </w:tcPr>
          <w:p>
            <w:pPr>
              <w:jc w:val="center"/>
              <w:spacing w:line="360" w:lineRule="auto"/>
              <w:rPr>
                <w:rFonts w:hint="eastAsia" w:asciiTheme="minorEastAsia" w:hAnsiTheme="minorEastAsia" w:eastAsiaTheme="minorEastAsia"/>
              </w:rPr>
            </w:pPr>
            <w:r>
              <w:rPr>
                <w:rFonts w:asciiTheme="minorEastAsia" w:hAnsiTheme="minorEastAsia" w:eastAsiaTheme="minorEastAsia"/>
              </w:rPr>
              <w:t xml:space="preserve">中标（成交）金额（万元）</w:t>
            </w:r>
            <w:r/>
          </w:p>
        </w:tc>
        <w:tc>
          <w:tcPr>
            <w:tcW w:w="4089" w:type="dxa"/>
            <w:vAlign w:val="center"/>
            <w:textDirection w:val="lrTb"/>
            <w:noWrap w:val="false"/>
          </w:tcPr>
          <w:p>
            <w:pPr>
              <w:jc w:val="center"/>
              <w:spacing w:line="360" w:lineRule="auto"/>
              <w:rPr>
                <w:rFonts w:hint="eastAsia" w:asciiTheme="minorEastAsia" w:hAnsiTheme="minorEastAsia" w:eastAsiaTheme="minorEastAsia"/>
              </w:rPr>
            </w:pPr>
            <w:r>
              <w:rPr>
                <w:rFonts w:asciiTheme="minorEastAsia" w:hAnsiTheme="minorEastAsia" w:eastAsiaTheme="minorEastAsia"/>
              </w:rPr>
              <w:t xml:space="preserve">费率</w:t>
            </w:r>
            <w:r/>
          </w:p>
        </w:tc>
      </w:tr>
      <w:tr>
        <w:trPr>
          <w:jc w:val="center"/>
          <w:trHeight w:val="545"/>
        </w:trPr>
        <w:tc>
          <w:tcPr>
            <w:tcW w:w="4590" w:type="dxa"/>
            <w:vAlign w:val="center"/>
            <w:textDirection w:val="lrTb"/>
            <w:noWrap w:val="false"/>
          </w:tcPr>
          <w:p>
            <w:pPr>
              <w:jc w:val="center"/>
              <w:spacing w:line="360" w:lineRule="auto"/>
              <w:rPr>
                <w:rFonts w:hint="eastAsia" w:asciiTheme="minorEastAsia" w:hAnsiTheme="minorEastAsia" w:eastAsiaTheme="minorEastAsia"/>
              </w:rPr>
            </w:pPr>
            <w:r>
              <w:rPr>
                <w:rFonts w:asciiTheme="minorEastAsia" w:hAnsiTheme="minorEastAsia" w:eastAsiaTheme="minorEastAsia"/>
              </w:rPr>
              <w:t xml:space="preserve">最低收费金额（每个委托项目）</w:t>
            </w:r>
            <w:r/>
          </w:p>
        </w:tc>
        <w:tc>
          <w:tcPr>
            <w:tcW w:w="4089" w:type="dxa"/>
            <w:vAlign w:val="center"/>
            <w:textDirection w:val="lrTb"/>
            <w:noWrap w:val="false"/>
          </w:tcPr>
          <w:p>
            <w:pPr>
              <w:jc w:val="center"/>
              <w:spacing w:line="360" w:lineRule="auto"/>
              <w:rPr>
                <w:rFonts w:hint="eastAsia" w:asciiTheme="minorEastAsia" w:hAnsiTheme="minorEastAsia" w:eastAsiaTheme="minorEastAsia"/>
              </w:rPr>
            </w:pPr>
            <w:r>
              <w:rPr>
                <w:rFonts w:asciiTheme="minorEastAsia" w:hAnsiTheme="minorEastAsia" w:eastAsiaTheme="minorEastAsia"/>
              </w:rPr>
              <w:t xml:space="preserve">5000</w:t>
            </w:r>
            <w:r/>
          </w:p>
        </w:tc>
      </w:tr>
      <w:tr>
        <w:trPr>
          <w:jc w:val="center"/>
          <w:trHeight w:val="545"/>
        </w:trPr>
        <w:tc>
          <w:tcPr>
            <w:tcW w:w="4590" w:type="dxa"/>
            <w:vAlign w:val="center"/>
            <w:textDirection w:val="lrTb"/>
            <w:noWrap w:val="false"/>
          </w:tcPr>
          <w:p>
            <w:pPr>
              <w:jc w:val="center"/>
              <w:spacing w:line="360" w:lineRule="auto"/>
              <w:rPr>
                <w:rFonts w:hint="eastAsia" w:asciiTheme="minorEastAsia" w:hAnsiTheme="minorEastAsia" w:eastAsiaTheme="minorEastAsia"/>
              </w:rPr>
            </w:pPr>
            <w:r>
              <w:rPr>
                <w:rFonts w:asciiTheme="minorEastAsia" w:hAnsiTheme="minorEastAsia" w:eastAsiaTheme="minorEastAsia"/>
              </w:rPr>
              <w:t xml:space="preserve">50万元以下（含50万元）</w:t>
            </w:r>
            <w:r/>
          </w:p>
        </w:tc>
        <w:tc>
          <w:tcPr>
            <w:tcW w:w="4089" w:type="dxa"/>
            <w:vAlign w:val="center"/>
            <w:textDirection w:val="lrTb"/>
            <w:noWrap w:val="false"/>
          </w:tcPr>
          <w:p>
            <w:pPr>
              <w:jc w:val="center"/>
              <w:spacing w:line="360" w:lineRule="auto"/>
              <w:rPr>
                <w:rFonts w:hint="eastAsia" w:asciiTheme="minorEastAsia" w:hAnsiTheme="minorEastAsia" w:eastAsiaTheme="minorEastAsia"/>
              </w:rPr>
            </w:pPr>
            <w:r>
              <w:rPr>
                <w:rFonts w:asciiTheme="minorEastAsia" w:hAnsiTheme="minorEastAsia" w:eastAsiaTheme="minorEastAsia"/>
              </w:rPr>
              <w:t xml:space="preserve">1.6%</w:t>
            </w:r>
            <w:r/>
          </w:p>
        </w:tc>
      </w:tr>
      <w:tr>
        <w:trPr>
          <w:jc w:val="center"/>
          <w:trHeight w:val="545"/>
        </w:trPr>
        <w:tc>
          <w:tcPr>
            <w:tcW w:w="4590" w:type="dxa"/>
            <w:vAlign w:val="center"/>
            <w:textDirection w:val="lrTb"/>
            <w:noWrap w:val="false"/>
          </w:tcPr>
          <w:p>
            <w:pPr>
              <w:jc w:val="center"/>
              <w:spacing w:line="360" w:lineRule="auto"/>
              <w:rPr>
                <w:rFonts w:hint="eastAsia" w:asciiTheme="minorEastAsia" w:hAnsiTheme="minorEastAsia" w:eastAsiaTheme="minorEastAsia"/>
              </w:rPr>
            </w:pPr>
            <w:r>
              <w:rPr>
                <w:rFonts w:asciiTheme="minorEastAsia" w:hAnsiTheme="minorEastAsia" w:eastAsiaTheme="minorEastAsia"/>
              </w:rPr>
              <w:t xml:space="preserve">50万—400万元（含400万元）</w:t>
            </w:r>
            <w:r/>
          </w:p>
        </w:tc>
        <w:tc>
          <w:tcPr>
            <w:tcW w:w="4089" w:type="dxa"/>
            <w:vAlign w:val="center"/>
            <w:textDirection w:val="lrTb"/>
            <w:noWrap w:val="false"/>
          </w:tcPr>
          <w:p>
            <w:pPr>
              <w:jc w:val="center"/>
              <w:spacing w:line="360" w:lineRule="auto"/>
              <w:rPr>
                <w:rFonts w:hint="eastAsia" w:asciiTheme="minorEastAsia" w:hAnsiTheme="minorEastAsia" w:eastAsiaTheme="minorEastAsia"/>
              </w:rPr>
            </w:pPr>
            <w:r>
              <w:rPr>
                <w:rFonts w:asciiTheme="minorEastAsia" w:hAnsiTheme="minorEastAsia" w:eastAsiaTheme="minorEastAsia"/>
              </w:rPr>
              <w:t xml:space="preserve">1.5%</w:t>
            </w:r>
            <w:r/>
          </w:p>
        </w:tc>
      </w:tr>
      <w:tr>
        <w:trPr>
          <w:jc w:val="center"/>
          <w:trHeight w:val="545"/>
        </w:trPr>
        <w:tc>
          <w:tcPr>
            <w:tcW w:w="4590" w:type="dxa"/>
            <w:vAlign w:val="center"/>
            <w:textDirection w:val="lrTb"/>
            <w:noWrap w:val="false"/>
          </w:tcPr>
          <w:p>
            <w:pPr>
              <w:jc w:val="center"/>
              <w:spacing w:line="360" w:lineRule="auto"/>
              <w:rPr>
                <w:rFonts w:hint="eastAsia" w:asciiTheme="minorEastAsia" w:hAnsiTheme="minorEastAsia" w:eastAsiaTheme="minorEastAsia"/>
              </w:rPr>
            </w:pPr>
            <w:r>
              <w:rPr>
                <w:rFonts w:asciiTheme="minorEastAsia" w:hAnsiTheme="minorEastAsia" w:eastAsiaTheme="minorEastAsia"/>
              </w:rPr>
              <w:t xml:space="preserve">400万—1000万元（含1000万元）</w:t>
            </w:r>
            <w:r/>
          </w:p>
        </w:tc>
        <w:tc>
          <w:tcPr>
            <w:tcW w:w="4089" w:type="dxa"/>
            <w:vAlign w:val="center"/>
            <w:textDirection w:val="lrTb"/>
            <w:noWrap w:val="false"/>
          </w:tcPr>
          <w:p>
            <w:pPr>
              <w:jc w:val="center"/>
              <w:spacing w:line="360" w:lineRule="auto"/>
              <w:rPr>
                <w:rFonts w:hint="eastAsia" w:asciiTheme="minorEastAsia" w:hAnsiTheme="minorEastAsia" w:eastAsiaTheme="minorEastAsia"/>
              </w:rPr>
            </w:pPr>
            <w:r>
              <w:rPr>
                <w:rFonts w:asciiTheme="minorEastAsia" w:hAnsiTheme="minorEastAsia" w:eastAsiaTheme="minorEastAsia"/>
              </w:rPr>
              <w:t xml:space="preserve">1.1%</w:t>
            </w:r>
            <w:r/>
          </w:p>
        </w:tc>
      </w:tr>
      <w:tr>
        <w:trPr>
          <w:jc w:val="center"/>
          <w:trHeight w:val="545"/>
        </w:trPr>
        <w:tc>
          <w:tcPr>
            <w:tcW w:w="4590" w:type="dxa"/>
            <w:vAlign w:val="center"/>
            <w:textDirection w:val="lrTb"/>
            <w:noWrap w:val="false"/>
          </w:tcPr>
          <w:p>
            <w:pPr>
              <w:jc w:val="center"/>
              <w:spacing w:line="360" w:lineRule="auto"/>
              <w:rPr>
                <w:rFonts w:hint="eastAsia" w:asciiTheme="minorEastAsia" w:hAnsiTheme="minorEastAsia" w:eastAsiaTheme="minorEastAsia"/>
              </w:rPr>
            </w:pPr>
            <w:r>
              <w:rPr>
                <w:rFonts w:asciiTheme="minorEastAsia" w:hAnsiTheme="minorEastAsia" w:eastAsiaTheme="minorEastAsia"/>
              </w:rPr>
              <w:t xml:space="preserve">1000万—5000万元（含5000万元）</w:t>
            </w:r>
            <w:r/>
          </w:p>
        </w:tc>
        <w:tc>
          <w:tcPr>
            <w:tcW w:w="4089" w:type="dxa"/>
            <w:vAlign w:val="center"/>
            <w:textDirection w:val="lrTb"/>
            <w:noWrap w:val="false"/>
          </w:tcPr>
          <w:p>
            <w:pPr>
              <w:jc w:val="center"/>
              <w:spacing w:line="360" w:lineRule="auto"/>
              <w:rPr>
                <w:rFonts w:hint="eastAsia" w:asciiTheme="minorEastAsia" w:hAnsiTheme="minorEastAsia" w:eastAsiaTheme="minorEastAsia"/>
              </w:rPr>
            </w:pPr>
            <w:r>
              <w:rPr>
                <w:rFonts w:asciiTheme="minorEastAsia" w:hAnsiTheme="minorEastAsia" w:eastAsiaTheme="minorEastAsia"/>
              </w:rPr>
              <w:t xml:space="preserve">0.8%</w:t>
            </w:r>
            <w:r/>
          </w:p>
        </w:tc>
      </w:tr>
      <w:tr>
        <w:trPr>
          <w:jc w:val="center"/>
          <w:trHeight w:val="545"/>
        </w:trPr>
        <w:tc>
          <w:tcPr>
            <w:tcW w:w="4590" w:type="dxa"/>
            <w:vAlign w:val="center"/>
            <w:textDirection w:val="lrTb"/>
            <w:noWrap w:val="false"/>
          </w:tcPr>
          <w:p>
            <w:pPr>
              <w:jc w:val="center"/>
              <w:spacing w:line="360" w:lineRule="auto"/>
              <w:rPr>
                <w:rFonts w:hint="eastAsia" w:asciiTheme="minorEastAsia" w:hAnsiTheme="minorEastAsia" w:eastAsiaTheme="minorEastAsia"/>
              </w:rPr>
            </w:pPr>
            <w:r>
              <w:rPr>
                <w:rFonts w:asciiTheme="minorEastAsia" w:hAnsiTheme="minorEastAsia" w:eastAsiaTheme="minorEastAsia"/>
              </w:rPr>
              <w:t xml:space="preserve">5000万元—1亿元（含1亿元）</w:t>
            </w:r>
            <w:r/>
          </w:p>
        </w:tc>
        <w:tc>
          <w:tcPr>
            <w:tcW w:w="4089" w:type="dxa"/>
            <w:vAlign w:val="center"/>
            <w:textDirection w:val="lrTb"/>
            <w:noWrap w:val="false"/>
          </w:tcPr>
          <w:p>
            <w:pPr>
              <w:jc w:val="center"/>
              <w:spacing w:line="360" w:lineRule="auto"/>
              <w:rPr>
                <w:rFonts w:hint="eastAsia" w:asciiTheme="minorEastAsia" w:hAnsiTheme="minorEastAsia" w:eastAsiaTheme="minorEastAsia"/>
              </w:rPr>
            </w:pPr>
            <w:r>
              <w:rPr>
                <w:rFonts w:asciiTheme="minorEastAsia" w:hAnsiTheme="minorEastAsia" w:eastAsiaTheme="minorEastAsia"/>
              </w:rPr>
              <w:t xml:space="preserve">0.25%</w:t>
            </w:r>
            <w:r/>
          </w:p>
        </w:tc>
      </w:tr>
      <w:tr>
        <w:trPr>
          <w:jc w:val="center"/>
          <w:trHeight w:val="545"/>
        </w:trPr>
        <w:tc>
          <w:tcPr>
            <w:tcW w:w="4590" w:type="dxa"/>
            <w:vAlign w:val="center"/>
            <w:textDirection w:val="lrTb"/>
            <w:noWrap w:val="false"/>
          </w:tcPr>
          <w:p>
            <w:pPr>
              <w:jc w:val="center"/>
              <w:spacing w:line="360" w:lineRule="auto"/>
              <w:rPr>
                <w:rFonts w:hint="eastAsia" w:asciiTheme="minorEastAsia" w:hAnsiTheme="minorEastAsia" w:eastAsiaTheme="minorEastAsia"/>
              </w:rPr>
            </w:pPr>
            <w:r>
              <w:rPr>
                <w:rFonts w:asciiTheme="minorEastAsia" w:hAnsiTheme="minorEastAsia" w:eastAsiaTheme="minorEastAsia"/>
              </w:rPr>
              <w:t xml:space="preserve">1亿—10亿元（含10亿元）</w:t>
            </w:r>
            <w:r/>
          </w:p>
        </w:tc>
        <w:tc>
          <w:tcPr>
            <w:tcW w:w="4089" w:type="dxa"/>
            <w:vAlign w:val="center"/>
            <w:textDirection w:val="lrTb"/>
            <w:noWrap w:val="false"/>
          </w:tcPr>
          <w:p>
            <w:pPr>
              <w:jc w:val="center"/>
              <w:spacing w:line="360" w:lineRule="auto"/>
              <w:rPr>
                <w:rFonts w:hint="eastAsia" w:asciiTheme="minorEastAsia" w:hAnsiTheme="minorEastAsia" w:eastAsiaTheme="minorEastAsia"/>
              </w:rPr>
            </w:pPr>
            <w:r>
              <w:rPr>
                <w:rFonts w:asciiTheme="minorEastAsia" w:hAnsiTheme="minorEastAsia" w:eastAsiaTheme="minorEastAsia"/>
              </w:rPr>
              <w:t xml:space="preserve">0.05%</w:t>
            </w:r>
            <w:r/>
          </w:p>
        </w:tc>
      </w:tr>
      <w:tr>
        <w:trPr>
          <w:jc w:val="center"/>
          <w:trHeight w:val="545"/>
        </w:trPr>
        <w:tc>
          <w:tcPr>
            <w:tcW w:w="4590" w:type="dxa"/>
            <w:vAlign w:val="center"/>
            <w:textDirection w:val="lrTb"/>
            <w:noWrap w:val="false"/>
          </w:tcPr>
          <w:p>
            <w:pPr>
              <w:jc w:val="center"/>
              <w:spacing w:line="360" w:lineRule="auto"/>
              <w:rPr>
                <w:rFonts w:hint="eastAsia" w:asciiTheme="minorEastAsia" w:hAnsiTheme="minorEastAsia" w:eastAsiaTheme="minorEastAsia"/>
              </w:rPr>
            </w:pPr>
            <w:r>
              <w:rPr>
                <w:rFonts w:asciiTheme="minorEastAsia" w:hAnsiTheme="minorEastAsia" w:eastAsiaTheme="minorEastAsia"/>
              </w:rPr>
              <w:t xml:space="preserve">10亿—50亿元（含50亿元）</w:t>
            </w:r>
            <w:r/>
          </w:p>
        </w:tc>
        <w:tc>
          <w:tcPr>
            <w:tcW w:w="4089" w:type="dxa"/>
            <w:vAlign w:val="center"/>
            <w:textDirection w:val="lrTb"/>
            <w:noWrap w:val="false"/>
          </w:tcPr>
          <w:p>
            <w:pPr>
              <w:jc w:val="center"/>
              <w:spacing w:line="360" w:lineRule="auto"/>
              <w:rPr>
                <w:rFonts w:hint="eastAsia" w:asciiTheme="minorEastAsia" w:hAnsiTheme="minorEastAsia" w:eastAsiaTheme="minorEastAsia"/>
              </w:rPr>
            </w:pPr>
            <w:r>
              <w:rPr>
                <w:rFonts w:asciiTheme="minorEastAsia" w:hAnsiTheme="minorEastAsia" w:eastAsiaTheme="minorEastAsia"/>
              </w:rPr>
              <w:t xml:space="preserve">0.01%</w:t>
            </w:r>
            <w:r/>
          </w:p>
        </w:tc>
      </w:tr>
      <w:tr>
        <w:trPr>
          <w:jc w:val="center"/>
          <w:trHeight w:val="555"/>
        </w:trPr>
        <w:tc>
          <w:tcPr>
            <w:tcW w:w="4590" w:type="dxa"/>
            <w:vAlign w:val="center"/>
            <w:textDirection w:val="lrTb"/>
            <w:noWrap w:val="false"/>
          </w:tcPr>
          <w:p>
            <w:pPr>
              <w:jc w:val="center"/>
              <w:spacing w:line="360" w:lineRule="auto"/>
              <w:rPr>
                <w:rFonts w:hint="eastAsia" w:asciiTheme="minorEastAsia" w:hAnsiTheme="minorEastAsia" w:eastAsiaTheme="minorEastAsia"/>
              </w:rPr>
            </w:pPr>
            <w:r>
              <w:rPr>
                <w:rFonts w:asciiTheme="minorEastAsia" w:hAnsiTheme="minorEastAsia" w:eastAsiaTheme="minorEastAsia"/>
              </w:rPr>
              <w:t xml:space="preserve">50亿元以上</w:t>
            </w:r>
            <w:r/>
          </w:p>
        </w:tc>
        <w:tc>
          <w:tcPr>
            <w:tcW w:w="4089" w:type="dxa"/>
            <w:vAlign w:val="center"/>
            <w:textDirection w:val="lrTb"/>
            <w:noWrap w:val="false"/>
          </w:tcPr>
          <w:p>
            <w:pPr>
              <w:jc w:val="center"/>
              <w:spacing w:line="360" w:lineRule="auto"/>
              <w:rPr>
                <w:rFonts w:hint="eastAsia" w:asciiTheme="minorEastAsia" w:hAnsiTheme="minorEastAsia" w:eastAsiaTheme="minorEastAsia"/>
              </w:rPr>
            </w:pPr>
            <w:r>
              <w:rPr>
                <w:rFonts w:asciiTheme="minorEastAsia" w:hAnsiTheme="minorEastAsia" w:eastAsiaTheme="minorEastAsia"/>
              </w:rPr>
              <w:t xml:space="preserve">0.005%</w:t>
            </w:r>
            <w:r/>
          </w:p>
        </w:tc>
      </w:tr>
    </w:tbl>
    <w:p>
      <w:pPr>
        <w:ind w:firstLine="420"/>
        <w:spacing w:line="360" w:lineRule="auto"/>
        <w:tabs>
          <w:tab w:val="left" w:pos="900" w:leader="none"/>
        </w:tabs>
        <w:rPr>
          <w:rFonts w:hint="eastAsia" w:ascii="宋体" w:hAnsi="宋体"/>
          <w:szCs w:val="21"/>
        </w:rPr>
      </w:pPr>
      <w:r>
        <w:rPr>
          <w:rFonts w:hint="eastAsia" w:ascii="宋体" w:hAnsi="宋体"/>
          <w:szCs w:val="21"/>
        </w:rPr>
        <w:t xml:space="preserve">5.磋商文件的约束力</w:t>
      </w:r>
      <w:r/>
    </w:p>
    <w:p>
      <w:pPr>
        <w:ind w:firstLine="420"/>
        <w:spacing w:line="360" w:lineRule="auto"/>
        <w:tabs>
          <w:tab w:val="left" w:pos="900" w:leader="none"/>
        </w:tabs>
        <w:rPr>
          <w:rFonts w:hint="eastAsia" w:ascii="宋体" w:hAnsi="宋体"/>
          <w:szCs w:val="21"/>
        </w:rPr>
      </w:pPr>
      <w:r>
        <w:rPr>
          <w:rFonts w:hint="eastAsia" w:ascii="宋体" w:hAnsi="宋体"/>
          <w:szCs w:val="21"/>
        </w:rPr>
        <w:t xml:space="preserve">供应商一旦领取了本磋商文件并决定参加磋商，即被视为接受了本磋商文件的规定和约束，并且视为自竞争性磋商公告期限届满之日起已经知道或应当知道自身权益是否受到了损害。</w:t>
      </w:r>
      <w:r/>
    </w:p>
    <w:p>
      <w:pPr>
        <w:ind w:firstLine="420"/>
        <w:spacing w:line="360" w:lineRule="auto"/>
        <w:tabs>
          <w:tab w:val="left" w:pos="900" w:leader="none"/>
        </w:tabs>
        <w:rPr>
          <w:rFonts w:hint="eastAsia" w:ascii="宋体" w:hAnsi="宋体"/>
          <w:szCs w:val="21"/>
        </w:rPr>
      </w:pPr>
      <w:r/>
      <w:bookmarkStart w:id="39" w:name="_Toc20823309"/>
      <w:r/>
      <w:bookmarkStart w:id="40" w:name="_Toc16938553"/>
      <w:r/>
      <w:bookmarkStart w:id="41" w:name="_Toc513029237"/>
      <w:r>
        <w:rPr>
          <w:rFonts w:hint="eastAsia" w:ascii="宋体" w:hAnsi="宋体"/>
          <w:szCs w:val="21"/>
        </w:rPr>
        <w:t xml:space="preserve">6.磋商文件的解释</w:t>
      </w:r>
      <w:r/>
    </w:p>
    <w:p>
      <w:pPr>
        <w:ind w:firstLine="420"/>
        <w:spacing w:line="360" w:lineRule="auto"/>
        <w:tabs>
          <w:tab w:val="left" w:pos="900" w:leader="none"/>
        </w:tabs>
        <w:rPr>
          <w:rFonts w:hint="eastAsia" w:ascii="宋体" w:hAnsi="宋体"/>
          <w:szCs w:val="21"/>
        </w:rPr>
      </w:pPr>
      <w:r>
        <w:rPr>
          <w:rFonts w:hint="eastAsia" w:ascii="宋体" w:hAnsi="宋体"/>
          <w:szCs w:val="21"/>
        </w:rPr>
        <w:t xml:space="preserve">磋商文件需求部分（供应商资格要求、项目需求、商务技术评分标准）由采购人解释，其他部分由采购代理机构解释。</w:t>
      </w:r>
      <w:r/>
    </w:p>
    <w:p>
      <w:pPr>
        <w:ind w:firstLine="482"/>
        <w:spacing w:line="360" w:lineRule="auto"/>
        <w:rPr>
          <w:rFonts w:hint="eastAsia" w:ascii="宋体" w:hAnsi="宋体" w:cs="宋体"/>
          <w:b/>
          <w:szCs w:val="21"/>
        </w:rPr>
      </w:pPr>
      <w:r/>
      <w:bookmarkStart w:id="42" w:name="_Toc16938525"/>
      <w:r/>
      <w:bookmarkStart w:id="43" w:name="_Toc120614215"/>
      <w:r/>
      <w:bookmarkStart w:id="44" w:name="_Toc20823281"/>
      <w:r>
        <w:rPr>
          <w:rFonts w:hint="eastAsia" w:ascii="宋体" w:hAnsi="宋体" w:cs="宋体"/>
          <w:b/>
          <w:szCs w:val="21"/>
        </w:rPr>
        <w:t xml:space="preserve">二、磋商文件</w:t>
      </w:r>
      <w:bookmarkEnd w:id="42"/>
      <w:r/>
      <w:bookmarkEnd w:id="43"/>
      <w:r/>
      <w:bookmarkEnd w:id="44"/>
      <w:r/>
      <w:r/>
    </w:p>
    <w:p>
      <w:pPr>
        <w:ind w:firstLine="420"/>
        <w:spacing w:line="360" w:lineRule="auto"/>
        <w:tabs>
          <w:tab w:val="left" w:pos="900" w:leader="none"/>
        </w:tabs>
        <w:rPr>
          <w:rFonts w:hint="eastAsia" w:ascii="宋体" w:hAnsi="宋体"/>
          <w:szCs w:val="21"/>
        </w:rPr>
      </w:pPr>
      <w:r/>
      <w:bookmarkStart w:id="45" w:name="_Toc20823282"/>
      <w:r/>
      <w:bookmarkStart w:id="46" w:name="_Toc513029210"/>
      <w:r/>
      <w:bookmarkStart w:id="47" w:name="_Toc16938526"/>
      <w:r>
        <w:rPr>
          <w:rFonts w:hint="eastAsia" w:ascii="宋体" w:hAnsi="宋体"/>
          <w:szCs w:val="21"/>
        </w:rPr>
        <w:t xml:space="preserve">1.磋商文件构成</w:t>
      </w:r>
      <w:bookmarkEnd w:id="45"/>
      <w:r/>
      <w:bookmarkEnd w:id="46"/>
      <w:r/>
      <w:bookmarkEnd w:id="47"/>
      <w:r/>
      <w:r/>
    </w:p>
    <w:p>
      <w:pPr>
        <w:ind w:firstLine="420"/>
        <w:spacing w:line="360" w:lineRule="auto"/>
        <w:tabs>
          <w:tab w:val="left" w:pos="900" w:leader="none"/>
        </w:tabs>
        <w:rPr>
          <w:rFonts w:hint="eastAsia" w:ascii="宋体" w:hAnsi="宋体"/>
          <w:szCs w:val="21"/>
        </w:rPr>
      </w:pPr>
      <w:r>
        <w:rPr>
          <w:rFonts w:hint="eastAsia" w:ascii="宋体" w:hAnsi="宋体"/>
          <w:szCs w:val="21"/>
        </w:rPr>
        <w:t xml:space="preserve">1.1 磋商文件由以下部分组成：</w:t>
      </w:r>
      <w:r/>
    </w:p>
    <w:p>
      <w:pPr>
        <w:ind w:firstLine="420"/>
        <w:spacing w:line="360" w:lineRule="auto"/>
        <w:tabs>
          <w:tab w:val="left" w:pos="900" w:leader="none"/>
        </w:tabs>
        <w:rPr>
          <w:rFonts w:hint="eastAsia" w:ascii="宋体" w:hAnsi="宋体"/>
          <w:szCs w:val="21"/>
        </w:rPr>
      </w:pPr>
      <w:r>
        <w:rPr>
          <w:rFonts w:hint="eastAsia" w:ascii="宋体" w:hAnsi="宋体"/>
          <w:szCs w:val="21"/>
        </w:rPr>
        <w:t xml:space="preserve">（1）竞争性磋商采购公告</w:t>
      </w:r>
      <w:r/>
    </w:p>
    <w:p>
      <w:pPr>
        <w:ind w:firstLine="420"/>
        <w:spacing w:line="360" w:lineRule="auto"/>
        <w:tabs>
          <w:tab w:val="left" w:pos="900" w:leader="none"/>
        </w:tabs>
        <w:rPr>
          <w:rFonts w:hint="eastAsia" w:ascii="宋体" w:hAnsi="宋体"/>
          <w:szCs w:val="21"/>
        </w:rPr>
      </w:pPr>
      <w:r>
        <w:rPr>
          <w:rFonts w:hint="eastAsia" w:ascii="宋体" w:hAnsi="宋体"/>
          <w:szCs w:val="21"/>
        </w:rPr>
        <w:t xml:space="preserve">（2）参加磋商的供应商须知</w:t>
      </w:r>
      <w:r/>
    </w:p>
    <w:p>
      <w:pPr>
        <w:ind w:firstLine="420"/>
        <w:spacing w:line="360" w:lineRule="auto"/>
        <w:tabs>
          <w:tab w:val="left" w:pos="900" w:leader="none"/>
        </w:tabs>
        <w:rPr>
          <w:rFonts w:hint="eastAsia" w:ascii="宋体" w:hAnsi="宋体"/>
          <w:szCs w:val="21"/>
        </w:rPr>
      </w:pPr>
      <w:r>
        <w:rPr>
          <w:rFonts w:hint="eastAsia" w:ascii="宋体" w:hAnsi="宋体"/>
          <w:szCs w:val="21"/>
        </w:rPr>
        <w:t xml:space="preserve">（3）合同条款及格式</w:t>
      </w:r>
      <w:r/>
    </w:p>
    <w:p>
      <w:pPr>
        <w:ind w:firstLine="420"/>
        <w:spacing w:line="360" w:lineRule="auto"/>
        <w:tabs>
          <w:tab w:val="left" w:pos="900" w:leader="none"/>
        </w:tabs>
        <w:rPr>
          <w:rFonts w:hint="eastAsia" w:ascii="宋体" w:hAnsi="宋体"/>
          <w:szCs w:val="21"/>
        </w:rPr>
      </w:pPr>
      <w:r>
        <w:rPr>
          <w:rFonts w:hint="eastAsia" w:ascii="宋体" w:hAnsi="宋体"/>
          <w:szCs w:val="21"/>
        </w:rPr>
        <w:t xml:space="preserve">（4）项目需求</w:t>
      </w:r>
      <w:r/>
    </w:p>
    <w:p>
      <w:pPr>
        <w:ind w:firstLine="420"/>
        <w:spacing w:line="360" w:lineRule="auto"/>
        <w:tabs>
          <w:tab w:val="left" w:pos="900" w:leader="none"/>
        </w:tabs>
        <w:rPr>
          <w:rFonts w:hint="eastAsia" w:ascii="宋体" w:hAnsi="宋体"/>
          <w:szCs w:val="21"/>
        </w:rPr>
      </w:pPr>
      <w:r>
        <w:rPr>
          <w:rFonts w:hint="eastAsia" w:ascii="宋体" w:hAnsi="宋体"/>
          <w:szCs w:val="21"/>
        </w:rPr>
        <w:t xml:space="preserve">（5）评审方法和评审标准</w:t>
      </w:r>
      <w:r/>
    </w:p>
    <w:p>
      <w:pPr>
        <w:ind w:firstLine="420"/>
        <w:spacing w:line="360" w:lineRule="auto"/>
        <w:tabs>
          <w:tab w:val="left" w:pos="900" w:leader="none"/>
        </w:tabs>
        <w:rPr>
          <w:rFonts w:hint="eastAsia" w:ascii="宋体" w:hAnsi="宋体"/>
          <w:szCs w:val="21"/>
        </w:rPr>
      </w:pPr>
      <w:r>
        <w:rPr>
          <w:rFonts w:hint="eastAsia" w:ascii="宋体" w:hAnsi="宋体"/>
          <w:szCs w:val="21"/>
        </w:rPr>
        <w:t xml:space="preserve">（6）响应文件格式</w:t>
      </w:r>
      <w:r/>
    </w:p>
    <w:p>
      <w:pPr>
        <w:ind w:firstLine="420"/>
        <w:spacing w:line="360" w:lineRule="auto"/>
        <w:tabs>
          <w:tab w:val="left" w:pos="900" w:leader="none"/>
        </w:tabs>
        <w:rPr>
          <w:rFonts w:hint="eastAsia" w:ascii="宋体" w:hAnsi="宋体"/>
          <w:szCs w:val="21"/>
        </w:rPr>
      </w:pPr>
      <w:r>
        <w:rPr>
          <w:rFonts w:hint="eastAsia" w:ascii="宋体" w:hAnsi="宋体"/>
          <w:szCs w:val="21"/>
        </w:rPr>
        <w:t xml:space="preserve">请仔细检查磋商文件是否齐全，如有缺漏请立即与采购人或采购代理机构联系解决。</w:t>
      </w:r>
      <w:r/>
    </w:p>
    <w:p>
      <w:pPr>
        <w:ind w:firstLine="420"/>
        <w:spacing w:line="360" w:lineRule="auto"/>
        <w:tabs>
          <w:tab w:val="left" w:pos="900" w:leader="none"/>
        </w:tabs>
        <w:rPr>
          <w:rFonts w:hint="eastAsia" w:ascii="宋体" w:hAnsi="宋体"/>
          <w:szCs w:val="21"/>
        </w:rPr>
      </w:pPr>
      <w:r>
        <w:rPr>
          <w:rFonts w:hint="eastAsia" w:ascii="宋体" w:hAnsi="宋体"/>
          <w:szCs w:val="21"/>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spacing w:line="360" w:lineRule="auto"/>
        <w:tabs>
          <w:tab w:val="left" w:pos="900" w:leader="none"/>
        </w:tabs>
        <w:rPr>
          <w:rFonts w:hint="eastAsia" w:ascii="宋体" w:hAnsi="宋体"/>
          <w:szCs w:val="21"/>
        </w:rPr>
      </w:pPr>
      <w:r/>
      <w:bookmarkStart w:id="48" w:name="_Toc16938527"/>
      <w:r/>
      <w:bookmarkStart w:id="49" w:name="_Toc20823283"/>
      <w:r/>
      <w:bookmarkStart w:id="50" w:name="_Toc513029211"/>
      <w:r/>
      <w:bookmarkStart w:id="51" w:name="_Toc462564070"/>
      <w:r>
        <w:rPr>
          <w:rFonts w:hint="eastAsia" w:ascii="宋体" w:hAnsi="宋体"/>
          <w:szCs w:val="21"/>
        </w:rPr>
        <w:t xml:space="preserve">2.磋商文件的澄清</w:t>
      </w:r>
      <w:bookmarkEnd w:id="48"/>
      <w:r/>
      <w:bookmarkEnd w:id="49"/>
      <w:r/>
      <w:bookmarkEnd w:id="50"/>
      <w:r/>
      <w:bookmarkEnd w:id="51"/>
      <w:r/>
      <w:r/>
    </w:p>
    <w:p>
      <w:pPr>
        <w:ind w:firstLine="420"/>
        <w:spacing w:line="360" w:lineRule="auto"/>
        <w:tabs>
          <w:tab w:val="left" w:pos="900" w:leader="none"/>
        </w:tabs>
        <w:rPr>
          <w:rFonts w:hint="eastAsia" w:ascii="宋体" w:hAnsi="宋体"/>
          <w:szCs w:val="21"/>
        </w:rPr>
      </w:pPr>
      <w:r>
        <w:rPr>
          <w:rFonts w:hint="eastAsia" w:ascii="宋体" w:hAnsi="宋体"/>
          <w:szCs w:val="21"/>
        </w:rPr>
        <w:t xml:space="preserve">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firstLine="420"/>
        <w:spacing w:line="360" w:lineRule="auto"/>
        <w:tabs>
          <w:tab w:val="left" w:pos="900" w:leader="none"/>
        </w:tabs>
        <w:rPr>
          <w:rFonts w:hint="eastAsia" w:ascii="宋体" w:hAnsi="宋体"/>
          <w:szCs w:val="21"/>
        </w:rPr>
      </w:pPr>
      <w:r>
        <w:rPr>
          <w:rFonts w:hint="eastAsia" w:ascii="宋体" w:hAnsi="宋体"/>
          <w:szCs w:val="21"/>
        </w:rPr>
        <w:t xml:space="preserve">2.2采购人可以视采购项目的具体情况，组织供应商进行现场考察或召开磋商前答疑会，但不单独或分别组织只有一个供应商参加的现场考察和答疑会。</w:t>
      </w:r>
      <w:r/>
    </w:p>
    <w:p>
      <w:pPr>
        <w:ind w:firstLine="420"/>
        <w:spacing w:line="360" w:lineRule="auto"/>
        <w:tabs>
          <w:tab w:val="left" w:pos="900" w:leader="none"/>
        </w:tabs>
        <w:rPr>
          <w:rFonts w:hint="eastAsia" w:ascii="宋体" w:hAnsi="宋体"/>
          <w:szCs w:val="21"/>
        </w:rPr>
      </w:pPr>
      <w:r/>
      <w:bookmarkStart w:id="52" w:name="_Toc462564071"/>
      <w:r/>
      <w:bookmarkStart w:id="53" w:name="_Toc513029212"/>
      <w:r/>
      <w:bookmarkStart w:id="54" w:name="_Toc16938528"/>
      <w:r/>
      <w:bookmarkStart w:id="55" w:name="_Toc20823284"/>
      <w:r>
        <w:rPr>
          <w:rFonts w:hint="eastAsia" w:ascii="宋体" w:hAnsi="宋体"/>
          <w:szCs w:val="21"/>
        </w:rPr>
        <w:t xml:space="preserve">3.磋商文件的修改</w:t>
      </w:r>
      <w:bookmarkEnd w:id="52"/>
      <w:r/>
      <w:bookmarkEnd w:id="53"/>
      <w:r/>
      <w:bookmarkEnd w:id="54"/>
      <w:r/>
      <w:bookmarkEnd w:id="55"/>
      <w:r/>
      <w:r/>
    </w:p>
    <w:p>
      <w:pPr>
        <w:ind w:firstLine="420"/>
        <w:spacing w:line="360" w:lineRule="auto"/>
        <w:tabs>
          <w:tab w:val="left" w:pos="900" w:leader="none"/>
        </w:tabs>
        <w:rPr>
          <w:rFonts w:hint="eastAsia" w:ascii="宋体" w:hAnsi="宋体"/>
          <w:szCs w:val="21"/>
        </w:rPr>
      </w:pPr>
      <w:r>
        <w:rPr>
          <w:rFonts w:hint="eastAsia" w:ascii="宋体" w:hAnsi="宋体"/>
          <w:szCs w:val="21"/>
        </w:rPr>
        <w:t xml:space="preserve">3.1提交首次响应文件截止之日前，采购人、采购代理机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w:t>
      </w:r>
      <w:r>
        <w:rPr>
          <w:rFonts w:hint="eastAsia" w:ascii="宋体" w:hAnsi="宋体"/>
          <w:szCs w:val="21"/>
        </w:rPr>
        <w:t xml:space="preserve">供应商；不足5日的，采购人、采购代理机构应当顺延提交首次响应文件截止时间。</w:t>
      </w:r>
      <w:r>
        <w:rPr>
          <w:rFonts w:hint="eastAsia" w:ascii="宋体" w:hAnsi="宋体"/>
          <w:szCs w:val="21"/>
        </w:rPr>
        <w:br/>
        <w:t xml:space="preserve">    3.2磋商文件的修改将在江苏政府采购网公布，补充文件将作为磋商文件的组成部分，并对供应商具有约束力。</w:t>
      </w:r>
      <w:r/>
    </w:p>
    <w:p>
      <w:pPr>
        <w:ind w:firstLine="482"/>
        <w:spacing w:line="360" w:lineRule="auto"/>
        <w:rPr>
          <w:rFonts w:hint="eastAsia" w:ascii="宋体" w:hAnsi="宋体" w:cs="宋体"/>
          <w:b/>
          <w:bCs/>
          <w:szCs w:val="21"/>
          <w:u w:val="single"/>
        </w:rPr>
      </w:pPr>
      <w:r>
        <w:rPr>
          <w:rFonts w:hint="eastAsia" w:ascii="宋体" w:hAnsi="宋体" w:cs="宋体"/>
          <w:b/>
          <w:bCs/>
          <w:szCs w:val="21"/>
          <w:u w:val="single"/>
        </w:rPr>
        <w:t xml:space="preserve">4.在磋商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w:t>
      </w:r>
      <w:r>
        <w:rPr>
          <w:rFonts w:hint="eastAsia" w:ascii="宋体" w:hAnsi="宋体" w:cs="宋体"/>
          <w:b/>
          <w:bCs/>
          <w:szCs w:val="21"/>
          <w:u w:val="single"/>
        </w:rPr>
        <w:t xml:space="preserve">kedt</w:t>
      </w:r>
      <w:r>
        <w:rPr>
          <w:rFonts w:hint="eastAsia" w:ascii="宋体" w:hAnsi="宋体" w:cs="宋体"/>
          <w:b/>
          <w:bCs/>
          <w:szCs w:val="21"/>
          <w:u w:val="single"/>
        </w:rPr>
        <w:t xml:space="preserve">”），离线编制响应文件，否则，将自行承担相应的风险。</w:t>
      </w:r>
      <w:r/>
    </w:p>
    <w:p>
      <w:pPr>
        <w:ind w:firstLine="480"/>
        <w:spacing w:line="360" w:lineRule="auto"/>
        <w:rPr>
          <w:rFonts w:hint="eastAsia" w:ascii="宋体" w:hAnsi="宋体" w:cs="宋体"/>
          <w:szCs w:val="21"/>
        </w:rPr>
      </w:pPr>
      <w:r>
        <w:rPr>
          <w:rFonts w:hint="eastAsia" w:ascii="宋体" w:hAnsi="宋体" w:cs="宋体"/>
          <w:szCs w:val="21"/>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2"/>
        <w:spacing w:line="360" w:lineRule="auto"/>
        <w:rPr>
          <w:rFonts w:hint="eastAsia" w:ascii="宋体" w:hAnsi="宋体" w:cs="宋体"/>
          <w:b/>
          <w:szCs w:val="21"/>
        </w:rPr>
      </w:pPr>
      <w:r/>
      <w:bookmarkStart w:id="56" w:name="_Toc120614216"/>
      <w:r/>
      <w:bookmarkStart w:id="57" w:name="_Toc462564072"/>
      <w:r/>
      <w:bookmarkStart w:id="58" w:name="_Toc20823285"/>
      <w:r/>
      <w:bookmarkStart w:id="59" w:name="_Toc513029213"/>
      <w:r/>
      <w:bookmarkStart w:id="60" w:name="_Toc16938529"/>
      <w:r>
        <w:rPr>
          <w:rFonts w:hint="eastAsia" w:ascii="宋体" w:hAnsi="宋体" w:cs="宋体"/>
          <w:b/>
          <w:szCs w:val="21"/>
        </w:rPr>
        <w:t xml:space="preserve">三、响应文件的编制</w:t>
      </w:r>
      <w:bookmarkEnd w:id="56"/>
      <w:r/>
      <w:bookmarkEnd w:id="57"/>
      <w:r/>
      <w:bookmarkEnd w:id="58"/>
      <w:r/>
      <w:bookmarkEnd w:id="59"/>
      <w:r/>
      <w:bookmarkEnd w:id="60"/>
      <w:r/>
      <w:r/>
    </w:p>
    <w:p>
      <w:pPr>
        <w:ind w:firstLine="480"/>
        <w:spacing w:line="360" w:lineRule="auto"/>
        <w:rPr>
          <w:rFonts w:hint="eastAsia" w:ascii="宋体" w:hAnsi="宋体" w:cs="宋体"/>
          <w:szCs w:val="21"/>
        </w:rPr>
      </w:pPr>
      <w:r/>
      <w:bookmarkStart w:id="61" w:name="_Toc513029214"/>
      <w:r/>
      <w:bookmarkStart w:id="62" w:name="_Toc16938530"/>
      <w:r/>
      <w:bookmarkStart w:id="63" w:name="_Toc462564073"/>
      <w:r/>
      <w:bookmarkStart w:id="64" w:name="_Toc20823286"/>
      <w:r>
        <w:rPr>
          <w:rFonts w:hint="eastAsia" w:ascii="宋体" w:hAnsi="宋体" w:cs="宋体"/>
          <w:szCs w:val="21"/>
        </w:rPr>
        <w:t xml:space="preserve">1.响应文件的语言及度量衡单位</w:t>
      </w:r>
      <w:bookmarkEnd w:id="61"/>
      <w:r/>
      <w:bookmarkEnd w:id="62"/>
      <w:r/>
      <w:bookmarkEnd w:id="63"/>
      <w:r/>
      <w:bookmarkEnd w:id="64"/>
      <w:r/>
      <w:r/>
    </w:p>
    <w:p>
      <w:pPr>
        <w:ind w:firstLine="480"/>
        <w:spacing w:line="360" w:lineRule="auto"/>
        <w:rPr>
          <w:rFonts w:hint="eastAsia" w:ascii="宋体" w:hAnsi="宋体" w:cs="宋体"/>
          <w:szCs w:val="21"/>
        </w:rPr>
      </w:pPr>
      <w:r>
        <w:rPr>
          <w:rFonts w:hint="eastAsia" w:ascii="宋体" w:hAnsi="宋体" w:cs="宋体"/>
          <w:szCs w:val="21"/>
        </w:rPr>
        <w:t xml:space="preserve">1.1供应商提交的响应文件以及供应商与采购人或采购代理机构就有关磋商的所有来往通知、函件和文件均应使用简体中文。</w:t>
      </w:r>
      <w:r/>
    </w:p>
    <w:p>
      <w:pPr>
        <w:ind w:firstLine="480"/>
        <w:spacing w:line="360" w:lineRule="auto"/>
        <w:rPr>
          <w:rFonts w:hint="eastAsia" w:ascii="宋体" w:hAnsi="宋体" w:cs="宋体"/>
          <w:szCs w:val="21"/>
        </w:rPr>
      </w:pPr>
      <w:r>
        <w:rPr>
          <w:rFonts w:hint="eastAsia" w:ascii="宋体" w:hAnsi="宋体" w:cs="宋体"/>
          <w:szCs w:val="21"/>
        </w:rPr>
        <w:t xml:space="preserve">1.2除技术性能另有规定外，响应文件所使用的度量衡单位，均须采用国家法定计量单位。</w:t>
      </w:r>
      <w:r/>
    </w:p>
    <w:p>
      <w:pPr>
        <w:ind w:firstLine="480"/>
        <w:spacing w:line="360" w:lineRule="auto"/>
        <w:rPr>
          <w:rFonts w:hint="eastAsia" w:ascii="宋体" w:hAnsi="宋体" w:cs="宋体"/>
          <w:szCs w:val="21"/>
        </w:rPr>
      </w:pPr>
      <w:r/>
      <w:bookmarkStart w:id="65" w:name="_Toc462564074"/>
      <w:r/>
      <w:bookmarkStart w:id="66" w:name="_Toc16938531"/>
      <w:r/>
      <w:bookmarkStart w:id="67" w:name="_Toc20823287"/>
      <w:r/>
      <w:bookmarkStart w:id="68" w:name="_Toc513029215"/>
      <w:r>
        <w:rPr>
          <w:rFonts w:hint="eastAsia" w:ascii="宋体" w:hAnsi="宋体" w:cs="宋体"/>
          <w:szCs w:val="21"/>
        </w:rPr>
        <w:t xml:space="preserve">2.响应文件构成</w:t>
      </w:r>
      <w:bookmarkEnd w:id="65"/>
      <w:r/>
      <w:bookmarkEnd w:id="66"/>
      <w:r/>
      <w:bookmarkEnd w:id="67"/>
      <w:r/>
      <w:bookmarkEnd w:id="68"/>
      <w:r/>
      <w:r/>
    </w:p>
    <w:p>
      <w:pPr>
        <w:ind w:firstLine="480"/>
        <w:spacing w:line="360" w:lineRule="auto"/>
        <w:rPr>
          <w:rFonts w:hint="eastAsia" w:ascii="宋体" w:hAnsi="宋体" w:cs="宋体"/>
          <w:szCs w:val="21"/>
        </w:rPr>
      </w:pPr>
      <w:r>
        <w:rPr>
          <w:rFonts w:hint="eastAsia" w:ascii="宋体" w:hAnsi="宋体" w:cs="宋体"/>
          <w:szCs w:val="21"/>
        </w:rPr>
        <w:t xml:space="preserve">2.1供应商编写的响应文件应包括资格审查文件、商务技术响应文件、报价响应文件。供应商按第六章 响应文件的组成和格式要求编写响应文件。</w:t>
      </w:r>
      <w:r/>
    </w:p>
    <w:p>
      <w:pPr>
        <w:ind w:firstLine="480"/>
        <w:spacing w:line="360" w:lineRule="auto"/>
        <w:rPr>
          <w:rFonts w:hint="eastAsia" w:ascii="宋体" w:hAnsi="宋体" w:cs="宋体"/>
          <w:szCs w:val="21"/>
        </w:rPr>
      </w:pPr>
      <w:r/>
      <w:bookmarkStart w:id="69" w:name="_Hlt26954838"/>
      <w:r/>
      <w:bookmarkStart w:id="70" w:name="_Hlt26668975"/>
      <w:r/>
      <w:bookmarkStart w:id="71" w:name="_Hlt26670360"/>
      <w:r/>
      <w:bookmarkStart w:id="72" w:name="_Toc49090511"/>
      <w:r/>
      <w:bookmarkStart w:id="73" w:name="_Toc14577360"/>
      <w:r/>
      <w:bookmarkEnd w:id="69"/>
      <w:r/>
      <w:bookmarkEnd w:id="70"/>
      <w:r/>
      <w:bookmarkEnd w:id="71"/>
      <w:r>
        <w:rPr>
          <w:rFonts w:hint="eastAsia" w:ascii="宋体" w:hAnsi="宋体" w:cs="宋体"/>
          <w:szCs w:val="21"/>
        </w:rPr>
        <w:t xml:space="preserve">3.</w:t>
      </w:r>
      <w:bookmarkEnd w:id="72"/>
      <w:r/>
      <w:bookmarkEnd w:id="73"/>
      <w:r>
        <w:rPr>
          <w:rFonts w:hint="eastAsia" w:ascii="宋体" w:hAnsi="宋体" w:cs="宋体"/>
          <w:szCs w:val="21"/>
        </w:rPr>
        <w:t xml:space="preserve">磋商响应有效期</w:t>
      </w:r>
      <w:r/>
    </w:p>
    <w:p>
      <w:pPr>
        <w:ind w:firstLine="480"/>
        <w:spacing w:line="360" w:lineRule="auto"/>
        <w:rPr>
          <w:rFonts w:hint="eastAsia" w:ascii="宋体" w:hAnsi="宋体" w:cs="宋体"/>
          <w:szCs w:val="21"/>
        </w:rPr>
      </w:pPr>
      <w:r>
        <w:rPr>
          <w:rFonts w:hint="eastAsia" w:ascii="宋体" w:hAnsi="宋体" w:cs="宋体"/>
          <w:bCs/>
          <w:szCs w:val="21"/>
        </w:rPr>
        <w:t xml:space="preserve">3.1磋商响应有效期为采购文件规定的响应文件</w:t>
      </w:r>
      <w:r>
        <w:rPr>
          <w:rFonts w:hint="eastAsia" w:ascii="宋体" w:hAnsi="宋体" w:cs="宋体"/>
          <w:szCs w:val="21"/>
        </w:rPr>
        <w:t xml:space="preserve">提交</w:t>
      </w:r>
      <w:r>
        <w:rPr>
          <w:rFonts w:hint="eastAsia" w:ascii="宋体" w:hAnsi="宋体" w:cs="宋体"/>
          <w:bCs/>
          <w:szCs w:val="21"/>
        </w:rPr>
        <w:t xml:space="preserve">截止时间后</w:t>
      </w:r>
      <w:r>
        <w:rPr>
          <w:rFonts w:hint="eastAsia" w:ascii="宋体" w:hAnsi="宋体" w:cs="宋体"/>
          <w:b/>
          <w:szCs w:val="21"/>
          <w:u w:val="single"/>
        </w:rPr>
        <w:t xml:space="preserve">六十（60）天</w:t>
      </w:r>
      <w:r>
        <w:rPr>
          <w:rFonts w:hint="eastAsia" w:ascii="宋体" w:hAnsi="宋体" w:cs="宋体"/>
          <w:bCs/>
          <w:szCs w:val="21"/>
        </w:rPr>
        <w:t xml:space="preserve">。磋</w:t>
      </w:r>
      <w:r>
        <w:rPr>
          <w:rFonts w:hint="eastAsia" w:ascii="宋体" w:hAnsi="宋体" w:cs="宋体"/>
          <w:szCs w:val="21"/>
        </w:rPr>
        <w:t xml:space="preserve">商响应有效期比规定短的将被视为非实质性响应而予以拒绝。</w:t>
      </w:r>
      <w:r/>
    </w:p>
    <w:p>
      <w:pPr>
        <w:ind w:firstLine="480"/>
        <w:spacing w:line="360" w:lineRule="auto"/>
        <w:rPr>
          <w:rFonts w:hint="eastAsia" w:ascii="宋体" w:hAnsi="宋体" w:cs="宋体"/>
          <w:szCs w:val="21"/>
        </w:rPr>
      </w:pPr>
      <w:r>
        <w:rPr>
          <w:rFonts w:hint="eastAsia" w:ascii="宋体" w:hAnsi="宋体" w:cs="宋体"/>
          <w:szCs w:val="21"/>
        </w:rPr>
        <w:t xml:space="preserve">4. 磋商响应有效期的延长</w:t>
      </w:r>
      <w:r/>
    </w:p>
    <w:p>
      <w:pPr>
        <w:ind w:firstLine="480"/>
        <w:spacing w:line="360" w:lineRule="auto"/>
        <w:rPr>
          <w:rFonts w:hint="eastAsia" w:ascii="宋体" w:hAnsi="宋体" w:cs="宋体"/>
          <w:szCs w:val="21"/>
        </w:rPr>
      </w:pPr>
      <w:r>
        <w:rPr>
          <w:rFonts w:hint="eastAsia" w:ascii="宋体" w:hAnsi="宋体" w:cs="宋体"/>
          <w:szCs w:val="21"/>
        </w:rPr>
        <w:t xml:space="preserve">4.1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firstLine="480"/>
        <w:spacing w:line="360" w:lineRule="auto"/>
        <w:rPr>
          <w:rFonts w:hint="eastAsia" w:ascii="宋体" w:hAnsi="宋体" w:cs="宋体"/>
          <w:szCs w:val="21"/>
        </w:rPr>
      </w:pPr>
      <w:r/>
      <w:bookmarkStart w:id="74" w:name="_Hlt26954739"/>
      <w:r/>
      <w:bookmarkStart w:id="75" w:name="_Hlt26954852"/>
      <w:r/>
      <w:bookmarkStart w:id="76" w:name="_Toc16938540"/>
      <w:r/>
      <w:bookmarkStart w:id="77" w:name="_Toc120614217"/>
      <w:r/>
      <w:bookmarkStart w:id="78" w:name="_Toc20823296"/>
      <w:r/>
      <w:bookmarkStart w:id="79" w:name="_Toc513029224"/>
      <w:r/>
      <w:bookmarkEnd w:id="74"/>
      <w:r/>
      <w:bookmarkEnd w:id="75"/>
      <w:r>
        <w:rPr>
          <w:rFonts w:hint="eastAsia" w:ascii="宋体" w:hAnsi="宋体" w:cs="宋体"/>
          <w:szCs w:val="21"/>
        </w:rPr>
        <w:t xml:space="preserve">5.电子响应文件其他要求</w:t>
      </w:r>
      <w:r/>
    </w:p>
    <w:p>
      <w:pPr>
        <w:ind w:firstLine="480"/>
        <w:spacing w:line="360" w:lineRule="auto"/>
        <w:rPr>
          <w:rFonts w:hint="eastAsia" w:ascii="宋体" w:hAnsi="宋体" w:cs="宋体"/>
          <w:szCs w:val="21"/>
        </w:rPr>
      </w:pPr>
      <w:r>
        <w:rPr>
          <w:rFonts w:hint="eastAsia" w:ascii="宋体" w:hAnsi="宋体" w:cs="宋体"/>
          <w:szCs w:val="21"/>
        </w:rPr>
        <w:t xml:space="preserve">5.1电子招标投标交易平台（即“苏采云”系统）相关要求是本采购文件的组成部分。</w:t>
      </w:r>
      <w:r/>
    </w:p>
    <w:p>
      <w:pPr>
        <w:ind w:firstLine="480"/>
        <w:spacing w:line="360" w:lineRule="auto"/>
        <w:rPr>
          <w:rFonts w:hint="eastAsia" w:ascii="宋体" w:hAnsi="宋体" w:cs="宋体"/>
          <w:szCs w:val="21"/>
        </w:rPr>
      </w:pPr>
      <w:r>
        <w:rPr>
          <w:rFonts w:hint="eastAsia" w:ascii="宋体" w:hAnsi="宋体" w:cs="宋体"/>
          <w:szCs w:val="21"/>
        </w:rPr>
        <w:t xml:space="preserve">5.2供应商应对CA证书妥善保管，如被他人盗用投标，因此带来的后果均由供应商自行承担。</w:t>
      </w:r>
      <w:r/>
    </w:p>
    <w:p>
      <w:pPr>
        <w:ind w:firstLine="480"/>
        <w:spacing w:line="360" w:lineRule="auto"/>
        <w:rPr>
          <w:rFonts w:hint="eastAsia" w:ascii="宋体" w:hAnsi="宋体" w:cs="宋体"/>
          <w:szCs w:val="21"/>
        </w:rPr>
      </w:pPr>
      <w:r>
        <w:rPr>
          <w:rFonts w:hint="eastAsia" w:ascii="宋体" w:hAnsi="宋体" w:cs="宋体"/>
          <w:szCs w:val="21"/>
        </w:rPr>
        <w:t xml:space="preserve">5.3供应商应当对采购文件提出的实质性要求和条件作出实质性响应，并在电子投标系统逐条应答。</w:t>
      </w:r>
      <w:r/>
    </w:p>
    <w:p>
      <w:pPr>
        <w:ind w:firstLine="480"/>
        <w:spacing w:line="360" w:lineRule="auto"/>
        <w:rPr>
          <w:rFonts w:hint="eastAsia" w:ascii="宋体" w:hAnsi="宋体" w:cs="宋体"/>
          <w:szCs w:val="21"/>
        </w:rPr>
      </w:pPr>
      <w:r>
        <w:rPr>
          <w:rFonts w:hint="eastAsia" w:ascii="宋体" w:hAnsi="宋体" w:cs="宋体"/>
          <w:szCs w:val="21"/>
        </w:rPr>
        <w:t xml:space="preserve">5.4供应商应对要求提供的资格证明文件（如资质证书、资格证书）、技术资料（如白皮书、彩页、手册、检测报告等）扫描上传至投标系统。</w:t>
      </w:r>
      <w:r/>
    </w:p>
    <w:p>
      <w:pPr>
        <w:ind w:firstLine="480"/>
        <w:spacing w:line="360" w:lineRule="auto"/>
        <w:rPr>
          <w:rFonts w:hint="eastAsia" w:ascii="宋体" w:hAnsi="宋体" w:cs="宋体"/>
          <w:szCs w:val="21"/>
        </w:rPr>
      </w:pPr>
      <w:r>
        <w:rPr>
          <w:rFonts w:hint="eastAsia" w:ascii="宋体" w:hAnsi="宋体" w:cs="宋体"/>
          <w:szCs w:val="21"/>
        </w:rPr>
        <w:t xml:space="preserve">6.供应商应当在采购文件要求提交响应文件的截止时间前，将响应文件提交至“苏采云”系统，逾期提交的响应文件，“苏采云”系统将自动拒收。各供应商应在规定时间内凭CA证书进行网上解密。</w:t>
      </w:r>
      <w:r/>
    </w:p>
    <w:p>
      <w:pPr>
        <w:ind w:firstLine="482"/>
        <w:spacing w:line="360" w:lineRule="auto"/>
        <w:rPr>
          <w:rFonts w:hint="eastAsia" w:ascii="宋体" w:hAnsi="宋体" w:cs="宋体"/>
          <w:b/>
          <w:szCs w:val="21"/>
        </w:rPr>
      </w:pPr>
      <w:r>
        <w:rPr>
          <w:rFonts w:hint="eastAsia" w:ascii="宋体" w:hAnsi="宋体" w:cs="宋体"/>
          <w:b/>
          <w:szCs w:val="21"/>
        </w:rPr>
        <w:t xml:space="preserve">四、响应文件的提交</w:t>
      </w:r>
      <w:bookmarkEnd w:id="76"/>
      <w:r/>
      <w:bookmarkEnd w:id="77"/>
      <w:r/>
      <w:bookmarkEnd w:id="78"/>
      <w:r/>
      <w:bookmarkEnd w:id="79"/>
      <w:r/>
      <w:r/>
    </w:p>
    <w:p>
      <w:pPr>
        <w:ind w:firstLine="480"/>
        <w:spacing w:line="360" w:lineRule="auto"/>
        <w:rPr>
          <w:rFonts w:hint="eastAsia" w:ascii="宋体" w:hAnsi="宋体" w:cs="宋体"/>
          <w:szCs w:val="21"/>
        </w:rPr>
      </w:pPr>
      <w:r/>
      <w:bookmarkStart w:id="80" w:name="_Toc20823297"/>
      <w:r/>
      <w:bookmarkStart w:id="81" w:name="_Toc462564084"/>
      <w:r/>
      <w:bookmarkStart w:id="82" w:name="_Toc513029225"/>
      <w:r/>
      <w:bookmarkStart w:id="83" w:name="_Toc16938541"/>
      <w:r/>
      <w:bookmarkStart w:id="84" w:name="_Toc20823301"/>
      <w:r/>
      <w:bookmarkStart w:id="85" w:name="_Toc120614218"/>
      <w:r/>
      <w:bookmarkStart w:id="86" w:name="_Toc16938545"/>
      <w:r/>
      <w:bookmarkStart w:id="87" w:name="_Toc513029229"/>
      <w:r>
        <w:rPr>
          <w:rFonts w:hint="eastAsia" w:ascii="宋体" w:hAnsi="宋体" w:cs="宋体"/>
          <w:szCs w:val="21"/>
        </w:rPr>
        <w:t xml:space="preserve">1.响应文件</w:t>
      </w:r>
      <w:bookmarkEnd w:id="80"/>
      <w:r/>
      <w:bookmarkEnd w:id="81"/>
      <w:r/>
      <w:bookmarkEnd w:id="82"/>
      <w:r/>
      <w:bookmarkEnd w:id="83"/>
      <w:r>
        <w:rPr>
          <w:rFonts w:hint="eastAsia" w:ascii="宋体" w:hAnsi="宋体" w:cs="宋体"/>
          <w:szCs w:val="21"/>
        </w:rPr>
        <w:t xml:space="preserve">的提交</w:t>
      </w:r>
      <w:r/>
    </w:p>
    <w:p>
      <w:pPr>
        <w:ind w:firstLine="480"/>
        <w:spacing w:line="360" w:lineRule="auto"/>
        <w:rPr>
          <w:rFonts w:hint="eastAsia" w:ascii="宋体" w:hAnsi="宋体" w:cs="宋体"/>
          <w:szCs w:val="21"/>
        </w:rPr>
      </w:pPr>
      <w:r>
        <w:rPr>
          <w:rFonts w:hint="eastAsia" w:ascii="宋体" w:hAnsi="宋体" w:cs="宋体"/>
          <w:szCs w:val="21"/>
        </w:rPr>
        <w:t xml:space="preserve">线上提交与接收地点：供应商应当通过“苏采云”系统提交数据电文形式的响应文件（即电子投标），“苏采云”系统自动接收。</w:t>
      </w:r>
      <w:r/>
    </w:p>
    <w:p>
      <w:pPr>
        <w:ind w:firstLine="482"/>
        <w:spacing w:line="360" w:lineRule="auto"/>
        <w:rPr>
          <w:rFonts w:hint="eastAsia" w:ascii="宋体" w:hAnsi="宋体" w:cs="宋体"/>
          <w:b/>
          <w:bCs/>
          <w:szCs w:val="21"/>
        </w:rPr>
      </w:pPr>
      <w:r>
        <w:rPr>
          <w:rFonts w:hint="eastAsia" w:ascii="宋体" w:hAnsi="宋体" w:cs="宋体"/>
          <w:b/>
          <w:bCs/>
          <w:szCs w:val="21"/>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p>
    <w:p>
      <w:pPr>
        <w:ind w:firstLine="480"/>
        <w:spacing w:line="360" w:lineRule="auto"/>
        <w:rPr>
          <w:rFonts w:hint="eastAsia" w:ascii="宋体" w:hAnsi="宋体" w:cs="宋体"/>
          <w:szCs w:val="21"/>
        </w:rPr>
      </w:pPr>
      <w:r>
        <w:rPr>
          <w:rFonts w:hint="eastAsia" w:ascii="宋体" w:hAnsi="宋体" w:cs="宋体"/>
          <w:szCs w:val="21"/>
        </w:rPr>
        <w:t xml:space="preserve">2.提交响应文件截止日期</w:t>
      </w:r>
      <w:r/>
    </w:p>
    <w:p>
      <w:pPr>
        <w:ind w:firstLine="480"/>
        <w:spacing w:line="360" w:lineRule="auto"/>
        <w:rPr>
          <w:rFonts w:hint="eastAsia" w:ascii="宋体" w:hAnsi="宋体" w:cs="宋体"/>
          <w:szCs w:val="21"/>
        </w:rPr>
      </w:pPr>
      <w:r>
        <w:rPr>
          <w:rFonts w:hint="eastAsia" w:ascii="宋体" w:hAnsi="宋体" w:cs="宋体"/>
          <w:szCs w:val="21"/>
        </w:rPr>
        <w:t xml:space="preserve">2.1供应商上传电子响应文件的时间不得迟于竞争性磋商公告中规定的响应文件提交截止时间。</w:t>
      </w:r>
      <w:r/>
    </w:p>
    <w:p>
      <w:pPr>
        <w:ind w:firstLine="480"/>
        <w:spacing w:line="360" w:lineRule="auto"/>
        <w:rPr>
          <w:rFonts w:hint="eastAsia" w:ascii="宋体" w:hAnsi="宋体" w:cs="宋体"/>
          <w:szCs w:val="21"/>
        </w:rPr>
      </w:pPr>
      <w:r>
        <w:rPr>
          <w:rFonts w:hint="eastAsia" w:ascii="宋体" w:hAnsi="宋体" w:cs="宋体"/>
          <w:szCs w:val="21"/>
        </w:rPr>
        <w:t xml:space="preserve">供应商应充分考虑网络环境、网络带宽等风险因素，如因供应商自身原因造成的电子响应文件上传不成功由供应商自行承担全部责任。</w:t>
      </w:r>
      <w:r/>
    </w:p>
    <w:p>
      <w:pPr>
        <w:ind w:firstLine="480"/>
        <w:spacing w:line="360" w:lineRule="auto"/>
        <w:rPr>
          <w:rFonts w:hint="eastAsia" w:ascii="宋体" w:hAnsi="宋体" w:cs="宋体"/>
          <w:szCs w:val="21"/>
        </w:rPr>
      </w:pPr>
      <w:r>
        <w:rPr>
          <w:rFonts w:hint="eastAsia" w:ascii="宋体" w:hAnsi="宋体" w:cs="宋体"/>
          <w:szCs w:val="21"/>
        </w:rPr>
        <w:t xml:space="preserve">2.2采购人或采购代理机构可以按照规定，通过修改响应文件酌情延长响应文件提交截止日期，在此情况下，供应商的所有权利和义务以及供应商受制的截止日期均应以延长后新的截止日期为准。</w:t>
      </w:r>
      <w:r/>
    </w:p>
    <w:p>
      <w:pPr>
        <w:ind w:firstLine="480"/>
        <w:spacing w:line="360" w:lineRule="auto"/>
        <w:rPr>
          <w:rFonts w:hint="eastAsia" w:ascii="宋体" w:hAnsi="宋体" w:cs="宋体"/>
          <w:szCs w:val="21"/>
        </w:rPr>
      </w:pPr>
      <w:r>
        <w:rPr>
          <w:rFonts w:hint="eastAsia" w:ascii="宋体" w:hAnsi="宋体" w:cs="宋体"/>
          <w:szCs w:val="21"/>
        </w:rPr>
        <w:t xml:space="preserve">3.响应文件的密封（加密）要求：</w:t>
      </w:r>
      <w:r/>
    </w:p>
    <w:p>
      <w:pPr>
        <w:ind w:firstLine="480"/>
        <w:spacing w:line="360" w:lineRule="auto"/>
        <w:rPr>
          <w:rFonts w:hint="eastAsia" w:ascii="宋体" w:hAnsi="宋体" w:cs="宋体"/>
          <w:szCs w:val="21"/>
        </w:rPr>
      </w:pPr>
      <w:r>
        <w:rPr>
          <w:rFonts w:hint="eastAsia" w:ascii="宋体" w:hAnsi="宋体" w:cs="宋体"/>
          <w:szCs w:val="21"/>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80"/>
        <w:spacing w:line="360" w:lineRule="auto"/>
        <w:rPr>
          <w:rFonts w:hint="eastAsia" w:ascii="宋体" w:hAnsi="宋体" w:cs="宋体"/>
          <w:szCs w:val="21"/>
        </w:rPr>
      </w:pPr>
      <w:r>
        <w:rPr>
          <w:rFonts w:hint="eastAsia" w:ascii="宋体" w:hAnsi="宋体" w:cs="宋体"/>
          <w:szCs w:val="21"/>
        </w:rPr>
        <w:t xml:space="preserve">3.2供应商须通过“苏采云”系统提供的政府采购客户端工具（使用“CA数字证书”）加盖电子签章。</w:t>
      </w:r>
      <w:r/>
    </w:p>
    <w:p>
      <w:pPr>
        <w:ind w:firstLine="480"/>
        <w:spacing w:line="360" w:lineRule="auto"/>
        <w:rPr>
          <w:rFonts w:hint="eastAsia" w:ascii="宋体" w:hAnsi="宋体" w:cs="宋体"/>
          <w:szCs w:val="21"/>
        </w:rPr>
      </w:pPr>
      <w:r>
        <w:rPr>
          <w:rFonts w:hint="eastAsia" w:ascii="宋体" w:hAnsi="宋体" w:cs="宋体"/>
          <w:szCs w:val="21"/>
        </w:rPr>
        <w:t xml:space="preserve">说明：供应商应使用CA数字证书以及自备的能够登录“苏采云”系统的电脑，在达到开标时间后，使用CA数字证书解密各自响应文件。</w:t>
      </w:r>
      <w:r/>
    </w:p>
    <w:p>
      <w:pPr>
        <w:ind w:firstLine="480"/>
        <w:spacing w:line="360" w:lineRule="auto"/>
        <w:rPr>
          <w:rFonts w:hint="eastAsia" w:ascii="宋体" w:hAnsi="宋体" w:cs="宋体"/>
          <w:szCs w:val="21"/>
        </w:rPr>
      </w:pPr>
      <w:r>
        <w:rPr>
          <w:rFonts w:hint="eastAsia" w:ascii="宋体" w:hAnsi="宋体" w:cs="宋体"/>
          <w:szCs w:val="21"/>
        </w:rPr>
        <w:t xml:space="preserve">3.3供应商未按规定加密的响应文件，“苏采云”系统将拒收并提示。</w:t>
      </w:r>
      <w:r/>
    </w:p>
    <w:p>
      <w:pPr>
        <w:ind w:firstLine="480"/>
        <w:spacing w:line="360" w:lineRule="auto"/>
        <w:rPr>
          <w:rFonts w:hint="eastAsia" w:ascii="宋体" w:hAnsi="宋体" w:cs="宋体"/>
          <w:szCs w:val="21"/>
        </w:rPr>
      </w:pPr>
      <w:r>
        <w:rPr>
          <w:rFonts w:hint="eastAsia" w:ascii="宋体" w:hAnsi="宋体" w:cs="宋体"/>
          <w:szCs w:val="21"/>
        </w:rPr>
        <w:t xml:space="preserve">4.响应文件的拒收</w:t>
      </w:r>
      <w:r/>
    </w:p>
    <w:p>
      <w:pPr>
        <w:ind w:firstLine="480"/>
        <w:spacing w:line="360" w:lineRule="auto"/>
        <w:rPr>
          <w:rFonts w:hint="eastAsia" w:ascii="宋体" w:hAnsi="宋体" w:cs="宋体"/>
          <w:szCs w:val="21"/>
        </w:rPr>
      </w:pPr>
      <w:r>
        <w:rPr>
          <w:rFonts w:hint="eastAsia" w:ascii="宋体" w:hAnsi="宋体" w:cs="宋体"/>
          <w:szCs w:val="21"/>
        </w:rPr>
        <w:t xml:space="preserve">“苏采云”系统拒绝接收在规定的响应文件提交截止时间后上传的任何响应文件。</w:t>
      </w:r>
      <w:r/>
    </w:p>
    <w:p>
      <w:pPr>
        <w:ind w:firstLine="480"/>
        <w:spacing w:line="360" w:lineRule="auto"/>
        <w:rPr>
          <w:rFonts w:hint="eastAsia" w:ascii="宋体" w:hAnsi="宋体" w:cs="宋体"/>
          <w:szCs w:val="21"/>
        </w:rPr>
      </w:pPr>
      <w:r>
        <w:rPr>
          <w:rFonts w:hint="eastAsia" w:ascii="宋体" w:hAnsi="宋体" w:cs="宋体"/>
          <w:szCs w:val="21"/>
        </w:rPr>
        <w:t xml:space="preserve">5.响应文件的撤回和修改 </w:t>
      </w:r>
      <w:r/>
    </w:p>
    <w:p>
      <w:pPr>
        <w:ind w:firstLine="480"/>
        <w:spacing w:line="360" w:lineRule="auto"/>
        <w:rPr>
          <w:rFonts w:hint="eastAsia" w:ascii="宋体" w:hAnsi="宋体" w:cs="宋体"/>
          <w:szCs w:val="21"/>
        </w:rPr>
      </w:pPr>
      <w:r>
        <w:rPr>
          <w:rFonts w:hint="eastAsia" w:ascii="宋体" w:hAnsi="宋体" w:cs="宋体"/>
          <w:szCs w:val="21"/>
        </w:rPr>
        <w:t xml:space="preserve">5.1 响应文件的撤回</w:t>
      </w:r>
      <w:r/>
    </w:p>
    <w:p>
      <w:pPr>
        <w:ind w:firstLine="480"/>
        <w:spacing w:line="360" w:lineRule="auto"/>
        <w:rPr>
          <w:rFonts w:hint="eastAsia" w:ascii="宋体" w:hAnsi="宋体" w:cs="宋体"/>
          <w:szCs w:val="21"/>
        </w:rPr>
      </w:pPr>
      <w:r>
        <w:rPr>
          <w:rFonts w:hint="eastAsia" w:ascii="宋体" w:hAnsi="宋体" w:cs="宋体"/>
          <w:szCs w:val="21"/>
        </w:rPr>
        <w:t xml:space="preserve">5.1.1电子响应文件的撤回</w:t>
      </w:r>
      <w:r/>
    </w:p>
    <w:p>
      <w:pPr>
        <w:ind w:firstLine="480"/>
        <w:spacing w:line="360" w:lineRule="auto"/>
        <w:rPr>
          <w:rFonts w:hint="eastAsia" w:ascii="宋体" w:hAnsi="宋体" w:cs="宋体"/>
          <w:szCs w:val="21"/>
        </w:rPr>
      </w:pPr>
      <w:r>
        <w:rPr>
          <w:rFonts w:hint="eastAsia" w:ascii="宋体" w:hAnsi="宋体" w:cs="宋体"/>
          <w:szCs w:val="21"/>
        </w:rPr>
        <w:t xml:space="preserve">供应商可在响应文件提交截止时间前，撤回其电子响应文件，具体操作方法见“苏采云”系统供应商</w:t>
      </w:r>
      <w:r>
        <w:rPr>
          <w:rFonts w:hint="eastAsia" w:ascii="宋体" w:hAnsi="宋体" w:cs="宋体"/>
          <w:szCs w:val="21"/>
        </w:rPr>
        <w:t xml:space="preserve">操作手册。</w:t>
      </w:r>
      <w:r/>
    </w:p>
    <w:p>
      <w:pPr>
        <w:ind w:firstLine="480"/>
        <w:spacing w:line="360" w:lineRule="auto"/>
        <w:rPr>
          <w:rFonts w:hint="eastAsia" w:ascii="宋体" w:hAnsi="宋体" w:cs="宋体"/>
          <w:szCs w:val="21"/>
        </w:rPr>
      </w:pPr>
      <w:r>
        <w:rPr>
          <w:rFonts w:hint="eastAsia" w:ascii="宋体" w:hAnsi="宋体" w:cs="宋体"/>
          <w:szCs w:val="21"/>
        </w:rPr>
        <w:t xml:space="preserve">5.1.2供应商撤回电子响应文件，则视为其不再参与本项目竞争性磋商活动。</w:t>
      </w:r>
      <w:r/>
    </w:p>
    <w:p>
      <w:pPr>
        <w:ind w:firstLine="480"/>
        <w:spacing w:line="360" w:lineRule="auto"/>
        <w:rPr>
          <w:rFonts w:hint="eastAsia" w:ascii="宋体" w:hAnsi="宋体" w:cs="宋体"/>
          <w:szCs w:val="21"/>
        </w:rPr>
      </w:pPr>
      <w:r>
        <w:rPr>
          <w:rFonts w:hint="eastAsia" w:ascii="宋体" w:hAnsi="宋体" w:cs="宋体"/>
          <w:szCs w:val="21"/>
        </w:rPr>
        <w:t xml:space="preserve">5.2响应文件的修改</w:t>
      </w:r>
      <w:r/>
    </w:p>
    <w:p>
      <w:pPr>
        <w:ind w:firstLine="480"/>
        <w:spacing w:line="360" w:lineRule="auto"/>
        <w:rPr>
          <w:rFonts w:hint="eastAsia" w:ascii="宋体" w:hAnsi="宋体" w:cs="宋体"/>
          <w:szCs w:val="21"/>
        </w:rPr>
      </w:pPr>
      <w:r>
        <w:rPr>
          <w:rFonts w:hint="eastAsia" w:ascii="宋体" w:hAnsi="宋体" w:cs="宋体"/>
          <w:szCs w:val="21"/>
        </w:rPr>
        <w:t xml:space="preserve">供应商可在响应文件提交截止时间前，对其电子响应文件进行修改。具体操作方法见“苏采云”系统供应商操作手册。</w:t>
      </w:r>
      <w:r/>
    </w:p>
    <w:p>
      <w:pPr>
        <w:ind w:firstLine="480"/>
        <w:spacing w:line="360" w:lineRule="auto"/>
        <w:rPr>
          <w:rFonts w:hint="eastAsia" w:ascii="宋体" w:hAnsi="宋体" w:cs="宋体"/>
          <w:szCs w:val="21"/>
        </w:rPr>
      </w:pPr>
      <w:r>
        <w:rPr>
          <w:rFonts w:hint="eastAsia" w:ascii="宋体" w:hAnsi="宋体" w:cs="宋体"/>
          <w:szCs w:val="21"/>
        </w:rPr>
        <w:t xml:space="preserve">5.3在响应文件提交截止时间之后，供应商不得对其电子响应文件做任何修改。</w:t>
      </w:r>
      <w:r/>
    </w:p>
    <w:p>
      <w:pPr>
        <w:ind w:firstLine="480"/>
        <w:spacing w:line="360" w:lineRule="auto"/>
        <w:rPr>
          <w:rFonts w:hint="eastAsia" w:ascii="宋体" w:hAnsi="宋体" w:cs="宋体"/>
          <w:szCs w:val="21"/>
        </w:rPr>
      </w:pPr>
      <w:r>
        <w:rPr>
          <w:rFonts w:hint="eastAsia" w:ascii="宋体" w:hAnsi="宋体" w:cs="宋体"/>
          <w:szCs w:val="21"/>
        </w:rPr>
        <w:t xml:space="preserve">5.4在响应文件提交截止时间至磋商文件中规定的磋商响应有效期满之间的这段时间内，供应商不得撤回其响应文件。</w:t>
      </w:r>
      <w:r/>
    </w:p>
    <w:p>
      <w:pPr>
        <w:ind w:firstLine="482"/>
        <w:spacing w:line="360" w:lineRule="auto"/>
        <w:rPr>
          <w:rFonts w:hint="eastAsia" w:ascii="宋体" w:hAnsi="宋体" w:cs="宋体"/>
          <w:b/>
          <w:szCs w:val="21"/>
        </w:rPr>
      </w:pPr>
      <w:r>
        <w:rPr>
          <w:rFonts w:hint="eastAsia" w:ascii="宋体" w:hAnsi="宋体" w:cs="宋体"/>
          <w:b/>
          <w:szCs w:val="21"/>
        </w:rPr>
        <w:t xml:space="preserve">五</w:t>
      </w:r>
      <w:bookmarkStart w:id="88" w:name="_Toc20823302"/>
      <w:r/>
      <w:bookmarkStart w:id="89" w:name="_Toc513029230"/>
      <w:r/>
      <w:bookmarkStart w:id="90" w:name="_Toc16938546"/>
      <w:r/>
      <w:bookmarkEnd w:id="84"/>
      <w:r/>
      <w:bookmarkEnd w:id="85"/>
      <w:r/>
      <w:bookmarkEnd w:id="86"/>
      <w:r/>
      <w:bookmarkEnd w:id="87"/>
      <w:r>
        <w:rPr>
          <w:rFonts w:hint="eastAsia" w:ascii="宋体" w:hAnsi="宋体" w:cs="宋体"/>
          <w:b/>
          <w:szCs w:val="21"/>
        </w:rPr>
        <w:t xml:space="preserve">、磋商与评审</w:t>
      </w:r>
      <w:r/>
    </w:p>
    <w:p>
      <w:pPr>
        <w:ind w:firstLine="480"/>
        <w:spacing w:line="360" w:lineRule="auto"/>
        <w:rPr>
          <w:rFonts w:hint="eastAsia" w:ascii="宋体" w:hAnsi="宋体" w:cs="宋体"/>
          <w:szCs w:val="21"/>
        </w:rPr>
      </w:pPr>
      <w:r>
        <w:rPr>
          <w:rFonts w:hint="eastAsia" w:ascii="宋体" w:hAnsi="宋体" w:cs="宋体"/>
          <w:szCs w:val="21"/>
        </w:rPr>
        <w:t xml:space="preserve">1.磋商仪式</w:t>
      </w:r>
      <w:r/>
    </w:p>
    <w:p>
      <w:pPr>
        <w:ind w:firstLine="480"/>
        <w:spacing w:line="360" w:lineRule="auto"/>
        <w:rPr>
          <w:rFonts w:hint="eastAsia" w:ascii="宋体" w:hAnsi="宋体" w:cs="宋体"/>
          <w:szCs w:val="21"/>
        </w:rPr>
      </w:pPr>
      <w:r>
        <w:rPr>
          <w:rFonts w:hint="eastAsia" w:ascii="宋体" w:hAnsi="宋体" w:cs="宋体"/>
          <w:szCs w:val="21"/>
        </w:rPr>
        <w:t xml:space="preserve">1.1采购人或采购代理机构将在磋商公告中规定的时间和地点组织磋商开始仪式。</w:t>
      </w:r>
      <w:r/>
    </w:p>
    <w:p>
      <w:pPr>
        <w:ind w:firstLine="482"/>
        <w:spacing w:line="360" w:lineRule="auto"/>
        <w:rPr>
          <w:rFonts w:hint="eastAsia" w:ascii="宋体" w:hAnsi="宋体" w:cs="宋体"/>
          <w:b/>
          <w:szCs w:val="21"/>
        </w:rPr>
      </w:pPr>
      <w:r>
        <w:rPr>
          <w:rFonts w:hint="eastAsia" w:ascii="宋体" w:hAnsi="宋体" w:cs="宋体"/>
          <w:b/>
          <w:szCs w:val="21"/>
        </w:rPr>
        <w:t xml:space="preserve">开标当天各供应商及时登录不见面开标大厅，响应文件提交截止时间后，采购代理机构将在系统内公布供应商名单，然后通过开标会议区发出响应文件解密的指令，供应商按规定时间自行实施远程解密，供应商解密限定在开标后</w:t>
      </w:r>
      <w:r>
        <w:rPr>
          <w:rFonts w:hint="eastAsia" w:ascii="宋体" w:hAnsi="宋体" w:cs="宋体"/>
          <w:b/>
          <w:szCs w:val="21"/>
          <w:u w:val="single"/>
        </w:rPr>
        <w:t xml:space="preserve">30分钟</w:t>
      </w:r>
      <w:r>
        <w:rPr>
          <w:rFonts w:hint="eastAsia" w:ascii="宋体" w:hAnsi="宋体" w:cs="宋体"/>
          <w:b/>
          <w:szCs w:val="21"/>
        </w:rPr>
        <w:t xml:space="preserve">之内完成。</w:t>
      </w:r>
      <w:r>
        <w:rPr>
          <w:rFonts w:hint="eastAsia" w:ascii="宋体" w:hAnsi="宋体" w:cs="宋体"/>
          <w:b/>
          <w:szCs w:val="21"/>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b/>
          <w:szCs w:val="21"/>
        </w:rPr>
        <w:t xml:space="preserve">因采购人（或采购代理机构）原因或网上招投标平台发生故障，导致无法按时完成响应文件解密或开、评标工作无法进行的，可根据实际情况相应延迟解密时间或调整开、评标时间。</w:t>
      </w:r>
      <w:r/>
    </w:p>
    <w:p>
      <w:pPr>
        <w:ind w:firstLine="480"/>
        <w:spacing w:line="360" w:lineRule="auto"/>
        <w:rPr>
          <w:rFonts w:hint="eastAsia" w:ascii="宋体" w:hAnsi="宋体" w:cs="宋体"/>
          <w:szCs w:val="21"/>
        </w:rPr>
      </w:pPr>
      <w:r>
        <w:rPr>
          <w:rFonts w:hint="eastAsia" w:ascii="宋体" w:hAnsi="宋体" w:cs="宋体"/>
          <w:szCs w:val="21"/>
        </w:rPr>
        <w:t xml:space="preserve">1.2磋商活动的文件解密工作由采购代理机构组织。</w:t>
      </w:r>
      <w:r/>
    </w:p>
    <w:p>
      <w:pPr>
        <w:ind w:firstLine="482"/>
        <w:spacing w:line="360" w:lineRule="auto"/>
        <w:rPr>
          <w:rFonts w:hint="eastAsia" w:ascii="宋体" w:hAnsi="宋体" w:cs="宋体"/>
          <w:b/>
          <w:szCs w:val="21"/>
        </w:rPr>
      </w:pPr>
      <w:r>
        <w:rPr>
          <w:rFonts w:hint="eastAsia" w:ascii="宋体" w:hAnsi="宋体" w:cs="宋体"/>
          <w:b/>
          <w:szCs w:val="21"/>
        </w:rPr>
        <w:t xml:space="preserve">注：各供应商请关注开标大厅交流区，在开标结束后，请勿离开开标大厅，采购人或采购代理机构通知最后报价填报后，所有的响应供应商须在</w:t>
      </w:r>
      <w:r>
        <w:rPr>
          <w:rFonts w:hint="eastAsia" w:ascii="宋体" w:hAnsi="宋体" w:cs="宋体"/>
          <w:b/>
          <w:szCs w:val="21"/>
          <w:u w:val="single"/>
        </w:rPr>
        <w:t xml:space="preserve">30分钟</w:t>
      </w:r>
      <w:r>
        <w:rPr>
          <w:rFonts w:hint="eastAsia" w:ascii="宋体" w:hAnsi="宋体" w:cs="宋体"/>
          <w:b/>
          <w:szCs w:val="21"/>
        </w:rPr>
        <w:t xml:space="preserve">内填写并提交最后报价，未在规定时间内提交最后报价的，视作无效响应处理。</w:t>
      </w:r>
      <w:r/>
    </w:p>
    <w:p>
      <w:pPr>
        <w:ind w:firstLine="480"/>
        <w:spacing w:line="360" w:lineRule="auto"/>
        <w:rPr>
          <w:rFonts w:hint="eastAsia" w:ascii="宋体" w:hAnsi="宋体" w:cs="宋体"/>
          <w:szCs w:val="21"/>
        </w:rPr>
      </w:pPr>
      <w:r>
        <w:rPr>
          <w:rFonts w:hint="eastAsia" w:ascii="宋体" w:hAnsi="宋体" w:cs="宋体"/>
          <w:szCs w:val="21"/>
        </w:rPr>
        <w:t xml:space="preserve">2.磋商小组</w:t>
      </w:r>
      <w:r/>
    </w:p>
    <w:p>
      <w:pPr>
        <w:ind w:firstLine="480"/>
        <w:spacing w:line="360" w:lineRule="auto"/>
        <w:rPr>
          <w:rFonts w:hint="eastAsia" w:ascii="宋体" w:hAnsi="宋体" w:cs="宋体"/>
          <w:szCs w:val="21"/>
        </w:rPr>
      </w:pPr>
      <w:r>
        <w:rPr>
          <w:rFonts w:hint="eastAsia" w:ascii="宋体" w:hAnsi="宋体" w:cs="宋体"/>
          <w:szCs w:val="21"/>
        </w:rPr>
        <w:t xml:space="preserve">2.1磋商开始仪式结束后，采购人或采购代理机构将立即组织磋商小组进行评审。</w:t>
      </w:r>
      <w:r/>
    </w:p>
    <w:p>
      <w:pPr>
        <w:ind w:firstLine="480"/>
        <w:spacing w:line="360" w:lineRule="auto"/>
        <w:rPr>
          <w:rFonts w:hint="eastAsia" w:ascii="宋体" w:hAnsi="宋体" w:cs="宋体"/>
          <w:szCs w:val="21"/>
        </w:rPr>
      </w:pPr>
      <w:r>
        <w:rPr>
          <w:rFonts w:hint="eastAsia" w:ascii="宋体" w:hAnsi="宋体" w:cs="宋体"/>
          <w:szCs w:val="21"/>
        </w:rPr>
        <w:t xml:space="preserve">2.2磋商小组由3人组成，其中评审专家人数不得少于磋商小组成员总数的2/3。采购人不得以评审专家身份参加本部门或本单位采购项目的评审。采购代理机构不得参加本机构代理的采购项目的评审。</w:t>
      </w:r>
      <w:r/>
    </w:p>
    <w:p>
      <w:pPr>
        <w:ind w:firstLine="480"/>
        <w:spacing w:line="360" w:lineRule="auto"/>
        <w:rPr>
          <w:rFonts w:hint="eastAsia" w:ascii="宋体" w:hAnsi="宋体" w:cs="宋体"/>
          <w:szCs w:val="21"/>
        </w:rPr>
      </w:pPr>
      <w:r>
        <w:rPr>
          <w:rFonts w:hint="eastAsia" w:ascii="宋体" w:hAnsi="宋体" w:cs="宋体"/>
          <w:szCs w:val="21"/>
        </w:rPr>
        <w:t xml:space="preserve">2.3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w:t>
      </w:r>
      <w:r>
        <w:rPr>
          <w:rFonts w:hint="eastAsia" w:ascii="宋体" w:hAnsi="宋体"/>
          <w:szCs w:val="21"/>
        </w:rPr>
        <w:t xml:space="preserve">自行选定评审专家。技术</w:t>
      </w:r>
      <w:r>
        <w:rPr>
          <w:rFonts w:hint="eastAsia" w:ascii="宋体" w:hAnsi="宋体" w:cs="宋体"/>
          <w:szCs w:val="21"/>
        </w:rPr>
        <w:t xml:space="preserve">复杂</w:t>
      </w:r>
      <w:r>
        <w:rPr>
          <w:rFonts w:hint="eastAsia" w:ascii="宋体" w:hAnsi="宋体"/>
          <w:szCs w:val="21"/>
        </w:rPr>
        <w:t xml:space="preserve">、专业性强的竞</w:t>
      </w:r>
      <w:r>
        <w:rPr>
          <w:rFonts w:hint="eastAsia" w:ascii="宋体" w:hAnsi="宋体" w:cs="宋体"/>
          <w:szCs w:val="21"/>
        </w:rPr>
        <w:t xml:space="preserve">争性磋商采购项目，评审专家中应当包含1名法律专家。</w:t>
      </w:r>
      <w:r/>
    </w:p>
    <w:p>
      <w:pPr>
        <w:ind w:firstLine="480"/>
        <w:spacing w:line="360" w:lineRule="auto"/>
        <w:rPr>
          <w:rFonts w:hint="eastAsia" w:ascii="宋体" w:hAnsi="宋体" w:cs="宋体"/>
          <w:szCs w:val="21"/>
        </w:rPr>
      </w:pPr>
      <w:r>
        <w:rPr>
          <w:rFonts w:hint="eastAsia" w:ascii="宋体" w:hAnsi="宋体" w:cs="宋体"/>
          <w:szCs w:val="21"/>
        </w:rPr>
        <w:t xml:space="preserve">2.4磋商小组独立工作，负责评审所有响应文件并确定成交候选人。</w:t>
      </w:r>
      <w:r/>
    </w:p>
    <w:p>
      <w:pPr>
        <w:ind w:firstLine="480"/>
        <w:spacing w:line="360" w:lineRule="auto"/>
        <w:rPr>
          <w:rFonts w:hint="eastAsia" w:ascii="宋体" w:hAnsi="宋体" w:cs="宋体"/>
          <w:szCs w:val="21"/>
        </w:rPr>
      </w:pPr>
      <w:r>
        <w:rPr>
          <w:rFonts w:hint="eastAsia" w:ascii="宋体" w:hAnsi="宋体" w:cs="宋体"/>
          <w:szCs w:val="21"/>
        </w:rPr>
        <w:t xml:space="preserve">3.磋商评审过程的保密与公正</w:t>
      </w:r>
      <w:r/>
    </w:p>
    <w:p>
      <w:pPr>
        <w:ind w:firstLine="480"/>
        <w:spacing w:line="360" w:lineRule="auto"/>
        <w:rPr>
          <w:rFonts w:hint="eastAsia" w:ascii="宋体" w:hAnsi="宋体" w:cs="宋体"/>
          <w:szCs w:val="21"/>
        </w:rPr>
      </w:pPr>
      <w:r>
        <w:rPr>
          <w:rFonts w:hint="eastAsia" w:ascii="宋体" w:hAnsi="宋体" w:cs="宋体"/>
          <w:szCs w:val="21"/>
        </w:rPr>
        <w:t xml:space="preserve">3.1磋商小组、采购人或采购代理机构、相关监督人员等与评审工作有关的人员，对评审情况以及在评审过程中获悉的国家秘密、商业秘密负有保密责任。</w:t>
      </w:r>
      <w:r/>
    </w:p>
    <w:p>
      <w:pPr>
        <w:ind w:firstLine="480"/>
        <w:spacing w:line="360" w:lineRule="auto"/>
        <w:rPr>
          <w:rFonts w:hint="eastAsia" w:ascii="宋体" w:hAnsi="宋体" w:cs="宋体"/>
          <w:szCs w:val="21"/>
        </w:rPr>
      </w:pPr>
      <w:r>
        <w:rPr>
          <w:rFonts w:hint="eastAsia" w:ascii="宋体" w:hAnsi="宋体" w:cs="宋体"/>
          <w:szCs w:val="21"/>
        </w:rPr>
        <w:t xml:space="preserve">3.2在磋商评审过程中，磋商供应商不得以任何行为影响磋商评审过程，否则其响应文件将被视为无效响应文件。</w:t>
      </w:r>
      <w:r/>
    </w:p>
    <w:p>
      <w:pPr>
        <w:ind w:firstLine="480"/>
        <w:spacing w:line="360" w:lineRule="auto"/>
        <w:rPr>
          <w:rFonts w:hint="eastAsia" w:ascii="宋体" w:hAnsi="宋体" w:cs="宋体"/>
          <w:szCs w:val="21"/>
        </w:rPr>
      </w:pPr>
      <w:r>
        <w:rPr>
          <w:rFonts w:hint="eastAsia" w:ascii="宋体" w:hAnsi="宋体" w:cs="宋体"/>
          <w:szCs w:val="21"/>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spacing w:line="360" w:lineRule="auto"/>
        <w:rPr>
          <w:rFonts w:hint="eastAsia" w:ascii="宋体" w:hAnsi="宋体" w:cs="宋体"/>
          <w:szCs w:val="21"/>
        </w:rPr>
      </w:pPr>
      <w:r>
        <w:rPr>
          <w:rFonts w:hint="eastAsia" w:ascii="宋体" w:hAnsi="宋体" w:cs="宋体"/>
          <w:szCs w:val="21"/>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firstLine="480"/>
        <w:spacing w:line="360" w:lineRule="auto"/>
        <w:rPr>
          <w:rFonts w:hint="eastAsia" w:ascii="宋体" w:hAnsi="宋体" w:cs="宋体"/>
          <w:szCs w:val="21"/>
        </w:rPr>
      </w:pPr>
      <w:r>
        <w:rPr>
          <w:rFonts w:hint="eastAsia" w:ascii="宋体" w:hAnsi="宋体" w:cs="宋体"/>
          <w:szCs w:val="21"/>
        </w:rPr>
        <w:t xml:space="preserve">3.5在评审期间，采购人或采购代理机构将设专门人员与供应商联系。</w:t>
      </w:r>
      <w:r/>
    </w:p>
    <w:p>
      <w:pPr>
        <w:ind w:firstLine="480"/>
        <w:spacing w:line="360" w:lineRule="auto"/>
        <w:rPr>
          <w:rFonts w:hint="eastAsia" w:ascii="宋体" w:hAnsi="宋体" w:cs="宋体"/>
          <w:szCs w:val="21"/>
        </w:rPr>
      </w:pPr>
      <w:r>
        <w:rPr>
          <w:rFonts w:hint="eastAsia" w:ascii="宋体" w:hAnsi="宋体" w:cs="宋体"/>
          <w:szCs w:val="21"/>
        </w:rPr>
        <w:t xml:space="preserve">3.6采购人、采购代理机构和磋商小组不向未成交的供应商解释未成交原因，也不公布评审过程中的相关细节。</w:t>
      </w:r>
      <w:r/>
    </w:p>
    <w:p>
      <w:pPr>
        <w:ind w:firstLine="480"/>
        <w:spacing w:line="360" w:lineRule="auto"/>
        <w:rPr>
          <w:rFonts w:hint="eastAsia" w:ascii="宋体" w:hAnsi="宋体" w:cs="宋体"/>
          <w:szCs w:val="21"/>
        </w:rPr>
      </w:pPr>
      <w:r>
        <w:rPr>
          <w:rFonts w:hint="eastAsia" w:ascii="宋体" w:hAnsi="宋体" w:cs="宋体"/>
          <w:szCs w:val="21"/>
        </w:rPr>
        <w:t xml:space="preserve">4.评审过程的澄清</w:t>
      </w:r>
      <w:r/>
    </w:p>
    <w:p>
      <w:pPr>
        <w:ind w:firstLine="480"/>
        <w:spacing w:line="360" w:lineRule="auto"/>
        <w:rPr>
          <w:rFonts w:hint="eastAsia" w:ascii="宋体" w:hAnsi="宋体" w:cs="宋体"/>
          <w:szCs w:val="21"/>
          <w:lang w:val="zh-CN"/>
        </w:rPr>
      </w:pPr>
      <w:r>
        <w:rPr>
          <w:rFonts w:hint="eastAsia" w:ascii="宋体" w:hAnsi="宋体" w:cs="宋体"/>
          <w:szCs w:val="21"/>
        </w:rPr>
        <w:t xml:space="preserve">4.1</w:t>
      </w:r>
      <w:r>
        <w:rPr>
          <w:rFonts w:hint="eastAsia" w:ascii="宋体" w:hAnsi="宋体" w:cs="宋体"/>
          <w:szCs w:val="21"/>
          <w:lang w:val="zh-CN"/>
        </w:rPr>
        <w:t xml:space="preserve">评审期间，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480"/>
        <w:spacing w:line="360" w:lineRule="auto"/>
        <w:rPr>
          <w:rFonts w:hint="eastAsia" w:ascii="宋体" w:hAnsi="宋体" w:cs="宋体"/>
          <w:szCs w:val="21"/>
          <w:lang w:val="zh-CN"/>
        </w:rPr>
      </w:pPr>
      <w:r>
        <w:rPr>
          <w:rFonts w:hint="eastAsia" w:ascii="宋体" w:hAnsi="宋体" w:cs="宋体"/>
          <w:szCs w:val="21"/>
        </w:rPr>
        <w:t xml:space="preserve">4.2</w:t>
      </w:r>
      <w:r>
        <w:rPr>
          <w:rFonts w:hint="eastAsia" w:ascii="宋体" w:hAnsi="宋体" w:cs="宋体"/>
          <w:szCs w:val="21"/>
          <w:lang w:val="zh-CN"/>
        </w:rPr>
        <w:t xml:space="preserve">需要供应商进行澄清、说明或更正的，磋商小组将通过苏采云系统向供应商发布“澄清要求函”，接到“澄清要求函”的供应商应当按照要求在苏采云系统中提交“澄清响应函”并加盖CA电子公章。澄清、说明或更正的内容作为响应文件的补充部分，具体操作方式见《操作手册》。</w:t>
      </w:r>
      <w:r/>
    </w:p>
    <w:p>
      <w:pPr>
        <w:ind w:firstLine="480"/>
        <w:spacing w:line="360" w:lineRule="auto"/>
        <w:rPr>
          <w:rFonts w:hint="eastAsia" w:ascii="宋体" w:hAnsi="宋体" w:cs="宋体"/>
          <w:szCs w:val="21"/>
        </w:rPr>
      </w:pPr>
      <w:r>
        <w:rPr>
          <w:rFonts w:hint="eastAsia" w:ascii="宋体" w:hAnsi="宋体" w:cs="宋体"/>
          <w:szCs w:val="21"/>
        </w:rPr>
        <w:t xml:space="preserve">4.3接到磋商小组</w:t>
      </w:r>
      <w:r>
        <w:rPr>
          <w:rFonts w:hint="eastAsia" w:ascii="宋体" w:hAnsi="宋体" w:cs="宋体"/>
          <w:szCs w:val="21"/>
          <w:lang w:val="zh-CN"/>
        </w:rPr>
        <w:t xml:space="preserve">澄清、说明或更正</w:t>
      </w:r>
      <w:r>
        <w:rPr>
          <w:rFonts w:hint="eastAsia" w:ascii="宋体" w:hAnsi="宋体" w:cs="宋体"/>
          <w:szCs w:val="21"/>
        </w:rPr>
        <w:t xml:space="preserve">要求的供应商应按磋商小组规定的时间和格式做出</w:t>
      </w:r>
      <w:r>
        <w:rPr>
          <w:rFonts w:hint="eastAsia" w:ascii="宋体" w:hAnsi="宋体" w:cs="宋体"/>
          <w:szCs w:val="21"/>
          <w:lang w:val="zh-CN"/>
        </w:rPr>
        <w:t xml:space="preserve">澄清、说明或更正</w:t>
      </w:r>
      <w:r>
        <w:rPr>
          <w:rFonts w:hint="eastAsia" w:ascii="宋体" w:hAnsi="宋体" w:cs="宋体"/>
          <w:szCs w:val="21"/>
        </w:rPr>
        <w:t xml:space="preserve">，</w:t>
      </w:r>
      <w:r>
        <w:rPr>
          <w:rFonts w:hint="eastAsia" w:ascii="宋体" w:hAnsi="宋体" w:cs="宋体"/>
          <w:szCs w:val="21"/>
          <w:lang w:val="zh-CN"/>
        </w:rPr>
        <w:t xml:space="preserve">澄清、说明或更正</w:t>
      </w:r>
      <w:r>
        <w:rPr>
          <w:rFonts w:hint="eastAsia" w:ascii="宋体" w:hAnsi="宋体" w:cs="宋体"/>
          <w:szCs w:val="21"/>
        </w:rPr>
        <w:t xml:space="preserve">的内容作为响应文件的补充部分，但实质性的内容不得做任何更改。</w:t>
      </w:r>
      <w:r/>
    </w:p>
    <w:p>
      <w:pPr>
        <w:ind w:firstLine="480"/>
        <w:spacing w:line="360" w:lineRule="auto"/>
        <w:rPr>
          <w:rFonts w:hint="eastAsia" w:ascii="宋体" w:hAnsi="宋体" w:cs="宋体"/>
          <w:szCs w:val="21"/>
          <w:lang w:val="zh-CN"/>
        </w:rPr>
      </w:pPr>
      <w:r>
        <w:rPr>
          <w:rFonts w:hint="eastAsia" w:ascii="宋体" w:hAnsi="宋体" w:cs="宋体"/>
          <w:szCs w:val="21"/>
          <w:lang w:val="zh-CN"/>
        </w:rPr>
        <w:t xml:space="preserve">4.4接到磋商小组澄清、说明或更正要求的供应商如未按规定作出澄清、说明或更正的，其风险由供应商自行承担。</w:t>
      </w:r>
      <w:r/>
    </w:p>
    <w:p>
      <w:pPr>
        <w:ind w:firstLine="480"/>
        <w:spacing w:line="360" w:lineRule="auto"/>
        <w:rPr>
          <w:rFonts w:hint="eastAsia" w:ascii="宋体" w:hAnsi="宋体" w:cs="宋体"/>
          <w:szCs w:val="21"/>
        </w:rPr>
      </w:pPr>
      <w:r>
        <w:rPr>
          <w:rFonts w:hint="eastAsia" w:ascii="宋体" w:hAnsi="宋体" w:cs="宋体"/>
          <w:szCs w:val="21"/>
        </w:rPr>
        <w:t xml:space="preserve">5.对响应文件的审查</w:t>
      </w:r>
      <w:r/>
    </w:p>
    <w:p>
      <w:pPr>
        <w:ind w:firstLine="480"/>
        <w:spacing w:line="360" w:lineRule="auto"/>
        <w:rPr>
          <w:rFonts w:hint="eastAsia" w:ascii="宋体" w:hAnsi="宋体" w:cs="宋体"/>
          <w:szCs w:val="21"/>
        </w:rPr>
      </w:pPr>
      <w:r>
        <w:rPr>
          <w:rFonts w:hint="eastAsia" w:ascii="宋体" w:hAnsi="宋体" w:cs="宋体"/>
          <w:szCs w:val="21"/>
        </w:rPr>
        <w:t xml:space="preserve">5.1响应文件初审分为资格性审查和符合性审查。</w:t>
      </w:r>
      <w:r/>
    </w:p>
    <w:p>
      <w:pPr>
        <w:ind w:firstLine="480"/>
        <w:spacing w:line="360" w:lineRule="auto"/>
        <w:rPr>
          <w:rFonts w:hint="eastAsia" w:ascii="宋体" w:hAnsi="宋体" w:cs="宋体"/>
          <w:szCs w:val="21"/>
          <w:lang w:val="zh-CN"/>
        </w:rPr>
      </w:pPr>
      <w:r>
        <w:rPr>
          <w:rFonts w:hint="eastAsia" w:ascii="宋体" w:hAnsi="宋体" w:cs="宋体"/>
          <w:szCs w:val="21"/>
        </w:rPr>
        <w:t xml:space="preserve">5.1.1资格性检查：</w:t>
      </w:r>
      <w:r>
        <w:rPr>
          <w:rFonts w:hint="eastAsia" w:ascii="宋体" w:hAnsi="宋体" w:cs="宋体"/>
          <w:szCs w:val="21"/>
          <w:lang w:val="zh-CN"/>
        </w:rPr>
        <w:t xml:space="preserve">依据法律法规和磋商文件的规定，由采购人对响应文件中的资格审查文件进行审查。</w:t>
      </w:r>
      <w:r/>
    </w:p>
    <w:p>
      <w:pPr>
        <w:ind w:firstLine="480"/>
        <w:spacing w:line="360" w:lineRule="auto"/>
        <w:rPr>
          <w:rFonts w:hint="eastAsia" w:ascii="宋体" w:hAnsi="宋体" w:cs="宋体"/>
          <w:szCs w:val="21"/>
        </w:rPr>
      </w:pPr>
      <w:r>
        <w:rPr>
          <w:rFonts w:hint="eastAsia" w:ascii="宋体" w:hAnsi="宋体" w:cs="宋体"/>
          <w:szCs w:val="21"/>
        </w:rPr>
        <w:t xml:space="preserve">采购人在进行资格审查的同时，将在“信用中国”网站查询供应商的信用记录，以确定供应商是否具备磋商资格。</w:t>
      </w:r>
      <w:r/>
    </w:p>
    <w:p>
      <w:pPr>
        <w:ind w:firstLine="480"/>
        <w:spacing w:line="360" w:lineRule="auto"/>
        <w:rPr>
          <w:rFonts w:hint="eastAsia" w:ascii="宋体" w:hAnsi="宋体" w:cs="宋体"/>
          <w:szCs w:val="21"/>
        </w:rPr>
      </w:pPr>
      <w:r>
        <w:rPr>
          <w:rFonts w:hint="eastAsia" w:ascii="宋体" w:hAnsi="宋体" w:cs="宋体"/>
          <w:szCs w:val="21"/>
        </w:rPr>
        <w:t xml:space="preserve">5.1.2符合性审查：依据磋商文件的规定，由磋商小组从响应文件的有效性、完整性和对磋商文件的响应程度进行审查，以确定是否对磋商文件的实质性要求作出响应。</w:t>
      </w:r>
      <w:r/>
    </w:p>
    <w:p>
      <w:pPr>
        <w:ind w:firstLine="480"/>
        <w:spacing w:line="360" w:lineRule="auto"/>
        <w:rPr>
          <w:rFonts w:hint="eastAsia" w:ascii="宋体" w:hAnsi="宋体" w:cs="宋体"/>
          <w:szCs w:val="21"/>
          <w:lang w:val="zh-CN"/>
        </w:rPr>
      </w:pPr>
      <w:r>
        <w:rPr>
          <w:rFonts w:hint="eastAsia" w:ascii="宋体" w:hAnsi="宋体" w:cs="宋体"/>
          <w:szCs w:val="21"/>
        </w:rPr>
        <w:t xml:space="preserve">5.1.3未通过资格审查或符合性审查的供应商，</w:t>
      </w:r>
      <w:r>
        <w:rPr>
          <w:rFonts w:hint="eastAsia" w:ascii="宋体" w:hAnsi="宋体" w:cs="宋体"/>
          <w:szCs w:val="21"/>
          <w:lang w:val="zh-CN"/>
        </w:rPr>
        <w:t xml:space="preserve">采购代理机构将在苏采云系统中告知未通过资格审查或符合性审查的原因，评审结束后，采购代理机构将不再告知未通过资格审查或符合性审查的原因。  </w:t>
      </w:r>
      <w:r/>
    </w:p>
    <w:p>
      <w:pPr>
        <w:ind w:firstLine="480"/>
        <w:spacing w:line="360" w:lineRule="auto"/>
        <w:rPr>
          <w:rFonts w:hint="eastAsia" w:ascii="宋体" w:hAnsi="宋体" w:cs="宋体"/>
          <w:szCs w:val="21"/>
        </w:rPr>
      </w:pPr>
      <w:r>
        <w:rPr>
          <w:rFonts w:hint="eastAsia" w:ascii="宋体" w:hAnsi="宋体" w:cs="宋体"/>
          <w:szCs w:val="21"/>
        </w:rPr>
        <w:t xml:space="preserve">5.2</w:t>
      </w:r>
      <w:r>
        <w:rPr>
          <w:rFonts w:hint="eastAsia" w:ascii="宋体" w:hAnsi="宋体" w:cs="宋体"/>
          <w:szCs w:val="21"/>
          <w:lang w:val="zh-CN"/>
        </w:rPr>
        <w:t xml:space="preserve">在正式磋商之前</w:t>
      </w:r>
      <w:r>
        <w:rPr>
          <w:rFonts w:hint="eastAsia" w:ascii="宋体" w:hAnsi="宋体" w:cs="宋体"/>
          <w:szCs w:val="21"/>
        </w:rPr>
        <w:t xml:space="preserve">，磋商小组将首先审查每份响应文件是否实质性响应了磋商文件的要求。实质性响应的响应文件应该是与磋商文件要求的全部条款、条件和规格相符，没有重大负偏离或保留。</w:t>
      </w:r>
      <w:r/>
    </w:p>
    <w:p>
      <w:pPr>
        <w:ind w:firstLine="480"/>
        <w:spacing w:line="360" w:lineRule="auto"/>
        <w:rPr>
          <w:rFonts w:hint="eastAsia" w:ascii="宋体" w:hAnsi="宋体" w:cs="宋体"/>
          <w:szCs w:val="21"/>
        </w:rPr>
      </w:pPr>
      <w:r>
        <w:rPr>
          <w:rFonts w:hint="eastAsia" w:ascii="宋体" w:hAnsi="宋体" w:cs="宋体"/>
          <w:szCs w:val="21"/>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360" w:lineRule="auto"/>
        <w:rPr>
          <w:rFonts w:hint="eastAsia" w:ascii="宋体" w:hAnsi="宋体" w:cs="宋体"/>
          <w:szCs w:val="21"/>
        </w:rPr>
      </w:pPr>
      <w:r>
        <w:rPr>
          <w:rFonts w:hint="eastAsia" w:ascii="宋体" w:hAnsi="宋体" w:cs="宋体"/>
          <w:szCs w:val="21"/>
        </w:rPr>
        <w:t xml:space="preserve">5.3如果响应文件实质上没有响应磋商文件的要求，磋商小组将予以拒绝，供应商不得通过修改或撤销不符合要求的偏离或保留而使其响应文件成为实质性响应的文件。</w:t>
      </w:r>
      <w:r/>
    </w:p>
    <w:p>
      <w:pPr>
        <w:ind w:firstLine="480"/>
        <w:spacing w:line="360" w:lineRule="auto"/>
        <w:rPr>
          <w:rFonts w:hint="eastAsia" w:ascii="宋体" w:hAnsi="宋体" w:cs="宋体"/>
          <w:szCs w:val="21"/>
        </w:rPr>
      </w:pPr>
      <w:r>
        <w:rPr>
          <w:rFonts w:hint="eastAsia" w:ascii="宋体" w:hAnsi="宋体" w:cs="宋体"/>
          <w:szCs w:val="21"/>
        </w:rPr>
        <w:t xml:space="preserve">5.4磋商小组将对确定为实质性响应的文件进行进一步审核，看其是否有计算上或累加上的算术错误，修正错误的原则如下：</w:t>
      </w:r>
      <w:r/>
    </w:p>
    <w:p>
      <w:pPr>
        <w:ind w:firstLine="480"/>
        <w:spacing w:line="360" w:lineRule="auto"/>
        <w:rPr>
          <w:rFonts w:hint="eastAsia" w:ascii="宋体" w:hAnsi="宋体" w:cs="宋体"/>
          <w:szCs w:val="21"/>
        </w:rPr>
      </w:pPr>
      <w:r>
        <w:rPr>
          <w:rFonts w:hint="eastAsia" w:ascii="宋体" w:hAnsi="宋体" w:cs="宋体"/>
          <w:szCs w:val="21"/>
        </w:rPr>
        <w:t xml:space="preserve">（1）响应文件中报价总表内容与响应文件中相应内容不一致的，以报价总表为准。</w:t>
      </w:r>
      <w:r/>
    </w:p>
    <w:p>
      <w:pPr>
        <w:ind w:firstLine="480"/>
        <w:spacing w:line="360" w:lineRule="auto"/>
        <w:rPr>
          <w:rFonts w:hint="eastAsia" w:ascii="宋体" w:hAnsi="宋体" w:cs="宋体"/>
          <w:szCs w:val="21"/>
        </w:rPr>
      </w:pPr>
      <w:r>
        <w:rPr>
          <w:rFonts w:hint="eastAsia" w:ascii="宋体" w:hAnsi="宋体" w:cs="宋体"/>
          <w:szCs w:val="21"/>
        </w:rPr>
        <w:t xml:space="preserve">（2）大写金额和小写金额不一致的，以大写金额为准。</w:t>
      </w:r>
      <w:r/>
    </w:p>
    <w:p>
      <w:pPr>
        <w:ind w:firstLine="480"/>
        <w:spacing w:line="360" w:lineRule="auto"/>
        <w:rPr>
          <w:rFonts w:hint="eastAsia" w:ascii="宋体" w:hAnsi="宋体" w:cs="宋体"/>
          <w:szCs w:val="21"/>
        </w:rPr>
      </w:pPr>
      <w:r>
        <w:rPr>
          <w:rFonts w:hint="eastAsia" w:ascii="宋体" w:hAnsi="宋体" w:cs="宋体"/>
          <w:szCs w:val="21"/>
        </w:rPr>
        <w:t xml:space="preserve">（3）单价金额小数点或者百分比有明显错位的，以报价总表的总价为准，并修改单价。</w:t>
      </w:r>
      <w:r/>
    </w:p>
    <w:p>
      <w:pPr>
        <w:ind w:firstLine="480"/>
        <w:spacing w:line="360" w:lineRule="auto"/>
        <w:rPr>
          <w:rFonts w:hint="eastAsia" w:ascii="宋体" w:hAnsi="宋体" w:cs="宋体"/>
          <w:szCs w:val="21"/>
        </w:rPr>
      </w:pPr>
      <w:r>
        <w:rPr>
          <w:rFonts w:hint="eastAsia" w:ascii="宋体" w:hAnsi="宋体" w:cs="宋体"/>
          <w:szCs w:val="21"/>
        </w:rPr>
        <w:t xml:space="preserve">（4）总价金额与按单价汇总金额不一致的，以单价金额计算结果为准。</w:t>
      </w:r>
      <w:r/>
    </w:p>
    <w:p>
      <w:pPr>
        <w:ind w:firstLine="480"/>
        <w:spacing w:line="360" w:lineRule="auto"/>
        <w:rPr>
          <w:rFonts w:hint="eastAsia" w:ascii="宋体" w:hAnsi="宋体" w:cs="宋体"/>
          <w:szCs w:val="21"/>
        </w:rPr>
      </w:pPr>
      <w:r>
        <w:rPr>
          <w:rFonts w:hint="eastAsia" w:ascii="宋体" w:hAnsi="宋体" w:cs="宋体"/>
          <w:szCs w:val="21"/>
        </w:rPr>
        <w:t xml:space="preserve">同时出现两种以上错误的，按照前款规定的顺序修正。</w:t>
      </w:r>
      <w:r/>
    </w:p>
    <w:p>
      <w:pPr>
        <w:ind w:firstLine="480"/>
        <w:spacing w:line="360" w:lineRule="auto"/>
        <w:rPr>
          <w:rFonts w:hint="eastAsia" w:ascii="宋体" w:hAnsi="宋体" w:cs="宋体"/>
          <w:szCs w:val="21"/>
        </w:rPr>
      </w:pPr>
      <w:r>
        <w:rPr>
          <w:rFonts w:hint="eastAsia" w:ascii="宋体" w:hAnsi="宋体" w:cs="宋体"/>
          <w:szCs w:val="21"/>
        </w:rPr>
        <w:t xml:space="preserve">5.5磋商小组将按上述修正错误的方法调整响应文件中的报价，通过“苏采云系统”开标大厅告知供应商，调整后的价格应对供应商具有约束力。如果供应商不接受修正后的价格，则其磋商响应文件将被拒绝。</w:t>
      </w:r>
      <w:r/>
    </w:p>
    <w:p>
      <w:pPr>
        <w:ind w:firstLine="480"/>
        <w:spacing w:line="360" w:lineRule="auto"/>
        <w:rPr>
          <w:rFonts w:hint="eastAsia" w:ascii="宋体" w:hAnsi="宋体" w:cs="宋体"/>
          <w:szCs w:val="21"/>
        </w:rPr>
      </w:pPr>
      <w:r>
        <w:rPr>
          <w:rFonts w:hint="eastAsia" w:ascii="宋体" w:hAnsi="宋体" w:cs="宋体"/>
          <w:szCs w:val="21"/>
        </w:rPr>
        <w:t xml:space="preserve">5.6磋商小组将允许修正响应文件中不构成重大偏离的、微小的、非正规的、不一致的或不规则的地方，但这些修改不能影响任何供应商相应的名次排列。</w:t>
      </w:r>
      <w:r/>
    </w:p>
    <w:p>
      <w:pPr>
        <w:ind w:firstLine="480"/>
        <w:spacing w:line="360" w:lineRule="auto"/>
        <w:rPr>
          <w:rFonts w:hint="eastAsia" w:ascii="宋体" w:hAnsi="宋体" w:cs="宋体"/>
          <w:szCs w:val="21"/>
        </w:rPr>
      </w:pPr>
      <w:r>
        <w:rPr>
          <w:rFonts w:hint="eastAsia" w:ascii="宋体" w:hAnsi="宋体" w:cs="宋体"/>
          <w:szCs w:val="21"/>
        </w:rPr>
        <w:t xml:space="preserve">5.7供应商在评审全过程中应保持通讯畅通，并安排专人与采购人或采购代理机构及磋商小组联系。</w:t>
      </w:r>
      <w:r/>
    </w:p>
    <w:p>
      <w:pPr>
        <w:ind w:firstLine="480"/>
        <w:spacing w:line="360" w:lineRule="auto"/>
        <w:rPr>
          <w:rFonts w:hint="eastAsia" w:ascii="宋体" w:hAnsi="宋体" w:cs="宋体"/>
          <w:szCs w:val="21"/>
        </w:rPr>
      </w:pPr>
      <w:r>
        <w:rPr>
          <w:rFonts w:hint="eastAsia" w:ascii="宋体" w:hAnsi="宋体" w:cs="宋体"/>
          <w:szCs w:val="21"/>
        </w:rPr>
        <w:t xml:space="preserve">6. 响应文件线上格式要求</w:t>
      </w:r>
      <w:r/>
    </w:p>
    <w:p>
      <w:pPr>
        <w:ind w:firstLine="480"/>
        <w:spacing w:line="360" w:lineRule="auto"/>
        <w:rPr>
          <w:rFonts w:hint="eastAsia" w:ascii="宋体" w:hAnsi="宋体" w:cs="宋体"/>
          <w:szCs w:val="21"/>
        </w:rPr>
      </w:pPr>
      <w:r>
        <w:rPr>
          <w:rFonts w:hint="eastAsia" w:ascii="宋体" w:hAnsi="宋体" w:cs="宋体"/>
          <w:szCs w:val="21"/>
        </w:rPr>
        <w:t xml:space="preserve">6.1供应商应当通过“苏采云”系统提交数据电文形式的响应文件（即电子投标响应文件）。</w:t>
      </w:r>
      <w:r/>
    </w:p>
    <w:p>
      <w:pPr>
        <w:ind w:firstLine="480"/>
        <w:spacing w:line="360" w:lineRule="auto"/>
        <w:rPr>
          <w:rFonts w:hint="eastAsia" w:ascii="宋体" w:hAnsi="宋体" w:cs="宋体"/>
          <w:szCs w:val="21"/>
        </w:rPr>
      </w:pPr>
      <w:r>
        <w:rPr>
          <w:rFonts w:hint="eastAsia" w:ascii="宋体" w:hAnsi="宋体" w:cs="宋体"/>
          <w:szCs w:val="21"/>
        </w:rPr>
        <w:t xml:space="preserve">6.2通过“苏采云”系统提交政府采购客户端工具导出加密的响应文件（后缀名为zip）。</w:t>
      </w:r>
      <w:r>
        <w:rPr>
          <w:rFonts w:hint="eastAsia" w:ascii="宋体" w:hAnsi="宋体" w:cs="宋体"/>
          <w:b/>
          <w:bCs/>
          <w:szCs w:val="21"/>
        </w:rPr>
        <w:t xml:space="preserve">响应文件不得超过150M</w:t>
      </w:r>
      <w:r>
        <w:rPr>
          <w:rFonts w:hint="eastAsia" w:ascii="宋体" w:hAnsi="宋体" w:cs="宋体"/>
          <w:szCs w:val="21"/>
        </w:rPr>
        <w:t xml:space="preserve">！</w:t>
      </w:r>
      <w:r/>
    </w:p>
    <w:p>
      <w:pPr>
        <w:ind w:firstLine="480"/>
        <w:spacing w:line="360" w:lineRule="auto"/>
        <w:rPr>
          <w:rFonts w:hint="eastAsia" w:ascii="宋体" w:hAnsi="宋体" w:cs="宋体"/>
          <w:szCs w:val="21"/>
        </w:rPr>
      </w:pPr>
      <w:r>
        <w:rPr>
          <w:rFonts w:hint="eastAsia" w:ascii="宋体" w:hAnsi="宋体" w:cs="宋体"/>
          <w:szCs w:val="21"/>
        </w:rPr>
        <w:t xml:space="preserve">6.3本项目采用线上投标（响应），即供应商响应文件从政府采购客户端工具制作通过“苏采云”系统提交，未提供线上响应文件的，投标（响应）无效。</w:t>
      </w:r>
      <w:bookmarkStart w:id="91" w:name="_Toc120614219"/>
      <w:r/>
      <w:bookmarkEnd w:id="88"/>
      <w:r/>
      <w:bookmarkEnd w:id="89"/>
      <w:r/>
      <w:bookmarkEnd w:id="90"/>
      <w:r/>
      <w:r/>
    </w:p>
    <w:p>
      <w:pPr>
        <w:ind w:firstLine="482"/>
        <w:spacing w:line="360" w:lineRule="auto"/>
        <w:rPr>
          <w:rFonts w:hint="eastAsia" w:ascii="宋体" w:hAnsi="宋体" w:cs="宋体"/>
          <w:b/>
          <w:bCs/>
          <w:szCs w:val="21"/>
        </w:rPr>
      </w:pPr>
      <w:r>
        <w:rPr>
          <w:rFonts w:hint="eastAsia" w:ascii="宋体" w:hAnsi="宋体" w:cs="宋体"/>
          <w:b/>
          <w:bCs/>
          <w:szCs w:val="21"/>
        </w:rPr>
        <w:t xml:space="preserve">7. 被认定为未实质性响应磋商文件的情形：</w:t>
      </w:r>
      <w:r/>
    </w:p>
    <w:p>
      <w:pPr>
        <w:ind w:firstLine="482"/>
        <w:spacing w:line="360" w:lineRule="auto"/>
        <w:rPr>
          <w:rFonts w:hint="eastAsia" w:ascii="宋体" w:hAnsi="宋体" w:cs="宋体"/>
          <w:b/>
          <w:szCs w:val="21"/>
        </w:rPr>
      </w:pPr>
      <w:r>
        <w:rPr>
          <w:rFonts w:hint="eastAsia" w:ascii="宋体" w:hAnsi="宋体" w:cs="宋体"/>
          <w:b/>
          <w:bCs/>
          <w:szCs w:val="21"/>
        </w:rPr>
        <w:t xml:space="preserve">7.1出现下列情形之一的，作无效响应处理，</w:t>
      </w:r>
      <w:r>
        <w:rPr>
          <w:rFonts w:hint="eastAsia" w:ascii="宋体" w:hAnsi="宋体" w:cs="宋体"/>
          <w:b/>
          <w:szCs w:val="21"/>
        </w:rPr>
        <w:t xml:space="preserve">并视情报监管部门调查其相互串通</w:t>
      </w:r>
      <w:r>
        <w:rPr>
          <w:rFonts w:ascii="宋体" w:hAnsi="宋体" w:cs="宋体"/>
          <w:b/>
          <w:szCs w:val="21"/>
        </w:rPr>
        <w:t xml:space="preserve">投标（响应）</w:t>
      </w:r>
      <w:r>
        <w:rPr>
          <w:rFonts w:hint="eastAsia" w:ascii="宋体" w:hAnsi="宋体" w:cs="宋体"/>
          <w:b/>
          <w:szCs w:val="21"/>
        </w:rPr>
        <w:t xml:space="preserve">嫌疑。</w:t>
      </w:r>
      <w:r/>
    </w:p>
    <w:p>
      <w:pPr>
        <w:ind w:firstLine="482"/>
        <w:spacing w:line="360" w:lineRule="auto"/>
        <w:rPr>
          <w:rFonts w:hint="eastAsia" w:ascii="宋体" w:hAnsi="宋体" w:cs="宋体"/>
          <w:b/>
          <w:bCs/>
          <w:szCs w:val="21"/>
        </w:rPr>
      </w:pPr>
      <w:r>
        <w:rPr>
          <w:rFonts w:hint="eastAsia" w:ascii="宋体" w:hAnsi="宋体" w:cs="宋体"/>
          <w:b/>
          <w:bCs/>
          <w:szCs w:val="21"/>
        </w:rPr>
        <w:t xml:space="preserve">7.1.1供应商在规定的时间内未在苏采云系统内成功提交磋商响应文件的。</w:t>
      </w:r>
      <w:r/>
    </w:p>
    <w:p>
      <w:pPr>
        <w:ind w:firstLine="482"/>
        <w:spacing w:line="360" w:lineRule="auto"/>
        <w:rPr>
          <w:rFonts w:hint="eastAsia" w:ascii="宋体" w:hAnsi="宋体" w:cs="宋体"/>
          <w:b/>
          <w:bCs/>
          <w:szCs w:val="21"/>
        </w:rPr>
      </w:pPr>
      <w:r>
        <w:rPr>
          <w:rFonts w:hint="eastAsia" w:ascii="宋体" w:hAnsi="宋体" w:cs="宋体"/>
          <w:b/>
          <w:bCs/>
          <w:szCs w:val="21"/>
        </w:rPr>
        <w:t xml:space="preserve">7.1.2未完整提交响应文件的。</w:t>
      </w:r>
      <w:r/>
    </w:p>
    <w:p>
      <w:pPr>
        <w:ind w:firstLine="482"/>
        <w:spacing w:line="360" w:lineRule="auto"/>
        <w:rPr>
          <w:rFonts w:hint="eastAsia" w:ascii="宋体" w:hAnsi="宋体" w:cs="宋体"/>
          <w:b/>
          <w:bCs/>
          <w:szCs w:val="21"/>
        </w:rPr>
      </w:pPr>
      <w:r>
        <w:rPr>
          <w:rFonts w:hint="eastAsia" w:ascii="宋体" w:hAnsi="宋体" w:cs="宋体"/>
          <w:b/>
          <w:bCs/>
          <w:szCs w:val="21"/>
        </w:rPr>
        <w:t xml:space="preserve">7.1.3同一供应商提交两个（含两个）以上不同的响应报价的。</w:t>
      </w:r>
      <w:r/>
    </w:p>
    <w:p>
      <w:pPr>
        <w:ind w:firstLine="482"/>
        <w:spacing w:line="360" w:lineRule="auto"/>
        <w:rPr>
          <w:rFonts w:hint="eastAsia" w:ascii="宋体" w:hAnsi="宋体" w:cs="宋体"/>
          <w:b/>
          <w:bCs/>
          <w:szCs w:val="21"/>
        </w:rPr>
      </w:pPr>
      <w:r>
        <w:rPr>
          <w:rFonts w:hint="eastAsia" w:ascii="宋体" w:hAnsi="宋体" w:cs="宋体"/>
          <w:b/>
          <w:bCs/>
          <w:szCs w:val="21"/>
        </w:rPr>
        <w:t xml:space="preserve">7.1.4不具备磋商文件中规定的资格要求的。 </w:t>
      </w:r>
      <w:r/>
    </w:p>
    <w:p>
      <w:pPr>
        <w:ind w:firstLine="482"/>
        <w:spacing w:line="360" w:lineRule="auto"/>
        <w:rPr>
          <w:rFonts w:hint="eastAsia" w:ascii="宋体" w:hAnsi="宋体" w:cs="宋体"/>
          <w:b/>
          <w:bCs/>
          <w:szCs w:val="21"/>
        </w:rPr>
      </w:pPr>
      <w:r>
        <w:rPr>
          <w:rFonts w:hint="eastAsia" w:ascii="宋体" w:hAnsi="宋体" w:cs="宋体"/>
          <w:b/>
          <w:bCs/>
          <w:szCs w:val="21"/>
        </w:rPr>
        <w:t xml:space="preserve">7.1.5供应商在系统规定的时间内未成功解密电子响应文件的。</w:t>
      </w:r>
      <w:r/>
    </w:p>
    <w:p>
      <w:pPr>
        <w:ind w:firstLine="482"/>
        <w:spacing w:line="360" w:lineRule="auto"/>
        <w:rPr>
          <w:rFonts w:hint="eastAsia" w:ascii="宋体" w:hAnsi="宋体" w:cs="宋体"/>
          <w:b/>
          <w:bCs/>
          <w:szCs w:val="21"/>
        </w:rPr>
      </w:pPr>
      <w:r>
        <w:rPr>
          <w:rFonts w:hint="eastAsia" w:ascii="宋体" w:hAnsi="宋体" w:cs="宋体"/>
          <w:b/>
          <w:bCs/>
          <w:szCs w:val="21"/>
        </w:rPr>
        <w:t xml:space="preserve">7.1.6未完整上传响应文件电子文档的，或上传的文件打不开的。</w:t>
      </w:r>
      <w:r/>
    </w:p>
    <w:p>
      <w:pPr>
        <w:ind w:firstLine="482"/>
        <w:spacing w:line="360" w:lineRule="auto"/>
        <w:rPr>
          <w:rFonts w:hint="eastAsia" w:ascii="宋体" w:hAnsi="宋体" w:cs="宋体"/>
          <w:b/>
          <w:bCs/>
          <w:szCs w:val="21"/>
        </w:rPr>
      </w:pPr>
      <w:r>
        <w:rPr>
          <w:rFonts w:hint="eastAsia" w:ascii="宋体" w:hAnsi="宋体" w:cs="宋体"/>
          <w:b/>
          <w:bCs/>
          <w:szCs w:val="21"/>
        </w:rPr>
        <w:t xml:space="preserve">7.1.7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r/>
    </w:p>
    <w:p>
      <w:pPr>
        <w:ind w:firstLine="482"/>
        <w:spacing w:line="360" w:lineRule="auto"/>
        <w:rPr>
          <w:rFonts w:hint="eastAsia" w:ascii="宋体" w:hAnsi="宋体" w:cs="宋体"/>
          <w:b/>
          <w:bCs/>
          <w:szCs w:val="21"/>
        </w:rPr>
      </w:pPr>
      <w:r>
        <w:rPr>
          <w:rFonts w:hint="eastAsia" w:ascii="宋体" w:hAnsi="宋体" w:cs="宋体"/>
          <w:b/>
          <w:bCs/>
          <w:szCs w:val="21"/>
        </w:rPr>
        <w:t xml:space="preserve">7.1.8响应报价超过了采购预算或最高限价的。 </w:t>
      </w:r>
      <w:r/>
    </w:p>
    <w:p>
      <w:pPr>
        <w:ind w:firstLine="482"/>
        <w:spacing w:line="360" w:lineRule="auto"/>
        <w:rPr>
          <w:rFonts w:hint="eastAsia" w:ascii="宋体" w:hAnsi="宋体" w:cs="宋体"/>
          <w:b/>
          <w:bCs/>
          <w:szCs w:val="21"/>
        </w:rPr>
      </w:pPr>
      <w:r>
        <w:rPr>
          <w:rFonts w:hint="eastAsia" w:ascii="宋体" w:hAnsi="宋体" w:cs="宋体"/>
          <w:b/>
          <w:bCs/>
          <w:szCs w:val="21"/>
        </w:rPr>
        <w:t xml:space="preserve">7.1.9未通过符合性检查的。</w:t>
      </w:r>
      <w:r/>
    </w:p>
    <w:p>
      <w:pPr>
        <w:ind w:firstLine="482"/>
        <w:spacing w:line="360" w:lineRule="auto"/>
        <w:rPr>
          <w:rFonts w:hint="eastAsia" w:ascii="宋体" w:hAnsi="宋体" w:cs="宋体"/>
          <w:b/>
          <w:bCs/>
          <w:szCs w:val="21"/>
        </w:rPr>
      </w:pPr>
      <w:r>
        <w:rPr>
          <w:rFonts w:hint="eastAsia" w:ascii="宋体" w:hAnsi="宋体" w:cs="宋体"/>
          <w:b/>
          <w:bCs/>
          <w:szCs w:val="21"/>
        </w:rPr>
        <w:t xml:space="preserve">7.1.10不符合法律法规和磋商文件中规定的其他实质性要求的。</w:t>
      </w:r>
      <w:r/>
    </w:p>
    <w:p>
      <w:pPr>
        <w:ind w:firstLine="482"/>
        <w:spacing w:line="360" w:lineRule="auto"/>
        <w:rPr>
          <w:rFonts w:hint="eastAsia" w:ascii="宋体" w:hAnsi="宋体" w:cs="宋体"/>
          <w:b/>
          <w:bCs/>
          <w:szCs w:val="21"/>
        </w:rPr>
      </w:pPr>
      <w:r>
        <w:rPr>
          <w:rFonts w:hint="eastAsia" w:ascii="宋体" w:hAnsi="宋体" w:cs="宋体"/>
          <w:b/>
          <w:bCs/>
          <w:szCs w:val="21"/>
        </w:rPr>
        <w:t xml:space="preserve">7.1.11供应商被“信用中国”网站（www.creditchina.gov.cn）列入失信被执行人或政府采购严重失信行为记录名单，或查询“信用中国”网站后发现供应商存在其他不符合《中华人民共和国政府采购法》第二十二条规定条件的信用记录。</w:t>
      </w:r>
      <w:r/>
    </w:p>
    <w:p>
      <w:pPr>
        <w:ind w:firstLine="482"/>
        <w:spacing w:line="360" w:lineRule="auto"/>
        <w:rPr>
          <w:rFonts w:hint="eastAsia" w:ascii="宋体" w:hAnsi="宋体" w:cs="宋体"/>
          <w:b/>
          <w:bCs/>
          <w:szCs w:val="21"/>
        </w:rPr>
      </w:pPr>
      <w:r>
        <w:rPr>
          <w:rFonts w:hint="eastAsia" w:ascii="宋体" w:hAnsi="宋体" w:cs="宋体"/>
          <w:b/>
          <w:bCs/>
          <w:szCs w:val="21"/>
        </w:rPr>
        <w:t xml:space="preserve">7.1.12响应文件含有采购人不能接受的附加条件的。</w:t>
      </w:r>
      <w:r/>
    </w:p>
    <w:p>
      <w:pPr>
        <w:ind w:firstLine="482"/>
        <w:spacing w:line="360" w:lineRule="auto"/>
        <w:rPr>
          <w:rFonts w:hint="eastAsia" w:ascii="宋体" w:hAnsi="宋体" w:cs="宋体"/>
          <w:b/>
          <w:bCs/>
          <w:szCs w:val="21"/>
        </w:rPr>
      </w:pPr>
      <w:r>
        <w:rPr>
          <w:rFonts w:hint="eastAsia" w:ascii="宋体" w:hAnsi="宋体" w:cs="宋体"/>
          <w:b/>
          <w:bCs/>
          <w:szCs w:val="21"/>
        </w:rPr>
        <w:t xml:space="preserve">7.1.13本项目采购产品被财政部、国家发展改革委、生态环境部等列入“节能产品品目清单”、“环境标志产品品目清单”强制采购范围，而供应商所响应产品不在强制采购范围内的（所投产品如属于政府强制采购节能产品品目清单范围内，响应文件中必须提供国家确定的认证机构出具的、处于有效期之内的该节能产品认证证书图片）。</w:t>
      </w:r>
      <w:r/>
    </w:p>
    <w:p>
      <w:pPr>
        <w:ind w:firstLine="482"/>
        <w:spacing w:line="360" w:lineRule="auto"/>
        <w:rPr>
          <w:rFonts w:hint="eastAsia" w:ascii="宋体" w:hAnsi="宋体" w:cs="宋体"/>
          <w:b/>
          <w:bCs/>
          <w:szCs w:val="21"/>
        </w:rPr>
      </w:pPr>
      <w:r>
        <w:rPr>
          <w:rFonts w:hint="eastAsia" w:ascii="宋体" w:hAnsi="宋体" w:cs="宋体"/>
          <w:b/>
          <w:bCs/>
          <w:szCs w:val="21"/>
        </w:rPr>
        <w:t xml:space="preserve">7.1.14响应文件未按照磋商文件要求加盖电子签章。</w:t>
      </w:r>
      <w:r/>
    </w:p>
    <w:p>
      <w:pPr>
        <w:ind w:firstLine="482"/>
        <w:spacing w:line="360" w:lineRule="auto"/>
        <w:rPr>
          <w:rFonts w:hint="eastAsia" w:ascii="宋体" w:hAnsi="宋体" w:cs="宋体"/>
          <w:b/>
          <w:bCs/>
          <w:szCs w:val="21"/>
        </w:rPr>
      </w:pPr>
      <w:r>
        <w:rPr>
          <w:rFonts w:hint="eastAsia" w:ascii="宋体" w:hAnsi="宋体" w:cs="宋体"/>
          <w:b/>
          <w:szCs w:val="21"/>
        </w:rPr>
        <w:t xml:space="preserve">注：凡是响应文件中要求法定代表人或授权委托人签字，和以供应商名称落款并注明需要盖章的，均需相应盖章（或电子签章）或签字。否则视为未按照采购文件要求盖章或签字。</w:t>
      </w:r>
      <w:r/>
    </w:p>
    <w:p>
      <w:pPr>
        <w:ind w:firstLine="482"/>
        <w:spacing w:line="360" w:lineRule="auto"/>
        <w:rPr>
          <w:rFonts w:hint="eastAsia" w:ascii="宋体" w:hAnsi="宋体" w:cs="宋体"/>
          <w:b/>
          <w:bCs/>
          <w:szCs w:val="21"/>
        </w:rPr>
      </w:pPr>
      <w:r>
        <w:rPr>
          <w:rFonts w:hint="eastAsia" w:ascii="宋体" w:hAnsi="宋体" w:cs="宋体"/>
          <w:b/>
          <w:bCs/>
          <w:szCs w:val="21"/>
        </w:rPr>
        <w:t xml:space="preserve">7.1.15供应商的商务技术部分得分相差悬殊，评审委员会认为得分畸低者没有实质性响应的。</w:t>
      </w:r>
      <w:r/>
    </w:p>
    <w:p>
      <w:pPr>
        <w:ind w:firstLine="482"/>
        <w:spacing w:line="360" w:lineRule="auto"/>
        <w:rPr>
          <w:rFonts w:hint="eastAsia" w:ascii="宋体" w:hAnsi="宋体" w:cs="宋体"/>
          <w:b/>
          <w:szCs w:val="21"/>
        </w:rPr>
      </w:pPr>
      <w:r>
        <w:rPr>
          <w:rFonts w:hint="eastAsia" w:ascii="宋体" w:hAnsi="宋体" w:cs="宋体"/>
          <w:b/>
          <w:bCs/>
          <w:szCs w:val="21"/>
        </w:rPr>
        <w:t xml:space="preserve">7.1.16</w:t>
      </w:r>
      <w:r>
        <w:rPr>
          <w:rFonts w:hint="eastAsia" w:ascii="宋体" w:hAnsi="宋体" w:cs="宋体"/>
          <w:b/>
          <w:szCs w:val="21"/>
        </w:rPr>
        <w:t xml:space="preserve">不同供应商的响应文件由同一单位或者个人编制的；不同供应商的磋商响应文件相互混传。</w:t>
      </w:r>
      <w:r/>
    </w:p>
    <w:p>
      <w:pPr>
        <w:ind w:firstLine="482"/>
        <w:spacing w:line="360" w:lineRule="auto"/>
        <w:rPr>
          <w:rFonts w:hint="eastAsia" w:ascii="宋体" w:hAnsi="宋体" w:cs="宋体"/>
          <w:b/>
          <w:szCs w:val="21"/>
        </w:rPr>
      </w:pPr>
      <w:r>
        <w:rPr>
          <w:rFonts w:hint="eastAsia" w:ascii="宋体" w:hAnsi="宋体" w:cs="宋体"/>
          <w:b/>
          <w:szCs w:val="21"/>
        </w:rPr>
        <w:t xml:space="preserve">7.1.17不同供应商委托同一单位或者个人办理磋商事宜；不同供应商的磋商响应文件错漏之处雷同。</w:t>
      </w:r>
      <w:r/>
    </w:p>
    <w:p>
      <w:pPr>
        <w:ind w:firstLine="482"/>
        <w:spacing w:line="360" w:lineRule="auto"/>
        <w:rPr>
          <w:rFonts w:hint="eastAsia" w:ascii="宋体" w:hAnsi="宋体" w:cs="宋体"/>
          <w:b/>
          <w:szCs w:val="21"/>
        </w:rPr>
      </w:pPr>
      <w:r>
        <w:rPr>
          <w:rFonts w:hint="eastAsia" w:ascii="宋体" w:hAnsi="宋体" w:cs="宋体"/>
          <w:b/>
          <w:szCs w:val="21"/>
        </w:rPr>
        <w:t xml:space="preserve">7.1.18不同供应商的响应文件载明的项目管理成员或者联系人员为同一人。</w:t>
      </w:r>
      <w:r/>
    </w:p>
    <w:p>
      <w:pPr>
        <w:ind w:firstLine="482"/>
        <w:spacing w:line="360" w:lineRule="auto"/>
        <w:rPr>
          <w:rFonts w:hint="eastAsia" w:ascii="宋体" w:hAnsi="宋体" w:cs="宋体"/>
          <w:b/>
          <w:szCs w:val="21"/>
        </w:rPr>
      </w:pPr>
      <w:r>
        <w:rPr>
          <w:rFonts w:hint="eastAsia" w:ascii="宋体" w:hAnsi="宋体" w:cs="宋体"/>
          <w:b/>
          <w:szCs w:val="21"/>
        </w:rPr>
        <w:t xml:space="preserve">7.1.19不同供应商的响应文件异常一致或者响应报价呈规律性差异。</w:t>
      </w:r>
      <w:r/>
    </w:p>
    <w:p>
      <w:pPr>
        <w:ind w:firstLine="482"/>
        <w:spacing w:line="360" w:lineRule="auto"/>
        <w:rPr>
          <w:rFonts w:hint="eastAsia" w:ascii="宋体" w:hAnsi="宋体" w:cs="宋体"/>
          <w:b/>
          <w:szCs w:val="21"/>
        </w:rPr>
      </w:pPr>
      <w:r>
        <w:rPr>
          <w:rFonts w:hint="eastAsia" w:ascii="宋体" w:hAnsi="宋体" w:cs="宋体"/>
          <w:b/>
          <w:szCs w:val="21"/>
        </w:rPr>
        <w:t xml:space="preserve">7.1.20供应商之间相互约定，一致抬高或压低响应报价。</w:t>
      </w:r>
      <w:r/>
    </w:p>
    <w:p>
      <w:pPr>
        <w:ind w:firstLine="482"/>
        <w:spacing w:line="360" w:lineRule="auto"/>
        <w:rPr>
          <w:rFonts w:hint="eastAsia" w:ascii="宋体" w:hAnsi="宋体" w:cs="宋体"/>
          <w:b/>
          <w:szCs w:val="21"/>
        </w:rPr>
      </w:pPr>
      <w:r>
        <w:rPr>
          <w:rFonts w:hint="eastAsia" w:ascii="宋体" w:hAnsi="宋体" w:cs="宋体"/>
          <w:b/>
          <w:szCs w:val="21"/>
        </w:rPr>
        <w:t xml:space="preserve">7.1.21供应商之间相互约定，在磋商项目中轮流以高价位或低价位成交。</w:t>
      </w:r>
      <w:r/>
    </w:p>
    <w:p>
      <w:pPr>
        <w:ind w:firstLine="482"/>
        <w:spacing w:line="360" w:lineRule="auto"/>
        <w:rPr>
          <w:rFonts w:hint="eastAsia" w:ascii="宋体" w:hAnsi="宋体" w:cs="宋体"/>
          <w:b/>
          <w:szCs w:val="21"/>
        </w:rPr>
      </w:pPr>
      <w:r>
        <w:rPr>
          <w:rFonts w:hint="eastAsia" w:ascii="宋体" w:hAnsi="宋体" w:cs="宋体"/>
          <w:b/>
          <w:szCs w:val="21"/>
        </w:rPr>
        <w:t xml:space="preserve">7.1.22不同供应商的技术服务方案（或施工组织设计方案）基本雷同的；不同供应商的磋商响应文件出现了评审委员会认为不应当雷同的情况。</w:t>
      </w:r>
      <w:r/>
    </w:p>
    <w:p>
      <w:pPr>
        <w:ind w:firstLine="482"/>
        <w:spacing w:line="360" w:lineRule="auto"/>
        <w:rPr>
          <w:rFonts w:hint="eastAsia" w:ascii="宋体" w:hAnsi="宋体" w:cs="宋体"/>
          <w:b/>
          <w:szCs w:val="21"/>
        </w:rPr>
      </w:pPr>
      <w:r>
        <w:rPr>
          <w:rFonts w:hint="eastAsia" w:ascii="宋体" w:hAnsi="宋体" w:cs="宋体"/>
          <w:b/>
          <w:szCs w:val="21"/>
        </w:rPr>
        <w:t xml:space="preserve">7.1.23开标前已有举报，开标后发现各响应单位的报价情况与举报情况相吻合的。</w:t>
      </w:r>
      <w:r/>
    </w:p>
    <w:p>
      <w:pPr>
        <w:ind w:firstLine="482"/>
        <w:spacing w:line="360" w:lineRule="auto"/>
        <w:rPr>
          <w:rFonts w:hint="eastAsia" w:ascii="宋体" w:hAnsi="宋体" w:cs="宋体"/>
          <w:b/>
          <w:szCs w:val="21"/>
        </w:rPr>
      </w:pPr>
      <w:r>
        <w:rPr>
          <w:rFonts w:hint="eastAsia" w:ascii="宋体" w:hAnsi="宋体" w:cs="宋体"/>
          <w:b/>
          <w:szCs w:val="21"/>
        </w:rPr>
        <w:t xml:space="preserve">7.1.24磋商小组一致认定判为无效响应的。</w:t>
      </w:r>
      <w:r/>
    </w:p>
    <w:p>
      <w:pPr>
        <w:ind w:firstLine="482"/>
        <w:spacing w:line="360" w:lineRule="auto"/>
        <w:rPr>
          <w:rFonts w:hint="eastAsia" w:ascii="宋体" w:hAnsi="宋体" w:cs="宋体"/>
          <w:b/>
          <w:bCs/>
          <w:szCs w:val="21"/>
        </w:rPr>
      </w:pPr>
      <w:r>
        <w:rPr>
          <w:rFonts w:hint="eastAsia" w:ascii="宋体" w:hAnsi="宋体" w:cs="宋体"/>
          <w:b/>
          <w:bCs/>
          <w:szCs w:val="21"/>
        </w:rPr>
        <w:t xml:space="preserve">7.1.25不同的供应商响应文件制作机器码、文件创建标识码一致的。</w:t>
      </w:r>
      <w:r/>
    </w:p>
    <w:p>
      <w:pPr>
        <w:ind w:firstLine="482"/>
        <w:spacing w:line="360" w:lineRule="auto"/>
        <w:rPr>
          <w:rFonts w:hint="eastAsia" w:ascii="宋体" w:hAnsi="宋体" w:cs="宋体"/>
          <w:b/>
          <w:bCs/>
          <w:szCs w:val="21"/>
        </w:rPr>
      </w:pPr>
      <w:r>
        <w:rPr>
          <w:rFonts w:hint="eastAsia" w:ascii="宋体" w:hAnsi="宋体" w:cs="宋体"/>
          <w:b/>
          <w:bCs/>
          <w:szCs w:val="21"/>
        </w:rPr>
        <w:t xml:space="preserve">其他法律法规及本磋商文件规定的属无效响应的情形：</w:t>
      </w:r>
      <w:r/>
    </w:p>
    <w:p>
      <w:pPr>
        <w:ind w:firstLine="482"/>
        <w:spacing w:line="360" w:lineRule="auto"/>
        <w:rPr>
          <w:rFonts w:hint="eastAsia" w:ascii="宋体" w:hAnsi="宋体" w:cs="宋体"/>
          <w:b/>
          <w:szCs w:val="21"/>
        </w:rPr>
      </w:pPr>
      <w:r>
        <w:rPr>
          <w:rFonts w:hint="eastAsia" w:ascii="宋体" w:hAnsi="宋体" w:cs="宋体"/>
          <w:b/>
          <w:bCs/>
          <w:szCs w:val="21"/>
        </w:rPr>
        <w:t xml:space="preserve">7.2</w:t>
      </w:r>
      <w:r>
        <w:rPr>
          <w:rFonts w:hint="eastAsia" w:ascii="宋体" w:hAnsi="宋体" w:cs="宋体"/>
          <w:b/>
          <w:szCs w:val="21"/>
        </w:rPr>
        <w:t xml:space="preserve">凡磋商响应文件有下列情形之一的，属于重大偏差，视同未能对采购文件作出实质性响应，按废标处理。 </w:t>
      </w:r>
      <w:r/>
    </w:p>
    <w:p>
      <w:pPr>
        <w:ind w:firstLine="482"/>
        <w:spacing w:line="360" w:lineRule="auto"/>
        <w:rPr>
          <w:rFonts w:hint="eastAsia" w:ascii="宋体" w:hAnsi="宋体" w:cs="宋体"/>
          <w:b/>
          <w:szCs w:val="21"/>
        </w:rPr>
      </w:pPr>
      <w:r>
        <w:rPr>
          <w:rFonts w:hint="eastAsia" w:ascii="宋体" w:hAnsi="宋体" w:cs="宋体"/>
          <w:b/>
          <w:szCs w:val="21"/>
        </w:rPr>
        <w:t xml:space="preserve">7.2.1法人授权委托书或磋商响应函未加盖供应商公章（或电子印章）的。</w:t>
      </w:r>
      <w:r/>
    </w:p>
    <w:p>
      <w:pPr>
        <w:ind w:firstLine="482"/>
        <w:spacing w:line="360" w:lineRule="auto"/>
        <w:rPr>
          <w:rFonts w:hint="eastAsia" w:ascii="宋体" w:hAnsi="宋体" w:cs="宋体"/>
          <w:b/>
          <w:szCs w:val="21"/>
        </w:rPr>
      </w:pPr>
      <w:r>
        <w:rPr>
          <w:rFonts w:hint="eastAsia" w:ascii="宋体" w:hAnsi="宋体" w:cs="宋体"/>
          <w:b/>
          <w:szCs w:val="21"/>
        </w:rPr>
        <w:t xml:space="preserve">7.2.2未按采购文件规定的格式填写，内容不全或关键字迹模糊、无法辨认的。 </w:t>
      </w:r>
      <w:r/>
    </w:p>
    <w:p>
      <w:pPr>
        <w:ind w:firstLine="482"/>
        <w:spacing w:line="360" w:lineRule="auto"/>
        <w:rPr>
          <w:rFonts w:hint="eastAsia" w:ascii="宋体" w:hAnsi="宋体" w:cs="宋体"/>
          <w:b/>
          <w:szCs w:val="21"/>
        </w:rPr>
      </w:pPr>
      <w:r>
        <w:rPr>
          <w:rFonts w:hint="eastAsia" w:ascii="宋体" w:hAnsi="宋体" w:cs="宋体"/>
          <w:b/>
          <w:szCs w:val="21"/>
        </w:rPr>
        <w:t xml:space="preserve">7.2.3供应商递交两份或多份内容不同的磋商响应文件，或在一份磋商响应文件中对同一采购项目报有两个或多个报价，且未声明哪一个有效（按采购文件规定提交备选响应方案的除外）。</w:t>
      </w:r>
      <w:r/>
    </w:p>
    <w:p>
      <w:pPr>
        <w:ind w:firstLine="482"/>
        <w:spacing w:line="360" w:lineRule="auto"/>
        <w:rPr>
          <w:rFonts w:hint="eastAsia" w:ascii="宋体" w:hAnsi="宋体" w:cs="宋体"/>
          <w:b/>
          <w:szCs w:val="21"/>
        </w:rPr>
      </w:pPr>
      <w:r>
        <w:rPr>
          <w:rFonts w:hint="eastAsia" w:ascii="宋体" w:hAnsi="宋体" w:cs="宋体"/>
          <w:b/>
          <w:szCs w:val="21"/>
        </w:rPr>
        <w:t xml:space="preserve">7.2.4磋商响应文件载明的项目完成期限超过采购文件规定的期限。</w:t>
      </w:r>
      <w:r/>
    </w:p>
    <w:p>
      <w:pPr>
        <w:ind w:firstLine="482"/>
        <w:spacing w:line="360" w:lineRule="auto"/>
        <w:rPr>
          <w:rFonts w:hint="eastAsia" w:ascii="宋体" w:hAnsi="宋体" w:cs="宋体"/>
          <w:b/>
          <w:szCs w:val="21"/>
        </w:rPr>
      </w:pPr>
      <w:r>
        <w:rPr>
          <w:rFonts w:hint="eastAsia" w:ascii="宋体" w:hAnsi="宋体" w:cs="宋体"/>
          <w:b/>
          <w:szCs w:val="21"/>
        </w:rPr>
        <w:t xml:space="preserve">7.2.5明显不符合技术规范、技术标准的要求，或者对采购文件质量要求未明确响应的。</w:t>
      </w:r>
      <w:r/>
    </w:p>
    <w:p>
      <w:pPr>
        <w:ind w:firstLine="482"/>
        <w:spacing w:line="360" w:lineRule="auto"/>
        <w:rPr>
          <w:rFonts w:hint="eastAsia" w:ascii="宋体" w:hAnsi="宋体" w:cs="宋体"/>
          <w:b/>
          <w:szCs w:val="21"/>
        </w:rPr>
      </w:pPr>
      <w:r>
        <w:rPr>
          <w:rFonts w:hint="eastAsia" w:ascii="宋体" w:hAnsi="宋体" w:cs="宋体"/>
          <w:b/>
          <w:szCs w:val="21"/>
        </w:rPr>
        <w:t xml:space="preserve">7.2.6响应报价低于成本或者高于采购文件规定的最高限价（磋商控制价）的。</w:t>
      </w:r>
      <w:r/>
    </w:p>
    <w:p>
      <w:pPr>
        <w:ind w:firstLine="482"/>
        <w:spacing w:line="360" w:lineRule="auto"/>
        <w:rPr>
          <w:rFonts w:hint="eastAsia" w:ascii="宋体" w:hAnsi="宋体" w:cs="宋体"/>
          <w:b/>
          <w:szCs w:val="21"/>
        </w:rPr>
      </w:pPr>
      <w:r>
        <w:rPr>
          <w:rFonts w:hint="eastAsia" w:ascii="宋体" w:hAnsi="宋体" w:cs="宋体"/>
          <w:b/>
          <w:szCs w:val="21"/>
        </w:rPr>
        <w:t xml:space="preserve">7.2.7磋商响应文件载明的货物包装方式、检验标准和方法等不符合采购文件的要求。</w:t>
      </w:r>
      <w:r/>
    </w:p>
    <w:p>
      <w:pPr>
        <w:ind w:firstLine="482"/>
        <w:spacing w:line="360" w:lineRule="auto"/>
        <w:rPr>
          <w:rFonts w:hint="eastAsia" w:ascii="宋体" w:hAnsi="宋体" w:cs="宋体"/>
          <w:b/>
          <w:szCs w:val="21"/>
        </w:rPr>
      </w:pPr>
      <w:r>
        <w:rPr>
          <w:rFonts w:hint="eastAsia" w:ascii="宋体" w:hAnsi="宋体" w:cs="宋体"/>
          <w:b/>
          <w:szCs w:val="21"/>
        </w:rPr>
        <w:t xml:space="preserve">7.2.8组成联合体参加磋商活动的，磋商响应文件未附联合体各方共同响应协议的。</w:t>
      </w:r>
      <w:r/>
    </w:p>
    <w:p>
      <w:pPr>
        <w:ind w:firstLine="482"/>
        <w:spacing w:line="360" w:lineRule="auto"/>
        <w:rPr>
          <w:rFonts w:hint="eastAsia" w:ascii="宋体" w:hAnsi="宋体" w:cs="宋体"/>
          <w:b/>
          <w:szCs w:val="21"/>
        </w:rPr>
      </w:pPr>
      <w:r>
        <w:rPr>
          <w:rFonts w:hint="eastAsia" w:ascii="宋体" w:hAnsi="宋体" w:cs="宋体"/>
          <w:b/>
          <w:szCs w:val="21"/>
        </w:rPr>
        <w:t xml:space="preserve">7.2.9在同一采购项目中，联合体成员以自己名义单独参加磋商或者参加其他联合体磋商活动的。</w:t>
      </w:r>
      <w:r/>
    </w:p>
    <w:p>
      <w:pPr>
        <w:ind w:firstLine="482"/>
        <w:spacing w:line="360" w:lineRule="auto"/>
        <w:rPr>
          <w:rFonts w:hint="eastAsia" w:ascii="宋体" w:hAnsi="宋体" w:cs="宋体"/>
          <w:b/>
          <w:szCs w:val="21"/>
        </w:rPr>
      </w:pPr>
      <w:r>
        <w:rPr>
          <w:rFonts w:hint="eastAsia" w:ascii="宋体" w:hAnsi="宋体" w:cs="宋体"/>
          <w:b/>
          <w:szCs w:val="21"/>
        </w:rPr>
        <w:t xml:space="preserve">7.2.10未按采购文件要求提供磋商响应文件内容不全的。</w:t>
      </w:r>
      <w:r/>
    </w:p>
    <w:p>
      <w:pPr>
        <w:ind w:firstLine="482"/>
        <w:spacing w:line="360" w:lineRule="auto"/>
        <w:rPr>
          <w:rFonts w:hint="eastAsia" w:ascii="宋体" w:hAnsi="宋体" w:cs="宋体"/>
          <w:b/>
          <w:szCs w:val="21"/>
        </w:rPr>
      </w:pPr>
      <w:r>
        <w:rPr>
          <w:rFonts w:hint="eastAsia" w:ascii="宋体" w:hAnsi="宋体" w:cs="宋体"/>
          <w:b/>
          <w:szCs w:val="21"/>
        </w:rPr>
        <w:t xml:space="preserve">7.2.11以他人的名义投标（响应）、串通投标（响应）、以行贿手段谋取中标（成交）或者以其他弄虚作假方式</w:t>
      </w:r>
      <w:r>
        <w:rPr>
          <w:rFonts w:ascii="宋体" w:hAnsi="宋体" w:cs="宋体"/>
          <w:b/>
          <w:szCs w:val="21"/>
        </w:rPr>
        <w:t xml:space="preserve">投标（响应）</w:t>
      </w:r>
      <w:r>
        <w:rPr>
          <w:rFonts w:hint="eastAsia" w:ascii="宋体" w:hAnsi="宋体" w:cs="宋体"/>
          <w:b/>
          <w:szCs w:val="21"/>
        </w:rPr>
        <w:t xml:space="preserve">的。</w:t>
      </w:r>
      <w:r/>
    </w:p>
    <w:p>
      <w:pPr>
        <w:ind w:firstLine="482"/>
        <w:spacing w:line="360" w:lineRule="auto"/>
        <w:rPr>
          <w:rFonts w:hint="eastAsia" w:ascii="宋体" w:hAnsi="宋体" w:cs="宋体"/>
          <w:b/>
          <w:bCs/>
          <w:szCs w:val="21"/>
        </w:rPr>
      </w:pPr>
      <w:r>
        <w:rPr>
          <w:rFonts w:hint="eastAsia" w:ascii="宋体" w:hAnsi="宋体" w:cs="宋体"/>
          <w:b/>
          <w:bCs/>
          <w:szCs w:val="21"/>
        </w:rPr>
        <w:t xml:space="preserve">7.3出现下列情形之一的，磋商失败。</w:t>
      </w:r>
      <w:r/>
    </w:p>
    <w:p>
      <w:pPr>
        <w:ind w:firstLine="482"/>
        <w:spacing w:line="360" w:lineRule="auto"/>
        <w:rPr>
          <w:rFonts w:hint="eastAsia" w:ascii="宋体" w:hAnsi="宋体" w:cs="宋体"/>
          <w:b/>
          <w:bCs/>
          <w:szCs w:val="21"/>
        </w:rPr>
      </w:pPr>
      <w:r>
        <w:rPr>
          <w:rFonts w:hint="eastAsia" w:ascii="宋体" w:hAnsi="宋体" w:cs="宋体"/>
          <w:b/>
          <w:bCs/>
          <w:szCs w:val="21"/>
        </w:rPr>
        <w:t xml:space="preserve">7.3.1符合条件的供应商或者对磋商文件作实质响应的供应商不足3家的（符合《政府采购竞争性磋商采购方式管理办法》第三条第四项及《财政部关于竞争性磋商采购方式管理暂行办法有关问题的补充通知》（财库〔2015〕124号）规定情形的，提交最后报价的供应商可以为2家）。</w:t>
      </w:r>
      <w:r/>
    </w:p>
    <w:p>
      <w:pPr>
        <w:ind w:firstLine="482"/>
        <w:spacing w:line="360" w:lineRule="auto"/>
        <w:rPr>
          <w:rFonts w:hint="eastAsia" w:ascii="宋体" w:hAnsi="宋体" w:cs="宋体"/>
          <w:b/>
          <w:bCs/>
          <w:szCs w:val="21"/>
        </w:rPr>
      </w:pPr>
      <w:r>
        <w:rPr>
          <w:rFonts w:hint="eastAsia" w:ascii="宋体" w:hAnsi="宋体" w:cs="宋体"/>
          <w:b/>
          <w:bCs/>
          <w:szCs w:val="21"/>
        </w:rPr>
        <w:t xml:space="preserve">7.3.2出现影响采购公正的违法违规行为的。</w:t>
      </w:r>
      <w:r/>
    </w:p>
    <w:p>
      <w:pPr>
        <w:ind w:firstLine="482"/>
        <w:spacing w:line="360" w:lineRule="auto"/>
        <w:rPr>
          <w:rFonts w:hint="eastAsia" w:ascii="宋体" w:hAnsi="宋体" w:cs="宋体"/>
          <w:b/>
          <w:bCs/>
          <w:szCs w:val="21"/>
        </w:rPr>
      </w:pPr>
      <w:r>
        <w:rPr>
          <w:rFonts w:hint="eastAsia" w:ascii="宋体" w:hAnsi="宋体" w:cs="宋体"/>
          <w:b/>
          <w:bCs/>
          <w:szCs w:val="21"/>
        </w:rPr>
        <w:t xml:space="preserve">7.3.3因重大变故，采购任务取消的。</w:t>
      </w:r>
      <w:r/>
    </w:p>
    <w:p>
      <w:pPr>
        <w:ind w:firstLine="482"/>
        <w:spacing w:line="360" w:lineRule="auto"/>
        <w:rPr>
          <w:rFonts w:hint="eastAsia" w:ascii="宋体" w:hAnsi="宋体" w:cs="宋体"/>
          <w:b/>
          <w:bCs/>
          <w:szCs w:val="21"/>
        </w:rPr>
      </w:pPr>
      <w:r>
        <w:rPr>
          <w:rFonts w:hint="eastAsia" w:ascii="宋体" w:hAnsi="宋体" w:cs="宋体"/>
          <w:b/>
          <w:bCs/>
          <w:szCs w:val="21"/>
        </w:rPr>
        <w:t xml:space="preserve">7.3.4磋商小组认定磋商文件存在歧义、重大缺陷导致评审工作无法进行。</w:t>
      </w:r>
      <w:r/>
    </w:p>
    <w:p>
      <w:pPr>
        <w:ind w:firstLine="482"/>
        <w:spacing w:line="360" w:lineRule="auto"/>
        <w:rPr>
          <w:rFonts w:hint="eastAsia" w:ascii="宋体" w:hAnsi="宋体" w:cs="宋体"/>
          <w:b/>
          <w:bCs/>
          <w:szCs w:val="21"/>
        </w:rPr>
      </w:pPr>
      <w:r>
        <w:rPr>
          <w:rFonts w:hint="eastAsia" w:ascii="宋体" w:hAnsi="宋体" w:cs="宋体"/>
          <w:b/>
          <w:bCs/>
          <w:szCs w:val="21"/>
        </w:rPr>
        <w:t xml:space="preserve">7.3.5 因系统故障原因造成磋商无法继续进行的</w:t>
      </w:r>
      <w:r>
        <w:rPr>
          <w:rFonts w:hint="eastAsia" w:ascii="宋体" w:hAnsi="宋体" w:cs="宋体"/>
          <w:b/>
          <w:szCs w:val="21"/>
        </w:rPr>
        <w:t xml:space="preserve">（适用于不见面磋商模式）</w:t>
      </w:r>
      <w:r>
        <w:rPr>
          <w:rFonts w:hint="eastAsia" w:ascii="宋体" w:hAnsi="宋体" w:cs="宋体"/>
          <w:b/>
          <w:bCs/>
          <w:szCs w:val="21"/>
        </w:rPr>
        <w:t xml:space="preserve">。</w:t>
      </w:r>
      <w:r/>
    </w:p>
    <w:p>
      <w:pPr>
        <w:ind w:firstLine="482"/>
        <w:spacing w:line="360" w:lineRule="auto"/>
        <w:rPr>
          <w:rFonts w:hint="eastAsia" w:ascii="宋体" w:hAnsi="宋体" w:cs="宋体"/>
          <w:b/>
          <w:bCs/>
          <w:szCs w:val="21"/>
        </w:rPr>
      </w:pPr>
      <w:r>
        <w:rPr>
          <w:rFonts w:hint="eastAsia" w:ascii="宋体" w:hAnsi="宋体" w:cs="宋体"/>
          <w:b/>
          <w:bCs/>
          <w:szCs w:val="21"/>
        </w:rPr>
        <w:t xml:space="preserve">7.4 响应</w:t>
      </w:r>
      <w:r>
        <w:rPr>
          <w:rFonts w:hint="eastAsia" w:ascii="宋体" w:hAnsi="宋体" w:cs="宋体"/>
          <w:b/>
          <w:szCs w:val="21"/>
        </w:rPr>
        <w:t xml:space="preserve">文件提交</w:t>
      </w:r>
      <w:r>
        <w:rPr>
          <w:rFonts w:hint="eastAsia" w:ascii="宋体" w:hAnsi="宋体" w:cs="宋体"/>
          <w:b/>
          <w:bCs/>
          <w:szCs w:val="21"/>
        </w:rPr>
        <w:t xml:space="preserve">截止时间结束后参加磋商的供应商不足三家的处理。</w:t>
      </w:r>
      <w:r/>
    </w:p>
    <w:p>
      <w:pPr>
        <w:ind w:firstLine="482"/>
        <w:spacing w:line="360" w:lineRule="auto"/>
        <w:rPr>
          <w:rFonts w:hint="eastAsia" w:ascii="宋体" w:hAnsi="宋体" w:cs="宋体"/>
          <w:b/>
          <w:bCs/>
          <w:szCs w:val="21"/>
        </w:rPr>
      </w:pPr>
      <w:r>
        <w:rPr>
          <w:rFonts w:hint="eastAsia" w:ascii="宋体" w:hAnsi="宋体" w:cs="宋体"/>
          <w:b/>
          <w:bCs/>
          <w:szCs w:val="21"/>
        </w:rPr>
        <w:t xml:space="preserve">7.4.1如出现响应</w:t>
      </w:r>
      <w:r>
        <w:rPr>
          <w:rFonts w:hint="eastAsia" w:ascii="宋体" w:hAnsi="宋体" w:cs="宋体"/>
          <w:b/>
          <w:szCs w:val="21"/>
        </w:rPr>
        <w:t xml:space="preserve">文件提交</w:t>
      </w:r>
      <w:r>
        <w:rPr>
          <w:rFonts w:hint="eastAsia" w:ascii="宋体" w:hAnsi="宋体" w:cs="宋体"/>
          <w:b/>
          <w:bCs/>
          <w:szCs w:val="21"/>
        </w:rPr>
        <w:t xml:space="preserve">截止时间结束后参加磋商的供应商或者在评审期间对磋商文件做出实质响应的供应商不足三家情况，按政府采购相关规定执行。</w:t>
      </w:r>
      <w:r/>
    </w:p>
    <w:p>
      <w:pPr>
        <w:ind w:firstLine="442"/>
        <w:spacing w:line="360" w:lineRule="auto"/>
        <w:rPr>
          <w:rFonts w:hint="eastAsia" w:ascii="宋体" w:hAnsi="宋体" w:cs="宋体"/>
          <w:b/>
          <w:bCs/>
          <w:szCs w:val="21"/>
        </w:rPr>
      </w:pPr>
      <w:r>
        <w:rPr>
          <w:rFonts w:hint="eastAsia" w:ascii="宋体" w:hAnsi="宋体" w:cs="宋体"/>
          <w:b/>
          <w:bCs/>
          <w:szCs w:val="21"/>
        </w:rPr>
        <w:t xml:space="preserve">8.异常低价处理：</w:t>
      </w:r>
      <w:r/>
    </w:p>
    <w:p>
      <w:pPr>
        <w:ind w:firstLine="442"/>
        <w:spacing w:line="360" w:lineRule="auto"/>
        <w:rPr>
          <w:rFonts w:hint="eastAsia" w:ascii="宋体" w:hAnsi="宋体" w:cs="宋体"/>
          <w:b/>
          <w:bCs/>
          <w:szCs w:val="21"/>
        </w:rPr>
      </w:pPr>
      <w:r>
        <w:rPr>
          <w:rFonts w:hint="eastAsia" w:ascii="宋体" w:hAnsi="宋体" w:cs="宋体"/>
          <w:b/>
          <w:bCs/>
          <w:szCs w:val="21"/>
        </w:rPr>
        <w:t xml:space="preserve">8.1</w:t>
      </w:r>
      <w:r>
        <w:rPr>
          <w:rFonts w:ascii="宋体" w:hAnsi="宋体" w:cs="宋体"/>
          <w:b/>
          <w:bCs/>
          <w:szCs w:val="21"/>
        </w:rPr>
        <w:t xml:space="preserve">政府采购评审中出现下列情形之一的，评审委员会应当启动异常低价投标（响应）审查程序：</w:t>
      </w:r>
      <w:r/>
    </w:p>
    <w:p>
      <w:pPr>
        <w:ind w:left="181" w:firstLine="221"/>
        <w:spacing w:line="360" w:lineRule="auto"/>
        <w:rPr>
          <w:rFonts w:hint="eastAsia" w:ascii="宋体" w:hAnsi="宋体" w:cs="宋体"/>
          <w:b/>
          <w:bCs/>
          <w:szCs w:val="21"/>
        </w:rPr>
      </w:pPr>
      <w:r>
        <w:rPr>
          <w:rFonts w:ascii="宋体" w:hAnsi="宋体" w:cs="宋体"/>
          <w:b/>
          <w:bCs/>
          <w:szCs w:val="21"/>
        </w:rPr>
        <w:t xml:space="preserve">（一） 投标</w:t>
      </w:r>
      <w:r>
        <w:rPr>
          <w:rFonts w:ascii="宋体" w:hAnsi="宋体" w:cs="宋体"/>
          <w:b/>
          <w:bCs/>
          <w:szCs w:val="21"/>
        </w:rPr>
        <w:t xml:space="preserve">(响应)</w:t>
      </w:r>
      <w:r>
        <w:rPr>
          <w:rFonts w:ascii="宋体" w:hAnsi="宋体" w:cs="宋体"/>
          <w:b/>
          <w:bCs/>
          <w:szCs w:val="21"/>
        </w:rPr>
        <w:t xml:space="preserve">报价低于全部通过符合性审查供应商投标</w:t>
      </w:r>
      <w:r>
        <w:rPr>
          <w:rFonts w:ascii="宋体" w:hAnsi="宋体" w:cs="宋体"/>
          <w:b/>
          <w:bCs/>
          <w:szCs w:val="21"/>
        </w:rPr>
        <w:t xml:space="preserve">(响应)</w:t>
      </w:r>
      <w:r>
        <w:rPr>
          <w:rFonts w:ascii="宋体" w:hAnsi="宋体" w:cs="宋体"/>
          <w:b/>
          <w:bCs/>
          <w:szCs w:val="21"/>
        </w:rPr>
        <w:t xml:space="preserve">报价平均值50%的，即投标</w:t>
      </w:r>
      <w:r>
        <w:rPr>
          <w:rFonts w:ascii="宋体" w:hAnsi="宋体" w:cs="宋体"/>
          <w:b/>
          <w:bCs/>
          <w:szCs w:val="21"/>
        </w:rPr>
        <w:t xml:space="preserve">(响应)</w:t>
      </w:r>
      <w:r>
        <w:rPr>
          <w:rFonts w:ascii="宋体" w:hAnsi="宋体" w:cs="宋体"/>
          <w:b/>
          <w:bCs/>
          <w:szCs w:val="21"/>
        </w:rPr>
        <w:t xml:space="preserve">报价&lt;全部通过符合性审查供应商投标</w:t>
      </w:r>
      <w:r>
        <w:rPr>
          <w:rFonts w:ascii="宋体" w:hAnsi="宋体" w:cs="宋体"/>
          <w:b/>
          <w:bCs/>
          <w:szCs w:val="21"/>
        </w:rPr>
        <w:t xml:space="preserve">(响应)</w:t>
      </w:r>
      <w:r>
        <w:rPr>
          <w:rFonts w:ascii="宋体" w:hAnsi="宋体" w:cs="宋体"/>
          <w:b/>
          <w:bCs/>
          <w:szCs w:val="21"/>
        </w:rPr>
        <w:t xml:space="preserve">报价平均值×50%；</w:t>
      </w:r>
      <w:r/>
    </w:p>
    <w:p>
      <w:pPr>
        <w:ind w:left="181" w:firstLine="221"/>
        <w:spacing w:line="360" w:lineRule="auto"/>
        <w:rPr>
          <w:rFonts w:hint="eastAsia" w:ascii="宋体" w:hAnsi="宋体" w:cs="宋体"/>
          <w:b/>
          <w:bCs/>
          <w:szCs w:val="21"/>
        </w:rPr>
      </w:pPr>
      <w:r>
        <w:rPr>
          <w:rFonts w:ascii="宋体" w:hAnsi="宋体" w:cs="宋体"/>
          <w:b/>
          <w:bCs/>
          <w:szCs w:val="21"/>
        </w:rPr>
        <w:t xml:space="preserve">（二）投标</w:t>
      </w:r>
      <w:r>
        <w:rPr>
          <w:rFonts w:ascii="宋体" w:hAnsi="宋体" w:cs="宋体"/>
          <w:b/>
          <w:bCs/>
          <w:szCs w:val="21"/>
        </w:rPr>
        <w:t xml:space="preserve">(响应)</w:t>
      </w:r>
      <w:r>
        <w:rPr>
          <w:rFonts w:ascii="宋体" w:hAnsi="宋体" w:cs="宋体"/>
          <w:b/>
          <w:bCs/>
          <w:szCs w:val="21"/>
        </w:rPr>
        <w:t xml:space="preserve">报价低于通过符合性审查的次低报价供应商投标</w:t>
      </w:r>
      <w:r>
        <w:rPr>
          <w:rFonts w:ascii="宋体" w:hAnsi="宋体" w:cs="宋体"/>
          <w:b/>
          <w:bCs/>
          <w:szCs w:val="21"/>
        </w:rPr>
        <w:t xml:space="preserve">(响应)</w:t>
      </w:r>
      <w:r>
        <w:rPr>
          <w:rFonts w:ascii="宋体" w:hAnsi="宋体" w:cs="宋体"/>
          <w:b/>
          <w:bCs/>
          <w:szCs w:val="21"/>
        </w:rPr>
        <w:t xml:space="preserve">报价50%的，即投标</w:t>
      </w:r>
      <w:r>
        <w:rPr>
          <w:rFonts w:ascii="宋体" w:hAnsi="宋体" w:cs="宋体"/>
          <w:b/>
          <w:bCs/>
          <w:szCs w:val="21"/>
        </w:rPr>
        <w:t xml:space="preserve">(响应)</w:t>
      </w:r>
      <w:r>
        <w:rPr>
          <w:rFonts w:ascii="宋体" w:hAnsi="宋体" w:cs="宋体"/>
          <w:b/>
          <w:bCs/>
          <w:szCs w:val="21"/>
        </w:rPr>
        <w:t xml:space="preserve">报价&lt;通过符合性审查的次低报价供应商投标</w:t>
      </w:r>
      <w:r>
        <w:rPr>
          <w:rFonts w:ascii="宋体" w:hAnsi="宋体" w:cs="宋体"/>
          <w:b/>
          <w:bCs/>
          <w:szCs w:val="21"/>
        </w:rPr>
        <w:t xml:space="preserve">(响应)</w:t>
      </w:r>
      <w:r>
        <w:rPr>
          <w:rFonts w:ascii="宋体" w:hAnsi="宋体" w:cs="宋体"/>
          <w:b/>
          <w:bCs/>
          <w:szCs w:val="21"/>
        </w:rPr>
        <w:t xml:space="preserve">报价×50%；</w:t>
      </w:r>
      <w:r/>
    </w:p>
    <w:p>
      <w:pPr>
        <w:ind w:left="181" w:firstLine="221"/>
        <w:spacing w:line="360" w:lineRule="auto"/>
        <w:rPr>
          <w:rFonts w:hint="eastAsia" w:ascii="宋体" w:hAnsi="宋体" w:cs="宋体"/>
          <w:b/>
          <w:bCs/>
          <w:szCs w:val="21"/>
        </w:rPr>
      </w:pPr>
      <w:r>
        <w:rPr>
          <w:rFonts w:ascii="宋体" w:hAnsi="宋体" w:cs="宋体"/>
          <w:b/>
          <w:bCs/>
          <w:szCs w:val="21"/>
        </w:rPr>
        <w:t xml:space="preserve">（三）投标</w:t>
      </w:r>
      <w:r>
        <w:rPr>
          <w:rFonts w:ascii="宋体" w:hAnsi="宋体" w:cs="宋体"/>
          <w:b/>
          <w:bCs/>
          <w:szCs w:val="21"/>
        </w:rPr>
        <w:t xml:space="preserve">(响应)</w:t>
      </w:r>
      <w:r>
        <w:rPr>
          <w:rFonts w:ascii="宋体" w:hAnsi="宋体" w:cs="宋体"/>
          <w:b/>
          <w:bCs/>
          <w:szCs w:val="21"/>
        </w:rPr>
        <w:t xml:space="preserve">报价低于采购项目最高限价45%的，即投标</w:t>
      </w:r>
      <w:r>
        <w:rPr>
          <w:rFonts w:ascii="宋体" w:hAnsi="宋体" w:cs="宋体"/>
          <w:b/>
          <w:bCs/>
          <w:szCs w:val="21"/>
        </w:rPr>
        <w:t xml:space="preserve">(响应)</w:t>
      </w:r>
      <w:r>
        <w:rPr>
          <w:rFonts w:ascii="宋体" w:hAnsi="宋体" w:cs="宋体"/>
          <w:b/>
          <w:bCs/>
          <w:szCs w:val="21"/>
        </w:rPr>
        <w:t xml:space="preserve">报价&lt;采购项目最高限价×45%；</w:t>
      </w:r>
      <w:r/>
    </w:p>
    <w:p>
      <w:pPr>
        <w:ind w:firstLine="442"/>
        <w:spacing w:line="360" w:lineRule="auto"/>
        <w:rPr>
          <w:rFonts w:hint="eastAsia" w:ascii="宋体" w:hAnsi="宋体" w:cs="宋体"/>
          <w:b/>
          <w:bCs/>
          <w:szCs w:val="21"/>
        </w:rPr>
      </w:pPr>
      <w:r>
        <w:rPr>
          <w:rFonts w:ascii="宋体" w:hAnsi="宋体" w:cs="宋体"/>
          <w:b/>
          <w:bCs/>
          <w:szCs w:val="21"/>
        </w:rPr>
        <w:t xml:space="preserve">（四）评审委员会基于专业判断，认为供应商报价过低，有可能影响产品质量或者不能诚信履约的其他情形。</w:t>
      </w:r>
      <w:r/>
    </w:p>
    <w:p>
      <w:pPr>
        <w:ind w:firstLine="442"/>
        <w:spacing w:line="360" w:lineRule="auto"/>
        <w:rPr>
          <w:rFonts w:hint="eastAsia" w:ascii="宋体" w:hAnsi="宋体" w:cs="宋体"/>
          <w:b/>
          <w:bCs/>
          <w:sz w:val="22"/>
          <w:szCs w:val="22"/>
        </w:rPr>
      </w:pPr>
      <w:r>
        <w:rPr>
          <w:rFonts w:hint="eastAsia" w:ascii="宋体" w:hAnsi="宋体" w:cs="宋体"/>
          <w:b/>
          <w:bCs/>
          <w:szCs w:val="21"/>
        </w:rPr>
        <w:t xml:space="preserve">8.2</w:t>
      </w:r>
      <w:r>
        <w:rPr>
          <w:rFonts w:ascii="宋体" w:hAnsi="宋体" w:cs="宋体"/>
          <w:b/>
          <w:bCs/>
          <w:szCs w:val="21"/>
        </w:rPr>
        <w:t xml:space="preserve">启动异常低价投标（响应）审查后，评审委员会应当要求相关供应商在评标现场合理的时间内，对投标（响应）价格作出解释，提供项目具体成本测算等与报价合理性相关的书面说明及相关证明材料，包括但不限于原材料成本、人工成本、制造费用等。评审委员会依据专业经验，参考同类项目中标</w:t>
      </w:r>
      <w:r>
        <w:rPr>
          <w:rFonts w:ascii="宋体" w:hAnsi="宋体" w:cs="宋体"/>
          <w:b/>
          <w:bCs/>
          <w:szCs w:val="21"/>
        </w:rPr>
        <w:t xml:space="preserve">(成交)</w:t>
      </w:r>
      <w:r>
        <w:rPr>
          <w:rFonts w:ascii="宋体" w:hAnsi="宋体" w:cs="宋体"/>
          <w:b/>
          <w:bCs/>
          <w:szCs w:val="21"/>
        </w:rPr>
        <w:t xml:space="preserve">价格、类似产品市场价格水平、行业人工费用标准、国家有关部门指导行业协会发布的行业平均成本等情况，对供应商报价合理性进行判断。投标（响应）供应商不提供书面说明、证明材料，或者提供的书面说明、证明材料不能证明其报价合理性，评审委员会应当将其作为无效投标（响应）处理。审查相关情况应当在评审报告中进行记录。</w:t>
      </w:r>
      <w:r/>
    </w:p>
    <w:p>
      <w:pPr>
        <w:ind w:firstLine="482"/>
        <w:spacing w:line="360" w:lineRule="auto"/>
        <w:rPr>
          <w:rFonts w:hint="eastAsia" w:ascii="宋体" w:hAnsi="宋体" w:cs="宋体"/>
          <w:b/>
          <w:szCs w:val="21"/>
        </w:rPr>
      </w:pPr>
      <w:r>
        <w:rPr>
          <w:rFonts w:hint="eastAsia" w:ascii="宋体" w:hAnsi="宋体" w:cs="宋体"/>
          <w:b/>
          <w:szCs w:val="21"/>
        </w:rPr>
        <w:t xml:space="preserve">六</w:t>
      </w:r>
      <w:bookmarkEnd w:id="91"/>
      <w:r>
        <w:rPr>
          <w:rFonts w:hint="eastAsia" w:ascii="宋体" w:hAnsi="宋体" w:cs="宋体"/>
          <w:b/>
          <w:szCs w:val="21"/>
        </w:rPr>
        <w:t xml:space="preserve">、成交</w:t>
      </w:r>
      <w:r/>
    </w:p>
    <w:p>
      <w:pPr>
        <w:ind w:firstLine="480"/>
        <w:spacing w:line="360" w:lineRule="auto"/>
        <w:rPr>
          <w:rFonts w:hint="eastAsia" w:ascii="宋体" w:hAnsi="宋体" w:cs="宋体"/>
          <w:szCs w:val="21"/>
        </w:rPr>
      </w:pPr>
      <w:r>
        <w:rPr>
          <w:rFonts w:hint="eastAsia" w:ascii="宋体" w:hAnsi="宋体" w:cs="宋体"/>
          <w:szCs w:val="21"/>
        </w:rPr>
        <w:t xml:space="preserve">1.确定成交单位</w:t>
      </w:r>
      <w:r/>
    </w:p>
    <w:p>
      <w:pPr>
        <w:ind w:firstLine="480"/>
        <w:spacing w:line="360" w:lineRule="auto"/>
        <w:rPr>
          <w:rFonts w:hint="eastAsia" w:ascii="宋体" w:hAnsi="宋体" w:cs="宋体"/>
          <w:szCs w:val="21"/>
        </w:rPr>
      </w:pPr>
      <w:r>
        <w:rPr>
          <w:rFonts w:hint="eastAsia" w:ascii="宋体" w:hAnsi="宋体" w:cs="宋体"/>
          <w:szCs w:val="21"/>
        </w:rPr>
        <w:t xml:space="preserve">1.1成交候选供应商的选取原则和数量见磋商文件第四部分规定。</w:t>
      </w:r>
      <w:r/>
    </w:p>
    <w:p>
      <w:pPr>
        <w:ind w:firstLine="480"/>
        <w:spacing w:line="360" w:lineRule="auto"/>
        <w:rPr>
          <w:rFonts w:hint="eastAsia" w:ascii="宋体" w:hAnsi="宋体" w:cs="宋体"/>
          <w:szCs w:val="21"/>
        </w:rPr>
      </w:pPr>
      <w:r>
        <w:rPr>
          <w:rFonts w:hint="eastAsia" w:ascii="宋体" w:hAnsi="宋体" w:cs="宋体"/>
          <w:szCs w:val="21"/>
        </w:rPr>
        <w:t xml:space="preserve">1.2采购人授权磋商小组在成交候选供应商中直接确定成交供应商。</w:t>
      </w:r>
      <w:r/>
    </w:p>
    <w:p>
      <w:pPr>
        <w:ind w:firstLine="480"/>
        <w:spacing w:line="360" w:lineRule="auto"/>
        <w:rPr>
          <w:rFonts w:hint="eastAsia" w:ascii="宋体" w:hAnsi="宋体" w:cs="宋体"/>
          <w:szCs w:val="21"/>
        </w:rPr>
      </w:pPr>
      <w:r>
        <w:rPr>
          <w:rFonts w:hint="eastAsia" w:ascii="宋体" w:hAnsi="宋体" w:cs="宋体"/>
          <w:szCs w:val="21"/>
        </w:rPr>
        <w:t xml:space="preserve">1.3采购代理机构将在“江苏政府采购网”发布成交结果公告，公告期限为1个工作日。</w:t>
      </w:r>
      <w:r/>
    </w:p>
    <w:p>
      <w:pPr>
        <w:ind w:firstLine="480"/>
        <w:spacing w:line="360" w:lineRule="auto"/>
        <w:rPr>
          <w:rFonts w:hint="eastAsia" w:ascii="宋体" w:hAnsi="宋体" w:cs="宋体"/>
          <w:szCs w:val="21"/>
        </w:rPr>
      </w:pPr>
      <w:r>
        <w:rPr>
          <w:rFonts w:hint="eastAsia" w:ascii="宋体" w:hAnsi="宋体" w:cs="宋体"/>
          <w:szCs w:val="21"/>
        </w:rPr>
        <w:t xml:space="preserve">1.4若有充分证据证明，成交供应商出现下列情况之一的，一经查实，将被取消成交资格：</w:t>
      </w:r>
      <w:r/>
    </w:p>
    <w:p>
      <w:pPr>
        <w:ind w:firstLine="480"/>
        <w:spacing w:line="360" w:lineRule="auto"/>
        <w:rPr>
          <w:rFonts w:hint="eastAsia" w:ascii="宋体" w:hAnsi="宋体" w:cs="宋体"/>
          <w:szCs w:val="21"/>
        </w:rPr>
      </w:pPr>
      <w:r>
        <w:rPr>
          <w:rFonts w:hint="eastAsia" w:ascii="宋体" w:hAnsi="宋体" w:cs="宋体"/>
          <w:szCs w:val="21"/>
        </w:rPr>
        <w:t xml:space="preserve">1.4.1提供虚假材料谋取成交的。</w:t>
      </w:r>
      <w:r/>
    </w:p>
    <w:p>
      <w:pPr>
        <w:ind w:firstLine="480"/>
        <w:spacing w:line="360" w:lineRule="auto"/>
        <w:rPr>
          <w:rFonts w:hint="eastAsia" w:ascii="宋体" w:hAnsi="宋体" w:cs="宋体"/>
          <w:szCs w:val="21"/>
        </w:rPr>
      </w:pPr>
      <w:r>
        <w:rPr>
          <w:rFonts w:hint="eastAsia" w:ascii="宋体" w:hAnsi="宋体" w:cs="宋体"/>
          <w:szCs w:val="21"/>
        </w:rPr>
        <w:t xml:space="preserve">1.4.2向采购人或采购代理机构行贿或者评审专家提供其他不正当利益的。</w:t>
      </w:r>
      <w:r/>
    </w:p>
    <w:p>
      <w:pPr>
        <w:ind w:firstLine="480"/>
        <w:spacing w:line="360" w:lineRule="auto"/>
        <w:rPr>
          <w:rFonts w:hint="eastAsia" w:ascii="宋体" w:hAnsi="宋体" w:cs="宋体"/>
          <w:szCs w:val="21"/>
        </w:rPr>
      </w:pPr>
      <w:r>
        <w:rPr>
          <w:rFonts w:hint="eastAsia" w:ascii="宋体" w:hAnsi="宋体" w:cs="宋体"/>
          <w:szCs w:val="21"/>
        </w:rPr>
        <w:t xml:space="preserve">1.4.3恶意竞争，最后报价明显低于其自身合理成本且又无法提供证明的。</w:t>
      </w:r>
      <w:r/>
    </w:p>
    <w:p>
      <w:pPr>
        <w:ind w:firstLine="480"/>
        <w:spacing w:line="360" w:lineRule="auto"/>
        <w:rPr>
          <w:rFonts w:hint="eastAsia" w:ascii="宋体" w:hAnsi="宋体" w:cs="宋体"/>
          <w:szCs w:val="21"/>
        </w:rPr>
      </w:pPr>
      <w:r>
        <w:rPr>
          <w:rFonts w:hint="eastAsia" w:ascii="宋体" w:hAnsi="宋体" w:cs="宋体"/>
          <w:szCs w:val="21"/>
        </w:rPr>
        <w:t xml:space="preserve">1.4.4属于本文件规定的无效条件，但在评审过程中又未被磋商小组发现的。</w:t>
      </w:r>
      <w:r/>
    </w:p>
    <w:p>
      <w:pPr>
        <w:ind w:firstLine="480"/>
        <w:spacing w:line="360" w:lineRule="auto"/>
        <w:rPr>
          <w:rFonts w:hint="eastAsia" w:ascii="宋体" w:hAnsi="宋体" w:cs="宋体"/>
          <w:szCs w:val="21"/>
        </w:rPr>
      </w:pPr>
      <w:r>
        <w:rPr>
          <w:rFonts w:hint="eastAsia" w:ascii="宋体" w:hAnsi="宋体" w:cs="宋体"/>
          <w:szCs w:val="21"/>
        </w:rPr>
        <w:t xml:space="preserve">1.4.5</w:t>
      </w:r>
      <w:r>
        <w:rPr>
          <w:rFonts w:hint="eastAsia" w:ascii="宋体" w:hAnsi="宋体" w:cs="宋体"/>
          <w:szCs w:val="21"/>
          <w:lang w:val="zh-CN"/>
        </w:rPr>
        <w:t xml:space="preserve">与评审专家、采购人、</w:t>
      </w:r>
      <w:r>
        <w:rPr>
          <w:rFonts w:hint="eastAsia" w:ascii="宋体" w:hAnsi="宋体" w:cs="宋体"/>
          <w:szCs w:val="21"/>
        </w:rPr>
        <w:t xml:space="preserve">其他</w:t>
      </w:r>
      <w:r>
        <w:rPr>
          <w:rFonts w:hint="eastAsia" w:ascii="宋体" w:hAnsi="宋体" w:cs="宋体"/>
          <w:szCs w:val="21"/>
          <w:lang w:val="zh-CN"/>
        </w:rPr>
        <w:t xml:space="preserve">供应商或者采购</w:t>
      </w:r>
      <w:r>
        <w:rPr>
          <w:rFonts w:hint="eastAsia" w:ascii="宋体" w:hAnsi="宋体" w:cs="宋体"/>
          <w:szCs w:val="21"/>
        </w:rPr>
        <w:t xml:space="preserve">代理机构</w:t>
      </w:r>
      <w:r>
        <w:rPr>
          <w:rFonts w:hint="eastAsia" w:ascii="宋体" w:hAnsi="宋体" w:cs="宋体"/>
          <w:szCs w:val="21"/>
          <w:lang w:val="zh-CN"/>
        </w:rPr>
        <w:t xml:space="preserve">工作人员恶意串通的</w:t>
      </w:r>
      <w:r>
        <w:rPr>
          <w:rFonts w:hint="eastAsia" w:ascii="宋体" w:hAnsi="宋体" w:cs="宋体"/>
          <w:szCs w:val="21"/>
        </w:rPr>
        <w:t xml:space="preserve">。</w:t>
      </w:r>
      <w:r/>
    </w:p>
    <w:p>
      <w:pPr>
        <w:ind w:firstLine="480"/>
        <w:spacing w:line="360" w:lineRule="auto"/>
        <w:rPr>
          <w:rFonts w:hint="eastAsia" w:ascii="宋体" w:hAnsi="宋体" w:cs="宋体"/>
          <w:szCs w:val="21"/>
        </w:rPr>
      </w:pPr>
      <w:r>
        <w:rPr>
          <w:rFonts w:hint="eastAsia" w:ascii="宋体" w:hAnsi="宋体" w:cs="宋体"/>
          <w:szCs w:val="21"/>
        </w:rPr>
        <w:t xml:space="preserve">1.4.6采取不正当手段诋毁、排挤其他供应商的。</w:t>
      </w:r>
      <w:r/>
    </w:p>
    <w:p>
      <w:pPr>
        <w:ind w:firstLine="480"/>
        <w:spacing w:line="360" w:lineRule="auto"/>
        <w:rPr>
          <w:rFonts w:hint="eastAsia" w:ascii="宋体" w:hAnsi="宋体" w:cs="宋体"/>
          <w:szCs w:val="21"/>
          <w:lang w:val="zh-CN"/>
        </w:rPr>
      </w:pPr>
      <w:r>
        <w:rPr>
          <w:rFonts w:hint="eastAsia" w:ascii="宋体" w:hAnsi="宋体" w:cs="宋体"/>
          <w:szCs w:val="21"/>
        </w:rPr>
        <w:t xml:space="preserve">1.4.7</w:t>
      </w:r>
      <w:r>
        <w:rPr>
          <w:rFonts w:hint="eastAsia" w:ascii="宋体" w:hAnsi="宋体" w:cs="宋体"/>
          <w:szCs w:val="21"/>
          <w:lang w:val="zh-CN"/>
        </w:rPr>
        <w:t xml:space="preserve">成交后无正当理由拒不与采购人签订政府采购合同或者未按照磋商文件确定的事项签订政府采购合同的。</w:t>
      </w:r>
      <w:r/>
    </w:p>
    <w:p>
      <w:pPr>
        <w:ind w:firstLine="480"/>
        <w:spacing w:line="360" w:lineRule="auto"/>
        <w:rPr>
          <w:rFonts w:hint="eastAsia" w:ascii="宋体" w:hAnsi="宋体" w:cs="宋体"/>
          <w:szCs w:val="21"/>
        </w:rPr>
      </w:pPr>
      <w:r>
        <w:rPr>
          <w:rFonts w:hint="eastAsia" w:ascii="宋体" w:hAnsi="宋体" w:cs="宋体"/>
          <w:szCs w:val="21"/>
        </w:rPr>
        <w:t xml:space="preserve">1.4.8</w:t>
      </w:r>
      <w:r>
        <w:rPr>
          <w:rFonts w:hint="eastAsia" w:ascii="宋体" w:hAnsi="宋体" w:cs="宋体"/>
          <w:szCs w:val="21"/>
          <w:lang w:val="zh-CN"/>
        </w:rPr>
        <w:t xml:space="preserve">将政府采购合同转包的。</w:t>
      </w:r>
      <w:r/>
    </w:p>
    <w:p>
      <w:pPr>
        <w:ind w:firstLine="480"/>
        <w:spacing w:line="360" w:lineRule="auto"/>
        <w:rPr>
          <w:rFonts w:hint="eastAsia" w:ascii="宋体" w:hAnsi="宋体" w:cs="宋体"/>
          <w:szCs w:val="21"/>
        </w:rPr>
      </w:pPr>
      <w:r>
        <w:rPr>
          <w:rFonts w:hint="eastAsia" w:ascii="宋体" w:hAnsi="宋体" w:cs="宋体"/>
          <w:szCs w:val="21"/>
        </w:rPr>
        <w:t xml:space="preserve">1.5.有下列情形之一的，视为供应商串通参与磋商，响应无效：</w:t>
      </w:r>
      <w:r/>
    </w:p>
    <w:p>
      <w:pPr>
        <w:ind w:firstLine="480"/>
        <w:spacing w:line="360" w:lineRule="auto"/>
        <w:rPr>
          <w:rFonts w:hint="eastAsia" w:ascii="宋体" w:hAnsi="宋体" w:cs="宋体"/>
          <w:szCs w:val="21"/>
        </w:rPr>
      </w:pPr>
      <w:r>
        <w:rPr>
          <w:rFonts w:hint="eastAsia" w:ascii="宋体" w:hAnsi="宋体" w:cs="宋体"/>
          <w:szCs w:val="21"/>
        </w:rPr>
        <w:t xml:space="preserve">1.5.1不同供应商的响应文件由同一单位或者个人编制。</w:t>
      </w:r>
      <w:r/>
    </w:p>
    <w:p>
      <w:pPr>
        <w:ind w:firstLine="480"/>
        <w:spacing w:line="360" w:lineRule="auto"/>
        <w:rPr>
          <w:rFonts w:hint="eastAsia" w:ascii="宋体" w:hAnsi="宋体" w:cs="宋体"/>
          <w:szCs w:val="21"/>
        </w:rPr>
      </w:pPr>
      <w:r>
        <w:rPr>
          <w:rFonts w:hint="eastAsia" w:ascii="宋体" w:hAnsi="宋体" w:cs="宋体"/>
          <w:szCs w:val="21"/>
        </w:rPr>
        <w:t xml:space="preserve">1.5.2不同供应商委托同一单位或者个人办理磋商事宜。</w:t>
      </w:r>
      <w:r/>
    </w:p>
    <w:p>
      <w:pPr>
        <w:ind w:firstLine="480"/>
        <w:spacing w:line="360" w:lineRule="auto"/>
        <w:rPr>
          <w:rFonts w:hint="eastAsia" w:ascii="宋体" w:hAnsi="宋体" w:cs="宋体"/>
          <w:szCs w:val="21"/>
        </w:rPr>
      </w:pPr>
      <w:r>
        <w:rPr>
          <w:rFonts w:hint="eastAsia" w:ascii="宋体" w:hAnsi="宋体" w:cs="宋体"/>
          <w:szCs w:val="21"/>
        </w:rPr>
        <w:t xml:space="preserve">1.5.3不同供应商的响应文件载明的项目管理成员或者联系人员为同一人。</w:t>
      </w:r>
      <w:r/>
    </w:p>
    <w:p>
      <w:pPr>
        <w:ind w:firstLine="480"/>
        <w:spacing w:line="360" w:lineRule="auto"/>
        <w:rPr>
          <w:rFonts w:hint="eastAsia" w:ascii="宋体" w:hAnsi="宋体" w:cs="宋体"/>
          <w:szCs w:val="21"/>
        </w:rPr>
      </w:pPr>
      <w:r>
        <w:rPr>
          <w:rFonts w:hint="eastAsia" w:ascii="宋体" w:hAnsi="宋体" w:cs="宋体"/>
          <w:szCs w:val="21"/>
        </w:rPr>
        <w:t xml:space="preserve">1.5.4不同供应商的响应文件异常一致或者响应报价呈规律性差异。</w:t>
      </w:r>
      <w:r/>
    </w:p>
    <w:p>
      <w:pPr>
        <w:ind w:firstLine="480"/>
        <w:spacing w:line="360" w:lineRule="auto"/>
        <w:rPr>
          <w:rFonts w:hint="eastAsia" w:ascii="宋体" w:hAnsi="宋体" w:cs="宋体"/>
          <w:szCs w:val="21"/>
        </w:rPr>
      </w:pPr>
      <w:r>
        <w:rPr>
          <w:rFonts w:hint="eastAsia" w:ascii="宋体" w:hAnsi="宋体" w:cs="宋体"/>
          <w:szCs w:val="21"/>
        </w:rPr>
        <w:t xml:space="preserve">2.质疑处理</w:t>
      </w:r>
      <w:r/>
    </w:p>
    <w:p>
      <w:pPr>
        <w:ind w:firstLine="480"/>
        <w:spacing w:line="360" w:lineRule="auto"/>
        <w:rPr>
          <w:rFonts w:hint="eastAsia" w:ascii="宋体" w:hAnsi="宋体" w:cs="宋体"/>
          <w:szCs w:val="21"/>
        </w:rPr>
      </w:pPr>
      <w:r>
        <w:rPr>
          <w:rFonts w:hint="eastAsia" w:ascii="宋体" w:hAnsi="宋体" w:cs="宋体"/>
          <w:szCs w:val="21"/>
        </w:rPr>
        <w:t xml:space="preserve">2.1提出质疑的供应商应当是参与所质疑项目采购活动的供应商。潜在供应商依法获取其可质疑的磋商文件的，可以对磋商文件提出质疑。</w:t>
      </w:r>
      <w:r/>
    </w:p>
    <w:p>
      <w:pPr>
        <w:ind w:firstLine="480"/>
        <w:spacing w:line="360" w:lineRule="auto"/>
        <w:rPr>
          <w:rFonts w:hint="eastAsia" w:ascii="宋体" w:hAnsi="宋体" w:cs="宋体"/>
          <w:szCs w:val="21"/>
        </w:rPr>
      </w:pPr>
      <w:r>
        <w:rPr>
          <w:rFonts w:hint="eastAsia" w:ascii="宋体" w:hAnsi="宋体" w:cs="宋体"/>
          <w:szCs w:val="21"/>
        </w:rPr>
        <w:t xml:space="preserve">2.2供应商认为磋商文件、采购过程和采购结果使自己的权益受到损害的，可以在知道或应知其权益受到损害之日起七个工作日内，以书面形式向采购人或采购代理机构提出质疑。上述应知其权益受到损害之日，是指：</w:t>
      </w:r>
      <w:r/>
    </w:p>
    <w:p>
      <w:pPr>
        <w:ind w:firstLine="480"/>
        <w:spacing w:line="360" w:lineRule="auto"/>
        <w:rPr>
          <w:rFonts w:hint="eastAsia" w:ascii="宋体" w:hAnsi="宋体" w:cs="宋体"/>
          <w:szCs w:val="21"/>
        </w:rPr>
      </w:pPr>
      <w:r>
        <w:rPr>
          <w:rFonts w:hint="eastAsia" w:ascii="宋体" w:hAnsi="宋体" w:cs="宋体"/>
          <w:szCs w:val="21"/>
        </w:rPr>
        <w:t xml:space="preserve">2.2.1对可以质疑的磋商文件提出质疑的，为收到磋商文件之日或者磋商文件公告期限届满之日。</w:t>
      </w:r>
      <w:r/>
    </w:p>
    <w:p>
      <w:pPr>
        <w:ind w:firstLine="480"/>
        <w:spacing w:line="360" w:lineRule="auto"/>
        <w:rPr>
          <w:rFonts w:hint="eastAsia" w:ascii="宋体" w:hAnsi="宋体" w:cs="宋体"/>
          <w:szCs w:val="21"/>
        </w:rPr>
      </w:pPr>
      <w:r>
        <w:rPr>
          <w:rFonts w:hint="eastAsia" w:ascii="宋体" w:hAnsi="宋体" w:cs="宋体"/>
          <w:szCs w:val="21"/>
        </w:rPr>
        <w:t xml:space="preserve">2.2.2对采购过程提出质疑的，为各采购程序环节结束之日。</w:t>
      </w:r>
      <w:r/>
    </w:p>
    <w:p>
      <w:pPr>
        <w:ind w:firstLine="482"/>
        <w:spacing w:line="360" w:lineRule="auto"/>
        <w:rPr>
          <w:rFonts w:hint="eastAsia" w:ascii="宋体" w:hAnsi="宋体" w:cs="宋体"/>
          <w:b/>
          <w:szCs w:val="21"/>
        </w:rPr>
      </w:pPr>
      <w:r>
        <w:rPr>
          <w:rFonts w:hint="eastAsia" w:ascii="宋体" w:hAnsi="宋体" w:cs="宋体"/>
          <w:b/>
          <w:szCs w:val="21"/>
        </w:rPr>
        <w:t xml:space="preserve">其中：对评审过程中涉及的身份核对、澄清等程序性事项，供应商如有异议的，必须当场提出。否则，均视为供应商无异议。无论是否成交，供应商事后不得再就前述事项提出任何异议或质疑投诉。</w:t>
      </w:r>
      <w:r/>
    </w:p>
    <w:p>
      <w:pPr>
        <w:ind w:firstLine="480"/>
        <w:spacing w:line="360" w:lineRule="auto"/>
        <w:rPr>
          <w:rFonts w:hint="eastAsia" w:ascii="宋体" w:hAnsi="宋体" w:cs="宋体"/>
          <w:szCs w:val="21"/>
        </w:rPr>
      </w:pPr>
      <w:r>
        <w:rPr>
          <w:rFonts w:hint="eastAsia" w:ascii="宋体" w:hAnsi="宋体" w:cs="宋体"/>
          <w:szCs w:val="21"/>
        </w:rPr>
        <w:t xml:space="preserve">2.2.3对成交结果提出质疑的，为成交结果公告期限届满之日。</w:t>
      </w:r>
      <w:r/>
    </w:p>
    <w:p>
      <w:pPr>
        <w:ind w:firstLine="480"/>
        <w:spacing w:line="360" w:lineRule="auto"/>
        <w:rPr>
          <w:rFonts w:hint="eastAsia" w:ascii="宋体" w:hAnsi="宋体" w:cs="宋体"/>
          <w:szCs w:val="21"/>
          <w:lang w:val="zh-CN"/>
        </w:rPr>
      </w:pPr>
      <w:r>
        <w:rPr>
          <w:rFonts w:hint="eastAsia" w:ascii="宋体" w:hAnsi="宋体" w:cs="宋体"/>
          <w:szCs w:val="21"/>
        </w:rPr>
        <w:t xml:space="preserve">供应商应当在法定质疑期内一次性提出针对同一采购程序环节的质疑。</w:t>
      </w:r>
      <w:r>
        <w:rPr>
          <w:rFonts w:hint="eastAsia" w:ascii="宋体" w:hAnsi="宋体" w:cs="宋体"/>
          <w:szCs w:val="21"/>
          <w:lang w:val="zh-CN"/>
        </w:rPr>
        <w:t xml:space="preserve">供应商如在法定期限内对同一采购程序环节提出多次质疑的，采购人、</w:t>
      </w:r>
      <w:r>
        <w:rPr>
          <w:rFonts w:hint="eastAsia" w:ascii="宋体" w:hAnsi="宋体" w:cs="宋体"/>
          <w:szCs w:val="21"/>
        </w:rPr>
        <w:t xml:space="preserve">采购代理机构</w:t>
      </w:r>
      <w:r>
        <w:rPr>
          <w:rFonts w:hint="eastAsia" w:ascii="宋体" w:hAnsi="宋体" w:cs="宋体"/>
          <w:szCs w:val="21"/>
          <w:lang w:val="zh-CN"/>
        </w:rPr>
        <w:t xml:space="preserve">将只对供应商第一次质疑作出答复。</w:t>
      </w:r>
      <w:r/>
    </w:p>
    <w:p>
      <w:pPr>
        <w:ind w:firstLine="480"/>
        <w:spacing w:line="360" w:lineRule="auto"/>
        <w:rPr>
          <w:rFonts w:hint="eastAsia" w:ascii="宋体" w:hAnsi="宋体" w:cs="宋体"/>
          <w:szCs w:val="21"/>
        </w:rPr>
      </w:pPr>
      <w:r>
        <w:rPr>
          <w:rFonts w:hint="eastAsia" w:ascii="宋体" w:hAnsi="宋体" w:cs="宋体"/>
          <w:szCs w:val="21"/>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360" w:lineRule="auto"/>
        <w:rPr>
          <w:rFonts w:hint="eastAsia" w:ascii="宋体" w:hAnsi="宋体" w:cs="宋体"/>
          <w:szCs w:val="21"/>
        </w:rPr>
      </w:pPr>
      <w:r>
        <w:rPr>
          <w:rFonts w:hint="eastAsia" w:ascii="宋体" w:hAnsi="宋体" w:cs="宋体"/>
          <w:szCs w:val="21"/>
        </w:rPr>
        <w:t xml:space="preserve">2.4质疑答复依据《政府采购质疑和投诉办法》（财政部令第94号）。</w:t>
      </w:r>
      <w:r/>
    </w:p>
    <w:p>
      <w:pPr>
        <w:ind w:firstLine="480"/>
        <w:spacing w:line="360" w:lineRule="auto"/>
        <w:rPr>
          <w:rFonts w:hint="eastAsia" w:ascii="宋体" w:hAnsi="宋体"/>
          <w:szCs w:val="21"/>
        </w:rPr>
      </w:pPr>
      <w:r>
        <w:rPr>
          <w:rFonts w:hint="eastAsia" w:ascii="宋体" w:hAnsi="宋体" w:cs="宋体"/>
          <w:szCs w:val="21"/>
        </w:rPr>
        <w:t xml:space="preserve">采购人或采购代理机构质疑接收人及联系方式，见磋商</w:t>
      </w:r>
      <w:r>
        <w:rPr>
          <w:rFonts w:hint="eastAsia" w:ascii="宋体" w:hAnsi="宋体"/>
          <w:szCs w:val="21"/>
        </w:rPr>
        <w:t xml:space="preserve">文件第一部分。</w:t>
      </w:r>
      <w:r/>
    </w:p>
    <w:p>
      <w:pPr>
        <w:ind w:firstLine="480"/>
        <w:spacing w:line="360" w:lineRule="auto"/>
        <w:rPr>
          <w:rFonts w:hint="eastAsia" w:ascii="宋体" w:hAnsi="宋体" w:cs="宋体"/>
          <w:szCs w:val="21"/>
        </w:rPr>
      </w:pPr>
      <w:r>
        <w:rPr>
          <w:rFonts w:hint="eastAsia" w:ascii="宋体" w:hAnsi="宋体" w:cs="宋体"/>
          <w:szCs w:val="21"/>
        </w:rPr>
        <w:t xml:space="preserve">2.5 以下情形的质疑不予受理</w:t>
      </w:r>
      <w:r/>
    </w:p>
    <w:p>
      <w:pPr>
        <w:ind w:firstLine="480"/>
        <w:spacing w:line="360" w:lineRule="auto"/>
        <w:rPr>
          <w:rFonts w:hint="eastAsia" w:ascii="宋体" w:hAnsi="宋体" w:cs="宋体"/>
          <w:szCs w:val="21"/>
        </w:rPr>
      </w:pPr>
      <w:r>
        <w:rPr>
          <w:rFonts w:hint="eastAsia" w:ascii="宋体" w:hAnsi="宋体" w:cs="宋体"/>
          <w:szCs w:val="21"/>
        </w:rPr>
        <w:t xml:space="preserve">2.5.1内容不符合《政府采购质疑和投诉办法》第十二条规定的质疑。</w:t>
      </w:r>
      <w:r/>
    </w:p>
    <w:p>
      <w:pPr>
        <w:ind w:firstLine="480"/>
        <w:spacing w:line="360" w:lineRule="auto"/>
        <w:rPr>
          <w:rFonts w:hint="eastAsia" w:ascii="宋体" w:hAnsi="宋体" w:cs="宋体"/>
          <w:szCs w:val="21"/>
        </w:rPr>
      </w:pPr>
      <w:r>
        <w:rPr>
          <w:rFonts w:hint="eastAsia" w:ascii="宋体" w:hAnsi="宋体" w:cs="宋体"/>
          <w:szCs w:val="21"/>
        </w:rPr>
        <w:t xml:space="preserve">2.5.2超出政府采购法定期限的质疑。</w:t>
      </w:r>
      <w:r/>
    </w:p>
    <w:p>
      <w:pPr>
        <w:ind w:firstLine="480"/>
        <w:spacing w:line="360" w:lineRule="auto"/>
        <w:rPr>
          <w:rFonts w:hint="eastAsia" w:ascii="宋体" w:hAnsi="宋体" w:cs="宋体"/>
          <w:szCs w:val="21"/>
        </w:rPr>
      </w:pPr>
      <w:r>
        <w:rPr>
          <w:rFonts w:hint="eastAsia" w:ascii="宋体" w:hAnsi="宋体" w:cs="宋体"/>
          <w:szCs w:val="21"/>
        </w:rPr>
        <w:t xml:space="preserve">2.5.3未参加磋商活动的供应商或在磋商活动中自身权益未受到损害的供应商所提出的质疑。</w:t>
      </w:r>
      <w:r/>
    </w:p>
    <w:p>
      <w:pPr>
        <w:ind w:firstLine="480"/>
        <w:spacing w:line="360" w:lineRule="auto"/>
        <w:rPr>
          <w:rFonts w:hint="eastAsia" w:ascii="宋体" w:hAnsi="宋体" w:cs="宋体"/>
          <w:szCs w:val="21"/>
        </w:rPr>
      </w:pPr>
      <w:r>
        <w:rPr>
          <w:rFonts w:hint="eastAsia" w:ascii="宋体" w:hAnsi="宋体" w:cs="宋体"/>
          <w:szCs w:val="21"/>
        </w:rPr>
        <w:t xml:space="preserve">2.5.4供应商组成联合体参加磋商，联合体中任何一方或多方未按要求签字、盖章、加盖公章的质疑。</w:t>
      </w:r>
      <w:r/>
    </w:p>
    <w:p>
      <w:pPr>
        <w:ind w:firstLine="480"/>
        <w:spacing w:line="360" w:lineRule="auto"/>
        <w:rPr>
          <w:rFonts w:hint="eastAsia" w:ascii="宋体" w:hAnsi="宋体" w:cs="宋体"/>
          <w:szCs w:val="21"/>
        </w:rPr>
      </w:pPr>
      <w:r>
        <w:rPr>
          <w:rFonts w:hint="eastAsia" w:ascii="宋体" w:hAnsi="宋体" w:cs="宋体"/>
          <w:szCs w:val="21"/>
        </w:rPr>
        <w:t xml:space="preserve">2.6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422"/>
        <w:spacing w:line="360" w:lineRule="auto"/>
        <w:rPr>
          <w:rFonts w:hint="eastAsia" w:ascii="宋体" w:hAnsi="宋体" w:cs="宋体"/>
          <w:b/>
          <w:szCs w:val="21"/>
        </w:rPr>
      </w:pPr>
      <w:r>
        <w:rPr>
          <w:rFonts w:hint="eastAsia" w:ascii="宋体" w:hAnsi="宋体" w:cs="宋体"/>
          <w:b/>
          <w:szCs w:val="21"/>
        </w:rPr>
        <w:t xml:space="preserve">七、成交通知书</w:t>
      </w:r>
      <w:r/>
    </w:p>
    <w:p>
      <w:pPr>
        <w:ind w:firstLine="480"/>
        <w:spacing w:line="360" w:lineRule="auto"/>
        <w:rPr>
          <w:rFonts w:hint="eastAsia" w:ascii="宋体" w:hAnsi="宋体" w:cs="宋体"/>
          <w:szCs w:val="21"/>
        </w:rPr>
      </w:pPr>
      <w:r>
        <w:rPr>
          <w:rFonts w:hint="eastAsia" w:ascii="宋体" w:hAnsi="宋体" w:cs="宋体"/>
          <w:szCs w:val="21"/>
        </w:rPr>
        <w:t xml:space="preserve">1.成交结果确定后，采购人或者采购代理机构将向成交供应商发出成交通知书。请成交供应商在成交结果公告届满之日起30日内，使用CA数字证书登录苏采云系统及时下载成交通知书或联系采购代理机构领取成交通知书。因系统存储空间有限，自成交结果公告届满之日起30日后，苏采云系统不再保证提供下载成交通知书服务，因未及时下载而造成的不利后果由成交供应商自行承担。</w:t>
      </w:r>
      <w:r/>
    </w:p>
    <w:p>
      <w:pPr>
        <w:ind w:firstLine="480"/>
        <w:spacing w:line="360" w:lineRule="auto"/>
        <w:rPr>
          <w:rFonts w:hint="eastAsia" w:ascii="宋体" w:hAnsi="宋体" w:cs="宋体"/>
          <w:szCs w:val="21"/>
        </w:rPr>
      </w:pPr>
      <w:r>
        <w:rPr>
          <w:rFonts w:hint="eastAsia" w:ascii="宋体" w:hAnsi="宋体" w:cs="宋体"/>
          <w:szCs w:val="21"/>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422"/>
        <w:spacing w:line="360" w:lineRule="auto"/>
        <w:rPr>
          <w:rFonts w:hint="eastAsia" w:ascii="宋体" w:hAnsi="宋体" w:cs="宋体"/>
          <w:b/>
          <w:szCs w:val="21"/>
        </w:rPr>
      </w:pPr>
      <w:r>
        <w:rPr>
          <w:rFonts w:hint="eastAsia" w:ascii="宋体" w:hAnsi="宋体" w:cs="宋体"/>
          <w:b/>
          <w:szCs w:val="21"/>
        </w:rPr>
        <w:t xml:space="preserve">八、授予合同</w:t>
      </w:r>
      <w:r/>
    </w:p>
    <w:p>
      <w:pPr>
        <w:ind w:firstLine="480"/>
        <w:spacing w:line="360" w:lineRule="auto"/>
        <w:rPr>
          <w:rFonts w:hint="eastAsia" w:ascii="宋体" w:hAnsi="宋体" w:cs="宋体"/>
          <w:szCs w:val="21"/>
        </w:rPr>
      </w:pPr>
      <w:r>
        <w:rPr>
          <w:rFonts w:hint="eastAsia" w:ascii="宋体" w:hAnsi="宋体" w:cs="宋体"/>
          <w:szCs w:val="21"/>
        </w:rPr>
        <w:t xml:space="preserve">1.签订合同</w:t>
      </w:r>
      <w:r/>
    </w:p>
    <w:p>
      <w:pPr>
        <w:ind w:firstLine="480"/>
        <w:spacing w:line="360" w:lineRule="auto"/>
        <w:rPr>
          <w:rFonts w:hint="eastAsia" w:ascii="宋体" w:hAnsi="宋体" w:cs="宋体"/>
          <w:szCs w:val="21"/>
        </w:rPr>
      </w:pPr>
      <w:r>
        <w:rPr>
          <w:rFonts w:hint="eastAsia" w:ascii="宋体" w:hAnsi="宋体" w:cs="宋体"/>
          <w:szCs w:val="21"/>
        </w:rPr>
        <w:t xml:space="preserve">1.l成交供应商应当在成交通知书发出之日起30日内，按照磋商文件确定的事项与采购人签订政府采购合同。</w:t>
      </w:r>
      <w:r/>
    </w:p>
    <w:p>
      <w:pPr>
        <w:ind w:firstLine="482"/>
        <w:spacing w:line="360" w:lineRule="auto"/>
        <w:rPr>
          <w:rFonts w:hint="eastAsia" w:ascii="宋体" w:hAnsi="宋体" w:cs="宋体"/>
          <w:b/>
          <w:szCs w:val="21"/>
        </w:rPr>
      </w:pPr>
      <w:r>
        <w:rPr>
          <w:rFonts w:hint="eastAsia" w:ascii="宋体" w:hAnsi="宋体" w:cs="宋体"/>
          <w:b/>
          <w:szCs w:val="21"/>
        </w:rPr>
        <w:t xml:space="preserve">签订合同时需做好提交各类声明函、承诺函、业绩证明、资质、证书等相应原件的核查准备；核查后发现虚假或违背承诺的，依照相关法律法规规定处理。</w:t>
      </w:r>
      <w:r/>
    </w:p>
    <w:p>
      <w:pPr>
        <w:ind w:firstLine="480"/>
        <w:spacing w:line="360" w:lineRule="auto"/>
        <w:rPr>
          <w:rFonts w:hint="eastAsia" w:ascii="宋体" w:hAnsi="宋体" w:cs="宋体"/>
          <w:szCs w:val="21"/>
        </w:rPr>
      </w:pPr>
      <w:r>
        <w:rPr>
          <w:rFonts w:hint="eastAsia" w:ascii="宋体" w:hAnsi="宋体" w:cs="宋体"/>
          <w:szCs w:val="21"/>
        </w:rPr>
        <w:t xml:space="preserve">1.2磋商文件、成交供应商的响应文件及磋商过程中有关澄清、承诺文件均应作为合同附件。</w:t>
      </w:r>
      <w:r/>
    </w:p>
    <w:p>
      <w:pPr>
        <w:ind w:firstLine="480"/>
        <w:spacing w:line="360" w:lineRule="auto"/>
        <w:rPr>
          <w:rFonts w:hint="eastAsia" w:ascii="宋体" w:hAnsi="宋体" w:cs="宋体"/>
          <w:szCs w:val="21"/>
        </w:rPr>
      </w:pPr>
      <w:r>
        <w:rPr>
          <w:rFonts w:hint="eastAsia" w:ascii="宋体" w:hAnsi="宋体" w:cs="宋体"/>
          <w:szCs w:val="21"/>
        </w:rPr>
        <w:t xml:space="preserve">1.3签订合同后，成交供应商不得将合同标的进行转包。未经采购人同意，</w:t>
      </w:r>
      <w:r>
        <w:rPr>
          <w:rFonts w:hint="eastAsia" w:ascii="宋体" w:hAnsi="宋体" w:cs="宋体"/>
          <w:szCs w:val="21"/>
          <w:lang w:val="zh-CN"/>
        </w:rPr>
        <w:t xml:space="preserve">成交供应商也不得采用分包形式履行合同，否则采购人有权终止合同。转包或分包造成采购人损失的，成交供应商应承担相应赔偿责任。</w:t>
      </w:r>
      <w:r/>
    </w:p>
    <w:p>
      <w:pPr>
        <w:ind w:firstLine="480"/>
        <w:spacing w:line="360" w:lineRule="auto"/>
        <w:rPr>
          <w:rFonts w:hint="eastAsia" w:ascii="宋体" w:hAnsi="宋体" w:cs="宋体"/>
          <w:szCs w:val="21"/>
        </w:rPr>
      </w:pPr>
      <w:r>
        <w:rPr>
          <w:rFonts w:hint="eastAsia" w:ascii="宋体" w:hAnsi="宋体" w:cs="宋体"/>
          <w:szCs w:val="21"/>
        </w:rPr>
        <w:t xml:space="preserve">2. 货物和服务的追加、减少和添购</w:t>
      </w:r>
      <w:r/>
    </w:p>
    <w:p>
      <w:pPr>
        <w:ind w:firstLine="480"/>
        <w:spacing w:line="360" w:lineRule="auto"/>
        <w:rPr>
          <w:rFonts w:hint="eastAsia" w:ascii="宋体" w:hAnsi="宋体" w:cs="宋体"/>
          <w:szCs w:val="21"/>
        </w:rPr>
      </w:pPr>
      <w:r>
        <w:rPr>
          <w:rFonts w:hint="eastAsia" w:ascii="宋体" w:hAnsi="宋体" w:cs="宋体"/>
          <w:szCs w:val="21"/>
        </w:rPr>
        <w:t xml:space="preserve">2.1政府采购合同履行中，采购人需追加与合同标的相同的货物、服务（包含与货物相关的服务及与服务相关的货物）的，在不改变合同其他条款的前提下，可以与成交供应商协商签订补充合同，但所有补充合同的采购金额不做增补。</w:t>
      </w:r>
      <w:r/>
    </w:p>
    <w:p>
      <w:pPr>
        <w:ind w:firstLine="422"/>
        <w:spacing w:line="360" w:lineRule="auto"/>
        <w:rPr>
          <w:rFonts w:hint="eastAsia" w:ascii="宋体" w:hAnsi="宋体" w:cs="宋体"/>
          <w:b/>
          <w:szCs w:val="21"/>
        </w:rPr>
      </w:pPr>
      <w:r>
        <w:rPr>
          <w:rFonts w:hint="eastAsia" w:ascii="宋体" w:hAnsi="宋体" w:cs="宋体"/>
          <w:b/>
          <w:szCs w:val="21"/>
        </w:rPr>
        <w:t xml:space="preserve">九、电子招标投标交易平台</w:t>
      </w:r>
      <w:r/>
    </w:p>
    <w:p>
      <w:pPr>
        <w:ind w:firstLine="480"/>
        <w:spacing w:line="360" w:lineRule="auto"/>
        <w:rPr>
          <w:rFonts w:hint="eastAsia" w:ascii="宋体" w:hAnsi="宋体" w:cs="宋体"/>
          <w:szCs w:val="21"/>
          <w:lang w:eastAsia="en-US"/>
        </w:rPr>
      </w:pPr>
      <w:r>
        <w:rPr>
          <w:rFonts w:hint="eastAsia" w:ascii="宋体" w:hAnsi="宋体" w:cs="宋体"/>
          <w:szCs w:val="21"/>
          <w:lang w:eastAsia="en-US"/>
        </w:rPr>
        <w:t xml:space="preserve">电子招标投标交易平台（</w:t>
      </w:r>
      <w:r>
        <w:rPr>
          <w:rFonts w:hint="eastAsia" w:ascii="宋体" w:hAnsi="宋体" w:cs="宋体"/>
          <w:szCs w:val="21"/>
          <w:lang w:eastAsia="en-US"/>
        </w:rPr>
        <w:t xml:space="preserve">即“苏采云”系统</w:t>
      </w:r>
      <w:r>
        <w:rPr>
          <w:rFonts w:hint="eastAsia" w:ascii="宋体" w:hAnsi="宋体" w:cs="宋体"/>
          <w:szCs w:val="21"/>
          <w:lang w:eastAsia="en-US"/>
        </w:rPr>
        <w:t xml:space="preserve">，网址：</w:t>
      </w:r>
      <w:hyperlink r:id="rId28" w:tooltip="http://jszfcg.jsczt.cn/）相关要求是本采购文件的组成部分。" w:history="1">
        <w:r>
          <w:rPr>
            <w:rFonts w:ascii="宋体" w:hAnsi="宋体" w:cs="宋体"/>
            <w:szCs w:val="21"/>
            <w:lang w:eastAsia="en-US"/>
          </w:rPr>
          <w:t xml:space="preserve">https://jszfcg.jsczt.cn/jszc/login</w:t>
        </w:r>
        <w:r>
          <w:rPr>
            <w:rFonts w:hint="eastAsia" w:ascii="宋体" w:hAnsi="宋体" w:cs="宋体"/>
            <w:szCs w:val="21"/>
            <w:lang w:eastAsia="en-US"/>
          </w:rPr>
          <w:t xml:space="preserve">）相关要</w:t>
        </w:r>
        <w:r>
          <w:rPr>
            <w:rFonts w:hint="eastAsia" w:ascii="宋体" w:hAnsi="宋体" w:cs="宋体"/>
            <w:szCs w:val="21"/>
            <w:lang w:eastAsia="en-US"/>
          </w:rPr>
          <w:t xml:space="preserve">求是本采购文件的组成部分。</w:t>
        </w:r>
      </w:hyperlink>
      <w:r/>
      <w:r/>
    </w:p>
    <w:p>
      <w:pPr>
        <w:ind w:firstLine="422"/>
        <w:spacing w:line="360" w:lineRule="auto"/>
        <w:rPr>
          <w:rFonts w:hint="eastAsia" w:ascii="宋体" w:hAnsi="宋体" w:cs="宋体"/>
          <w:b/>
          <w:szCs w:val="21"/>
        </w:rPr>
      </w:pPr>
      <w:r>
        <w:rPr>
          <w:rFonts w:hint="eastAsia" w:ascii="宋体" w:hAnsi="宋体" w:cs="宋体"/>
          <w:b/>
          <w:szCs w:val="21"/>
        </w:rPr>
        <w:t xml:space="preserve">十、履约保证金：不涉及</w:t>
      </w:r>
      <w:r/>
    </w:p>
    <w:p>
      <w:pPr>
        <w:ind w:firstLine="422"/>
        <w:spacing w:line="360" w:lineRule="auto"/>
        <w:rPr>
          <w:rFonts w:hint="eastAsia" w:ascii="宋体" w:hAnsi="宋体" w:cs="宋体"/>
          <w:szCs w:val="21"/>
        </w:rPr>
      </w:pPr>
      <w:r>
        <w:rPr>
          <w:rFonts w:hint="eastAsia" w:ascii="宋体" w:hAnsi="宋体" w:cs="宋体"/>
          <w:b/>
          <w:szCs w:val="21"/>
        </w:rPr>
        <w:t xml:space="preserve">十一、质疑提出和处理</w:t>
      </w:r>
      <w:r/>
    </w:p>
    <w:p>
      <w:pPr>
        <w:ind w:firstLine="480"/>
        <w:spacing w:line="360" w:lineRule="auto"/>
        <w:rPr>
          <w:rFonts w:hint="eastAsia" w:ascii="宋体" w:hAnsi="宋体" w:cs="宋体"/>
          <w:szCs w:val="21"/>
        </w:rPr>
      </w:pPr>
      <w:r>
        <w:rPr>
          <w:rFonts w:hint="eastAsia" w:ascii="宋体" w:hAnsi="宋体" w:cs="宋体"/>
          <w:szCs w:val="21"/>
        </w:rPr>
        <w:t xml:space="preserve">格式请在江苏政府采购网“下载中心--有关质疑资料”下载</w:t>
      </w:r>
      <w:r/>
    </w:p>
    <w:p>
      <w:pPr>
        <w:ind w:firstLine="480"/>
        <w:spacing w:line="360" w:lineRule="auto"/>
        <w:rPr>
          <w:rFonts w:hint="eastAsia" w:ascii="宋体" w:hAnsi="宋体" w:cs="宋体"/>
          <w:szCs w:val="21"/>
        </w:rPr>
      </w:pPr>
      <w:r>
        <w:rPr>
          <w:rFonts w:hint="eastAsia" w:ascii="宋体" w:hAnsi="宋体" w:cs="宋体"/>
          <w:szCs w:val="21"/>
        </w:rPr>
        <w:t xml:space="preserve">（一）质疑的提出</w:t>
      </w:r>
      <w:r/>
    </w:p>
    <w:p>
      <w:pPr>
        <w:ind w:firstLine="480"/>
        <w:spacing w:line="360" w:lineRule="auto"/>
        <w:rPr>
          <w:rFonts w:hint="eastAsia" w:ascii="宋体" w:hAnsi="宋体" w:cs="宋体"/>
          <w:szCs w:val="21"/>
        </w:rPr>
      </w:pPr>
      <w:r>
        <w:rPr>
          <w:rFonts w:hint="eastAsia" w:ascii="宋体" w:hAnsi="宋体" w:cs="宋体"/>
          <w:szCs w:val="21"/>
        </w:rPr>
        <w:t xml:space="preserve">1.质疑人必须是直接参加本次磋商活动的当事人。</w:t>
      </w:r>
      <w:r/>
    </w:p>
    <w:p>
      <w:pPr>
        <w:ind w:firstLine="480"/>
        <w:spacing w:line="360" w:lineRule="auto"/>
        <w:rPr>
          <w:rFonts w:hint="eastAsia" w:ascii="宋体" w:hAnsi="宋体" w:cs="宋体"/>
          <w:szCs w:val="21"/>
        </w:rPr>
      </w:pPr>
      <w:r>
        <w:rPr>
          <w:rFonts w:hint="eastAsia" w:ascii="宋体" w:hAnsi="宋体" w:cs="宋体"/>
          <w:szCs w:val="21"/>
        </w:rPr>
        <w:t xml:space="preserve">2.下载磋商文件的供应商应根据第二章“参加磋商的供应商须知”中第一条第4款的约定提出；响应文件接收截止后，供应商未进行磋商登记的，不能就响应文件接收截止后的招投标过程、成交结果质疑；在磋商过程中，凡主持人或评审小组明确提出须由供应商确认的事项，供应商当场无异议的，事后不得质疑。</w:t>
      </w:r>
      <w:r/>
    </w:p>
    <w:p>
      <w:pPr>
        <w:ind w:firstLine="480"/>
        <w:spacing w:line="360" w:lineRule="auto"/>
        <w:rPr>
          <w:rFonts w:hint="eastAsia" w:ascii="宋体" w:hAnsi="宋体" w:cs="宋体"/>
          <w:szCs w:val="21"/>
        </w:rPr>
      </w:pPr>
      <w:r>
        <w:rPr>
          <w:rFonts w:hint="eastAsia" w:ascii="宋体" w:hAnsi="宋体" w:cs="宋体"/>
          <w:szCs w:val="21"/>
        </w:rPr>
        <w:t xml:space="preserve">3.提出质疑时，必须坚持“谁主张，谁举证”、“实事求是”的原则，不能臆测。属于须由法定部门调查、侦查或先行作出相关认定的事项，质疑人应当依法申请具有法定职权的部门查清、认定，并将相关结果提供给采购单位或采购代理机构。采购单位或采购代理机构不具有法定调查、认定权限。</w:t>
      </w:r>
      <w:r/>
    </w:p>
    <w:p>
      <w:pPr>
        <w:ind w:firstLine="480"/>
        <w:spacing w:line="360" w:lineRule="auto"/>
        <w:rPr>
          <w:rFonts w:hint="eastAsia" w:ascii="宋体" w:hAnsi="宋体" w:cs="宋体"/>
          <w:szCs w:val="21"/>
        </w:rPr>
      </w:pPr>
      <w:r>
        <w:rPr>
          <w:rFonts w:hint="eastAsia" w:ascii="宋体" w:hAnsi="宋体" w:cs="宋体"/>
          <w:szCs w:val="21"/>
        </w:rPr>
        <w:t xml:space="preserve">4.对本次磋商有质疑的，实行实名制，不得进行虚假、恶意质疑。质疑人应在质疑有效期内以书面形式提出《质疑函》（格式请下载），《质疑函》内容应包括质疑事项、主要内容、事实依据、适应法规条款、佐证材料等。同时，质疑人应保证其提出的质疑内容及相关佐证材料的真实性及来源的合法性，并承担相应的法律责任。</w:t>
      </w:r>
      <w:r/>
    </w:p>
    <w:p>
      <w:pPr>
        <w:ind w:firstLine="480"/>
        <w:spacing w:line="360" w:lineRule="auto"/>
        <w:rPr>
          <w:rFonts w:hint="eastAsia" w:ascii="宋体" w:hAnsi="宋体" w:cs="宋体"/>
          <w:szCs w:val="21"/>
        </w:rPr>
      </w:pPr>
      <w:r>
        <w:rPr>
          <w:rFonts w:hint="eastAsia" w:ascii="宋体" w:hAnsi="宋体" w:cs="宋体"/>
          <w:szCs w:val="21"/>
        </w:rPr>
        <w:t xml:space="preserve">对不能提供相关佐证材料的、涉及商业秘密的、非书面形式的、非送达的、匿名的《质疑函》将不予受理。</w:t>
      </w:r>
      <w:r/>
    </w:p>
    <w:p>
      <w:pPr>
        <w:ind w:firstLine="480"/>
        <w:spacing w:line="360" w:lineRule="auto"/>
        <w:rPr>
          <w:rFonts w:hint="eastAsia" w:ascii="宋体" w:hAnsi="宋体" w:cs="宋体"/>
          <w:szCs w:val="21"/>
        </w:rPr>
      </w:pPr>
      <w:r>
        <w:rPr>
          <w:rFonts w:hint="eastAsia" w:ascii="宋体" w:hAnsi="宋体" w:cs="宋体"/>
          <w:szCs w:val="21"/>
        </w:rPr>
        <w:t xml:space="preserve">相关佐证材料要具备客观性、关联性、合法性，无法查实的（如宣传册、媒体报道、猜测、推理等）不能作为佐证材料。</w:t>
      </w:r>
      <w:r/>
    </w:p>
    <w:p>
      <w:pPr>
        <w:ind w:firstLine="480"/>
        <w:spacing w:line="360" w:lineRule="auto"/>
        <w:rPr>
          <w:rFonts w:hint="eastAsia" w:ascii="宋体" w:hAnsi="宋体" w:cs="宋体"/>
          <w:szCs w:val="21"/>
        </w:rPr>
      </w:pPr>
      <w:r>
        <w:rPr>
          <w:rFonts w:hint="eastAsia" w:ascii="宋体" w:hAnsi="宋体" w:cs="宋体"/>
          <w:szCs w:val="21"/>
        </w:rPr>
        <w:t xml:space="preserve">采购单位或采购代理机构不负责搜集相关佐证材料等工作。</w:t>
      </w:r>
      <w:r/>
    </w:p>
    <w:p>
      <w:pPr>
        <w:ind w:firstLine="480"/>
        <w:spacing w:line="360" w:lineRule="auto"/>
        <w:rPr>
          <w:rFonts w:hint="eastAsia" w:ascii="宋体" w:hAnsi="宋体" w:cs="宋体"/>
          <w:szCs w:val="21"/>
        </w:rPr>
      </w:pPr>
      <w:r>
        <w:rPr>
          <w:rFonts w:hint="eastAsia" w:ascii="宋体" w:hAnsi="宋体" w:cs="宋体"/>
          <w:szCs w:val="21"/>
        </w:rPr>
        <w:t xml:space="preserve">（二）《质疑函》的受理和回复</w:t>
      </w:r>
      <w:r/>
    </w:p>
    <w:p>
      <w:pPr>
        <w:ind w:firstLine="480"/>
        <w:spacing w:line="360" w:lineRule="auto"/>
        <w:rPr>
          <w:rFonts w:hint="eastAsia" w:ascii="宋体" w:hAnsi="宋体" w:cs="宋体"/>
          <w:szCs w:val="21"/>
        </w:rPr>
      </w:pPr>
      <w:r>
        <w:rPr>
          <w:rFonts w:hint="eastAsia" w:ascii="宋体" w:hAnsi="宋体" w:cs="宋体"/>
          <w:szCs w:val="21"/>
        </w:rPr>
        <w:t xml:space="preserve">1.《质疑函》须由质疑人的法定代表人或参加本次磋商被授权人送达采购单位和采购代理机构。</w:t>
      </w:r>
      <w:r/>
    </w:p>
    <w:p>
      <w:pPr>
        <w:ind w:firstLine="480"/>
        <w:spacing w:line="360" w:lineRule="auto"/>
        <w:rPr>
          <w:rFonts w:hint="eastAsia" w:ascii="宋体" w:hAnsi="宋体" w:cs="宋体"/>
          <w:szCs w:val="21"/>
        </w:rPr>
      </w:pPr>
      <w:r>
        <w:rPr>
          <w:rFonts w:hint="eastAsia" w:ascii="宋体" w:hAnsi="宋体" w:cs="宋体"/>
          <w:szCs w:val="21"/>
        </w:rPr>
        <w:t xml:space="preserve">2.对符合质疑要求的，采购单位、采购代理机构签收并出具《质疑受理通知书》。在处理过程中，发现需要质疑人进一步补充相关佐证材料的，请质疑人在规定的时间内提供，质疑回复时间相应顺延。质疑人不能按时提供相关佐证材料的，视同放弃质疑。</w:t>
      </w:r>
      <w:r/>
    </w:p>
    <w:p>
      <w:pPr>
        <w:ind w:firstLine="480"/>
        <w:spacing w:line="360" w:lineRule="auto"/>
        <w:rPr>
          <w:rFonts w:hint="eastAsia" w:ascii="宋体" w:hAnsi="宋体" w:cs="宋体"/>
          <w:szCs w:val="21"/>
        </w:rPr>
      </w:pPr>
      <w:r>
        <w:rPr>
          <w:rFonts w:hint="eastAsia" w:ascii="宋体" w:hAnsi="宋体" w:cs="宋体"/>
          <w:szCs w:val="21"/>
        </w:rPr>
        <w:t xml:space="preserve">3.对不符合质疑要求的，出具《质疑退回通知书》并提出相关补充材料要求，质疑人未在规定的时间内提供补充佐证材料的，视同放弃质疑。</w:t>
      </w:r>
      <w:r/>
    </w:p>
    <w:p>
      <w:pPr>
        <w:ind w:firstLine="480"/>
        <w:spacing w:line="360" w:lineRule="auto"/>
        <w:rPr>
          <w:rFonts w:hint="eastAsia" w:ascii="宋体" w:hAnsi="宋体" w:cs="宋体"/>
          <w:szCs w:val="21"/>
        </w:rPr>
      </w:pPr>
      <w:r>
        <w:rPr>
          <w:rFonts w:hint="eastAsia" w:ascii="宋体" w:hAnsi="宋体" w:cs="宋体"/>
          <w:szCs w:val="21"/>
        </w:rPr>
        <w:t xml:space="preserve">4.采购单位、采购代理机构负责将质疑人提出的质疑相关材料提供给相关专家或评审小组审核，并将审核意见回复质疑人。</w:t>
      </w:r>
      <w:r/>
    </w:p>
    <w:p>
      <w:pPr>
        <w:ind w:firstLine="480"/>
        <w:spacing w:line="360" w:lineRule="auto"/>
        <w:rPr>
          <w:rFonts w:hint="eastAsia" w:ascii="宋体" w:hAnsi="宋体" w:cs="宋体"/>
          <w:szCs w:val="21"/>
        </w:rPr>
      </w:pPr>
      <w:r>
        <w:rPr>
          <w:rFonts w:hint="eastAsia" w:ascii="宋体" w:hAnsi="宋体" w:cs="宋体"/>
          <w:szCs w:val="21"/>
        </w:rPr>
        <w:t xml:space="preserve">必要时，可向被质疑人转发《质疑函》及相关佐证材料。被质疑人应当在要求的时间内，以书面形式作出说明，并提交相关证据。被质疑人在规定时间内，无正当理由未提交相关证据的，视同放弃说明权利，认可被质疑事项。</w:t>
      </w:r>
      <w:r/>
    </w:p>
    <w:p>
      <w:pPr>
        <w:ind w:firstLine="480"/>
        <w:spacing w:line="360" w:lineRule="auto"/>
        <w:rPr>
          <w:rFonts w:hint="eastAsia" w:ascii="宋体" w:hAnsi="宋体" w:cs="宋体"/>
          <w:szCs w:val="21"/>
        </w:rPr>
      </w:pPr>
      <w:r>
        <w:rPr>
          <w:rFonts w:hint="eastAsia" w:ascii="宋体" w:hAnsi="宋体" w:cs="宋体"/>
          <w:szCs w:val="21"/>
        </w:rPr>
        <w:t xml:space="preserve">5.因质疑情况复杂，组织论证或审查时间较长的，采购单位、采购代理机构以书面形式通知质疑人，可适当延长质疑回复处理时间。</w:t>
      </w:r>
      <w:r/>
    </w:p>
    <w:p>
      <w:pPr>
        <w:ind w:firstLine="480"/>
        <w:spacing w:line="360" w:lineRule="auto"/>
        <w:rPr>
          <w:rFonts w:hint="eastAsia" w:ascii="宋体" w:hAnsi="宋体" w:cs="宋体"/>
          <w:szCs w:val="21"/>
        </w:rPr>
      </w:pPr>
      <w:r>
        <w:rPr>
          <w:rFonts w:hint="eastAsia" w:ascii="宋体" w:hAnsi="宋体" w:cs="宋体"/>
          <w:szCs w:val="21"/>
        </w:rPr>
        <w:t xml:space="preserve">（三）质疑处理</w:t>
      </w:r>
      <w:r/>
    </w:p>
    <w:p>
      <w:pPr>
        <w:ind w:firstLine="480"/>
        <w:spacing w:line="360" w:lineRule="auto"/>
        <w:rPr>
          <w:rFonts w:hint="eastAsia" w:ascii="宋体" w:hAnsi="宋体" w:cs="宋体"/>
          <w:szCs w:val="21"/>
        </w:rPr>
      </w:pPr>
      <w:r>
        <w:rPr>
          <w:rFonts w:hint="eastAsia" w:ascii="宋体" w:hAnsi="宋体" w:cs="宋体"/>
          <w:szCs w:val="21"/>
        </w:rPr>
        <w:t xml:space="preserve">1.质疑成立的处理。采购单位或采购代理机构终止采购，并建议有关部门对相关当事人予以处理。</w:t>
      </w:r>
      <w:r/>
    </w:p>
    <w:p>
      <w:pPr>
        <w:ind w:firstLine="480"/>
        <w:spacing w:line="360" w:lineRule="auto"/>
        <w:rPr>
          <w:rFonts w:hint="eastAsia" w:ascii="宋体" w:hAnsi="宋体" w:cs="宋体"/>
          <w:szCs w:val="21"/>
        </w:rPr>
      </w:pPr>
      <w:r>
        <w:rPr>
          <w:rFonts w:hint="eastAsia" w:ascii="宋体" w:hAnsi="宋体" w:cs="宋体"/>
          <w:szCs w:val="21"/>
        </w:rPr>
        <w:t xml:space="preserve">2.质疑不成立的处理。</w:t>
      </w:r>
      <w:r/>
    </w:p>
    <w:p>
      <w:pPr>
        <w:ind w:firstLine="480"/>
        <w:spacing w:line="360" w:lineRule="auto"/>
        <w:rPr>
          <w:rFonts w:hint="eastAsia" w:ascii="宋体" w:hAnsi="宋体" w:cs="宋体"/>
          <w:szCs w:val="21"/>
        </w:rPr>
      </w:pPr>
      <w:r>
        <w:rPr>
          <w:rFonts w:hint="eastAsia" w:ascii="宋体" w:hAnsi="宋体" w:cs="宋体"/>
          <w:szCs w:val="21"/>
        </w:rPr>
        <w:t xml:space="preserve">2.1质疑人书面《申请撤回质疑函》的，不作违约处理。</w:t>
      </w:r>
      <w:r/>
    </w:p>
    <w:p>
      <w:pPr>
        <w:ind w:firstLine="480"/>
        <w:spacing w:line="360" w:lineRule="auto"/>
        <w:rPr>
          <w:rFonts w:hint="eastAsia" w:ascii="宋体" w:hAnsi="宋体" w:cs="宋体"/>
          <w:szCs w:val="21"/>
        </w:rPr>
      </w:pPr>
      <w:r>
        <w:rPr>
          <w:rFonts w:hint="eastAsia" w:ascii="宋体" w:hAnsi="宋体" w:cs="宋体"/>
          <w:szCs w:val="21"/>
        </w:rPr>
        <w:t xml:space="preserve">2.2质疑人在规定的时间内不配合进行质疑调查处理的，按自动撤回《质疑函》处理。</w:t>
      </w:r>
      <w:r/>
    </w:p>
    <w:p>
      <w:pPr>
        <w:ind w:firstLine="480"/>
        <w:spacing w:line="360" w:lineRule="auto"/>
        <w:rPr>
          <w:rFonts w:hint="eastAsia" w:ascii="宋体" w:hAnsi="宋体" w:cs="宋体"/>
          <w:szCs w:val="21"/>
        </w:rPr>
      </w:pPr>
      <w:r>
        <w:rPr>
          <w:rFonts w:hint="eastAsia" w:ascii="宋体" w:hAnsi="宋体" w:cs="宋体"/>
          <w:szCs w:val="21"/>
        </w:rPr>
        <w:t xml:space="preserve">2.3质疑人不按《质疑函》格式就提出质疑的，作违约处理。同时，视情列入不良供应商名单。</w:t>
      </w:r>
      <w:r/>
    </w:p>
    <w:p>
      <w:pPr>
        <w:ind w:firstLine="480"/>
        <w:spacing w:line="360" w:lineRule="auto"/>
        <w:rPr>
          <w:rFonts w:hint="eastAsia" w:ascii="宋体" w:hAnsi="宋体" w:cs="宋体"/>
          <w:szCs w:val="21"/>
        </w:rPr>
      </w:pPr>
      <w:r>
        <w:rPr>
          <w:rFonts w:hint="eastAsia" w:ascii="宋体" w:hAnsi="宋体" w:cs="宋体"/>
          <w:szCs w:val="21"/>
        </w:rPr>
        <w:t xml:space="preserve">2.4质疑人虽提供了相关佐证材料，但不能证明其质疑成立的，采购单位或采购代理机构请质疑人补充相关佐证材料，仍不能证明其质疑成立的，作违约处理。并将其列入不良供应商名单。</w:t>
      </w:r>
      <w:r/>
    </w:p>
    <w:p>
      <w:pPr>
        <w:ind w:firstLine="480"/>
        <w:spacing w:line="360" w:lineRule="auto"/>
        <w:rPr>
          <w:rFonts w:hint="eastAsia" w:ascii="宋体" w:hAnsi="宋体" w:cs="宋体"/>
          <w:szCs w:val="21"/>
        </w:rPr>
      </w:pPr>
      <w:r>
        <w:rPr>
          <w:rFonts w:hint="eastAsia" w:ascii="宋体" w:hAnsi="宋体" w:cs="宋体"/>
          <w:szCs w:val="21"/>
        </w:rPr>
        <w:t xml:space="preserve">2.5质疑人不能提供相关佐证材料的，采购单位、采购代理机构已指出，质疑人仍然坚持提出质疑的，作违约处理。同时，列入不良供应商名单。</w:t>
      </w:r>
      <w:r/>
    </w:p>
    <w:p>
      <w:pPr>
        <w:ind w:firstLine="480"/>
        <w:spacing w:line="360" w:lineRule="auto"/>
        <w:rPr>
          <w:rFonts w:hint="eastAsia" w:ascii="宋体" w:hAnsi="宋体" w:cs="宋体"/>
          <w:szCs w:val="21"/>
        </w:rPr>
      </w:pPr>
      <w:r>
        <w:rPr>
          <w:rFonts w:hint="eastAsia" w:ascii="宋体" w:hAnsi="宋体" w:cs="宋体"/>
          <w:szCs w:val="21"/>
        </w:rPr>
        <w:t xml:space="preserve">2.6对明显有违事实的、经相关专家或评审小组认定无依据的、经其他供应商举证无依据的质疑，作违约处理，列入不良供应商名单；同时，对其中每一项不成立的质疑给予质疑人1年内禁止参加本区域内的政府采购活动的违约处理，依次类推；视情况在泰州市政府采购网、省、国家级相关媒体予以披露。</w:t>
      </w:r>
      <w:r/>
    </w:p>
    <w:p>
      <w:pPr>
        <w:ind w:firstLine="480"/>
        <w:spacing w:line="360" w:lineRule="auto"/>
        <w:rPr>
          <w:rFonts w:hint="eastAsia" w:ascii="宋体" w:hAnsi="宋体" w:cs="宋体"/>
          <w:szCs w:val="21"/>
        </w:rPr>
      </w:pPr>
      <w:r>
        <w:rPr>
          <w:rFonts w:hint="eastAsia" w:ascii="宋体" w:hAnsi="宋体" w:cs="宋体"/>
          <w:szCs w:val="21"/>
        </w:rPr>
        <w:t xml:space="preserve">2.7质疑人承担使用虚假材料或恶意方式质疑的法律责任。</w:t>
      </w:r>
      <w:r/>
    </w:p>
    <w:p>
      <w:pPr>
        <w:ind w:firstLine="480"/>
        <w:spacing w:line="360" w:lineRule="auto"/>
        <w:rPr>
          <w:rFonts w:hint="eastAsia" w:ascii="宋体" w:hAnsi="宋体" w:cs="宋体"/>
          <w:szCs w:val="21"/>
        </w:rPr>
      </w:pPr>
      <w:r>
        <w:rPr>
          <w:rFonts w:hint="eastAsia" w:ascii="宋体" w:hAnsi="宋体" w:cs="宋体"/>
          <w:szCs w:val="21"/>
        </w:rPr>
        <w:t xml:space="preserve">3.无佐证材料的举报作违约处理。供应商不得进行不提供相关佐证材料（含无法查实的如宣传册、媒体报道、猜测、推理等）向有关部门的举报，否则作违约处理。同时对其在1至3年内禁止参加由采购单位组织的政府采购活动的违约处理。</w:t>
      </w:r>
      <w:r/>
    </w:p>
    <w:p>
      <w:pPr>
        <w:ind w:firstLine="480"/>
        <w:spacing w:line="360" w:lineRule="auto"/>
        <w:rPr>
          <w:rFonts w:hint="eastAsia" w:ascii="宋体" w:hAnsi="宋体" w:cs="宋体"/>
          <w:szCs w:val="21"/>
        </w:rPr>
      </w:pPr>
      <w:r>
        <w:rPr>
          <w:rFonts w:hint="eastAsia" w:ascii="宋体" w:hAnsi="宋体" w:cs="宋体"/>
          <w:szCs w:val="21"/>
        </w:rPr>
        <w:t xml:space="preserve">4.投诉不成立的作违约处理。供应商进行质疑后，采购单位回复质疑不成立，供应商仍进行投诉的，并最终投诉不成立的，作违约处理。采购单位有权对其在1至3年内禁止参加由采购单位组织的政府采购活动的违约处理。</w:t>
      </w:r>
      <w:r/>
    </w:p>
    <w:p>
      <w:pPr>
        <w:ind w:firstLine="480"/>
        <w:spacing w:line="360" w:lineRule="auto"/>
        <w:rPr>
          <w:rFonts w:hint="eastAsia" w:ascii="宋体" w:hAnsi="宋体" w:cs="宋体"/>
          <w:szCs w:val="21"/>
        </w:rPr>
      </w:pPr>
      <w:r>
        <w:rPr>
          <w:rFonts w:hint="eastAsia" w:ascii="宋体" w:hAnsi="宋体" w:cs="宋体"/>
          <w:szCs w:val="21"/>
        </w:rPr>
        <w:t xml:space="preserve">5.《质疑函》《质疑回复函》，质疑、举报、投诉不成立等相关情况，视情在泰州市政府采购网、省、国家级等相关媒体予以披露，并建议相关政府采购机构对该供应商同步实施1至3年内禁入。</w:t>
      </w:r>
      <w:r/>
    </w:p>
    <w:p>
      <w:pPr>
        <w:ind w:firstLine="480"/>
        <w:spacing w:line="360" w:lineRule="auto"/>
        <w:rPr>
          <w:rFonts w:hint="eastAsia" w:ascii="宋体" w:hAnsi="宋体" w:cs="宋体"/>
          <w:b/>
          <w:szCs w:val="21"/>
        </w:rPr>
      </w:pPr>
      <w:r>
        <w:rPr>
          <w:rFonts w:hint="eastAsia" w:ascii="宋体" w:hAnsi="宋体" w:cs="宋体"/>
          <w:szCs w:val="21"/>
        </w:rPr>
        <w:t xml:space="preserve">6.质疑供应商对采购单位或代理机构的答复不满意或者采购单位或代理机构未在规定的时间内作出答复的，可以在答复期满后15个工作日内向政府采购监督管理部门投诉。</w:t>
      </w:r>
      <w:r/>
    </w:p>
    <w:p>
      <w:pPr>
        <w:spacing w:line="360" w:lineRule="auto"/>
        <w:rPr>
          <w:rFonts w:hint="eastAsia" w:ascii="宋体" w:hAnsi="宋体"/>
          <w:b/>
          <w:szCs w:val="21"/>
        </w:rPr>
      </w:pPr>
      <w:r>
        <w:rPr>
          <w:rFonts w:hint="eastAsia" w:ascii="宋体" w:hAnsi="宋体"/>
          <w:b/>
          <w:szCs w:val="21"/>
        </w:rPr>
        <w:t xml:space="preserve">十二、其他事项说明：</w:t>
      </w:r>
      <w:r/>
    </w:p>
    <w:p>
      <w:pPr>
        <w:ind w:firstLine="420"/>
        <w:spacing w:line="360" w:lineRule="auto"/>
        <w:rPr>
          <w:rFonts w:hint="eastAsia" w:ascii="宋体" w:hAnsi="宋体" w:cs="宋体"/>
          <w:lang w:bidi="ar"/>
        </w:rPr>
      </w:pPr>
      <w:r>
        <w:rPr>
          <w:rFonts w:hint="eastAsia" w:ascii="宋体" w:hAnsi="宋体" w:cs="宋体"/>
          <w:lang w:bidi="ar"/>
        </w:rPr>
        <w:t xml:space="preserve">采购项目需要落实的政府采购相关法律法规及政策：</w:t>
      </w:r>
      <w:r/>
    </w:p>
    <w:p>
      <w:pPr>
        <w:ind w:firstLine="420"/>
        <w:spacing w:line="360" w:lineRule="auto"/>
        <w:rPr>
          <w:rFonts w:hint="eastAsia" w:ascii="宋体" w:hAnsi="宋体" w:cs="宋体"/>
          <w:lang w:bidi="ar"/>
        </w:rPr>
      </w:pPr>
      <w:r>
        <w:rPr>
          <w:rFonts w:hint="eastAsia" w:ascii="宋体" w:hAnsi="宋体" w:cs="宋体"/>
          <w:lang w:bidi="ar"/>
        </w:rPr>
        <w:t xml:space="preserve">1.《中华人民共和国政府采购法》</w:t>
      </w:r>
      <w:r/>
    </w:p>
    <w:p>
      <w:pPr>
        <w:ind w:firstLine="420"/>
        <w:spacing w:line="360" w:lineRule="auto"/>
        <w:rPr>
          <w:rFonts w:hint="eastAsia" w:ascii="宋体" w:hAnsi="宋体" w:cs="宋体"/>
          <w:lang w:bidi="ar"/>
        </w:rPr>
      </w:pPr>
      <w:r>
        <w:rPr>
          <w:rFonts w:hint="eastAsia" w:ascii="宋体" w:hAnsi="宋体" w:cs="宋体"/>
          <w:lang w:bidi="ar"/>
        </w:rPr>
        <w:t xml:space="preserve">2.《中华人民共和国政府采购法实施条例》</w:t>
      </w:r>
      <w:r/>
    </w:p>
    <w:p>
      <w:pPr>
        <w:ind w:firstLine="420"/>
        <w:spacing w:line="360" w:lineRule="auto"/>
        <w:rPr>
          <w:rFonts w:hint="eastAsia" w:ascii="宋体" w:hAnsi="宋体" w:cs="宋体"/>
          <w:lang w:bidi="ar"/>
        </w:rPr>
      </w:pPr>
      <w:r>
        <w:rPr>
          <w:rFonts w:hint="eastAsia" w:ascii="宋体" w:hAnsi="宋体" w:cs="宋体"/>
          <w:lang w:bidi="ar"/>
        </w:rPr>
        <w:t xml:space="preserve">3.《政府采购竞争性磋商采购方式管理办法》</w:t>
      </w:r>
      <w:r/>
    </w:p>
    <w:p>
      <w:pPr>
        <w:ind w:firstLine="420"/>
        <w:spacing w:line="360" w:lineRule="auto"/>
        <w:rPr>
          <w:rFonts w:hint="eastAsia" w:ascii="宋体" w:hAnsi="宋体" w:cs="宋体"/>
          <w:lang w:bidi="ar"/>
        </w:rPr>
      </w:pPr>
      <w:r>
        <w:rPr>
          <w:rFonts w:hint="eastAsia" w:ascii="宋体" w:hAnsi="宋体" w:cs="宋体"/>
          <w:lang w:bidi="ar"/>
        </w:rPr>
        <w:t xml:space="preserve">4.政府采购促进中小企业发展办法的通知--财库〔2020〕46号 </w:t>
      </w:r>
      <w:r/>
    </w:p>
    <w:p>
      <w:pPr>
        <w:ind w:firstLine="420"/>
        <w:spacing w:line="360" w:lineRule="auto"/>
        <w:rPr>
          <w:rFonts w:hint="eastAsia" w:ascii="宋体" w:hAnsi="宋体" w:cs="宋体"/>
          <w:lang w:bidi="ar"/>
        </w:rPr>
      </w:pPr>
      <w:r>
        <w:rPr>
          <w:rFonts w:hint="eastAsia" w:ascii="宋体" w:hAnsi="宋体" w:cs="宋体"/>
          <w:lang w:bidi="ar"/>
        </w:rPr>
        <w:t xml:space="preserve">4.1小微型企业价格扣除</w:t>
      </w:r>
      <w:r>
        <w:rPr>
          <w:rFonts w:hint="eastAsia" w:ascii="宋体" w:hAnsi="宋体" w:cs="宋体"/>
          <w:highlight w:val="yellow"/>
          <w:lang w:bidi="ar"/>
        </w:rPr>
        <w:t xml:space="preserve">（本项目专门面向中小企业，不实行价格扣除）</w:t>
      </w:r>
      <w:r/>
    </w:p>
    <w:p>
      <w:pPr>
        <w:ind w:firstLine="420"/>
        <w:spacing w:line="360" w:lineRule="auto"/>
        <w:rPr>
          <w:rFonts w:hint="eastAsia" w:ascii="宋体" w:hAnsi="宋体" w:cs="宋体"/>
          <w:lang w:bidi="ar"/>
        </w:rPr>
      </w:pPr>
      <w:r>
        <w:rPr>
          <w:rFonts w:hint="eastAsia" w:ascii="宋体" w:hAnsi="宋体" w:cs="宋体"/>
          <w:lang w:bidi="ar"/>
        </w:rPr>
        <w:t xml:space="preserve">（1）本项目对小型和微型企业提供的服务（产品）给予10%的扣除价格，用扣除后的价格参与评审。</w:t>
      </w:r>
      <w:r/>
    </w:p>
    <w:p>
      <w:pPr>
        <w:ind w:firstLine="420"/>
        <w:spacing w:line="360" w:lineRule="auto"/>
        <w:rPr>
          <w:rFonts w:hint="eastAsia" w:ascii="宋体" w:hAnsi="宋体" w:cs="宋体"/>
          <w:lang w:bidi="ar"/>
        </w:rPr>
      </w:pPr>
      <w:r>
        <w:rPr>
          <w:rFonts w:hint="eastAsia" w:ascii="宋体" w:hAnsi="宋体" w:cs="宋体"/>
          <w:lang w:bidi="ar"/>
        </w:rPr>
        <w:t xml:space="preserve">（2）供应商需按照采购文件的要求提供相应的《小微企业声明函》。</w:t>
      </w:r>
      <w:r/>
    </w:p>
    <w:p>
      <w:pPr>
        <w:ind w:firstLine="420"/>
        <w:spacing w:line="360" w:lineRule="auto"/>
        <w:rPr>
          <w:rFonts w:hint="eastAsia" w:ascii="宋体" w:hAnsi="宋体" w:cs="宋体"/>
          <w:lang w:bidi="ar"/>
        </w:rPr>
      </w:pPr>
      <w:r>
        <w:rPr>
          <w:rFonts w:hint="eastAsia" w:ascii="宋体" w:hAnsi="宋体" w:cs="宋体"/>
          <w:lang w:bidi="ar"/>
        </w:rPr>
        <w:t xml:space="preserve">（3）企业标准请参照《关于印发中小企业划型标准规定的通知》（工信部联企业〔2011〕300号）文件规定自行填写。</w:t>
      </w:r>
      <w:r/>
    </w:p>
    <w:p>
      <w:pPr>
        <w:ind w:firstLine="420"/>
        <w:spacing w:line="360" w:lineRule="auto"/>
        <w:rPr>
          <w:rFonts w:hint="eastAsia" w:ascii="宋体" w:hAnsi="宋体" w:cs="宋体"/>
          <w:lang w:bidi="ar"/>
        </w:rPr>
      </w:pPr>
      <w:r>
        <w:rPr>
          <w:rFonts w:hint="eastAsia" w:ascii="宋体" w:hAnsi="宋体" w:cs="宋体"/>
          <w:lang w:bidi="ar"/>
        </w:rPr>
        <w:t xml:space="preserve">4.2监狱和戒毒企业价格扣除</w:t>
      </w:r>
      <w:r/>
    </w:p>
    <w:p>
      <w:pPr>
        <w:ind w:firstLine="420"/>
        <w:spacing w:line="360" w:lineRule="auto"/>
        <w:rPr>
          <w:rFonts w:hint="eastAsia" w:ascii="宋体" w:hAnsi="宋体" w:cs="宋体"/>
          <w:lang w:bidi="ar"/>
        </w:rPr>
      </w:pPr>
      <w:r>
        <w:rPr>
          <w:rFonts w:hint="eastAsia" w:ascii="宋体" w:hAnsi="宋体" w:cs="宋体"/>
          <w:lang w:bidi="ar"/>
        </w:rPr>
        <w:t xml:space="preserve">（1）本项目对监狱和戒毒企业（简称监狱企业）视同小型、微型企业，给予10%的价格扣除，用扣除后的价格参与评审。</w:t>
      </w:r>
      <w:r/>
    </w:p>
    <w:p>
      <w:pPr>
        <w:ind w:firstLine="420"/>
        <w:spacing w:line="360" w:lineRule="auto"/>
        <w:rPr>
          <w:rFonts w:hint="eastAsia" w:ascii="宋体" w:hAnsi="宋体" w:cs="宋体"/>
          <w:lang w:bidi="ar"/>
        </w:rPr>
      </w:pPr>
      <w:r>
        <w:rPr>
          <w:rFonts w:hint="eastAsia" w:ascii="宋体" w:hAnsi="宋体" w:cs="宋体"/>
          <w:lang w:bidi="ar"/>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360" w:lineRule="auto"/>
        <w:rPr>
          <w:rFonts w:hint="eastAsia" w:ascii="宋体" w:hAnsi="宋体" w:cs="宋体"/>
          <w:lang w:bidi="ar"/>
        </w:rPr>
      </w:pPr>
      <w:r>
        <w:rPr>
          <w:rFonts w:hint="eastAsia" w:ascii="宋体" w:hAnsi="宋体" w:cs="宋体"/>
          <w:lang w:bidi="ar"/>
        </w:rPr>
        <w:t xml:space="preserve">（3）监狱企业标准请参照《关于政府采购支持监狱企业发展有关问题的通知》（财库〔2014〕68号）。</w:t>
      </w:r>
      <w:r/>
    </w:p>
    <w:p>
      <w:pPr>
        <w:ind w:firstLine="420"/>
        <w:spacing w:line="360" w:lineRule="auto"/>
        <w:rPr>
          <w:rFonts w:hint="eastAsia" w:ascii="宋体" w:hAnsi="宋体" w:cs="宋体"/>
          <w:lang w:bidi="ar"/>
        </w:rPr>
      </w:pPr>
      <w:r>
        <w:rPr>
          <w:rFonts w:hint="eastAsia" w:ascii="宋体" w:hAnsi="宋体" w:cs="宋体"/>
          <w:lang w:bidi="ar"/>
        </w:rPr>
        <w:t xml:space="preserve">4.3残疾人福利单位价格扣除</w:t>
      </w:r>
      <w:r/>
    </w:p>
    <w:p>
      <w:pPr>
        <w:ind w:firstLine="420"/>
        <w:spacing w:line="360" w:lineRule="auto"/>
        <w:rPr>
          <w:rFonts w:hint="eastAsia" w:ascii="宋体" w:hAnsi="宋体" w:cs="宋体"/>
          <w:lang w:bidi="ar"/>
        </w:rPr>
      </w:pPr>
      <w:r>
        <w:rPr>
          <w:rFonts w:hint="eastAsia" w:ascii="宋体" w:hAnsi="宋体" w:cs="宋体"/>
          <w:lang w:bidi="ar"/>
        </w:rPr>
        <w:t xml:space="preserve">（1）本项目对残疾人福利性单位视同小型、微型企业，给予10%的价格扣除，用扣除后的价格参与评审。</w:t>
      </w:r>
      <w:r/>
    </w:p>
    <w:p>
      <w:pPr>
        <w:ind w:firstLine="420"/>
        <w:spacing w:line="360" w:lineRule="auto"/>
        <w:rPr>
          <w:rFonts w:hint="eastAsia" w:ascii="宋体" w:hAnsi="宋体" w:cs="宋体"/>
          <w:lang w:bidi="ar"/>
        </w:rPr>
      </w:pPr>
      <w:r>
        <w:rPr>
          <w:rFonts w:hint="eastAsia" w:ascii="宋体" w:hAnsi="宋体" w:cs="宋体"/>
          <w:lang w:bidi="ar"/>
        </w:rPr>
        <w:t xml:space="preserve">（2）残疾人福利单位需按照采购文件的要求提供《残疾人福利性单位声明函》。</w:t>
      </w:r>
      <w:r/>
    </w:p>
    <w:p>
      <w:pPr>
        <w:ind w:firstLine="420"/>
        <w:spacing w:line="360" w:lineRule="auto"/>
        <w:rPr>
          <w:rFonts w:hint="eastAsia" w:ascii="宋体" w:hAnsi="宋体" w:cs="宋体"/>
          <w:lang w:bidi="ar"/>
        </w:rPr>
      </w:pPr>
      <w:r>
        <w:rPr>
          <w:rFonts w:hint="eastAsia" w:ascii="宋体" w:hAnsi="宋体" w:cs="宋体"/>
          <w:lang w:bidi="ar"/>
        </w:rPr>
        <w:t xml:space="preserve">（3）残疾人福利单位标准请参照《关于促进残疾人就业政府采购政策的通知》（财库〔2017〕141号）。</w:t>
      </w:r>
      <w:r/>
    </w:p>
    <w:p>
      <w:pPr>
        <w:ind w:firstLine="420"/>
        <w:spacing w:line="360" w:lineRule="auto"/>
        <w:rPr>
          <w:rFonts w:hint="eastAsia" w:ascii="宋体" w:hAnsi="宋体" w:cs="宋体"/>
          <w:lang w:bidi="ar"/>
        </w:rPr>
      </w:pPr>
      <w:r>
        <w:rPr>
          <w:rFonts w:hint="eastAsia" w:ascii="宋体" w:hAnsi="宋体" w:cs="宋体"/>
          <w:lang w:bidi="ar"/>
        </w:rPr>
        <w:t xml:space="preserve">5.残疾人福利单位、监狱企业属于小型、微型企业的，不重复享受政策。</w:t>
      </w:r>
      <w:r/>
    </w:p>
    <w:p>
      <w:pPr>
        <w:ind w:firstLine="420"/>
        <w:spacing w:line="360" w:lineRule="auto"/>
        <w:rPr>
          <w:rFonts w:hint="eastAsia" w:ascii="宋体" w:hAnsi="宋体" w:cs="宋体"/>
          <w:lang w:bidi="ar"/>
        </w:rPr>
      </w:pPr>
      <w:r>
        <w:rPr>
          <w:rFonts w:hint="eastAsia" w:ascii="宋体" w:hAnsi="宋体" w:cs="宋体"/>
          <w:lang w:bidi="ar"/>
        </w:rPr>
        <w:t xml:space="preserve">6.如果本项目同意联合体响应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20"/>
        <w:spacing w:line="360" w:lineRule="auto"/>
        <w:rPr>
          <w:rFonts w:hint="eastAsia" w:ascii="宋体" w:hAnsi="宋体" w:cs="宋体"/>
          <w:lang w:bidi="ar"/>
        </w:rPr>
      </w:pPr>
      <w:r>
        <w:rPr>
          <w:rFonts w:hint="eastAsia" w:ascii="宋体" w:hAnsi="宋体" w:cs="宋体"/>
          <w:lang w:bidi="ar"/>
        </w:rPr>
        <w:t xml:space="preserve">联合体各方均为小型、微型企业（残疾人福利单位、监狱企业）的，联合体享受10%（备注：与小微型企业价格扣除数值保持一致。确定后该备注删除）价格扣除，用扣除后的价格参与评审。</w:t>
      </w:r>
      <w:r/>
    </w:p>
    <w:p>
      <w:pPr>
        <w:ind w:firstLine="420"/>
        <w:spacing w:line="360" w:lineRule="auto"/>
        <w:rPr>
          <w:rFonts w:hint="eastAsia" w:ascii="宋体" w:hAnsi="宋体" w:cs="宋体"/>
          <w:lang w:bidi="ar"/>
        </w:rPr>
      </w:pPr>
      <w:r>
        <w:rPr>
          <w:rFonts w:hint="eastAsia" w:ascii="宋体" w:hAnsi="宋体" w:cs="宋体"/>
          <w:lang w:bidi="ar"/>
        </w:rPr>
        <w:t xml:space="preserve">7.《江苏省财政厅关于进一步加大政府采购支持中小企业力度的通知》苏财购〔2022〕45号</w:t>
      </w:r>
      <w:r/>
    </w:p>
    <w:p>
      <w:pPr>
        <w:ind w:firstLine="420"/>
        <w:spacing w:line="360" w:lineRule="auto"/>
        <w:rPr>
          <w:rFonts w:hint="eastAsia" w:ascii="宋体" w:hAnsi="宋体" w:cs="宋体"/>
          <w:lang w:bidi="ar"/>
        </w:rPr>
      </w:pPr>
      <w:r>
        <w:rPr>
          <w:rFonts w:hint="eastAsia" w:ascii="宋体" w:hAnsi="宋体" w:cs="宋体"/>
          <w:lang w:bidi="ar"/>
        </w:rPr>
        <w:t xml:space="preserve">8.根据《江苏省财政厅关于加强政府绿色采购有关事项的通知》（苏财购〔2023〕65号）文件精神，严格落实政府绿色采购的各项要求。</w:t>
      </w:r>
      <w:r/>
    </w:p>
    <w:p>
      <w:pPr>
        <w:ind w:firstLine="420"/>
        <w:spacing w:line="360" w:lineRule="auto"/>
        <w:rPr>
          <w:rFonts w:hint="eastAsia" w:ascii="宋体" w:hAnsi="宋体" w:cs="宋体"/>
          <w:lang w:bidi="ar"/>
        </w:rPr>
      </w:pPr>
      <w:r>
        <w:rPr>
          <w:rFonts w:hint="eastAsia" w:ascii="宋体" w:hAnsi="宋体" w:cs="宋体"/>
          <w:lang w:bidi="ar"/>
        </w:rPr>
        <w:t xml:space="preserve">9.节能环保</w:t>
      </w:r>
      <w:r/>
    </w:p>
    <w:p>
      <w:pPr>
        <w:ind w:firstLine="420"/>
        <w:spacing w:line="360" w:lineRule="auto"/>
        <w:rPr>
          <w:rFonts w:hint="eastAsia" w:ascii="宋体" w:hAnsi="宋体" w:cs="宋体"/>
          <w:lang w:bidi="ar"/>
        </w:rPr>
      </w:pPr>
      <w:r>
        <w:rPr>
          <w:rFonts w:hint="eastAsia" w:ascii="宋体" w:hAnsi="宋体" w:cs="宋体"/>
          <w:lang w:bidi="ar"/>
        </w:rPr>
        <w:t xml:space="preserve">本项目中如有涉及节能环保产品要求的，应当按《财政部、发展改革委、生态环境部、市场监管总局关于调整优化节能产品、环境标志产品政府采购执行机制的通知》</w:t>
      </w:r>
      <w:r>
        <w:rPr>
          <w:rFonts w:hint="eastAsia" w:ascii="宋体" w:hAnsi="宋体" w:cs="宋体"/>
          <w:lang w:bidi="ar"/>
        </w:rPr>
        <w:t xml:space="preserve">(财库</w:t>
      </w:r>
      <w:r>
        <w:rPr>
          <w:rFonts w:hint="eastAsia" w:ascii="宋体" w:hAnsi="宋体" w:cs="宋体"/>
          <w:lang w:bidi="ar"/>
        </w:rPr>
        <w:t xml:space="preserve">〔2019〕9</w:t>
      </w:r>
      <w:r>
        <w:rPr>
          <w:rFonts w:hint="eastAsia" w:ascii="宋体" w:hAnsi="宋体" w:cs="宋体"/>
          <w:lang w:bidi="ar"/>
        </w:rPr>
        <w:t xml:space="preserve">号)</w:t>
      </w:r>
      <w:r>
        <w:rPr>
          <w:rFonts w:hint="eastAsia" w:ascii="宋体" w:hAnsi="宋体" w:cs="宋体"/>
          <w:lang w:bidi="ar"/>
        </w:rPr>
        <w:t xml:space="preserve">文件执行。</w:t>
      </w:r>
      <w:r/>
    </w:p>
    <w:p>
      <w:pPr>
        <w:ind w:firstLine="420"/>
        <w:spacing w:line="360" w:lineRule="auto"/>
        <w:rPr>
          <w:rFonts w:hint="eastAsia" w:ascii="宋体" w:hAnsi="宋体" w:cs="宋体"/>
          <w:lang w:bidi="ar"/>
        </w:rPr>
      </w:pPr>
      <w:r>
        <w:rPr>
          <w:rFonts w:hint="eastAsia" w:ascii="宋体" w:hAnsi="宋体" w:cs="宋体"/>
          <w:lang w:bidi="ar"/>
        </w:rPr>
        <w:t xml:space="preserve">10.需求标准</w:t>
      </w:r>
      <w:r/>
    </w:p>
    <w:p>
      <w:pPr>
        <w:ind w:firstLine="420"/>
        <w:spacing w:line="360" w:lineRule="auto"/>
        <w:rPr>
          <w:rFonts w:hint="eastAsia" w:ascii="宋体" w:hAnsi="宋体" w:cs="宋体"/>
          <w:lang w:bidi="ar"/>
        </w:rPr>
      </w:pPr>
      <w:r>
        <w:rPr>
          <w:rFonts w:hint="eastAsia" w:ascii="宋体" w:hAnsi="宋体" w:cs="宋体"/>
          <w:lang w:bidi="ar"/>
        </w:rPr>
        <w:t xml:space="preserve">本项目中如有涉及商品包装、快递包装的，应当按《关于印发〈商品包装政府采购需求标准（试行）〉、</w:t>
      </w:r>
      <w:r>
        <w:rPr>
          <w:rFonts w:hint="eastAsia" w:ascii="宋体" w:hAnsi="宋体" w:cs="宋体"/>
          <w:lang w:bidi="ar"/>
        </w:rPr>
        <w:t xml:space="preserve">〈快递包装政府采购需求标准（试行）〉的通知》（财办库〔2020〕123号）文件执行。</w:t>
      </w:r>
      <w:r/>
    </w:p>
    <w:p>
      <w:pPr>
        <w:ind w:firstLine="420"/>
        <w:spacing w:line="360" w:lineRule="auto"/>
        <w:rPr>
          <w:rFonts w:hint="eastAsia" w:ascii="宋体" w:hAnsi="宋体" w:cs="宋体"/>
          <w:lang w:bidi="ar"/>
        </w:rPr>
      </w:pPr>
      <w:r>
        <w:rPr>
          <w:rFonts w:hint="eastAsia" w:ascii="宋体" w:hAnsi="宋体" w:cs="宋体"/>
          <w:lang w:bidi="ar"/>
        </w:rPr>
        <w:t xml:space="preserve">本项目中如有涉及采购数据中心相关设备、运维服务的，应当按《关于印发〈绿色数据中心政府采购需求标准（试行）〉的通知》（财办库〔2023〕7号）文件执行。</w:t>
      </w:r>
      <w:r/>
    </w:p>
    <w:p>
      <w:pPr>
        <w:ind w:firstLine="420"/>
        <w:spacing w:line="360" w:lineRule="auto"/>
        <w:rPr>
          <w:rFonts w:hint="eastAsia" w:ascii="宋体" w:hAnsi="宋体" w:cs="宋体"/>
          <w:lang w:bidi="ar"/>
        </w:rPr>
      </w:pPr>
      <w:r>
        <w:rPr>
          <w:rFonts w:hint="eastAsia" w:ascii="宋体" w:hAnsi="宋体" w:cs="宋体"/>
          <w:lang w:bidi="ar"/>
        </w:rPr>
        <w:t xml:space="preserve">本项目中如有涉及数据库、操作系统、通用服务器、工作站、一体式计算机、便携式计算机、台式计算机等七种软硬件的，应当按财政部、工信部共同发布数据库、操作系统、通用服务器、工作站、一体式计算机、便携式计算机、台式计算机等七种软硬件需求标准执行。</w:t>
      </w:r>
      <w:r/>
    </w:p>
    <w:p>
      <w:pPr>
        <w:ind w:firstLine="420"/>
        <w:spacing w:line="360" w:lineRule="auto"/>
        <w:rPr>
          <w:rFonts w:hint="eastAsia" w:ascii="宋体" w:hAnsi="宋体" w:cs="宋体"/>
          <w:lang w:bidi="ar"/>
        </w:rPr>
      </w:pPr>
      <w:r>
        <w:rPr>
          <w:rFonts w:hint="eastAsia" w:ascii="宋体" w:hAnsi="宋体" w:cs="宋体"/>
          <w:lang w:bidi="ar"/>
        </w:rPr>
        <w:t xml:space="preserve">11.</w:t>
      </w:r>
      <w:r>
        <w:rPr>
          <w:rFonts w:ascii="宋体" w:hAnsi="宋体" w:cs="宋体"/>
          <w:lang w:bidi="ar"/>
        </w:rPr>
        <w:t xml:space="preserve">中标、成交供应商可以采用电子履约保函形式</w:t>
      </w:r>
      <w:r>
        <w:rPr>
          <w:rFonts w:hint="eastAsia" w:ascii="宋体" w:hAnsi="宋体" w:cs="宋体"/>
          <w:lang w:bidi="ar"/>
        </w:rPr>
        <w:t xml:space="preserve">代替缴纳履约保证金</w:t>
      </w:r>
      <w:r>
        <w:rPr>
          <w:rFonts w:ascii="宋体" w:hAnsi="宋体" w:cs="宋体"/>
          <w:lang w:bidi="ar"/>
        </w:rPr>
        <w:t xml:space="preserve">，具体可登录江苏政府采购网的保险保函模块进行办理。</w:t>
      </w:r>
      <w:r/>
    </w:p>
    <w:p>
      <w:pPr>
        <w:ind w:firstLine="420"/>
        <w:spacing w:line="360" w:lineRule="auto"/>
        <w:rPr>
          <w:rFonts w:hint="eastAsia" w:ascii="宋体" w:hAnsi="宋体" w:cs="宋体"/>
          <w:lang w:bidi="ar"/>
        </w:rPr>
      </w:pPr>
      <w:r>
        <w:rPr>
          <w:rFonts w:hint="eastAsia" w:ascii="宋体" w:hAnsi="宋体" w:cs="宋体"/>
          <w:lang w:bidi="ar"/>
        </w:rPr>
        <w:t xml:space="preserve">12.</w:t>
      </w:r>
      <w:r>
        <w:rPr>
          <w:rFonts w:ascii="宋体" w:hAnsi="宋体" w:cs="宋体"/>
          <w:lang w:bidi="ar"/>
        </w:rPr>
        <w:t xml:space="preserve">中标、成交供应商</w:t>
      </w:r>
      <w:r>
        <w:rPr>
          <w:rFonts w:hint="eastAsia" w:ascii="宋体" w:hAnsi="宋体" w:cs="宋体"/>
          <w:lang w:bidi="ar"/>
        </w:rPr>
        <w:t xml:space="preserve">可凭政府采购合同办理融资贷款，详情请见泰州市政府采购网“政采贷”专栏。</w:t>
      </w:r>
      <w:r/>
    </w:p>
    <w:p>
      <w:pPr>
        <w:ind w:firstLine="420"/>
        <w:spacing w:line="360" w:lineRule="auto"/>
        <w:rPr>
          <w:rFonts w:hint="eastAsia" w:ascii="宋体" w:hAnsi="宋体" w:cs="宋体"/>
          <w:lang w:bidi="ar"/>
        </w:rPr>
      </w:pPr>
      <w:r>
        <w:rPr>
          <w:rFonts w:hint="eastAsia" w:ascii="宋体" w:hAnsi="宋体" w:cs="宋体"/>
          <w:lang w:bidi="ar"/>
        </w:rPr>
        <w:t xml:space="preserve">13.根据《国务院办公厅关于在政府采购中实施本国产品标准及相关政策的通知》（国办发〔2025〕34号）要求，本项目采购活动中，对符合文件要求供应商提供的产品，按要求提供了《关于符合本国产品标准的声明函》的，依法对本国产品给予20%的价格扣除评审优惠，用扣除后的价格参与评审。</w:t>
      </w:r>
      <w:r/>
    </w:p>
    <w:p>
      <w:pPr>
        <w:ind w:firstLine="420"/>
        <w:spacing w:line="360" w:lineRule="auto"/>
        <w:rPr>
          <w:rFonts w:hint="eastAsia" w:ascii="宋体" w:hAnsi="宋体" w:cs="宋体"/>
          <w:lang w:bidi="ar"/>
        </w:rPr>
      </w:pPr>
      <w:r>
        <w:rPr>
          <w:rFonts w:hint="eastAsia" w:ascii="宋体" w:hAnsi="宋体" w:cs="宋体"/>
          <w:lang w:bidi="ar"/>
        </w:rPr>
      </w:r>
      <w:r/>
    </w:p>
    <w:p>
      <w:pPr>
        <w:ind w:firstLine="420"/>
        <w:spacing w:line="360" w:lineRule="auto"/>
        <w:rPr>
          <w:rFonts w:hint="eastAsia" w:ascii="宋体" w:hAnsi="宋体" w:cs="宋体"/>
          <w:lang w:bidi="ar"/>
        </w:rPr>
        <w:sectPr>
          <w:footerReference w:type="default" r:id="rId16"/>
          <w:footnotePr/>
          <w:endnotePr/>
          <w:type w:val="nextPage"/>
          <w:pgSz w:w="11915" w:h="16840" w:orient="portrait"/>
          <w:pgMar w:top="1247" w:right="1080" w:bottom="1247" w:left="1080" w:header="851" w:footer="851" w:gutter="0"/>
          <w:cols w:num="1" w:sep="0" w:space="425" w:equalWidth="1"/>
          <w:docGrid w:linePitch="360"/>
        </w:sectPr>
      </w:pPr>
      <w:r>
        <w:rPr>
          <w:rFonts w:hint="eastAsia" w:ascii="宋体" w:hAnsi="宋体" w:cs="宋体"/>
          <w:lang w:bidi="ar"/>
        </w:rPr>
      </w:r>
      <w:r/>
    </w:p>
    <w:p>
      <w:pPr>
        <w:pStyle w:val="1176"/>
        <w:ind w:firstLine="562"/>
        <w:jc w:val="center"/>
        <w:spacing w:line="360" w:lineRule="auto"/>
        <w:rPr>
          <w:rFonts w:hint="eastAsia" w:ascii="宋体" w:hAnsi="宋体" w:eastAsia="宋体"/>
          <w:b/>
          <w:szCs w:val="28"/>
        </w:rPr>
      </w:pPr>
      <w:r/>
      <w:bookmarkStart w:id="92" w:name="_Toc86268901"/>
      <w:r/>
      <w:bookmarkEnd w:id="39"/>
      <w:r/>
      <w:bookmarkEnd w:id="40"/>
      <w:r/>
      <w:bookmarkEnd w:id="41"/>
      <w:r>
        <w:rPr>
          <w:rFonts w:hint="eastAsia" w:ascii="宋体" w:hAnsi="宋体" w:eastAsia="宋体"/>
          <w:b/>
          <w:szCs w:val="28"/>
        </w:rPr>
        <w:t xml:space="preserve">第三章 合同条款及格式</w:t>
      </w:r>
      <w:bookmarkEnd w:id="92"/>
      <w:r/>
      <w:r/>
    </w:p>
    <w:p>
      <w:pPr>
        <w:ind w:firstLine="480"/>
        <w:jc w:val="center"/>
        <w:spacing w:line="360" w:lineRule="auto"/>
        <w:rPr>
          <w:rFonts w:hint="eastAsia" w:ascii="宋体" w:hAnsi="宋体" w:cs="宋体"/>
          <w:b/>
          <w:iCs/>
          <w:szCs w:val="21"/>
        </w:rPr>
      </w:pPr>
      <w:r>
        <w:rPr>
          <w:rFonts w:hint="eastAsia" w:ascii="宋体" w:hAnsi="宋体" w:cs="宋体"/>
          <w:b/>
          <w:iCs/>
          <w:szCs w:val="21"/>
        </w:rPr>
        <w:t xml:space="preserve">合同授予</w:t>
      </w:r>
      <w:r/>
    </w:p>
    <w:p>
      <w:pPr>
        <w:ind w:firstLine="480"/>
        <w:spacing w:line="360" w:lineRule="auto"/>
        <w:rPr>
          <w:rFonts w:hint="eastAsia" w:ascii="宋体" w:hAnsi="宋体" w:cs="宋体"/>
          <w:szCs w:val="21"/>
        </w:rPr>
      </w:pPr>
      <w:r>
        <w:rPr>
          <w:rFonts w:hint="eastAsia" w:ascii="宋体" w:hAnsi="宋体" w:cs="宋体"/>
          <w:szCs w:val="21"/>
        </w:rPr>
        <w:t xml:space="preserve">一、成交供应商在《成交通知书》</w:t>
      </w:r>
      <w:r>
        <w:rPr>
          <w:rFonts w:hint="eastAsia" w:ascii="宋体" w:hAnsi="宋体" w:cs="宋体"/>
          <w:bCs/>
          <w:szCs w:val="21"/>
        </w:rPr>
        <w:t xml:space="preserve">发出后30日</w:t>
      </w:r>
      <w:r>
        <w:rPr>
          <w:rFonts w:hint="eastAsia" w:ascii="宋体" w:hAnsi="宋体" w:cs="宋体"/>
          <w:szCs w:val="21"/>
        </w:rPr>
        <w:t xml:space="preserve">内须按照磋商文件确定的事项签订采购合同。合同一式肆份，采购单位、供应商各持两份。所签合同不得对磋商文件作实质性修改。采购单位不得向成交供应商提出不合理的要求作为签订合同的条件，不得与成交供应商私下订立背离磋商文件实质性内容的协议。 </w:t>
      </w:r>
      <w:r/>
    </w:p>
    <w:p>
      <w:pPr>
        <w:ind w:firstLine="480"/>
        <w:spacing w:line="360" w:lineRule="auto"/>
        <w:rPr>
          <w:rFonts w:hint="eastAsia" w:ascii="宋体" w:hAnsi="宋体" w:cs="宋体"/>
          <w:szCs w:val="21"/>
        </w:rPr>
      </w:pPr>
      <w:r>
        <w:rPr>
          <w:rFonts w:hint="eastAsia" w:ascii="宋体" w:hAnsi="宋体" w:cs="宋体"/>
          <w:szCs w:val="21"/>
        </w:rPr>
        <w:t xml:space="preserve">二、采购单位按合同约定积极配合成交供应商履约，成交供应商履约到位后，请以书面形式向采购单位提出验收申请，采购单位接到申请后原则上在5个工作日内及时组织相关专业技术人员，必要时邀请质检等部门共同参与验收，并出具验收报告，在法定工作日内支付相应款项。</w:t>
      </w:r>
      <w:r/>
    </w:p>
    <w:p>
      <w:pPr>
        <w:ind w:firstLine="480"/>
        <w:spacing w:line="360" w:lineRule="auto"/>
        <w:rPr>
          <w:rFonts w:hint="eastAsia" w:ascii="宋体" w:hAnsi="宋体" w:cs="宋体"/>
          <w:szCs w:val="21"/>
        </w:rPr>
      </w:pPr>
      <w:r>
        <w:rPr>
          <w:rFonts w:hint="eastAsia" w:ascii="宋体" w:hAnsi="宋体" w:cs="宋体"/>
          <w:szCs w:val="21"/>
        </w:rPr>
        <w:t xml:space="preserve">三、采购单位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p>
    <w:p>
      <w:pPr>
        <w:ind w:firstLine="480"/>
        <w:spacing w:line="360" w:lineRule="auto"/>
        <w:rPr>
          <w:rFonts w:hint="eastAsia" w:ascii="宋体" w:hAnsi="宋体" w:cs="宋体"/>
          <w:szCs w:val="21"/>
        </w:rPr>
      </w:pPr>
      <w:r>
        <w:rPr>
          <w:rFonts w:hint="eastAsia" w:ascii="宋体" w:hAnsi="宋体" w:cs="宋体"/>
          <w:szCs w:val="21"/>
        </w:rPr>
        <w:t xml:space="preserve">四、成交供应商出现违约情形，应当及时纠正或补偿；造成损失的，按合同约定追究违约责任；发现有假冒、伪劣、走私产品、商业贿赂等违法情形的，应由采购单位移交工商、质监、公安等行政执法部门依法查处。</w:t>
      </w:r>
      <w:r/>
    </w:p>
    <w:p>
      <w:pPr>
        <w:ind w:firstLine="480"/>
        <w:spacing w:line="360" w:lineRule="auto"/>
        <w:rPr>
          <w:rFonts w:hint="eastAsia" w:ascii="宋体" w:hAnsi="宋体" w:cs="宋体"/>
          <w:szCs w:val="21"/>
        </w:rPr>
      </w:pPr>
      <w:r>
        <w:rPr>
          <w:rFonts w:hint="eastAsia" w:ascii="宋体" w:hAnsi="宋体" w:cs="宋体"/>
          <w:szCs w:val="21"/>
        </w:rPr>
        <w:t xml:space="preserve">五、按政府采购合同约定支付的合同款，实行财政国库直接支付。</w:t>
      </w:r>
      <w:r/>
    </w:p>
    <w:p>
      <w:pPr>
        <w:ind w:firstLine="480"/>
        <w:spacing w:line="360" w:lineRule="auto"/>
        <w:rPr>
          <w:rFonts w:hint="eastAsia" w:ascii="宋体" w:hAnsi="宋体" w:cs="宋体"/>
          <w:szCs w:val="21"/>
        </w:rPr>
      </w:pPr>
      <w:r>
        <w:rPr>
          <w:rFonts w:hint="eastAsia" w:ascii="宋体" w:hAnsi="宋体" w:cs="宋体"/>
          <w:szCs w:val="21"/>
        </w:rPr>
        <w:t xml:space="preserve">六、不响应付款方式的，视同响应文件无效，按无效响应文件处理。</w:t>
      </w:r>
      <w:r/>
    </w:p>
    <w:p>
      <w:pPr>
        <w:ind w:firstLine="480"/>
        <w:spacing w:line="360" w:lineRule="auto"/>
        <w:rPr>
          <w:rFonts w:hint="eastAsia" w:ascii="宋体" w:hAnsi="宋体" w:cs="宋体"/>
          <w:szCs w:val="21"/>
        </w:rPr>
      </w:pPr>
      <w:r>
        <w:rPr>
          <w:rFonts w:hint="eastAsia" w:ascii="宋体" w:hAnsi="宋体" w:cs="宋体"/>
          <w:szCs w:val="21"/>
        </w:rPr>
        <w:t xml:space="preserve">七、项目款的支付不计息。</w:t>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r>
      <w:r/>
    </w:p>
    <w:p>
      <w:pPr>
        <w:pStyle w:val="1280"/>
        <w:jc w:val="center"/>
        <w:spacing w:before="0" w:after="0" w:line="360" w:lineRule="auto"/>
        <w:rPr>
          <w:rFonts w:hint="eastAsia" w:ascii="宋体" w:hAnsi="宋体" w:cs="宋体"/>
          <w:sz w:val="21"/>
          <w:szCs w:val="21"/>
        </w:rPr>
        <w:sectPr>
          <w:footnotePr/>
          <w:endnotePr/>
          <w:type w:val="nextPage"/>
          <w:pgSz w:w="11906" w:h="16838" w:orient="portrait"/>
          <w:pgMar w:top="1440" w:right="1080" w:bottom="1440" w:left="1080" w:header="851" w:footer="992" w:gutter="0"/>
          <w:cols w:num="1" w:sep="0" w:space="720" w:equalWidth="1"/>
          <w:docGrid w:linePitch="360"/>
        </w:sectPr>
      </w:pPr>
      <w:r/>
      <w:bookmarkStart w:id="93" w:name="_Toc87985472"/>
      <w:r/>
      <w:bookmarkStart w:id="94" w:name="_Toc498006744"/>
      <w:r/>
      <w:r/>
    </w:p>
    <w:p>
      <w:pPr>
        <w:jc w:val="center"/>
        <w:spacing w:line="360" w:lineRule="auto"/>
        <w:rPr>
          <w:rFonts w:hint="eastAsia" w:ascii="宋体" w:hAnsi="宋体" w:cs="方正小标宋简体"/>
          <w:color w:val="000000" w:themeColor="text1"/>
          <w:sz w:val="36"/>
          <w:szCs w:val="36"/>
        </w:rPr>
      </w:pPr>
      <w:r>
        <w:rPr>
          <w:rFonts w:hint="eastAsia" w:ascii="宋体" w:hAnsi="宋体" w:cs="方正小标宋简体"/>
          <w:color w:val="000000" w:themeColor="text1"/>
          <w:sz w:val="36"/>
          <w:szCs w:val="36"/>
        </w:rPr>
        <w:t xml:space="preserve">合  同</w:t>
      </w:r>
      <w:r/>
    </w:p>
    <w:p>
      <w:pPr>
        <w:jc w:val="center"/>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（具体内容以实际签订为准）</w:t>
      </w:r>
      <w:r/>
    </w:p>
    <w:p>
      <w:pPr>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项目名称： </w:t>
      </w:r>
      <w:r>
        <w:rPr>
          <w:rFonts w:hint="eastAsia" w:ascii="宋体" w:hAnsi="宋体"/>
          <w:color w:val="000000" w:themeColor="text1"/>
          <w:szCs w:val="21"/>
        </w:rPr>
        <w:t xml:space="preserve">                 </w:t>
      </w:r>
      <w:r>
        <w:rPr>
          <w:rFonts w:hint="eastAsia" w:ascii="宋体" w:hAnsi="宋体"/>
          <w:b/>
          <w:bCs/>
          <w:color w:val="000000" w:themeColor="text1"/>
          <w:szCs w:val="21"/>
        </w:rPr>
        <w:t xml:space="preserve">               </w:t>
      </w:r>
      <w:r/>
    </w:p>
    <w:p>
      <w:pPr>
        <w:spacing w:line="360" w:lineRule="auto"/>
        <w:rPr>
          <w:rFonts w:hint="eastAsia" w:ascii="宋体" w:hAnsi="宋体" w:cs="宋体"/>
          <w:szCs w:val="21"/>
        </w:rPr>
      </w:pPr>
      <w:r>
        <w:rPr>
          <w:rFonts w:hint="eastAsia" w:ascii="宋体" w:hAnsi="宋体"/>
          <w:b/>
          <w:bCs/>
          <w:color w:val="000000" w:themeColor="text1"/>
          <w:szCs w:val="21"/>
        </w:rPr>
        <w:t xml:space="preserve">项目编号：</w:t>
      </w:r>
      <w:r>
        <w:rPr>
          <w:rFonts w:hint="eastAsia" w:ascii="宋体" w:hAnsi="宋体" w:cs="宋体"/>
          <w:szCs w:val="21"/>
        </w:rPr>
        <w:t xml:space="preserve">JSZC-321281-WYKJ-C2026-0038</w:t>
      </w:r>
      <w:r>
        <w:rPr>
          <w:rFonts w:hint="eastAsia" w:ascii="宋体" w:hAnsi="宋体" w:cs="宋体"/>
          <w:szCs w:val="21"/>
        </w:rPr>
        <w:tab/>
      </w:r>
      <w:r/>
    </w:p>
    <w:p>
      <w:pPr>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甲方:</w:t>
      </w:r>
      <w:r>
        <w:rPr>
          <w:rFonts w:hint="eastAsia" w:ascii="宋体" w:hAnsi="宋体"/>
          <w:b/>
          <w:bCs/>
          <w:color w:val="000000" w:themeColor="text1"/>
          <w:szCs w:val="21"/>
        </w:rPr>
        <w:t xml:space="preserve">                                             </w:t>
      </w:r>
      <w:r>
        <w:rPr>
          <w:rFonts w:hint="eastAsia" w:ascii="宋体" w:hAnsi="宋体"/>
          <w:b/>
          <w:bCs/>
          <w:color w:val="000000" w:themeColor="text1"/>
          <w:szCs w:val="21"/>
        </w:rPr>
        <w:t xml:space="preserve">乙方:</w:t>
      </w:r>
      <w:r/>
    </w:p>
    <w:p>
      <w:pPr>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地址：                                            地址：</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甲乙双方根据</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项目竞争性磋商采购结果及采购文件的</w:t>
      </w:r>
      <w:r>
        <w:rPr>
          <w:rFonts w:hint="eastAsia" w:ascii="宋体" w:hAnsi="宋体"/>
          <w:color w:val="000000" w:themeColor="text1"/>
          <w:szCs w:val="21"/>
        </w:rPr>
        <w:t xml:space="preserve">要求,</w:t>
      </w:r>
      <w:r>
        <w:rPr>
          <w:rFonts w:hint="eastAsia" w:ascii="宋体" w:hAnsi="宋体"/>
          <w:color w:val="000000" w:themeColor="text1"/>
          <w:szCs w:val="21"/>
        </w:rPr>
        <w:t xml:space="preserve">经协商</w:t>
      </w:r>
      <w:r>
        <w:rPr>
          <w:rFonts w:hint="eastAsia" w:ascii="宋体" w:hAnsi="宋体"/>
          <w:color w:val="000000" w:themeColor="text1"/>
          <w:szCs w:val="21"/>
        </w:rPr>
        <w:t xml:space="preserve">一致,</w:t>
      </w:r>
      <w:r>
        <w:rPr>
          <w:rFonts w:hint="eastAsia" w:ascii="宋体" w:hAnsi="宋体"/>
          <w:color w:val="000000" w:themeColor="text1"/>
          <w:szCs w:val="21"/>
        </w:rPr>
        <w:t xml:space="preserve">达成如下采购服务</w:t>
      </w:r>
      <w:r>
        <w:rPr>
          <w:rFonts w:hint="eastAsia" w:ascii="宋体" w:hAnsi="宋体"/>
          <w:color w:val="000000" w:themeColor="text1"/>
          <w:szCs w:val="21"/>
        </w:rPr>
        <w:t xml:space="preserve">合同:</w:t>
      </w:r>
      <w:r/>
    </w:p>
    <w:p>
      <w:pPr>
        <w:ind w:firstLine="422"/>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一、采购标的</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（一）服务名称：</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（二）服务内容：</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 。</w:t>
      </w:r>
      <w:r>
        <w:rPr>
          <w:rFonts w:hint="eastAsia" w:ascii="宋体" w:hAnsi="宋体"/>
          <w:color w:val="000000" w:themeColor="text1"/>
          <w:szCs w:val="21"/>
        </w:rPr>
        <w:t xml:space="preserve"> </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（三）服务期限：</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 。</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（四）补充条款：</w:t>
      </w:r>
      <w:r>
        <w:rPr>
          <w:rFonts w:hint="eastAsia" w:ascii="宋体" w:hAnsi="宋体"/>
          <w:color w:val="000000" w:themeColor="text1"/>
          <w:szCs w:val="21"/>
          <w:u w:val="single"/>
        </w:rPr>
        <w:t xml:space="preserve">                                    </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w:t>
      </w:r>
      <w:r/>
    </w:p>
    <w:p>
      <w:pPr>
        <w:ind w:firstLine="422"/>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二、合同价款</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（一）本合同总价款为人民币（大写）</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元整（¥</w:t>
      </w:r>
      <w:r>
        <w:rPr>
          <w:rFonts w:hint="eastAsia" w:ascii="宋体" w:hAnsi="宋体"/>
          <w:color w:val="000000" w:themeColor="text1"/>
          <w:szCs w:val="21"/>
          <w:u w:val="single"/>
        </w:rPr>
        <w:t xml:space="preserve">          </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w:t>
      </w:r>
      <w:r>
        <w:rPr>
          <w:rFonts w:hint="eastAsia" w:ascii="宋体" w:hAnsi="宋体"/>
          <w:color w:val="000000" w:themeColor="text1"/>
          <w:szCs w:val="21"/>
        </w:rPr>
        <w:t xml:space="preserve">。</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（二）本合同价款包含所有乙方提供合同约定的服务内容的报酬及乙方提供该项服务所支出的必要费用，甲方在上述合同价款之外不再向乙方支付其他任何费用。</w:t>
      </w:r>
      <w:r/>
    </w:p>
    <w:p>
      <w:pPr>
        <w:ind w:firstLine="422"/>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三、合同履行</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本合同项下服务的提供参照采购文件的具体要求履行，甲乙双方通过补充条款进行特殊约定的从其约定。补充条款：</w:t>
      </w:r>
      <w:r>
        <w:rPr>
          <w:rFonts w:hint="eastAsia" w:ascii="宋体" w:hAnsi="宋体"/>
          <w:color w:val="000000" w:themeColor="text1"/>
          <w:szCs w:val="21"/>
          <w:u w:val="single"/>
        </w:rPr>
        <w:t xml:space="preserve">                     </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w:t>
      </w:r>
      <w:r/>
    </w:p>
    <w:p>
      <w:pPr>
        <w:ind w:firstLine="422"/>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四、验收</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甲方在合同履行期间，有权依照采购文件相关要求对乙方提供的相关服务或交付的工作成果进行阶段性验收或总体验收。相关验收工作须在甲方工作日时间内进行。</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经验收不合格的，经甲乙双方协商确认一个合理期限，乙方应当在期限内进行整改和完善，直至符合采购文件要求的相关标准。逾期七日内不予整改或经整改七日内仍不能符合相关要求，或者导致合同目的无法实现，甲方有权单方面要求解除合同，并可要求乙方支付违约金人民币（大写）</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 元整（¥ </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 ）</w:t>
      </w:r>
      <w:r>
        <w:rPr>
          <w:rFonts w:hint="eastAsia" w:ascii="宋体" w:hAnsi="宋体"/>
          <w:color w:val="000000" w:themeColor="text1"/>
          <w:szCs w:val="21"/>
        </w:rPr>
        <w:t xml:space="preserve">。</w:t>
      </w:r>
      <w:r/>
    </w:p>
    <w:p>
      <w:pPr>
        <w:ind w:firstLine="422"/>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五、合同责任</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（一）甲方应当为乙方履行合同提供必要的支持。</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二）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（三）乙方需加强安全操作，如发生安全责任事故，由乙方全权负责。</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（四）乙方在履行合同中产生的一切非因甲方过错导致的损失，均由乙方自行承担责任。</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（五）甲乙双方均应指定专人作为本合同履行期间双方之间的联络人，所有一方向相对方正式知会事项的通知到达相对方指定联络人即视为到达对方。</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甲方指定联络人：           乙方指定联络人：</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姓名：                     姓名： </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联系方式：                 联系方式：</w:t>
      </w:r>
      <w:r/>
    </w:p>
    <w:p>
      <w:pPr>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六、履约保证金：不涉及</w:t>
      </w:r>
      <w:r/>
    </w:p>
    <w:p>
      <w:pPr>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七、合同付款</w:t>
      </w:r>
      <w:r/>
    </w:p>
    <w:p>
      <w:pPr>
        <w:ind w:firstLine="420"/>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（1）合同签订后，均分6次支付，维保服务每完成半年支付合同总价款的1/6。在发票开具之日起的30日内付至服务供应商的指定账户。</w:t>
      </w:r>
      <w:r/>
    </w:p>
    <w:p>
      <w:pPr>
        <w:ind w:firstLine="420"/>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（2）每年度按要求提供完整的保养报告及维修报告、整机质量检测报告。</w:t>
      </w:r>
      <w:r/>
    </w:p>
    <w:p>
      <w:pPr>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八、保密条款</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乙方不得将在履行本合同中知悉的甲方任何信息随意泄露、擅自使用。</w:t>
      </w:r>
      <w:r/>
    </w:p>
    <w:p>
      <w:pPr>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九、争议的解决</w:t>
      </w:r>
      <w:r/>
    </w:p>
    <w:p>
      <w:pPr>
        <w:contextualSpacing/>
        <w:ind w:firstLine="420"/>
        <w:spacing w:line="360" w:lineRule="auto"/>
        <w:rPr>
          <w:rFonts w:hint="eastAsia" w:ascii="宋体" w:hAnsi="宋体"/>
        </w:rPr>
      </w:pPr>
      <w:r>
        <w:rPr>
          <w:rFonts w:ascii="宋体" w:hAnsi="宋体"/>
        </w:rPr>
        <w:t xml:space="preserve">1.</w:t>
      </w:r>
      <w:r>
        <w:rPr>
          <w:rFonts w:hint="eastAsia" w:ascii="宋体" w:hAnsi="宋体"/>
        </w:rPr>
        <w:t xml:space="preserve">因履行本合同引起的或与本合同有关的争议，甲、乙双方应首先通过友好协商解决，如果协商不能解决争议，则采取以下第</w:t>
      </w:r>
      <w:r>
        <w:rPr>
          <w:rFonts w:hint="eastAsia" w:ascii="宋体" w:hAnsi="宋体"/>
          <w:b/>
          <w:u w:val="single"/>
        </w:rPr>
        <w:t xml:space="preserve">2</w:t>
      </w:r>
      <w:r>
        <w:rPr>
          <w:rFonts w:hint="eastAsia" w:ascii="宋体" w:hAnsi="宋体"/>
        </w:rPr>
        <w:t xml:space="preserve">种方式解决争议：</w:t>
      </w:r>
      <w:r/>
    </w:p>
    <w:p>
      <w:pPr>
        <w:contextualSpacing/>
        <w:ind w:firstLine="420"/>
        <w:spacing w:line="360" w:lineRule="auto"/>
        <w:rPr>
          <w:rFonts w:hint="eastAsia" w:ascii="宋体" w:hAnsi="宋体"/>
        </w:rPr>
      </w:pPr>
      <w:r>
        <w:rPr>
          <w:rFonts w:hint="eastAsia" w:ascii="宋体" w:hAnsi="宋体"/>
        </w:rPr>
        <w:t xml:space="preserve">（</w:t>
      </w:r>
      <w:r>
        <w:rPr>
          <w:rFonts w:ascii="宋体" w:hAnsi="宋体"/>
        </w:rPr>
        <w:t xml:space="preserve">1</w:t>
      </w:r>
      <w:r>
        <w:rPr>
          <w:rFonts w:hint="eastAsia" w:ascii="宋体" w:hAnsi="宋体"/>
        </w:rPr>
        <w:t xml:space="preserve">）依法向泰州市人民法院提起诉讼；</w:t>
      </w:r>
      <w:r/>
    </w:p>
    <w:p>
      <w:pPr>
        <w:contextualSpacing/>
        <w:ind w:firstLine="420"/>
        <w:spacing w:line="360" w:lineRule="auto"/>
        <w:rPr>
          <w:rFonts w:hint="eastAsia" w:ascii="宋体" w:hAnsi="宋体"/>
        </w:rPr>
      </w:pPr>
      <w:r>
        <w:rPr>
          <w:rFonts w:hint="eastAsia" w:ascii="宋体" w:hAnsi="宋体"/>
        </w:rPr>
        <w:t xml:space="preserve">（</w:t>
      </w:r>
      <w:r>
        <w:rPr>
          <w:rFonts w:ascii="宋体" w:hAnsi="宋体"/>
        </w:rPr>
        <w:t xml:space="preserve">2</w:t>
      </w:r>
      <w:r>
        <w:rPr>
          <w:rFonts w:hint="eastAsia" w:ascii="宋体" w:hAnsi="宋体"/>
        </w:rPr>
        <w:t xml:space="preserve">）向泰州仲裁委员会按其仲裁规则申请仲裁。</w:t>
      </w:r>
      <w:r/>
    </w:p>
    <w:p>
      <w:pPr>
        <w:contextualSpacing/>
        <w:ind w:firstLine="420"/>
        <w:spacing w:line="360" w:lineRule="auto"/>
        <w:rPr>
          <w:rFonts w:hint="eastAsia" w:ascii="宋体" w:hAnsi="宋体"/>
        </w:rPr>
      </w:pPr>
      <w:r>
        <w:rPr>
          <w:rFonts w:ascii="宋体" w:hAnsi="宋体"/>
        </w:rPr>
        <w:t xml:space="preserve">2.</w:t>
      </w:r>
      <w:r>
        <w:rPr>
          <w:rFonts w:hint="eastAsia" w:ascii="宋体" w:hAnsi="宋体"/>
        </w:rPr>
        <w:t xml:space="preserve">在仲裁期间，本合同应继续履行。</w:t>
      </w:r>
      <w:r/>
    </w:p>
    <w:p>
      <w:pPr>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十、合同生效</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本合同由甲乙双方签字盖章后生效。</w:t>
      </w:r>
      <w:r/>
    </w:p>
    <w:p>
      <w:pPr>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十一、组成本合同的文件包括：</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1.合同通用条款和专用条款；2.采购文件和乙方的响应文件；3.成交通知书；4.甲乙双方商定的其他必要文件。上述合同文件内容互为补充，如有不明确，由甲方负责解释。</w:t>
      </w:r>
      <w:r/>
    </w:p>
    <w:p>
      <w:pPr>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十二、合同备案</w:t>
      </w:r>
      <w:r/>
    </w:p>
    <w:p>
      <w:pPr>
        <w:ind w:firstLine="420"/>
        <w:spacing w:line="360" w:lineRule="auto"/>
        <w:rPr>
          <w:rFonts w:hint="eastAsia" w:ascii="宋体" w:hAnsi="宋体"/>
          <w:color w:val="000000" w:themeColor="text1"/>
        </w:rPr>
      </w:pPr>
      <w:r>
        <w:rPr>
          <w:rFonts w:hint="eastAsia" w:ascii="宋体" w:hAnsi="宋体"/>
          <w:color w:val="000000" w:themeColor="text1"/>
          <w:szCs w:val="21"/>
        </w:rPr>
        <w:t xml:space="preserve">本合同一式陆份，中文书写。甲方、乙方各叁份。</w:t>
      </w:r>
      <w:r/>
    </w:p>
    <w:p>
      <w:pPr>
        <w:spacing w:line="360" w:lineRule="auto"/>
        <w:rPr>
          <w:rFonts w:hint="eastAsia" w:ascii="宋体" w:hAnsi="宋体"/>
          <w:color w:val="000000" w:themeColor="text1"/>
          <w:szCs w:val="21"/>
        </w:rPr>
      </w:pPr>
      <w:r>
        <w:rPr>
          <w:rFonts w:hint="eastAsia" w:ascii="宋体" w:hAnsi="宋体"/>
          <w:color w:val="000000" w:themeColor="text1"/>
          <w:szCs w:val="21"/>
        </w:rPr>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甲方：     （盖章）                            乙方：     （盖章）</w:t>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地址：                                         地址：               </w:t>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法定（授权）代表人：                           法定（授权）代表人：</w:t>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                                               银行账号：</w:t>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                                               开户行：</w:t>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                                                   年     月    日</w:t>
      </w:r>
      <w:r/>
    </w:p>
    <w:p>
      <w:pPr>
        <w:ind w:right="210" w:firstLine="630"/>
        <w:spacing w:line="360" w:lineRule="auto"/>
        <w:widowControl/>
        <w:rPr>
          <w:rFonts w:hint="eastAsia" w:ascii="宋体" w:hAnsi="宋体" w:cs="宋体"/>
          <w:color w:val="000000" w:themeColor="text1"/>
          <w:szCs w:val="21"/>
        </w:rPr>
        <w:sectPr>
          <w:footerReference w:type="default" r:id="rId17"/>
          <w:footnotePr/>
          <w:endnotePr/>
          <w:type w:val="nextPage"/>
          <w:pgSz w:w="11907" w:h="16840" w:orient="portrait"/>
          <w:pgMar w:top="1247" w:right="1080" w:bottom="1247" w:left="1080" w:header="851" w:footer="851" w:gutter="0"/>
          <w:cols w:num="1" w:sep="0" w:space="720" w:equalWidth="1"/>
          <w:docGrid w:linePitch="360"/>
        </w:sectPr>
      </w:pPr>
      <w:r>
        <w:rPr>
          <w:rFonts w:hint="eastAsia" w:ascii="宋体" w:hAnsi="宋体" w:cs="宋体"/>
          <w:color w:val="000000" w:themeColor="text1"/>
          <w:szCs w:val="21"/>
        </w:rPr>
      </w:r>
      <w:r/>
    </w:p>
    <w:p>
      <w:pPr>
        <w:pStyle w:val="1176"/>
        <w:ind w:firstLine="562"/>
        <w:jc w:val="center"/>
        <w:spacing w:line="360" w:lineRule="auto"/>
        <w:rPr>
          <w:rFonts w:hint="eastAsia" w:asciiTheme="minorEastAsia" w:hAnsiTheme="minorEastAsia" w:eastAsiaTheme="minorEastAsia"/>
          <w:b/>
          <w:szCs w:val="28"/>
        </w:rPr>
      </w:pPr>
      <w:r/>
      <w:bookmarkStart w:id="95" w:name="_Toc86268902"/>
      <w:r>
        <w:rPr>
          <w:rFonts w:hint="eastAsia" w:cs="宋体" w:asciiTheme="minorEastAsia" w:hAnsiTheme="minorEastAsia" w:eastAsiaTheme="minorEastAsia"/>
          <w:b/>
          <w:bCs/>
          <w:szCs w:val="21"/>
        </w:rPr>
        <w:t xml:space="preserve">★</w:t>
      </w:r>
      <w:r>
        <w:rPr>
          <w:rFonts w:hint="eastAsia" w:asciiTheme="minorEastAsia" w:hAnsiTheme="minorEastAsia" w:eastAsiaTheme="minorEastAsia"/>
          <w:b/>
          <w:szCs w:val="28"/>
        </w:rPr>
        <w:t xml:space="preserve">第四章 项目需求</w:t>
      </w:r>
      <w:bookmarkEnd w:id="95"/>
      <w:r/>
      <w:r/>
    </w:p>
    <w:p>
      <w:pPr>
        <w:ind w:firstLine="420"/>
        <w:jc w:val="left"/>
        <w:spacing w:line="360" w:lineRule="auto"/>
        <w:widowControl/>
        <w:rPr>
          <w:rFonts w:hint="eastAsia" w:cs="Arial" w:asciiTheme="minorEastAsia" w:hAnsiTheme="minorEastAsia" w:eastAsiaTheme="minorEastAsia"/>
          <w:szCs w:val="21"/>
        </w:rPr>
      </w:pPr>
      <w:r/>
      <w:bookmarkStart w:id="96" w:name="_Toc372013448"/>
      <w:r/>
      <w:bookmarkStart w:id="97" w:name="_Toc372013388"/>
      <w:r>
        <w:rPr>
          <w:rFonts w:cs="Arial" w:asciiTheme="minorEastAsia" w:hAnsiTheme="minorEastAsia" w:eastAsiaTheme="minorEastAsia"/>
          <w:szCs w:val="21"/>
        </w:rPr>
        <w:t xml:space="preserve">项目名称：</w:t>
      </w:r>
      <w:r>
        <w:rPr>
          <w:rFonts w:cs="Arial" w:asciiTheme="minorEastAsia" w:hAnsiTheme="minorEastAsia" w:eastAsiaTheme="minorEastAsia"/>
          <w:szCs w:val="21"/>
          <w:u w:val="single"/>
        </w:rPr>
        <w:t xml:space="preserve">兴化市人民医院3.0磁共振MRI设备维保服务采购项目</w:t>
      </w:r>
      <w:r>
        <w:rPr>
          <w:rFonts w:cs="Arial" w:asciiTheme="minorEastAsia" w:hAnsiTheme="minorEastAsia" w:eastAsiaTheme="minorEastAsia"/>
          <w:szCs w:val="21"/>
        </w:rPr>
        <w:t xml:space="preserve">。本项目采购预算金额：人民币贰佰肆拾陆万元整（￥：2460000.00元），</w:t>
      </w:r>
      <w:r>
        <w:rPr>
          <w:rFonts w:cs="Arial" w:asciiTheme="minorEastAsia" w:hAnsiTheme="minorEastAsia" w:eastAsiaTheme="minorEastAsia"/>
          <w:iCs/>
          <w:szCs w:val="21"/>
        </w:rPr>
        <w:t xml:space="preserve">报价包括不限于人工费、交通费等完成本项目的所有费用。</w:t>
      </w:r>
      <w:r>
        <w:rPr>
          <w:rFonts w:cs="Arial" w:asciiTheme="minorEastAsia" w:hAnsiTheme="minorEastAsia" w:eastAsiaTheme="minorEastAsia"/>
          <w:szCs w:val="21"/>
        </w:rPr>
        <w:t xml:space="preserve">最后响应报价高于采购预算价的，将被判定为无效响应文件。维保服务周期：</w:t>
      </w:r>
      <w:r>
        <w:rPr>
          <w:rFonts w:hint="eastAsia" w:cs="Arial" w:asciiTheme="minorEastAsia" w:hAnsiTheme="minorEastAsia" w:eastAsiaTheme="minorEastAsia"/>
          <w:szCs w:val="21"/>
        </w:rPr>
        <w:t xml:space="preserve">自合同签订之日起</w:t>
      </w:r>
      <w:r>
        <w:rPr>
          <w:rFonts w:cs="Arial" w:asciiTheme="minorEastAsia" w:hAnsiTheme="minorEastAsia" w:eastAsiaTheme="minorEastAsia"/>
          <w:szCs w:val="21"/>
        </w:rPr>
        <w:t xml:space="preserve">三年。  </w:t>
      </w:r>
      <w:r/>
    </w:p>
    <w:p>
      <w:pPr>
        <w:ind w:firstLine="422"/>
        <w:jc w:val="left"/>
        <w:spacing w:after="200" w:line="360" w:lineRule="auto"/>
        <w:widowControl/>
        <w:rPr>
          <w:rFonts w:hint="eastAsia" w:cs="宋体" w:asciiTheme="minorEastAsia" w:hAnsiTheme="minorEastAsia" w:eastAsiaTheme="minorEastAsia"/>
          <w:b/>
          <w:bCs/>
          <w:color w:val="000000"/>
          <w:szCs w:val="21"/>
        </w:rPr>
      </w:pPr>
      <w:r>
        <w:rPr>
          <w:rFonts w:cs="Arial" w:asciiTheme="minorEastAsia" w:hAnsiTheme="minorEastAsia" w:eastAsiaTheme="minorEastAsia"/>
          <w:b/>
          <w:bCs/>
          <w:color w:val="000000"/>
          <w:szCs w:val="21"/>
        </w:rPr>
        <w:t xml:space="preserve">一</w:t>
      </w:r>
      <w:r>
        <w:rPr>
          <w:rFonts w:cs="宋体" w:asciiTheme="minorEastAsia" w:hAnsiTheme="minorEastAsia" w:eastAsiaTheme="minorEastAsia"/>
          <w:b/>
          <w:bCs/>
          <w:color w:val="000000"/>
          <w:szCs w:val="21"/>
        </w:rPr>
        <w:t xml:space="preserve">、维保设备内容：</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686"/>
        <w:gridCol w:w="2264"/>
        <w:gridCol w:w="1632"/>
        <w:gridCol w:w="4434"/>
      </w:tblGrid>
      <w:tr>
        <w:trPr>
          <w:jc w:val="center"/>
          <w:trHeight w:val="550"/>
        </w:trPr>
        <w:tc>
          <w:tcPr>
            <w:tcMar>
              <w:left w:w="15" w:type="dxa"/>
              <w:top w:w="15" w:type="dxa"/>
              <w:right w:w="15" w:type="dxa"/>
            </w:tcMar>
            <w:tcW w:w="380" w:type="pct"/>
            <w:vAlign w:val="center"/>
            <w:textDirection w:val="lrTb"/>
            <w:noWrap w:val="false"/>
          </w:tcPr>
          <w:p>
            <w:pPr>
              <w:jc w:val="center"/>
              <w:spacing w:line="360" w:lineRule="auto"/>
              <w:rPr>
                <w:lang w:eastAsia="en-US"/>
              </w:rPr>
            </w:pPr>
            <w:r>
              <w:rPr>
                <w:lang w:eastAsia="en-US"/>
              </w:rPr>
              <w:t xml:space="preserve">序号</w:t>
            </w:r>
            <w:r/>
          </w:p>
        </w:tc>
        <w:tc>
          <w:tcPr>
            <w:tcMar>
              <w:left w:w="15" w:type="dxa"/>
              <w:top w:w="15" w:type="dxa"/>
              <w:right w:w="15" w:type="dxa"/>
            </w:tcMar>
            <w:tcW w:w="1255" w:type="pct"/>
            <w:vAlign w:val="center"/>
            <w:textDirection w:val="lrTb"/>
            <w:noWrap w:val="false"/>
          </w:tcPr>
          <w:p>
            <w:pPr>
              <w:jc w:val="center"/>
              <w:spacing w:line="360" w:lineRule="auto"/>
              <w:rPr>
                <w:lang w:eastAsia="en-US"/>
              </w:rPr>
            </w:pPr>
            <w:r>
              <w:t xml:space="preserve">维保设备型号</w:t>
            </w:r>
            <w:r/>
          </w:p>
        </w:tc>
        <w:tc>
          <w:tcPr>
            <w:tcMar>
              <w:left w:w="15" w:type="dxa"/>
              <w:top w:w="15" w:type="dxa"/>
              <w:right w:w="15" w:type="dxa"/>
            </w:tcMar>
            <w:tcW w:w="905" w:type="pct"/>
            <w:vAlign w:val="center"/>
            <w:textDirection w:val="lrTb"/>
            <w:noWrap w:val="false"/>
          </w:tcPr>
          <w:p>
            <w:pPr>
              <w:jc w:val="center"/>
              <w:spacing w:line="360" w:lineRule="auto"/>
              <w:rPr>
                <w:lang w:eastAsia="en-US"/>
              </w:rPr>
            </w:pPr>
            <w:r>
              <w:rPr>
                <w:lang w:eastAsia="en-US"/>
              </w:rPr>
              <w:t xml:space="preserve">服务类型</w:t>
            </w:r>
            <w:r/>
          </w:p>
        </w:tc>
        <w:tc>
          <w:tcPr>
            <w:tcMar>
              <w:left w:w="15" w:type="dxa"/>
              <w:top w:w="15" w:type="dxa"/>
              <w:right w:w="15" w:type="dxa"/>
            </w:tcMar>
            <w:tcW w:w="2459" w:type="pct"/>
            <w:vAlign w:val="center"/>
            <w:textDirection w:val="lrTb"/>
            <w:noWrap w:val="false"/>
          </w:tcPr>
          <w:p>
            <w:pPr>
              <w:jc w:val="center"/>
              <w:spacing w:line="360" w:lineRule="auto"/>
              <w:rPr>
                <w:lang w:eastAsia="en-US"/>
              </w:rPr>
            </w:pPr>
            <w:r>
              <w:rPr>
                <w:lang w:eastAsia="en-US"/>
              </w:rPr>
              <w:t xml:space="preserve">备注</w:t>
            </w:r>
            <w:r/>
          </w:p>
        </w:tc>
      </w:tr>
      <w:tr>
        <w:trPr>
          <w:jc w:val="center"/>
          <w:trHeight w:val="686"/>
        </w:trPr>
        <w:tc>
          <w:tcPr>
            <w:tcMar>
              <w:left w:w="15" w:type="dxa"/>
              <w:top w:w="15" w:type="dxa"/>
              <w:right w:w="15" w:type="dxa"/>
            </w:tcMar>
            <w:tcW w:w="380" w:type="pct"/>
            <w:vAlign w:val="center"/>
            <w:textDirection w:val="lrTb"/>
            <w:noWrap w:val="false"/>
          </w:tcPr>
          <w:p>
            <w:pPr>
              <w:jc w:val="center"/>
              <w:spacing w:line="360" w:lineRule="auto"/>
              <w:rPr>
                <w:lang w:eastAsia="en-US"/>
              </w:rPr>
            </w:pPr>
            <w:r>
              <w:rPr>
                <w:lang w:eastAsia="en-US"/>
              </w:rPr>
              <w:t xml:space="preserve">1</w:t>
            </w:r>
            <w:r/>
          </w:p>
        </w:tc>
        <w:tc>
          <w:tcPr>
            <w:tcMar>
              <w:left w:w="15" w:type="dxa"/>
              <w:top w:w="15" w:type="dxa"/>
              <w:right w:w="15" w:type="dxa"/>
            </w:tcMar>
            <w:tcW w:w="1255" w:type="pct"/>
            <w:vAlign w:val="center"/>
            <w:textDirection w:val="lrTb"/>
            <w:noWrap w:val="false"/>
          </w:tcPr>
          <w:p>
            <w:pPr>
              <w:jc w:val="center"/>
              <w:spacing w:line="360" w:lineRule="auto"/>
              <w:rPr>
                <w:lang w:eastAsia="en-US"/>
              </w:rPr>
            </w:pPr>
            <w:r>
              <w:t xml:space="preserve">飞利浦</w:t>
            </w:r>
            <w:r>
              <w:t xml:space="preserve">Ingenia3.0T</w:t>
            </w:r>
            <w:r/>
          </w:p>
        </w:tc>
        <w:tc>
          <w:tcPr>
            <w:tcMar>
              <w:left w:w="15" w:type="dxa"/>
              <w:top w:w="15" w:type="dxa"/>
              <w:right w:w="15" w:type="dxa"/>
            </w:tcMar>
            <w:tcW w:w="905" w:type="pct"/>
            <w:vAlign w:val="center"/>
            <w:textDirection w:val="lrTb"/>
            <w:noWrap w:val="false"/>
          </w:tcPr>
          <w:p>
            <w:pPr>
              <w:jc w:val="center"/>
              <w:spacing w:line="360" w:lineRule="auto"/>
              <w:rPr>
                <w:lang w:eastAsia="en-US"/>
              </w:rPr>
            </w:pPr>
            <w:r>
              <w:rPr>
                <w:lang w:eastAsia="en-US"/>
              </w:rPr>
              <w:t xml:space="preserve">整机全保</w:t>
            </w:r>
            <w:r/>
          </w:p>
        </w:tc>
        <w:tc>
          <w:tcPr>
            <w:tcMar>
              <w:left w:w="15" w:type="dxa"/>
              <w:top w:w="15" w:type="dxa"/>
              <w:right w:w="15" w:type="dxa"/>
            </w:tcMar>
            <w:tcW w:w="2459" w:type="pct"/>
            <w:vAlign w:val="center"/>
            <w:textDirection w:val="lrTb"/>
            <w:noWrap w:val="false"/>
          </w:tcPr>
          <w:p>
            <w:pPr>
              <w:jc w:val="center"/>
              <w:spacing w:line="360" w:lineRule="auto"/>
            </w:pPr>
            <w:r>
              <w:t xml:space="preserve">服务期内针对以上设备提供人工叫修、定期保养、零备件更换、软件升级、远程监控、设备管理服务等。</w:t>
            </w:r>
            <w:r>
              <w:t xml:space="preserve">3.0</w:t>
            </w:r>
            <w:r>
              <w:t xml:space="preserve">磁共振</w:t>
            </w:r>
            <w:r>
              <w:t xml:space="preserve">MRI</w:t>
            </w:r>
            <w:r>
              <w:t xml:space="preserve">包含所有零备件（如：包含磁体，线圈，液氦冷却系统，水冷机等以及工作站）。</w:t>
            </w:r>
            <w:r/>
          </w:p>
        </w:tc>
      </w:tr>
    </w:tbl>
    <w:p>
      <w:pPr>
        <w:ind w:firstLine="422"/>
        <w:jc w:val="left"/>
        <w:spacing w:line="360" w:lineRule="auto"/>
        <w:rPr>
          <w:rFonts w:hint="eastAsia" w:cs="Arial" w:asciiTheme="minorEastAsia" w:hAnsiTheme="minorEastAsia" w:eastAsiaTheme="minorEastAsia"/>
          <w:b/>
          <w:bCs/>
          <w:color w:val="000000"/>
          <w:szCs w:val="21"/>
        </w:rPr>
      </w:pPr>
      <w:r>
        <w:rPr>
          <w:rFonts w:cs="Arial" w:asciiTheme="minorEastAsia" w:hAnsiTheme="minorEastAsia" w:eastAsiaTheme="minorEastAsia"/>
          <w:b/>
          <w:bCs/>
          <w:color w:val="000000"/>
          <w:szCs w:val="21"/>
        </w:rPr>
        <w:t xml:space="preserve">二、维保技术要求：</w:t>
      </w:r>
      <w:r/>
    </w:p>
    <w:p>
      <w:pPr>
        <w:numPr>
          <w:ilvl w:val="255"/>
          <w:numId w:val="0"/>
        </w:numPr>
        <w:ind w:firstLine="420"/>
        <w:jc w:val="left"/>
        <w:spacing w:line="360" w:lineRule="auto"/>
        <w:rPr>
          <w:rFonts w:hint="eastAsia" w:cs="Arial" w:asciiTheme="minorEastAsia" w:hAnsiTheme="minorEastAsia" w:eastAsiaTheme="minorEastAsia"/>
          <w:szCs w:val="21"/>
        </w:rPr>
      </w:pPr>
      <w:r>
        <w:rPr>
          <w:rFonts w:cs="Arial" w:asciiTheme="minorEastAsia" w:hAnsiTheme="minorEastAsia" w:eastAsiaTheme="minorEastAsia"/>
          <w:szCs w:val="21"/>
        </w:rPr>
        <w:t xml:space="preserve">1.维保期内提供维修所需的人工和备件（包含磁体，线圈，液氦冷却系统，水冷机等以及工作站）。</w:t>
      </w:r>
      <w:r/>
    </w:p>
    <w:p>
      <w:pPr>
        <w:numPr>
          <w:ilvl w:val="255"/>
          <w:numId w:val="0"/>
        </w:numPr>
        <w:ind w:firstLine="420"/>
        <w:jc w:val="left"/>
        <w:spacing w:line="360" w:lineRule="auto"/>
        <w:rPr>
          <w:rFonts w:hint="eastAsia" w:cs="Arial" w:asciiTheme="minorEastAsia" w:hAnsiTheme="minorEastAsia" w:eastAsiaTheme="minorEastAsia"/>
          <w:szCs w:val="21"/>
        </w:rPr>
      </w:pPr>
      <w:r>
        <w:rPr>
          <w:rFonts w:cs="Arial" w:asciiTheme="minorEastAsia" w:hAnsiTheme="minorEastAsia" w:eastAsiaTheme="minorEastAsia"/>
          <w:szCs w:val="21"/>
        </w:rPr>
        <w:t xml:space="preserve">2.维保期内保证设备处于优良的运行状态，为设备提供安全检查，质量保证。</w:t>
      </w:r>
      <w:r/>
    </w:p>
    <w:p>
      <w:pPr>
        <w:numPr>
          <w:ilvl w:val="255"/>
          <w:numId w:val="0"/>
        </w:numPr>
        <w:ind w:firstLine="420"/>
        <w:jc w:val="left"/>
        <w:spacing w:line="360" w:lineRule="auto"/>
        <w:rPr>
          <w:rFonts w:hint="eastAsia" w:cs="Arial" w:asciiTheme="minorEastAsia" w:hAnsiTheme="minorEastAsia" w:eastAsiaTheme="minorEastAsia"/>
          <w:szCs w:val="21"/>
        </w:rPr>
      </w:pPr>
      <w:r>
        <w:rPr>
          <w:rFonts w:cs="Arial" w:asciiTheme="minorEastAsia" w:hAnsiTheme="minorEastAsia" w:eastAsiaTheme="minorEastAsia"/>
          <w:szCs w:val="21"/>
        </w:rPr>
        <w:t xml:space="preserve">3.维保期内保证设备的安全检查：机械安全检测、电气安全检测；图像质量检测检查，确保设备符合国内、国际的质量要求；运行状态检查。提供维保期间年度设备系统状态报告及检测证明材料。</w:t>
      </w:r>
      <w:r/>
    </w:p>
    <w:p>
      <w:pPr>
        <w:numPr>
          <w:ilvl w:val="255"/>
          <w:numId w:val="0"/>
        </w:numPr>
        <w:ind w:firstLine="420"/>
        <w:jc w:val="left"/>
        <w:spacing w:line="360" w:lineRule="auto"/>
        <w:rPr>
          <w:rFonts w:hint="eastAsia" w:cs="Arial" w:asciiTheme="minorEastAsia" w:hAnsiTheme="minorEastAsia" w:eastAsiaTheme="minorEastAsia"/>
          <w:szCs w:val="21"/>
        </w:rPr>
      </w:pPr>
      <w:r>
        <w:rPr>
          <w:rFonts w:cs="Arial" w:asciiTheme="minorEastAsia" w:hAnsiTheme="minorEastAsia" w:eastAsiaTheme="minorEastAsia"/>
          <w:szCs w:val="21"/>
        </w:rPr>
        <w:t xml:space="preserve">4.▲所有更换的零备件必须为原厂检测合格未拆封的全新备件（提供</w:t>
      </w:r>
      <w:r>
        <w:rPr>
          <w:rFonts w:hint="eastAsia" w:cs="Arial" w:asciiTheme="minorEastAsia" w:hAnsiTheme="minorEastAsia" w:eastAsiaTheme="minorEastAsia"/>
          <w:szCs w:val="21"/>
        </w:rPr>
        <w:t xml:space="preserve">原厂授权书或与原厂采购备件合同备案，如进口配件须提供进口相关手续文件或说明</w:t>
      </w:r>
      <w:r>
        <w:rPr>
          <w:rFonts w:cs="Arial" w:asciiTheme="minorEastAsia" w:hAnsiTheme="minorEastAsia" w:eastAsiaTheme="minorEastAsia"/>
          <w:szCs w:val="21"/>
        </w:rPr>
        <w:t xml:space="preserve">）每类货物不低于3件报关信息；</w:t>
      </w:r>
      <w:r>
        <w:rPr>
          <w:rFonts w:cs="Arial" w:asciiTheme="minorEastAsia" w:hAnsiTheme="minorEastAsia" w:eastAsiaTheme="minorEastAsia"/>
          <w:color w:val="0000ff"/>
          <w:szCs w:val="21"/>
        </w:rPr>
        <w:t xml:space="preserve">48小时之内须到医院</w:t>
      </w:r>
      <w:r>
        <w:rPr>
          <w:rFonts w:cs="Arial" w:asciiTheme="minorEastAsia" w:hAnsiTheme="minorEastAsia" w:eastAsiaTheme="minorEastAsia"/>
          <w:szCs w:val="21"/>
        </w:rPr>
        <w:t xml:space="preserve">。所有更换的零备件必须满足设备运行要求、符合国家相关规定，不会给设备带来安全隐患。</w:t>
      </w:r>
      <w:r/>
    </w:p>
    <w:p>
      <w:pPr>
        <w:numPr>
          <w:ilvl w:val="255"/>
          <w:numId w:val="0"/>
        </w:numPr>
        <w:ind w:firstLine="420"/>
        <w:jc w:val="left"/>
        <w:spacing w:line="360" w:lineRule="auto"/>
        <w:rPr>
          <w:rFonts w:hint="eastAsia" w:cs="Arial" w:asciiTheme="minorEastAsia" w:hAnsiTheme="minorEastAsia" w:eastAsiaTheme="minorEastAsia"/>
          <w:szCs w:val="21"/>
        </w:rPr>
      </w:pPr>
      <w:r>
        <w:rPr>
          <w:rFonts w:cs="Arial" w:asciiTheme="minorEastAsia" w:hAnsiTheme="minorEastAsia" w:eastAsiaTheme="minorEastAsia"/>
          <w:szCs w:val="21"/>
        </w:rPr>
        <w:t xml:space="preserve">5.</w:t>
      </w:r>
      <w:r>
        <w:rPr>
          <w:rFonts w:hint="eastAsia" w:cs="Arial" w:asciiTheme="minorEastAsia" w:hAnsiTheme="minorEastAsia" w:eastAsiaTheme="minorEastAsia"/>
          <w:szCs w:val="21"/>
        </w:rPr>
        <w:t xml:space="preserve">成交</w:t>
      </w:r>
      <w:r>
        <w:rPr>
          <w:rFonts w:cs="Arial" w:asciiTheme="minorEastAsia" w:hAnsiTheme="minorEastAsia" w:eastAsiaTheme="minorEastAsia"/>
          <w:szCs w:val="21"/>
        </w:rPr>
        <w:t xml:space="preserve">后，服务方如在履约过程中更换的零配件未按照上述要求，或使用了来源不符合国家相关法律法规要求的零备件，医院有权立即终止双方合同，若造成医院或第三方损失，则全部由服务方赔偿。</w:t>
      </w:r>
      <w:r/>
    </w:p>
    <w:p>
      <w:pPr>
        <w:numPr>
          <w:ilvl w:val="255"/>
          <w:numId w:val="0"/>
        </w:numPr>
        <w:ind w:firstLine="420"/>
        <w:jc w:val="left"/>
        <w:spacing w:line="360" w:lineRule="auto"/>
        <w:rPr>
          <w:rFonts w:hint="eastAsia" w:cs="Arial" w:asciiTheme="minorEastAsia" w:hAnsiTheme="minorEastAsia" w:eastAsiaTheme="minorEastAsia"/>
          <w:b/>
          <w:bCs/>
          <w:szCs w:val="21"/>
        </w:rPr>
      </w:pPr>
      <w:r>
        <w:rPr>
          <w:rFonts w:cs="Arial" w:asciiTheme="minorEastAsia" w:hAnsiTheme="minorEastAsia" w:eastAsiaTheme="minorEastAsia"/>
          <w:szCs w:val="21"/>
        </w:rPr>
        <w:t xml:space="preserve">6.提供设备维修的常规工具清单（包括但不限于：万用表、扭矩扳手、水平尺），并提供工具的校准记录或证书。</w:t>
      </w:r>
      <w:r/>
    </w:p>
    <w:p>
      <w:pPr>
        <w:numPr>
          <w:ilvl w:val="255"/>
          <w:numId w:val="0"/>
        </w:numPr>
        <w:ind w:firstLine="420"/>
        <w:jc w:val="left"/>
        <w:spacing w:line="360" w:lineRule="auto"/>
        <w:rPr>
          <w:rFonts w:hint="eastAsia" w:cs="Arial" w:asciiTheme="minorEastAsia" w:hAnsiTheme="minorEastAsia" w:eastAsiaTheme="minorEastAsia"/>
          <w:szCs w:val="21"/>
        </w:rPr>
      </w:pPr>
      <w:r>
        <w:rPr>
          <w:rFonts w:cs="Arial" w:asciiTheme="minorEastAsia" w:hAnsiTheme="minorEastAsia" w:eastAsiaTheme="minorEastAsia"/>
          <w:szCs w:val="21"/>
        </w:rPr>
        <w:t xml:space="preserve">7.提供维修质控工具清单（包括但不限于匀场照相机、射频屏蔽测试仪、氦气检漏仪工具、磁体监视仪器、特斯拉表等）。并提供购买时间，型号，校准记录或证书。</w:t>
      </w:r>
      <w:r/>
    </w:p>
    <w:p>
      <w:pPr>
        <w:numPr>
          <w:ilvl w:val="255"/>
          <w:numId w:val="0"/>
        </w:numPr>
        <w:ind w:firstLine="420"/>
        <w:jc w:val="left"/>
        <w:spacing w:line="360" w:lineRule="auto"/>
        <w:rPr>
          <w:rFonts w:hint="eastAsia" w:cs="Arial" w:asciiTheme="minorEastAsia" w:hAnsiTheme="minorEastAsia" w:eastAsiaTheme="minorEastAsia"/>
          <w:szCs w:val="21"/>
        </w:rPr>
      </w:pPr>
      <w:r>
        <w:rPr>
          <w:rFonts w:cs="Arial" w:asciiTheme="minorEastAsia" w:hAnsiTheme="minorEastAsia" w:eastAsiaTheme="minorEastAsia"/>
          <w:szCs w:val="21"/>
        </w:rPr>
        <w:t xml:space="preserve">8.</w:t>
      </w:r>
      <w:r>
        <w:rPr>
          <w:rFonts w:hint="eastAsia" w:cs="Arial" w:asciiTheme="minorEastAsia" w:hAnsiTheme="minorEastAsia" w:eastAsiaTheme="minorEastAsia"/>
          <w:szCs w:val="21"/>
        </w:rPr>
        <w:t xml:space="preserve">在国内设有</w:t>
      </w:r>
      <w:r>
        <w:rPr>
          <w:rFonts w:cs="Arial" w:asciiTheme="minorEastAsia" w:hAnsiTheme="minorEastAsia" w:eastAsiaTheme="minorEastAsia"/>
          <w:szCs w:val="21"/>
        </w:rPr>
        <w:t xml:space="preserve">具有医疗器械存储资质的备件库房(需提供</w:t>
      </w:r>
      <w:r>
        <w:rPr>
          <w:rFonts w:hint="eastAsia" w:cs="Arial" w:asciiTheme="minorEastAsia" w:hAnsiTheme="minorEastAsia" w:eastAsiaTheme="minorEastAsia"/>
          <w:szCs w:val="21"/>
        </w:rPr>
        <w:t xml:space="preserve">库房地址、租赁合同或房产证、照片等证明</w:t>
      </w:r>
      <w:r>
        <w:rPr>
          <w:rFonts w:hint="eastAsia" w:cs="Arial" w:asciiTheme="minorEastAsia" w:hAnsiTheme="minorEastAsia" w:eastAsiaTheme="minorEastAsia"/>
          <w:szCs w:val="21"/>
        </w:rPr>
        <w:t xml:space="preserve">材料</w:t>
      </w:r>
      <w:r>
        <w:rPr>
          <w:rFonts w:cs="Arial" w:asciiTheme="minorEastAsia" w:hAnsiTheme="minorEastAsia" w:eastAsiaTheme="minorEastAsia"/>
          <w:szCs w:val="21"/>
        </w:rPr>
        <w:t xml:space="preserve">)。</w:t>
      </w:r>
      <w:r/>
    </w:p>
    <w:p>
      <w:pPr>
        <w:numPr>
          <w:ilvl w:val="255"/>
          <w:numId w:val="0"/>
        </w:numPr>
        <w:ind w:firstLine="420"/>
        <w:jc w:val="left"/>
        <w:spacing w:line="360" w:lineRule="auto"/>
        <w:rPr>
          <w:rFonts w:hint="eastAsia" w:cs="Arial" w:asciiTheme="minorEastAsia" w:hAnsiTheme="minorEastAsia" w:eastAsiaTheme="minorEastAsia"/>
          <w:szCs w:val="21"/>
        </w:rPr>
      </w:pPr>
      <w:r>
        <w:rPr>
          <w:rFonts w:cs="Arial" w:asciiTheme="minorEastAsia" w:hAnsiTheme="minorEastAsia" w:eastAsiaTheme="minorEastAsia"/>
          <w:szCs w:val="21"/>
        </w:rPr>
        <w:t xml:space="preserve">9.</w:t>
      </w:r>
      <w:r>
        <w:rPr>
          <w:rFonts w:hint="eastAsia" w:cs="Arial" w:asciiTheme="minorEastAsia" w:hAnsiTheme="minorEastAsia" w:eastAsiaTheme="minorEastAsia"/>
          <w:szCs w:val="21"/>
        </w:rPr>
        <w:t xml:space="preserve">项目团队中</w:t>
      </w:r>
      <w:r>
        <w:rPr>
          <w:rFonts w:cs="Arial" w:asciiTheme="minorEastAsia" w:hAnsiTheme="minorEastAsia" w:eastAsiaTheme="minorEastAsia"/>
          <w:szCs w:val="21"/>
        </w:rPr>
        <w:t xml:space="preserve">至少拥有具备同品牌核磁共振设备维修资质的专业工程师3人，需提供详细名单及联系方式。</w:t>
      </w:r>
      <w:r/>
    </w:p>
    <w:p>
      <w:pPr>
        <w:numPr>
          <w:ilvl w:val="255"/>
          <w:numId w:val="0"/>
        </w:numPr>
        <w:ind w:firstLine="420"/>
        <w:jc w:val="left"/>
        <w:spacing w:line="360" w:lineRule="auto"/>
        <w:rPr>
          <w:rFonts w:hint="eastAsia" w:cs="Arial" w:asciiTheme="minorEastAsia" w:hAnsiTheme="minorEastAsia" w:eastAsiaTheme="minorEastAsia"/>
          <w:szCs w:val="21"/>
        </w:rPr>
      </w:pPr>
      <w:r>
        <w:rPr>
          <w:rFonts w:cs="Arial" w:asciiTheme="minorEastAsia" w:hAnsiTheme="minorEastAsia" w:eastAsiaTheme="minorEastAsia"/>
          <w:szCs w:val="21"/>
        </w:rPr>
        <w:t xml:space="preserve">10.▲维修工程师必须持有设备制造商出具的同型号设备MR工程师培训证书（提供培训证书</w:t>
      </w:r>
      <w:r>
        <w:rPr>
          <w:rFonts w:hint="eastAsia" w:cs="Arial" w:asciiTheme="minorEastAsia" w:hAnsiTheme="minorEastAsia" w:eastAsiaTheme="minorEastAsia"/>
          <w:szCs w:val="21"/>
        </w:rPr>
        <w:t xml:space="preserve">扫描</w:t>
      </w:r>
      <w:r>
        <w:rPr>
          <w:rFonts w:cs="Arial" w:asciiTheme="minorEastAsia" w:hAnsiTheme="minorEastAsia" w:eastAsiaTheme="minorEastAsia"/>
          <w:szCs w:val="21"/>
        </w:rPr>
        <w:t xml:space="preserve">件及证明材料）。</w:t>
      </w:r>
      <w:r/>
    </w:p>
    <w:p>
      <w:pPr>
        <w:numPr>
          <w:ilvl w:val="255"/>
          <w:numId w:val="0"/>
        </w:numPr>
        <w:ind w:firstLine="420"/>
        <w:jc w:val="left"/>
        <w:spacing w:line="360" w:lineRule="auto"/>
        <w:rPr>
          <w:rFonts w:hint="eastAsia" w:cs="Arial" w:asciiTheme="minorEastAsia" w:hAnsiTheme="minorEastAsia" w:eastAsiaTheme="minorEastAsia"/>
          <w:szCs w:val="21"/>
        </w:rPr>
      </w:pPr>
      <w:r>
        <w:rPr>
          <w:rFonts w:cs="Arial" w:asciiTheme="minorEastAsia" w:hAnsiTheme="minorEastAsia" w:eastAsiaTheme="minorEastAsia"/>
          <w:szCs w:val="21"/>
        </w:rPr>
        <w:t xml:space="preserve">11.用户享受免费应用软件，操作系统及数据库完善和稳定性升级，并保证所有系统软件为最新版本。</w:t>
      </w:r>
      <w:r/>
    </w:p>
    <w:p>
      <w:pPr>
        <w:numPr>
          <w:ilvl w:val="255"/>
          <w:numId w:val="0"/>
        </w:numPr>
        <w:ind w:firstLine="420"/>
        <w:jc w:val="left"/>
        <w:spacing w:line="360" w:lineRule="auto"/>
        <w:rPr>
          <w:rFonts w:hint="eastAsia" w:cs="Arial" w:asciiTheme="minorEastAsia" w:hAnsiTheme="minorEastAsia" w:eastAsiaTheme="minorEastAsia"/>
          <w:szCs w:val="21"/>
        </w:rPr>
      </w:pPr>
      <w:r>
        <w:rPr>
          <w:rFonts w:cs="Arial" w:asciiTheme="minorEastAsia" w:hAnsiTheme="minorEastAsia" w:eastAsiaTheme="minorEastAsia"/>
          <w:szCs w:val="21"/>
        </w:rPr>
        <w:t xml:space="preserve">12.提供365天，24*7的800或400免费维修服务热线支持。</w:t>
      </w:r>
      <w:r/>
    </w:p>
    <w:p>
      <w:pPr>
        <w:numPr>
          <w:ilvl w:val="255"/>
          <w:numId w:val="0"/>
        </w:numPr>
        <w:ind w:firstLine="420"/>
        <w:jc w:val="left"/>
        <w:spacing w:line="360" w:lineRule="auto"/>
        <w:rPr>
          <w:rFonts w:hint="eastAsia" w:cs="Arial" w:asciiTheme="minorEastAsia" w:hAnsiTheme="minorEastAsia" w:eastAsiaTheme="minorEastAsia"/>
          <w:szCs w:val="21"/>
        </w:rPr>
      </w:pPr>
      <w:r>
        <w:rPr>
          <w:rFonts w:cs="Arial" w:asciiTheme="minorEastAsia" w:hAnsiTheme="minorEastAsia" w:eastAsiaTheme="minorEastAsia"/>
          <w:szCs w:val="21"/>
        </w:rPr>
        <w:t xml:space="preserve">13.免费提供远程服务，远程应用支持。</w:t>
      </w:r>
      <w:r/>
    </w:p>
    <w:p>
      <w:pPr>
        <w:numPr>
          <w:ilvl w:val="255"/>
          <w:numId w:val="0"/>
        </w:numPr>
        <w:ind w:firstLine="420"/>
        <w:jc w:val="left"/>
        <w:spacing w:line="360" w:lineRule="auto"/>
        <w:rPr>
          <w:rFonts w:hint="eastAsia" w:cs="Arial" w:asciiTheme="minorEastAsia" w:hAnsiTheme="minorEastAsia" w:eastAsiaTheme="minorEastAsia"/>
          <w:szCs w:val="21"/>
        </w:rPr>
      </w:pPr>
      <w:r>
        <w:rPr>
          <w:rFonts w:cs="Arial" w:asciiTheme="minorEastAsia" w:hAnsiTheme="minorEastAsia" w:eastAsiaTheme="minorEastAsia"/>
          <w:szCs w:val="21"/>
        </w:rPr>
        <w:t xml:space="preserve">14.电话报修首次响应时间≤2小时，工程师到达现场时间≤24小时。</w:t>
      </w:r>
      <w:r/>
    </w:p>
    <w:p>
      <w:pPr>
        <w:numPr>
          <w:ilvl w:val="255"/>
          <w:numId w:val="0"/>
        </w:numPr>
        <w:ind w:firstLine="420"/>
        <w:jc w:val="left"/>
        <w:spacing w:line="360" w:lineRule="auto"/>
        <w:rPr>
          <w:rFonts w:hint="eastAsia" w:cs="Arial" w:asciiTheme="minorEastAsia" w:hAnsiTheme="minorEastAsia" w:eastAsiaTheme="minorEastAsia"/>
          <w:szCs w:val="21"/>
        </w:rPr>
      </w:pPr>
      <w:r>
        <w:rPr>
          <w:rFonts w:cs="Arial" w:asciiTheme="minorEastAsia" w:hAnsiTheme="minorEastAsia" w:eastAsiaTheme="minorEastAsia"/>
          <w:szCs w:val="21"/>
        </w:rPr>
        <w:t xml:space="preserve">15.预防性保养：≥3次/年，并提供定期维护保养报告。</w:t>
      </w:r>
      <w:r/>
    </w:p>
    <w:p>
      <w:pPr>
        <w:numPr>
          <w:ilvl w:val="255"/>
          <w:numId w:val="0"/>
        </w:numPr>
        <w:ind w:firstLine="420"/>
        <w:jc w:val="left"/>
        <w:spacing w:line="360" w:lineRule="auto"/>
        <w:rPr>
          <w:rFonts w:hint="eastAsia" w:cs="Arial" w:asciiTheme="minorEastAsia" w:hAnsiTheme="minorEastAsia" w:eastAsiaTheme="minorEastAsia"/>
          <w:szCs w:val="21"/>
        </w:rPr>
      </w:pPr>
      <w:r>
        <w:rPr>
          <w:rFonts w:cs="Arial" w:asciiTheme="minorEastAsia" w:hAnsiTheme="minorEastAsia" w:eastAsiaTheme="minorEastAsia"/>
          <w:szCs w:val="21"/>
        </w:rPr>
        <w:t xml:space="preserve">16.在正确使用设备的前提下，保证保修期内开机率≥95%；每台设备每停机超过一天，整体服务延长保修期两天。</w:t>
      </w:r>
      <w:r/>
    </w:p>
    <w:p>
      <w:pPr>
        <w:numPr>
          <w:ilvl w:val="255"/>
          <w:numId w:val="0"/>
        </w:numPr>
        <w:ind w:firstLine="420"/>
        <w:jc w:val="left"/>
        <w:spacing w:line="360" w:lineRule="auto"/>
        <w:rPr>
          <w:rFonts w:hint="eastAsia" w:cs="Arial" w:asciiTheme="minorEastAsia" w:hAnsiTheme="minorEastAsia" w:eastAsiaTheme="minorEastAsia"/>
          <w:szCs w:val="21"/>
        </w:rPr>
      </w:pPr>
      <w:r>
        <w:rPr>
          <w:rFonts w:cs="Arial" w:asciiTheme="minorEastAsia" w:hAnsiTheme="minorEastAsia" w:eastAsiaTheme="minorEastAsia"/>
          <w:szCs w:val="21"/>
        </w:rPr>
        <w:t xml:space="preserve">17.对医院工程技术人员进行培训，以便及时处理简单故障保证设备正常使用。每年对合同内设备情况进行评估并出具评估报告</w:t>
      </w:r>
      <w:r>
        <w:rPr>
          <w:rFonts w:cs="Arial" w:asciiTheme="minorEastAsia" w:hAnsiTheme="minorEastAsia" w:eastAsiaTheme="minorEastAsia"/>
          <w:szCs w:val="21"/>
        </w:rPr>
        <w:t xml:space="preserve">(包含</w:t>
      </w:r>
      <w:r>
        <w:rPr>
          <w:rFonts w:cs="Arial" w:asciiTheme="minorEastAsia" w:hAnsiTheme="minorEastAsia" w:eastAsiaTheme="minorEastAsia"/>
          <w:szCs w:val="21"/>
        </w:rPr>
        <w:t xml:space="preserve">更换配件数量、设备服役情况、是否能够继续安全等</w:t>
      </w:r>
      <w:r>
        <w:rPr>
          <w:rFonts w:cs="Arial" w:asciiTheme="minorEastAsia" w:hAnsiTheme="minorEastAsia" w:eastAsiaTheme="minorEastAsia"/>
          <w:szCs w:val="21"/>
        </w:rPr>
        <w:t xml:space="preserve">方面)，</w:t>
      </w:r>
      <w:r>
        <w:rPr>
          <w:rFonts w:cs="Arial" w:asciiTheme="minorEastAsia" w:hAnsiTheme="minorEastAsia" w:eastAsiaTheme="minorEastAsia"/>
          <w:szCs w:val="21"/>
        </w:rPr>
        <w:t xml:space="preserve">维修保养记录及评估报告作为付款的依据。</w:t>
      </w:r>
      <w:r/>
    </w:p>
    <w:p>
      <w:pPr>
        <w:numPr>
          <w:ilvl w:val="255"/>
          <w:numId w:val="0"/>
        </w:numPr>
        <w:ind w:firstLine="420"/>
        <w:jc w:val="left"/>
        <w:spacing w:line="360" w:lineRule="auto"/>
        <w:rPr>
          <w:rFonts w:hint="eastAsia" w:cs="Arial" w:asciiTheme="minorEastAsia" w:hAnsiTheme="minorEastAsia" w:eastAsiaTheme="minorEastAsia"/>
          <w:szCs w:val="21"/>
        </w:rPr>
      </w:pPr>
      <w:r>
        <w:rPr>
          <w:rFonts w:cs="Arial" w:asciiTheme="minorEastAsia" w:hAnsiTheme="minorEastAsia" w:eastAsiaTheme="minorEastAsia"/>
          <w:szCs w:val="21"/>
        </w:rPr>
        <w:t xml:space="preserve">18.每年至少提供1次整机质量检测报告，涵盖磁体均匀度、梯度性能、射频信噪比、空间分辨率、几何精度、伪影、安全与环境等，符合《医用磁共振成像（MRI）设备影像质量检测与评价规范》，保证全部检测指标达到国家标准，保证该设备能通过相关专业检测。</w:t>
      </w:r>
      <w:r/>
    </w:p>
    <w:p>
      <w:pPr>
        <w:numPr>
          <w:ilvl w:val="255"/>
          <w:numId w:val="0"/>
        </w:numPr>
        <w:ind w:firstLine="420"/>
        <w:jc w:val="left"/>
        <w:spacing w:line="360" w:lineRule="auto"/>
        <w:rPr>
          <w:rFonts w:hint="eastAsia" w:cs="Arial" w:asciiTheme="minorEastAsia" w:hAnsiTheme="minorEastAsia" w:eastAsiaTheme="minorEastAsia"/>
          <w:szCs w:val="21"/>
        </w:rPr>
      </w:pPr>
      <w:r>
        <w:rPr>
          <w:rFonts w:cs="Arial" w:asciiTheme="minorEastAsia" w:hAnsiTheme="minorEastAsia" w:eastAsiaTheme="minorEastAsia"/>
          <w:szCs w:val="21"/>
        </w:rPr>
        <w:t xml:space="preserve">19.建立设备运行档案，实时记录维护保养、故障维修、备件更换等信息。</w:t>
      </w:r>
      <w:r/>
    </w:p>
    <w:p>
      <w:pPr>
        <w:numPr>
          <w:ilvl w:val="255"/>
          <w:numId w:val="0"/>
        </w:numPr>
        <w:ind w:firstLine="420"/>
        <w:jc w:val="left"/>
        <w:spacing w:line="360" w:lineRule="auto"/>
        <w:rPr>
          <w:rFonts w:hint="eastAsia" w:cs="Arial" w:asciiTheme="minorEastAsia" w:hAnsiTheme="minorEastAsia" w:eastAsiaTheme="minorEastAsia"/>
          <w:szCs w:val="21"/>
        </w:rPr>
      </w:pPr>
      <w:r>
        <w:rPr>
          <w:rFonts w:cs="Arial" w:asciiTheme="minorEastAsia" w:hAnsiTheme="minorEastAsia" w:eastAsiaTheme="minorEastAsia"/>
          <w:szCs w:val="21"/>
        </w:rPr>
        <w:t xml:space="preserve">备注：加▲号为不可偏离项</w:t>
      </w:r>
      <w:r/>
    </w:p>
    <w:p>
      <w:pPr>
        <w:spacing w:line="360" w:lineRule="auto"/>
        <w:rPr>
          <w:rFonts w:hint="eastAsia"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三、</w:t>
      </w:r>
      <w:r>
        <w:rPr>
          <w:rFonts w:cs="Arial" w:asciiTheme="minorEastAsia" w:hAnsiTheme="minorEastAsia" w:eastAsiaTheme="minorEastAsia"/>
          <w:b/>
          <w:bCs/>
          <w:szCs w:val="21"/>
        </w:rPr>
        <w:t xml:space="preserve">商务要求</w:t>
      </w:r>
      <w:r/>
    </w:p>
    <w:p>
      <w:pPr>
        <w:ind w:firstLine="422"/>
        <w:jc w:val="left"/>
        <w:spacing w:line="360" w:lineRule="auto"/>
        <w:rPr>
          <w:rFonts w:hint="eastAsia" w:cs="Arial" w:asciiTheme="minorEastAsia" w:hAnsiTheme="minorEastAsia" w:eastAsiaTheme="minorEastAsia"/>
          <w:b/>
          <w:bCs/>
          <w:szCs w:val="21"/>
        </w:rPr>
      </w:pPr>
      <w:r>
        <w:rPr>
          <w:rFonts w:cs="Arial" w:asciiTheme="minorEastAsia" w:hAnsiTheme="minorEastAsia" w:eastAsiaTheme="minorEastAsia"/>
          <w:b/>
          <w:bCs/>
          <w:szCs w:val="21"/>
        </w:rPr>
        <w:t xml:space="preserve">1.项目执行时间、地点 </w:t>
      </w:r>
      <w:r/>
    </w:p>
    <w:p>
      <w:pPr>
        <w:ind w:firstLine="420"/>
        <w:jc w:val="left"/>
        <w:spacing w:line="360" w:lineRule="auto"/>
        <w:rPr>
          <w:rFonts w:hint="eastAsia" w:cs="Arial" w:asciiTheme="minorEastAsia" w:hAnsiTheme="minorEastAsia" w:eastAsiaTheme="minorEastAsia"/>
          <w:b/>
          <w:bCs/>
          <w:szCs w:val="21"/>
        </w:rPr>
      </w:pPr>
      <w:r>
        <w:rPr>
          <w:rFonts w:cs="Arial" w:asciiTheme="minorEastAsia" w:hAnsiTheme="minorEastAsia" w:eastAsiaTheme="minorEastAsia"/>
          <w:szCs w:val="21"/>
        </w:rPr>
        <w:t xml:space="preserve">（1）服务期限：</w:t>
      </w:r>
      <w:r>
        <w:rPr>
          <w:rFonts w:hint="eastAsia" w:cs="Arial" w:asciiTheme="minorEastAsia" w:hAnsiTheme="minorEastAsia" w:eastAsiaTheme="minorEastAsia"/>
          <w:szCs w:val="21"/>
        </w:rPr>
        <w:t xml:space="preserve">自合同签订之日起三年</w:t>
      </w:r>
      <w:r>
        <w:rPr>
          <w:rFonts w:cs="Arial" w:asciiTheme="minorEastAsia" w:hAnsiTheme="minorEastAsia" w:eastAsiaTheme="minorEastAsia"/>
          <w:szCs w:val="21"/>
        </w:rPr>
        <w:t xml:space="preserve">。</w:t>
      </w:r>
      <w:r/>
    </w:p>
    <w:p>
      <w:pPr>
        <w:ind w:firstLine="420"/>
        <w:jc w:val="left"/>
        <w:spacing w:line="360" w:lineRule="auto"/>
        <w:rPr>
          <w:rFonts w:hint="eastAsia" w:cs="Arial" w:asciiTheme="minorEastAsia" w:hAnsiTheme="minorEastAsia" w:eastAsiaTheme="minorEastAsia"/>
          <w:b/>
          <w:bCs/>
          <w:szCs w:val="21"/>
        </w:rPr>
      </w:pPr>
      <w:r>
        <w:rPr>
          <w:rFonts w:cs="Arial" w:asciiTheme="minorEastAsia" w:hAnsiTheme="minorEastAsia" w:eastAsiaTheme="minorEastAsia"/>
          <w:szCs w:val="21"/>
        </w:rPr>
        <w:t xml:space="preserve">（2）服务地点：兴化市人民医院1号楼负一楼磁共振检查室。        </w:t>
      </w:r>
      <w:r/>
    </w:p>
    <w:p>
      <w:pPr>
        <w:ind w:firstLine="422"/>
        <w:jc w:val="left"/>
        <w:spacing w:line="360" w:lineRule="auto"/>
        <w:rPr>
          <w:rFonts w:hint="eastAsia" w:cs="Arial" w:asciiTheme="minorEastAsia" w:hAnsiTheme="minorEastAsia" w:eastAsiaTheme="minorEastAsia"/>
          <w:b/>
          <w:bCs/>
          <w:szCs w:val="21"/>
        </w:rPr>
      </w:pPr>
      <w:r>
        <w:rPr>
          <w:rFonts w:cs="Arial" w:asciiTheme="minorEastAsia" w:hAnsiTheme="minorEastAsia" w:eastAsiaTheme="minorEastAsia"/>
          <w:b/>
          <w:bCs/>
          <w:szCs w:val="21"/>
        </w:rPr>
        <w:t xml:space="preserve">2.付款方式</w:t>
      </w:r>
      <w:r/>
    </w:p>
    <w:p>
      <w:pPr>
        <w:numPr>
          <w:ilvl w:val="255"/>
          <w:numId w:val="0"/>
        </w:numPr>
        <w:ind w:firstLine="420"/>
        <w:jc w:val="left"/>
        <w:spacing w:line="360" w:lineRule="auto"/>
        <w:rPr>
          <w:rFonts w:hint="eastAsia" w:cs="Arial" w:asciiTheme="minorEastAsia" w:hAnsiTheme="minorEastAsia" w:eastAsiaTheme="minorEastAsia"/>
          <w:szCs w:val="21"/>
        </w:rPr>
      </w:pPr>
      <w:r>
        <w:rPr>
          <w:rFonts w:cs="Arial" w:asciiTheme="minorEastAsia" w:hAnsiTheme="minorEastAsia" w:eastAsiaTheme="minorEastAsia"/>
          <w:szCs w:val="21"/>
        </w:rPr>
        <w:t xml:space="preserve">（1）合同签订后，均分6次支付，维保服务每完成半年支付合同总价款的1/6。在发票开具之日起的30日内付至服务供应商的指定账户。</w:t>
      </w:r>
      <w:r/>
    </w:p>
    <w:p>
      <w:pPr>
        <w:numPr>
          <w:ilvl w:val="255"/>
          <w:numId w:val="0"/>
        </w:numPr>
        <w:ind w:firstLine="420"/>
        <w:jc w:val="left"/>
        <w:spacing w:line="360" w:lineRule="auto"/>
        <w:rPr>
          <w:rFonts w:hint="eastAsia" w:cs="Arial" w:asciiTheme="minorEastAsia" w:hAnsiTheme="minorEastAsia" w:eastAsiaTheme="minorEastAsia"/>
          <w:szCs w:val="21"/>
        </w:rPr>
      </w:pPr>
      <w:r>
        <w:rPr>
          <w:rFonts w:cs="Arial" w:asciiTheme="minorEastAsia" w:hAnsiTheme="minorEastAsia" w:eastAsiaTheme="minorEastAsia"/>
          <w:szCs w:val="21"/>
        </w:rPr>
        <w:t xml:space="preserve">（2）每年度按要求提供完整的保养报告及维修报告、</w:t>
      </w:r>
      <w:r>
        <w:rPr>
          <w:rFonts w:cs="宋体" w:asciiTheme="minorEastAsia" w:hAnsiTheme="minorEastAsia" w:eastAsiaTheme="minorEastAsia"/>
          <w:szCs w:val="21"/>
        </w:rPr>
        <w:t xml:space="preserve">整机质量检测报告</w:t>
      </w:r>
      <w:r>
        <w:rPr>
          <w:rFonts w:cs="Arial" w:asciiTheme="minorEastAsia" w:hAnsiTheme="minorEastAsia" w:eastAsiaTheme="minorEastAsia"/>
          <w:szCs w:val="21"/>
        </w:rPr>
        <w:t xml:space="preserve">。</w:t>
      </w:r>
      <w:r/>
    </w:p>
    <w:p>
      <w:pPr>
        <w:ind w:firstLine="422"/>
        <w:jc w:val="left"/>
        <w:spacing w:line="360" w:lineRule="auto"/>
        <w:rPr>
          <w:rFonts w:hint="eastAsia"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3.</w:t>
      </w:r>
      <w:r>
        <w:rPr>
          <w:rFonts w:cs="Arial" w:asciiTheme="minorEastAsia" w:hAnsiTheme="minorEastAsia" w:eastAsiaTheme="minorEastAsia"/>
          <w:b/>
          <w:bCs/>
          <w:szCs w:val="21"/>
        </w:rPr>
        <w:t xml:space="preserve">其他要求</w:t>
      </w:r>
      <w:r/>
    </w:p>
    <w:p>
      <w:pPr>
        <w:numPr>
          <w:ilvl w:val="255"/>
          <w:numId w:val="0"/>
        </w:numPr>
        <w:ind w:firstLine="420"/>
        <w:jc w:val="left"/>
        <w:spacing w:line="360" w:lineRule="auto"/>
        <w:rPr>
          <w:rFonts w:hint="eastAsia" w:cs="Arial" w:asciiTheme="minorEastAsia" w:hAnsiTheme="minorEastAsia" w:eastAsiaTheme="minorEastAsia"/>
          <w:szCs w:val="21"/>
        </w:rPr>
      </w:pPr>
      <w:r>
        <w:rPr>
          <w:rFonts w:cs="Arial" w:asciiTheme="minorEastAsia" w:hAnsiTheme="minorEastAsia" w:eastAsiaTheme="minorEastAsia"/>
          <w:szCs w:val="21"/>
        </w:rPr>
        <w:t xml:space="preserve">（1）成交供应商自</w:t>
      </w:r>
      <w:r>
        <w:rPr>
          <w:rFonts w:hint="eastAsia" w:cs="Arial" w:asciiTheme="minorEastAsia" w:hAnsiTheme="minorEastAsia" w:eastAsiaTheme="minorEastAsia"/>
          <w:szCs w:val="21"/>
        </w:rPr>
        <w:t xml:space="preserve">成交</w:t>
      </w:r>
      <w:r>
        <w:rPr>
          <w:rFonts w:cs="Arial" w:asciiTheme="minorEastAsia" w:hAnsiTheme="minorEastAsia" w:eastAsiaTheme="minorEastAsia"/>
          <w:szCs w:val="21"/>
        </w:rPr>
        <w:t xml:space="preserve">通知书发出后15日内，需提供设备制造商对本项目授权的售后服务协议或维保服务合同，且服务内容需满足本</w:t>
      </w:r>
      <w:r>
        <w:rPr>
          <w:rFonts w:hint="eastAsia" w:cs="Arial" w:asciiTheme="minorEastAsia" w:hAnsiTheme="minorEastAsia" w:eastAsiaTheme="minorEastAsia"/>
          <w:szCs w:val="21"/>
        </w:rPr>
        <w:t xml:space="preserve">采购</w:t>
      </w:r>
      <w:r>
        <w:rPr>
          <w:rFonts w:cs="Arial" w:asciiTheme="minorEastAsia" w:hAnsiTheme="minorEastAsia" w:eastAsiaTheme="minorEastAsia"/>
          <w:szCs w:val="21"/>
        </w:rPr>
        <w:t xml:space="preserve">文件服务需求。</w:t>
      </w:r>
      <w:r>
        <w:rPr>
          <w:rFonts w:cs="Arial" w:asciiTheme="minorEastAsia" w:hAnsiTheme="minorEastAsia" w:eastAsiaTheme="minorEastAsia"/>
          <w:szCs w:val="21"/>
        </w:rPr>
        <w:t xml:space="preserve">(</w:t>
      </w:r>
      <w:r>
        <w:rPr>
          <w:rFonts w:hint="eastAsia" w:cs="Arial" w:asciiTheme="minorEastAsia" w:hAnsiTheme="minorEastAsia" w:eastAsiaTheme="minorEastAsia"/>
          <w:szCs w:val="21"/>
        </w:rPr>
        <w:t xml:space="preserve">响应</w:t>
      </w:r>
      <w:r>
        <w:rPr>
          <w:rFonts w:cs="Arial" w:asciiTheme="minorEastAsia" w:hAnsiTheme="minorEastAsia" w:eastAsiaTheme="minorEastAsia"/>
          <w:szCs w:val="21"/>
        </w:rPr>
        <w:t xml:space="preserve">文件中提供承诺书并加盖</w:t>
      </w:r>
      <w:r>
        <w:rPr>
          <w:rFonts w:hint="eastAsia" w:cs="Arial" w:asciiTheme="minorEastAsia" w:hAnsiTheme="minorEastAsia" w:eastAsiaTheme="minorEastAsia"/>
          <w:szCs w:val="21"/>
        </w:rPr>
        <w:t xml:space="preserve">供应商</w:t>
      </w:r>
      <w:r>
        <w:rPr>
          <w:rFonts w:cs="Arial" w:asciiTheme="minorEastAsia" w:hAnsiTheme="minorEastAsia" w:eastAsiaTheme="minorEastAsia"/>
          <w:szCs w:val="21"/>
        </w:rPr>
        <w:t xml:space="preserve">公章，格式自</w:t>
      </w:r>
      <w:r>
        <w:rPr>
          <w:rFonts w:cs="Arial" w:asciiTheme="minorEastAsia" w:hAnsiTheme="minorEastAsia" w:eastAsiaTheme="minorEastAsia"/>
          <w:szCs w:val="21"/>
        </w:rPr>
        <w:t xml:space="preserve">拟)。</w:t>
      </w:r>
      <w:r/>
    </w:p>
    <w:p>
      <w:pPr>
        <w:numPr>
          <w:ilvl w:val="255"/>
          <w:numId w:val="0"/>
        </w:numPr>
        <w:ind w:firstLine="420"/>
        <w:jc w:val="left"/>
        <w:spacing w:line="360" w:lineRule="auto"/>
        <w:rPr>
          <w:rFonts w:hint="eastAsia" w:cs="Arial" w:asciiTheme="minorEastAsia" w:hAnsiTheme="minorEastAsia" w:eastAsiaTheme="minorEastAsia"/>
          <w:szCs w:val="21"/>
        </w:rPr>
      </w:pPr>
      <w:r>
        <w:rPr>
          <w:rFonts w:cs="Arial" w:asciiTheme="minorEastAsia" w:hAnsiTheme="minorEastAsia" w:eastAsiaTheme="minorEastAsia"/>
          <w:szCs w:val="21"/>
        </w:rPr>
        <w:t xml:space="preserve">（2）如</w:t>
      </w:r>
      <w:r>
        <w:rPr>
          <w:rFonts w:hint="eastAsia" w:cs="Arial" w:asciiTheme="minorEastAsia" w:hAnsiTheme="minorEastAsia" w:eastAsiaTheme="minorEastAsia"/>
          <w:szCs w:val="21"/>
        </w:rPr>
        <w:t xml:space="preserve">供应商</w:t>
      </w:r>
      <w:r>
        <w:rPr>
          <w:rFonts w:cs="Arial" w:asciiTheme="minorEastAsia" w:hAnsiTheme="minorEastAsia" w:eastAsiaTheme="minorEastAsia"/>
          <w:szCs w:val="21"/>
        </w:rPr>
        <w:t xml:space="preserve">为设备制造商本次维保设备的授权经销商，可提供设备制造商资质证明。</w:t>
      </w:r>
      <w:r/>
    </w:p>
    <w:p>
      <w:pPr>
        <w:spacing w:line="360" w:lineRule="auto"/>
        <w:rPr>
          <w:rFonts w:hint="eastAsia" w:cs="Arial" w:asciiTheme="minorEastAsia" w:hAnsiTheme="minorEastAsia" w:eastAsiaTheme="minorEastAsia"/>
          <w:b/>
          <w:bCs/>
          <w:szCs w:val="21"/>
        </w:rPr>
      </w:pPr>
      <w:r>
        <w:rPr>
          <w:rFonts w:cs="Arial" w:asciiTheme="minorEastAsia" w:hAnsiTheme="minorEastAsia" w:eastAsiaTheme="minorEastAsia"/>
          <w:b/>
          <w:bCs/>
          <w:szCs w:val="21"/>
        </w:rPr>
        <w:t xml:space="preserve">四、维保方案</w:t>
      </w:r>
      <w:r/>
    </w:p>
    <w:p>
      <w:pPr>
        <w:ind w:firstLine="422"/>
        <w:jc w:val="left"/>
        <w:spacing w:line="360" w:lineRule="auto"/>
        <w:rPr>
          <w:rFonts w:hint="eastAsia" w:cs="Arial" w:asciiTheme="minorEastAsia" w:hAnsiTheme="minorEastAsia" w:eastAsiaTheme="minorEastAsia"/>
          <w:b/>
          <w:bCs/>
          <w:szCs w:val="21"/>
        </w:rPr>
      </w:pPr>
      <w:r>
        <w:rPr>
          <w:rFonts w:cs="Arial" w:asciiTheme="minorEastAsia" w:hAnsiTheme="minorEastAsia" w:eastAsiaTheme="minorEastAsia"/>
          <w:b/>
          <w:bCs/>
          <w:szCs w:val="21"/>
        </w:rPr>
        <w:t xml:space="preserve">1.日常维护方案</w:t>
      </w:r>
      <w:r/>
    </w:p>
    <w:p>
      <w:pPr>
        <w:ind w:firstLine="420"/>
        <w:jc w:val="left"/>
        <w:spacing w:line="360" w:lineRule="auto"/>
        <w:rPr>
          <w:rFonts w:hint="eastAsia" w:cs="Arial" w:asciiTheme="minorEastAsia" w:hAnsiTheme="minorEastAsia" w:eastAsiaTheme="minorEastAsia"/>
          <w:szCs w:val="21"/>
        </w:rPr>
      </w:pPr>
      <w:r>
        <w:rPr>
          <w:rFonts w:cs="Arial" w:asciiTheme="minorEastAsia" w:hAnsiTheme="minorEastAsia" w:eastAsiaTheme="minorEastAsia"/>
          <w:szCs w:val="21"/>
        </w:rPr>
        <w:t xml:space="preserve">需制定全面的设备日常维护计划，涵盖设备内外清洁、关键部件定期巡检、核心性能指标规范校准等内容，同时明确设备运行环境的温湿度、防尘标准及监测措施，确保所有维护操作有记录可追溯，形成完整档案</w:t>
      </w:r>
      <w:r>
        <w:rPr>
          <w:rFonts w:hint="eastAsia" w:cs="Arial" w:asciiTheme="minorEastAsia" w:hAnsiTheme="minorEastAsia" w:eastAsiaTheme="minorEastAsia"/>
          <w:szCs w:val="21"/>
        </w:rPr>
        <w:t xml:space="preserve">。</w:t>
      </w:r>
      <w:r/>
    </w:p>
    <w:p>
      <w:pPr>
        <w:ind w:firstLine="422"/>
        <w:jc w:val="left"/>
        <w:spacing w:line="360" w:lineRule="auto"/>
        <w:rPr>
          <w:rFonts w:hint="eastAsia" w:cs="Arial" w:asciiTheme="minorEastAsia" w:hAnsiTheme="minorEastAsia" w:eastAsiaTheme="minorEastAsia"/>
          <w:b/>
          <w:bCs/>
          <w:szCs w:val="21"/>
        </w:rPr>
      </w:pPr>
      <w:r>
        <w:rPr>
          <w:rFonts w:cs="Arial" w:asciiTheme="minorEastAsia" w:hAnsiTheme="minorEastAsia" w:eastAsiaTheme="minorEastAsia"/>
          <w:b/>
          <w:bCs/>
          <w:szCs w:val="21"/>
        </w:rPr>
        <w:t xml:space="preserve">2.管理方案</w:t>
      </w:r>
      <w:r/>
    </w:p>
    <w:p>
      <w:pPr>
        <w:ind w:firstLine="420"/>
        <w:jc w:val="left"/>
        <w:spacing w:line="360" w:lineRule="auto"/>
        <w:rPr>
          <w:rFonts w:hint="eastAsia" w:cs="Arial" w:asciiTheme="minorEastAsia" w:hAnsiTheme="minorEastAsia" w:eastAsiaTheme="minorEastAsia"/>
          <w:szCs w:val="21"/>
        </w:rPr>
      </w:pPr>
      <w:r>
        <w:rPr>
          <w:rFonts w:cs="Arial" w:asciiTheme="minorEastAsia" w:hAnsiTheme="minorEastAsia" w:eastAsiaTheme="minorEastAsia"/>
          <w:szCs w:val="21"/>
        </w:rPr>
        <w:t xml:space="preserve">保障维保团队工程师具备有效资质并定期接受培训考核，建立规范的常用备件储备与采购机制，确保备件质量与及时供应。完善设备相关文档的归档管理，通过设备开机率、故障响应速度等指标监督服务质量，建立与医院各相关科室的高效沟通渠道</w:t>
      </w:r>
      <w:r>
        <w:rPr>
          <w:rFonts w:hint="eastAsia" w:cs="Arial" w:asciiTheme="minorEastAsia" w:hAnsiTheme="minorEastAsia" w:eastAsiaTheme="minorEastAsia"/>
          <w:szCs w:val="21"/>
        </w:rPr>
        <w:t xml:space="preserve">。</w:t>
      </w:r>
      <w:r/>
    </w:p>
    <w:p>
      <w:pPr>
        <w:ind w:firstLine="422"/>
        <w:jc w:val="left"/>
        <w:spacing w:line="360" w:lineRule="auto"/>
        <w:rPr>
          <w:rFonts w:hint="eastAsia" w:cs="Arial" w:asciiTheme="minorEastAsia" w:hAnsiTheme="minorEastAsia" w:eastAsiaTheme="minorEastAsia"/>
          <w:b/>
          <w:bCs/>
          <w:szCs w:val="21"/>
        </w:rPr>
      </w:pPr>
      <w:r>
        <w:rPr>
          <w:rFonts w:cs="Arial" w:asciiTheme="minorEastAsia" w:hAnsiTheme="minorEastAsia" w:eastAsiaTheme="minorEastAsia"/>
          <w:b/>
          <w:bCs/>
          <w:szCs w:val="21"/>
        </w:rPr>
        <w:t xml:space="preserve">3.培训方案</w:t>
      </w:r>
      <w:r/>
    </w:p>
    <w:p>
      <w:pPr>
        <w:ind w:firstLine="420"/>
        <w:jc w:val="left"/>
        <w:spacing w:line="360" w:lineRule="auto"/>
        <w:rPr>
          <w:rFonts w:hint="eastAsia" w:cs="Arial" w:asciiTheme="minorEastAsia" w:hAnsiTheme="minorEastAsia" w:eastAsiaTheme="minorEastAsia"/>
          <w:szCs w:val="21"/>
        </w:rPr>
      </w:pPr>
      <w:r>
        <w:rPr>
          <w:rFonts w:cs="Arial" w:asciiTheme="minorEastAsia" w:hAnsiTheme="minorEastAsia" w:eastAsiaTheme="minorEastAsia"/>
          <w:szCs w:val="21"/>
        </w:rPr>
        <w:t xml:space="preserve">定期为医院设备操作人员开展实操培训，内容包括基础操作、注意事项及简单故障判断；为内部维护人员提供设备结构与故障诊断基础培训，结合多种教学方式提升能力。通过考核评估培训效果，提供配套培训资料并随技术更新修订</w:t>
      </w:r>
      <w:r>
        <w:rPr>
          <w:rFonts w:hint="eastAsia" w:cs="Arial" w:asciiTheme="minorEastAsia" w:hAnsiTheme="minorEastAsia" w:eastAsiaTheme="minorEastAsia"/>
          <w:szCs w:val="21"/>
        </w:rPr>
        <w:t xml:space="preserve">。</w:t>
      </w:r>
      <w:r/>
    </w:p>
    <w:p>
      <w:pPr>
        <w:ind w:firstLine="422"/>
        <w:jc w:val="left"/>
        <w:spacing w:line="360" w:lineRule="auto"/>
        <w:rPr>
          <w:rFonts w:hint="eastAsia" w:cs="Arial" w:asciiTheme="minorEastAsia" w:hAnsiTheme="minorEastAsia" w:eastAsiaTheme="minorEastAsia"/>
          <w:b/>
          <w:bCs/>
          <w:szCs w:val="21"/>
        </w:rPr>
      </w:pPr>
      <w:r>
        <w:rPr>
          <w:rFonts w:cs="Arial" w:asciiTheme="minorEastAsia" w:hAnsiTheme="minorEastAsia" w:eastAsiaTheme="minorEastAsia"/>
          <w:b/>
          <w:bCs/>
          <w:szCs w:val="21"/>
        </w:rPr>
        <w:t xml:space="preserve">4.应急维护方案</w:t>
      </w:r>
      <w:r/>
    </w:p>
    <w:p>
      <w:pPr>
        <w:ind w:firstLine="420"/>
        <w:jc w:val="left"/>
        <w:spacing w:line="360" w:lineRule="auto"/>
        <w:rPr>
          <w:rFonts w:hint="eastAsia" w:cs="Arial" w:asciiTheme="minorEastAsia" w:hAnsiTheme="minorEastAsia" w:eastAsiaTheme="minorEastAsia"/>
          <w:szCs w:val="21"/>
        </w:rPr>
      </w:pPr>
      <w:r>
        <w:rPr>
          <w:rFonts w:cs="Arial" w:asciiTheme="minorEastAsia" w:hAnsiTheme="minorEastAsia" w:eastAsiaTheme="minorEastAsia"/>
          <w:szCs w:val="21"/>
        </w:rPr>
        <w:t xml:space="preserve">建立 7×24 小时应急响应体系，确保快速响应与到场处理故障。针对重大故障制定应急处置</w:t>
      </w:r>
      <w:r>
        <w:rPr>
          <w:rFonts w:cs="Arial" w:asciiTheme="minorEastAsia" w:hAnsiTheme="minorEastAsia" w:eastAsiaTheme="minorEastAsia"/>
          <w:szCs w:val="21"/>
        </w:rPr>
        <w:t xml:space="preserve">流程并定期演练，明确故障处理优先级与信息反馈机制。储备应急物资，制定设备故障期间的替代检查方案，减少对诊疗工作的影响</w:t>
      </w:r>
      <w:r>
        <w:rPr>
          <w:rFonts w:hint="eastAsia" w:cs="Arial" w:asciiTheme="minorEastAsia" w:hAnsiTheme="minorEastAsia" w:eastAsiaTheme="minorEastAsia"/>
          <w:szCs w:val="21"/>
        </w:rPr>
        <w:t xml:space="preserve">。</w:t>
      </w:r>
      <w:r/>
    </w:p>
    <w:p>
      <w:pPr>
        <w:ind w:firstLine="422"/>
        <w:jc w:val="left"/>
        <w:spacing w:line="360" w:lineRule="auto"/>
        <w:rPr>
          <w:rFonts w:hint="eastAsia" w:cs="Arial" w:asciiTheme="minorEastAsia" w:hAnsiTheme="minorEastAsia" w:eastAsiaTheme="minorEastAsia"/>
          <w:b/>
          <w:bCs/>
          <w:szCs w:val="21"/>
        </w:rPr>
      </w:pPr>
      <w:r>
        <w:rPr>
          <w:rFonts w:cs="Arial" w:asciiTheme="minorEastAsia" w:hAnsiTheme="minorEastAsia" w:eastAsiaTheme="minorEastAsia"/>
          <w:b/>
          <w:bCs/>
          <w:szCs w:val="21"/>
        </w:rPr>
        <w:t xml:space="preserve">5.技术实施方案</w:t>
      </w:r>
      <w:r/>
    </w:p>
    <w:p>
      <w:pPr>
        <w:ind w:firstLine="420"/>
        <w:spacing w:line="360" w:lineRule="auto"/>
        <w:rPr>
          <w:rFonts w:hint="eastAsia" w:asciiTheme="minorEastAsia" w:hAnsiTheme="minorEastAsia" w:eastAsiaTheme="minorEastAsia"/>
          <w:szCs w:val="21"/>
        </w:rPr>
        <w:sectPr>
          <w:headerReference w:type="default" r:id="rId10"/>
          <w:footerReference w:type="default" r:id="rId18"/>
          <w:footerReference w:type="first" r:id="rId19"/>
          <w:footnotePr/>
          <w:endnotePr/>
          <w:type w:val="nextPage"/>
          <w:pgSz w:w="11906" w:h="16838" w:orient="portrait"/>
          <w:pgMar w:top="1797" w:right="1440" w:bottom="1797" w:left="1440" w:header="720" w:footer="1111" w:gutter="0"/>
          <w:cols w:num="1" w:sep="0" w:space="720" w:equalWidth="1"/>
          <w:docGrid w:linePitch="360"/>
          <w:titlePg/>
        </w:sectPr>
      </w:pPr>
      <w:r>
        <w:rPr>
          <w:rFonts w:cs="Arial" w:asciiTheme="minorEastAsia" w:hAnsiTheme="minorEastAsia" w:eastAsiaTheme="minorEastAsia"/>
          <w:szCs w:val="21"/>
        </w:rPr>
        <w:t xml:space="preserve">运用远程监控、数据分析等技术提前预警故障，具备设备各系统故障的维修能力，依托原厂技术资料保障维修质量。结合设备运行情况提出技术优化建议并明确实施计划，维修后通过规范检测验证效果，及时提交准确完整的技术文档支撑设备全生命周期管理</w:t>
      </w:r>
      <w:r>
        <w:rPr>
          <w:rFonts w:hint="eastAsia" w:asciiTheme="minorEastAsia" w:hAnsiTheme="minorEastAsia" w:eastAsiaTheme="minorEastAsia"/>
        </w:rPr>
        <w:t xml:space="preserve">。</w:t>
      </w:r>
      <w:r/>
    </w:p>
    <w:p>
      <w:pPr>
        <w:pStyle w:val="1176"/>
        <w:ind w:firstLine="562"/>
        <w:jc w:val="center"/>
        <w:spacing w:line="360" w:lineRule="auto"/>
        <w:rPr>
          <w:rFonts w:hint="eastAsia" w:ascii="宋体" w:hAnsi="宋体" w:eastAsia="宋体"/>
          <w:b/>
          <w:szCs w:val="28"/>
        </w:rPr>
      </w:pPr>
      <w:r/>
      <w:bookmarkStart w:id="98" w:name="_Toc86268903"/>
      <w:r/>
      <w:bookmarkStart w:id="99" w:name="_Toc23828480"/>
      <w:r/>
      <w:bookmarkStart w:id="100" w:name="_Toc26554097"/>
      <w:r/>
      <w:bookmarkStart w:id="101" w:name="_Toc61149622"/>
      <w:r/>
      <w:bookmarkEnd w:id="93"/>
      <w:r/>
      <w:bookmarkEnd w:id="94"/>
      <w:r/>
      <w:bookmarkEnd w:id="96"/>
      <w:r/>
      <w:bookmarkEnd w:id="97"/>
      <w:r>
        <w:rPr>
          <w:rFonts w:hint="eastAsia" w:ascii="宋体" w:hAnsi="宋体" w:eastAsia="宋体"/>
          <w:b/>
          <w:szCs w:val="28"/>
        </w:rPr>
        <w:t xml:space="preserve">第五章 评审方法和评审标准</w:t>
      </w:r>
      <w:bookmarkEnd w:id="98"/>
      <w:r/>
      <w:r/>
    </w:p>
    <w:p>
      <w:pPr>
        <w:ind w:firstLine="482"/>
        <w:spacing w:line="360" w:lineRule="auto"/>
        <w:rPr>
          <w:rFonts w:hint="eastAsia" w:ascii="宋体" w:hAnsi="宋体" w:cs="宋体"/>
          <w:b/>
          <w:szCs w:val="21"/>
        </w:rPr>
      </w:pPr>
      <w:r>
        <w:rPr>
          <w:rFonts w:hint="eastAsia" w:ascii="宋体" w:hAnsi="宋体" w:cs="宋体"/>
          <w:b/>
          <w:szCs w:val="21"/>
        </w:rPr>
        <w:t xml:space="preserve">一、磋商模式</w:t>
      </w:r>
      <w:r/>
    </w:p>
    <w:p>
      <w:pPr>
        <w:ind w:firstLine="480"/>
        <w:spacing w:line="360" w:lineRule="auto"/>
        <w:rPr>
          <w:rFonts w:hint="eastAsia" w:ascii="宋体" w:hAnsi="宋体" w:cs="宋体"/>
          <w:szCs w:val="21"/>
        </w:rPr>
      </w:pPr>
      <w:r>
        <w:rPr>
          <w:rFonts w:hint="eastAsia" w:ascii="宋体" w:hAnsi="宋体" w:cs="宋体"/>
          <w:szCs w:val="21"/>
        </w:rPr>
        <w:t xml:space="preserve">不见面远程磋商模式：开标当天各供应商在各自地点通过“苏采云”系统及时登录“不见面开标大厅”，参加磋商活动。</w:t>
      </w:r>
      <w:r/>
    </w:p>
    <w:p>
      <w:pPr>
        <w:ind w:firstLine="482"/>
        <w:spacing w:line="360" w:lineRule="auto"/>
        <w:rPr>
          <w:rFonts w:hint="eastAsia" w:ascii="宋体" w:hAnsi="宋体" w:cs="宋体"/>
          <w:b/>
          <w:szCs w:val="21"/>
        </w:rPr>
      </w:pPr>
      <w:r>
        <w:rPr>
          <w:rFonts w:hint="eastAsia" w:ascii="宋体" w:hAnsi="宋体" w:cs="宋体"/>
          <w:b/>
          <w:szCs w:val="21"/>
        </w:rPr>
        <w:t xml:space="preserve">二、磋商组织及磋商小组职责</w:t>
      </w:r>
      <w:r/>
    </w:p>
    <w:p>
      <w:pPr>
        <w:ind w:firstLine="480"/>
        <w:spacing w:line="360" w:lineRule="auto"/>
        <w:rPr>
          <w:rFonts w:hint="eastAsia" w:ascii="宋体" w:hAnsi="宋体" w:cs="宋体"/>
          <w:szCs w:val="21"/>
        </w:rPr>
      </w:pPr>
      <w:r>
        <w:rPr>
          <w:rFonts w:hint="eastAsia" w:ascii="宋体" w:hAnsi="宋体" w:cs="宋体"/>
          <w:szCs w:val="21"/>
        </w:rPr>
        <w:t xml:space="preserve">1.本次竞争性磋商依据《中华人民共和国政府采购法》《政府采购竞争性磋商采购方式管理暂行办法》及有关法规成立磋商小组。磋商小组由3人及以上单数组成。</w:t>
      </w:r>
      <w:r/>
    </w:p>
    <w:p>
      <w:pPr>
        <w:ind w:firstLine="480"/>
        <w:spacing w:line="360" w:lineRule="auto"/>
        <w:rPr>
          <w:rFonts w:hint="eastAsia" w:ascii="宋体" w:hAnsi="宋体" w:cs="宋体"/>
          <w:szCs w:val="21"/>
        </w:rPr>
      </w:pPr>
      <w:r>
        <w:rPr>
          <w:rFonts w:hint="eastAsia" w:ascii="宋体" w:hAnsi="宋体" w:cs="宋体"/>
          <w:szCs w:val="21"/>
        </w:rPr>
        <w:t xml:space="preserve">2.磋商小组的职责：</w:t>
      </w:r>
      <w:r/>
    </w:p>
    <w:p>
      <w:pPr>
        <w:ind w:firstLine="480"/>
        <w:spacing w:line="360" w:lineRule="auto"/>
        <w:rPr>
          <w:rFonts w:hint="eastAsia" w:ascii="宋体" w:hAnsi="宋体" w:cs="宋体"/>
          <w:szCs w:val="21"/>
        </w:rPr>
      </w:pPr>
      <w:r>
        <w:rPr>
          <w:rFonts w:hint="eastAsia" w:ascii="宋体" w:hAnsi="宋体" w:cs="宋体"/>
          <w:szCs w:val="21"/>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spacing w:line="360" w:lineRule="auto"/>
        <w:rPr>
          <w:rFonts w:hint="eastAsia" w:ascii="宋体" w:hAnsi="宋体" w:cs="宋体"/>
          <w:szCs w:val="21"/>
        </w:rPr>
      </w:pPr>
      <w:r>
        <w:rPr>
          <w:rFonts w:hint="eastAsia" w:ascii="宋体" w:hAnsi="宋体" w:cs="宋体"/>
          <w:szCs w:val="21"/>
        </w:rPr>
        <w:t xml:space="preserve">（2）磋商文件内容违反国家有关强制性规定的，磋商小组应当停止评审并向采购人或者采购代理机构说明情况。</w:t>
      </w:r>
      <w:r/>
    </w:p>
    <w:p>
      <w:pPr>
        <w:ind w:firstLine="480"/>
        <w:spacing w:line="360" w:lineRule="auto"/>
        <w:rPr>
          <w:rFonts w:hint="eastAsia" w:ascii="宋体" w:hAnsi="宋体" w:cs="宋体"/>
          <w:szCs w:val="21"/>
        </w:rPr>
      </w:pPr>
      <w:r>
        <w:rPr>
          <w:rFonts w:hint="eastAsia" w:ascii="宋体" w:hAnsi="宋体" w:cs="宋体"/>
          <w:szCs w:val="21"/>
        </w:rPr>
        <w:t xml:space="preserve">（3）磋商小组成员应当遵守评审工作纪律，不得泄露评审情况和评审中获悉的商业秘密，对个人的评审意见承担法律责任。</w:t>
      </w:r>
      <w:r/>
    </w:p>
    <w:p>
      <w:pPr>
        <w:ind w:firstLine="480"/>
        <w:spacing w:line="360" w:lineRule="auto"/>
        <w:rPr>
          <w:rFonts w:hint="eastAsia" w:ascii="宋体" w:hAnsi="宋体" w:cs="宋体"/>
          <w:szCs w:val="21"/>
        </w:rPr>
      </w:pPr>
      <w:r>
        <w:rPr>
          <w:rFonts w:hint="eastAsia" w:ascii="宋体" w:hAnsi="宋体" w:cs="宋体"/>
          <w:szCs w:val="21"/>
        </w:rPr>
        <w:t xml:space="preserve">（4）磋商小组成员在评审过程中发现供应商有行贿、提供虚假材料或者串通等违法行为的，应当及时向财政部门报告。</w:t>
      </w:r>
      <w:r/>
    </w:p>
    <w:p>
      <w:pPr>
        <w:ind w:firstLine="480"/>
        <w:spacing w:line="360" w:lineRule="auto"/>
        <w:rPr>
          <w:rFonts w:hint="eastAsia" w:ascii="宋体" w:hAnsi="宋体" w:cs="宋体"/>
          <w:szCs w:val="21"/>
        </w:rPr>
      </w:pPr>
      <w:r>
        <w:rPr>
          <w:rFonts w:hint="eastAsia" w:ascii="宋体" w:hAnsi="宋体" w:cs="宋体"/>
          <w:szCs w:val="21"/>
        </w:rPr>
        <w:t xml:space="preserve">（5）磋商小组成员在评审过程中受到非法干涉的，应当及时向财政、监察等部门举报。</w:t>
      </w:r>
      <w:r/>
    </w:p>
    <w:p>
      <w:pPr>
        <w:ind w:firstLine="480"/>
        <w:spacing w:line="360" w:lineRule="auto"/>
        <w:rPr>
          <w:rFonts w:hint="eastAsia" w:ascii="宋体" w:hAnsi="宋体" w:cs="宋体"/>
          <w:szCs w:val="21"/>
        </w:rPr>
      </w:pPr>
      <w:r>
        <w:rPr>
          <w:rFonts w:hint="eastAsia" w:ascii="宋体" w:hAnsi="宋体" w:cs="宋体"/>
          <w:szCs w:val="21"/>
        </w:rPr>
        <w:t xml:space="preserve">（6）配合采购单位答复供应商提出的质疑；配合财政部门的投诉处理和监督检查工作。</w:t>
      </w:r>
      <w:r/>
    </w:p>
    <w:p>
      <w:pPr>
        <w:ind w:firstLine="480"/>
        <w:spacing w:line="360" w:lineRule="auto"/>
        <w:rPr>
          <w:rFonts w:hint="eastAsia" w:ascii="宋体" w:hAnsi="宋体" w:cs="宋体"/>
          <w:szCs w:val="21"/>
        </w:rPr>
      </w:pPr>
      <w:r>
        <w:rPr>
          <w:rFonts w:hint="eastAsia" w:ascii="宋体" w:hAnsi="宋体" w:cs="宋体"/>
          <w:szCs w:val="21"/>
        </w:rPr>
        <w:t xml:space="preserve">3.评审有关记录由磋商小组成员签名，存档备查。</w:t>
      </w:r>
      <w:r/>
    </w:p>
    <w:p>
      <w:pPr>
        <w:ind w:firstLine="482"/>
        <w:spacing w:line="360" w:lineRule="auto"/>
        <w:rPr>
          <w:rFonts w:hint="eastAsia" w:ascii="宋体" w:hAnsi="宋体" w:cs="宋体"/>
          <w:b/>
          <w:szCs w:val="21"/>
        </w:rPr>
      </w:pPr>
      <w:r>
        <w:rPr>
          <w:rFonts w:hint="eastAsia" w:ascii="宋体" w:hAnsi="宋体" w:cs="宋体"/>
          <w:b/>
          <w:szCs w:val="21"/>
        </w:rPr>
        <w:t xml:space="preserve">三、评审步骤</w:t>
      </w:r>
      <w:r/>
    </w:p>
    <w:p>
      <w:pPr>
        <w:ind w:firstLine="480"/>
        <w:spacing w:line="360" w:lineRule="auto"/>
        <w:rPr>
          <w:rFonts w:hint="eastAsia" w:ascii="宋体" w:hAnsi="宋体" w:cs="宋体"/>
          <w:szCs w:val="21"/>
        </w:rPr>
      </w:pPr>
      <w:r>
        <w:rPr>
          <w:rFonts w:hint="eastAsia" w:ascii="宋体" w:hAnsi="宋体" w:cs="宋体"/>
          <w:szCs w:val="21"/>
          <w:lang w:val="zh-CN"/>
        </w:rPr>
        <w:t xml:space="preserve">第一阶段：</w:t>
      </w:r>
      <w:r>
        <w:rPr>
          <w:rFonts w:hint="eastAsia" w:ascii="宋体" w:hAnsi="宋体" w:cs="宋体"/>
          <w:szCs w:val="21"/>
        </w:rPr>
        <w:t xml:space="preserve">采购人代表</w:t>
      </w:r>
      <w:r>
        <w:rPr>
          <w:rFonts w:hint="eastAsia" w:ascii="宋体" w:hAnsi="宋体" w:cs="宋体"/>
          <w:szCs w:val="21"/>
          <w:lang w:val="zh-CN"/>
        </w:rPr>
        <w:t xml:space="preserve">对每个供应商的资格进行审查。</w:t>
      </w:r>
      <w:r>
        <w:rPr>
          <w:rFonts w:hint="eastAsia" w:ascii="宋体" w:hAnsi="宋体" w:cs="宋体"/>
          <w:szCs w:val="21"/>
        </w:rPr>
        <w:t xml:space="preserve">供应商资格不合格的，其响应文件判定为无效响应文件。</w:t>
      </w:r>
      <w:r/>
    </w:p>
    <w:p>
      <w:pPr>
        <w:ind w:firstLine="480"/>
        <w:spacing w:line="360" w:lineRule="auto"/>
        <w:rPr>
          <w:rFonts w:hint="eastAsia" w:ascii="宋体" w:hAnsi="宋体" w:cs="宋体"/>
          <w:szCs w:val="21"/>
        </w:rPr>
      </w:pPr>
      <w:r>
        <w:rPr>
          <w:rFonts w:hint="eastAsia" w:ascii="宋体" w:hAnsi="宋体" w:cs="宋体"/>
          <w:szCs w:val="21"/>
          <w:lang w:val="zh-CN"/>
        </w:rPr>
        <w:t xml:space="preserve">第二阶段：</w:t>
      </w:r>
      <w:r>
        <w:rPr>
          <w:rFonts w:hint="eastAsia" w:ascii="宋体" w:hAnsi="宋体" w:cs="宋体"/>
          <w:szCs w:val="21"/>
        </w:rPr>
        <w:t xml:space="preserve">依据磋商文件的规定，由磋商小组</w:t>
      </w:r>
      <w:r>
        <w:rPr>
          <w:rFonts w:hint="eastAsia" w:ascii="宋体" w:hAnsi="宋体" w:cs="宋体"/>
          <w:szCs w:val="21"/>
          <w:lang w:val="zh-CN"/>
        </w:rPr>
        <w:t xml:space="preserve">对每个符合资格要求的供应商</w:t>
      </w:r>
      <w:r>
        <w:rPr>
          <w:rFonts w:hint="eastAsia" w:ascii="宋体" w:hAnsi="宋体" w:cs="宋体"/>
          <w:szCs w:val="21"/>
        </w:rPr>
        <w:t xml:space="preserve">从响应文件的有效性、完整性和对磋商文件的响应程度进行审查，以确定是否对磋商文件的实质性要求作出响应。未通过符合性审查的响应文件，将被判定为不满足磋商文件实质性要求。 </w:t>
      </w:r>
      <w:r/>
    </w:p>
    <w:p>
      <w:pPr>
        <w:ind w:firstLine="480"/>
        <w:spacing w:line="360" w:lineRule="auto"/>
        <w:rPr>
          <w:rFonts w:hint="eastAsia" w:ascii="宋体" w:hAnsi="宋体" w:cs="宋体"/>
          <w:szCs w:val="21"/>
        </w:rPr>
      </w:pPr>
      <w:r>
        <w:rPr>
          <w:rFonts w:hint="eastAsia" w:ascii="宋体" w:hAnsi="宋体" w:cs="宋体"/>
          <w:szCs w:val="21"/>
          <w:lang w:val="zh-CN"/>
        </w:rPr>
        <w:t xml:space="preserve">第三阶段：</w:t>
      </w:r>
      <w:r>
        <w:rPr>
          <w:rFonts w:hint="eastAsia" w:ascii="宋体" w:hAnsi="宋体" w:cs="宋体"/>
          <w:szCs w:val="21"/>
        </w:rPr>
        <w:t xml:space="preserve">磋商小组与通过符合性审查的供应商单一分别进行磋商。单一分别磋商结束后，系统进入商务技术响应文件评审。</w:t>
      </w:r>
      <w:r/>
    </w:p>
    <w:p>
      <w:pPr>
        <w:ind w:firstLine="480"/>
        <w:spacing w:line="360" w:lineRule="auto"/>
        <w:rPr>
          <w:rFonts w:hint="eastAsia" w:ascii="宋体" w:hAnsi="宋体" w:cs="宋体"/>
          <w:szCs w:val="21"/>
          <w:lang w:val="zh-CN"/>
        </w:rPr>
      </w:pPr>
      <w:r>
        <w:rPr>
          <w:rFonts w:hint="eastAsia" w:ascii="宋体" w:hAnsi="宋体" w:cs="宋体"/>
          <w:szCs w:val="21"/>
          <w:lang w:val="zh-CN"/>
        </w:rPr>
        <w:t xml:space="preserve">第</w:t>
      </w:r>
      <w:r>
        <w:rPr>
          <w:rFonts w:hint="eastAsia" w:ascii="宋体" w:hAnsi="宋体" w:cs="宋体"/>
          <w:szCs w:val="21"/>
        </w:rPr>
        <w:t xml:space="preserve">四</w:t>
      </w:r>
      <w:r>
        <w:rPr>
          <w:rFonts w:hint="eastAsia" w:ascii="宋体" w:hAnsi="宋体" w:cs="宋体"/>
          <w:szCs w:val="21"/>
          <w:lang w:val="zh-CN"/>
        </w:rPr>
        <w:t xml:space="preserve">阶段：</w:t>
      </w:r>
      <w:r>
        <w:rPr>
          <w:rFonts w:hint="eastAsia" w:ascii="宋体" w:hAnsi="宋体" w:cs="宋体"/>
          <w:szCs w:val="21"/>
        </w:rPr>
        <w:t xml:space="preserve">系统商务技术响应文件评审结束后，进入最后报价环节，供应商在系统规定的时间内完成最终报价后，磋商小组对响应报价的供应商进行价格部分评审</w:t>
      </w:r>
      <w:r>
        <w:rPr>
          <w:rFonts w:hint="eastAsia" w:ascii="宋体" w:hAnsi="宋体" w:cs="宋体"/>
          <w:szCs w:val="21"/>
          <w:lang w:val="zh-CN"/>
        </w:rPr>
        <w:t xml:space="preserve">。</w:t>
      </w:r>
      <w:r/>
    </w:p>
    <w:p>
      <w:pPr>
        <w:ind w:firstLine="482"/>
        <w:spacing w:line="360" w:lineRule="auto"/>
        <w:rPr>
          <w:rFonts w:hint="eastAsia" w:ascii="宋体" w:hAnsi="宋体" w:cs="宋体"/>
          <w:b/>
          <w:szCs w:val="21"/>
        </w:rPr>
      </w:pPr>
      <w:r>
        <w:rPr>
          <w:rFonts w:hint="eastAsia" w:ascii="宋体" w:hAnsi="宋体" w:cs="宋体"/>
          <w:b/>
          <w:szCs w:val="21"/>
        </w:rPr>
        <w:t xml:space="preserve">四、磋商程序</w:t>
      </w:r>
      <w:r/>
    </w:p>
    <w:p>
      <w:pPr>
        <w:ind w:firstLine="480"/>
        <w:spacing w:line="360" w:lineRule="auto"/>
        <w:rPr>
          <w:rFonts w:hint="eastAsia" w:ascii="宋体" w:hAnsi="宋体" w:cs="宋体"/>
          <w:szCs w:val="21"/>
        </w:rPr>
      </w:pPr>
      <w:r>
        <w:rPr>
          <w:rFonts w:hint="eastAsia" w:ascii="宋体" w:hAnsi="宋体" w:cs="宋体"/>
          <w:szCs w:val="21"/>
        </w:rPr>
        <w:t xml:space="preserve">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360" w:lineRule="auto"/>
        <w:rPr>
          <w:rFonts w:hint="eastAsia" w:ascii="宋体" w:hAnsi="宋体" w:cs="宋体"/>
          <w:szCs w:val="21"/>
        </w:rPr>
      </w:pPr>
      <w:r>
        <w:rPr>
          <w:rFonts w:hint="eastAsia" w:ascii="宋体" w:hAnsi="宋体" w:cs="宋体"/>
          <w:szCs w:val="21"/>
        </w:rPr>
        <w:t xml:space="preserve">在磋商过程中，磋商小组可能根据磋商文件和磋商情况实质性变动的内容有：</w:t>
      </w:r>
      <w:r>
        <w:rPr>
          <w:rFonts w:hint="eastAsia" w:ascii="宋体" w:hAnsi="宋体" w:cs="宋体"/>
          <w:b/>
          <w:bCs/>
          <w:szCs w:val="21"/>
        </w:rPr>
        <w:t xml:space="preserve">采购需求中的技术、</w:t>
      </w:r>
      <w:r>
        <w:rPr>
          <w:rFonts w:hint="eastAsia" w:ascii="宋体" w:hAnsi="宋体" w:cs="宋体"/>
          <w:b/>
          <w:bCs/>
          <w:szCs w:val="21"/>
        </w:rPr>
        <w:t xml:space="preserve">服务要求以及合同草案条款</w:t>
      </w:r>
      <w:r>
        <w:rPr>
          <w:rFonts w:hint="eastAsia" w:ascii="宋体" w:hAnsi="宋体" w:cs="宋体"/>
          <w:szCs w:val="21"/>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360" w:lineRule="auto"/>
        <w:rPr>
          <w:rFonts w:hint="eastAsia" w:ascii="宋体" w:hAnsi="宋体" w:cs="宋体"/>
          <w:szCs w:val="21"/>
        </w:rPr>
      </w:pPr>
      <w:r>
        <w:rPr>
          <w:rFonts w:hint="eastAsia" w:ascii="宋体" w:hAnsi="宋体" w:cs="宋体"/>
          <w:szCs w:val="21"/>
        </w:rPr>
        <w:t xml:space="preserve">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spacing w:line="360" w:lineRule="auto"/>
        <w:rPr>
          <w:rFonts w:hint="eastAsia" w:ascii="宋体" w:hAnsi="宋体" w:cs="宋体"/>
          <w:szCs w:val="21"/>
        </w:rPr>
      </w:pPr>
      <w:r>
        <w:rPr>
          <w:rFonts w:hint="eastAsia" w:ascii="宋体" w:hAnsi="宋体" w:cs="宋体"/>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w:t>
      </w:r>
      <w:r>
        <w:rPr>
          <w:rFonts w:hint="eastAsia" w:ascii="宋体" w:hAnsi="宋体" w:cs="宋体"/>
          <w:b/>
          <w:bCs/>
          <w:szCs w:val="21"/>
        </w:rPr>
        <w:t xml:space="preserve">30分钟内</w:t>
      </w:r>
      <w:r>
        <w:rPr>
          <w:rFonts w:hint="eastAsia" w:ascii="宋体" w:hAnsi="宋体" w:cs="宋体"/>
          <w:szCs w:val="21"/>
        </w:rPr>
        <w:t xml:space="preserve">提交最后报价。</w:t>
      </w:r>
      <w:r/>
    </w:p>
    <w:p>
      <w:pPr>
        <w:ind w:firstLine="480"/>
        <w:spacing w:line="360" w:lineRule="auto"/>
        <w:rPr>
          <w:rFonts w:hint="eastAsia" w:ascii="宋体" w:hAnsi="宋体" w:cs="宋体"/>
          <w:szCs w:val="21"/>
        </w:rPr>
      </w:pPr>
      <w:r>
        <w:rPr>
          <w:rFonts w:hint="eastAsia" w:ascii="宋体" w:hAnsi="宋体" w:cs="宋体"/>
          <w:szCs w:val="21"/>
        </w:rPr>
        <w:t xml:space="preserve">最后报价是供应商响应文件的有效组成部分，提交最后报价的供应商不得少于3家。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spacing w:line="360" w:lineRule="auto"/>
        <w:rPr>
          <w:rFonts w:hint="eastAsia" w:ascii="宋体" w:hAnsi="宋体" w:cs="宋体"/>
          <w:szCs w:val="21"/>
        </w:rPr>
      </w:pPr>
      <w:r>
        <w:rPr>
          <w:rFonts w:hint="eastAsia" w:ascii="宋体" w:hAnsi="宋体" w:cs="宋体"/>
          <w:szCs w:val="21"/>
        </w:rPr>
        <w:t xml:space="preserve">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spacing w:line="360" w:lineRule="auto"/>
        <w:rPr>
          <w:rFonts w:hint="eastAsia" w:ascii="宋体" w:hAnsi="宋体" w:cs="宋体"/>
          <w:szCs w:val="21"/>
        </w:rPr>
      </w:pPr>
      <w:r>
        <w:rPr>
          <w:rFonts w:hint="eastAsia" w:ascii="宋体" w:hAnsi="宋体" w:cs="宋体"/>
          <w:szCs w:val="21"/>
        </w:rPr>
        <w:t xml:space="preserve">4.除非在磋商中磋商小组对采购需求中的技术、服务要求以及合同草案条款做了实质性变更，</w:t>
      </w:r>
      <w:r>
        <w:rPr>
          <w:rFonts w:hint="eastAsia" w:ascii="宋体" w:hAnsi="宋体" w:cs="宋体"/>
          <w:b/>
          <w:bCs/>
          <w:szCs w:val="21"/>
        </w:rPr>
        <w:t xml:space="preserve">否则采购单位不接受供应商高于自己前一轮的磋商报价</w:t>
      </w:r>
      <w:r>
        <w:rPr>
          <w:rFonts w:hint="eastAsia" w:ascii="宋体" w:hAnsi="宋体" w:cs="宋体"/>
          <w:szCs w:val="21"/>
        </w:rPr>
        <w:t xml:space="preserve">。</w:t>
      </w:r>
      <w:r/>
    </w:p>
    <w:p>
      <w:pPr>
        <w:ind w:firstLine="480"/>
        <w:spacing w:line="360" w:lineRule="auto"/>
        <w:rPr>
          <w:rFonts w:hint="eastAsia" w:ascii="宋体" w:hAnsi="宋体" w:cs="宋体"/>
          <w:szCs w:val="21"/>
        </w:rPr>
      </w:pPr>
      <w:r>
        <w:rPr>
          <w:rFonts w:hint="eastAsia" w:ascii="宋体" w:hAnsi="宋体" w:cs="宋体"/>
          <w:szCs w:val="21"/>
        </w:rPr>
        <w:t xml:space="preserve">5.在磋商中，磋商的任何一方不得透露与磋商有关的其他响应磋商的供应商的技术资料、价格及其他信息。</w:t>
      </w:r>
      <w:r/>
    </w:p>
    <w:p>
      <w:pPr>
        <w:ind w:firstLine="442"/>
        <w:spacing w:line="360" w:lineRule="auto"/>
        <w:rPr>
          <w:rFonts w:hint="eastAsia" w:ascii="宋体" w:hAnsi="宋体" w:cs="宋体"/>
          <w:b/>
          <w:bCs/>
          <w:szCs w:val="21"/>
        </w:rPr>
      </w:pPr>
      <w:r>
        <w:rPr>
          <w:rFonts w:hint="eastAsia" w:ascii="宋体" w:hAnsi="宋体" w:cs="宋体"/>
          <w:szCs w:val="21"/>
        </w:rPr>
        <w:t xml:space="preserve">6.</w:t>
      </w:r>
      <w:r>
        <w:rPr>
          <w:rFonts w:hint="eastAsia" w:ascii="宋体" w:hAnsi="宋体" w:cs="宋体"/>
          <w:b/>
          <w:bCs/>
          <w:szCs w:val="21"/>
        </w:rPr>
        <w:t xml:space="preserve">异常低价处理：</w:t>
      </w:r>
      <w:r/>
    </w:p>
    <w:p>
      <w:pPr>
        <w:ind w:firstLine="442"/>
        <w:spacing w:line="360" w:lineRule="auto"/>
        <w:rPr>
          <w:rFonts w:hint="eastAsia" w:ascii="宋体" w:hAnsi="宋体" w:cs="宋体"/>
          <w:b/>
          <w:bCs/>
          <w:szCs w:val="21"/>
        </w:rPr>
      </w:pPr>
      <w:r>
        <w:rPr>
          <w:rFonts w:hint="eastAsia" w:ascii="宋体" w:hAnsi="宋体" w:cs="宋体"/>
          <w:b/>
          <w:bCs/>
          <w:szCs w:val="21"/>
        </w:rPr>
        <w:t xml:space="preserve">6.1</w:t>
      </w:r>
      <w:r>
        <w:rPr>
          <w:rFonts w:ascii="宋体" w:hAnsi="宋体" w:cs="宋体"/>
          <w:b/>
          <w:bCs/>
          <w:szCs w:val="21"/>
        </w:rPr>
        <w:t xml:space="preserve">政府采购评审中出现下列情形之一的，评审委员会应当启动异常低价投标（响应）审查程序：</w:t>
      </w:r>
      <w:r/>
    </w:p>
    <w:p>
      <w:pPr>
        <w:ind w:left="181" w:firstLine="221"/>
        <w:spacing w:line="360" w:lineRule="auto"/>
        <w:rPr>
          <w:rFonts w:hint="eastAsia" w:ascii="宋体" w:hAnsi="宋体" w:cs="宋体"/>
          <w:b/>
          <w:bCs/>
          <w:szCs w:val="21"/>
        </w:rPr>
      </w:pPr>
      <w:r>
        <w:rPr>
          <w:rFonts w:ascii="宋体" w:hAnsi="宋体" w:cs="宋体"/>
          <w:b/>
          <w:bCs/>
          <w:szCs w:val="21"/>
        </w:rPr>
        <w:t xml:space="preserve">（一） 投标</w:t>
      </w:r>
      <w:r>
        <w:rPr>
          <w:rFonts w:ascii="宋体" w:hAnsi="宋体" w:cs="宋体"/>
          <w:b/>
          <w:bCs/>
          <w:szCs w:val="21"/>
        </w:rPr>
        <w:t xml:space="preserve">(响应)</w:t>
      </w:r>
      <w:r>
        <w:rPr>
          <w:rFonts w:ascii="宋体" w:hAnsi="宋体" w:cs="宋体"/>
          <w:b/>
          <w:bCs/>
          <w:szCs w:val="21"/>
        </w:rPr>
        <w:t xml:space="preserve">报价低于全部通过符合性审查供应商投标</w:t>
      </w:r>
      <w:r>
        <w:rPr>
          <w:rFonts w:ascii="宋体" w:hAnsi="宋体" w:cs="宋体"/>
          <w:b/>
          <w:bCs/>
          <w:szCs w:val="21"/>
        </w:rPr>
        <w:t xml:space="preserve">(响应)</w:t>
      </w:r>
      <w:r>
        <w:rPr>
          <w:rFonts w:ascii="宋体" w:hAnsi="宋体" w:cs="宋体"/>
          <w:b/>
          <w:bCs/>
          <w:szCs w:val="21"/>
        </w:rPr>
        <w:t xml:space="preserve">报价平均值50%的，即投标</w:t>
      </w:r>
      <w:r>
        <w:rPr>
          <w:rFonts w:ascii="宋体" w:hAnsi="宋体" w:cs="宋体"/>
          <w:b/>
          <w:bCs/>
          <w:szCs w:val="21"/>
        </w:rPr>
        <w:t xml:space="preserve">(响应)</w:t>
      </w:r>
      <w:r>
        <w:rPr>
          <w:rFonts w:ascii="宋体" w:hAnsi="宋体" w:cs="宋体"/>
          <w:b/>
          <w:bCs/>
          <w:szCs w:val="21"/>
        </w:rPr>
        <w:t xml:space="preserve">报价&lt;全部通过符合性审查供应商投标</w:t>
      </w:r>
      <w:r>
        <w:rPr>
          <w:rFonts w:ascii="宋体" w:hAnsi="宋体" w:cs="宋体"/>
          <w:b/>
          <w:bCs/>
          <w:szCs w:val="21"/>
        </w:rPr>
        <w:t xml:space="preserve">(响应)</w:t>
      </w:r>
      <w:r>
        <w:rPr>
          <w:rFonts w:ascii="宋体" w:hAnsi="宋体" w:cs="宋体"/>
          <w:b/>
          <w:bCs/>
          <w:szCs w:val="21"/>
        </w:rPr>
        <w:t xml:space="preserve">报价平均值×50%；</w:t>
      </w:r>
      <w:r/>
    </w:p>
    <w:p>
      <w:pPr>
        <w:ind w:left="181" w:firstLine="221"/>
        <w:spacing w:line="360" w:lineRule="auto"/>
        <w:rPr>
          <w:rFonts w:hint="eastAsia" w:ascii="宋体" w:hAnsi="宋体" w:cs="宋体"/>
          <w:b/>
          <w:bCs/>
          <w:szCs w:val="21"/>
        </w:rPr>
      </w:pPr>
      <w:r>
        <w:rPr>
          <w:rFonts w:ascii="宋体" w:hAnsi="宋体" w:cs="宋体"/>
          <w:b/>
          <w:bCs/>
          <w:szCs w:val="21"/>
        </w:rPr>
        <w:t xml:space="preserve">（二）投标</w:t>
      </w:r>
      <w:r>
        <w:rPr>
          <w:rFonts w:ascii="宋体" w:hAnsi="宋体" w:cs="宋体"/>
          <w:b/>
          <w:bCs/>
          <w:szCs w:val="21"/>
        </w:rPr>
        <w:t xml:space="preserve">(响应)</w:t>
      </w:r>
      <w:r>
        <w:rPr>
          <w:rFonts w:ascii="宋体" w:hAnsi="宋体" w:cs="宋体"/>
          <w:b/>
          <w:bCs/>
          <w:szCs w:val="21"/>
        </w:rPr>
        <w:t xml:space="preserve">报价低于通过符合性审查的次低报价供应商投标</w:t>
      </w:r>
      <w:r>
        <w:rPr>
          <w:rFonts w:ascii="宋体" w:hAnsi="宋体" w:cs="宋体"/>
          <w:b/>
          <w:bCs/>
          <w:szCs w:val="21"/>
        </w:rPr>
        <w:t xml:space="preserve">(响应)</w:t>
      </w:r>
      <w:r>
        <w:rPr>
          <w:rFonts w:ascii="宋体" w:hAnsi="宋体" w:cs="宋体"/>
          <w:b/>
          <w:bCs/>
          <w:szCs w:val="21"/>
        </w:rPr>
        <w:t xml:space="preserve">报价50%的，即投标</w:t>
      </w:r>
      <w:r>
        <w:rPr>
          <w:rFonts w:ascii="宋体" w:hAnsi="宋体" w:cs="宋体"/>
          <w:b/>
          <w:bCs/>
          <w:szCs w:val="21"/>
        </w:rPr>
        <w:t xml:space="preserve">(响应)</w:t>
      </w:r>
      <w:r>
        <w:rPr>
          <w:rFonts w:ascii="宋体" w:hAnsi="宋体" w:cs="宋体"/>
          <w:b/>
          <w:bCs/>
          <w:szCs w:val="21"/>
        </w:rPr>
        <w:t xml:space="preserve">报价&lt;通过符合性审查的次低报价供应商投标</w:t>
      </w:r>
      <w:r>
        <w:rPr>
          <w:rFonts w:ascii="宋体" w:hAnsi="宋体" w:cs="宋体"/>
          <w:b/>
          <w:bCs/>
          <w:szCs w:val="21"/>
        </w:rPr>
        <w:t xml:space="preserve">(响应)</w:t>
      </w:r>
      <w:r>
        <w:rPr>
          <w:rFonts w:ascii="宋体" w:hAnsi="宋体" w:cs="宋体"/>
          <w:b/>
          <w:bCs/>
          <w:szCs w:val="21"/>
        </w:rPr>
        <w:t xml:space="preserve">报价×50%；</w:t>
      </w:r>
      <w:r/>
    </w:p>
    <w:p>
      <w:pPr>
        <w:ind w:left="181" w:firstLine="221"/>
        <w:spacing w:line="360" w:lineRule="auto"/>
        <w:rPr>
          <w:rFonts w:hint="eastAsia" w:ascii="宋体" w:hAnsi="宋体" w:cs="宋体"/>
          <w:b/>
          <w:bCs/>
          <w:szCs w:val="21"/>
        </w:rPr>
      </w:pPr>
      <w:r>
        <w:rPr>
          <w:rFonts w:ascii="宋体" w:hAnsi="宋体" w:cs="宋体"/>
          <w:b/>
          <w:bCs/>
          <w:szCs w:val="21"/>
        </w:rPr>
        <w:t xml:space="preserve">（三）投标</w:t>
      </w:r>
      <w:r>
        <w:rPr>
          <w:rFonts w:ascii="宋体" w:hAnsi="宋体" w:cs="宋体"/>
          <w:b/>
          <w:bCs/>
          <w:szCs w:val="21"/>
        </w:rPr>
        <w:t xml:space="preserve">(响应)</w:t>
      </w:r>
      <w:r>
        <w:rPr>
          <w:rFonts w:ascii="宋体" w:hAnsi="宋体" w:cs="宋体"/>
          <w:b/>
          <w:bCs/>
          <w:szCs w:val="21"/>
        </w:rPr>
        <w:t xml:space="preserve">报价低于采购项目最高限价45%的，即投标</w:t>
      </w:r>
      <w:r>
        <w:rPr>
          <w:rFonts w:ascii="宋体" w:hAnsi="宋体" w:cs="宋体"/>
          <w:b/>
          <w:bCs/>
          <w:szCs w:val="21"/>
        </w:rPr>
        <w:t xml:space="preserve">(响应)</w:t>
      </w:r>
      <w:r>
        <w:rPr>
          <w:rFonts w:ascii="宋体" w:hAnsi="宋体" w:cs="宋体"/>
          <w:b/>
          <w:bCs/>
          <w:szCs w:val="21"/>
        </w:rPr>
        <w:t xml:space="preserve">报价&lt;采购项目最高限价×45%；</w:t>
      </w:r>
      <w:r/>
    </w:p>
    <w:p>
      <w:pPr>
        <w:ind w:firstLine="442"/>
        <w:spacing w:line="360" w:lineRule="auto"/>
        <w:rPr>
          <w:rFonts w:hint="eastAsia" w:ascii="宋体" w:hAnsi="宋体" w:cs="宋体"/>
          <w:b/>
          <w:bCs/>
          <w:szCs w:val="21"/>
        </w:rPr>
      </w:pPr>
      <w:r>
        <w:rPr>
          <w:rFonts w:ascii="宋体" w:hAnsi="宋体" w:cs="宋体"/>
          <w:b/>
          <w:bCs/>
          <w:szCs w:val="21"/>
        </w:rPr>
        <w:t xml:space="preserve">（四）评审委员会基于专业判断，认为供应商报价过低，有可能影响产品质量或者不能诚信履约的其他情形。</w:t>
      </w:r>
      <w:r/>
    </w:p>
    <w:p>
      <w:pPr>
        <w:ind w:firstLine="480"/>
        <w:spacing w:line="360" w:lineRule="auto"/>
        <w:rPr>
          <w:rFonts w:hint="eastAsia" w:ascii="宋体" w:hAnsi="宋体" w:cs="宋体"/>
          <w:szCs w:val="21"/>
        </w:rPr>
      </w:pPr>
      <w:r>
        <w:rPr>
          <w:rFonts w:hint="eastAsia" w:ascii="宋体" w:hAnsi="宋体" w:cs="宋体"/>
          <w:b/>
          <w:bCs/>
          <w:szCs w:val="21"/>
        </w:rPr>
        <w:t xml:space="preserve">6.2</w:t>
      </w:r>
      <w:r>
        <w:rPr>
          <w:rFonts w:ascii="宋体" w:hAnsi="宋体" w:cs="宋体"/>
          <w:b/>
          <w:bCs/>
          <w:szCs w:val="21"/>
        </w:rPr>
        <w:t xml:space="preserve">启动异常低价投标（响应）审查后，评审委员会应当要求相关供应商在评标现场合理的时间内，对投标（响应）价格作出解释，提供项目具体成本测算等与报价合理性相关的书面说明及相关证明材料，包括但不限于原材料成本、人工成本、制造费用等。评审委员会依据专业经验，参考同类项目中标</w:t>
      </w:r>
      <w:r>
        <w:rPr>
          <w:rFonts w:ascii="宋体" w:hAnsi="宋体" w:cs="宋体"/>
          <w:b/>
          <w:bCs/>
          <w:szCs w:val="21"/>
        </w:rPr>
        <w:t xml:space="preserve">(成交)</w:t>
      </w:r>
      <w:r>
        <w:rPr>
          <w:rFonts w:ascii="宋体" w:hAnsi="宋体" w:cs="宋体"/>
          <w:b/>
          <w:bCs/>
          <w:szCs w:val="21"/>
        </w:rPr>
        <w:t xml:space="preserve">价格、类似产品市场价格水平、行业人工费用标准、国家有关部门指导行业协会发布的行业平均成本等情况，对供应商报价合理性进行判断。投标（响应）供应商不提供书面说明、证明材</w:t>
      </w:r>
      <w:r>
        <w:rPr>
          <w:rFonts w:ascii="宋体" w:hAnsi="宋体" w:cs="宋体"/>
          <w:b/>
          <w:bCs/>
          <w:szCs w:val="21"/>
        </w:rPr>
        <w:t xml:space="preserve">料，或者提供的书面说明、证明材料不能证明其报价合理性，评审委员会应当将其作为无效投标（响应）处理。审查相关情况应当在评审报告中进行记录。</w:t>
      </w:r>
      <w:r/>
    </w:p>
    <w:p>
      <w:pPr>
        <w:ind w:firstLine="482"/>
        <w:spacing w:line="360" w:lineRule="auto"/>
        <w:rPr>
          <w:rFonts w:hint="eastAsia" w:ascii="宋体" w:hAnsi="宋体" w:cs="宋体"/>
          <w:b/>
          <w:szCs w:val="21"/>
        </w:rPr>
      </w:pPr>
      <w:r>
        <w:rPr>
          <w:rFonts w:hint="eastAsia" w:ascii="宋体" w:hAnsi="宋体" w:cs="宋体"/>
          <w:b/>
          <w:szCs w:val="21"/>
        </w:rPr>
        <w:t xml:space="preserve">五、磋商评定结果的方法</w:t>
      </w:r>
      <w:r/>
    </w:p>
    <w:p>
      <w:pPr>
        <w:ind w:firstLine="48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b/>
          <w:szCs w:val="21"/>
          <w:u w:val="single"/>
        </w:rPr>
        <w:t xml:space="preserve">经磋商确定最终采购需求和提交最后报价的供应商后，</w:t>
      </w:r>
      <w:r>
        <w:rPr>
          <w:rFonts w:hint="eastAsia" w:ascii="宋体" w:hAnsi="宋体" w:cs="宋体"/>
          <w:szCs w:val="21"/>
        </w:rPr>
        <w:t xml:space="preserve">由磋商小组采用综合评分法</w:t>
      </w:r>
      <w:r>
        <w:rPr>
          <w:rFonts w:hint="eastAsia" w:ascii="宋体" w:hAnsi="宋体" w:cs="宋体"/>
          <w:b/>
          <w:szCs w:val="21"/>
          <w:u w:val="single"/>
        </w:rPr>
        <w:t xml:space="preserve">对提交最后报价的供应商的响应文件和最后报价</w:t>
      </w:r>
      <w:r>
        <w:rPr>
          <w:rFonts w:hint="eastAsia" w:ascii="宋体" w:hAnsi="宋体" w:cs="宋体"/>
          <w:szCs w:val="21"/>
        </w:rPr>
        <w:t xml:space="preserve">进行综合评分。综合评分法，是指响应文件满足磋商文件全部实质性要求且按评审因素的量化指标评审得分最高的供应商为成交候选供应商的评审方法。</w:t>
      </w:r>
      <w:r/>
    </w:p>
    <w:p>
      <w:pPr>
        <w:ind w:firstLine="480"/>
        <w:spacing w:line="360" w:lineRule="auto"/>
        <w:rPr>
          <w:rFonts w:hint="eastAsia" w:ascii="宋体" w:hAnsi="宋体" w:cs="宋体"/>
          <w:szCs w:val="21"/>
        </w:rPr>
      </w:pPr>
      <w:r>
        <w:rPr>
          <w:rFonts w:hint="eastAsia" w:ascii="宋体" w:hAnsi="宋体" w:cs="宋体"/>
          <w:szCs w:val="21"/>
        </w:rPr>
        <w:t xml:space="preserve">2.评审时，磋商小组各成员应当独立对每个有效响应的文件进行评价、打分，然后汇总每个供应商每项评分因素的得分（计算结果均四舍五入保留两位小数）。</w:t>
      </w:r>
      <w:r/>
    </w:p>
    <w:p>
      <w:pPr>
        <w:ind w:firstLine="480"/>
        <w:spacing w:line="360" w:lineRule="auto"/>
        <w:rPr>
          <w:rFonts w:hint="eastAsia" w:ascii="宋体" w:hAnsi="宋体" w:cs="宋体"/>
          <w:szCs w:val="21"/>
        </w:rPr>
      </w:pPr>
      <w:r>
        <w:rPr>
          <w:rFonts w:hint="eastAsia" w:ascii="宋体" w:hAnsi="宋体" w:cs="宋体"/>
          <w:szCs w:val="21"/>
        </w:rPr>
        <w:t xml:space="preserve">3.本次项目磋商的商务技术和报价评审总分值为100分。 </w:t>
      </w:r>
      <w:r/>
    </w:p>
    <w:p>
      <w:pPr>
        <w:ind w:firstLine="480"/>
        <w:spacing w:line="360" w:lineRule="auto"/>
        <w:rPr>
          <w:rFonts w:hint="eastAsia" w:ascii="宋体" w:hAnsi="宋体" w:cs="宋体"/>
          <w:szCs w:val="21"/>
        </w:rPr>
      </w:pPr>
      <w:r>
        <w:rPr>
          <w:rFonts w:hint="eastAsia" w:ascii="宋体" w:hAnsi="宋体" w:cs="宋体"/>
          <w:szCs w:val="21"/>
        </w:rPr>
        <w:t xml:space="preserve">4.商务技术分按算术平均值计算，分值四舍五入保留两位小数。</w:t>
      </w:r>
      <w:r/>
    </w:p>
    <w:p>
      <w:pPr>
        <w:ind w:firstLine="480"/>
        <w:spacing w:line="360" w:lineRule="auto"/>
        <w:rPr>
          <w:rFonts w:hint="eastAsia" w:ascii="宋体" w:hAnsi="宋体" w:cs="宋体"/>
          <w:szCs w:val="21"/>
        </w:rPr>
      </w:pPr>
      <w:r>
        <w:rPr>
          <w:rFonts w:hint="eastAsia" w:ascii="宋体" w:hAnsi="宋体" w:cs="宋体"/>
          <w:szCs w:val="21"/>
        </w:rPr>
        <w:t xml:space="preserve">5.报价分统一采用低价优先法计算直接取得，与商务技术分相加为供应商的综合得分（四舍五入保留两位小数）。</w:t>
      </w:r>
      <w:r/>
    </w:p>
    <w:p>
      <w:pPr>
        <w:ind w:firstLine="480"/>
        <w:spacing w:line="360" w:lineRule="auto"/>
        <w:rPr>
          <w:rFonts w:hint="eastAsia" w:ascii="宋体" w:hAnsi="宋体" w:cs="宋体"/>
          <w:szCs w:val="21"/>
        </w:rPr>
      </w:pPr>
      <w:r>
        <w:rPr>
          <w:rFonts w:hint="eastAsia" w:ascii="宋体" w:hAnsi="宋体" w:cs="宋体"/>
          <w:szCs w:val="21"/>
        </w:rPr>
        <w:t xml:space="preserve">6.综合得分最高的供应商推荐为项目预成交人并出具评审磋商报告。</w:t>
      </w:r>
      <w:r/>
    </w:p>
    <w:p>
      <w:pPr>
        <w:ind w:firstLine="480"/>
        <w:spacing w:line="360" w:lineRule="auto"/>
        <w:rPr>
          <w:rFonts w:hint="eastAsia" w:ascii="宋体" w:hAnsi="宋体" w:cs="宋体"/>
          <w:szCs w:val="21"/>
        </w:rPr>
      </w:pPr>
      <w:r>
        <w:rPr>
          <w:rFonts w:hint="eastAsia" w:ascii="宋体" w:hAnsi="宋体" w:cs="宋体"/>
          <w:szCs w:val="21"/>
        </w:rPr>
        <w:t xml:space="preserve">7.确定成交候选人的特殊情况处理： </w:t>
      </w:r>
      <w:r/>
    </w:p>
    <w:p>
      <w:pPr>
        <w:ind w:firstLine="480"/>
        <w:spacing w:line="360" w:lineRule="auto"/>
        <w:rPr>
          <w:rFonts w:hint="eastAsia" w:ascii="宋体" w:hAnsi="宋体" w:cs="宋体"/>
          <w:szCs w:val="21"/>
        </w:rPr>
      </w:pPr>
      <w:r>
        <w:rPr>
          <w:rFonts w:hint="eastAsia" w:ascii="宋体" w:hAnsi="宋体" w:cs="宋体"/>
          <w:szCs w:val="21"/>
        </w:rPr>
        <w:t xml:space="preserve">（1）若总分相同，则按最终报价响应得分高者优先成交。</w:t>
      </w:r>
      <w:r/>
    </w:p>
    <w:p>
      <w:pPr>
        <w:ind w:firstLine="480"/>
        <w:spacing w:line="360" w:lineRule="auto"/>
        <w:rPr>
          <w:rFonts w:hint="eastAsia" w:ascii="宋体" w:hAnsi="宋体" w:cs="宋体"/>
          <w:szCs w:val="21"/>
        </w:rPr>
      </w:pPr>
      <w:r>
        <w:rPr>
          <w:rFonts w:hint="eastAsia" w:ascii="宋体" w:hAnsi="宋体" w:cs="宋体"/>
          <w:szCs w:val="21"/>
        </w:rPr>
        <w:t xml:space="preserve">（2）若总分且最终报价响应得分相同，则采取现场抽签的方式确定（供应商的抽签顺序分别为各供应商递交响应文件签到顺序号）。</w:t>
      </w:r>
      <w:r/>
    </w:p>
    <w:p>
      <w:pPr>
        <w:ind w:firstLine="480"/>
        <w:spacing w:line="360" w:lineRule="auto"/>
        <w:rPr>
          <w:rFonts w:hint="eastAsia" w:ascii="宋体" w:hAnsi="宋体" w:cs="宋体"/>
          <w:szCs w:val="21"/>
        </w:rPr>
      </w:pPr>
      <w:r>
        <w:rPr>
          <w:rFonts w:hint="eastAsia" w:ascii="宋体" w:hAnsi="宋体" w:cs="宋体"/>
          <w:szCs w:val="21"/>
        </w:rPr>
        <w:t xml:space="preserve">8.磋商评审时，评委对评审的细则若有争议，由磋商小组集体讨论确定，并对未尽情况有最终解释权。</w:t>
      </w:r>
      <w:r/>
    </w:p>
    <w:p>
      <w:pPr>
        <w:ind w:firstLine="480"/>
        <w:spacing w:line="360" w:lineRule="auto"/>
        <w:rPr>
          <w:rFonts w:hint="eastAsia" w:ascii="宋体" w:hAnsi="宋体" w:cs="宋体"/>
          <w:b/>
          <w:szCs w:val="21"/>
        </w:rPr>
        <w:outlineLvl w:val="2"/>
      </w:pPr>
      <w:r/>
      <w:bookmarkStart w:id="102" w:name="_Hlk216799494"/>
      <w:r>
        <w:rPr>
          <w:rFonts w:hint="eastAsia" w:ascii="宋体" w:hAnsi="宋体" w:cs="宋体"/>
          <w:b/>
          <w:szCs w:val="21"/>
        </w:rPr>
        <w:t xml:space="preserve"> 评审标准</w:t>
      </w:r>
      <w:r/>
    </w:p>
    <w:tbl>
      <w:tblPr>
        <w:tblW w:w="982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0"/>
        <w:gridCol w:w="529"/>
        <w:gridCol w:w="909"/>
        <w:gridCol w:w="6469"/>
        <w:gridCol w:w="916"/>
        <w:gridCol w:w="537"/>
      </w:tblGrid>
      <w:tr>
        <w:trPr>
          <w:trHeight w:val="439"/>
        </w:trPr>
        <w:tc>
          <w:tcPr>
            <w:tcW w:w="460" w:type="dxa"/>
            <w:vAlign w:val="center"/>
            <w:textDirection w:val="lrTb"/>
            <w:noWrap w:val="false"/>
          </w:tcPr>
          <w:p>
            <w:pPr>
              <w:jc w:val="center"/>
              <w:widowControl/>
              <w:rPr>
                <w:rFonts w:hint="eastAsia" w:cs="宋体" w:asciiTheme="minorEastAsia" w:hAnsiTheme="minorEastAsia" w:eastAsiaTheme="minorEastAsia"/>
                <w:color w:val="000000"/>
                <w:szCs w:val="21"/>
              </w:rPr>
            </w:pPr>
            <w:r/>
            <w:bookmarkStart w:id="103" w:name="_Hlk218085434"/>
            <w:r>
              <w:rPr>
                <w:rFonts w:hint="eastAsia" w:cs="宋体" w:asciiTheme="minorEastAsia" w:hAnsiTheme="minorEastAsia" w:eastAsiaTheme="minorEastAsia"/>
                <w:color w:val="000000"/>
                <w:szCs w:val="21"/>
                <w:lang w:bidi="ar"/>
              </w:rPr>
              <w:t xml:space="preserve">序号</w:t>
            </w:r>
            <w:r/>
          </w:p>
        </w:tc>
        <w:tc>
          <w:tcPr>
            <w:tcW w:w="529" w:type="dxa"/>
            <w:vAlign w:val="center"/>
            <w:textDirection w:val="lrTb"/>
            <w:noWrap w:val="false"/>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W w:w="909"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lang w:bidi="ar"/>
              </w:rPr>
              <w:t xml:space="preserve">评分项</w:t>
            </w:r>
            <w:r/>
          </w:p>
        </w:tc>
        <w:tc>
          <w:tcPr>
            <w:tcW w:w="6469"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lang w:bidi="ar"/>
              </w:rPr>
              <w:t xml:space="preserve">评分标准</w:t>
            </w:r>
            <w:r/>
          </w:p>
        </w:tc>
        <w:tc>
          <w:tcPr>
            <w:tcW w:w="916"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lang w:bidi="ar"/>
              </w:rPr>
              <w:t xml:space="preserve">是否为客观分</w:t>
            </w:r>
            <w:r/>
          </w:p>
        </w:tc>
        <w:tc>
          <w:tcPr>
            <w:tcW w:w="537"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lang w:bidi="ar"/>
              </w:rPr>
              <w:t xml:space="preserve">分值</w:t>
            </w:r>
            <w:r/>
          </w:p>
        </w:tc>
      </w:tr>
      <w:tr>
        <w:trPr>
          <w:trHeight w:val="882"/>
        </w:trPr>
        <w:tc>
          <w:tcPr>
            <w:tcW w:w="4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lang w:bidi="ar"/>
              </w:rPr>
              <w:t xml:space="preserve">1</w:t>
            </w:r>
            <w:r/>
          </w:p>
        </w:tc>
        <w:tc>
          <w:tcPr>
            <w:tcW w:w="529"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lang w:bidi="ar"/>
              </w:rPr>
              <w:t xml:space="preserve">价格部分</w:t>
            </w:r>
            <w:r/>
          </w:p>
        </w:tc>
        <w:tc>
          <w:tcPr>
            <w:tcW w:w="909"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lang w:bidi="ar"/>
              </w:rPr>
              <w:t xml:space="preserve">磋商报价</w:t>
            </w:r>
            <w:r/>
          </w:p>
        </w:tc>
        <w:tc>
          <w:tcPr>
            <w:tcW w:w="6469" w:type="dxa"/>
            <w:vAlign w:val="center"/>
            <w:textDirection w:val="lrTb"/>
            <w:noWrap w:val="false"/>
          </w:tcPr>
          <w:p>
            <w:pP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lang w:bidi="ar"/>
              </w:rPr>
              <w:t xml:space="preserve">价格分采用低价优先法计算，即满足磋商文件要求且最后报价最低的供应商的价格为评审基准价，其价格分为满分10分。其他供应商的磋商报价分别统一按照下列公式计算：供应商磋商报价得分=（评审基准价/该磋商供应商的最终报价）×100%×10分（得分保留两位小数，第三位四舍五入）。</w:t>
            </w:r>
            <w:r/>
          </w:p>
        </w:tc>
        <w:tc>
          <w:tcPr>
            <w:tcW w:w="916"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lang w:bidi="ar"/>
              </w:rPr>
              <w:t xml:space="preserve">是</w:t>
            </w:r>
            <w:r/>
          </w:p>
        </w:tc>
        <w:tc>
          <w:tcPr>
            <w:tcW w:w="537"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lang w:bidi="ar"/>
              </w:rPr>
              <w:t xml:space="preserve">10</w:t>
            </w:r>
            <w:r/>
          </w:p>
        </w:tc>
      </w:tr>
      <w:tr>
        <w:trPr>
          <w:trHeight w:val="900"/>
        </w:trPr>
        <w:tc>
          <w:tcPr>
            <w:tcW w:w="4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lang w:bidi="ar"/>
              </w:rPr>
              <w:t xml:space="preserve">2</w:t>
            </w:r>
            <w:r/>
          </w:p>
        </w:tc>
        <w:tc>
          <w:tcPr>
            <w:tcW w:w="529" w:type="dxa"/>
            <w:vAlign w:val="center"/>
            <w:vMerge w:val="restart"/>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lang w:bidi="ar"/>
              </w:rPr>
              <w:t xml:space="preserve">商务部分</w:t>
            </w:r>
            <w:r/>
          </w:p>
        </w:tc>
        <w:tc>
          <w:tcPr>
            <w:tcW w:w="909"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lang w:bidi="ar"/>
              </w:rPr>
              <w:t xml:space="preserve">业绩</w:t>
            </w:r>
            <w:r/>
          </w:p>
        </w:tc>
        <w:tc>
          <w:tcPr>
            <w:tcW w:w="6469" w:type="dxa"/>
            <w:vAlign w:val="center"/>
            <w:textDirection w:val="lrTb"/>
            <w:noWrap w:val="false"/>
          </w:tcPr>
          <w:p>
            <w:pPr>
              <w:widowControl/>
              <w:rPr>
                <w:rFonts w:hint="eastAsia" w:cs="宋体" w:asciiTheme="minorEastAsia" w:hAnsiTheme="minorEastAsia" w:eastAsiaTheme="minorEastAsia"/>
                <w:color w:val="000000"/>
                <w:szCs w:val="21"/>
                <w:lang w:bidi="ar"/>
              </w:rPr>
            </w:pPr>
            <w:r>
              <w:rPr>
                <w:rFonts w:cs="宋体" w:asciiTheme="minorEastAsia" w:hAnsiTheme="minorEastAsia" w:eastAsiaTheme="minorEastAsia"/>
                <w:color w:val="000000"/>
                <w:szCs w:val="21"/>
                <w:lang w:bidi="ar"/>
              </w:rPr>
              <w:t xml:space="preserve">供应商提供2023年1月1日以来与本项目同类</w:t>
            </w:r>
            <w:r>
              <w:rPr>
                <w:rFonts w:hint="eastAsia" w:cs="宋体" w:asciiTheme="minorEastAsia" w:hAnsiTheme="minorEastAsia" w:eastAsiaTheme="minorEastAsia"/>
                <w:color w:val="000000"/>
                <w:szCs w:val="21"/>
                <w:lang w:bidi="ar"/>
              </w:rPr>
              <w:t xml:space="preserve">型（3.0T磁共振）</w:t>
            </w:r>
            <w:r>
              <w:rPr>
                <w:rFonts w:cs="宋体" w:asciiTheme="minorEastAsia" w:hAnsiTheme="minorEastAsia" w:eastAsiaTheme="minorEastAsia"/>
                <w:color w:val="000000"/>
                <w:szCs w:val="21"/>
                <w:lang w:bidi="ar"/>
              </w:rPr>
              <w:t xml:space="preserve">设备</w:t>
            </w:r>
            <w:r>
              <w:rPr>
                <w:rFonts w:hint="eastAsia" w:cs="宋体" w:asciiTheme="minorEastAsia" w:hAnsiTheme="minorEastAsia" w:eastAsiaTheme="minorEastAsia"/>
                <w:color w:val="000000"/>
                <w:szCs w:val="21"/>
                <w:lang w:bidi="ar"/>
              </w:rPr>
              <w:t xml:space="preserve">维保</w:t>
            </w:r>
            <w:r>
              <w:rPr>
                <w:rFonts w:cs="宋体" w:asciiTheme="minorEastAsia" w:hAnsiTheme="minorEastAsia" w:eastAsiaTheme="minorEastAsia"/>
                <w:color w:val="000000"/>
                <w:szCs w:val="21"/>
                <w:lang w:bidi="ar"/>
              </w:rPr>
              <w:t xml:space="preserve">业绩</w:t>
            </w:r>
            <w:r>
              <w:rPr>
                <w:rFonts w:cs="宋体" w:asciiTheme="minorEastAsia" w:hAnsiTheme="minorEastAsia" w:eastAsiaTheme="minorEastAsia"/>
                <w:color w:val="000000"/>
                <w:szCs w:val="21"/>
                <w:lang w:bidi="ar"/>
              </w:rPr>
              <w:t xml:space="preserve">合同,</w:t>
            </w:r>
            <w:r>
              <w:rPr>
                <w:rFonts w:cs="宋体" w:asciiTheme="minorEastAsia" w:hAnsiTheme="minorEastAsia" w:eastAsiaTheme="minorEastAsia"/>
                <w:color w:val="000000"/>
                <w:szCs w:val="21"/>
                <w:lang w:bidi="ar"/>
              </w:rPr>
              <w:t xml:space="preserve">每提供一份有效合同得2分，满分10分。提供用户名单，并注明联系人、联系方式，便于评审委员会需要时予以验证。（提供中标</w:t>
            </w:r>
            <w:r>
              <w:rPr>
                <w:rFonts w:hint="eastAsia" w:cs="宋体" w:asciiTheme="minorEastAsia" w:hAnsiTheme="minorEastAsia" w:eastAsiaTheme="minorEastAsia"/>
                <w:color w:val="000000"/>
                <w:szCs w:val="21"/>
                <w:lang w:bidi="ar"/>
              </w:rPr>
              <w:t xml:space="preserve">（成交）</w:t>
            </w:r>
            <w:r>
              <w:rPr>
                <w:rFonts w:cs="宋体" w:asciiTheme="minorEastAsia" w:hAnsiTheme="minorEastAsia" w:eastAsiaTheme="minorEastAsia"/>
                <w:color w:val="000000"/>
                <w:szCs w:val="21"/>
                <w:lang w:bidi="ar"/>
              </w:rPr>
              <w:t xml:space="preserve">通知书及合同，缺一项不得分。同一单位同类设备维保业绩不重复得分）</w:t>
            </w:r>
            <w:r/>
          </w:p>
        </w:tc>
        <w:tc>
          <w:tcPr>
            <w:tcW w:w="916"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lang w:bidi="ar"/>
              </w:rPr>
              <w:t xml:space="preserve">是</w:t>
            </w:r>
            <w:r/>
          </w:p>
        </w:tc>
        <w:tc>
          <w:tcPr>
            <w:tcW w:w="537" w:type="dxa"/>
            <w:vAlign w:val="center"/>
            <w:textDirection w:val="lrTb"/>
            <w:noWrap w:val="false"/>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lang w:bidi="ar"/>
              </w:rPr>
              <w:t xml:space="preserve">10</w:t>
            </w:r>
            <w:r/>
          </w:p>
        </w:tc>
      </w:tr>
      <w:tr>
        <w:trPr>
          <w:trHeight w:val="900"/>
        </w:trPr>
        <w:tc>
          <w:tcPr>
            <w:tcW w:w="460" w:type="dxa"/>
            <w:vAlign w:val="center"/>
            <w:textDirection w:val="lrTb"/>
            <w:noWrap w:val="false"/>
          </w:tcPr>
          <w:p>
            <w:pPr>
              <w:jc w:val="center"/>
              <w:widowControl/>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t xml:space="preserve">3</w:t>
            </w:r>
            <w:r/>
          </w:p>
        </w:tc>
        <w:tc>
          <w:tcPr>
            <w:tcW w:w="529" w:type="dxa"/>
            <w:vAlign w:val="center"/>
            <w:vMerge w:val="continue"/>
            <w:textDirection w:val="lrTb"/>
            <w:noWrap w:val="false"/>
          </w:tcPr>
          <w:p>
            <w:pPr>
              <w:jc w:val="center"/>
              <w:widowControl/>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r>
            <w:r/>
          </w:p>
        </w:tc>
        <w:tc>
          <w:tcPr>
            <w:tcW w:w="909" w:type="dxa"/>
            <w:vAlign w:val="center"/>
            <w:textDirection w:val="lrTb"/>
            <w:noWrap w:val="false"/>
          </w:tcPr>
          <w:p>
            <w:pPr>
              <w:jc w:val="center"/>
              <w:widowControl/>
              <w:rPr>
                <w:rFonts w:hint="eastAsia" w:cs="宋体" w:asciiTheme="minorEastAsia" w:hAnsiTheme="minorEastAsia" w:eastAsiaTheme="minorEastAsia"/>
                <w:color w:val="000000"/>
                <w:szCs w:val="21"/>
                <w:lang w:bidi="ar"/>
              </w:rPr>
            </w:pPr>
            <w:r>
              <w:rPr>
                <w:rFonts w:cs="宋体" w:asciiTheme="minorEastAsia" w:hAnsiTheme="minorEastAsia" w:eastAsiaTheme="minorEastAsia"/>
                <w:color w:val="000000"/>
                <w:szCs w:val="21"/>
                <w:lang w:bidi="ar"/>
              </w:rPr>
              <w:t xml:space="preserve">维修零部件及零备件仓库</w:t>
            </w:r>
            <w:r/>
          </w:p>
        </w:tc>
        <w:tc>
          <w:tcPr>
            <w:tcW w:w="6469" w:type="dxa"/>
            <w:vAlign w:val="center"/>
            <w:textDirection w:val="lrTb"/>
            <w:noWrap w:val="false"/>
          </w:tcPr>
          <w:p>
            <w:pPr>
              <w:widowControl/>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t xml:space="preserve">1.供应商承诺维修所用零部件为原设备原厂同型号匹配备件，提供对应承诺函，得2分。</w:t>
            </w:r>
            <w:r/>
          </w:p>
          <w:p>
            <w:pPr>
              <w:widowControl/>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t xml:space="preserve">2.供应商在国内设有独立零备件仓库，提供仓库地址、租赁合同（或房产证）、现场照片，并提供联系人、联系电话备查，提供1个得1分，满分2分。未提供或提供的资料不全不得分。</w:t>
            </w:r>
            <w:r/>
          </w:p>
          <w:p>
            <w:pPr>
              <w:widowControl/>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t xml:space="preserve">注：以上材料需加盖供应商公章，材料不全或不符合要求不得分！如提供虚假材料将自行承担相应法律责任并被取消成交资格。</w:t>
            </w:r>
            <w:r/>
          </w:p>
        </w:tc>
        <w:tc>
          <w:tcPr>
            <w:tcW w:w="916" w:type="dxa"/>
            <w:vAlign w:val="center"/>
            <w:textDirection w:val="lrTb"/>
            <w:noWrap w:val="false"/>
          </w:tcPr>
          <w:p>
            <w:pPr>
              <w:jc w:val="center"/>
              <w:widowControl/>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t xml:space="preserve">是</w:t>
            </w:r>
            <w:r/>
          </w:p>
        </w:tc>
        <w:tc>
          <w:tcPr>
            <w:tcW w:w="537" w:type="dxa"/>
            <w:vAlign w:val="center"/>
            <w:textDirection w:val="lrTb"/>
            <w:noWrap w:val="false"/>
          </w:tcPr>
          <w:p>
            <w:pPr>
              <w:jc w:val="center"/>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t xml:space="preserve">4</w:t>
            </w:r>
            <w:r/>
          </w:p>
        </w:tc>
      </w:tr>
      <w:tr>
        <w:trPr>
          <w:trHeight w:val="900"/>
        </w:trPr>
        <w:tc>
          <w:tcPr>
            <w:tcW w:w="460" w:type="dxa"/>
            <w:vAlign w:val="center"/>
            <w:textDirection w:val="lrTb"/>
            <w:noWrap w:val="false"/>
          </w:tcPr>
          <w:p>
            <w:pPr>
              <w:jc w:val="center"/>
              <w:widowControl/>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t xml:space="preserve">4</w:t>
            </w:r>
            <w:r/>
          </w:p>
        </w:tc>
        <w:tc>
          <w:tcPr>
            <w:tcW w:w="529" w:type="dxa"/>
            <w:vAlign w:val="center"/>
            <w:vMerge w:val="continue"/>
            <w:textDirection w:val="lrTb"/>
            <w:noWrap w:val="false"/>
          </w:tcPr>
          <w:p>
            <w:pPr>
              <w:jc w:val="center"/>
              <w:widowControl/>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r>
            <w:r/>
          </w:p>
        </w:tc>
        <w:tc>
          <w:tcPr>
            <w:tcW w:w="909" w:type="dxa"/>
            <w:vAlign w:val="center"/>
            <w:textDirection w:val="lrTb"/>
            <w:noWrap w:val="false"/>
          </w:tcPr>
          <w:p>
            <w:pPr>
              <w:jc w:val="center"/>
              <w:widowControl/>
              <w:rPr>
                <w:rFonts w:hint="eastAsia" w:cs="宋体" w:asciiTheme="minorEastAsia" w:hAnsiTheme="minorEastAsia" w:eastAsiaTheme="minorEastAsia"/>
                <w:color w:val="000000"/>
                <w:szCs w:val="21"/>
                <w:lang w:bidi="ar"/>
              </w:rPr>
            </w:pPr>
            <w:r>
              <w:rPr>
                <w:rFonts w:cs="宋体" w:asciiTheme="minorEastAsia" w:hAnsiTheme="minorEastAsia" w:eastAsiaTheme="minorEastAsia"/>
                <w:color w:val="000000"/>
                <w:szCs w:val="21"/>
                <w:lang w:bidi="ar"/>
              </w:rPr>
              <w:t xml:space="preserve">技术团队实力</w:t>
            </w:r>
            <w:r/>
          </w:p>
        </w:tc>
        <w:tc>
          <w:tcPr>
            <w:tcW w:w="6469" w:type="dxa"/>
            <w:vAlign w:val="center"/>
            <w:textDirection w:val="lrTb"/>
            <w:noWrap w:val="false"/>
          </w:tcPr>
          <w:p>
            <w:pPr>
              <w:widowControl/>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t xml:space="preserve">供应商应配备本项目的专职工程师，须具备</w:t>
            </w:r>
            <w:r>
              <w:rPr>
                <w:rFonts w:cs="宋体" w:asciiTheme="minorEastAsia" w:hAnsiTheme="minorEastAsia" w:eastAsiaTheme="minorEastAsia"/>
                <w:color w:val="000000"/>
                <w:szCs w:val="21"/>
                <w:lang w:bidi="ar"/>
              </w:rPr>
              <w:t xml:space="preserve">本项目</w:t>
            </w:r>
            <w:r>
              <w:rPr>
                <w:rFonts w:hint="eastAsia" w:cs="宋体" w:asciiTheme="minorEastAsia" w:hAnsiTheme="minorEastAsia" w:eastAsiaTheme="minorEastAsia"/>
                <w:color w:val="000000"/>
                <w:szCs w:val="21"/>
                <w:lang w:bidi="ar"/>
              </w:rPr>
              <w:t xml:space="preserve">同类型（3.0T磁共振）设备维保经验，每有1名专职工程师得2分，最高得6分。</w:t>
            </w:r>
            <w:r/>
          </w:p>
          <w:p>
            <w:pPr>
              <w:widowControl/>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t xml:space="preserve">提供每个专职服务工程师基本信息资料（包含但不限于姓名、年龄、电话、职称、维修业绩等）、经相关培训资质证书（培训含磁共振维</w:t>
            </w:r>
            <w:r>
              <w:rPr>
                <w:rFonts w:hint="eastAsia" w:cs="宋体" w:asciiTheme="minorEastAsia" w:hAnsiTheme="minorEastAsia" w:eastAsiaTheme="minorEastAsia"/>
                <w:color w:val="000000"/>
                <w:szCs w:val="21"/>
                <w:lang w:bidi="ar"/>
              </w:rPr>
              <w:t xml:space="preserve">保）复印件及社保部门出具的供应商为其缴纳的“首次响应文件提交的截止时间”前6个月内任何1月（不含“首次响应文件提交的截止时间”当月）社会保险证明材料复印件。</w:t>
            </w:r>
            <w:r/>
          </w:p>
          <w:p>
            <w:pPr>
              <w:widowControl/>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t xml:space="preserve">注：以上材料需加盖供应商公章，材料不全或不符合要求不得分！如提供虚假材料将自行承担相应法律责任并被取消成交资格。</w:t>
            </w:r>
            <w:r/>
          </w:p>
        </w:tc>
        <w:tc>
          <w:tcPr>
            <w:tcW w:w="916" w:type="dxa"/>
            <w:vAlign w:val="center"/>
            <w:textDirection w:val="lrTb"/>
            <w:noWrap w:val="false"/>
          </w:tcPr>
          <w:p>
            <w:pPr>
              <w:jc w:val="center"/>
              <w:widowControl/>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t xml:space="preserve">是</w:t>
            </w:r>
            <w:r/>
          </w:p>
        </w:tc>
        <w:tc>
          <w:tcPr>
            <w:tcW w:w="537" w:type="dxa"/>
            <w:vAlign w:val="center"/>
            <w:textDirection w:val="lrTb"/>
            <w:noWrap w:val="false"/>
          </w:tcPr>
          <w:p>
            <w:pPr>
              <w:jc w:val="center"/>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t xml:space="preserve">6</w:t>
            </w:r>
            <w:r/>
          </w:p>
        </w:tc>
      </w:tr>
      <w:tr>
        <w:trPr>
          <w:trHeight w:val="36"/>
        </w:trPr>
        <w:tc>
          <w:tcPr>
            <w:tcW w:w="4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lang w:bidi="ar"/>
              </w:rPr>
              <w:t xml:space="preserve">5</w:t>
            </w:r>
            <w:r/>
          </w:p>
        </w:tc>
        <w:tc>
          <w:tcPr>
            <w:tcW w:w="529" w:type="dxa"/>
            <w:vAlign w:val="center"/>
            <w:vMerge w:val="continue"/>
            <w:textDirection w:val="lrTb"/>
            <w:noWrap w:val="false"/>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W w:w="909"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lang w:bidi="ar"/>
              </w:rPr>
              <w:t xml:space="preserve">认证证书</w:t>
            </w:r>
            <w:r/>
          </w:p>
        </w:tc>
        <w:tc>
          <w:tcPr>
            <w:tcW w:w="6469" w:type="dxa"/>
            <w:vAlign w:val="center"/>
            <w:textDirection w:val="lrTb"/>
            <w:noWrap w:val="false"/>
          </w:tcPr>
          <w:p>
            <w:pPr>
              <w:widowControl/>
              <w:rPr>
                <w:rFonts w:hint="eastAsia" w:cs="宋体" w:asciiTheme="minorEastAsia" w:hAnsiTheme="minorEastAsia" w:eastAsiaTheme="minorEastAsia"/>
                <w:color w:val="000000"/>
                <w:szCs w:val="21"/>
                <w:lang w:bidi="ar"/>
              </w:rPr>
            </w:pPr>
            <w:r>
              <w:rPr>
                <w:rFonts w:cs="宋体" w:asciiTheme="minorEastAsia" w:hAnsiTheme="minorEastAsia" w:eastAsiaTheme="minorEastAsia"/>
                <w:color w:val="000000"/>
                <w:szCs w:val="21"/>
                <w:lang w:bidi="ar"/>
              </w:rPr>
              <w:t xml:space="preserve">供应商具备有效期内的ISO9001质量管理体系认证证书和ISO27001信息安全等级证书，需提供原件扫描件并加盖电子公章。</w:t>
            </w:r>
            <w:r/>
          </w:p>
          <w:p>
            <w:pPr>
              <w:widowControl/>
              <w:rPr>
                <w:rFonts w:hint="eastAsia" w:cs="宋体" w:asciiTheme="minorEastAsia" w:hAnsiTheme="minorEastAsia" w:eastAsiaTheme="minorEastAsia"/>
                <w:color w:val="000000"/>
                <w:szCs w:val="21"/>
                <w:lang w:bidi="ar"/>
              </w:rPr>
            </w:pPr>
            <w:r>
              <w:rPr>
                <w:rFonts w:cs="宋体" w:asciiTheme="minorEastAsia" w:hAnsiTheme="minorEastAsia" w:eastAsiaTheme="minorEastAsia"/>
                <w:color w:val="000000"/>
                <w:szCs w:val="21"/>
                <w:lang w:bidi="ar"/>
              </w:rPr>
              <w:t xml:space="preserve">每</w:t>
            </w:r>
            <w:r>
              <w:rPr>
                <w:rFonts w:hint="eastAsia" w:cs="宋体" w:asciiTheme="minorEastAsia" w:hAnsiTheme="minorEastAsia" w:eastAsiaTheme="minorEastAsia"/>
                <w:color w:val="000000"/>
                <w:szCs w:val="21"/>
                <w:lang w:bidi="ar"/>
              </w:rPr>
              <w:t xml:space="preserve">提供一项</w:t>
            </w:r>
            <w:r>
              <w:rPr>
                <w:rFonts w:cs="宋体" w:asciiTheme="minorEastAsia" w:hAnsiTheme="minorEastAsia" w:eastAsiaTheme="minorEastAsia"/>
                <w:color w:val="000000"/>
                <w:szCs w:val="21"/>
                <w:lang w:bidi="ar"/>
              </w:rPr>
              <w:t xml:space="preserve">得3分</w:t>
            </w:r>
            <w:r>
              <w:rPr>
                <w:rFonts w:hint="eastAsia" w:cs="宋体" w:asciiTheme="minorEastAsia" w:hAnsiTheme="minorEastAsia" w:eastAsiaTheme="minorEastAsia"/>
                <w:color w:val="000000"/>
                <w:szCs w:val="21"/>
                <w:lang w:bidi="ar"/>
              </w:rPr>
              <w:t xml:space="preserve">，</w:t>
            </w:r>
            <w:r>
              <w:rPr>
                <w:rFonts w:cs="宋体" w:asciiTheme="minorEastAsia" w:hAnsiTheme="minorEastAsia" w:eastAsiaTheme="minorEastAsia"/>
                <w:color w:val="000000"/>
                <w:szCs w:val="21"/>
                <w:lang w:bidi="ar"/>
              </w:rPr>
              <w:t xml:space="preserve">未提供不得分。</w:t>
            </w:r>
            <w:r/>
          </w:p>
        </w:tc>
        <w:tc>
          <w:tcPr>
            <w:tcW w:w="916"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lang w:bidi="ar"/>
              </w:rPr>
              <w:t xml:space="preserve">是</w:t>
            </w:r>
            <w:r/>
          </w:p>
        </w:tc>
        <w:tc>
          <w:tcPr>
            <w:tcW w:w="537"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lang w:bidi="ar"/>
              </w:rPr>
              <w:t xml:space="preserve">6</w:t>
            </w:r>
            <w:r/>
          </w:p>
        </w:tc>
      </w:tr>
      <w:tr>
        <w:trPr>
          <w:trHeight w:val="763"/>
        </w:trPr>
        <w:tc>
          <w:tcPr>
            <w:tcW w:w="4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lang w:bidi="ar"/>
              </w:rPr>
              <w:t xml:space="preserve">6</w:t>
            </w:r>
            <w:r/>
          </w:p>
        </w:tc>
        <w:tc>
          <w:tcPr>
            <w:tcW w:w="529" w:type="dxa"/>
            <w:vAlign w:val="center"/>
            <w:vMerge w:val="restart"/>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lang w:bidi="ar"/>
              </w:rPr>
              <w:t xml:space="preserve">技术部分</w:t>
            </w:r>
            <w:r/>
          </w:p>
        </w:tc>
        <w:tc>
          <w:tcPr>
            <w:tcW w:w="909" w:type="dxa"/>
            <w:vAlign w:val="center"/>
            <w:textDirection w:val="lrTb"/>
            <w:noWrap w:val="false"/>
          </w:tcPr>
          <w:p>
            <w:pPr>
              <w:jc w:val="center"/>
              <w:widowControl/>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t xml:space="preserve">技术要求响应</w:t>
            </w:r>
            <w:r/>
          </w:p>
        </w:tc>
        <w:tc>
          <w:tcPr>
            <w:tcW w:w="6469" w:type="dxa"/>
            <w:vAlign w:val="center"/>
            <w:textDirection w:val="lrTb"/>
            <w:noWrap w:val="false"/>
          </w:tcPr>
          <w:p>
            <w:pPr>
              <w:widowControl/>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t xml:space="preserve">供应商完全响应第四章项目需求中“</w:t>
            </w:r>
            <w:r>
              <w:rPr>
                <w:rFonts w:hint="eastAsia" w:cs="宋体" w:asciiTheme="minorEastAsia" w:hAnsiTheme="minorEastAsia" w:eastAsiaTheme="minorEastAsia"/>
                <w:b/>
                <w:bCs/>
                <w:color w:val="000000"/>
                <w:szCs w:val="21"/>
                <w:lang w:bidi="ar"/>
              </w:rPr>
              <w:t xml:space="preserve">二、</w:t>
            </w:r>
            <w:r>
              <w:rPr>
                <w:rFonts w:cs="宋体" w:asciiTheme="minorEastAsia" w:hAnsiTheme="minorEastAsia" w:eastAsiaTheme="minorEastAsia"/>
                <w:b/>
                <w:bCs/>
                <w:color w:val="000000"/>
                <w:szCs w:val="21"/>
                <w:lang w:bidi="ar"/>
              </w:rPr>
              <w:t xml:space="preserve">维保技术要求</w:t>
            </w:r>
            <w:r>
              <w:rPr>
                <w:rFonts w:hint="eastAsia" w:cs="宋体" w:asciiTheme="minorEastAsia" w:hAnsiTheme="minorEastAsia" w:eastAsiaTheme="minorEastAsia"/>
                <w:color w:val="000000"/>
                <w:szCs w:val="21"/>
                <w:lang w:bidi="ar"/>
              </w:rPr>
              <w:t xml:space="preserve">”，得基准分34分，正偏离不加分；</w:t>
            </w:r>
            <w:r/>
          </w:p>
          <w:p>
            <w:pPr>
              <w:widowControl/>
              <w:rPr>
                <w:rFonts w:hint="eastAsia" w:cs="宋体" w:asciiTheme="minorEastAsia" w:hAnsiTheme="minorEastAsia" w:eastAsiaTheme="minorEastAsia"/>
                <w:color w:val="000000"/>
                <w:szCs w:val="21"/>
                <w:lang w:bidi="ar"/>
              </w:rPr>
            </w:pPr>
            <w:r>
              <w:rPr>
                <w:rFonts w:cs="宋体" w:asciiTheme="minorEastAsia" w:hAnsiTheme="minorEastAsia" w:eastAsiaTheme="minorEastAsia"/>
                <w:color w:val="000000"/>
                <w:szCs w:val="21"/>
                <w:lang w:bidi="ar"/>
              </w:rPr>
              <w:t xml:space="preserve">维保技术要求</w:t>
            </w:r>
            <w:r>
              <w:rPr>
                <w:rFonts w:hint="eastAsia" w:cs="宋体" w:asciiTheme="minorEastAsia" w:hAnsiTheme="minorEastAsia" w:eastAsiaTheme="minorEastAsia"/>
                <w:color w:val="000000"/>
                <w:szCs w:val="21"/>
                <w:lang w:bidi="ar"/>
              </w:rPr>
              <w:t xml:space="preserve">中加注“▲”符号的为关键指标，有一项▲号指标负偏离将作无效投标处理；非▲号的指标每负偏离一项扣2分，扣完为止，最低得0分。</w:t>
            </w:r>
            <w:r>
              <w:rPr>
                <w:rFonts w:hint="eastAsia" w:cs="宋体" w:asciiTheme="minorEastAsia" w:hAnsiTheme="minorEastAsia" w:eastAsiaTheme="minorEastAsia"/>
                <w:b/>
                <w:bCs/>
                <w:color w:val="000000"/>
                <w:szCs w:val="21"/>
                <w:lang w:bidi="ar"/>
              </w:rPr>
              <w:t xml:space="preserve">如需提供相关证明材料的，不提供视为负偏离</w:t>
            </w:r>
            <w:r>
              <w:rPr>
                <w:rFonts w:hint="eastAsia" w:cs="宋体" w:asciiTheme="minorEastAsia" w:hAnsiTheme="minorEastAsia" w:eastAsiaTheme="minorEastAsia"/>
                <w:color w:val="000000"/>
                <w:szCs w:val="21"/>
                <w:lang w:bidi="ar"/>
              </w:rPr>
              <w:t xml:space="preserve">。</w:t>
            </w:r>
            <w:r/>
          </w:p>
        </w:tc>
        <w:tc>
          <w:tcPr>
            <w:tcW w:w="916"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lang w:bidi="ar"/>
              </w:rPr>
              <w:t xml:space="preserve">是</w:t>
            </w:r>
            <w:r/>
          </w:p>
        </w:tc>
        <w:tc>
          <w:tcPr>
            <w:tcW w:w="537"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lang w:bidi="ar"/>
              </w:rPr>
              <w:t xml:space="preserve">34</w:t>
            </w:r>
            <w:r/>
          </w:p>
        </w:tc>
      </w:tr>
      <w:tr>
        <w:trPr>
          <w:trHeight w:val="763"/>
        </w:trPr>
        <w:tc>
          <w:tcPr>
            <w:tcW w:w="460" w:type="dxa"/>
            <w:vAlign w:val="center"/>
            <w:textDirection w:val="lrTb"/>
            <w:noWrap w:val="false"/>
          </w:tcPr>
          <w:p>
            <w:pPr>
              <w:jc w:val="center"/>
              <w:widowControl/>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t xml:space="preserve">7</w:t>
            </w:r>
            <w:r/>
          </w:p>
        </w:tc>
        <w:tc>
          <w:tcPr>
            <w:tcW w:w="529" w:type="dxa"/>
            <w:vAlign w:val="center"/>
            <w:vMerge w:val="continue"/>
            <w:textDirection w:val="lrTb"/>
            <w:noWrap w:val="false"/>
          </w:tcPr>
          <w:p>
            <w:pPr>
              <w:jc w:val="center"/>
              <w:widowControl/>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r>
            <w:r/>
          </w:p>
        </w:tc>
        <w:tc>
          <w:tcPr>
            <w:tcW w:w="909" w:type="dxa"/>
            <w:vAlign w:val="center"/>
            <w:textDirection w:val="lrTb"/>
            <w:noWrap w:val="false"/>
          </w:tcPr>
          <w:p>
            <w:pPr>
              <w:jc w:val="center"/>
              <w:widowControl/>
            </w:pPr>
            <w:r>
              <w:rPr>
                <w:rFonts w:hint="eastAsia"/>
              </w:rPr>
              <w:t xml:space="preserve">日常维护方案</w:t>
            </w:r>
            <w:r/>
          </w:p>
        </w:tc>
        <w:tc>
          <w:tcPr>
            <w:tcW w:w="6469" w:type="dxa"/>
            <w:textDirection w:val="lrTb"/>
            <w:noWrap w:val="false"/>
          </w:tcPr>
          <w:p>
            <w:pPr>
              <w:widowControl/>
              <w:rPr>
                <w:rFonts w:hint="eastAsia" w:cs="宋体" w:asciiTheme="minorEastAsia" w:hAnsiTheme="minorEastAsia" w:eastAsiaTheme="minorEastAsia"/>
                <w:color w:val="000000"/>
                <w:szCs w:val="21"/>
                <w:highlight w:val="yellow"/>
                <w:lang w:bidi="ar"/>
              </w:rPr>
            </w:pPr>
            <w:r>
              <w:rPr>
                <w:rFonts w:hint="eastAsia"/>
              </w:rPr>
              <w:t xml:space="preserve">根据供应商针对本项目制订的日常维护方案进行评分。日常维护方案包括但不限于：维护服务流程、服务标准、服务管理、服务措施等方面。优于采购需求的得</w:t>
            </w:r>
            <w:r>
              <w:rPr>
                <w:rFonts w:hint="eastAsia"/>
              </w:rPr>
              <w:t xml:space="preserve">6</w:t>
            </w:r>
            <w:r>
              <w:rPr>
                <w:rFonts w:hint="eastAsia"/>
              </w:rPr>
              <w:t xml:space="preserve">分，符合采购需求的得</w:t>
            </w:r>
            <w:r>
              <w:rPr>
                <w:rFonts w:hint="eastAsia"/>
              </w:rPr>
              <w:t xml:space="preserve">3</w:t>
            </w:r>
            <w:r>
              <w:rPr>
                <w:rFonts w:hint="eastAsia"/>
              </w:rPr>
              <w:t xml:space="preserve">分，不满足采购需求或者未提供的不得分。</w:t>
            </w:r>
            <w:r/>
          </w:p>
        </w:tc>
        <w:tc>
          <w:tcPr>
            <w:tcW w:w="916" w:type="dxa"/>
            <w:vAlign w:val="center"/>
            <w:textDirection w:val="lrTb"/>
            <w:noWrap w:val="false"/>
          </w:tcPr>
          <w:p>
            <w:pPr>
              <w:jc w:val="center"/>
              <w:widowControl/>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t xml:space="preserve">否</w:t>
            </w:r>
            <w:r/>
          </w:p>
        </w:tc>
        <w:tc>
          <w:tcPr>
            <w:tcW w:w="537" w:type="dxa"/>
            <w:vAlign w:val="center"/>
            <w:textDirection w:val="lrTb"/>
            <w:noWrap w:val="false"/>
          </w:tcPr>
          <w:p>
            <w:pPr>
              <w:jc w:val="center"/>
              <w:widowControl/>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t xml:space="preserve">6</w:t>
            </w:r>
            <w:r/>
          </w:p>
        </w:tc>
      </w:tr>
      <w:tr>
        <w:trPr>
          <w:trHeight w:val="763"/>
        </w:trPr>
        <w:tc>
          <w:tcPr>
            <w:tcW w:w="460" w:type="dxa"/>
            <w:vAlign w:val="center"/>
            <w:textDirection w:val="lrTb"/>
            <w:noWrap w:val="false"/>
          </w:tcPr>
          <w:p>
            <w:pPr>
              <w:jc w:val="center"/>
              <w:widowControl/>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t xml:space="preserve">8</w:t>
            </w:r>
            <w:r/>
          </w:p>
        </w:tc>
        <w:tc>
          <w:tcPr>
            <w:tcW w:w="529" w:type="dxa"/>
            <w:vAlign w:val="center"/>
            <w:vMerge w:val="continue"/>
            <w:textDirection w:val="lrTb"/>
            <w:noWrap w:val="false"/>
          </w:tcPr>
          <w:p>
            <w:pPr>
              <w:jc w:val="center"/>
              <w:widowControl/>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r>
            <w:r/>
          </w:p>
        </w:tc>
        <w:tc>
          <w:tcPr>
            <w:tcW w:w="909" w:type="dxa"/>
            <w:vAlign w:val="center"/>
            <w:textDirection w:val="lrTb"/>
            <w:noWrap w:val="false"/>
          </w:tcPr>
          <w:p>
            <w:pPr>
              <w:jc w:val="center"/>
              <w:widowControl/>
            </w:pPr>
            <w:r>
              <w:rPr>
                <w:rFonts w:hint="eastAsia"/>
              </w:rPr>
              <w:t xml:space="preserve">管理方案</w:t>
            </w:r>
            <w:r/>
          </w:p>
        </w:tc>
        <w:tc>
          <w:tcPr>
            <w:tcW w:w="6469" w:type="dxa"/>
            <w:textDirection w:val="lrTb"/>
            <w:noWrap w:val="false"/>
          </w:tcPr>
          <w:p>
            <w:pPr>
              <w:widowControl/>
              <w:rPr>
                <w:rFonts w:hint="eastAsia" w:cs="宋体" w:asciiTheme="minorEastAsia" w:hAnsiTheme="minorEastAsia" w:eastAsiaTheme="minorEastAsia"/>
                <w:color w:val="000000"/>
                <w:szCs w:val="21"/>
                <w:lang w:bidi="ar"/>
              </w:rPr>
            </w:pPr>
            <w:r>
              <w:rPr>
                <w:rFonts w:hint="eastAsia"/>
              </w:rPr>
              <w:t xml:space="preserve">根据</w:t>
            </w:r>
            <w:r>
              <w:rPr>
                <w:rFonts w:hint="eastAsia"/>
              </w:rPr>
              <w:t xml:space="preserve">供应商</w:t>
            </w:r>
            <w:r>
              <w:rPr>
                <w:rFonts w:hint="eastAsia"/>
              </w:rPr>
              <w:t xml:space="preserve">针对本项目制订的管理方案进行评分。管理方案包括但不限于：组织机构、各岗位职责分工、管理机制等方面。优于采购需求的得</w:t>
            </w:r>
            <w:r>
              <w:rPr>
                <w:rFonts w:hint="eastAsia"/>
              </w:rPr>
              <w:t xml:space="preserve">6</w:t>
            </w:r>
            <w:r>
              <w:rPr>
                <w:rFonts w:hint="eastAsia"/>
              </w:rPr>
              <w:t xml:space="preserve">分，符合采购需求的得</w:t>
            </w:r>
            <w:r>
              <w:rPr>
                <w:rFonts w:hint="eastAsia"/>
              </w:rPr>
              <w:t xml:space="preserve">3</w:t>
            </w:r>
            <w:r>
              <w:rPr>
                <w:rFonts w:hint="eastAsia"/>
              </w:rPr>
              <w:t xml:space="preserve">分，不满足采购需求或者未提供的不得分。</w:t>
            </w:r>
            <w:r/>
          </w:p>
        </w:tc>
        <w:tc>
          <w:tcPr>
            <w:tcW w:w="916" w:type="dxa"/>
            <w:vAlign w:val="center"/>
            <w:textDirection w:val="lrTb"/>
            <w:noWrap w:val="false"/>
          </w:tcPr>
          <w:p>
            <w:pPr>
              <w:jc w:val="center"/>
              <w:widowControl/>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t xml:space="preserve">否</w:t>
            </w:r>
            <w:r/>
          </w:p>
        </w:tc>
        <w:tc>
          <w:tcPr>
            <w:tcW w:w="537" w:type="dxa"/>
            <w:vAlign w:val="center"/>
            <w:textDirection w:val="lrTb"/>
            <w:noWrap w:val="false"/>
          </w:tcPr>
          <w:p>
            <w:pPr>
              <w:jc w:val="center"/>
              <w:widowControl/>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t xml:space="preserve">6</w:t>
            </w:r>
            <w:r/>
          </w:p>
        </w:tc>
      </w:tr>
      <w:tr>
        <w:trPr>
          <w:trHeight w:val="763"/>
        </w:trPr>
        <w:tc>
          <w:tcPr>
            <w:tcW w:w="460" w:type="dxa"/>
            <w:vAlign w:val="center"/>
            <w:textDirection w:val="lrTb"/>
            <w:noWrap w:val="false"/>
          </w:tcPr>
          <w:p>
            <w:pPr>
              <w:jc w:val="center"/>
              <w:widowControl/>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t xml:space="preserve">9</w:t>
            </w:r>
            <w:r/>
          </w:p>
        </w:tc>
        <w:tc>
          <w:tcPr>
            <w:tcW w:w="529" w:type="dxa"/>
            <w:vAlign w:val="center"/>
            <w:vMerge w:val="continue"/>
            <w:textDirection w:val="lrTb"/>
            <w:noWrap w:val="false"/>
          </w:tcPr>
          <w:p>
            <w:pPr>
              <w:jc w:val="center"/>
              <w:widowControl/>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r>
            <w:r/>
          </w:p>
        </w:tc>
        <w:tc>
          <w:tcPr>
            <w:tcW w:w="909" w:type="dxa"/>
            <w:vAlign w:val="center"/>
            <w:textDirection w:val="lrTb"/>
            <w:noWrap w:val="false"/>
          </w:tcPr>
          <w:p>
            <w:pPr>
              <w:jc w:val="center"/>
              <w:widowControl/>
            </w:pPr>
            <w:r>
              <w:rPr>
                <w:rFonts w:hint="eastAsia"/>
              </w:rPr>
              <w:t xml:space="preserve">培训方案</w:t>
            </w:r>
            <w:r/>
          </w:p>
        </w:tc>
        <w:tc>
          <w:tcPr>
            <w:tcW w:w="6469" w:type="dxa"/>
            <w:textDirection w:val="lrTb"/>
            <w:noWrap w:val="false"/>
          </w:tcPr>
          <w:p>
            <w:pPr>
              <w:widowControl/>
              <w:rPr>
                <w:rFonts w:hint="eastAsia" w:cs="宋体" w:asciiTheme="minorEastAsia" w:hAnsiTheme="minorEastAsia" w:eastAsiaTheme="minorEastAsia"/>
                <w:color w:val="000000"/>
                <w:szCs w:val="21"/>
                <w:lang w:bidi="ar"/>
              </w:rPr>
            </w:pPr>
            <w:r>
              <w:rPr>
                <w:rFonts w:hint="eastAsia"/>
              </w:rPr>
              <w:t xml:space="preserve">根据</w:t>
            </w:r>
            <w:r>
              <w:rPr>
                <w:rFonts w:hint="eastAsia"/>
              </w:rPr>
              <w:t xml:space="preserve">供应商</w:t>
            </w:r>
            <w:r>
              <w:rPr>
                <w:rFonts w:hint="eastAsia"/>
              </w:rPr>
              <w:t xml:space="preserve">针对本项目制订的培训方案进行评分。包括但不限于：临床应用培训、技术人员能力培训等方面。优于采购需求的得</w:t>
            </w:r>
            <w:r>
              <w:rPr>
                <w:rFonts w:hint="eastAsia"/>
              </w:rPr>
              <w:t xml:space="preserve">6</w:t>
            </w:r>
            <w:r>
              <w:rPr>
                <w:rFonts w:hint="eastAsia"/>
              </w:rPr>
              <w:t xml:space="preserve">分，符合采购需求的得</w:t>
            </w:r>
            <w:r>
              <w:rPr>
                <w:rFonts w:hint="eastAsia"/>
              </w:rPr>
              <w:t xml:space="preserve">3</w:t>
            </w:r>
            <w:r>
              <w:rPr>
                <w:rFonts w:hint="eastAsia"/>
              </w:rPr>
              <w:t xml:space="preserve">分，不满足采购需求或者未提供的不得分。</w:t>
            </w:r>
            <w:r/>
          </w:p>
        </w:tc>
        <w:tc>
          <w:tcPr>
            <w:tcW w:w="916" w:type="dxa"/>
            <w:vAlign w:val="center"/>
            <w:textDirection w:val="lrTb"/>
            <w:noWrap w:val="false"/>
          </w:tcPr>
          <w:p>
            <w:pPr>
              <w:jc w:val="center"/>
              <w:widowControl/>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t xml:space="preserve">否</w:t>
            </w:r>
            <w:r/>
          </w:p>
        </w:tc>
        <w:tc>
          <w:tcPr>
            <w:tcW w:w="537" w:type="dxa"/>
            <w:vAlign w:val="center"/>
            <w:textDirection w:val="lrTb"/>
            <w:noWrap w:val="false"/>
          </w:tcPr>
          <w:p>
            <w:pPr>
              <w:jc w:val="center"/>
              <w:widowControl/>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t xml:space="preserve">6</w:t>
            </w:r>
            <w:r/>
          </w:p>
        </w:tc>
      </w:tr>
      <w:tr>
        <w:trPr>
          <w:trHeight w:val="763"/>
        </w:trPr>
        <w:tc>
          <w:tcPr>
            <w:tcW w:w="460" w:type="dxa"/>
            <w:vAlign w:val="center"/>
            <w:textDirection w:val="lrTb"/>
            <w:noWrap w:val="false"/>
          </w:tcPr>
          <w:p>
            <w:pPr>
              <w:jc w:val="center"/>
              <w:widowControl/>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t xml:space="preserve">10</w:t>
            </w:r>
            <w:r/>
          </w:p>
        </w:tc>
        <w:tc>
          <w:tcPr>
            <w:tcW w:w="529" w:type="dxa"/>
            <w:vAlign w:val="center"/>
            <w:vMerge w:val="continue"/>
            <w:textDirection w:val="lrTb"/>
            <w:noWrap w:val="false"/>
          </w:tcPr>
          <w:p>
            <w:pPr>
              <w:jc w:val="center"/>
              <w:widowControl/>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r>
            <w:r/>
          </w:p>
        </w:tc>
        <w:tc>
          <w:tcPr>
            <w:tcW w:w="909" w:type="dxa"/>
            <w:vAlign w:val="center"/>
            <w:textDirection w:val="lrTb"/>
            <w:noWrap w:val="false"/>
          </w:tcPr>
          <w:p>
            <w:pPr>
              <w:jc w:val="center"/>
              <w:widowControl/>
            </w:pPr>
            <w:r>
              <w:rPr>
                <w:rFonts w:hint="eastAsia"/>
              </w:rPr>
              <w:t xml:space="preserve">应急维护方案</w:t>
            </w:r>
            <w:r/>
          </w:p>
        </w:tc>
        <w:tc>
          <w:tcPr>
            <w:tcW w:w="6469" w:type="dxa"/>
            <w:textDirection w:val="lrTb"/>
            <w:noWrap w:val="false"/>
          </w:tcPr>
          <w:p>
            <w:pPr>
              <w:widowControl/>
              <w:rPr>
                <w:rFonts w:hint="eastAsia" w:cs="宋体" w:asciiTheme="minorEastAsia" w:hAnsiTheme="minorEastAsia" w:eastAsiaTheme="minorEastAsia"/>
                <w:color w:val="000000"/>
                <w:szCs w:val="21"/>
                <w:lang w:bidi="ar"/>
              </w:rPr>
            </w:pPr>
            <w:r>
              <w:rPr>
                <w:rFonts w:hint="eastAsia"/>
              </w:rPr>
              <w:t xml:space="preserve">根据</w:t>
            </w:r>
            <w:r>
              <w:rPr>
                <w:rFonts w:hint="eastAsia"/>
              </w:rPr>
              <w:t xml:space="preserve">供应商</w:t>
            </w:r>
            <w:r>
              <w:rPr>
                <w:rFonts w:hint="eastAsia"/>
              </w:rPr>
              <w:t xml:space="preserve">针对本项目制订的应急维护方案进行评分。应急维护方案包括但不限于：重大故障处理、应急抢修、应急响应及重点活动保障等方面。优于采购需求的，提供重大故障处理案例，失超案例≥</w:t>
            </w:r>
            <w:r>
              <w:rPr>
                <w:rFonts w:hint="eastAsia"/>
              </w:rPr>
              <w:t xml:space="preserve">5</w:t>
            </w:r>
            <w:r>
              <w:rPr>
                <w:rFonts w:hint="eastAsia"/>
              </w:rPr>
              <w:t xml:space="preserve">例得</w:t>
            </w:r>
            <w:r>
              <w:rPr>
                <w:rFonts w:hint="eastAsia"/>
              </w:rPr>
              <w:t xml:space="preserve">6</w:t>
            </w:r>
            <w:r>
              <w:rPr>
                <w:rFonts w:hint="eastAsia"/>
              </w:rPr>
              <w:t xml:space="preserve">分，符合采购需求的，提供重大故障处理案例，失超案例≥</w:t>
            </w:r>
            <w:r>
              <w:rPr>
                <w:rFonts w:hint="eastAsia"/>
              </w:rPr>
              <w:t xml:space="preserve">2</w:t>
            </w:r>
            <w:r>
              <w:rPr>
                <w:rFonts w:hint="eastAsia"/>
              </w:rPr>
              <w:t xml:space="preserve">例得</w:t>
            </w:r>
            <w:r>
              <w:rPr>
                <w:rFonts w:hint="eastAsia"/>
              </w:rPr>
              <w:t xml:space="preserve">3</w:t>
            </w:r>
            <w:r>
              <w:rPr>
                <w:rFonts w:hint="eastAsia"/>
              </w:rPr>
              <w:t xml:space="preserve">分，不满足采购需求或者未提供的不得分。</w:t>
            </w:r>
            <w:r/>
          </w:p>
        </w:tc>
        <w:tc>
          <w:tcPr>
            <w:tcW w:w="916" w:type="dxa"/>
            <w:vAlign w:val="center"/>
            <w:textDirection w:val="lrTb"/>
            <w:noWrap w:val="false"/>
          </w:tcPr>
          <w:p>
            <w:pPr>
              <w:jc w:val="center"/>
              <w:widowControl/>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t xml:space="preserve">否</w:t>
            </w:r>
            <w:r/>
          </w:p>
        </w:tc>
        <w:tc>
          <w:tcPr>
            <w:tcW w:w="537" w:type="dxa"/>
            <w:vAlign w:val="center"/>
            <w:textDirection w:val="lrTb"/>
            <w:noWrap w:val="false"/>
          </w:tcPr>
          <w:p>
            <w:pPr>
              <w:jc w:val="center"/>
              <w:widowControl/>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t xml:space="preserve">6</w:t>
            </w:r>
            <w:r/>
          </w:p>
        </w:tc>
      </w:tr>
      <w:tr>
        <w:trPr>
          <w:trHeight w:val="763"/>
        </w:trPr>
        <w:tc>
          <w:tcPr>
            <w:tcW w:w="460" w:type="dxa"/>
            <w:vAlign w:val="center"/>
            <w:textDirection w:val="lrTb"/>
            <w:noWrap w:val="false"/>
          </w:tcPr>
          <w:p>
            <w:pPr>
              <w:jc w:val="center"/>
              <w:widowControl/>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t xml:space="preserve">11</w:t>
            </w:r>
            <w:r/>
          </w:p>
        </w:tc>
        <w:tc>
          <w:tcPr>
            <w:tcW w:w="529" w:type="dxa"/>
            <w:vAlign w:val="center"/>
            <w:vMerge w:val="continue"/>
            <w:textDirection w:val="lrTb"/>
            <w:noWrap w:val="false"/>
          </w:tcPr>
          <w:p>
            <w:pPr>
              <w:jc w:val="center"/>
              <w:widowControl/>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r>
            <w:r/>
          </w:p>
        </w:tc>
        <w:tc>
          <w:tcPr>
            <w:tcW w:w="909" w:type="dxa"/>
            <w:vAlign w:val="center"/>
            <w:textDirection w:val="lrTb"/>
            <w:noWrap w:val="false"/>
          </w:tcPr>
          <w:p>
            <w:pPr>
              <w:jc w:val="center"/>
              <w:widowControl/>
            </w:pPr>
            <w:r>
              <w:rPr>
                <w:rFonts w:hint="eastAsia"/>
              </w:rPr>
              <w:t xml:space="preserve">技术实施方案</w:t>
            </w:r>
            <w:r/>
          </w:p>
        </w:tc>
        <w:tc>
          <w:tcPr>
            <w:tcW w:w="6469" w:type="dxa"/>
            <w:textDirection w:val="lrTb"/>
            <w:noWrap w:val="false"/>
          </w:tcPr>
          <w:p>
            <w:pPr>
              <w:widowControl/>
              <w:rPr>
                <w:rFonts w:hint="eastAsia" w:cs="宋体" w:asciiTheme="minorEastAsia" w:hAnsiTheme="minorEastAsia" w:eastAsiaTheme="minorEastAsia"/>
                <w:color w:val="000000"/>
                <w:szCs w:val="21"/>
                <w:lang w:bidi="ar"/>
              </w:rPr>
            </w:pPr>
            <w:r>
              <w:rPr>
                <w:rFonts w:hint="eastAsia"/>
              </w:rPr>
              <w:t xml:space="preserve">根据</w:t>
            </w:r>
            <w:r>
              <w:rPr>
                <w:rFonts w:hint="eastAsia"/>
              </w:rPr>
              <w:t xml:space="preserve">供应商</w:t>
            </w:r>
            <w:r>
              <w:rPr>
                <w:rFonts w:hint="eastAsia"/>
              </w:rPr>
              <w:t xml:space="preserve">针对本项目制订的技术实施方案进行评分。技术实施方案包括但不限于：维保计划、安装调试方案、保障措施、质量控制等方面。优于采购需求的得</w:t>
            </w:r>
            <w:r>
              <w:rPr>
                <w:rFonts w:hint="eastAsia"/>
              </w:rPr>
              <w:t xml:space="preserve">6</w:t>
            </w:r>
            <w:r>
              <w:rPr>
                <w:rFonts w:hint="eastAsia"/>
              </w:rPr>
              <w:t xml:space="preserve">分，符合采购需求的得</w:t>
            </w:r>
            <w:r>
              <w:rPr>
                <w:rFonts w:hint="eastAsia"/>
              </w:rPr>
              <w:t xml:space="preserve">3</w:t>
            </w:r>
            <w:r>
              <w:rPr>
                <w:rFonts w:hint="eastAsia"/>
              </w:rPr>
              <w:t xml:space="preserve">分，不满足采购需求或者未提供的不得分。</w:t>
            </w:r>
            <w:r/>
          </w:p>
        </w:tc>
        <w:tc>
          <w:tcPr>
            <w:tcW w:w="916" w:type="dxa"/>
            <w:vAlign w:val="center"/>
            <w:textDirection w:val="lrTb"/>
            <w:noWrap w:val="false"/>
          </w:tcPr>
          <w:p>
            <w:pPr>
              <w:jc w:val="center"/>
              <w:widowControl/>
              <w:rPr>
                <w:rFonts w:hint="eastAsia" w:cs="宋体" w:asciiTheme="minorEastAsia" w:hAnsiTheme="minorEastAsia" w:eastAsiaTheme="minorEastAsia"/>
                <w:color w:val="000000" w:themeColor="text1"/>
                <w:szCs w:val="21"/>
                <w:lang w:bidi="ar"/>
              </w:rPr>
            </w:pPr>
            <w:r>
              <w:rPr>
                <w:rFonts w:hint="eastAsia" w:cs="宋体" w:asciiTheme="minorEastAsia" w:hAnsiTheme="minorEastAsia" w:eastAsiaTheme="minorEastAsia"/>
                <w:color w:val="000000" w:themeColor="text1"/>
                <w:szCs w:val="21"/>
                <w:lang w:bidi="ar"/>
              </w:rPr>
              <w:t xml:space="preserve">否</w:t>
            </w:r>
            <w:r/>
          </w:p>
        </w:tc>
        <w:tc>
          <w:tcPr>
            <w:tcW w:w="537" w:type="dxa"/>
            <w:vAlign w:val="center"/>
            <w:textDirection w:val="lrTb"/>
            <w:noWrap w:val="false"/>
          </w:tcPr>
          <w:p>
            <w:pPr>
              <w:jc w:val="center"/>
              <w:widowControl/>
              <w:rPr>
                <w:rFonts w:hint="eastAsia" w:cs="宋体" w:asciiTheme="minorEastAsia" w:hAnsiTheme="minorEastAsia" w:eastAsiaTheme="minorEastAsia"/>
                <w:color w:val="000000" w:themeColor="text1"/>
                <w:szCs w:val="21"/>
                <w:lang w:bidi="ar"/>
              </w:rPr>
            </w:pPr>
            <w:r>
              <w:rPr>
                <w:rFonts w:hint="eastAsia" w:cs="宋体" w:asciiTheme="minorEastAsia" w:hAnsiTheme="minorEastAsia" w:eastAsiaTheme="minorEastAsia"/>
                <w:color w:val="000000" w:themeColor="text1"/>
                <w:szCs w:val="21"/>
                <w:lang w:bidi="ar"/>
              </w:rPr>
              <w:t xml:space="preserve">6</w:t>
            </w:r>
            <w:r/>
          </w:p>
        </w:tc>
      </w:tr>
      <w:tr>
        <w:trPr>
          <w:trHeight w:val="290"/>
        </w:trPr>
        <w:tc>
          <w:tcPr>
            <w:gridSpan w:val="5"/>
            <w:tcW w:w="9283" w:type="dxa"/>
            <w:vAlign w:val="center"/>
            <w:textDirection w:val="lrTb"/>
            <w:noWrap w:val="false"/>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lang w:bidi="ar"/>
              </w:rPr>
              <w:t xml:space="preserve">合计</w:t>
            </w:r>
            <w:r/>
          </w:p>
        </w:tc>
        <w:tc>
          <w:tcPr>
            <w:tcW w:w="537"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lang w:bidi="ar"/>
              </w:rPr>
              <w:t xml:space="preserve">100</w:t>
            </w:r>
            <w:bookmarkEnd w:id="102"/>
            <w:r/>
            <w:bookmarkEnd w:id="103"/>
            <w:r/>
            <w:r/>
          </w:p>
        </w:tc>
      </w:tr>
    </w:tbl>
    <w:p>
      <w:pPr>
        <w:spacing w:line="360" w:lineRule="auto"/>
        <w:rPr>
          <w:rFonts w:hint="eastAsia" w:ascii="宋体" w:hAnsi="宋体" w:cs="宋体"/>
          <w:b/>
          <w:bCs/>
          <w:szCs w:val="21"/>
        </w:rPr>
      </w:pPr>
      <w:r>
        <w:rPr>
          <w:rFonts w:hint="eastAsia" w:ascii="宋体" w:hAnsi="宋体" w:cs="宋体"/>
          <w:b/>
          <w:bCs/>
          <w:szCs w:val="21"/>
        </w:rPr>
        <w:t xml:space="preserve">注：1.上述响应文件中，证书或证明或业绩必须提供复印件或扫描件（加盖供应商公章），如发现弄虚作假的，将按照本采购文件相关条款规定予以处理。 </w:t>
      </w:r>
      <w:r/>
    </w:p>
    <w:p>
      <w:pPr>
        <w:ind w:firstLine="482"/>
        <w:spacing w:line="360" w:lineRule="auto"/>
        <w:rPr>
          <w:rFonts w:hint="eastAsia" w:ascii="宋体" w:hAnsi="宋体" w:cs="宋体"/>
          <w:b/>
          <w:bCs/>
          <w:szCs w:val="21"/>
        </w:rPr>
      </w:pPr>
      <w:r>
        <w:rPr>
          <w:rFonts w:hint="eastAsia" w:ascii="宋体" w:hAnsi="宋体" w:cs="宋体"/>
          <w:b/>
          <w:bCs/>
          <w:szCs w:val="21"/>
        </w:rPr>
        <w:t xml:space="preserve">2.评委依据采购文件载明的方法评分，评分四舍五入精确到小数点后两位。</w:t>
      </w:r>
      <w:r/>
    </w:p>
    <w:p>
      <w:pPr>
        <w:ind w:firstLine="482"/>
        <w:spacing w:line="360" w:lineRule="auto"/>
        <w:rPr>
          <w:rFonts w:hint="eastAsia" w:ascii="宋体" w:hAnsi="宋体" w:cs="宋体"/>
          <w:b/>
          <w:szCs w:val="21"/>
        </w:rPr>
      </w:pPr>
      <w:r>
        <w:rPr>
          <w:rFonts w:hint="eastAsia" w:ascii="宋体" w:hAnsi="宋体" w:cs="宋体"/>
          <w:b/>
          <w:szCs w:val="21"/>
        </w:rPr>
        <w:t xml:space="preserve">六、成交供应商的确定</w:t>
      </w:r>
      <w:r/>
    </w:p>
    <w:p>
      <w:pPr>
        <w:ind w:firstLine="420"/>
        <w:spacing w:line="360" w:lineRule="auto"/>
        <w:rPr>
          <w:rFonts w:hint="eastAsia" w:ascii="宋体" w:hAnsi="宋体" w:cs="宋体"/>
          <w:szCs w:val="21"/>
        </w:rPr>
      </w:pPr>
      <w:r>
        <w:rPr>
          <w:rFonts w:hint="eastAsia" w:ascii="宋体" w:hAnsi="宋体" w:cs="宋体"/>
          <w:szCs w:val="21"/>
        </w:rPr>
        <w:t xml:space="preserve">磋商小组汇总各评委评分后，按照得分从高到低的顺序推荐3名成交候选人，并编写评审报告。采购人委托磋商小组直接确定排名第一的成交候选人为成交供应商。</w:t>
      </w:r>
      <w:r/>
    </w:p>
    <w:p>
      <w:pPr>
        <w:ind w:firstLine="482"/>
        <w:spacing w:line="360" w:lineRule="auto"/>
        <w:rPr>
          <w:rFonts w:hint="eastAsia" w:ascii="宋体" w:hAnsi="宋体" w:cs="宋体"/>
          <w:b/>
          <w:szCs w:val="21"/>
        </w:rPr>
      </w:pPr>
      <w:r>
        <w:rPr>
          <w:rFonts w:hint="eastAsia" w:ascii="宋体" w:hAnsi="宋体" w:cs="宋体"/>
          <w:b/>
          <w:szCs w:val="21"/>
        </w:rPr>
        <w:t xml:space="preserve">当成交商无正当理由放弃成交，被查实存在影响成交结果的违法行为等情形，采购人有权按照政府采购相关法律法规的规定对其采取惩戒措施，包含但不限于列入采购失信人黑名单等措施。</w:t>
      </w:r>
      <w:r/>
    </w:p>
    <w:p>
      <w:pPr>
        <w:ind w:firstLine="482"/>
        <w:spacing w:line="360" w:lineRule="auto"/>
        <w:rPr>
          <w:rFonts w:hint="eastAsia" w:ascii="宋体" w:hAnsi="宋体" w:cs="宋体"/>
          <w:b/>
          <w:szCs w:val="21"/>
        </w:rPr>
      </w:pPr>
      <w:r>
        <w:rPr>
          <w:rFonts w:hint="eastAsia" w:ascii="宋体" w:hAnsi="宋体" w:cs="宋体"/>
          <w:b/>
          <w:szCs w:val="21"/>
        </w:rPr>
        <w:t xml:space="preserve">当排名第一的成交候选人放弃成交、因不可抗力不能履行合同，或者被查实存在影响成交结果的违法行为等情形，不符合成交条件的，采购人可以按照磋商小组提出的成交候选人名单排序依次确定其他成交候选人为成交商，也可以重新组织采购。</w:t>
      </w:r>
      <w:r/>
    </w:p>
    <w:p>
      <w:pPr>
        <w:ind w:firstLine="482"/>
        <w:spacing w:line="360" w:lineRule="auto"/>
        <w:rPr>
          <w:rFonts w:hint="eastAsia" w:ascii="宋体" w:hAnsi="宋体" w:cs="宋体"/>
          <w:b/>
          <w:szCs w:val="21"/>
        </w:rPr>
      </w:pPr>
      <w:r>
        <w:rPr>
          <w:rFonts w:hint="eastAsia" w:ascii="宋体" w:hAnsi="宋体" w:cs="宋体"/>
          <w:b/>
          <w:szCs w:val="21"/>
        </w:rPr>
        <w:t xml:space="preserve">七、公告成交结果及发放成交通知书</w:t>
      </w:r>
      <w:r/>
    </w:p>
    <w:p>
      <w:pPr>
        <w:ind w:firstLine="480"/>
        <w:spacing w:line="360" w:lineRule="auto"/>
        <w:rPr>
          <w:rFonts w:hint="eastAsia" w:ascii="宋体" w:hAnsi="宋体" w:cs="宋体"/>
          <w:szCs w:val="21"/>
        </w:rPr>
      </w:pPr>
      <w:r>
        <w:rPr>
          <w:rFonts w:hint="eastAsia" w:ascii="宋体" w:hAnsi="宋体" w:cs="宋体"/>
          <w:szCs w:val="21"/>
        </w:rPr>
        <w:t xml:space="preserve">1.自确定成交供应商之日起2个工作日内，在江苏政府采购网公告成交结果，公告期限为1个工</w:t>
      </w:r>
      <w:r>
        <w:rPr>
          <w:rFonts w:hint="eastAsia" w:ascii="宋体" w:hAnsi="宋体" w:cs="宋体"/>
          <w:szCs w:val="21"/>
        </w:rPr>
        <w:t xml:space="preserve">作日。</w:t>
      </w:r>
      <w:r/>
    </w:p>
    <w:p>
      <w:pPr>
        <w:ind w:firstLine="480"/>
        <w:spacing w:line="360" w:lineRule="auto"/>
        <w:rPr>
          <w:rFonts w:hint="eastAsia" w:ascii="宋体" w:hAnsi="宋体" w:cs="宋体"/>
          <w:szCs w:val="21"/>
        </w:rPr>
      </w:pPr>
      <w:r>
        <w:rPr>
          <w:rFonts w:hint="eastAsia" w:ascii="宋体" w:hAnsi="宋体" w:cs="宋体"/>
          <w:szCs w:val="21"/>
        </w:rPr>
        <w:t xml:space="preserve">2.公告成交结果的同时，采购代理机构向成交供应商发放成交通知书。成交通知书发出后，采购人不得违法改变成交结果，成交供应商无正当理由不得放弃成交。</w:t>
      </w:r>
      <w:r/>
    </w:p>
    <w:p>
      <w:pPr>
        <w:spacing w:line="360" w:lineRule="auto"/>
        <w:tabs>
          <w:tab w:val="left" w:pos="360" w:leader="none"/>
          <w:tab w:val="left" w:pos="1080" w:leader="none"/>
        </w:tabs>
        <w:rPr>
          <w:rFonts w:hint="eastAsia" w:ascii="宋体" w:hAnsi="宋体" w:cs="宋体"/>
          <w:b/>
          <w:bCs/>
          <w:szCs w:val="21"/>
        </w:rPr>
      </w:pPr>
      <w:r>
        <w:rPr>
          <w:rFonts w:hint="eastAsia" w:ascii="宋体" w:hAnsi="宋体" w:cs="宋体"/>
          <w:b/>
          <w:bCs/>
          <w:szCs w:val="21"/>
        </w:rPr>
      </w:r>
      <w:r/>
    </w:p>
    <w:p>
      <w:pPr>
        <w:jc w:val="left"/>
        <w:widowControl/>
        <w:rPr>
          <w:rFonts w:hint="eastAsia" w:ascii="宋体" w:hAnsi="宋体"/>
          <w:b/>
          <w:bCs/>
          <w:sz w:val="28"/>
          <w:szCs w:val="28"/>
        </w:rPr>
      </w:pPr>
      <w:r/>
      <w:bookmarkStart w:id="104" w:name="_Toc107246273"/>
      <w:r>
        <w:rPr>
          <w:rFonts w:hint="eastAsia" w:ascii="宋体" w:hAnsi="宋体"/>
          <w:b/>
          <w:bCs/>
          <w:szCs w:val="28"/>
        </w:rPr>
        <w:br w:type="page" w:clear="all"/>
      </w:r>
      <w:r/>
    </w:p>
    <w:p>
      <w:pPr>
        <w:pStyle w:val="1176"/>
        <w:ind w:firstLine="562"/>
        <w:jc w:val="center"/>
        <w:spacing w:line="360" w:lineRule="auto"/>
        <w:rPr>
          <w:rFonts w:hint="eastAsia" w:ascii="宋体" w:hAnsi="宋体" w:eastAsia="宋体" w:cs="Microsoft New Tai Lue"/>
          <w:b/>
          <w:bCs/>
        </w:rPr>
      </w:pPr>
      <w:r>
        <w:rPr>
          <w:rFonts w:hint="eastAsia" w:ascii="宋体" w:hAnsi="宋体" w:eastAsia="宋体"/>
          <w:b/>
          <w:bCs/>
          <w:szCs w:val="28"/>
        </w:rPr>
        <w:t xml:space="preserve">第六章 响应文件格式</w:t>
      </w:r>
      <w:bookmarkEnd w:id="104"/>
      <w:r/>
      <w:r/>
    </w:p>
    <w:p>
      <w:pPr>
        <w:ind w:firstLine="482"/>
        <w:spacing w:line="380" w:lineRule="exact"/>
        <w:rPr>
          <w:rFonts w:hint="eastAsia" w:ascii="宋体" w:hAnsi="宋体" w:cs="宋体"/>
          <w:b/>
          <w:bCs/>
          <w:szCs w:val="21"/>
        </w:rPr>
      </w:pPr>
      <w:r>
        <w:rPr>
          <w:rFonts w:hint="eastAsia" w:ascii="宋体" w:hAnsi="宋体" w:cs="宋体"/>
          <w:b/>
          <w:bCs/>
          <w:szCs w:val="21"/>
        </w:rPr>
        <w:t xml:space="preserve">一、资格审查文件</w:t>
      </w:r>
      <w:r/>
    </w:p>
    <w:p>
      <w:pPr>
        <w:ind w:firstLine="480"/>
        <w:spacing w:line="380" w:lineRule="exact"/>
        <w:rPr>
          <w:rFonts w:hint="eastAsia" w:ascii="宋体" w:hAnsi="宋体" w:cs="宋体"/>
          <w:szCs w:val="21"/>
          <w:u w:val="single"/>
        </w:rPr>
      </w:pPr>
      <w:r>
        <w:rPr>
          <w:rFonts w:hint="eastAsia" w:ascii="宋体" w:hAnsi="宋体" w:cs="宋体"/>
          <w:szCs w:val="21"/>
          <w:u w:val="single"/>
        </w:rPr>
        <w:t xml:space="preserve">1.法定代表人身份证明书及法定代表人身份证复印件；</w:t>
      </w:r>
      <w:r/>
    </w:p>
    <w:p>
      <w:pPr>
        <w:ind w:firstLine="480"/>
        <w:spacing w:line="380" w:lineRule="exact"/>
        <w:rPr>
          <w:rFonts w:hint="eastAsia" w:ascii="宋体" w:hAnsi="宋体" w:cs="宋体"/>
          <w:szCs w:val="21"/>
          <w:u w:val="single"/>
        </w:rPr>
      </w:pPr>
      <w:r>
        <w:rPr>
          <w:rFonts w:hint="eastAsia" w:ascii="宋体" w:hAnsi="宋体" w:cs="宋体"/>
          <w:szCs w:val="21"/>
          <w:u w:val="single"/>
        </w:rPr>
        <w:t xml:space="preserve">2.法定代表人授权委托书及授权委托人身份证复印件（如有）；</w:t>
      </w:r>
      <w:r/>
    </w:p>
    <w:p>
      <w:pPr>
        <w:ind w:firstLine="480"/>
        <w:spacing w:line="380" w:lineRule="exact"/>
        <w:rPr>
          <w:rFonts w:hint="eastAsia" w:ascii="宋体" w:hAnsi="宋体" w:cs="宋体"/>
          <w:szCs w:val="21"/>
          <w:u w:val="single"/>
        </w:rPr>
      </w:pPr>
      <w:r>
        <w:rPr>
          <w:rFonts w:hint="eastAsia" w:ascii="宋体" w:hAnsi="宋体" w:cs="宋体"/>
          <w:szCs w:val="21"/>
          <w:u w:val="single"/>
        </w:rPr>
        <w:t xml:space="preserve">3.响应人营业执照复印件；</w:t>
      </w:r>
      <w:r/>
    </w:p>
    <w:p>
      <w:pPr>
        <w:ind w:firstLine="480"/>
        <w:spacing w:line="380" w:lineRule="exact"/>
        <w:rPr>
          <w:rFonts w:hint="eastAsia" w:ascii="宋体" w:hAnsi="宋体" w:cs="宋体"/>
          <w:szCs w:val="21"/>
          <w:u w:val="single"/>
        </w:rPr>
      </w:pPr>
      <w:r>
        <w:rPr>
          <w:rFonts w:hint="eastAsia" w:ascii="宋体" w:hAnsi="宋体" w:cs="宋体"/>
          <w:szCs w:val="21"/>
          <w:u w:val="single"/>
        </w:rPr>
        <w:t xml:space="preserve">4.供应商近六个月中任意一个月（不含磋商当月）的财务状况报告（资产负债表和利润表）或由会计师事务所出具的近两年中任意一个年度的审计报告和所附已审财务报告扫描件； </w:t>
      </w:r>
      <w:r/>
    </w:p>
    <w:p>
      <w:pPr>
        <w:ind w:firstLine="480"/>
        <w:spacing w:line="380" w:lineRule="exact"/>
        <w:rPr>
          <w:rFonts w:hint="eastAsia" w:ascii="宋体" w:hAnsi="宋体" w:cs="宋体"/>
          <w:szCs w:val="21"/>
          <w:u w:val="single"/>
        </w:rPr>
      </w:pPr>
      <w:r>
        <w:rPr>
          <w:rFonts w:hint="eastAsia" w:ascii="宋体" w:hAnsi="宋体" w:cs="宋体"/>
          <w:szCs w:val="21"/>
          <w:u w:val="single"/>
        </w:rPr>
        <w:t xml:space="preserve">5.供应商近六个月中任意一个月（不含磋商当月）的依法缴纳税收的相关材料（提供相关主管部门证明或银行代扣证明）扫描件； </w:t>
      </w:r>
      <w:r/>
    </w:p>
    <w:p>
      <w:pPr>
        <w:ind w:firstLine="480"/>
        <w:spacing w:line="380" w:lineRule="exact"/>
        <w:rPr>
          <w:rFonts w:hint="eastAsia" w:ascii="宋体" w:hAnsi="宋体" w:cs="宋体"/>
          <w:szCs w:val="21"/>
          <w:u w:val="single"/>
        </w:rPr>
      </w:pPr>
      <w:r>
        <w:rPr>
          <w:rFonts w:hint="eastAsia" w:ascii="宋体" w:hAnsi="宋体" w:cs="宋体"/>
          <w:szCs w:val="21"/>
          <w:u w:val="single"/>
        </w:rPr>
        <w:t xml:space="preserve">6.提供供应商近六个月中任意一个月（不含磋商当月）的所在地社保机构出具的</w:t>
      </w:r>
      <w:r>
        <w:rPr>
          <w:rFonts w:hint="eastAsia" w:ascii="宋体" w:hAnsi="宋体" w:cs="宋体"/>
          <w:bCs/>
          <w:szCs w:val="21"/>
          <w:u w:val="single"/>
        </w:rPr>
        <w:t xml:space="preserve">社保缴费证明材料</w:t>
      </w:r>
      <w:r>
        <w:rPr>
          <w:rFonts w:hint="eastAsia" w:ascii="宋体" w:hAnsi="宋体" w:cs="宋体"/>
          <w:szCs w:val="21"/>
          <w:u w:val="single"/>
        </w:rPr>
        <w:t xml:space="preserve">，</w:t>
      </w:r>
      <w:r>
        <w:rPr>
          <w:rFonts w:hint="eastAsia" w:ascii="宋体" w:hAnsi="宋体" w:cs="宋体"/>
          <w:bCs/>
          <w:szCs w:val="21"/>
          <w:u w:val="single"/>
        </w:rPr>
        <w:t xml:space="preserve">成立不满一年的供应商无需提供社保缴费证明材料，但需提供书面情况说明及相关凭证</w:t>
      </w:r>
      <w:r>
        <w:rPr>
          <w:rFonts w:hint="eastAsia" w:ascii="宋体" w:hAnsi="宋体" w:cs="宋体"/>
          <w:szCs w:val="21"/>
          <w:u w:val="single"/>
        </w:rPr>
        <w:t xml:space="preserve">；</w:t>
      </w:r>
      <w:r/>
    </w:p>
    <w:p>
      <w:pPr>
        <w:ind w:firstLine="480"/>
        <w:spacing w:line="380" w:lineRule="exact"/>
        <w:rPr>
          <w:rFonts w:hint="eastAsia" w:ascii="宋体" w:hAnsi="宋体" w:cs="宋体"/>
          <w:szCs w:val="21"/>
          <w:u w:val="single"/>
        </w:rPr>
      </w:pPr>
      <w:r>
        <w:rPr>
          <w:rFonts w:hint="eastAsia" w:ascii="宋体" w:hAnsi="宋体" w:cs="宋体"/>
          <w:szCs w:val="21"/>
          <w:u w:val="single"/>
        </w:rPr>
        <w:t xml:space="preserve">7.供应商符合《中华人民共和国政府采购法》第二十二条规定条件的承诺函；</w:t>
      </w:r>
      <w:r/>
    </w:p>
    <w:p>
      <w:pPr>
        <w:ind w:firstLine="480"/>
        <w:spacing w:line="380" w:lineRule="exact"/>
        <w:rPr>
          <w:rFonts w:hint="eastAsia" w:ascii="宋体" w:hAnsi="宋体" w:cs="宋体"/>
          <w:szCs w:val="21"/>
          <w:u w:val="single"/>
        </w:rPr>
      </w:pPr>
      <w:r>
        <w:rPr>
          <w:rFonts w:hint="eastAsia" w:ascii="宋体" w:hAnsi="宋体" w:cs="宋体"/>
          <w:szCs w:val="21"/>
          <w:u w:val="single"/>
        </w:rPr>
        <w:t xml:space="preserve">8.诚信承诺书；</w:t>
      </w:r>
      <w:r/>
    </w:p>
    <w:p>
      <w:pPr>
        <w:ind w:firstLine="480"/>
        <w:spacing w:line="380" w:lineRule="exact"/>
        <w:rPr>
          <w:rFonts w:hint="eastAsia" w:ascii="宋体" w:hAnsi="宋体" w:cs="宋体"/>
          <w:bCs/>
          <w:szCs w:val="21"/>
          <w:u w:val="single"/>
        </w:rPr>
      </w:pPr>
      <w:r>
        <w:rPr>
          <w:rFonts w:hint="eastAsia" w:ascii="宋体" w:hAnsi="宋体" w:cs="宋体"/>
          <w:szCs w:val="21"/>
          <w:u w:val="single"/>
        </w:rPr>
        <w:t xml:space="preserve">9</w:t>
      </w:r>
      <w:r>
        <w:rPr>
          <w:rFonts w:hint="eastAsia" w:ascii="宋体" w:hAnsi="宋体" w:cs="宋体"/>
          <w:bCs/>
          <w:szCs w:val="21"/>
          <w:u w:val="single"/>
        </w:rPr>
        <w:t xml:space="preserve">.供应商未被列入失信被执行人名单、政府采购严重违法失信行为记录名单网站查询证明材料；</w:t>
      </w:r>
      <w:r/>
    </w:p>
    <w:p>
      <w:pPr>
        <w:ind w:firstLine="480"/>
        <w:spacing w:line="380" w:lineRule="exact"/>
        <w:rPr>
          <w:rFonts w:hint="eastAsia" w:ascii="宋体" w:hAnsi="宋体" w:cs="宋体"/>
          <w:szCs w:val="21"/>
          <w:u w:val="single"/>
        </w:rPr>
      </w:pPr>
      <w:r>
        <w:rPr>
          <w:rFonts w:hint="eastAsia" w:ascii="宋体" w:hAnsi="宋体" w:cs="宋体"/>
          <w:bCs/>
          <w:szCs w:val="21"/>
          <w:u w:val="single"/>
        </w:rPr>
        <w:t xml:space="preserve">10.《中小企业声明函》或《残疾人福利性单位声明函》或监狱和戒毒企业证明材料。</w:t>
      </w:r>
      <w:r/>
    </w:p>
    <w:p>
      <w:pPr>
        <w:ind w:firstLine="480"/>
        <w:spacing w:line="380" w:lineRule="exact"/>
        <w:rPr>
          <w:rFonts w:hint="eastAsia" w:ascii="宋体" w:hAnsi="宋体" w:cs="宋体"/>
          <w:szCs w:val="21"/>
        </w:rPr>
      </w:pPr>
      <w:r>
        <w:rPr>
          <w:rFonts w:hint="eastAsia" w:ascii="宋体" w:hAnsi="宋体" w:cs="宋体"/>
          <w:szCs w:val="21"/>
        </w:rPr>
        <w:t xml:space="preserve">注：上述1—10中任何一条不符合要求，则资格性审查不通过，按无效响应文件处理。</w:t>
      </w:r>
      <w:r/>
    </w:p>
    <w:p>
      <w:pPr>
        <w:pStyle w:val="1282"/>
        <w:ind w:firstLine="480"/>
        <w:spacing w:line="380" w:lineRule="exact"/>
        <w:rPr>
          <w:rFonts w:hint="eastAsia" w:cs="宋体"/>
          <w:lang w:val="zh-CN" w:eastAsia="zh-CN"/>
        </w:rPr>
      </w:pPr>
      <w:r>
        <w:rPr>
          <w:rFonts w:hint="eastAsia" w:cs="宋体"/>
          <w:lang w:val="zh-CN" w:eastAsia="zh-CN"/>
        </w:rPr>
        <w:t xml:space="preserve">（</w:t>
      </w:r>
      <w:r>
        <w:rPr>
          <w:rFonts w:hint="eastAsia" w:cs="宋体"/>
          <w:lang w:eastAsia="zh-CN"/>
        </w:rPr>
        <w:t xml:space="preserve">磋商</w:t>
      </w:r>
      <w:r>
        <w:rPr>
          <w:rFonts w:hint="eastAsia" w:cs="宋体"/>
          <w:lang w:val="zh-CN" w:eastAsia="zh-CN"/>
        </w:rPr>
        <w:t xml:space="preserve">文件要求提供的</w:t>
      </w:r>
      <w:r>
        <w:rPr>
          <w:rFonts w:hint="eastAsia" w:cs="宋体"/>
          <w:b/>
          <w:bCs/>
          <w:lang w:val="zh-CN" w:eastAsia="zh-CN"/>
        </w:rPr>
        <w:t xml:space="preserve">资格审查证明材料</w:t>
      </w:r>
      <w:r>
        <w:rPr>
          <w:rFonts w:hint="eastAsia" w:cs="宋体"/>
          <w:lang w:val="zh-CN" w:eastAsia="zh-CN"/>
        </w:rPr>
        <w:t xml:space="preserve">中没有对应的接口上传的资料，可以在本部分的其他材料的接口中上传）</w:t>
      </w:r>
      <w:r/>
    </w:p>
    <w:p>
      <w:pPr>
        <w:ind w:firstLine="482"/>
        <w:spacing w:line="380" w:lineRule="exact"/>
        <w:rPr>
          <w:rFonts w:hint="eastAsia" w:ascii="宋体" w:hAnsi="宋体" w:cs="宋体"/>
          <w:b/>
          <w:bCs/>
          <w:szCs w:val="21"/>
        </w:rPr>
      </w:pPr>
      <w:r>
        <w:rPr>
          <w:rFonts w:hint="eastAsia" w:ascii="宋体" w:hAnsi="宋体" w:cs="宋体"/>
          <w:b/>
          <w:bCs/>
          <w:szCs w:val="21"/>
        </w:rPr>
        <w:t xml:space="preserve">二、符合性审查文件</w:t>
      </w:r>
      <w:r/>
    </w:p>
    <w:p>
      <w:pPr>
        <w:ind w:firstLine="480"/>
        <w:spacing w:line="380" w:lineRule="exact"/>
        <w:rPr>
          <w:rFonts w:hint="eastAsia" w:ascii="宋体" w:hAnsi="宋体" w:cs="宋体"/>
          <w:szCs w:val="21"/>
        </w:rPr>
      </w:pPr>
      <w:r>
        <w:rPr>
          <w:rFonts w:hint="eastAsia" w:ascii="宋体" w:hAnsi="宋体" w:cs="宋体"/>
          <w:szCs w:val="21"/>
        </w:rPr>
        <w:t xml:space="preserve">1.竞争性磋商响应函（格式参见第六章）；</w:t>
      </w:r>
      <w:r/>
    </w:p>
    <w:p>
      <w:pPr>
        <w:ind w:firstLine="480"/>
        <w:spacing w:line="380" w:lineRule="exact"/>
        <w:rPr>
          <w:rFonts w:hint="eastAsia" w:ascii="宋体" w:hAnsi="宋体" w:cs="宋体"/>
          <w:szCs w:val="21"/>
        </w:rPr>
      </w:pPr>
      <w:r>
        <w:rPr>
          <w:rFonts w:hint="eastAsia" w:ascii="宋体" w:hAnsi="宋体" w:cs="宋体"/>
          <w:szCs w:val="21"/>
        </w:rPr>
        <w:t xml:space="preserve">2.报价明细表（格式自拟）；</w:t>
      </w:r>
      <w:r/>
    </w:p>
    <w:p>
      <w:pPr>
        <w:ind w:firstLine="480"/>
        <w:spacing w:line="380" w:lineRule="exact"/>
        <w:rPr>
          <w:rFonts w:hint="eastAsia" w:ascii="宋体" w:hAnsi="宋体" w:cs="宋体"/>
          <w:szCs w:val="21"/>
        </w:rPr>
      </w:pPr>
      <w:r>
        <w:rPr>
          <w:rFonts w:hint="eastAsia" w:ascii="宋体" w:hAnsi="宋体" w:cs="宋体"/>
          <w:szCs w:val="21"/>
        </w:rPr>
        <w:t xml:space="preserve">3.供应商情况表；</w:t>
      </w:r>
      <w:r/>
    </w:p>
    <w:p>
      <w:pPr>
        <w:ind w:firstLine="480"/>
        <w:spacing w:line="380" w:lineRule="exact"/>
        <w:rPr>
          <w:rFonts w:hint="eastAsia" w:ascii="宋体" w:hAnsi="宋体" w:cs="宋体"/>
          <w:szCs w:val="21"/>
        </w:rPr>
      </w:pPr>
      <w:r>
        <w:rPr>
          <w:rFonts w:hint="eastAsia" w:ascii="宋体" w:hAnsi="宋体" w:cs="宋体"/>
          <w:szCs w:val="21"/>
        </w:rPr>
        <w:t xml:space="preserve">4.技术商务条款响应正负偏离表（格式参见第六章）；</w:t>
      </w:r>
      <w:r/>
    </w:p>
    <w:p>
      <w:pPr>
        <w:ind w:firstLine="480"/>
        <w:spacing w:line="380" w:lineRule="exact"/>
        <w:rPr>
          <w:rFonts w:hint="eastAsia" w:ascii="宋体" w:hAnsi="宋体" w:cs="宋体"/>
          <w:szCs w:val="21"/>
        </w:rPr>
      </w:pPr>
      <w:r>
        <w:rPr>
          <w:rFonts w:hint="eastAsia" w:ascii="宋体" w:hAnsi="宋体" w:cs="宋体"/>
          <w:szCs w:val="21"/>
        </w:rPr>
        <w:t xml:space="preserve">5.第四章项目需求中要求提供的材料；</w:t>
      </w:r>
      <w:r/>
    </w:p>
    <w:p>
      <w:pPr>
        <w:ind w:firstLine="480"/>
        <w:spacing w:line="380" w:lineRule="exact"/>
        <w:rPr>
          <w:rFonts w:hint="eastAsia" w:ascii="宋体" w:hAnsi="宋体" w:cs="宋体"/>
          <w:szCs w:val="21"/>
        </w:rPr>
      </w:pPr>
      <w:r>
        <w:rPr>
          <w:rFonts w:hint="eastAsia" w:ascii="宋体" w:hAnsi="宋体" w:cs="宋体"/>
          <w:szCs w:val="21"/>
        </w:rPr>
        <w:t xml:space="preserve">6.项目组成人员表；</w:t>
      </w:r>
      <w:r/>
    </w:p>
    <w:p>
      <w:pPr>
        <w:ind w:firstLine="480"/>
        <w:spacing w:line="380" w:lineRule="exact"/>
        <w:rPr>
          <w:rFonts w:hint="eastAsia" w:ascii="宋体" w:hAnsi="宋体" w:cs="宋体"/>
          <w:szCs w:val="21"/>
        </w:rPr>
      </w:pPr>
      <w:r>
        <w:rPr>
          <w:rFonts w:hint="eastAsia" w:ascii="宋体" w:hAnsi="宋体" w:cs="宋体"/>
          <w:szCs w:val="21"/>
        </w:rPr>
        <w:t xml:space="preserve">7.供应商认为需要提交的其他资料。</w:t>
      </w:r>
      <w:r/>
    </w:p>
    <w:p>
      <w:pPr>
        <w:ind w:firstLine="482"/>
        <w:spacing w:line="380" w:lineRule="exact"/>
        <w:rPr>
          <w:rFonts w:hint="eastAsia" w:ascii="宋体" w:hAnsi="宋体" w:cs="宋体"/>
          <w:b/>
          <w:bCs/>
          <w:szCs w:val="21"/>
        </w:rPr>
      </w:pPr>
      <w:r>
        <w:rPr>
          <w:rFonts w:hint="eastAsia" w:ascii="宋体" w:hAnsi="宋体" w:cs="宋体"/>
          <w:b/>
          <w:bCs/>
          <w:szCs w:val="21"/>
        </w:rPr>
        <w:t xml:space="preserve">三、商务技术文件</w:t>
      </w:r>
      <w:r/>
    </w:p>
    <w:p>
      <w:pPr>
        <w:ind w:firstLine="480"/>
        <w:spacing w:line="380" w:lineRule="exact"/>
        <w:rPr>
          <w:rFonts w:hint="eastAsia" w:ascii="宋体" w:hAnsi="宋体" w:cs="宋体"/>
          <w:szCs w:val="21"/>
        </w:rPr>
      </w:pPr>
      <w:r>
        <w:rPr>
          <w:rFonts w:hint="eastAsia" w:ascii="宋体" w:hAnsi="宋体" w:cs="宋体"/>
          <w:szCs w:val="21"/>
        </w:rPr>
        <w:t xml:space="preserve">1.评审办法中所涉及的事项需提供的所有资料；</w:t>
      </w:r>
      <w:r/>
    </w:p>
    <w:p>
      <w:pPr>
        <w:ind w:firstLine="480"/>
        <w:spacing w:line="380" w:lineRule="exact"/>
        <w:rPr>
          <w:rFonts w:hint="eastAsia" w:ascii="宋体" w:hAnsi="宋体" w:cs="宋体"/>
          <w:szCs w:val="21"/>
        </w:rPr>
      </w:pPr>
      <w:r>
        <w:rPr>
          <w:rFonts w:hint="eastAsia" w:ascii="宋体" w:hAnsi="宋体" w:cs="宋体"/>
          <w:szCs w:val="21"/>
        </w:rPr>
        <w:t xml:space="preserve">2.评审办法中未涉及的事项，供应商认为需要提交的其他资料。</w:t>
      </w:r>
      <w:r/>
    </w:p>
    <w:p>
      <w:pPr>
        <w:ind w:firstLine="480"/>
        <w:spacing w:line="380" w:lineRule="exact"/>
        <w:rPr>
          <w:rFonts w:hint="eastAsia" w:ascii="宋体" w:hAnsi="宋体" w:cs="宋体"/>
          <w:b/>
          <w:bCs/>
          <w:szCs w:val="21"/>
        </w:rPr>
      </w:pPr>
      <w:r>
        <w:rPr>
          <w:rFonts w:hint="eastAsia" w:ascii="宋体" w:hAnsi="宋体" w:cs="宋体"/>
          <w:b/>
          <w:bCs/>
          <w:szCs w:val="21"/>
        </w:rPr>
        <w:t xml:space="preserve">注：为方便评委评审，请供应商按评审办法中所涉及的事项顺序进行编制，可以补充相关材料；</w:t>
      </w:r>
      <w:r/>
    </w:p>
    <w:p>
      <w:pPr>
        <w:ind w:firstLine="482"/>
        <w:spacing w:line="380" w:lineRule="exact"/>
        <w:rPr>
          <w:rFonts w:hint="eastAsia" w:ascii="宋体" w:hAnsi="宋体" w:cs="宋体"/>
          <w:b/>
          <w:bCs/>
          <w:szCs w:val="21"/>
        </w:rPr>
      </w:pPr>
      <w:r>
        <w:rPr>
          <w:rFonts w:hint="eastAsia" w:ascii="宋体" w:hAnsi="宋体" w:cs="宋体"/>
          <w:b/>
          <w:bCs/>
          <w:szCs w:val="21"/>
        </w:rPr>
        <w:t xml:space="preserve">四、报价响应文件</w:t>
      </w:r>
      <w:r/>
    </w:p>
    <w:p>
      <w:pPr>
        <w:ind w:firstLine="420"/>
        <w:spacing w:line="380" w:lineRule="exact"/>
        <w:rPr>
          <w:rFonts w:hint="eastAsia" w:ascii="宋体" w:hAnsi="宋体" w:cs="宋体"/>
          <w:szCs w:val="21"/>
        </w:rPr>
      </w:pPr>
      <w:r>
        <w:rPr>
          <w:rFonts w:hint="eastAsia" w:ascii="宋体" w:hAnsi="宋体" w:cs="宋体"/>
          <w:szCs w:val="21"/>
        </w:rPr>
        <w:t xml:space="preserve">1.磋商响应报价表（开标一览表）；</w:t>
      </w:r>
      <w:r/>
    </w:p>
    <w:p>
      <w:pPr>
        <w:ind w:firstLine="422"/>
        <w:spacing w:before="100" w:after="100" w:line="380" w:lineRule="exact"/>
        <w:rPr>
          <w:rFonts w:hint="eastAsia" w:ascii="宋体" w:hAnsi="宋体" w:cs="宋体"/>
          <w:b/>
          <w:szCs w:val="21"/>
          <w:u w:val="single"/>
        </w:rPr>
      </w:pPr>
      <w:r>
        <w:rPr>
          <w:rFonts w:hint="eastAsia" w:ascii="宋体" w:hAnsi="宋体" w:cs="宋体"/>
          <w:b/>
          <w:szCs w:val="21"/>
          <w:u w:val="single"/>
        </w:rPr>
        <w:t xml:space="preserve">2.二次报价将在开标系统内填写。考虑磋商报价的方便，供应商在填写最终承诺报价后，（第一次报价－最终承诺报价）除以第一次报价后得出的优惠率视同为需求表中全部分项设备或服务的优惠浮动值（特定分项优惠除外）。此优惠率调整原则适用于合同内价格的计算及项目增减、变更时价格的计算。</w:t>
      </w:r>
      <w:r/>
    </w:p>
    <w:p>
      <w:pPr>
        <w:spacing w:before="100" w:after="100" w:line="380" w:lineRule="exact"/>
        <w:rPr>
          <w:rFonts w:hint="eastAsia" w:ascii="宋体" w:hAnsi="宋体" w:cs="宋体"/>
          <w:b/>
          <w:szCs w:val="21"/>
        </w:rPr>
        <w:sectPr>
          <w:headerReference w:type="default" r:id="rId11"/>
          <w:footerReference w:type="default" r:id="rId20"/>
          <w:footnotePr/>
          <w:endnotePr/>
          <w:type w:val="nextPage"/>
          <w:pgSz w:w="11907" w:h="16840" w:orient="portrait"/>
          <w:pgMar w:top="1134" w:right="1560" w:bottom="1134" w:left="1134" w:header="851" w:footer="851" w:gutter="0"/>
          <w:cols w:num="1" w:sep="0" w:space="720" w:equalWidth="1"/>
          <w:docGrid w:linePitch="360"/>
        </w:sectPr>
      </w:pPr>
      <w:r>
        <w:rPr>
          <w:rFonts w:hint="eastAsia" w:ascii="宋体" w:hAnsi="宋体" w:cs="宋体"/>
          <w:b/>
          <w:szCs w:val="21"/>
        </w:rPr>
      </w:r>
      <w:r/>
    </w:p>
    <w:p>
      <w:pPr>
        <w:spacing w:before="100" w:after="100" w:line="360" w:lineRule="auto"/>
        <w:rPr>
          <w:rFonts w:hint="eastAsia" w:ascii="宋体" w:hAnsi="宋体" w:cs="宋体"/>
          <w:b/>
          <w:szCs w:val="21"/>
        </w:rPr>
      </w:pPr>
      <w:r>
        <w:rPr>
          <w:rFonts w:hint="eastAsia" w:ascii="宋体" w:hAnsi="宋体" w:cs="宋体"/>
          <w:b/>
          <w:szCs w:val="21"/>
        </w:rPr>
        <w:t xml:space="preserve">封面</w:t>
      </w:r>
      <w:r/>
    </w:p>
    <w:p>
      <w:pPr>
        <w:jc w:val="center"/>
        <w:spacing w:line="360" w:lineRule="auto"/>
        <w:rPr>
          <w:rFonts w:hint="eastAsia" w:ascii="宋体" w:hAnsi="宋体" w:cs="Microsoft New Tai Lue"/>
          <w:b/>
          <w:sz w:val="72"/>
          <w:szCs w:val="84"/>
        </w:rPr>
      </w:pPr>
      <w:r>
        <w:rPr>
          <w:rFonts w:hint="eastAsia" w:ascii="宋体" w:hAnsi="宋体" w:cs="Microsoft New Tai Lue"/>
          <w:b/>
          <w:sz w:val="72"/>
          <w:szCs w:val="84"/>
        </w:rPr>
      </w:r>
      <w:r/>
    </w:p>
    <w:p>
      <w:pPr>
        <w:jc w:val="center"/>
        <w:spacing w:line="360" w:lineRule="auto"/>
        <w:rPr>
          <w:rFonts w:hint="eastAsia" w:ascii="宋体" w:hAnsi="宋体"/>
          <w:b/>
          <w:bCs/>
          <w:sz w:val="32"/>
          <w:szCs w:val="32"/>
        </w:rPr>
      </w:pPr>
      <w:r>
        <w:rPr>
          <w:rFonts w:hint="eastAsia" w:ascii="宋体" w:hAnsi="宋体"/>
          <w:b/>
          <w:bCs/>
          <w:sz w:val="32"/>
          <w:szCs w:val="32"/>
        </w:rPr>
        <w:t xml:space="preserve">兴化市人民医院3.0磁共振MRI设备维保服务采购项目</w:t>
      </w:r>
      <w:r/>
    </w:p>
    <w:p>
      <w:pPr>
        <w:pStyle w:val="1212"/>
        <w:ind w:firstLine="321"/>
        <w:spacing w:line="360" w:lineRule="auto"/>
        <w:rPr>
          <w:rFonts w:hint="eastAsia" w:ascii="宋体" w:hAnsi="宋体" w:eastAsia="宋体"/>
          <w:b/>
          <w:bCs/>
          <w:sz w:val="32"/>
          <w:szCs w:val="32"/>
        </w:rPr>
      </w:pPr>
      <w:r>
        <w:rPr>
          <w:rFonts w:hint="eastAsia" w:ascii="宋体" w:hAnsi="宋体" w:eastAsia="宋体"/>
          <w:b/>
          <w:bCs/>
          <w:sz w:val="32"/>
          <w:szCs w:val="32"/>
        </w:rPr>
      </w:r>
      <w:r/>
    </w:p>
    <w:p>
      <w:pPr>
        <w:pStyle w:val="1212"/>
        <w:ind w:firstLine="321"/>
        <w:spacing w:line="360" w:lineRule="auto"/>
        <w:rPr>
          <w:rFonts w:hint="eastAsia" w:ascii="宋体" w:hAnsi="宋体" w:eastAsia="宋体"/>
          <w:b/>
          <w:bCs/>
          <w:sz w:val="32"/>
          <w:szCs w:val="32"/>
        </w:rPr>
      </w:pPr>
      <w:r>
        <w:rPr>
          <w:rFonts w:hint="eastAsia" w:ascii="宋体" w:hAnsi="宋体" w:eastAsia="宋体"/>
          <w:b/>
          <w:bCs/>
          <w:sz w:val="32"/>
          <w:szCs w:val="32"/>
        </w:rPr>
      </w:r>
      <w:r/>
    </w:p>
    <w:p>
      <w:pPr>
        <w:pStyle w:val="1276"/>
        <w:spacing w:line="360" w:lineRule="auto"/>
        <w:rPr>
          <w:rFonts w:hint="eastAsia" w:hAnsi="宋体"/>
        </w:rPr>
      </w:pPr>
      <w:r>
        <w:rPr>
          <w:rFonts w:hint="eastAsia" w:hAnsi="宋体"/>
        </w:rPr>
      </w:r>
      <w:r/>
    </w:p>
    <w:p>
      <w:pPr>
        <w:pStyle w:val="1224"/>
        <w:jc w:val="center"/>
        <w:spacing w:line="360" w:lineRule="auto"/>
        <w:rPr>
          <w:rFonts w:hint="eastAsia" w:hAnsi="宋体" w:cs="Microsoft New Tai Lue"/>
          <w:b/>
          <w:sz w:val="84"/>
          <w:szCs w:val="84"/>
        </w:rPr>
      </w:pPr>
      <w:r/>
      <w:bookmarkStart w:id="105" w:name="_Toc100905255"/>
      <w:r>
        <w:rPr>
          <w:rFonts w:hint="eastAsia" w:hAnsi="宋体" w:cs="Microsoft New Tai Lue"/>
          <w:b/>
          <w:sz w:val="84"/>
          <w:szCs w:val="84"/>
        </w:rPr>
        <w:t xml:space="preserve">响</w:t>
      </w:r>
      <w:r>
        <w:rPr>
          <w:rFonts w:hAnsi="宋体" w:cs="Microsoft New Tai Lue"/>
          <w:b/>
          <w:sz w:val="84"/>
          <w:szCs w:val="84"/>
        </w:rPr>
        <w:t xml:space="preserve"> </w:t>
      </w:r>
      <w:r>
        <w:rPr>
          <w:rFonts w:hint="eastAsia" w:hAnsi="宋体" w:cs="Microsoft New Tai Lue"/>
          <w:b/>
          <w:sz w:val="84"/>
          <w:szCs w:val="84"/>
        </w:rPr>
        <w:t xml:space="preserve"> 应</w:t>
      </w:r>
      <w:r>
        <w:rPr>
          <w:rFonts w:hAnsi="宋体" w:cs="Microsoft New Tai Lue"/>
          <w:b/>
          <w:sz w:val="84"/>
          <w:szCs w:val="84"/>
        </w:rPr>
        <w:t xml:space="preserve"> 文 件</w:t>
      </w:r>
      <w:bookmarkEnd w:id="105"/>
      <w:r/>
      <w:r/>
    </w:p>
    <w:p>
      <w:pPr>
        <w:pStyle w:val="1224"/>
        <w:spacing w:line="360" w:lineRule="auto"/>
        <w:rPr>
          <w:rFonts w:hint="eastAsia" w:hAnsi="宋体" w:cs="Microsoft New Tai Lue"/>
          <w:sz w:val="28"/>
          <w:szCs w:val="28"/>
        </w:rPr>
      </w:pPr>
      <w:r>
        <w:rPr>
          <w:rFonts w:hint="eastAsia" w:hAnsi="宋体" w:cs="Microsoft New Tai Lue"/>
          <w:sz w:val="28"/>
          <w:szCs w:val="28"/>
        </w:rPr>
      </w:r>
      <w:r/>
    </w:p>
    <w:p>
      <w:pPr>
        <w:pStyle w:val="1224"/>
        <w:jc w:val="center"/>
        <w:spacing w:line="360" w:lineRule="auto"/>
        <w:rPr>
          <w:rFonts w:hint="eastAsia" w:hAnsi="宋体" w:cs="Microsoft New Tai Lue"/>
          <w:b/>
          <w:sz w:val="32"/>
          <w:szCs w:val="24"/>
        </w:rPr>
      </w:pPr>
      <w:r>
        <w:rPr>
          <w:rFonts w:hint="eastAsia" w:hAnsi="宋体" w:cs="Microsoft New Tai Lue"/>
          <w:b/>
          <w:sz w:val="32"/>
          <w:szCs w:val="24"/>
        </w:rPr>
      </w:r>
      <w:r/>
    </w:p>
    <w:p>
      <w:pPr>
        <w:pStyle w:val="1224"/>
        <w:ind w:firstLine="1928"/>
        <w:spacing w:line="360" w:lineRule="auto"/>
        <w:rPr>
          <w:rFonts w:hint="eastAsia" w:hAnsi="宋体" w:cs="Microsoft New Tai Lue"/>
          <w:b/>
          <w:sz w:val="32"/>
          <w:szCs w:val="24"/>
          <w:u w:val="single"/>
        </w:rPr>
      </w:pPr>
      <w:r>
        <w:rPr>
          <w:rFonts w:hAnsi="宋体" w:cs="Microsoft New Tai Lue"/>
          <w:b/>
          <w:sz w:val="32"/>
          <w:szCs w:val="24"/>
        </w:rPr>
        <w:t xml:space="preserve">项目编号</w:t>
      </w:r>
      <w:r>
        <w:rPr>
          <w:rFonts w:hint="eastAsia" w:hAnsi="宋体" w:cs="Microsoft New Tai Lue"/>
          <w:b/>
          <w:sz w:val="32"/>
          <w:szCs w:val="24"/>
        </w:rPr>
        <w:t xml:space="preserve">：</w:t>
      </w:r>
      <w:r>
        <w:rPr>
          <w:rFonts w:hint="eastAsia" w:hAnsi="宋体" w:cs="Microsoft New Tai Lue"/>
          <w:b/>
          <w:sz w:val="32"/>
          <w:szCs w:val="24"/>
          <w:u w:val="single"/>
        </w:rPr>
        <w:t xml:space="preserve">                       </w:t>
      </w:r>
      <w:r/>
    </w:p>
    <w:p>
      <w:pPr>
        <w:pStyle w:val="1224"/>
        <w:jc w:val="center"/>
        <w:spacing w:line="360" w:lineRule="auto"/>
        <w:rPr>
          <w:rFonts w:hint="eastAsia" w:hAnsi="宋体" w:cs="Microsoft New Tai Lue"/>
          <w:b/>
          <w:sz w:val="32"/>
          <w:szCs w:val="32"/>
        </w:rPr>
      </w:pPr>
      <w:r>
        <w:rPr>
          <w:rFonts w:hAnsi="宋体" w:cs="Microsoft New Tai Lue"/>
          <w:b/>
          <w:sz w:val="32"/>
          <w:szCs w:val="24"/>
        </w:rPr>
        <w:t xml:space="preserve">供应商名称：</w:t>
      </w:r>
      <w:r>
        <w:rPr>
          <w:rFonts w:hAnsi="宋体" w:cs="Microsoft New Tai Lue"/>
          <w:b/>
          <w:sz w:val="32"/>
          <w:szCs w:val="32"/>
        </w:rPr>
        <w:t xml:space="preserve">_____________________</w:t>
      </w:r>
      <w:r/>
    </w:p>
    <w:p>
      <w:pPr>
        <w:pStyle w:val="1224"/>
        <w:ind w:firstLine="1928"/>
        <w:spacing w:line="360" w:lineRule="auto"/>
        <w:rPr>
          <w:rFonts w:hint="eastAsia" w:hAnsi="宋体" w:cs="Microsoft New Tai Lue"/>
          <w:b/>
          <w:sz w:val="32"/>
          <w:szCs w:val="32"/>
          <w:u w:val="single"/>
        </w:rPr>
      </w:pPr>
      <w:r>
        <w:rPr>
          <w:rFonts w:hAnsi="宋体" w:cs="Microsoft New Tai Lue"/>
          <w:b/>
          <w:sz w:val="32"/>
          <w:szCs w:val="32"/>
        </w:rPr>
        <w:t xml:space="preserve">地</w:t>
      </w:r>
      <w:r>
        <w:rPr>
          <w:rFonts w:hint="eastAsia" w:hAnsi="宋体" w:cs="Microsoft New Tai Lue"/>
          <w:b/>
          <w:sz w:val="32"/>
          <w:szCs w:val="32"/>
        </w:rPr>
        <w:t xml:space="preserve">    </w:t>
      </w:r>
      <w:r>
        <w:rPr>
          <w:rFonts w:hAnsi="宋体" w:cs="Microsoft New Tai Lue"/>
          <w:b/>
          <w:sz w:val="32"/>
          <w:szCs w:val="32"/>
        </w:rPr>
        <w:t xml:space="preserve">址：</w:t>
      </w:r>
      <w:r>
        <w:rPr>
          <w:rFonts w:hint="eastAsia" w:hAnsi="宋体" w:cs="Microsoft New Tai Lue"/>
          <w:b/>
          <w:sz w:val="32"/>
          <w:szCs w:val="32"/>
          <w:u w:val="single"/>
        </w:rPr>
        <w:t xml:space="preserve">                       </w:t>
      </w:r>
      <w:r/>
    </w:p>
    <w:p>
      <w:pPr>
        <w:jc w:val="center"/>
        <w:spacing w:line="360" w:lineRule="auto"/>
        <w:rPr>
          <w:rFonts w:hint="eastAsia" w:ascii="宋体" w:hAnsi="宋体" w:cs="Microsoft New Tai Lue"/>
          <w:b/>
          <w:sz w:val="32"/>
        </w:rPr>
      </w:pPr>
      <w:r>
        <w:rPr>
          <w:rFonts w:hint="eastAsia" w:ascii="宋体" w:hAnsi="宋体" w:cs="Microsoft New Tai Lue"/>
          <w:b/>
          <w:sz w:val="32"/>
        </w:rPr>
      </w:r>
      <w:r/>
    </w:p>
    <w:p>
      <w:pPr>
        <w:jc w:val="center"/>
        <w:spacing w:line="360" w:lineRule="auto"/>
        <w:rPr>
          <w:rFonts w:hint="eastAsia" w:ascii="宋体" w:hAnsi="宋体" w:cs="Microsoft New Tai Lue"/>
          <w:b/>
          <w:sz w:val="32"/>
        </w:rPr>
      </w:pPr>
      <w:r>
        <w:rPr>
          <w:rFonts w:hint="eastAsia" w:ascii="宋体" w:hAnsi="宋体" w:cs="Microsoft New Tai Lue"/>
          <w:b/>
          <w:sz w:val="32"/>
        </w:rPr>
      </w:r>
      <w:r/>
    </w:p>
    <w:p>
      <w:pPr>
        <w:jc w:val="center"/>
        <w:spacing w:line="360" w:lineRule="auto"/>
        <w:rPr>
          <w:rFonts w:hint="eastAsia" w:ascii="宋体" w:hAnsi="宋体" w:cs="Microsoft New Tai Lue"/>
          <w:b/>
          <w:sz w:val="32"/>
        </w:rPr>
      </w:pPr>
      <w:r>
        <w:rPr>
          <w:rFonts w:hint="eastAsia" w:ascii="宋体" w:hAnsi="宋体" w:cs="Microsoft New Tai Lue"/>
          <w:b/>
          <w:sz w:val="32"/>
        </w:rPr>
      </w:r>
      <w:r/>
    </w:p>
    <w:p>
      <w:pPr>
        <w:jc w:val="center"/>
        <w:spacing w:line="360" w:lineRule="auto"/>
        <w:rPr>
          <w:rFonts w:hint="eastAsia" w:ascii="宋体" w:hAnsi="宋体" w:cs="Microsoft New Tai Lue"/>
          <w:b/>
          <w:sz w:val="32"/>
        </w:rPr>
      </w:pPr>
      <w:r>
        <w:rPr>
          <w:rFonts w:hint="eastAsia" w:ascii="宋体" w:hAnsi="宋体" w:cs="Microsoft New Tai Lue"/>
          <w:b/>
          <w:sz w:val="32"/>
        </w:rPr>
      </w:r>
      <w:r/>
    </w:p>
    <w:p>
      <w:pPr>
        <w:jc w:val="center"/>
        <w:spacing w:line="360" w:lineRule="auto"/>
        <w:rPr>
          <w:rFonts w:hint="eastAsia" w:ascii="宋体" w:hAnsi="宋体" w:cs="Microsoft New Tai Lue"/>
          <w:b/>
          <w:sz w:val="32"/>
        </w:rPr>
      </w:pPr>
      <w:r>
        <w:rPr>
          <w:rFonts w:hint="eastAsia" w:ascii="宋体" w:hAnsi="宋体" w:cs="Microsoft New Tai Lue"/>
          <w:b/>
          <w:sz w:val="32"/>
        </w:rPr>
        <w:t xml:space="preserve">二〇</w:t>
      </w:r>
      <w:r>
        <w:rPr>
          <w:rFonts w:hint="eastAsia" w:ascii="宋体" w:hAnsi="宋体" w:cs="Microsoft New Tai Lue"/>
          <w:b/>
          <w:sz w:val="32"/>
        </w:rPr>
        <w:t xml:space="preserve">二六</w:t>
      </w:r>
      <w:r>
        <w:rPr>
          <w:rFonts w:ascii="宋体" w:hAnsi="宋体" w:cs="Microsoft New Tai Lue"/>
          <w:b/>
          <w:sz w:val="32"/>
        </w:rPr>
        <w:t xml:space="preserve">年  月</w:t>
      </w:r>
      <w:r>
        <w:rPr>
          <w:rFonts w:ascii="宋体" w:hAnsi="宋体" w:cs="Microsoft New Tai Lue"/>
          <w:b/>
          <w:sz w:val="32"/>
        </w:rPr>
        <w:t xml:space="preserve">  日</w:t>
      </w:r>
      <w:r/>
    </w:p>
    <w:p>
      <w:pPr>
        <w:spacing w:line="360" w:lineRule="auto"/>
        <w:rPr>
          <w:rFonts w:hint="eastAsia" w:ascii="宋体" w:hAnsi="宋体" w:cs="Microsoft New Tai Lue"/>
          <w:b/>
        </w:rPr>
      </w:pPr>
      <w:r>
        <w:rPr>
          <w:rFonts w:ascii="宋体" w:hAnsi="宋体" w:cs="Microsoft New Tai Lue"/>
          <w:b/>
        </w:rPr>
        <w:br w:type="page" w:clear="all"/>
      </w:r>
      <w:bookmarkStart w:id="106" w:name="_Toc337816640"/>
      <w:r/>
      <w:bookmarkStart w:id="107" w:name="_Toc456102499"/>
      <w:r/>
      <w:bookmarkStart w:id="108" w:name="_Toc456102676"/>
      <w:r/>
      <w:bookmarkStart w:id="109" w:name="_Toc456102122"/>
      <w:r/>
      <w:bookmarkEnd w:id="99"/>
      <w:r/>
      <w:bookmarkEnd w:id="100"/>
      <w:r/>
      <w:bookmarkEnd w:id="101"/>
      <w:r/>
      <w:r/>
    </w:p>
    <w:p>
      <w:pPr>
        <w:spacing w:line="360" w:lineRule="auto"/>
        <w:rPr>
          <w:rFonts w:hint="eastAsia" w:ascii="宋体" w:hAnsi="宋体"/>
          <w:b/>
          <w:bCs/>
          <w:szCs w:val="21"/>
        </w:rPr>
      </w:pPr>
      <w:r>
        <w:rPr>
          <w:rFonts w:hint="eastAsia" w:ascii="宋体" w:hAnsi="宋体"/>
          <w:b/>
          <w:bCs/>
          <w:szCs w:val="21"/>
        </w:rPr>
        <w:t xml:space="preserve">附件：</w:t>
      </w:r>
      <w:r/>
    </w:p>
    <w:p>
      <w:pPr>
        <w:pStyle w:val="1177"/>
        <w:spacing w:before="0" w:after="0" w:line="360" w:lineRule="auto"/>
        <w:rPr>
          <w:rFonts w:hint="eastAsia" w:ascii="宋体" w:hAnsi="宋体" w:eastAsia="宋体" w:cs="宋体"/>
          <w:b w:val="0"/>
          <w:bCs/>
          <w:sz w:val="21"/>
          <w:szCs w:val="21"/>
        </w:rPr>
      </w:pPr>
      <w:r>
        <w:rPr>
          <w:rFonts w:hint="eastAsia" w:ascii="宋体" w:hAnsi="宋体" w:eastAsia="宋体" w:cs="宋体"/>
          <w:bCs/>
          <w:sz w:val="21"/>
          <w:szCs w:val="21"/>
        </w:rPr>
        <w:t xml:space="preserve">1.法定代表人身份证明</w:t>
      </w:r>
      <w:r/>
    </w:p>
    <w:p>
      <w:pPr>
        <w:ind w:firstLine="480"/>
        <w:spacing w:line="360" w:lineRule="auto"/>
        <w:rPr>
          <w:rFonts w:hint="eastAsia" w:ascii="宋体" w:hAnsi="宋体" w:cs="宋体"/>
          <w:szCs w:val="21"/>
        </w:rPr>
      </w:pPr>
      <w:r>
        <w:rPr>
          <w:rFonts w:hint="eastAsia" w:ascii="宋体" w:hAnsi="宋体" w:cs="宋体"/>
          <w:szCs w:val="21"/>
        </w:rPr>
        <w:t xml:space="preserve">单位名称：</w:t>
      </w:r>
      <w:r>
        <w:rPr>
          <w:rFonts w:hint="eastAsia" w:ascii="宋体" w:hAnsi="宋体" w:cs="宋体"/>
          <w:szCs w:val="21"/>
          <w:u w:val="single"/>
        </w:rPr>
        <w:t xml:space="preserve">                                         </w:t>
      </w:r>
      <w:r/>
    </w:p>
    <w:p>
      <w:pPr>
        <w:ind w:firstLine="480"/>
        <w:spacing w:line="360" w:lineRule="auto"/>
        <w:rPr>
          <w:rFonts w:hint="eastAsia" w:ascii="宋体" w:hAnsi="宋体" w:cs="宋体"/>
          <w:szCs w:val="21"/>
        </w:rPr>
      </w:pPr>
      <w:r>
        <w:rPr>
          <w:rFonts w:hint="eastAsia" w:ascii="宋体" w:hAnsi="宋体" w:cs="宋体"/>
          <w:szCs w:val="21"/>
        </w:rPr>
        <w:t xml:space="preserve">单位性质：</w:t>
      </w:r>
      <w:r>
        <w:rPr>
          <w:rFonts w:hint="eastAsia" w:ascii="宋体" w:hAnsi="宋体" w:cs="宋体"/>
          <w:szCs w:val="21"/>
          <w:u w:val="single"/>
        </w:rPr>
        <w:t xml:space="preserve">                                         </w:t>
      </w:r>
      <w:r/>
    </w:p>
    <w:p>
      <w:pPr>
        <w:ind w:firstLine="480"/>
        <w:spacing w:line="360" w:lineRule="auto"/>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p>
    <w:p>
      <w:pPr>
        <w:ind w:firstLine="480"/>
        <w:spacing w:line="360" w:lineRule="auto"/>
        <w:rPr>
          <w:rFonts w:hint="eastAsia" w:ascii="宋体" w:hAnsi="宋体" w:cs="宋体"/>
          <w:szCs w:val="21"/>
        </w:rPr>
      </w:pPr>
      <w:r>
        <w:rPr>
          <w:rFonts w:hint="eastAsia" w:ascii="宋体" w:hAnsi="宋体" w:cs="宋体"/>
          <w:szCs w:val="21"/>
        </w:rPr>
        <w:t xml:space="preserve">成立时间：</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80"/>
        <w:spacing w:line="360" w:lineRule="auto"/>
        <w:rPr>
          <w:rFonts w:hint="eastAsia" w:ascii="宋体" w:hAnsi="宋体" w:cs="宋体"/>
          <w:szCs w:val="21"/>
        </w:rPr>
      </w:pPr>
      <w:r>
        <w:rPr>
          <w:rFonts w:hint="eastAsia" w:ascii="宋体" w:hAnsi="宋体" w:cs="宋体"/>
          <w:szCs w:val="21"/>
        </w:rPr>
        <w:t xml:space="preserve">经营期限：</w:t>
      </w:r>
      <w:r>
        <w:rPr>
          <w:rFonts w:hint="eastAsia" w:ascii="宋体" w:hAnsi="宋体" w:cs="宋体"/>
          <w:szCs w:val="21"/>
          <w:u w:val="single"/>
        </w:rPr>
        <w:t xml:space="preserve">                                  </w:t>
      </w:r>
      <w:r/>
    </w:p>
    <w:p>
      <w:pPr>
        <w:ind w:firstLine="480"/>
        <w:spacing w:line="360" w:lineRule="auto"/>
        <w:rPr>
          <w:rFonts w:hint="eastAsia"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w:t>
      </w:r>
      <w:r>
        <w:rPr>
          <w:rFonts w:hint="eastAsia" w:ascii="宋体" w:hAnsi="宋体" w:cs="宋体"/>
          <w:szCs w:val="21"/>
        </w:rPr>
        <w:t xml:space="preserve">性别：</w:t>
      </w:r>
      <w:r>
        <w:rPr>
          <w:rFonts w:hint="eastAsia" w:ascii="宋体" w:hAnsi="宋体" w:cs="宋体"/>
          <w:szCs w:val="21"/>
          <w:u w:val="single"/>
        </w:rPr>
        <w:t xml:space="preserve">          </w:t>
      </w:r>
      <w:r>
        <w:rPr>
          <w:rFonts w:hint="eastAsia" w:ascii="宋体" w:hAnsi="宋体" w:cs="宋体"/>
          <w:szCs w:val="21"/>
        </w:rPr>
        <w:t xml:space="preserve">年龄：</w:t>
      </w:r>
      <w:r>
        <w:rPr>
          <w:rFonts w:hint="eastAsia" w:ascii="宋体" w:hAnsi="宋体" w:cs="宋体"/>
          <w:szCs w:val="21"/>
          <w:u w:val="single"/>
        </w:rPr>
        <w:t xml:space="preserve">            </w:t>
      </w:r>
      <w:r>
        <w:rPr>
          <w:rFonts w:hint="eastAsia" w:ascii="宋体" w:hAnsi="宋体" w:cs="宋体"/>
          <w:szCs w:val="21"/>
        </w:rPr>
        <w:t xml:space="preserve">职务：</w:t>
      </w:r>
      <w:r>
        <w:rPr>
          <w:rFonts w:hint="eastAsia" w:ascii="宋体" w:hAnsi="宋体" w:cs="宋体"/>
          <w:szCs w:val="21"/>
          <w:u w:val="single"/>
        </w:rPr>
        <w:t xml:space="preserve">               </w:t>
      </w:r>
      <w:r>
        <w:rPr>
          <w:rFonts w:hint="eastAsia" w:ascii="宋体" w:hAnsi="宋体" w:cs="宋体"/>
          <w:szCs w:val="21"/>
        </w:rPr>
        <w:t xml:space="preserve">手机（必填）：</w:t>
      </w:r>
      <w:r>
        <w:rPr>
          <w:rFonts w:hint="eastAsia" w:ascii="宋体" w:hAnsi="宋体" w:cs="宋体"/>
          <w:szCs w:val="21"/>
          <w:u w:val="single"/>
        </w:rPr>
        <w:t xml:space="preserve">                   </w:t>
      </w:r>
      <w:r>
        <w:rPr>
          <w:rFonts w:hint="eastAsia" w:ascii="宋体" w:hAnsi="宋体" w:cs="宋体"/>
          <w:szCs w:val="21"/>
        </w:rPr>
        <w:t xml:space="preserve">系：</w:t>
      </w:r>
      <w:r>
        <w:rPr>
          <w:rFonts w:hint="eastAsia" w:ascii="宋体" w:hAnsi="宋体" w:cs="宋体"/>
          <w:szCs w:val="21"/>
          <w:u w:val="single"/>
        </w:rPr>
        <w:t xml:space="preserve">     （响应供应商名称）            </w:t>
      </w:r>
      <w:r>
        <w:rPr>
          <w:rFonts w:hint="eastAsia" w:ascii="宋体" w:hAnsi="宋体" w:cs="宋体"/>
          <w:szCs w:val="21"/>
        </w:rPr>
        <w:t xml:space="preserve">的法定代表人。</w:t>
      </w:r>
      <w:r/>
    </w:p>
    <w:p>
      <w:pPr>
        <w:ind w:firstLine="480"/>
        <w:spacing w:line="360" w:lineRule="auto"/>
        <w:rPr>
          <w:rFonts w:hint="eastAsia" w:ascii="宋体" w:hAnsi="宋体" w:cs="宋体"/>
          <w:szCs w:val="21"/>
        </w:rPr>
      </w:pPr>
      <w:r>
        <w:rPr>
          <w:rFonts w:hint="eastAsia" w:ascii="宋体" w:hAnsi="宋体" w:cs="宋体"/>
          <w:szCs w:val="21"/>
        </w:rPr>
        <w:t xml:space="preserve">特此证明</w:t>
      </w:r>
      <w:r/>
    </w:p>
    <w:p>
      <w:pPr>
        <w:ind w:firstLine="480"/>
        <w:spacing w:line="360" w:lineRule="auto"/>
        <w:rPr>
          <w:rFonts w:hint="eastAsia" w:ascii="宋体" w:hAnsi="宋体" w:cs="宋体"/>
          <w:szCs w:val="21"/>
        </w:rPr>
      </w:pPr>
      <w:r>
        <w:rPr>
          <w:rFonts w:hint="eastAsia" w:ascii="宋体" w:hAnsi="宋体" w:cs="宋体"/>
          <w:szCs w:val="21"/>
        </w:rPr>
        <w:t xml:space="preserve">磋商响应人（盖法人章）：</w:t>
      </w:r>
      <w:r>
        <w:rPr>
          <w:rFonts w:hint="eastAsia" w:ascii="宋体" w:hAnsi="宋体" w:cs="宋体"/>
          <w:szCs w:val="21"/>
          <w:u w:val="single"/>
        </w:rPr>
        <w:t xml:space="preserve">                   </w:t>
      </w:r>
      <w:r/>
    </w:p>
    <w:p>
      <w:pPr>
        <w:ind w:firstLine="480"/>
        <w:spacing w:line="360" w:lineRule="auto"/>
        <w:rPr>
          <w:rFonts w:hint="eastAsia" w:ascii="宋体" w:hAnsi="宋体" w:cs="宋体"/>
          <w:szCs w:val="21"/>
        </w:rPr>
      </w:pPr>
      <w:r>
        <w:rPr>
          <w:rFonts w:hint="eastAsia" w:ascii="宋体" w:hAnsi="宋体" w:cs="宋体"/>
          <w:szCs w:val="21"/>
        </w:rPr>
        <w:t xml:space="preserve">日   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80"/>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法定代表人（单位负责人）有效期内的身份证复印件（正反面）</w:t>
      </w:r>
      <w:r/>
    </w:p>
    <w:tbl>
      <w:tblPr>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1211"/>
              <w:jc w:val="center"/>
              <w:spacing w:line="360" w:lineRule="auto"/>
              <w:rPr>
                <w:rFonts w:hint="eastAsia" w:ascii="宋体" w:hAnsi="宋体"/>
                <w:i/>
                <w:sz w:val="20"/>
              </w:rPr>
            </w:pPr>
            <w:r>
              <w:rPr>
                <w:rFonts w:ascii="宋体" w:hAnsi="宋体"/>
                <w:i/>
                <w:sz w:val="24"/>
              </w:rPr>
              <w:t xml:space="preserve">身份证正面</w:t>
            </w:r>
            <w:r/>
          </w:p>
        </w:tc>
        <w:tc>
          <w:tcPr>
            <w:tcBorders>
              <w:top w:val="none" w:color="000000" w:sz="4" w:space="0"/>
              <w:bottom w:val="none" w:color="000000" w:sz="4" w:space="0"/>
            </w:tcBorders>
            <w:tcW w:w="284" w:type="dxa"/>
            <w:textDirection w:val="lrTb"/>
            <w:noWrap w:val="false"/>
          </w:tcPr>
          <w:p>
            <w:pPr>
              <w:jc w:val="left"/>
              <w:spacing w:line="360" w:lineRule="auto"/>
              <w:widowControl/>
              <w:rPr>
                <w:rFonts w:hint="eastAsia" w:ascii="宋体" w:hAnsi="宋体"/>
                <w:sz w:val="20"/>
              </w:rPr>
            </w:pPr>
            <w:r>
              <w:rPr>
                <w:rFonts w:hint="eastAsia" w:ascii="宋体" w:hAnsi="宋体"/>
                <w:sz w:val="20"/>
              </w:rPr>
            </w:r>
            <w:r/>
          </w:p>
        </w:tc>
        <w:tc>
          <w:tcPr>
            <w:tcW w:w="4677" w:type="dxa"/>
            <w:vAlign w:val="center"/>
            <w:textDirection w:val="lrTb"/>
            <w:noWrap w:val="false"/>
          </w:tcPr>
          <w:p>
            <w:pPr>
              <w:jc w:val="center"/>
              <w:spacing w:line="360" w:lineRule="auto"/>
              <w:widowControl/>
              <w:rPr>
                <w:rFonts w:hint="eastAsia" w:ascii="宋体" w:hAnsi="宋体"/>
                <w:sz w:val="20"/>
              </w:rPr>
            </w:pPr>
            <w:r>
              <w:rPr>
                <w:rFonts w:ascii="宋体" w:hAnsi="宋体"/>
                <w:i/>
                <w:sz w:val="24"/>
              </w:rPr>
              <w:t xml:space="preserve">身份证反面</w:t>
            </w:r>
            <w:r/>
          </w:p>
        </w:tc>
      </w:tr>
    </w:tbl>
    <w:p>
      <w:pPr>
        <w:pStyle w:val="1189"/>
        <w:spacing w:line="360" w:lineRule="auto"/>
        <w:rPr>
          <w:rFonts w:hint="eastAsia" w:ascii="宋体" w:hAnsi="宋体"/>
        </w:rPr>
      </w:pPr>
      <w:r>
        <w:rPr>
          <w:rFonts w:hint="eastAsia" w:ascii="宋体" w:hAnsi="宋体"/>
        </w:rPr>
      </w:r>
      <w:r/>
    </w:p>
    <w:p>
      <w:pPr>
        <w:pStyle w:val="1177"/>
        <w:ind w:firstLine="422"/>
        <w:spacing w:before="0" w:after="0" w:line="360" w:lineRule="auto"/>
        <w:rPr>
          <w:rFonts w:hint="eastAsia" w:ascii="宋体" w:hAnsi="宋体" w:eastAsia="宋体"/>
          <w:sz w:val="21"/>
          <w:szCs w:val="21"/>
        </w:rPr>
        <w:sectPr>
          <w:footerReference w:type="default" r:id="rId21"/>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eastAsia="宋体"/>
          <w:sz w:val="21"/>
          <w:szCs w:val="21"/>
        </w:rPr>
      </w:r>
      <w:r/>
    </w:p>
    <w:p>
      <w:pPr>
        <w:pStyle w:val="1177"/>
        <w:spacing w:before="0" w:after="0" w:line="360" w:lineRule="auto"/>
        <w:rPr>
          <w:rFonts w:hint="eastAsia" w:ascii="宋体" w:hAnsi="宋体" w:eastAsia="宋体"/>
          <w:sz w:val="21"/>
          <w:szCs w:val="21"/>
        </w:rPr>
      </w:pPr>
      <w:r>
        <w:rPr>
          <w:rFonts w:hint="eastAsia" w:ascii="宋体" w:hAnsi="宋体" w:eastAsia="宋体"/>
          <w:sz w:val="21"/>
          <w:szCs w:val="21"/>
        </w:rPr>
        <w:t xml:space="preserve">2.法定代表人授权书</w:t>
      </w:r>
      <w:r/>
    </w:p>
    <w:p>
      <w:pPr>
        <w:pStyle w:val="1283"/>
        <w:ind w:firstLine="422"/>
        <w:jc w:val="center"/>
        <w:spacing w:line="360" w:lineRule="auto"/>
        <w:rPr>
          <w:rFonts w:hint="eastAsia" w:ascii="宋体" w:hAnsi="宋体"/>
          <w:b/>
          <w:sz w:val="21"/>
          <w:szCs w:val="21"/>
        </w:rPr>
      </w:pPr>
      <w:r>
        <w:rPr>
          <w:rFonts w:hint="eastAsia" w:ascii="宋体" w:hAnsi="宋体"/>
          <w:b/>
          <w:sz w:val="21"/>
          <w:szCs w:val="21"/>
        </w:rPr>
      </w:r>
      <w:r/>
    </w:p>
    <w:p>
      <w:pPr>
        <w:pStyle w:val="1283"/>
        <w:ind w:left="420" w:firstLine="420"/>
        <w:spacing w:line="360" w:lineRule="auto"/>
        <w:rPr>
          <w:rFonts w:hint="eastAsia" w:ascii="宋体" w:hAnsi="宋体"/>
          <w:sz w:val="21"/>
          <w:szCs w:val="21"/>
        </w:rPr>
      </w:pPr>
      <w:r>
        <w:rPr>
          <w:rFonts w:hint="eastAsia" w:ascii="宋体" w:hAnsi="宋体"/>
          <w:sz w:val="21"/>
          <w:szCs w:val="21"/>
        </w:rPr>
        <w:t xml:space="preserve">本授权书声明：</w:t>
      </w:r>
      <w:r>
        <w:rPr>
          <w:rFonts w:hint="eastAsia" w:ascii="宋体" w:hAnsi="宋体"/>
          <w:sz w:val="21"/>
          <w:szCs w:val="21"/>
          <w:u w:val="single"/>
        </w:rPr>
        <w:t xml:space="preserve">   （供应商名称）   </w:t>
      </w:r>
      <w:r>
        <w:rPr>
          <w:rFonts w:hint="eastAsia" w:ascii="宋体" w:hAnsi="宋体"/>
          <w:sz w:val="21"/>
          <w:szCs w:val="21"/>
        </w:rPr>
        <w:t xml:space="preserve">授权</w:t>
      </w:r>
      <w:r>
        <w:rPr>
          <w:rFonts w:hint="eastAsia" w:ascii="宋体" w:hAnsi="宋体"/>
          <w:sz w:val="21"/>
          <w:szCs w:val="21"/>
          <w:u w:val="single"/>
        </w:rPr>
        <w:t xml:space="preserve">  （</w:t>
      </w:r>
      <w:r>
        <w:rPr>
          <w:rFonts w:hint="eastAsia" w:ascii="宋体" w:hAnsi="宋体"/>
          <w:sz w:val="21"/>
          <w:szCs w:val="21"/>
          <w:u w:val="single"/>
        </w:rPr>
        <w:t xml:space="preserve">被授权人的姓名</w:t>
      </w:r>
      <w:r>
        <w:rPr>
          <w:rFonts w:hint="eastAsia" w:ascii="宋体" w:hAnsi="宋体"/>
          <w:sz w:val="21"/>
          <w:szCs w:val="21"/>
          <w:u w:val="single"/>
        </w:rPr>
        <w:t xml:space="preserve">）  </w:t>
      </w:r>
      <w:r>
        <w:rPr>
          <w:rFonts w:hint="eastAsia" w:ascii="宋体" w:hAnsi="宋体"/>
          <w:sz w:val="21"/>
          <w:szCs w:val="21"/>
        </w:rPr>
        <w:t xml:space="preserve">为我方就</w:t>
      </w:r>
      <w:r>
        <w:rPr>
          <w:rFonts w:hint="eastAsia" w:ascii="宋体" w:hAnsi="宋体"/>
          <w:sz w:val="21"/>
          <w:szCs w:val="21"/>
          <w:u w:val="single"/>
        </w:rPr>
        <w:t xml:space="preserve">        </w:t>
      </w:r>
      <w:r>
        <w:rPr>
          <w:rFonts w:hint="eastAsia" w:ascii="宋体" w:hAnsi="宋体"/>
          <w:sz w:val="21"/>
          <w:szCs w:val="21"/>
        </w:rPr>
        <w:t xml:space="preserve">项目采购活动的合法代理人，以本公司名义全权处理一切与该项目采购有关的事务，其后果由我单位承担。</w:t>
      </w:r>
      <w:r/>
    </w:p>
    <w:p>
      <w:pPr>
        <w:ind w:firstLine="840"/>
        <w:spacing w:line="360" w:lineRule="auto"/>
        <w:rPr>
          <w:rFonts w:hint="eastAsia" w:ascii="宋体" w:hAnsi="宋体" w:cs="Microsoft New Tai Lue"/>
          <w:szCs w:val="21"/>
        </w:rPr>
      </w:pPr>
      <w:r>
        <w:rPr>
          <w:rFonts w:hint="eastAsia" w:ascii="宋体" w:hAnsi="宋体" w:cs="Microsoft New Tai Lue"/>
          <w:szCs w:val="21"/>
        </w:rPr>
        <w:t xml:space="preserve">代理人无转委托权，特此委托。</w:t>
      </w:r>
      <w:r/>
    </w:p>
    <w:p>
      <w:pPr>
        <w:pStyle w:val="1283"/>
        <w:ind w:firstLine="840"/>
        <w:spacing w:line="360" w:lineRule="auto"/>
        <w:rPr>
          <w:rFonts w:hint="eastAsia" w:ascii="宋体" w:hAnsi="宋体"/>
          <w:sz w:val="21"/>
          <w:szCs w:val="21"/>
        </w:rPr>
      </w:pPr>
      <w:r>
        <w:rPr>
          <w:rFonts w:hint="eastAsia" w:ascii="宋体" w:hAnsi="宋体"/>
          <w:sz w:val="21"/>
          <w:szCs w:val="21"/>
        </w:rPr>
        <w:t xml:space="preserve">委托期限：自本授权委托书签署之日起至</w:t>
      </w:r>
      <w:r>
        <w:rPr>
          <w:rFonts w:ascii="宋体" w:hAnsi="宋体"/>
          <w:sz w:val="21"/>
          <w:szCs w:val="21"/>
        </w:rPr>
        <w:t xml:space="preserve">投标（响应）</w:t>
      </w:r>
      <w:r>
        <w:rPr>
          <w:rFonts w:hint="eastAsia" w:ascii="宋体" w:hAnsi="宋体"/>
          <w:sz w:val="21"/>
          <w:szCs w:val="21"/>
        </w:rPr>
        <w:t xml:space="preserve">有效期届满之日止。</w:t>
      </w:r>
      <w:r/>
    </w:p>
    <w:p>
      <w:pPr>
        <w:pStyle w:val="1283"/>
        <w:ind w:firstLine="840"/>
        <w:spacing w:line="360" w:lineRule="auto"/>
        <w:rPr>
          <w:rFonts w:hint="eastAsia" w:ascii="宋体" w:hAnsi="宋体"/>
          <w:sz w:val="21"/>
          <w:szCs w:val="21"/>
        </w:rPr>
      </w:pPr>
      <w:r>
        <w:rPr>
          <w:rFonts w:hint="eastAsia" w:ascii="宋体" w:hAnsi="宋体"/>
          <w:sz w:val="21"/>
          <w:szCs w:val="21"/>
        </w:rPr>
        <w:t xml:space="preserve">法定代表人：（签字或盖章）_______________________</w:t>
      </w:r>
      <w:r/>
    </w:p>
    <w:p>
      <w:pPr>
        <w:pStyle w:val="1283"/>
        <w:ind w:firstLine="420"/>
        <w:spacing w:line="360" w:lineRule="auto"/>
        <w:rPr>
          <w:rFonts w:hint="eastAsia" w:ascii="宋体" w:hAnsi="宋体"/>
          <w:sz w:val="21"/>
          <w:szCs w:val="21"/>
        </w:rPr>
      </w:pPr>
      <w:r>
        <w:rPr>
          <w:rFonts w:hint="eastAsia" w:ascii="宋体" w:hAnsi="宋体"/>
          <w:sz w:val="21"/>
          <w:szCs w:val="21"/>
        </w:rPr>
      </w:r>
      <w:r/>
    </w:p>
    <w:p>
      <w:pPr>
        <w:pStyle w:val="1283"/>
        <w:ind w:firstLine="420"/>
        <w:spacing w:line="360" w:lineRule="auto"/>
        <w:rPr>
          <w:rFonts w:hint="eastAsia" w:ascii="宋体" w:hAnsi="宋体"/>
          <w:sz w:val="21"/>
          <w:szCs w:val="21"/>
        </w:rPr>
      </w:pPr>
      <w:r>
        <w:rPr>
          <w:rFonts w:hint="eastAsia" w:ascii="宋体" w:hAnsi="宋体"/>
          <w:sz w:val="21"/>
          <w:szCs w:val="21"/>
        </w:rPr>
        <w:t xml:space="preserve">授权单位名称（盖章）：_________________________________</w:t>
      </w:r>
      <w:r/>
    </w:p>
    <w:p>
      <w:pPr>
        <w:pStyle w:val="1283"/>
        <w:ind w:firstLine="420"/>
        <w:spacing w:line="360" w:lineRule="auto"/>
        <w:rPr>
          <w:rFonts w:hint="eastAsia" w:ascii="宋体" w:hAnsi="宋体"/>
          <w:sz w:val="21"/>
          <w:szCs w:val="21"/>
        </w:rPr>
      </w:pPr>
      <w:r>
        <w:rPr>
          <w:rFonts w:hint="eastAsia" w:ascii="宋体" w:hAnsi="宋体"/>
          <w:sz w:val="21"/>
          <w:szCs w:val="21"/>
        </w:rPr>
        <w:t xml:space="preserve">地址：_____________________________________</w:t>
      </w:r>
      <w:r/>
    </w:p>
    <w:p>
      <w:pPr>
        <w:pStyle w:val="1283"/>
        <w:ind w:firstLine="420"/>
        <w:spacing w:line="360" w:lineRule="auto"/>
        <w:rPr>
          <w:rFonts w:hint="eastAsia" w:ascii="宋体" w:hAnsi="宋体"/>
        </w:rPr>
      </w:pPr>
      <w:r>
        <w:rPr>
          <w:rFonts w:hint="eastAsia" w:ascii="宋体" w:hAnsi="宋体"/>
          <w:sz w:val="21"/>
          <w:szCs w:val="21"/>
        </w:rPr>
        <w:t xml:space="preserve">日期：</w:t>
      </w:r>
      <w:bookmarkStart w:id="110" w:name="_格式3__银行出具的资信证明"/>
      <w:r/>
      <w:bookmarkStart w:id="111" w:name="_Hlt26955070"/>
      <w:r/>
      <w:bookmarkStart w:id="112" w:name="_Hlt26671380"/>
      <w:r/>
      <w:bookmarkEnd w:id="110"/>
      <w:r/>
      <w:bookmarkEnd w:id="111"/>
      <w:r/>
      <w:bookmarkEnd w:id="112"/>
      <w:r>
        <w:rPr>
          <w:rFonts w:hint="eastAsia" w:ascii="宋体" w:hAnsi="宋体"/>
          <w:sz w:val="21"/>
          <w:szCs w:val="21"/>
        </w:rPr>
        <w:t xml:space="preserve">     </w:t>
      </w:r>
      <w:r>
        <w:rPr>
          <w:rFonts w:hint="eastAsia" w:ascii="宋体" w:hAnsi="宋体"/>
          <w:sz w:val="21"/>
          <w:szCs w:val="21"/>
        </w:rPr>
        <w:t xml:space="preserve">年  月</w:t>
      </w:r>
      <w:r>
        <w:rPr>
          <w:rFonts w:hint="eastAsia" w:ascii="宋体" w:hAnsi="宋体"/>
          <w:sz w:val="21"/>
          <w:szCs w:val="21"/>
        </w:rPr>
        <w:t xml:space="preserve">  日</w:t>
      </w:r>
      <w:r/>
    </w:p>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cs="Microsoft New Tai Lue"/>
        </w:rPr>
      </w:pPr>
      <w:r>
        <w:rPr>
          <w:rFonts w:hint="eastAsia" w:ascii="宋体" w:hAnsi="宋体"/>
          <w:szCs w:val="21"/>
        </w:rPr>
        <w:t xml:space="preserve">附：</w:t>
      </w:r>
      <w:r>
        <w:rPr>
          <w:rFonts w:ascii="宋体" w:hAnsi="宋体"/>
          <w:szCs w:val="21"/>
        </w:rPr>
        <w:t xml:space="preserve">授权代表</w:t>
      </w:r>
      <w:r>
        <w:rPr>
          <w:rFonts w:hint="eastAsia" w:ascii="宋体" w:hAnsi="宋体"/>
          <w:szCs w:val="21"/>
        </w:rPr>
        <w:t xml:space="preserve">有效期内的身份证复印件</w:t>
      </w:r>
      <w:r>
        <w:rPr>
          <w:rFonts w:ascii="宋体" w:hAnsi="宋体" w:cs="Microsoft New Tai Lue"/>
        </w:rPr>
        <w:t xml:space="preserve">（正反面）</w:t>
      </w:r>
      <w:r/>
    </w:p>
    <w:tbl>
      <w:tblPr>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1211"/>
              <w:jc w:val="center"/>
              <w:spacing w:line="360" w:lineRule="auto"/>
              <w:rPr>
                <w:rFonts w:hint="eastAsia" w:ascii="宋体" w:hAnsi="宋体"/>
                <w:i/>
                <w:sz w:val="20"/>
              </w:rPr>
            </w:pPr>
            <w:r>
              <w:rPr>
                <w:rFonts w:ascii="宋体" w:hAnsi="宋体"/>
                <w:i/>
                <w:sz w:val="24"/>
              </w:rPr>
              <w:t xml:space="preserve">身份证正面</w:t>
            </w:r>
            <w:r/>
          </w:p>
        </w:tc>
        <w:tc>
          <w:tcPr>
            <w:tcBorders>
              <w:top w:val="none" w:color="000000" w:sz="4" w:space="0"/>
              <w:bottom w:val="none" w:color="000000" w:sz="4" w:space="0"/>
            </w:tcBorders>
            <w:tcW w:w="278" w:type="dxa"/>
            <w:textDirection w:val="lrTb"/>
            <w:noWrap w:val="false"/>
          </w:tcPr>
          <w:p>
            <w:pPr>
              <w:jc w:val="left"/>
              <w:spacing w:line="360" w:lineRule="auto"/>
              <w:widowControl/>
              <w:rPr>
                <w:rFonts w:hint="eastAsia" w:ascii="宋体" w:hAnsi="宋体"/>
                <w:sz w:val="20"/>
              </w:rPr>
            </w:pPr>
            <w:r>
              <w:rPr>
                <w:rFonts w:hint="eastAsia" w:ascii="宋体" w:hAnsi="宋体"/>
                <w:sz w:val="20"/>
              </w:rPr>
            </w:r>
            <w:r/>
          </w:p>
        </w:tc>
        <w:tc>
          <w:tcPr>
            <w:tcW w:w="4695" w:type="dxa"/>
            <w:vAlign w:val="center"/>
            <w:textDirection w:val="lrTb"/>
            <w:noWrap w:val="false"/>
          </w:tcPr>
          <w:p>
            <w:pPr>
              <w:jc w:val="center"/>
              <w:spacing w:line="360" w:lineRule="auto"/>
              <w:widowControl/>
              <w:rPr>
                <w:rFonts w:hint="eastAsia" w:ascii="宋体" w:hAnsi="宋体"/>
                <w:sz w:val="20"/>
              </w:rPr>
            </w:pPr>
            <w:r>
              <w:rPr>
                <w:rFonts w:ascii="宋体" w:hAnsi="宋体"/>
                <w:i/>
                <w:sz w:val="24"/>
              </w:rPr>
              <w:t xml:space="preserve">身份证反面</w:t>
            </w:r>
            <w:r/>
          </w:p>
        </w:tc>
      </w:tr>
    </w:tbl>
    <w:p>
      <w:pPr>
        <w:pStyle w:val="1255"/>
        <w:spacing w:line="360" w:lineRule="auto"/>
        <w:rPr>
          <w:rFonts w:hint="eastAsia" w:ascii="宋体" w:hAnsi="宋体"/>
          <w:b/>
          <w:bCs/>
          <w:szCs w:val="21"/>
        </w:rPr>
      </w:pPr>
      <w:r>
        <w:rPr>
          <w:rFonts w:ascii="宋体" w:hAnsi="宋体"/>
          <w:b/>
          <w:bCs/>
          <w:szCs w:val="21"/>
        </w:rPr>
        <w:t xml:space="preserve">注：</w:t>
      </w:r>
      <w:r/>
    </w:p>
    <w:p>
      <w:pPr>
        <w:pStyle w:val="1255"/>
        <w:ind w:firstLine="420"/>
        <w:spacing w:line="360" w:lineRule="auto"/>
        <w:rPr>
          <w:rFonts w:hint="eastAsia" w:ascii="宋体" w:hAnsi="宋体"/>
          <w:b/>
          <w:bCs/>
          <w:szCs w:val="21"/>
        </w:rPr>
      </w:pPr>
      <w:r>
        <w:rPr>
          <w:rFonts w:hint="eastAsia" w:ascii="宋体" w:hAnsi="宋体"/>
          <w:b/>
          <w:bCs/>
          <w:szCs w:val="21"/>
        </w:rPr>
        <w:t xml:space="preserve">1.若供应商为分公司、分支机构等依法无须设置法定代表人职务的单位（仅当采购文件注明允许上述单位响应时），法定代表人签字处可由单位负责人签署。</w:t>
      </w:r>
      <w:r/>
    </w:p>
    <w:p>
      <w:pPr>
        <w:pStyle w:val="1255"/>
        <w:ind w:firstLine="420"/>
        <w:spacing w:line="360" w:lineRule="auto"/>
        <w:rPr>
          <w:rFonts w:hint="eastAsia" w:ascii="宋体" w:hAnsi="宋体"/>
          <w:b/>
          <w:bCs/>
          <w:szCs w:val="21"/>
        </w:rPr>
      </w:pPr>
      <w:r>
        <w:rPr>
          <w:rFonts w:hint="eastAsia" w:ascii="宋体" w:hAnsi="宋体"/>
          <w:b/>
          <w:bCs/>
          <w:szCs w:val="21"/>
        </w:rPr>
        <w:t xml:space="preserve">2.若响应文件中签字之处均为法定代表人（单位负责人）本人签署，则可不提供本《授权委托书》，但须提供《法定代表人（单位负责人）身份证明》。</w:t>
      </w:r>
      <w:r/>
    </w:p>
    <w:p>
      <w:pPr>
        <w:pStyle w:val="1189"/>
        <w:spacing w:line="360" w:lineRule="auto"/>
        <w:rPr>
          <w:rFonts w:hint="eastAsia" w:ascii="宋体" w:hAnsi="宋体"/>
        </w:rPr>
      </w:pPr>
      <w:r>
        <w:rPr>
          <w:rFonts w:hint="eastAsia" w:ascii="宋体" w:hAnsi="宋体"/>
        </w:rPr>
      </w:r>
      <w:r/>
    </w:p>
    <w:p>
      <w:pPr>
        <w:pStyle w:val="1177"/>
        <w:jc w:val="both"/>
        <w:spacing w:line="360" w:lineRule="auto"/>
        <w:rPr>
          <w:rFonts w:hint="eastAsia" w:ascii="宋体" w:hAnsi="宋体" w:eastAsia="宋体"/>
          <w:sz w:val="21"/>
          <w:szCs w:val="21"/>
        </w:rPr>
        <w:sectPr>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eastAsia="宋体"/>
          <w:sz w:val="21"/>
          <w:szCs w:val="21"/>
        </w:rPr>
      </w:r>
      <w:r/>
    </w:p>
    <w:p>
      <w:pPr>
        <w:pStyle w:val="1177"/>
        <w:spacing w:line="360" w:lineRule="auto"/>
        <w:rPr>
          <w:rFonts w:hint="eastAsia" w:ascii="宋体" w:hAnsi="宋体" w:eastAsia="宋体"/>
          <w:sz w:val="21"/>
          <w:szCs w:val="21"/>
        </w:rPr>
      </w:pPr>
      <w:r>
        <w:rPr>
          <w:rFonts w:hint="eastAsia" w:ascii="宋体" w:hAnsi="宋体" w:eastAsia="宋体"/>
          <w:sz w:val="21"/>
          <w:szCs w:val="21"/>
        </w:rPr>
        <w:t xml:space="preserve">3.供应商资格声明书 </w:t>
      </w:r>
      <w:r/>
    </w:p>
    <w:p>
      <w:pPr>
        <w:spacing w:line="360" w:lineRule="auto"/>
        <w:tabs>
          <w:tab w:val="left" w:pos="5580" w:leader="none"/>
        </w:tabs>
        <w:rPr>
          <w:rFonts w:hint="eastAsia" w:ascii="宋体" w:hAnsi="宋体"/>
          <w:szCs w:val="21"/>
        </w:rPr>
      </w:pPr>
      <w:r>
        <w:rPr>
          <w:rFonts w:hint="eastAsia" w:ascii="宋体" w:hAnsi="宋体"/>
          <w:szCs w:val="21"/>
        </w:rPr>
        <w:t xml:space="preserve">致：</w:t>
      </w:r>
      <w:r>
        <w:rPr>
          <w:rFonts w:hint="eastAsia" w:ascii="宋体" w:hAnsi="宋体"/>
          <w:szCs w:val="21"/>
          <w:u w:val="single"/>
        </w:rPr>
        <w:t xml:space="preserve">采购人</w:t>
      </w:r>
      <w:r/>
    </w:p>
    <w:p>
      <w:pPr>
        <w:ind w:firstLine="420"/>
        <w:spacing w:line="360" w:lineRule="auto"/>
        <w:rPr>
          <w:rFonts w:hint="eastAsia" w:ascii="宋体" w:hAnsi="宋体"/>
          <w:szCs w:val="21"/>
        </w:rPr>
      </w:pPr>
      <w:r>
        <w:rPr>
          <w:rFonts w:hint="eastAsia" w:ascii="宋体" w:hAnsi="宋体"/>
          <w:szCs w:val="21"/>
        </w:rPr>
        <w:t xml:space="preserve">在参与本次项目响应中，我单位承诺：</w:t>
      </w:r>
      <w:r/>
    </w:p>
    <w:p>
      <w:pPr>
        <w:numPr>
          <w:ilvl w:val="0"/>
          <w:numId w:val="4"/>
        </w:numPr>
        <w:ind w:left="1134"/>
        <w:jc w:val="left"/>
        <w:spacing w:line="360" w:lineRule="auto"/>
        <w:rPr>
          <w:rFonts w:hint="eastAsia" w:ascii="宋体" w:hAnsi="宋体"/>
          <w:szCs w:val="21"/>
        </w:rPr>
      </w:pPr>
      <w:r>
        <w:rPr>
          <w:rFonts w:hint="eastAsia" w:ascii="宋体" w:hAnsi="宋体"/>
          <w:szCs w:val="21"/>
        </w:rPr>
        <w:t xml:space="preserve">具有良好的商业信誉和健全的财务会计制度；</w:t>
      </w:r>
      <w:r/>
    </w:p>
    <w:p>
      <w:pPr>
        <w:numPr>
          <w:ilvl w:val="0"/>
          <w:numId w:val="4"/>
        </w:numPr>
        <w:ind w:left="1134"/>
        <w:jc w:val="left"/>
        <w:spacing w:line="360" w:lineRule="auto"/>
        <w:rPr>
          <w:rFonts w:hint="eastAsia" w:ascii="宋体" w:hAnsi="宋体"/>
          <w:szCs w:val="21"/>
        </w:rPr>
      </w:pPr>
      <w:r>
        <w:rPr>
          <w:rFonts w:hint="eastAsia" w:ascii="宋体" w:hAnsi="宋体"/>
          <w:szCs w:val="21"/>
        </w:rPr>
        <w:t xml:space="preserve">具有履行合同所必需的设备和专业技术能力；</w:t>
      </w:r>
      <w:r/>
    </w:p>
    <w:p>
      <w:pPr>
        <w:numPr>
          <w:ilvl w:val="0"/>
          <w:numId w:val="4"/>
        </w:numPr>
        <w:ind w:left="1134"/>
        <w:jc w:val="left"/>
        <w:spacing w:line="360" w:lineRule="auto"/>
        <w:rPr>
          <w:rFonts w:hint="eastAsia" w:ascii="宋体" w:hAnsi="宋体"/>
          <w:szCs w:val="21"/>
        </w:rPr>
      </w:pPr>
      <w:r>
        <w:rPr>
          <w:rFonts w:hint="eastAsia" w:ascii="宋体" w:hAnsi="宋体"/>
          <w:szCs w:val="21"/>
        </w:rPr>
        <w:t xml:space="preserve">具有依法缴纳税收和社会保障资金的良好记录；</w:t>
      </w:r>
      <w:r/>
    </w:p>
    <w:p>
      <w:pPr>
        <w:numPr>
          <w:ilvl w:val="0"/>
          <w:numId w:val="4"/>
        </w:numPr>
        <w:ind w:left="1134"/>
        <w:jc w:val="left"/>
        <w:spacing w:line="360" w:lineRule="auto"/>
        <w:rPr>
          <w:rFonts w:hint="eastAsia" w:ascii="宋体" w:hAnsi="宋体"/>
          <w:szCs w:val="21"/>
        </w:rPr>
      </w:pPr>
      <w:r>
        <w:rPr>
          <w:rFonts w:hint="eastAsia" w:ascii="宋体" w:hAnsi="宋体"/>
          <w:szCs w:val="21"/>
        </w:rPr>
        <w:t xml:space="preserve">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r/>
    </w:p>
    <w:p>
      <w:pPr>
        <w:numPr>
          <w:ilvl w:val="0"/>
          <w:numId w:val="4"/>
        </w:numPr>
        <w:ind w:left="1134"/>
        <w:jc w:val="left"/>
        <w:spacing w:line="360" w:lineRule="auto"/>
        <w:rPr>
          <w:rFonts w:hint="eastAsia" w:ascii="宋体" w:hAnsi="宋体"/>
          <w:szCs w:val="21"/>
        </w:rPr>
      </w:pPr>
      <w:r>
        <w:rPr>
          <w:rFonts w:hint="eastAsia" w:ascii="宋体" w:hAnsi="宋体"/>
          <w:szCs w:val="21"/>
        </w:rPr>
        <w:t xml:space="preserve">我单位不存在为采购项目提供整体设计、规范编制或者项目管理、监理、检测等服务后，再参加该采购项目的其他采购活动的情形（单一来源采购项目除外）；</w:t>
      </w:r>
      <w:r/>
    </w:p>
    <w:p>
      <w:pPr>
        <w:numPr>
          <w:ilvl w:val="0"/>
          <w:numId w:val="4"/>
        </w:numPr>
        <w:ind w:left="1134"/>
        <w:jc w:val="left"/>
        <w:spacing w:line="360" w:lineRule="auto"/>
        <w:rPr>
          <w:rFonts w:hint="eastAsia" w:ascii="宋体" w:hAnsi="宋体"/>
          <w:szCs w:val="21"/>
        </w:rPr>
      </w:pPr>
      <w:r>
        <w:rPr>
          <w:rFonts w:hint="eastAsia" w:ascii="宋体" w:hAnsi="宋体"/>
          <w:szCs w:val="21"/>
        </w:rPr>
        <w:t xml:space="preserve">与我单位存在“单位负责人为同一人或者存在直接控股、管理关系”的其他法人单位信息如下</w:t>
      </w:r>
      <w:r>
        <w:rPr>
          <w:rFonts w:hint="eastAsia" w:ascii="宋体" w:hAnsi="宋体"/>
          <w:b/>
          <w:bCs/>
          <w:szCs w:val="21"/>
        </w:rPr>
        <w:t xml:space="preserve">（如有，不论其是否参加同一合同项下的政府采购活动均须填写）</w:t>
      </w:r>
      <w:r>
        <w:rPr>
          <w:rFonts w:hint="eastAsia" w:ascii="宋体" w:hAnsi="宋体"/>
          <w:szCs w:val="21"/>
        </w:rPr>
        <w:t xml:space="preserve">：</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50"/>
        <w:gridCol w:w="4574"/>
        <w:gridCol w:w="2976"/>
      </w:tblGrid>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序号</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单位名称</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相互关系</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spacing w:line="360" w:lineRule="auto"/>
              <w:rPr>
                <w:rFonts w:hint="eastAsia" w:ascii="宋体" w:hAnsi="宋体"/>
                <w:b/>
                <w:bCs/>
                <w:szCs w:val="21"/>
              </w:rPr>
            </w:pPr>
            <w:r>
              <w:rPr>
                <w:rFonts w:hint="eastAsia" w:ascii="宋体" w:hAnsi="宋体"/>
                <w:b/>
                <w:bCs/>
                <w:szCs w:val="21"/>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360" w:lineRule="auto"/>
              <w:rPr>
                <w:rFonts w:hint="eastAsia" w:ascii="宋体" w:hAnsi="宋体"/>
                <w:b/>
                <w:bCs/>
                <w:szCs w:val="21"/>
              </w:rPr>
            </w:pPr>
            <w:r>
              <w:rPr>
                <w:rFonts w:hint="eastAsia" w:ascii="宋体" w:hAnsi="宋体"/>
                <w:b/>
                <w:bCs/>
                <w:szCs w:val="21"/>
              </w:rPr>
              <w:t xml:space="preserve">/</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spacing w:line="360" w:lineRule="auto"/>
              <w:rPr>
                <w:rFonts w:hint="eastAsia" w:ascii="宋体" w:hAnsi="宋体"/>
                <w:b/>
                <w:bCs/>
                <w:szCs w:val="21"/>
              </w:rPr>
            </w:pPr>
            <w:r>
              <w:rPr>
                <w:rFonts w:hint="eastAsia" w:ascii="宋体" w:hAnsi="宋体"/>
                <w:b/>
                <w:bCs/>
                <w:szCs w:val="21"/>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360" w:lineRule="auto"/>
              <w:rPr>
                <w:rFonts w:hint="eastAsia" w:ascii="宋体" w:hAnsi="宋体"/>
                <w:b/>
                <w:bCs/>
                <w:szCs w:val="21"/>
              </w:rPr>
            </w:pPr>
            <w:r>
              <w:rPr>
                <w:rFonts w:hint="eastAsia" w:ascii="宋体" w:hAnsi="宋体"/>
                <w:b/>
                <w:bCs/>
                <w:szCs w:val="21"/>
              </w:rPr>
              <w:t xml:space="preserve">/</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spacing w:line="360" w:lineRule="auto"/>
              <w:rPr>
                <w:rFonts w:hint="eastAsia" w:ascii="宋体" w:hAnsi="宋体"/>
                <w:b/>
                <w:bCs/>
                <w:szCs w:val="21"/>
              </w:rPr>
            </w:pPr>
            <w:r>
              <w:rPr>
                <w:rFonts w:hint="eastAsia" w:ascii="宋体" w:hAnsi="宋体"/>
                <w:b/>
                <w:bCs/>
                <w:szCs w:val="21"/>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360" w:lineRule="auto"/>
              <w:rPr>
                <w:rFonts w:hint="eastAsia" w:ascii="宋体" w:hAnsi="宋体"/>
                <w:b/>
                <w:bCs/>
                <w:szCs w:val="21"/>
              </w:rPr>
            </w:pPr>
            <w:r>
              <w:rPr>
                <w:rFonts w:hint="eastAsia" w:ascii="宋体" w:hAnsi="宋体"/>
                <w:b/>
                <w:bCs/>
                <w:szCs w:val="21"/>
              </w:rPr>
              <w:t xml:space="preserve">/</w:t>
            </w:r>
            <w:r/>
          </w:p>
        </w:tc>
      </w:tr>
    </w:tbl>
    <w:p>
      <w:pPr>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上述声明真实有效，否则我方负全部责任。</w:t>
      </w:r>
      <w:r/>
    </w:p>
    <w:p>
      <w:pPr>
        <w:spacing w:line="360" w:lineRule="auto"/>
        <w:rPr>
          <w:rFonts w:hint="eastAsia" w:ascii="宋体" w:hAnsi="宋体"/>
          <w:szCs w:val="21"/>
        </w:rPr>
      </w:pPr>
      <w:r>
        <w:rPr>
          <w:rFonts w:hint="eastAsia" w:ascii="宋体" w:hAnsi="宋体"/>
          <w:szCs w:val="21"/>
        </w:rPr>
      </w:r>
      <w:r/>
    </w:p>
    <w:p>
      <w:pPr>
        <w:jc w:val="right"/>
        <w:spacing w:before="25" w:after="25" w:line="360" w:lineRule="auto"/>
        <w:rPr>
          <w:rFonts w:hint="eastAsia" w:ascii="宋体" w:hAnsi="宋体"/>
          <w:szCs w:val="21"/>
        </w:rPr>
      </w:pPr>
      <w:r>
        <w:rPr>
          <w:rFonts w:hint="eastAsia" w:ascii="宋体" w:hAnsi="宋体"/>
          <w:szCs w:val="21"/>
        </w:rPr>
        <w:t xml:space="preserve">供应商名称（加盖公章）：</w:t>
      </w:r>
      <w:r>
        <w:rPr>
          <w:rFonts w:hint="eastAsia" w:ascii="宋体" w:hAnsi="宋体"/>
          <w:szCs w:val="21"/>
          <w:u w:val="single"/>
        </w:rPr>
        <w:t xml:space="preserve">            </w:t>
      </w:r>
      <w:r>
        <w:rPr>
          <w:rFonts w:hint="eastAsia" w:ascii="宋体" w:hAnsi="宋体"/>
          <w:szCs w:val="21"/>
        </w:rPr>
        <w:t xml:space="preserve"> </w:t>
      </w:r>
      <w:r/>
    </w:p>
    <w:p>
      <w:pPr>
        <w:ind w:right="360" w:firstLine="480"/>
        <w:jc w:val="right"/>
        <w:spacing w:line="360" w:lineRule="auto"/>
        <w:rPr>
          <w:rFonts w:hint="eastAsia" w:ascii="宋体" w:hAnsi="宋体"/>
          <w:szCs w:val="21"/>
        </w:rPr>
      </w:pPr>
      <w:r>
        <w:rPr>
          <w:rFonts w:hint="eastAsia" w:ascii="宋体" w:hAnsi="宋体"/>
          <w:szCs w:val="21"/>
        </w:rPr>
        <w:t xml:space="preserve">日期：</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jc w:val="right"/>
        <w:spacing w:before="25" w:after="25"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t xml:space="preserve">说明：供应商承诺不实的，依据《</w:t>
      </w:r>
      <w:r>
        <w:rPr>
          <w:rFonts w:hint="eastAsia" w:ascii="宋体" w:hAnsi="宋体" w:cs="宋体"/>
          <w:szCs w:val="21"/>
        </w:rPr>
        <w:t xml:space="preserve">中华人民共和国政府采购法</w:t>
      </w:r>
      <w:r>
        <w:rPr>
          <w:rFonts w:hint="eastAsia" w:ascii="宋体" w:hAnsi="宋体"/>
          <w:szCs w:val="21"/>
        </w:rPr>
        <w:t xml:space="preserve">》第七十七条“提供虚假材料谋取中标、成交的”有关规定予以处理。</w:t>
      </w:r>
      <w:r/>
    </w:p>
    <w:p>
      <w:pPr>
        <w:contextualSpacing/>
        <w:ind w:firstLine="420"/>
        <w:spacing w:line="360" w:lineRule="auto"/>
        <w:rPr>
          <w:rFonts w:hint="eastAsia" w:ascii="宋体" w:hAnsi="宋体"/>
          <w:bCs/>
          <w:szCs w:val="21"/>
        </w:rPr>
      </w:pPr>
      <w:r>
        <w:rPr>
          <w:rFonts w:hint="eastAsia" w:ascii="宋体" w:hAnsi="宋体"/>
          <w:bCs/>
          <w:szCs w:val="21"/>
        </w:rPr>
      </w:r>
      <w:r/>
    </w:p>
    <w:p>
      <w:pPr>
        <w:jc w:val="center"/>
        <w:spacing w:line="360" w:lineRule="auto"/>
        <w:rPr>
          <w:rFonts w:hint="eastAsia" w:ascii="宋体" w:hAnsi="宋体"/>
          <w:bCs/>
          <w:color w:val="000000"/>
          <w:sz w:val="30"/>
          <w:szCs w:val="30"/>
        </w:rPr>
      </w:pPr>
      <w:r>
        <w:rPr>
          <w:rFonts w:hint="eastAsia" w:ascii="宋体" w:hAnsi="宋体"/>
          <w:bCs/>
          <w:color w:val="000000"/>
          <w:sz w:val="30"/>
          <w:szCs w:val="30"/>
        </w:rPr>
      </w:r>
      <w:r/>
    </w:p>
    <w:p>
      <w:pPr>
        <w:spacing w:line="360" w:lineRule="auto"/>
        <w:rPr>
          <w:rFonts w:hint="eastAsia" w:ascii="宋体" w:hAnsi="宋体"/>
        </w:rPr>
        <w:sectPr>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rPr>
      </w:r>
      <w:r/>
    </w:p>
    <w:p>
      <w:pPr>
        <w:pStyle w:val="1177"/>
        <w:spacing w:line="360" w:lineRule="auto"/>
        <w:rPr>
          <w:rFonts w:hint="eastAsia" w:ascii="宋体" w:hAnsi="宋体" w:eastAsia="宋体" w:cs="宋体"/>
          <w:b w:val="0"/>
          <w:bCs/>
          <w:sz w:val="21"/>
          <w:szCs w:val="21"/>
        </w:rPr>
      </w:pPr>
      <w:r>
        <w:rPr>
          <w:rFonts w:hint="eastAsia" w:ascii="宋体" w:hAnsi="宋体" w:eastAsia="宋体" w:cs="宋体"/>
          <w:bCs/>
          <w:sz w:val="21"/>
          <w:szCs w:val="21"/>
        </w:rPr>
        <w:t xml:space="preserve">4.诚信承诺书</w:t>
      </w:r>
      <w:r/>
    </w:p>
    <w:p>
      <w:pPr>
        <w:spacing w:line="360" w:lineRule="auto"/>
        <w:rPr>
          <w:rFonts w:hint="eastAsia" w:ascii="宋体" w:hAnsi="宋体" w:cs="宋体"/>
          <w:bCs/>
          <w:szCs w:val="21"/>
        </w:rPr>
      </w:pPr>
      <w:r>
        <w:rPr>
          <w:rFonts w:hint="eastAsia" w:ascii="宋体" w:hAnsi="宋体" w:cs="宋体"/>
          <w:szCs w:val="21"/>
          <w:u w:val="single"/>
        </w:rPr>
        <w:t xml:space="preserve">  （采购人名称</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60" w:lineRule="auto"/>
        <w:rPr>
          <w:rFonts w:hint="eastAsia" w:ascii="宋体" w:hAnsi="宋体" w:cs="宋体"/>
          <w:szCs w:val="21"/>
        </w:rPr>
      </w:pPr>
      <w:r>
        <w:rPr>
          <w:rFonts w:hint="eastAsia" w:ascii="宋体" w:hAnsi="宋体" w:cs="宋体"/>
          <w:szCs w:val="21"/>
        </w:rPr>
        <w:t xml:space="preserve">我单位在参加贵单位组织的</w:t>
      </w:r>
      <w:r>
        <w:rPr>
          <w:rFonts w:hint="eastAsia" w:ascii="宋体" w:hAnsi="宋体" w:cs="宋体"/>
          <w:szCs w:val="21"/>
          <w:u w:val="single"/>
        </w:rPr>
        <w:t xml:space="preserve">                         </w:t>
      </w:r>
      <w:r>
        <w:rPr>
          <w:rFonts w:hint="eastAsia" w:ascii="宋体" w:hAnsi="宋体" w:cs="宋体"/>
          <w:szCs w:val="21"/>
        </w:rPr>
        <w:t xml:space="preserve">项目的磋商活动中，郑重承诺如下：</w:t>
      </w:r>
      <w:r/>
    </w:p>
    <w:p>
      <w:pPr>
        <w:ind w:firstLine="480"/>
        <w:spacing w:line="360" w:lineRule="auto"/>
        <w:rPr>
          <w:rFonts w:hint="eastAsia" w:ascii="宋体" w:hAnsi="宋体" w:cs="宋体"/>
          <w:szCs w:val="21"/>
        </w:rPr>
      </w:pPr>
      <w:r>
        <w:rPr>
          <w:rFonts w:hint="eastAsia" w:ascii="宋体" w:hAnsi="宋体" w:cs="宋体"/>
          <w:szCs w:val="21"/>
        </w:rPr>
        <w:t xml:space="preserve">1.我单位参与本项目磋商，提交的磋商响应文件包括资格审查材料均真实可信。证件及有关附件是真实的，绝无提供虚假材料行为。</w:t>
      </w:r>
      <w:r/>
    </w:p>
    <w:p>
      <w:pPr>
        <w:ind w:firstLine="480"/>
        <w:spacing w:line="360" w:lineRule="auto"/>
        <w:rPr>
          <w:rFonts w:hint="eastAsia" w:ascii="宋体" w:hAnsi="宋体" w:cs="宋体"/>
          <w:szCs w:val="21"/>
        </w:rPr>
      </w:pPr>
      <w:r>
        <w:rPr>
          <w:rFonts w:hint="eastAsia" w:ascii="宋体" w:hAnsi="宋体" w:cs="宋体"/>
          <w:szCs w:val="21"/>
        </w:rPr>
        <w:t xml:space="preserve">2.我单位参与本项目磋商绝无借资质、挂靠行为。</w:t>
      </w:r>
      <w:r/>
    </w:p>
    <w:p>
      <w:pPr>
        <w:ind w:firstLine="480"/>
        <w:spacing w:line="360" w:lineRule="auto"/>
        <w:rPr>
          <w:rFonts w:hint="eastAsia" w:ascii="宋体" w:hAnsi="宋体" w:cs="宋体"/>
          <w:szCs w:val="21"/>
        </w:rPr>
      </w:pPr>
      <w:r>
        <w:rPr>
          <w:rFonts w:hint="eastAsia" w:ascii="宋体" w:hAnsi="宋体" w:cs="宋体"/>
          <w:szCs w:val="21"/>
        </w:rPr>
        <w:t xml:space="preserve">3.本项目授权代表为本单位正式员工。</w:t>
      </w:r>
      <w:r/>
    </w:p>
    <w:p>
      <w:pPr>
        <w:ind w:firstLine="480"/>
        <w:spacing w:line="360" w:lineRule="auto"/>
        <w:rPr>
          <w:rFonts w:hint="eastAsia" w:ascii="宋体" w:hAnsi="宋体" w:cs="宋体"/>
          <w:szCs w:val="21"/>
        </w:rPr>
      </w:pPr>
      <w:r>
        <w:rPr>
          <w:rFonts w:hint="eastAsia" w:ascii="宋体" w:hAnsi="宋体" w:cs="宋体"/>
          <w:szCs w:val="21"/>
        </w:rPr>
        <w:t xml:space="preserve">4.我单位遵守国家廉政相关规定，无失信、行贿等不良行为。</w:t>
      </w:r>
      <w:r/>
    </w:p>
    <w:p>
      <w:pPr>
        <w:ind w:firstLine="480"/>
        <w:spacing w:line="360" w:lineRule="auto"/>
        <w:rPr>
          <w:rFonts w:hint="eastAsia" w:ascii="宋体" w:hAnsi="宋体" w:cs="宋体"/>
          <w:szCs w:val="21"/>
          <w:lang w:val="en-GB"/>
        </w:rPr>
      </w:pPr>
      <w:r>
        <w:rPr>
          <w:rFonts w:hint="eastAsia" w:ascii="宋体" w:hAnsi="宋体" w:cs="宋体"/>
          <w:szCs w:val="21"/>
        </w:rPr>
        <w:t xml:space="preserve">5.</w:t>
      </w:r>
      <w:r>
        <w:rPr>
          <w:rFonts w:hint="eastAsia" w:ascii="宋体" w:hAnsi="宋体" w:cs="宋体"/>
          <w:szCs w:val="21"/>
          <w:lang w:val="en-GB"/>
        </w:rPr>
        <w:t xml:space="preserve">我单位</w:t>
      </w:r>
      <w:r>
        <w:rPr>
          <w:rFonts w:hint="eastAsia" w:ascii="宋体" w:hAnsi="宋体" w:cs="宋体"/>
          <w:szCs w:val="21"/>
        </w:rPr>
        <w:t xml:space="preserve">参与本项目</w:t>
      </w:r>
      <w:r>
        <w:rPr>
          <w:rFonts w:hint="eastAsia" w:ascii="宋体" w:hAnsi="宋体" w:cs="宋体"/>
          <w:szCs w:val="21"/>
          <w:lang w:val="en-GB"/>
        </w:rPr>
        <w:t xml:space="preserve">磋商</w:t>
      </w:r>
      <w:r>
        <w:rPr>
          <w:rFonts w:hint="eastAsia" w:ascii="宋体" w:hAnsi="宋体" w:cs="宋体"/>
          <w:szCs w:val="21"/>
        </w:rPr>
        <w:t xml:space="preserve">绝无</w:t>
      </w:r>
      <w:r>
        <w:rPr>
          <w:rFonts w:hint="eastAsia" w:ascii="宋体" w:hAnsi="宋体" w:cs="宋体"/>
          <w:szCs w:val="21"/>
          <w:lang w:val="en-GB"/>
        </w:rPr>
        <w:t xml:space="preserve">串标、围标等行为。</w:t>
      </w:r>
      <w:r/>
    </w:p>
    <w:p>
      <w:pPr>
        <w:ind w:firstLine="480"/>
        <w:spacing w:line="360" w:lineRule="auto"/>
        <w:rPr>
          <w:rFonts w:hint="eastAsia" w:ascii="宋体" w:hAnsi="宋体" w:cs="宋体"/>
          <w:szCs w:val="21"/>
          <w:lang w:val="en-GB"/>
        </w:rPr>
      </w:pPr>
      <w:r>
        <w:rPr>
          <w:rFonts w:hint="eastAsia" w:ascii="宋体" w:hAnsi="宋体" w:cs="宋体"/>
          <w:szCs w:val="21"/>
        </w:rPr>
        <w:t xml:space="preserve">6.</w:t>
      </w:r>
      <w:r>
        <w:rPr>
          <w:rFonts w:hint="eastAsia" w:ascii="宋体" w:hAnsi="宋体" w:cs="宋体"/>
          <w:szCs w:val="21"/>
          <w:lang w:val="en-GB"/>
        </w:rPr>
        <w:t xml:space="preserve">我单位在参加政府采购活动前三年内，在经营活动中没有重大违法记录。</w:t>
      </w:r>
      <w:r/>
    </w:p>
    <w:p>
      <w:pPr>
        <w:ind w:firstLine="480"/>
        <w:spacing w:line="360" w:lineRule="auto"/>
        <w:rPr>
          <w:rFonts w:hint="eastAsia" w:ascii="宋体" w:hAnsi="宋体" w:cs="宋体"/>
          <w:szCs w:val="21"/>
        </w:rPr>
      </w:pPr>
      <w:r>
        <w:rPr>
          <w:rFonts w:hint="eastAsia" w:ascii="宋体" w:hAnsi="宋体" w:cs="宋体"/>
          <w:szCs w:val="21"/>
        </w:rPr>
        <w:t xml:space="preserve">7.如成交，我单位</w:t>
      </w:r>
      <w:r>
        <w:rPr>
          <w:rFonts w:hint="eastAsia" w:ascii="宋体" w:hAnsi="宋体" w:cs="宋体"/>
          <w:szCs w:val="21"/>
          <w:lang w:val="en-GB"/>
        </w:rPr>
        <w:t xml:space="preserve">在</w:t>
      </w:r>
      <w:r>
        <w:rPr>
          <w:rFonts w:hint="eastAsia" w:ascii="宋体" w:hAnsi="宋体" w:cs="宋体"/>
          <w:szCs w:val="21"/>
        </w:rPr>
        <w:t xml:space="preserve">成交结果</w:t>
      </w:r>
      <w:r>
        <w:rPr>
          <w:rFonts w:hint="eastAsia" w:ascii="宋体" w:hAnsi="宋体" w:cs="宋体"/>
          <w:szCs w:val="21"/>
          <w:lang w:val="en-GB"/>
        </w:rPr>
        <w:t xml:space="preserve">公示结束后</w:t>
      </w:r>
      <w:r>
        <w:rPr>
          <w:rFonts w:hint="eastAsia" w:ascii="宋体" w:hAnsi="宋体" w:cs="宋体"/>
          <w:szCs w:val="21"/>
        </w:rPr>
        <w:t xml:space="preserve">5天内领取成交通知书。</w:t>
      </w:r>
      <w:r/>
    </w:p>
    <w:p>
      <w:pPr>
        <w:ind w:firstLine="480"/>
        <w:spacing w:line="360" w:lineRule="auto"/>
        <w:rPr>
          <w:rFonts w:hint="eastAsia" w:ascii="宋体" w:hAnsi="宋体" w:cs="宋体"/>
          <w:szCs w:val="21"/>
        </w:rPr>
      </w:pPr>
      <w:r>
        <w:rPr>
          <w:rFonts w:hint="eastAsia" w:ascii="宋体" w:hAnsi="宋体" w:cs="宋体"/>
          <w:szCs w:val="21"/>
        </w:rPr>
        <w:t xml:space="preserve">8.成交后，我单位将按照采购文件规定并在成交通知书规定的时限内与采购单位签订合同。</w:t>
      </w:r>
      <w:r/>
    </w:p>
    <w:p>
      <w:pPr>
        <w:ind w:firstLine="480"/>
        <w:spacing w:line="360" w:lineRule="auto"/>
        <w:rPr>
          <w:rFonts w:hint="eastAsia" w:ascii="宋体" w:hAnsi="宋体" w:cs="宋体"/>
          <w:szCs w:val="21"/>
        </w:rPr>
      </w:pPr>
      <w:r>
        <w:rPr>
          <w:rFonts w:hint="eastAsia" w:ascii="宋体" w:hAnsi="宋体" w:cs="宋体"/>
          <w:szCs w:val="21"/>
        </w:rPr>
        <w:t xml:space="preserve">9.如成交，我单位将按照磋商文件规定以及响应文件中承诺的相关事项向采购人提供完整相关证明材料或配合采购人做好相关工作。</w:t>
      </w:r>
      <w:r/>
    </w:p>
    <w:p>
      <w:pPr>
        <w:ind w:firstLine="480"/>
        <w:spacing w:line="360" w:lineRule="auto"/>
        <w:rPr>
          <w:rFonts w:hint="eastAsia" w:ascii="宋体" w:hAnsi="宋体" w:cs="宋体"/>
          <w:szCs w:val="21"/>
        </w:rPr>
      </w:pPr>
      <w:r>
        <w:rPr>
          <w:rFonts w:hint="eastAsia" w:ascii="宋体" w:hAnsi="宋体" w:cs="宋体"/>
          <w:szCs w:val="21"/>
        </w:rPr>
        <w:t xml:space="preserve">若我单位未能兑现以上承诺，愿意放弃本项目成交资格，愿意被采购人列入政府采购黑名单1—3年，愿意接受采购人和监管部门的其他处罚，并愿意承担因违反上述承诺内容所引发的一切责任与后果。</w:t>
      </w:r>
      <w:r/>
    </w:p>
    <w:p>
      <w:pPr>
        <w:ind w:firstLine="560"/>
        <w:spacing w:line="360" w:lineRule="auto"/>
        <w:rPr>
          <w:rFonts w:hint="eastAsia" w:ascii="宋体" w:hAnsi="宋体" w:cs="宋体"/>
          <w:bCs/>
          <w:szCs w:val="21"/>
        </w:rPr>
      </w:pPr>
      <w:r>
        <w:rPr>
          <w:rFonts w:hint="eastAsia" w:ascii="宋体" w:hAnsi="宋体" w:cs="宋体"/>
          <w:bCs/>
          <w:szCs w:val="21"/>
        </w:rPr>
      </w:r>
      <w:r/>
    </w:p>
    <w:p>
      <w:pPr>
        <w:ind w:firstLine="3625"/>
        <w:spacing w:line="360" w:lineRule="auto"/>
        <w:rPr>
          <w:rFonts w:hint="eastAsia" w:ascii="宋体" w:hAnsi="宋体" w:cs="宋体"/>
          <w:bCs/>
          <w:szCs w:val="21"/>
        </w:rPr>
      </w:pPr>
      <w:r>
        <w:rPr>
          <w:rFonts w:hint="eastAsia" w:ascii="宋体" w:hAnsi="宋体" w:cs="宋体"/>
          <w:bCs/>
          <w:szCs w:val="21"/>
        </w:rPr>
        <w:t xml:space="preserve">供应商（盖公章）：</w:t>
      </w:r>
      <w:r>
        <w:rPr>
          <w:rFonts w:hint="eastAsia" w:ascii="宋体" w:hAnsi="宋体" w:cs="宋体"/>
          <w:bCs/>
          <w:szCs w:val="21"/>
          <w:u w:val="single"/>
        </w:rPr>
        <w:t xml:space="preserve">                              </w:t>
      </w:r>
      <w:r/>
    </w:p>
    <w:p>
      <w:pPr>
        <w:ind w:firstLine="480"/>
        <w:spacing w:line="360" w:lineRule="auto"/>
        <w:rPr>
          <w:rFonts w:hint="eastAsia" w:ascii="宋体" w:hAnsi="宋体" w:cs="宋体"/>
          <w:bCs/>
          <w:szCs w:val="21"/>
        </w:rPr>
      </w:pPr>
      <w:r>
        <w:rPr>
          <w:rFonts w:hint="eastAsia" w:ascii="宋体" w:hAnsi="宋体" w:cs="宋体"/>
          <w:bCs/>
          <w:szCs w:val="21"/>
        </w:rPr>
      </w:r>
      <w:r/>
    </w:p>
    <w:p>
      <w:pPr>
        <w:ind w:firstLine="3625"/>
        <w:spacing w:line="360" w:lineRule="auto"/>
        <w:rPr>
          <w:rFonts w:hint="eastAsia" w:ascii="宋体" w:hAnsi="宋体" w:cs="宋体"/>
          <w:bCs/>
          <w:szCs w:val="21"/>
        </w:rPr>
      </w:pPr>
      <w:r>
        <w:rPr>
          <w:rFonts w:hint="eastAsia" w:ascii="宋体" w:hAnsi="宋体" w:cs="宋体"/>
          <w:bCs/>
          <w:szCs w:val="21"/>
        </w:rPr>
        <w:t xml:space="preserve">法定代表人（签字或盖章）：</w:t>
      </w:r>
      <w:r>
        <w:rPr>
          <w:rFonts w:hint="eastAsia" w:ascii="宋体" w:hAnsi="宋体" w:cs="宋体"/>
          <w:bCs/>
          <w:szCs w:val="21"/>
          <w:u w:val="single"/>
        </w:rPr>
        <w:t xml:space="preserve">                      </w:t>
      </w:r>
      <w:r/>
    </w:p>
    <w:p>
      <w:pPr>
        <w:ind w:firstLine="480"/>
        <w:jc w:val="right"/>
        <w:spacing w:line="360" w:lineRule="auto"/>
        <w:rPr>
          <w:rFonts w:hint="eastAsia" w:ascii="宋体" w:hAnsi="宋体" w:cs="宋体"/>
          <w:szCs w:val="21"/>
        </w:rPr>
      </w:pPr>
      <w:r>
        <w:rPr>
          <w:rFonts w:hint="eastAsia" w:ascii="宋体" w:hAnsi="宋体" w:cs="宋体"/>
          <w:szCs w:val="21"/>
        </w:rPr>
      </w:r>
      <w:r/>
    </w:p>
    <w:p>
      <w:pPr>
        <w:ind w:left="2833" w:right="560" w:firstLine="2777"/>
        <w:spacing w:line="360" w:lineRule="auto"/>
        <w:rPr>
          <w:rFonts w:hint="eastAsia" w:ascii="宋体" w:hAnsi="宋体" w:cs="宋体"/>
          <w:szCs w:val="21"/>
        </w:rPr>
      </w:pPr>
      <w:r>
        <w:rPr>
          <w:rFonts w:hint="eastAsia" w:ascii="宋体" w:hAnsi="宋体" w:cs="宋体"/>
          <w:szCs w:val="21"/>
        </w:rPr>
        <w:t xml:space="preserve">年    月    日</w:t>
      </w:r>
      <w:r/>
    </w:p>
    <w:p>
      <w:pPr>
        <w:pStyle w:val="1177"/>
        <w:spacing w:line="360" w:lineRule="auto"/>
        <w:rPr>
          <w:rFonts w:hint="eastAsia" w:ascii="宋体" w:hAnsi="宋体" w:eastAsia="宋体" w:cs="宋体"/>
          <w:sz w:val="21"/>
          <w:szCs w:val="21"/>
        </w:rPr>
      </w:pPr>
      <w:r>
        <w:rPr>
          <w:rFonts w:hint="eastAsia" w:ascii="宋体" w:hAnsi="宋体" w:eastAsia="宋体" w:cs="宋体"/>
          <w:szCs w:val="21"/>
        </w:rPr>
        <w:br w:type="page" w:clear="all"/>
      </w:r>
      <w:r>
        <w:rPr>
          <w:rFonts w:hint="eastAsia" w:ascii="宋体" w:hAnsi="宋体" w:eastAsia="宋体" w:cs="宋体"/>
          <w:bCs/>
          <w:sz w:val="21"/>
          <w:szCs w:val="21"/>
        </w:rPr>
        <w:t xml:space="preserve">5.中小企业声明函（服务）</w:t>
      </w:r>
      <w:r/>
    </w:p>
    <w:p>
      <w:pPr>
        <w:ind w:firstLine="560"/>
        <w:spacing w:line="360" w:lineRule="auto"/>
        <w:rPr>
          <w:rFonts w:hint="eastAsia" w:ascii="宋体" w:hAnsi="宋体" w:cs="宋体"/>
          <w:szCs w:val="21"/>
          <w:lang w:bidi="zh-CN"/>
        </w:rPr>
      </w:pPr>
      <w:r>
        <w:rPr>
          <w:rFonts w:hint="eastAsia" w:ascii="宋体" w:hAnsi="宋体" w:cs="宋体"/>
          <w:szCs w:val="21"/>
          <w:lang w:bidi="zh-CN"/>
        </w:rPr>
      </w:r>
      <w:r/>
    </w:p>
    <w:p>
      <w:pPr>
        <w:ind w:firstLine="560"/>
        <w:spacing w:line="360" w:lineRule="auto"/>
        <w:rPr>
          <w:rFonts w:hint="eastAsia" w:ascii="宋体" w:hAnsi="宋体" w:cs="宋体"/>
          <w:szCs w:val="21"/>
          <w:lang w:bidi="zh-CN"/>
        </w:rPr>
      </w:pPr>
      <w:r>
        <w:rPr>
          <w:rFonts w:hint="eastAsia" w:ascii="宋体" w:hAnsi="宋体" w:cs="宋体"/>
          <w:szCs w:val="21"/>
          <w:lang w:bidi="zh-CN"/>
        </w:rPr>
        <w:t xml:space="preserve">本公司郑重声明，根据《政府采购促进中小企业发展管理办法》（财库﹝2020﹞46 号）的规定，本公司参加</w:t>
      </w:r>
      <w:r>
        <w:rPr>
          <w:rFonts w:hint="eastAsia" w:ascii="宋体" w:hAnsi="宋体" w:cs="宋体"/>
          <w:szCs w:val="21"/>
          <w:u w:val="single"/>
          <w:lang w:bidi="zh-CN"/>
        </w:rPr>
        <w:t xml:space="preserve">（单位名称）</w:t>
      </w:r>
      <w:r>
        <w:rPr>
          <w:rFonts w:hint="eastAsia" w:ascii="宋体" w:hAnsi="宋体" w:cs="宋体"/>
          <w:szCs w:val="21"/>
          <w:lang w:bidi="zh-CN"/>
        </w:rPr>
        <w:t xml:space="preserve">的</w:t>
      </w:r>
      <w:r>
        <w:rPr>
          <w:rFonts w:hint="eastAsia" w:ascii="宋体" w:hAnsi="宋体" w:cs="宋体"/>
          <w:szCs w:val="21"/>
          <w:u w:val="single"/>
          <w:lang w:bidi="zh-CN"/>
        </w:rPr>
        <w:t xml:space="preserve">（项目名称）</w:t>
      </w:r>
      <w:r>
        <w:rPr>
          <w:rFonts w:hint="eastAsia" w:ascii="宋体" w:hAnsi="宋体" w:cs="宋体"/>
          <w:szCs w:val="21"/>
          <w:lang w:bidi="zh-CN"/>
        </w:rPr>
        <w:t xml:space="preserve">采购活动，服务全部由符合政策要求的中小企业承接(或者：工程的施工单位全部为符合政策要求的中小企业)。企业的具体情况如下：</w:t>
      </w:r>
      <w:r/>
    </w:p>
    <w:p>
      <w:pPr>
        <w:ind w:firstLine="420"/>
        <w:jc w:val="left"/>
        <w:spacing w:line="360" w:lineRule="auto"/>
        <w:rPr>
          <w:rFonts w:hint="eastAsia" w:ascii="宋体" w:hAnsi="宋体" w:cs="宋体"/>
          <w:szCs w:val="21"/>
          <w:lang w:bidi="zh-CN"/>
        </w:rPr>
      </w:pPr>
      <w:r>
        <w:rPr>
          <w:rFonts w:hint="eastAsia" w:ascii="宋体" w:hAnsi="宋体" w:cs="宋体"/>
          <w:szCs w:val="21"/>
          <w:lang w:bidi="zh-CN"/>
        </w:rPr>
        <w:t xml:space="preserve">1.</w:t>
      </w:r>
      <w:r>
        <w:rPr>
          <w:rFonts w:hint="eastAsia" w:ascii="宋体" w:hAnsi="宋体" w:cs="宋体"/>
          <w:szCs w:val="21"/>
          <w:u w:val="single"/>
          <w:lang w:bidi="zh-CN"/>
        </w:rPr>
        <w:t xml:space="preserve">（标的名称）</w:t>
      </w:r>
      <w:r>
        <w:rPr>
          <w:rFonts w:hint="eastAsia" w:ascii="宋体" w:hAnsi="宋体" w:cs="宋体"/>
          <w:szCs w:val="21"/>
          <w:lang w:bidi="zh-CN"/>
        </w:rPr>
        <w:t xml:space="preserve">，属于（</w:t>
      </w:r>
      <w:r>
        <w:rPr>
          <w:rFonts w:hint="eastAsia" w:ascii="宋体" w:hAnsi="宋体" w:cs="宋体"/>
          <w:szCs w:val="21"/>
          <w:u w:val="single"/>
          <w:lang w:bidi="zh-CN"/>
        </w:rPr>
        <w:t xml:space="preserve">采购文件中明确的所属行业）</w:t>
      </w:r>
      <w:r>
        <w:rPr>
          <w:rFonts w:hint="eastAsia" w:ascii="宋体" w:hAnsi="宋体" w:cs="宋体"/>
          <w:szCs w:val="21"/>
          <w:lang w:bidi="zh-CN"/>
        </w:rPr>
        <w:t xml:space="preserve">；承建（承接）企业为</w:t>
      </w:r>
      <w:r>
        <w:rPr>
          <w:rFonts w:hint="eastAsia" w:ascii="宋体" w:hAnsi="宋体" w:cs="宋体"/>
          <w:szCs w:val="21"/>
          <w:u w:val="single"/>
          <w:lang w:bidi="zh-CN"/>
        </w:rPr>
        <w:t xml:space="preserve">（企业名称）</w:t>
      </w:r>
      <w:r>
        <w:rPr>
          <w:rFonts w:hint="eastAsia" w:ascii="宋体" w:hAnsi="宋体" w:cs="宋体"/>
          <w:szCs w:val="21"/>
          <w:lang w:bidi="zh-CN"/>
        </w:rPr>
        <w:t xml:space="preserve">，从业人员</w:t>
      </w:r>
      <w:r>
        <w:rPr>
          <w:rFonts w:hint="eastAsia" w:ascii="宋体" w:hAnsi="宋体" w:cs="宋体"/>
          <w:szCs w:val="21"/>
          <w:u w:val="single"/>
          <w:lang w:bidi="zh-CN"/>
        </w:rPr>
        <w:t xml:space="preserve"> </w:t>
      </w:r>
      <w:r>
        <w:rPr>
          <w:rFonts w:hint="eastAsia" w:ascii="宋体" w:hAnsi="宋体" w:cs="宋体"/>
          <w:szCs w:val="21"/>
          <w:u w:val="single"/>
          <w:lang w:bidi="zh-CN"/>
        </w:rPr>
        <w:tab/>
        <w:t xml:space="preserve">   </w:t>
      </w:r>
      <w:r>
        <w:rPr>
          <w:rFonts w:hint="eastAsia" w:ascii="宋体" w:hAnsi="宋体" w:cs="宋体"/>
          <w:szCs w:val="21"/>
          <w:lang w:bidi="zh-CN"/>
        </w:rPr>
        <w:t xml:space="preserve">人，营业收入为</w:t>
      </w:r>
      <w:r>
        <w:rPr>
          <w:rFonts w:hint="eastAsia" w:ascii="宋体" w:hAnsi="宋体" w:cs="宋体"/>
          <w:szCs w:val="21"/>
          <w:u w:val="single"/>
          <w:lang w:bidi="zh-CN"/>
        </w:rPr>
        <w:t xml:space="preserve"> </w:t>
      </w:r>
      <w:r>
        <w:rPr>
          <w:rFonts w:hint="eastAsia" w:ascii="宋体" w:hAnsi="宋体" w:cs="宋体"/>
          <w:szCs w:val="21"/>
          <w:u w:val="single"/>
          <w:lang w:bidi="zh-CN"/>
        </w:rPr>
        <w:tab/>
        <w:t xml:space="preserve">  </w:t>
      </w:r>
      <w:r>
        <w:rPr>
          <w:rFonts w:hint="eastAsia" w:ascii="宋体" w:hAnsi="宋体" w:cs="宋体"/>
          <w:szCs w:val="21"/>
          <w:lang w:bidi="zh-CN"/>
        </w:rPr>
        <w:t xml:space="preserve">万元</w:t>
      </w:r>
      <w:r>
        <w:rPr>
          <w:rFonts w:hint="eastAsia" w:ascii="宋体" w:hAnsi="宋体" w:cs="宋体"/>
          <w:szCs w:val="21"/>
          <w:lang w:bidi="zh-CN"/>
        </w:rPr>
        <w:t xml:space="preserve">，资产总额为</w:t>
      </w:r>
      <w:r>
        <w:rPr>
          <w:rFonts w:hint="eastAsia" w:ascii="宋体" w:hAnsi="宋体" w:cs="宋体"/>
          <w:szCs w:val="21"/>
          <w:u w:val="single"/>
          <w:lang w:bidi="zh-CN"/>
        </w:rPr>
        <w:t xml:space="preserve"> </w:t>
      </w:r>
      <w:r>
        <w:rPr>
          <w:rFonts w:hint="eastAsia" w:ascii="宋体" w:hAnsi="宋体" w:cs="宋体"/>
          <w:szCs w:val="21"/>
          <w:u w:val="single"/>
          <w:lang w:bidi="zh-CN"/>
        </w:rPr>
        <w:tab/>
        <w:t xml:space="preserve">  </w:t>
      </w:r>
      <w:r>
        <w:rPr>
          <w:rFonts w:hint="eastAsia" w:ascii="宋体" w:hAnsi="宋体" w:cs="宋体"/>
          <w:szCs w:val="21"/>
          <w:lang w:bidi="zh-CN"/>
        </w:rPr>
        <w:t xml:space="preserve">万元</w:t>
      </w:r>
      <w:r>
        <w:rPr>
          <w:rFonts w:hint="eastAsia" w:ascii="宋体" w:hAnsi="宋体" w:cs="宋体"/>
          <w:szCs w:val="21"/>
          <w:lang w:bidi="zh-CN"/>
        </w:rPr>
        <w:t xml:space="preserve">，属于</w:t>
      </w:r>
      <w:r>
        <w:rPr>
          <w:rFonts w:hint="eastAsia" w:ascii="宋体" w:hAnsi="宋体" w:cs="宋体"/>
          <w:szCs w:val="21"/>
          <w:u w:val="single"/>
          <w:lang w:bidi="zh-CN"/>
        </w:rPr>
        <w:t xml:space="preserve">（中型企业、小型企业、微型企业）</w:t>
      </w:r>
      <w:r>
        <w:rPr>
          <w:rFonts w:hint="eastAsia" w:ascii="宋体" w:hAnsi="宋体" w:cs="宋体"/>
          <w:szCs w:val="21"/>
          <w:lang w:bidi="zh-CN"/>
        </w:rPr>
        <w:t xml:space="preserve">；</w:t>
      </w:r>
      <w:r/>
    </w:p>
    <w:p>
      <w:pPr>
        <w:ind w:firstLine="480"/>
        <w:jc w:val="left"/>
        <w:spacing w:line="360" w:lineRule="auto"/>
        <w:rPr>
          <w:rFonts w:hint="eastAsia" w:ascii="宋体" w:hAnsi="宋体" w:cs="宋体"/>
          <w:szCs w:val="21"/>
          <w:lang w:bidi="zh-CN"/>
        </w:rPr>
      </w:pPr>
      <w:r>
        <w:rPr>
          <w:rFonts w:hint="eastAsia" w:ascii="宋体" w:hAnsi="宋体" w:cs="宋体"/>
          <w:szCs w:val="21"/>
          <w:lang w:bidi="zh-CN"/>
        </w:rPr>
        <w:t xml:space="preserve">……</w:t>
      </w:r>
      <w:r/>
    </w:p>
    <w:p>
      <w:pPr>
        <w:ind w:firstLine="480"/>
        <w:jc w:val="left"/>
        <w:spacing w:line="360" w:lineRule="auto"/>
        <w:rPr>
          <w:rFonts w:hint="eastAsia" w:ascii="宋体" w:hAnsi="宋体" w:cs="宋体"/>
          <w:szCs w:val="21"/>
          <w:lang w:bidi="zh-CN"/>
        </w:rPr>
      </w:pPr>
      <w:r>
        <w:rPr>
          <w:rFonts w:hint="eastAsia" w:ascii="宋体" w:hAnsi="宋体" w:cs="宋体"/>
          <w:szCs w:val="21"/>
          <w:lang w:bidi="zh-CN"/>
        </w:rPr>
        <w:t xml:space="preserve">以上企业，不属于大企业的分支机构，不存在控股股东为大企业的情形，也不存在与大企业的负责人为同一人的情形。</w:t>
      </w:r>
      <w:r/>
    </w:p>
    <w:p>
      <w:pPr>
        <w:ind w:firstLine="480"/>
        <w:jc w:val="left"/>
        <w:spacing w:line="360" w:lineRule="auto"/>
        <w:rPr>
          <w:rFonts w:hint="eastAsia" w:ascii="宋体" w:hAnsi="宋体" w:cs="宋体"/>
          <w:szCs w:val="21"/>
          <w:lang w:bidi="zh-CN"/>
        </w:rPr>
      </w:pPr>
      <w:r>
        <w:rPr>
          <w:rFonts w:hint="eastAsia" w:ascii="宋体" w:hAnsi="宋体" w:cs="宋体"/>
          <w:szCs w:val="21"/>
          <w:lang w:bidi="zh-CN"/>
        </w:rPr>
        <w:t xml:space="preserve">本企业对上述声明内容的真实性负责。如有虚假，将依法承担相应责任。</w:t>
      </w:r>
      <w:r/>
    </w:p>
    <w:p>
      <w:pPr>
        <w:jc w:val="left"/>
        <w:spacing w:line="360" w:lineRule="auto"/>
        <w:rPr>
          <w:rFonts w:hint="eastAsia" w:ascii="宋体" w:hAnsi="宋体" w:cs="宋体"/>
          <w:szCs w:val="21"/>
          <w:lang w:bidi="zh-CN"/>
        </w:rPr>
      </w:pPr>
      <w:r>
        <w:rPr>
          <w:rFonts w:hint="eastAsia" w:ascii="宋体" w:hAnsi="宋体" w:cs="宋体"/>
          <w:szCs w:val="21"/>
          <w:lang w:bidi="zh-CN"/>
        </w:rPr>
      </w:r>
      <w:r/>
    </w:p>
    <w:p>
      <w:pPr>
        <w:jc w:val="left"/>
        <w:spacing w:line="360" w:lineRule="auto"/>
        <w:rPr>
          <w:rFonts w:hint="eastAsia" w:ascii="宋体" w:hAnsi="宋体" w:cs="宋体"/>
          <w:szCs w:val="21"/>
          <w:lang w:bidi="zh-CN"/>
        </w:rPr>
      </w:pPr>
      <w:r>
        <w:rPr>
          <w:rFonts w:hint="eastAsia" w:ascii="宋体" w:hAnsi="宋体" w:cs="宋体"/>
          <w:szCs w:val="21"/>
          <w:lang w:bidi="zh-CN"/>
        </w:rPr>
        <w:t xml:space="preserve">企业名称（盖章）：</w:t>
      </w:r>
      <w:r/>
    </w:p>
    <w:p>
      <w:pPr>
        <w:jc w:val="left"/>
        <w:spacing w:line="360" w:lineRule="auto"/>
        <w:rPr>
          <w:rFonts w:hint="eastAsia" w:ascii="宋体" w:hAnsi="宋体" w:cs="宋体"/>
          <w:szCs w:val="21"/>
          <w:lang w:bidi="zh-CN"/>
        </w:rPr>
      </w:pPr>
      <w:r>
        <w:rPr>
          <w:rFonts w:hint="eastAsia" w:ascii="宋体" w:hAnsi="宋体" w:cs="宋体"/>
          <w:szCs w:val="21"/>
          <w:lang w:bidi="zh-CN"/>
        </w:rPr>
        <w:t xml:space="preserve">日期：</w:t>
      </w:r>
      <w:r/>
    </w:p>
    <w:p>
      <w:pPr>
        <w:ind w:firstLine="577"/>
        <w:spacing w:line="360" w:lineRule="auto"/>
        <w:rPr>
          <w:rFonts w:hint="eastAsia" w:ascii="宋体" w:hAnsi="宋体" w:cs="宋体"/>
          <w:szCs w:val="21"/>
        </w:rPr>
      </w:pPr>
      <w:r>
        <w:rPr>
          <w:rFonts w:hint="eastAsia" w:ascii="宋体" w:hAnsi="宋体" w:cs="宋体"/>
          <w:szCs w:val="21"/>
        </w:rPr>
      </w:r>
      <w:r/>
    </w:p>
    <w:p>
      <w:pPr>
        <w:ind w:firstLine="577"/>
        <w:spacing w:line="360" w:lineRule="auto"/>
        <w:rPr>
          <w:rFonts w:hint="eastAsia" w:ascii="宋体" w:hAnsi="宋体" w:cs="宋体"/>
          <w:szCs w:val="21"/>
        </w:rPr>
      </w:pPr>
      <w:r>
        <w:rPr>
          <w:rFonts w:hint="eastAsia" w:ascii="宋体" w:hAnsi="宋体" w:cs="宋体"/>
          <w:szCs w:val="21"/>
        </w:rPr>
      </w:r>
      <w:r/>
    </w:p>
    <w:p>
      <w:pPr>
        <w:ind w:firstLine="494"/>
        <w:spacing w:line="360" w:lineRule="auto"/>
        <w:rPr>
          <w:rFonts w:hint="eastAsia" w:ascii="宋体" w:hAnsi="宋体" w:cs="宋体"/>
          <w:szCs w:val="21"/>
        </w:rPr>
      </w:pPr>
      <w:r>
        <w:rPr>
          <w:rFonts w:hint="eastAsia" w:ascii="宋体" w:hAnsi="宋体" w:cs="宋体"/>
          <w:szCs w:val="21"/>
        </w:rPr>
        <w:t xml:space="preserve">注：</w:t>
      </w:r>
      <w:r/>
    </w:p>
    <w:p>
      <w:pPr>
        <w:ind w:firstLine="494"/>
        <w:spacing w:line="360" w:lineRule="auto"/>
        <w:rPr>
          <w:rFonts w:hint="eastAsia" w:ascii="宋体" w:hAnsi="宋体" w:cs="宋体"/>
          <w:b/>
          <w:bCs/>
          <w:szCs w:val="21"/>
        </w:rPr>
      </w:pPr>
      <w:r>
        <w:rPr>
          <w:rFonts w:hint="eastAsia" w:ascii="宋体" w:hAnsi="宋体" w:cs="宋体"/>
          <w:b/>
          <w:bCs/>
          <w:szCs w:val="21"/>
        </w:rPr>
        <w:t xml:space="preserve">行业类别：其他未列明行业</w:t>
      </w:r>
      <w:r/>
    </w:p>
    <w:p>
      <w:pPr>
        <w:ind w:firstLine="494"/>
        <w:spacing w:line="360" w:lineRule="auto"/>
        <w:rPr>
          <w:rFonts w:hint="eastAsia" w:ascii="宋体" w:hAnsi="宋体" w:cs="宋体"/>
          <w:szCs w:val="21"/>
        </w:rPr>
      </w:pPr>
      <w:r>
        <w:rPr>
          <w:rFonts w:hint="eastAsia" w:ascii="宋体" w:hAnsi="宋体" w:cs="宋体"/>
          <w:szCs w:val="21"/>
        </w:rPr>
        <w:t xml:space="preserve">（1）中小企业划分标准以“工信部联企业〔2011〕300号通知中的《中小企业划型标准规定》为准。</w:t>
      </w:r>
      <w:r/>
    </w:p>
    <w:p>
      <w:pPr>
        <w:ind w:firstLine="494"/>
        <w:spacing w:line="360" w:lineRule="auto"/>
        <w:rPr>
          <w:rFonts w:hint="eastAsia" w:ascii="宋体" w:hAnsi="宋体" w:cs="宋体"/>
          <w:szCs w:val="21"/>
        </w:rPr>
      </w:pPr>
      <w:r>
        <w:rPr>
          <w:rFonts w:hint="eastAsia" w:ascii="宋体" w:hAnsi="宋体" w:cs="宋体"/>
          <w:szCs w:val="21"/>
        </w:rPr>
        <w:t xml:space="preserve">（2）从业人员、营业收入、资产总额填报上一年度数据，无上一年度数据的新成立企业可不填报。</w:t>
      </w:r>
      <w:r/>
    </w:p>
    <w:p>
      <w:pPr>
        <w:ind w:right="561"/>
        <w:spacing w:line="360" w:lineRule="auto"/>
        <w:rPr>
          <w:rFonts w:hint="eastAsia" w:ascii="宋体" w:hAnsi="宋体" w:cs="宋体"/>
          <w:szCs w:val="21"/>
        </w:rPr>
      </w:pPr>
      <w:r>
        <w:rPr>
          <w:rFonts w:hint="eastAsia" w:ascii="宋体" w:hAnsi="宋体" w:cs="宋体"/>
          <w:szCs w:val="21"/>
        </w:rPr>
      </w:r>
      <w:r/>
    </w:p>
    <w:p>
      <w:pPr>
        <w:pStyle w:val="1177"/>
        <w:spacing w:line="360" w:lineRule="auto"/>
        <w:rPr>
          <w:rFonts w:hint="eastAsia" w:ascii="宋体" w:hAnsi="宋体" w:eastAsia="宋体" w:cs="宋体"/>
          <w:b w:val="0"/>
          <w:szCs w:val="21"/>
        </w:rPr>
      </w:pPr>
      <w:r>
        <w:rPr>
          <w:rFonts w:hint="eastAsia" w:ascii="宋体" w:hAnsi="宋体" w:eastAsia="宋体" w:cs="宋体"/>
          <w:bCs/>
          <w:szCs w:val="21"/>
        </w:rPr>
        <w:br w:type="page" w:clear="all"/>
      </w:r>
      <w:r>
        <w:rPr>
          <w:rFonts w:hint="eastAsia" w:ascii="宋体" w:hAnsi="宋体" w:eastAsia="宋体" w:cs="宋体"/>
          <w:bCs/>
          <w:sz w:val="21"/>
          <w:szCs w:val="21"/>
        </w:rPr>
        <w:t xml:space="preserve">6.残疾人福利性单位声明函</w:t>
      </w:r>
      <w:r/>
    </w:p>
    <w:p>
      <w:pPr>
        <w:ind w:firstLine="480"/>
        <w:spacing w:line="360" w:lineRule="auto"/>
        <w:rPr>
          <w:rFonts w:hint="eastAsia" w:ascii="宋体" w:hAnsi="宋体" w:cs="宋体"/>
          <w:szCs w:val="21"/>
        </w:rPr>
      </w:pPr>
      <w:r>
        <w:rPr>
          <w:rFonts w:hint="eastAsia" w:ascii="宋体" w:hAnsi="宋体" w:cs="宋体"/>
          <w:szCs w:val="21"/>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szCs w:val="21"/>
          <w:u w:val="single"/>
        </w:rPr>
        <w:t xml:space="preserve">       </w:t>
      </w:r>
      <w:r>
        <w:rPr>
          <w:rFonts w:hint="eastAsia" w:ascii="宋体" w:hAnsi="宋体" w:cs="宋体"/>
          <w:szCs w:val="21"/>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cs="宋体"/>
          <w:szCs w:val="21"/>
        </w:rPr>
      </w:pPr>
      <w:r>
        <w:rPr>
          <w:rFonts w:hint="eastAsia" w:ascii="宋体" w:hAnsi="宋体" w:cs="宋体"/>
          <w:szCs w:val="21"/>
        </w:rPr>
        <w:t xml:space="preserve">本单位在本次政府采购活动中提供的残疾人福利单位产品报价合计为人民币（大写）</w:t>
      </w:r>
      <w:r>
        <w:rPr>
          <w:rFonts w:hint="eastAsia" w:ascii="宋体" w:hAnsi="宋体" w:cs="宋体"/>
          <w:szCs w:val="21"/>
          <w:u w:val="single"/>
        </w:rPr>
        <w:t xml:space="preserve">      </w:t>
      </w:r>
      <w:r>
        <w:rPr>
          <w:rFonts w:hint="eastAsia" w:ascii="宋体" w:hAnsi="宋体" w:cs="宋体"/>
          <w:szCs w:val="21"/>
        </w:rPr>
        <w:t xml:space="preserve">圆整（￥：    </w:t>
      </w:r>
      <w:r>
        <w:rPr>
          <w:rFonts w:hint="eastAsia" w:ascii="宋体" w:hAnsi="宋体" w:cs="宋体"/>
          <w:szCs w:val="21"/>
        </w:rPr>
        <w:t xml:space="preserve"> ）</w:t>
      </w:r>
      <w:r>
        <w:rPr>
          <w:rFonts w:hint="eastAsia" w:ascii="宋体" w:hAnsi="宋体" w:cs="宋体"/>
          <w:szCs w:val="21"/>
        </w:rPr>
        <w:t xml:space="preserve">。</w:t>
      </w:r>
      <w:r/>
    </w:p>
    <w:p>
      <w:pPr>
        <w:ind w:firstLine="480"/>
        <w:spacing w:line="360" w:lineRule="auto"/>
        <w:rPr>
          <w:rFonts w:hint="eastAsia"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80"/>
        <w:spacing w:line="360" w:lineRule="auto"/>
        <w:rPr>
          <w:rFonts w:hint="eastAsia" w:ascii="宋体" w:hAnsi="宋体" w:cs="宋体"/>
          <w:spacing w:val="6"/>
          <w:szCs w:val="21"/>
        </w:rPr>
      </w:pPr>
      <w:r>
        <w:rPr>
          <w:rFonts w:hint="eastAsia" w:ascii="宋体" w:hAnsi="宋体" w:cs="宋体"/>
          <w:szCs w:val="21"/>
        </w:rPr>
        <w:t xml:space="preserve">（备注：成交供应商为残疾人福利单位的，此声明函将随成交结果同时公告，接受社会监督）</w:t>
      </w:r>
      <w:r/>
    </w:p>
    <w:p>
      <w:pPr>
        <w:ind w:firstLine="624"/>
        <w:jc w:val="center"/>
        <w:spacing w:line="360" w:lineRule="auto"/>
        <w:tabs>
          <w:tab w:val="left" w:pos="4860" w:leader="none"/>
        </w:tabs>
        <w:rPr>
          <w:rFonts w:hint="eastAsia" w:ascii="宋体" w:hAnsi="宋体" w:cs="宋体"/>
          <w:szCs w:val="21"/>
        </w:rPr>
      </w:pPr>
      <w:r>
        <w:rPr>
          <w:rFonts w:hint="eastAsia" w:ascii="宋体" w:hAnsi="宋体" w:cs="宋体"/>
          <w:spacing w:val="6"/>
          <w:szCs w:val="21"/>
        </w:rPr>
        <w:t xml:space="preserve">      </w:t>
      </w:r>
      <w:r>
        <w:rPr>
          <w:rFonts w:hint="eastAsia" w:ascii="宋体" w:hAnsi="宋体" w:cs="宋体"/>
          <w:szCs w:val="21"/>
        </w:rPr>
        <w:t xml:space="preserve">                     </w:t>
      </w:r>
      <w:r/>
    </w:p>
    <w:p>
      <w:pPr>
        <w:ind w:firstLine="624"/>
        <w:jc w:val="center"/>
        <w:spacing w:line="360" w:lineRule="auto"/>
        <w:tabs>
          <w:tab w:val="left" w:pos="4860" w:leader="none"/>
        </w:tabs>
        <w:rPr>
          <w:rFonts w:hint="eastAsia" w:ascii="宋体" w:hAnsi="宋体" w:cs="宋体"/>
          <w:szCs w:val="21"/>
        </w:rPr>
      </w:pPr>
      <w:r>
        <w:rPr>
          <w:rFonts w:hint="eastAsia" w:ascii="宋体" w:hAnsi="宋体" w:cs="宋体"/>
          <w:szCs w:val="21"/>
        </w:rPr>
        <w:t xml:space="preserve">供应商全称（盖章）：</w:t>
      </w:r>
      <w:r/>
    </w:p>
    <w:p>
      <w:pPr>
        <w:ind w:firstLine="480"/>
        <w:jc w:val="center"/>
        <w:spacing w:line="360" w:lineRule="auto"/>
        <w:tabs>
          <w:tab w:val="left" w:pos="4860"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t xml:space="preserve">日  期</w:t>
      </w:r>
      <w:r>
        <w:rPr>
          <w:rFonts w:hint="eastAsia" w:ascii="宋体" w:hAnsi="宋体" w:cs="宋体"/>
          <w:szCs w:val="21"/>
        </w:rPr>
        <w:t xml:space="preserve">：</w:t>
      </w:r>
      <w:r/>
    </w:p>
    <w:p>
      <w:pPr>
        <w:jc w:val="left"/>
        <w:spacing w:line="360" w:lineRule="auto"/>
        <w:shd w:val="clear" w:color="auto" w:fill="ffffff"/>
        <w:rPr>
          <w:rFonts w:hint="eastAsia" w:ascii="宋体" w:hAnsi="宋体" w:cs="宋体"/>
          <w:szCs w:val="21"/>
        </w:rPr>
      </w:pPr>
      <w:r>
        <w:rPr>
          <w:rFonts w:hint="eastAsia" w:ascii="宋体" w:hAnsi="宋体" w:cs="宋体"/>
          <w:szCs w:val="21"/>
        </w:rPr>
      </w:r>
      <w:r/>
    </w:p>
    <w:p>
      <w:pPr>
        <w:jc w:val="left"/>
        <w:spacing w:line="360" w:lineRule="auto"/>
        <w:shd w:val="clear" w:color="auto" w:fill="ffffff"/>
        <w:rPr>
          <w:rFonts w:hint="eastAsia" w:ascii="宋体" w:hAnsi="宋体" w:cs="宋体"/>
          <w:szCs w:val="21"/>
        </w:rPr>
      </w:pPr>
      <w:r>
        <w:rPr>
          <w:rFonts w:hint="eastAsia" w:ascii="宋体" w:hAnsi="宋体" w:cs="宋体"/>
          <w:szCs w:val="21"/>
        </w:rPr>
      </w:r>
      <w:r/>
    </w:p>
    <w:p>
      <w:pPr>
        <w:jc w:val="left"/>
        <w:spacing w:line="360" w:lineRule="auto"/>
        <w:shd w:val="clear" w:color="auto" w:fill="ffffff"/>
        <w:rPr>
          <w:rFonts w:hint="eastAsia" w:ascii="宋体" w:hAnsi="宋体" w:cs="宋体"/>
          <w:szCs w:val="21"/>
        </w:rPr>
      </w:pPr>
      <w:r>
        <w:rPr>
          <w:rFonts w:hint="eastAsia" w:ascii="宋体" w:hAnsi="宋体" w:cs="宋体"/>
          <w:szCs w:val="21"/>
        </w:rPr>
        <w:t xml:space="preserve">享受政府采购支持政策的残疾人福利性单位应当同时满足以下条件：</w:t>
      </w:r>
      <w:r/>
    </w:p>
    <w:p>
      <w:pPr>
        <w:jc w:val="left"/>
        <w:spacing w:line="360" w:lineRule="auto"/>
        <w:shd w:val="clear" w:color="auto" w:fill="ffffff"/>
        <w:rPr>
          <w:rFonts w:hint="eastAsia" w:ascii="宋体" w:hAnsi="宋体" w:cs="宋体"/>
          <w:szCs w:val="21"/>
        </w:rPr>
      </w:pPr>
      <w:r>
        <w:rPr>
          <w:rFonts w:hint="eastAsia" w:ascii="宋体" w:hAnsi="宋体" w:cs="宋体"/>
          <w:szCs w:val="21"/>
        </w:rPr>
        <w:t xml:space="preserve">　　（一）安置的残疾人占本单位在职职工人数的比例不低于25%（含25%），并且安置的残疾人人数不少于10人（含10人）；</w:t>
      </w:r>
      <w:r/>
    </w:p>
    <w:p>
      <w:pPr>
        <w:jc w:val="left"/>
        <w:spacing w:line="360" w:lineRule="auto"/>
        <w:shd w:val="clear" w:color="auto" w:fill="ffffff"/>
        <w:rPr>
          <w:rFonts w:hint="eastAsia" w:ascii="宋体" w:hAnsi="宋体" w:cs="宋体"/>
          <w:szCs w:val="21"/>
        </w:rPr>
      </w:pPr>
      <w:r>
        <w:rPr>
          <w:rFonts w:hint="eastAsia" w:ascii="宋体" w:hAnsi="宋体" w:cs="宋体"/>
          <w:szCs w:val="21"/>
        </w:rPr>
        <w:t xml:space="preserve">　　（二）依法与安置的每位残疾人签订了一年以上（含一年）的劳动合同或服务协议；</w:t>
      </w:r>
      <w:r/>
    </w:p>
    <w:p>
      <w:pPr>
        <w:jc w:val="left"/>
        <w:spacing w:line="360" w:lineRule="auto"/>
        <w:shd w:val="clear" w:color="auto" w:fill="ffffff"/>
        <w:rPr>
          <w:rFonts w:hint="eastAsia" w:ascii="宋体" w:hAnsi="宋体" w:cs="宋体"/>
          <w:szCs w:val="21"/>
        </w:rPr>
      </w:pPr>
      <w:r>
        <w:rPr>
          <w:rFonts w:hint="eastAsia" w:ascii="宋体" w:hAnsi="宋体" w:cs="宋体"/>
          <w:szCs w:val="21"/>
        </w:rPr>
        <w:t xml:space="preserve">　　（三）为安置的每位残疾人按月足额缴纳了基本养老保险、基本医疗保险、失业保险、工伤保险和生育保险等社会保险费；</w:t>
      </w:r>
      <w:r/>
    </w:p>
    <w:p>
      <w:pPr>
        <w:jc w:val="left"/>
        <w:spacing w:line="360" w:lineRule="auto"/>
        <w:shd w:val="clear" w:color="auto" w:fill="ffffff"/>
        <w:rPr>
          <w:rFonts w:hint="eastAsia" w:ascii="宋体" w:hAnsi="宋体" w:cs="宋体"/>
          <w:szCs w:val="21"/>
        </w:rPr>
      </w:pPr>
      <w:r>
        <w:rPr>
          <w:rFonts w:hint="eastAsia" w:ascii="宋体" w:hAnsi="宋体" w:cs="宋体"/>
          <w:szCs w:val="21"/>
        </w:rPr>
        <w:t xml:space="preserve">　　（四）通过银行等金融机构向安置的每位残疾人，按月支付了不低于单位所在区县适用的经省级人民政府批准的月最低工资标准的工资；</w:t>
      </w:r>
      <w:r/>
    </w:p>
    <w:p>
      <w:pPr>
        <w:jc w:val="left"/>
        <w:spacing w:line="360" w:lineRule="auto"/>
        <w:shd w:val="clear" w:color="auto" w:fill="ffffff"/>
        <w:rPr>
          <w:rFonts w:hint="eastAsia" w:ascii="宋体" w:hAnsi="宋体" w:cs="宋体"/>
          <w:szCs w:val="21"/>
        </w:rPr>
      </w:pPr>
      <w:r>
        <w:rPr>
          <w:rFonts w:hint="eastAsia" w:ascii="宋体" w:hAnsi="宋体" w:cs="宋体"/>
          <w:szCs w:val="21"/>
        </w:rPr>
        <w:t xml:space="preserve">　　（五）提供本单位制造的货物、承担的工程或者服务（以下简称产品），或者提供其他残疾人福利性单位制造的货物（不包括使用非残疾人福利性单位注册商标的货物）。</w:t>
      </w:r>
      <w:r/>
    </w:p>
    <w:p>
      <w:pPr>
        <w:ind w:firstLine="480"/>
        <w:jc w:val="left"/>
        <w:spacing w:line="360" w:lineRule="auto"/>
        <w:shd w:val="clear" w:color="auto" w:fill="ffffff"/>
        <w:rPr>
          <w:rFonts w:hint="eastAsia" w:ascii="宋体" w:hAnsi="宋体" w:cs="宋体"/>
          <w:szCs w:val="21"/>
        </w:rPr>
      </w:pPr>
      <w:r>
        <w:rPr>
          <w:rFonts w:hint="eastAsia" w:ascii="宋体" w:hAnsi="宋体" w:cs="宋体"/>
          <w:szCs w:val="21"/>
        </w:rPr>
        <w:t xml:space="preserve">前款所称残疾人是指法定劳动年龄内，持有《中华人民共和国残疾人证》或者《中华人民共和国残疾军人证（1至8级）》的自然人，包括具有劳动条件和劳动意愿的精神残</w:t>
      </w:r>
      <w:r>
        <w:rPr>
          <w:rFonts w:hint="eastAsia" w:ascii="宋体" w:hAnsi="宋体" w:cs="宋体"/>
          <w:szCs w:val="21"/>
        </w:rPr>
        <w:t xml:space="preserve">疾人。在职职工人数是指与残疾人福利性单位建立劳动关系并依法签订劳动合同或者服务协议的雇员人数。</w:t>
      </w:r>
      <w:r/>
    </w:p>
    <w:p>
      <w:pPr>
        <w:pStyle w:val="1177"/>
        <w:spacing w:line="360" w:lineRule="auto"/>
        <w:rPr>
          <w:rFonts w:hint="eastAsia" w:ascii="宋体" w:hAnsi="宋体" w:eastAsia="宋体" w:cs="宋体"/>
          <w:b w:val="0"/>
          <w:bCs/>
          <w:szCs w:val="21"/>
        </w:rPr>
      </w:pPr>
      <w:r>
        <w:rPr>
          <w:rFonts w:hint="eastAsia" w:ascii="宋体" w:hAnsi="宋体" w:eastAsia="宋体" w:cs="宋体"/>
          <w:bCs/>
          <w:szCs w:val="21"/>
        </w:rPr>
        <w:br w:type="page" w:clear="all"/>
      </w:r>
      <w:r>
        <w:rPr>
          <w:rFonts w:hint="eastAsia" w:ascii="宋体" w:hAnsi="宋体" w:eastAsia="宋体" w:cs="宋体"/>
          <w:bCs/>
          <w:sz w:val="21"/>
          <w:szCs w:val="21"/>
        </w:rPr>
        <w:t xml:space="preserve">7.监狱企业证明函</w:t>
      </w:r>
      <w:r/>
    </w:p>
    <w:p>
      <w:pPr>
        <w:ind w:firstLine="646"/>
        <w:jc w:val="left"/>
        <w:spacing w:line="360" w:lineRule="auto"/>
        <w:rPr>
          <w:rFonts w:hint="eastAsia" w:ascii="宋体" w:hAnsi="宋体" w:cs="宋体"/>
          <w:szCs w:val="21"/>
        </w:rPr>
      </w:pPr>
      <w:r>
        <w:rPr>
          <w:rFonts w:hint="eastAsia" w:ascii="宋体" w:hAnsi="宋体" w:cs="宋体"/>
          <w:szCs w:val="21"/>
          <w:lang w:bidi="ar"/>
        </w:rPr>
        <w:t xml:space="preserve">根据《财政部 司法部关于政府采购支持监狱企业发展有关问题的通知》（财库〔2014〕68号）的规定，</w:t>
      </w:r>
      <w:r>
        <w:rPr>
          <w:rFonts w:hint="eastAsia" w:ascii="宋体" w:hAnsi="宋体" w:cs="宋体"/>
          <w:szCs w:val="21"/>
          <w:u w:val="single"/>
          <w:lang w:bidi="ar"/>
        </w:rPr>
        <w:t xml:space="preserve">          </w:t>
      </w:r>
      <w:r>
        <w:rPr>
          <w:rFonts w:hint="eastAsia" w:ascii="宋体" w:hAnsi="宋体" w:cs="宋体"/>
          <w:szCs w:val="21"/>
          <w:lang w:bidi="ar"/>
        </w:rPr>
        <w:t xml:space="preserve">（填写供应商法定全称）为监狱企业。</w:t>
      </w:r>
      <w:r/>
    </w:p>
    <w:p>
      <w:pPr>
        <w:ind w:firstLine="646"/>
        <w:jc w:val="left"/>
        <w:spacing w:line="360" w:lineRule="auto"/>
        <w:rPr>
          <w:rFonts w:hint="eastAsia" w:ascii="宋体" w:hAnsi="宋体" w:cs="宋体"/>
          <w:szCs w:val="21"/>
        </w:rPr>
      </w:pPr>
      <w:r>
        <w:rPr>
          <w:rFonts w:hint="eastAsia" w:ascii="宋体" w:hAnsi="宋体" w:cs="宋体"/>
          <w:szCs w:val="21"/>
          <w:lang w:bidi="ar"/>
        </w:rPr>
        <w:t xml:space="preserve">特此声明。</w:t>
      </w:r>
      <w:r/>
    </w:p>
    <w:p>
      <w:pPr>
        <w:ind w:firstLine="1440"/>
        <w:jc w:val="left"/>
        <w:spacing w:line="360" w:lineRule="auto"/>
        <w:rPr>
          <w:rFonts w:hint="eastAsia" w:ascii="宋体" w:hAnsi="宋体" w:cs="宋体"/>
          <w:szCs w:val="21"/>
        </w:rPr>
      </w:pPr>
      <w:r>
        <w:rPr>
          <w:rFonts w:hint="eastAsia" w:ascii="宋体" w:hAnsi="宋体" w:cs="宋体"/>
          <w:szCs w:val="21"/>
        </w:rPr>
      </w:r>
      <w:r/>
    </w:p>
    <w:p>
      <w:pPr>
        <w:ind w:firstLine="1440"/>
        <w:jc w:val="left"/>
        <w:spacing w:line="360" w:lineRule="auto"/>
        <w:rPr>
          <w:rFonts w:hint="eastAsia" w:ascii="宋体" w:hAnsi="宋体" w:cs="宋体"/>
          <w:szCs w:val="21"/>
        </w:rPr>
      </w:pPr>
      <w:r>
        <w:rPr>
          <w:rFonts w:hint="eastAsia" w:ascii="宋体" w:hAnsi="宋体" w:cs="宋体"/>
          <w:szCs w:val="21"/>
          <w:lang w:bidi="ar"/>
        </w:rPr>
        <w:t xml:space="preserve">省级以上监狱管理局、戒毒管理局（含新疆生产建设兵团）（盖章）：</w:t>
      </w:r>
      <w:r/>
    </w:p>
    <w:p>
      <w:pPr>
        <w:jc w:val="left"/>
        <w:spacing w:line="360" w:lineRule="auto"/>
        <w:rPr>
          <w:rFonts w:hint="eastAsia" w:ascii="宋体" w:hAnsi="宋体" w:cs="宋体"/>
          <w:b/>
          <w:bCs/>
          <w:szCs w:val="21"/>
        </w:rPr>
      </w:pPr>
      <w:r>
        <w:rPr>
          <w:rFonts w:hint="eastAsia" w:ascii="宋体" w:hAnsi="宋体" w:cs="宋体"/>
          <w:szCs w:val="21"/>
          <w:lang w:bidi="ar"/>
        </w:rPr>
        <w:t xml:space="preserve">                                    </w:t>
      </w:r>
      <w:r>
        <w:rPr>
          <w:rFonts w:hint="eastAsia" w:ascii="宋体" w:hAnsi="宋体" w:cs="宋体"/>
          <w:szCs w:val="21"/>
          <w:lang w:bidi="ar"/>
        </w:rPr>
        <w:t xml:space="preserve">日  期</w:t>
      </w:r>
      <w:r>
        <w:rPr>
          <w:rFonts w:hint="eastAsia" w:ascii="宋体" w:hAnsi="宋体" w:cs="宋体"/>
          <w:szCs w:val="21"/>
          <w:lang w:bidi="ar"/>
        </w:rPr>
        <w:t xml:space="preserve">：</w:t>
      </w:r>
      <w:r/>
    </w:p>
    <w:p>
      <w:pPr>
        <w:jc w:val="left"/>
        <w:widowControl/>
        <w:rPr>
          <w:rFonts w:hint="eastAsia" w:ascii="宋体" w:hAnsi="宋体" w:cs="宋体"/>
          <w:b/>
          <w:bCs/>
          <w:szCs w:val="21"/>
        </w:rPr>
      </w:pPr>
      <w:r>
        <w:rPr>
          <w:rFonts w:hint="eastAsia" w:ascii="宋体" w:hAnsi="宋体" w:cs="宋体"/>
          <w:bCs/>
          <w:szCs w:val="21"/>
        </w:rPr>
        <w:br w:type="page" w:clear="all"/>
      </w:r>
      <w:r/>
    </w:p>
    <w:p>
      <w:pPr>
        <w:pStyle w:val="1177"/>
        <w:spacing w:line="360" w:lineRule="auto"/>
        <w:rPr>
          <w:rFonts w:hint="eastAsia" w:ascii="宋体" w:hAnsi="宋体" w:eastAsia="宋体"/>
          <w:sz w:val="21"/>
          <w:szCs w:val="21"/>
        </w:rPr>
      </w:pPr>
      <w:r>
        <w:rPr>
          <w:rFonts w:hint="eastAsia" w:ascii="宋体" w:hAnsi="宋体" w:eastAsia="宋体" w:cs="宋体"/>
          <w:bCs/>
          <w:sz w:val="21"/>
          <w:szCs w:val="21"/>
        </w:rPr>
        <w:t xml:space="preserve">8.磋商响应函</w:t>
      </w:r>
      <w:r/>
    </w:p>
    <w:p>
      <w:pPr>
        <w:pStyle w:val="1277"/>
        <w:ind w:firstLine="420"/>
        <w:rPr>
          <w:rFonts w:hint="eastAsia" w:ascii="宋体" w:hAnsi="宋体"/>
          <w:b/>
          <w:bCs/>
          <w:sz w:val="21"/>
          <w:szCs w:val="21"/>
        </w:rPr>
      </w:pPr>
      <w:r>
        <w:rPr>
          <w:rFonts w:hint="eastAsia" w:ascii="宋体" w:hAnsi="宋体"/>
          <w:sz w:val="21"/>
          <w:szCs w:val="21"/>
        </w:rPr>
        <w:t xml:space="preserve">致：</w:t>
      </w:r>
      <w:r>
        <w:rPr>
          <w:rFonts w:hint="eastAsia" w:ascii="宋体" w:hAnsi="宋体"/>
          <w:b/>
          <w:bCs/>
          <w:sz w:val="21"/>
          <w:szCs w:val="21"/>
          <w:u w:val="single"/>
        </w:rPr>
        <w:t xml:space="preserve">      （采购人名称）   </w:t>
      </w:r>
      <w:r/>
    </w:p>
    <w:p>
      <w:pPr>
        <w:pStyle w:val="1283"/>
        <w:ind w:firstLine="420"/>
        <w:spacing w:line="360" w:lineRule="auto"/>
        <w:rPr>
          <w:rFonts w:hint="eastAsia" w:ascii="宋体" w:hAnsi="宋体"/>
          <w:sz w:val="21"/>
          <w:szCs w:val="21"/>
        </w:rPr>
      </w:pPr>
      <w:r>
        <w:rPr>
          <w:rFonts w:hint="eastAsia" w:ascii="宋体" w:hAnsi="宋体"/>
          <w:sz w:val="21"/>
          <w:szCs w:val="21"/>
        </w:rPr>
        <w:t xml:space="preserve">根据贵方的</w:t>
      </w:r>
      <w:r>
        <w:rPr>
          <w:rFonts w:hint="eastAsia" w:ascii="宋体" w:hAnsi="宋体"/>
          <w:sz w:val="21"/>
          <w:szCs w:val="21"/>
          <w:u w:val="single"/>
        </w:rPr>
        <w:t xml:space="preserve">         </w:t>
      </w:r>
      <w:r>
        <w:rPr>
          <w:rFonts w:hint="eastAsia" w:ascii="宋体" w:hAnsi="宋体"/>
          <w:sz w:val="21"/>
          <w:szCs w:val="21"/>
        </w:rPr>
        <w:t xml:space="preserve">磋商文件，正式授权下述签字人_____</w:t>
      </w:r>
      <w:r>
        <w:rPr>
          <w:rFonts w:hint="eastAsia" w:ascii="宋体" w:hAnsi="宋体"/>
          <w:sz w:val="21"/>
          <w:szCs w:val="21"/>
          <w:u w:val="single"/>
        </w:rPr>
        <w:t xml:space="preserve">（姓名和职务</w:t>
      </w:r>
      <w:r>
        <w:rPr>
          <w:rFonts w:hint="eastAsia" w:ascii="宋体" w:hAnsi="宋体"/>
          <w:sz w:val="21"/>
          <w:szCs w:val="21"/>
          <w:u w:val="single"/>
        </w:rPr>
        <w:t xml:space="preserve">）  </w:t>
      </w:r>
      <w:r>
        <w:rPr>
          <w:rFonts w:hint="eastAsia" w:ascii="宋体" w:hAnsi="宋体"/>
          <w:sz w:val="21"/>
          <w:szCs w:val="21"/>
        </w:rPr>
        <w:t xml:space="preserve">代表我方</w:t>
      </w:r>
      <w:r>
        <w:rPr>
          <w:rFonts w:hint="eastAsia" w:ascii="宋体" w:hAnsi="宋体"/>
          <w:sz w:val="21"/>
          <w:szCs w:val="21"/>
          <w:u w:val="single"/>
        </w:rPr>
        <w:t xml:space="preserve">（供应商的名称）</w:t>
      </w:r>
      <w:r>
        <w:rPr>
          <w:rFonts w:hint="eastAsia" w:ascii="宋体" w:hAnsi="宋体"/>
          <w:sz w:val="21"/>
          <w:szCs w:val="21"/>
        </w:rPr>
        <w:t xml:space="preserve">，全权处理</w:t>
      </w:r>
      <w:r>
        <w:rPr>
          <w:rFonts w:ascii="宋体" w:hAnsi="宋体"/>
          <w:sz w:val="21"/>
          <w:szCs w:val="21"/>
          <w:u w:val="single"/>
        </w:rPr>
        <w:t xml:space="preserve">兴化市人民医院3.0磁共振MRI设备维保服务采购项目</w:t>
      </w:r>
      <w:r>
        <w:rPr>
          <w:rFonts w:hint="eastAsia" w:ascii="宋体" w:hAnsi="宋体"/>
          <w:sz w:val="21"/>
          <w:szCs w:val="21"/>
        </w:rPr>
        <w:t xml:space="preserve">磋商采购的有关事宜。</w:t>
      </w:r>
      <w:r/>
    </w:p>
    <w:p>
      <w:pPr>
        <w:pStyle w:val="1283"/>
        <w:ind w:firstLine="420"/>
        <w:spacing w:line="360" w:lineRule="auto"/>
        <w:rPr>
          <w:rFonts w:hint="eastAsia" w:ascii="宋体" w:hAnsi="宋体"/>
          <w:sz w:val="21"/>
          <w:szCs w:val="21"/>
        </w:rPr>
      </w:pPr>
      <w:r>
        <w:rPr>
          <w:rFonts w:hint="eastAsia" w:ascii="宋体" w:hAnsi="宋体"/>
          <w:sz w:val="21"/>
          <w:szCs w:val="21"/>
        </w:rPr>
        <w:t xml:space="preserve">据此函，__________（签字人）兹宣布同意如下：</w:t>
      </w:r>
      <w:r/>
    </w:p>
    <w:p>
      <w:pPr>
        <w:pStyle w:val="1283"/>
        <w:ind w:firstLine="420"/>
        <w:spacing w:line="360" w:lineRule="auto"/>
        <w:rPr>
          <w:rFonts w:hint="eastAsia" w:ascii="宋体" w:hAnsi="宋体"/>
          <w:sz w:val="21"/>
          <w:szCs w:val="21"/>
        </w:rPr>
      </w:pPr>
      <w:r>
        <w:rPr>
          <w:rFonts w:hint="eastAsia" w:ascii="宋体" w:hAnsi="宋体"/>
          <w:sz w:val="21"/>
          <w:szCs w:val="21"/>
        </w:rPr>
        <w:t xml:space="preserve">1.按磋商文件规定的各项要求，向采购人提供所需服务。</w:t>
      </w:r>
      <w:r/>
    </w:p>
    <w:p>
      <w:pPr>
        <w:pStyle w:val="1283"/>
        <w:ind w:firstLine="420"/>
        <w:spacing w:line="360" w:lineRule="auto"/>
        <w:rPr>
          <w:rFonts w:hint="eastAsia" w:ascii="宋体" w:hAnsi="宋体"/>
          <w:sz w:val="21"/>
          <w:szCs w:val="21"/>
        </w:rPr>
      </w:pPr>
      <w:r>
        <w:rPr>
          <w:rFonts w:hint="eastAsia" w:ascii="宋体" w:hAnsi="宋体"/>
          <w:sz w:val="21"/>
          <w:szCs w:val="21"/>
        </w:rPr>
        <w:t xml:space="preserve">2.我们已详细审核全部磋商文件及其有效补充文件，我们知道必须放弃提出含糊不清或误解问题的权利。</w:t>
      </w:r>
      <w:r/>
    </w:p>
    <w:p>
      <w:pPr>
        <w:pStyle w:val="1283"/>
        <w:ind w:firstLine="420"/>
        <w:spacing w:line="360" w:lineRule="auto"/>
        <w:rPr>
          <w:rFonts w:hint="eastAsia" w:ascii="宋体" w:hAnsi="宋体"/>
          <w:sz w:val="21"/>
          <w:szCs w:val="21"/>
        </w:rPr>
      </w:pPr>
      <w:r>
        <w:rPr>
          <w:rFonts w:hint="eastAsia" w:ascii="宋体" w:hAnsi="宋体"/>
          <w:sz w:val="21"/>
          <w:szCs w:val="21"/>
        </w:rPr>
        <w:t xml:space="preserve">3.我们同意从规定的响应文件接收截止时间起遵循本响应文件，并在规定的磋商有效期期满之前均具有约束力。</w:t>
      </w:r>
      <w:r/>
    </w:p>
    <w:p>
      <w:pPr>
        <w:pStyle w:val="1283"/>
        <w:ind w:firstLine="420"/>
        <w:spacing w:line="360" w:lineRule="auto"/>
        <w:rPr>
          <w:rFonts w:hint="eastAsia" w:ascii="宋体" w:hAnsi="宋体"/>
          <w:sz w:val="21"/>
          <w:szCs w:val="21"/>
        </w:rPr>
      </w:pPr>
      <w:r>
        <w:rPr>
          <w:rFonts w:hint="eastAsia" w:ascii="宋体" w:hAnsi="宋体"/>
          <w:sz w:val="21"/>
          <w:szCs w:val="21"/>
        </w:rPr>
        <w:t xml:space="preserve">4.如果在响应文件接收截止时间后规定的磋商有效期内撤回响应文件或成交后拒绝签订合同，我们自愿接受政府采购监管机构的处理。</w:t>
      </w:r>
      <w:r/>
    </w:p>
    <w:p>
      <w:pPr>
        <w:pStyle w:val="1283"/>
        <w:ind w:firstLine="420"/>
        <w:spacing w:line="360" w:lineRule="auto"/>
        <w:rPr>
          <w:rFonts w:hint="eastAsia" w:ascii="宋体" w:hAnsi="宋体"/>
          <w:sz w:val="21"/>
          <w:szCs w:val="21"/>
        </w:rPr>
      </w:pPr>
      <w:r>
        <w:rPr>
          <w:rFonts w:hint="eastAsia" w:ascii="宋体" w:hAnsi="宋体"/>
          <w:sz w:val="21"/>
          <w:szCs w:val="21"/>
        </w:rPr>
        <w:t xml:space="preserve">5.同意向贵方提供贵方可能另外要求的与磋商采购有关的任何证据或资料，并保证我方已提供和将要提供的文件是真实的、准确的。</w:t>
      </w:r>
      <w:r/>
    </w:p>
    <w:p>
      <w:pPr>
        <w:pStyle w:val="1283"/>
        <w:ind w:firstLine="420"/>
        <w:spacing w:line="360" w:lineRule="auto"/>
        <w:rPr>
          <w:rFonts w:hint="eastAsia" w:ascii="宋体" w:hAnsi="宋体"/>
          <w:sz w:val="21"/>
          <w:szCs w:val="21"/>
        </w:rPr>
      </w:pPr>
      <w:r>
        <w:rPr>
          <w:rFonts w:hint="eastAsia" w:ascii="宋体" w:hAnsi="宋体"/>
          <w:sz w:val="21"/>
          <w:szCs w:val="21"/>
        </w:rPr>
        <w:t xml:space="preserve">6.一旦我方成交，我方将根据磋商文件的规定，严格履行合同的责任和义务，并保证在磋商文件规定的时间完成项目，交付采购人验收、使用。</w:t>
      </w:r>
      <w:r/>
    </w:p>
    <w:p>
      <w:pPr>
        <w:pStyle w:val="1283"/>
        <w:ind w:firstLine="420"/>
        <w:spacing w:line="360" w:lineRule="auto"/>
        <w:rPr>
          <w:rFonts w:hint="eastAsia" w:ascii="宋体" w:hAnsi="宋体"/>
          <w:sz w:val="21"/>
          <w:szCs w:val="21"/>
        </w:rPr>
      </w:pPr>
      <w:r>
        <w:rPr>
          <w:rFonts w:hint="eastAsia" w:ascii="宋体" w:hAnsi="宋体"/>
          <w:sz w:val="21"/>
          <w:szCs w:val="21"/>
        </w:rPr>
        <w:t xml:space="preserve">7.遵守磋商文件中要求的收费项目和标准。</w:t>
      </w:r>
      <w:r/>
    </w:p>
    <w:p>
      <w:pPr>
        <w:pStyle w:val="1283"/>
        <w:ind w:firstLine="420"/>
        <w:spacing w:line="360" w:lineRule="auto"/>
        <w:rPr>
          <w:rFonts w:hint="eastAsia" w:ascii="宋体" w:hAnsi="宋体"/>
          <w:sz w:val="21"/>
          <w:szCs w:val="21"/>
        </w:rPr>
      </w:pPr>
      <w:r>
        <w:rPr>
          <w:rFonts w:hint="eastAsia" w:ascii="宋体" w:hAnsi="宋体"/>
          <w:sz w:val="21"/>
          <w:szCs w:val="21"/>
        </w:rPr>
        <w:t xml:space="preserve">8.与本磋商采购有关的正式通讯地址为：</w:t>
      </w:r>
      <w:r/>
    </w:p>
    <w:p>
      <w:pPr>
        <w:pStyle w:val="1283"/>
        <w:ind w:firstLine="420"/>
        <w:spacing w:line="360" w:lineRule="auto"/>
        <w:rPr>
          <w:rFonts w:hint="eastAsia" w:ascii="宋体" w:hAnsi="宋体"/>
          <w:sz w:val="21"/>
          <w:szCs w:val="21"/>
        </w:rPr>
      </w:pPr>
      <w:r>
        <w:rPr>
          <w:rFonts w:hint="eastAsia" w:ascii="宋体" w:hAnsi="宋体"/>
          <w:sz w:val="21"/>
          <w:szCs w:val="21"/>
        </w:rPr>
        <w:t xml:space="preserve">地 址：                                      邮 编：</w:t>
      </w:r>
      <w:r/>
    </w:p>
    <w:p>
      <w:pPr>
        <w:pStyle w:val="1283"/>
        <w:ind w:firstLine="420"/>
        <w:spacing w:line="360" w:lineRule="auto"/>
        <w:rPr>
          <w:rFonts w:hint="eastAsia" w:ascii="宋体" w:hAnsi="宋体"/>
          <w:sz w:val="21"/>
          <w:szCs w:val="21"/>
        </w:rPr>
      </w:pPr>
      <w:r>
        <w:rPr>
          <w:rFonts w:hint="eastAsia" w:ascii="宋体" w:hAnsi="宋体"/>
          <w:sz w:val="21"/>
          <w:szCs w:val="21"/>
        </w:rPr>
        <w:t xml:space="preserve">电 话：                                      传 真：</w:t>
      </w:r>
      <w:r/>
    </w:p>
    <w:p>
      <w:pPr>
        <w:pStyle w:val="1283"/>
        <w:ind w:firstLine="420"/>
        <w:spacing w:line="360" w:lineRule="auto"/>
        <w:rPr>
          <w:rFonts w:hint="eastAsia" w:ascii="宋体" w:hAnsi="宋体"/>
          <w:sz w:val="21"/>
          <w:szCs w:val="21"/>
        </w:rPr>
      </w:pPr>
      <w:r>
        <w:rPr>
          <w:rFonts w:hint="eastAsia" w:ascii="宋体" w:hAnsi="宋体"/>
          <w:sz w:val="21"/>
          <w:szCs w:val="21"/>
        </w:rPr>
        <w:t xml:space="preserve">供应商开户行：                               账 户： </w:t>
      </w:r>
      <w:r/>
    </w:p>
    <w:p>
      <w:pPr>
        <w:pStyle w:val="1283"/>
        <w:ind w:firstLine="420"/>
        <w:spacing w:line="360" w:lineRule="auto"/>
        <w:rPr>
          <w:rFonts w:hint="eastAsia" w:ascii="宋体" w:hAnsi="宋体"/>
          <w:sz w:val="21"/>
          <w:szCs w:val="21"/>
        </w:rPr>
      </w:pPr>
      <w:r>
        <w:rPr>
          <w:rFonts w:hint="eastAsia" w:ascii="宋体" w:hAnsi="宋体"/>
          <w:sz w:val="21"/>
          <w:szCs w:val="21"/>
        </w:rPr>
        <w:t xml:space="preserve">法定代表人或授权代表姓名（签字）：            联系电话：</w:t>
      </w:r>
      <w:r/>
    </w:p>
    <w:p>
      <w:pPr>
        <w:pStyle w:val="1283"/>
        <w:ind w:firstLine="420"/>
        <w:spacing w:line="360" w:lineRule="auto"/>
        <w:rPr>
          <w:rFonts w:hint="eastAsia" w:ascii="宋体" w:hAnsi="宋体"/>
          <w:sz w:val="21"/>
          <w:szCs w:val="21"/>
        </w:rPr>
      </w:pPr>
      <w:r>
        <w:rPr>
          <w:rFonts w:hint="eastAsia" w:ascii="宋体" w:hAnsi="宋体"/>
          <w:sz w:val="21"/>
          <w:szCs w:val="21"/>
        </w:rPr>
      </w:r>
      <w:r/>
    </w:p>
    <w:p>
      <w:pPr>
        <w:pStyle w:val="1283"/>
        <w:ind w:firstLine="420"/>
        <w:spacing w:line="360" w:lineRule="auto"/>
        <w:rPr>
          <w:rFonts w:hint="eastAsia" w:ascii="宋体" w:hAnsi="宋体"/>
          <w:sz w:val="21"/>
          <w:szCs w:val="21"/>
        </w:rPr>
      </w:pPr>
      <w:r>
        <w:rPr>
          <w:rFonts w:hint="eastAsia" w:ascii="宋体" w:hAnsi="宋体"/>
          <w:sz w:val="21"/>
          <w:szCs w:val="21"/>
        </w:rPr>
        <w:t xml:space="preserve">供应商名称（公章）：            </w:t>
      </w:r>
      <w:r/>
    </w:p>
    <w:p>
      <w:pPr>
        <w:pStyle w:val="1283"/>
        <w:ind w:firstLine="420"/>
        <w:spacing w:line="360" w:lineRule="auto"/>
        <w:rPr>
          <w:rFonts w:hint="eastAsia" w:ascii="宋体" w:hAnsi="宋体"/>
          <w:sz w:val="21"/>
          <w:szCs w:val="21"/>
        </w:rPr>
      </w:pPr>
      <w:r>
        <w:rPr>
          <w:rFonts w:hint="eastAsia" w:ascii="宋体" w:hAnsi="宋体"/>
          <w:sz w:val="21"/>
          <w:szCs w:val="21"/>
        </w:rPr>
        <w:t xml:space="preserve">日 期：________年____月____日</w:t>
      </w:r>
      <w:r/>
    </w:p>
    <w:p>
      <w:pPr>
        <w:ind w:firstLine="420"/>
        <w:spacing w:line="360" w:lineRule="auto"/>
        <w:rPr>
          <w:rFonts w:hint="eastAsia" w:ascii="宋体" w:hAnsi="宋体"/>
          <w:szCs w:val="21"/>
        </w:rPr>
      </w:pPr>
      <w:r>
        <w:rPr>
          <w:rFonts w:hint="eastAsia" w:ascii="宋体" w:hAnsi="宋体"/>
          <w:szCs w:val="21"/>
        </w:rPr>
      </w:r>
      <w:r/>
    </w:p>
    <w:p>
      <w:pPr>
        <w:jc w:val="left"/>
        <w:spacing w:line="360" w:lineRule="auto"/>
        <w:rPr>
          <w:rFonts w:hint="eastAsia" w:ascii="宋体" w:hAnsi="宋体"/>
          <w:szCs w:val="21"/>
        </w:rPr>
      </w:pPr>
      <w:r>
        <w:rPr>
          <w:rFonts w:hint="eastAsia" w:ascii="宋体" w:hAnsi="宋体"/>
          <w:szCs w:val="21"/>
        </w:rPr>
      </w:r>
      <w:r/>
    </w:p>
    <w:p>
      <w:pPr>
        <w:pStyle w:val="1177"/>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9.技术条款响应及偏离表</w:t>
      </w:r>
      <w:r/>
    </w:p>
    <w:p>
      <w:pPr>
        <w:jc w:val="center"/>
        <w:spacing w:line="360" w:lineRule="auto"/>
        <w:rPr>
          <w:rFonts w:hint="eastAsia" w:ascii="宋体" w:hAnsi="宋体" w:cs="宋体"/>
          <w:szCs w:val="21"/>
        </w:rPr>
      </w:pPr>
      <w:r>
        <w:rPr>
          <w:rFonts w:hint="eastAsia" w:ascii="宋体" w:hAnsi="宋体" w:cs="宋体"/>
          <w:szCs w:val="21"/>
        </w:rPr>
        <w:t xml:space="preserve">（由响应人据实提交，表格不够自行添加）</w:t>
      </w:r>
      <w:r/>
    </w:p>
    <w:tbl>
      <w:tblPr>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Look w:val="04A0" w:firstRow="1" w:lastRow="0" w:firstColumn="1" w:lastColumn="0" w:noHBand="0" w:noVBand="1"/>
      </w:tblPr>
      <w:tblGrid>
        <w:gridCol w:w="959"/>
        <w:gridCol w:w="1267"/>
        <w:gridCol w:w="2392"/>
        <w:gridCol w:w="2720"/>
        <w:gridCol w:w="1417"/>
      </w:tblGrid>
      <w:tr>
        <w:trPr>
          <w:jc w:val="center"/>
          <w:trHeight w:val="994"/>
        </w:trPr>
        <w:tc>
          <w:tcPr>
            <w:tcBorders>
              <w:top w:val="single" w:color="000000" w:sz="12" w:space="0"/>
              <w:left w:val="single" w:color="000000" w:sz="12" w:space="0"/>
              <w:bottom w:val="single" w:color="000000" w:sz="6" w:space="0"/>
              <w:right w:val="single" w:color="000000" w:sz="6" w:space="0"/>
            </w:tcBorders>
            <w:tcW w:w="959" w:type="dxa"/>
            <w:vAlign w:val="center"/>
            <w:textDirection w:val="lrTb"/>
            <w:noWrap w:val="false"/>
          </w:tcPr>
          <w:p>
            <w:pPr>
              <w:jc w:val="center"/>
              <w:spacing w:line="360" w:lineRule="auto"/>
              <w:rPr>
                <w:rFonts w:hint="eastAsia" w:ascii="宋体" w:hAnsi="宋体" w:cs="黑体"/>
                <w:szCs w:val="21"/>
              </w:rPr>
            </w:pPr>
            <w:r>
              <w:rPr>
                <w:rFonts w:hint="eastAsia" w:ascii="宋体" w:hAnsi="宋体" w:cs="黑体"/>
                <w:szCs w:val="21"/>
              </w:rPr>
              <w:t xml:space="preserve">序号</w:t>
            </w:r>
            <w:r/>
          </w:p>
        </w:tc>
        <w:tc>
          <w:tcPr>
            <w:tcBorders>
              <w:top w:val="single" w:color="000000" w:sz="12" w:space="0"/>
              <w:left w:val="single" w:color="000000" w:sz="6" w:space="0"/>
              <w:bottom w:val="single" w:color="000000" w:sz="6" w:space="0"/>
              <w:right w:val="single" w:color="000000" w:sz="6" w:space="0"/>
            </w:tcBorders>
            <w:tcW w:w="1267" w:type="dxa"/>
            <w:vAlign w:val="center"/>
            <w:textDirection w:val="lrTb"/>
            <w:noWrap w:val="false"/>
          </w:tcPr>
          <w:p>
            <w:pPr>
              <w:jc w:val="center"/>
              <w:spacing w:line="360" w:lineRule="auto"/>
              <w:rPr>
                <w:rFonts w:hint="eastAsia" w:ascii="宋体" w:hAnsi="宋体" w:cs="黑体"/>
                <w:szCs w:val="21"/>
              </w:rPr>
            </w:pPr>
            <w:r>
              <w:rPr>
                <w:rFonts w:hint="eastAsia" w:ascii="宋体" w:hAnsi="宋体" w:cs="黑体"/>
                <w:szCs w:val="21"/>
              </w:rPr>
              <w:t xml:space="preserve">项目</w:t>
            </w:r>
            <w:r/>
          </w:p>
        </w:tc>
        <w:tc>
          <w:tcPr>
            <w:tcBorders>
              <w:top w:val="single" w:color="000000" w:sz="12" w:space="0"/>
              <w:left w:val="single" w:color="000000" w:sz="6" w:space="0"/>
              <w:bottom w:val="single" w:color="000000" w:sz="6" w:space="0"/>
              <w:right w:val="single" w:color="000000" w:sz="6" w:space="0"/>
            </w:tcBorders>
            <w:tcW w:w="2392" w:type="dxa"/>
            <w:vAlign w:val="center"/>
            <w:textDirection w:val="lrTb"/>
            <w:noWrap w:val="false"/>
          </w:tcPr>
          <w:p>
            <w:pPr>
              <w:ind w:firstLine="480"/>
              <w:jc w:val="center"/>
              <w:spacing w:line="360" w:lineRule="auto"/>
              <w:rPr>
                <w:rFonts w:hint="eastAsia" w:ascii="宋体" w:hAnsi="宋体" w:cs="黑体"/>
                <w:szCs w:val="21"/>
              </w:rPr>
            </w:pPr>
            <w:r>
              <w:rPr>
                <w:rFonts w:hint="eastAsia" w:ascii="宋体" w:hAnsi="宋体" w:cs="黑体"/>
                <w:szCs w:val="21"/>
              </w:rPr>
              <w:t xml:space="preserve">磋商文件要求</w:t>
            </w:r>
            <w:r/>
          </w:p>
        </w:tc>
        <w:tc>
          <w:tcPr>
            <w:tcBorders>
              <w:top w:val="single" w:color="000000" w:sz="12" w:space="0"/>
              <w:left w:val="single" w:color="000000" w:sz="6" w:space="0"/>
              <w:bottom w:val="single" w:color="000000" w:sz="6" w:space="0"/>
              <w:right w:val="single" w:color="000000" w:sz="6" w:space="0"/>
            </w:tcBorders>
            <w:tcW w:w="2720" w:type="dxa"/>
            <w:vAlign w:val="center"/>
            <w:textDirection w:val="lrTb"/>
            <w:noWrap w:val="false"/>
          </w:tcPr>
          <w:p>
            <w:pPr>
              <w:jc w:val="center"/>
              <w:spacing w:line="360" w:lineRule="auto"/>
              <w:rPr>
                <w:rFonts w:hint="eastAsia" w:ascii="宋体" w:hAnsi="宋体" w:cs="黑体"/>
                <w:szCs w:val="21"/>
              </w:rPr>
            </w:pPr>
            <w:r>
              <w:rPr>
                <w:rFonts w:hint="eastAsia" w:ascii="宋体" w:hAnsi="宋体" w:cs="黑体"/>
                <w:szCs w:val="21"/>
              </w:rPr>
              <w:t xml:space="preserve">响应文件响应情况</w:t>
            </w:r>
            <w:r/>
          </w:p>
        </w:tc>
        <w:tc>
          <w:tcPr>
            <w:tcBorders>
              <w:top w:val="single" w:color="000000" w:sz="12" w:space="0"/>
              <w:left w:val="single" w:color="000000" w:sz="6" w:space="0"/>
              <w:bottom w:val="single" w:color="000000" w:sz="6" w:space="0"/>
              <w:right w:val="single" w:color="000000" w:sz="12" w:space="0"/>
            </w:tcBorders>
            <w:tcW w:w="1417" w:type="dxa"/>
            <w:vAlign w:val="center"/>
            <w:textDirection w:val="lrTb"/>
            <w:noWrap w:val="false"/>
          </w:tcPr>
          <w:p>
            <w:pPr>
              <w:jc w:val="center"/>
              <w:spacing w:line="360" w:lineRule="auto"/>
              <w:rPr>
                <w:rFonts w:hint="eastAsia" w:ascii="宋体" w:hAnsi="宋体" w:cs="黑体"/>
                <w:szCs w:val="21"/>
              </w:rPr>
            </w:pPr>
            <w:r>
              <w:rPr>
                <w:rFonts w:hint="eastAsia" w:ascii="宋体" w:hAnsi="宋体" w:cs="黑体"/>
                <w:szCs w:val="21"/>
              </w:rPr>
              <w:t xml:space="preserve">偏离说明</w:t>
            </w:r>
            <w:r/>
          </w:p>
        </w:tc>
      </w:tr>
      <w:tr>
        <w:trPr>
          <w:jc w:val="center"/>
          <w:trHeight w:val="414"/>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spacing w:line="360" w:lineRule="auto"/>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spacing w:line="360" w:lineRule="auto"/>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spacing w:line="360" w:lineRule="auto"/>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spacing w:line="360" w:lineRule="auto"/>
              <w:rPr>
                <w:rFonts w:hint="eastAsia" w:ascii="宋体" w:hAnsi="宋体" w:cs="宋体"/>
                <w:szCs w:val="21"/>
              </w:rPr>
            </w:pPr>
            <w:r>
              <w:rPr>
                <w:rFonts w:hint="eastAsia" w:ascii="宋体" w:hAnsi="宋体" w:cs="宋体"/>
                <w:szCs w:val="21"/>
              </w:rPr>
            </w:r>
            <w:r/>
          </w:p>
        </w:tc>
      </w:tr>
      <w:tr>
        <w:trPr>
          <w:jc w:val="center"/>
          <w:trHeight w:val="548"/>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spacing w:line="360" w:lineRule="auto"/>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spacing w:line="360" w:lineRule="auto"/>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spacing w:line="360" w:lineRule="auto"/>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spacing w:line="360" w:lineRule="auto"/>
              <w:rPr>
                <w:rFonts w:hint="eastAsia" w:ascii="宋体" w:hAnsi="宋体" w:cs="宋体"/>
                <w:szCs w:val="21"/>
              </w:rPr>
            </w:pPr>
            <w:r>
              <w:rPr>
                <w:rFonts w:hint="eastAsia" w:ascii="宋体" w:hAnsi="宋体" w:cs="宋体"/>
                <w:szCs w:val="21"/>
              </w:rPr>
            </w:r>
            <w:r/>
          </w:p>
        </w:tc>
      </w:tr>
      <w:tr>
        <w:trPr>
          <w:jc w:val="center"/>
          <w:trHeight w:val="400"/>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spacing w:line="360" w:lineRule="auto"/>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spacing w:line="360" w:lineRule="auto"/>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spacing w:line="360" w:lineRule="auto"/>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spacing w:line="360" w:lineRule="auto"/>
              <w:rPr>
                <w:rFonts w:hint="eastAsia" w:ascii="宋体" w:hAnsi="宋体" w:cs="宋体"/>
                <w:szCs w:val="21"/>
              </w:rPr>
            </w:pPr>
            <w:r>
              <w:rPr>
                <w:rFonts w:hint="eastAsia" w:ascii="宋体" w:hAnsi="宋体" w:cs="宋体"/>
                <w:szCs w:val="21"/>
              </w:rPr>
            </w:r>
            <w:r/>
          </w:p>
        </w:tc>
      </w:tr>
      <w:tr>
        <w:trPr>
          <w:jc w:val="center"/>
          <w:trHeight w:val="419"/>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ind w:firstLine="480"/>
              <w:spacing w:line="360" w:lineRule="auto"/>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spacing w:line="360" w:lineRule="auto"/>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spacing w:line="360" w:lineRule="auto"/>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spacing w:line="360" w:lineRule="auto"/>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spacing w:line="360" w:lineRule="auto"/>
              <w:rPr>
                <w:rFonts w:hint="eastAsia" w:ascii="宋体" w:hAnsi="宋体" w:cs="宋体"/>
                <w:szCs w:val="21"/>
              </w:rPr>
            </w:pPr>
            <w:r>
              <w:rPr>
                <w:rFonts w:hint="eastAsia" w:ascii="宋体" w:hAnsi="宋体" w:cs="宋体"/>
                <w:szCs w:val="21"/>
              </w:rPr>
            </w:r>
            <w:r/>
          </w:p>
        </w:tc>
      </w:tr>
    </w:tbl>
    <w:p>
      <w:pPr>
        <w:ind w:firstLine="480"/>
        <w:spacing w:line="360" w:lineRule="auto"/>
        <w:rPr>
          <w:rFonts w:hint="eastAsia" w:ascii="宋体" w:hAnsi="宋体" w:cs="宋体"/>
          <w:szCs w:val="21"/>
        </w:rPr>
      </w:pPr>
      <w:r>
        <w:rPr>
          <w:rFonts w:hint="eastAsia" w:ascii="宋体" w:hAnsi="宋体" w:cs="宋体"/>
          <w:szCs w:val="21"/>
        </w:rPr>
        <w:t xml:space="preserve">注：</w:t>
      </w:r>
      <w:r/>
    </w:p>
    <w:p>
      <w:pPr>
        <w:ind w:firstLine="480"/>
        <w:spacing w:line="360" w:lineRule="auto"/>
        <w:rPr>
          <w:rFonts w:hint="eastAsia" w:ascii="宋体" w:hAnsi="宋体" w:cs="宋体"/>
          <w:szCs w:val="21"/>
        </w:rPr>
      </w:pPr>
      <w:r>
        <w:rPr>
          <w:rFonts w:hint="eastAsia" w:ascii="宋体" w:hAnsi="宋体" w:cs="宋体"/>
          <w:szCs w:val="21"/>
        </w:rPr>
        <w:t xml:space="preserve">1.响应人提交的响应文件中与磋商文件第四章 项目需求中的技术部分的要求有不同时，应逐条填列在偏离表中，否则将视为响应人接受磋商文件的所有要求。完全响应以空白表格列示。</w:t>
      </w:r>
      <w:r/>
    </w:p>
    <w:p>
      <w:pPr>
        <w:ind w:firstLine="480"/>
        <w:spacing w:line="360" w:lineRule="auto"/>
        <w:rPr>
          <w:rFonts w:hint="eastAsia" w:ascii="宋体" w:hAnsi="宋体" w:cs="宋体"/>
          <w:szCs w:val="21"/>
        </w:rPr>
      </w:pPr>
      <w:r>
        <w:rPr>
          <w:rFonts w:hint="eastAsia" w:ascii="宋体" w:hAnsi="宋体" w:cs="宋体"/>
          <w:szCs w:val="21"/>
        </w:rPr>
        <w:t xml:space="preserve">2.“偏离说明”一栏选择“正偏离”、“负偏离”进行填写。正偏离的确认和负偏离的是否响应磋商文件，经三分之二评委认定。</w:t>
      </w:r>
      <w:r/>
    </w:p>
    <w:p>
      <w:pPr>
        <w:ind w:firstLine="480"/>
        <w:spacing w:line="360" w:lineRule="auto"/>
        <w:rPr>
          <w:rFonts w:hint="eastAsia" w:ascii="宋体" w:hAnsi="宋体" w:cs="宋体"/>
          <w:szCs w:val="21"/>
        </w:rPr>
      </w:pPr>
      <w:r>
        <w:rPr>
          <w:rFonts w:hint="eastAsia" w:ascii="宋体" w:hAnsi="宋体" w:cs="宋体"/>
          <w:szCs w:val="21"/>
        </w:rPr>
        <w:t xml:space="preserve">3.响应人如果虚假响应，将承担被暂停参加采购人组织政府采购活动的风险。</w:t>
      </w:r>
      <w:r/>
    </w:p>
    <w:p>
      <w:pPr>
        <w:ind w:firstLine="480"/>
        <w:spacing w:line="360" w:lineRule="auto"/>
        <w:rPr>
          <w:rFonts w:hint="eastAsia" w:ascii="宋体" w:hAnsi="宋体" w:cs="宋体"/>
          <w:szCs w:val="21"/>
        </w:rPr>
      </w:pPr>
      <w:r>
        <w:rPr>
          <w:rFonts w:hint="eastAsia" w:ascii="宋体" w:hAnsi="宋体" w:cs="宋体"/>
          <w:szCs w:val="21"/>
        </w:rPr>
        <w:t xml:space="preserve">4.供应商若提供其他增值服务，可以在表中自行据实填写。</w:t>
      </w:r>
      <w:r/>
    </w:p>
    <w:p>
      <w:pPr>
        <w:ind w:firstLine="480"/>
        <w:spacing w:line="360" w:lineRule="auto"/>
        <w:rPr>
          <w:rFonts w:hint="eastAsia" w:ascii="宋体" w:hAnsi="宋体" w:cs="宋体"/>
          <w:szCs w:val="21"/>
        </w:rPr>
      </w:pPr>
      <w:r>
        <w:rPr>
          <w:rFonts w:hint="eastAsia" w:ascii="宋体" w:hAnsi="宋体" w:cs="宋体"/>
          <w:szCs w:val="21"/>
        </w:rPr>
      </w:r>
      <w:r/>
    </w:p>
    <w:p>
      <w:pPr>
        <w:ind w:firstLine="480"/>
        <w:spacing w:line="360" w:lineRule="auto"/>
        <w:rPr>
          <w:rFonts w:hint="eastAsia" w:ascii="宋体" w:hAnsi="宋体" w:cs="宋体"/>
          <w:szCs w:val="21"/>
        </w:rPr>
      </w:pPr>
      <w:r>
        <w:rPr>
          <w:rFonts w:hint="eastAsia" w:ascii="宋体" w:hAnsi="宋体" w:cs="宋体"/>
          <w:szCs w:val="21"/>
        </w:rPr>
      </w:r>
      <w:r/>
    </w:p>
    <w:p>
      <w:pPr>
        <w:ind w:firstLine="4675"/>
        <w:spacing w:line="360" w:lineRule="auto"/>
        <w:rPr>
          <w:rFonts w:hint="eastAsia" w:ascii="宋体" w:hAnsi="宋体" w:cs="宋体"/>
          <w:szCs w:val="21"/>
        </w:rPr>
      </w:pPr>
      <w:r>
        <w:rPr>
          <w:rFonts w:hint="eastAsia" w:ascii="宋体" w:hAnsi="宋体" w:cs="宋体"/>
          <w:szCs w:val="21"/>
        </w:rPr>
        <w:t xml:space="preserve">供应商名称（盖章）：</w:t>
      </w:r>
      <w:r/>
    </w:p>
    <w:p>
      <w:pPr>
        <w:ind w:firstLine="4675"/>
        <w:spacing w:line="360" w:lineRule="auto"/>
        <w:rPr>
          <w:rFonts w:hint="eastAsia" w:ascii="宋体" w:hAnsi="宋体" w:cs="宋体"/>
          <w:szCs w:val="21"/>
        </w:rPr>
      </w:pPr>
      <w:r>
        <w:rPr>
          <w:rFonts w:hint="eastAsia" w:ascii="宋体" w:hAnsi="宋体" w:cs="宋体"/>
          <w:szCs w:val="21"/>
        </w:rPr>
        <w:t xml:space="preserve">法人或授权委托人（签字或盖章）：</w:t>
      </w:r>
      <w:r/>
    </w:p>
    <w:p>
      <w:pPr>
        <w:ind w:firstLine="4675"/>
        <w:spacing w:line="360" w:lineRule="auto"/>
        <w:rPr>
          <w:rFonts w:hint="eastAsia" w:ascii="宋体" w:hAnsi="宋体" w:cs="宋体"/>
          <w:szCs w:val="21"/>
        </w:rPr>
      </w:pPr>
      <w:r>
        <w:rPr>
          <w:rFonts w:hint="eastAsia" w:ascii="宋体" w:hAnsi="宋体" w:cs="宋体"/>
          <w:szCs w:val="21"/>
        </w:rPr>
        <w:t xml:space="preserve">日   期：</w:t>
      </w:r>
      <w:r>
        <w:rPr>
          <w:rFonts w:hint="eastAsia" w:ascii="宋体" w:hAnsi="宋体"/>
          <w:szCs w:val="21"/>
        </w:rPr>
        <w:t xml:space="preserve">________年____月____日</w:t>
      </w:r>
      <w:r/>
    </w:p>
    <w:p>
      <w:pPr>
        <w:contextualSpacing/>
        <w:ind w:firstLine="420"/>
        <w:spacing w:line="360" w:lineRule="auto"/>
        <w:rPr>
          <w:rFonts w:hint="eastAsia" w:ascii="宋体" w:hAnsi="宋体" w:cs="宋体"/>
          <w:bCs/>
          <w:szCs w:val="21"/>
        </w:rPr>
      </w:pPr>
      <w:r>
        <w:rPr>
          <w:rFonts w:hint="eastAsia" w:ascii="宋体" w:hAnsi="宋体" w:cs="宋体"/>
          <w:bCs/>
          <w:szCs w:val="21"/>
        </w:rPr>
      </w:r>
      <w:r/>
    </w:p>
    <w:p>
      <w:pPr>
        <w:ind w:firstLine="420"/>
        <w:spacing w:line="360" w:lineRule="auto"/>
        <w:rPr>
          <w:rFonts w:hint="eastAsia" w:ascii="宋体" w:hAnsi="宋体" w:cs="宋体"/>
          <w:bCs/>
          <w:szCs w:val="21"/>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szCs w:val="21"/>
        </w:rPr>
      </w:r>
      <w:r/>
    </w:p>
    <w:p>
      <w:pPr>
        <w:pStyle w:val="1177"/>
        <w:spacing w:line="360" w:lineRule="auto"/>
        <w:rPr>
          <w:rFonts w:hint="eastAsia" w:ascii="宋体" w:hAnsi="宋体" w:eastAsia="宋体" w:cs="宋体"/>
          <w:bCs/>
          <w:sz w:val="21"/>
          <w:szCs w:val="21"/>
        </w:rPr>
      </w:pPr>
      <w:r/>
      <w:bookmarkStart w:id="113" w:name="_Toc20755"/>
      <w:r/>
      <w:bookmarkStart w:id="114" w:name="_Toc15683"/>
      <w:r>
        <w:rPr>
          <w:rFonts w:hint="eastAsia" w:ascii="宋体" w:hAnsi="宋体" w:eastAsia="宋体" w:cs="宋体"/>
          <w:bCs/>
          <w:sz w:val="21"/>
          <w:szCs w:val="21"/>
        </w:rPr>
        <w:t xml:space="preserve">10.商务条款响应及偏离表</w:t>
      </w:r>
      <w:bookmarkEnd w:id="113"/>
      <w:r/>
      <w:bookmarkEnd w:id="114"/>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94"/>
        <w:gridCol w:w="2008"/>
        <w:gridCol w:w="2127"/>
        <w:gridCol w:w="1659"/>
        <w:gridCol w:w="1884"/>
      </w:tblGrid>
      <w:tr>
        <w:trPr>
          <w:jc w:val="center"/>
          <w:trHeight w:val="643"/>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hint="eastAsia" w:ascii="宋体" w:hAnsi="宋体" w:cs="黑体"/>
                <w:szCs w:val="21"/>
              </w:rPr>
            </w:pPr>
            <w:r>
              <w:rPr>
                <w:rFonts w:hint="eastAsia" w:ascii="宋体" w:hAnsi="宋体" w:cs="黑体"/>
                <w:szCs w:val="21"/>
              </w:rPr>
              <w:t xml:space="preserve">序号</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rFonts w:hint="eastAsia" w:ascii="宋体" w:hAnsi="宋体" w:cs="黑体"/>
                <w:szCs w:val="21"/>
              </w:rPr>
            </w:pPr>
            <w:r>
              <w:rPr>
                <w:rFonts w:hint="eastAsia" w:ascii="宋体" w:hAnsi="宋体" w:cs="黑体"/>
                <w:szCs w:val="21"/>
              </w:rPr>
              <w:t xml:space="preserve">项目</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before="156" w:line="360" w:lineRule="auto"/>
              <w:rPr>
                <w:rFonts w:hint="eastAsia" w:ascii="宋体" w:hAnsi="宋体" w:cs="黑体"/>
                <w:szCs w:val="21"/>
              </w:rPr>
            </w:pPr>
            <w:r>
              <w:rPr>
                <w:rFonts w:hint="eastAsia" w:ascii="宋体" w:hAnsi="宋体" w:cs="黑体"/>
                <w:szCs w:val="21"/>
              </w:rPr>
              <w:t xml:space="preserve">磋商文件要求</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jc w:val="center"/>
              <w:spacing w:line="360" w:lineRule="auto"/>
              <w:rPr>
                <w:rFonts w:hint="eastAsia" w:ascii="宋体" w:hAnsi="宋体" w:cs="黑体"/>
                <w:szCs w:val="21"/>
              </w:rPr>
            </w:pPr>
            <w:r>
              <w:rPr>
                <w:rFonts w:hint="eastAsia" w:ascii="宋体" w:hAnsi="宋体" w:cs="黑体"/>
                <w:szCs w:val="21"/>
              </w:rPr>
              <w:t xml:space="preserve">响应文件</w:t>
            </w:r>
            <w:r/>
          </w:p>
          <w:p>
            <w:pPr>
              <w:jc w:val="center"/>
              <w:spacing w:line="360" w:lineRule="auto"/>
              <w:rPr>
                <w:rFonts w:hint="eastAsia" w:ascii="宋体" w:hAnsi="宋体" w:cs="黑体"/>
                <w:szCs w:val="21"/>
              </w:rPr>
            </w:pPr>
            <w:r>
              <w:rPr>
                <w:rFonts w:hint="eastAsia" w:ascii="宋体" w:hAnsi="宋体" w:cs="黑体"/>
                <w:szCs w:val="21"/>
              </w:rPr>
              <w:t xml:space="preserve">响应情况</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spacing w:line="360" w:lineRule="auto"/>
              <w:rPr>
                <w:rFonts w:hint="eastAsia" w:ascii="宋体" w:hAnsi="宋体" w:cs="黑体"/>
                <w:szCs w:val="21"/>
              </w:rPr>
            </w:pPr>
            <w:r>
              <w:rPr>
                <w:rFonts w:hint="eastAsia" w:ascii="宋体" w:hAnsi="宋体" w:cs="黑体"/>
                <w:szCs w:val="21"/>
              </w:rPr>
              <w:t xml:space="preserve">偏离说明</w:t>
            </w:r>
            <w:r/>
          </w:p>
        </w:tc>
      </w:tr>
      <w:tr>
        <w:trPr>
          <w:jc w:val="center"/>
          <w:trHeight w:val="447"/>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hint="eastAsia"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rFonts w:hint="eastAsia" w:ascii="宋体" w:hAnsi="宋体"/>
                <w:szCs w:val="21"/>
              </w:rPr>
            </w:pPr>
            <w:r>
              <w:rPr>
                <w:rFonts w:hint="eastAsia" w:ascii="宋体" w:hAnsi="宋体"/>
                <w:szCs w:val="21"/>
              </w:rPr>
              <w:t xml:space="preserve">合同履行期限</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rFonts w:hint="eastAsia" w:ascii="宋体" w:hAnsi="宋体"/>
                <w:szCs w:val="21"/>
              </w:rPr>
            </w:pPr>
            <w:r>
              <w:rPr>
                <w:rFonts w:hint="eastAsia" w:ascii="宋体" w:hAnsi="宋体"/>
                <w:szCs w:val="21"/>
              </w:rPr>
            </w:r>
            <w:r/>
          </w:p>
        </w:tc>
      </w:tr>
      <w:tr>
        <w:trPr>
          <w:jc w:val="center"/>
          <w:trHeight w:val="512"/>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hint="eastAsia"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rFonts w:hint="eastAsia" w:ascii="宋体" w:hAnsi="宋体"/>
                <w:szCs w:val="21"/>
              </w:rPr>
            </w:pPr>
            <w:r>
              <w:rPr>
                <w:rFonts w:hint="eastAsia" w:ascii="宋体" w:hAnsi="宋体"/>
                <w:szCs w:val="21"/>
              </w:rPr>
              <w:t xml:space="preserve">服务地点</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rFonts w:hint="eastAsia" w:ascii="宋体" w:hAnsi="宋体"/>
                <w:szCs w:val="21"/>
              </w:rPr>
            </w:pPr>
            <w:r>
              <w:rPr>
                <w:rFonts w:hint="eastAsia" w:ascii="宋体" w:hAnsi="宋体"/>
                <w:szCs w:val="21"/>
              </w:rPr>
            </w:r>
            <w:r/>
          </w:p>
        </w:tc>
      </w:tr>
      <w:tr>
        <w:trPr>
          <w:jc w:val="center"/>
          <w:trHeight w:val="54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hint="eastAsia" w:ascii="宋体" w:hAnsi="宋体"/>
                <w:szCs w:val="21"/>
              </w:rPr>
            </w:pPr>
            <w:r>
              <w:rPr>
                <w:rFonts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rFonts w:hint="eastAsia" w:ascii="宋体" w:hAnsi="宋体"/>
                <w:szCs w:val="21"/>
              </w:rPr>
            </w:pPr>
            <w:r>
              <w:rPr>
                <w:rFonts w:hint="eastAsia" w:ascii="宋体" w:hAnsi="宋体"/>
                <w:szCs w:val="21"/>
              </w:rPr>
              <w:t xml:space="preserve">付款方式</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rFonts w:hint="eastAsia" w:ascii="宋体" w:hAnsi="宋体"/>
                <w:szCs w:val="21"/>
              </w:rPr>
            </w:pPr>
            <w:r>
              <w:rPr>
                <w:rFonts w:hint="eastAsia" w:ascii="宋体" w:hAnsi="宋体"/>
                <w:szCs w:val="21"/>
              </w:rPr>
            </w:r>
            <w:r/>
          </w:p>
        </w:tc>
      </w:tr>
      <w:tr>
        <w:trPr>
          <w:jc w:val="center"/>
          <w:trHeight w:val="44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hint="eastAsia" w:ascii="宋体" w:hAnsi="宋体"/>
                <w:szCs w:val="21"/>
              </w:rPr>
            </w:pPr>
            <w:r>
              <w:rPr>
                <w:rFonts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rFonts w:hint="eastAsia" w:ascii="宋体" w:hAnsi="宋体"/>
                <w:szCs w:val="21"/>
              </w:rPr>
            </w:pPr>
            <w:r>
              <w:rPr>
                <w:rFonts w:hint="eastAsia" w:ascii="宋体" w:hAnsi="宋体"/>
                <w:szCs w:val="21"/>
              </w:rPr>
              <w:t xml:space="preserve">响应</w:t>
            </w:r>
            <w:r>
              <w:rPr>
                <w:rFonts w:ascii="宋体" w:hAnsi="宋体"/>
                <w:szCs w:val="21"/>
              </w:rPr>
              <w:t xml:space="preserve">货币</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rFonts w:hint="eastAsia" w:ascii="宋体" w:hAnsi="宋体"/>
                <w:szCs w:val="21"/>
              </w:rPr>
            </w:pPr>
            <w:r>
              <w:rPr>
                <w:rFonts w:hint="eastAsia" w:ascii="宋体" w:hAnsi="宋体"/>
                <w:szCs w:val="21"/>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hint="eastAsia"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rFonts w:hint="eastAsia" w:ascii="宋体" w:hAnsi="宋体"/>
                <w:szCs w:val="21"/>
              </w:rPr>
            </w:pPr>
            <w:r>
              <w:rPr>
                <w:rFonts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rFonts w:hint="eastAsia" w:ascii="宋体" w:hAnsi="宋体"/>
                <w:szCs w:val="21"/>
              </w:rPr>
            </w:pPr>
            <w:r>
              <w:rPr>
                <w:rFonts w:hint="eastAsia" w:ascii="宋体" w:hAnsi="宋体"/>
                <w:szCs w:val="21"/>
              </w:rPr>
            </w:r>
            <w:r/>
          </w:p>
        </w:tc>
      </w:tr>
      <w:tr>
        <w:trPr>
          <w:jc w:val="center"/>
          <w:trHeight w:val="576"/>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hint="eastAsia" w:ascii="宋体" w:hAnsi="宋体"/>
                <w:szCs w:val="21"/>
              </w:rPr>
            </w:pPr>
            <w:r>
              <w:rPr>
                <w:rFonts w:hint="eastAsia"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rFonts w:hint="eastAsia" w:ascii="宋体" w:hAnsi="宋体"/>
                <w:szCs w:val="21"/>
              </w:rPr>
            </w:pPr>
            <w:r>
              <w:rPr>
                <w:rFonts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rFonts w:hint="eastAsia" w:ascii="宋体" w:hAnsi="宋体"/>
                <w:szCs w:val="21"/>
              </w:rPr>
            </w:pPr>
            <w:r>
              <w:rPr>
                <w:rFonts w:hint="eastAsia" w:ascii="宋体" w:hAnsi="宋体"/>
                <w:szCs w:val="21"/>
              </w:rPr>
            </w:r>
            <w:r/>
          </w:p>
        </w:tc>
      </w:tr>
      <w:tr>
        <w:trPr>
          <w:jc w:val="center"/>
          <w:trHeight w:val="40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spacing w:before="156"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rFonts w:hint="eastAsia" w:ascii="宋体" w:hAnsi="宋体"/>
                <w:szCs w:val="21"/>
              </w:rPr>
            </w:pPr>
            <w:r>
              <w:rPr>
                <w:rFonts w:hint="eastAsia" w:ascii="宋体" w:hAnsi="宋体"/>
                <w:szCs w:val="21"/>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spacing w:before="156"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rFonts w:hint="eastAsia" w:ascii="宋体" w:hAnsi="宋体"/>
                <w:szCs w:val="21"/>
              </w:rPr>
            </w:pPr>
            <w:r>
              <w:rPr>
                <w:rFonts w:hint="eastAsia" w:ascii="宋体" w:hAnsi="宋体"/>
                <w:szCs w:val="21"/>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spacing w:before="156"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rFonts w:hint="eastAsia" w:ascii="宋体" w:hAnsi="宋体"/>
                <w:szCs w:val="21"/>
              </w:rPr>
            </w:pPr>
            <w:r>
              <w:rPr>
                <w:rFonts w:hint="eastAsia" w:ascii="宋体" w:hAnsi="宋体"/>
                <w:szCs w:val="21"/>
              </w:rPr>
            </w:r>
            <w:r/>
          </w:p>
        </w:tc>
      </w:tr>
    </w:tbl>
    <w:p>
      <w:pPr>
        <w:pStyle w:val="1189"/>
        <w:spacing w:line="360" w:lineRule="auto"/>
        <w:rPr>
          <w:rFonts w:hint="eastAsia" w:ascii="宋体" w:hAnsi="宋体"/>
          <w:szCs w:val="21"/>
        </w:rPr>
      </w:pPr>
      <w:r>
        <w:rPr>
          <w:rFonts w:hint="eastAsia" w:ascii="宋体" w:hAnsi="宋体"/>
          <w:szCs w:val="21"/>
        </w:rPr>
      </w:r>
      <w:r/>
    </w:p>
    <w:p>
      <w:pPr>
        <w:ind w:firstLine="4675"/>
        <w:spacing w:line="360" w:lineRule="auto"/>
        <w:rPr>
          <w:rFonts w:hint="eastAsia" w:ascii="宋体" w:hAnsi="宋体" w:cs="宋体"/>
          <w:szCs w:val="21"/>
        </w:rPr>
      </w:pPr>
      <w:r>
        <w:rPr>
          <w:rFonts w:hint="eastAsia" w:ascii="宋体" w:hAnsi="宋体" w:cs="宋体"/>
          <w:szCs w:val="21"/>
        </w:rPr>
        <w:t xml:space="preserve">供应商名称（盖章）：</w:t>
      </w:r>
      <w:r/>
    </w:p>
    <w:p>
      <w:pPr>
        <w:ind w:firstLine="4675"/>
        <w:spacing w:line="360" w:lineRule="auto"/>
        <w:rPr>
          <w:rFonts w:hint="eastAsia" w:ascii="宋体" w:hAnsi="宋体" w:cs="宋体"/>
          <w:szCs w:val="21"/>
        </w:rPr>
      </w:pPr>
      <w:r>
        <w:rPr>
          <w:rFonts w:hint="eastAsia" w:ascii="宋体" w:hAnsi="宋体" w:cs="宋体"/>
          <w:szCs w:val="21"/>
        </w:rPr>
        <w:t xml:space="preserve">日   期：</w:t>
      </w:r>
      <w:r>
        <w:rPr>
          <w:rFonts w:hint="eastAsia" w:ascii="宋体" w:hAnsi="宋体"/>
          <w:szCs w:val="21"/>
        </w:rPr>
        <w:t xml:space="preserve">________年____月____日</w:t>
      </w:r>
      <w:r/>
    </w:p>
    <w:p>
      <w:pPr>
        <w:ind w:hanging="315"/>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cs="宋体"/>
          <w:b/>
          <w:bCs/>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bCs/>
          <w:sz w:val="24"/>
        </w:rPr>
      </w:r>
      <w:bookmarkEnd w:id="106"/>
      <w:r/>
      <w:bookmarkEnd w:id="107"/>
      <w:r/>
      <w:bookmarkEnd w:id="108"/>
      <w:r/>
      <w:bookmarkEnd w:id="109"/>
      <w:r/>
      <w:r/>
    </w:p>
    <w:p>
      <w:pPr>
        <w:pStyle w:val="1177"/>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11.项目组成员表</w:t>
      </w:r>
      <w:r/>
    </w:p>
    <w:p>
      <w:pPr>
        <w:spacing w:line="360" w:lineRule="auto"/>
        <w:rPr>
          <w:rFonts w:hint="eastAsia" w:ascii="宋体" w:hAnsi="宋体"/>
          <w:szCs w:val="21"/>
        </w:rPr>
      </w:pPr>
      <w:r>
        <w:rPr>
          <w:rFonts w:hint="eastAsia" w:ascii="宋体" w:hAnsi="宋体"/>
          <w:szCs w:val="21"/>
        </w:rPr>
      </w:r>
      <w:r/>
    </w:p>
    <w:tbl>
      <w:tblPr>
        <w:tblW w:w="9360" w:type="dxa"/>
        <w:jc w:val="center"/>
        <w:tblLayout w:type="fixed"/>
        <w:tblLook w:val="04A0" w:firstRow="1" w:lastRow="0" w:firstColumn="1" w:lastColumn="0" w:noHBand="0" w:noVBand="1"/>
      </w:tblPr>
      <w:tblGrid>
        <w:gridCol w:w="1486"/>
        <w:gridCol w:w="1134"/>
        <w:gridCol w:w="933"/>
        <w:gridCol w:w="1276"/>
        <w:gridCol w:w="1276"/>
        <w:gridCol w:w="1701"/>
        <w:gridCol w:w="1554"/>
      </w:tblGrid>
      <w:tr>
        <w:trPr>
          <w:jc w:val="center"/>
          <w:trHeight w:val="480"/>
        </w:trPr>
        <w:tc>
          <w:tcPr>
            <w:tcBorders>
              <w:top w:val="single" w:color="auto" w:sz="8" w:space="0"/>
              <w:left w:val="single" w:color="auto" w:sz="8" w:space="0"/>
              <w:bottom w:val="single" w:color="000000" w:sz="8" w:space="0"/>
              <w:right w:val="single" w:color="auto" w:sz="8" w:space="0"/>
            </w:tcBorders>
            <w:tcW w:w="1486" w:type="dxa"/>
            <w:vAlign w:val="center"/>
            <w:vMerge w:val="restart"/>
            <w:textDirection w:val="lrTb"/>
            <w:noWrap w:val="false"/>
          </w:tcPr>
          <w:p>
            <w:pPr>
              <w:jc w:val="center"/>
              <w:spacing w:line="360" w:lineRule="auto"/>
              <w:widowControl/>
              <w:rPr>
                <w:rFonts w:hint="eastAsia" w:ascii="宋体" w:hAnsi="宋体" w:cs="黑体"/>
                <w:szCs w:val="21"/>
              </w:rPr>
            </w:pPr>
            <w:r>
              <w:rPr>
                <w:rFonts w:hint="eastAsia" w:ascii="宋体" w:hAnsi="宋体" w:cs="黑体"/>
                <w:szCs w:val="21"/>
              </w:rPr>
              <w:t xml:space="preserve">岗位</w:t>
            </w:r>
            <w:r/>
          </w:p>
        </w:tc>
        <w:tc>
          <w:tcPr>
            <w:tcBorders>
              <w:top w:val="single" w:color="auto" w:sz="8" w:space="0"/>
              <w:left w:val="single" w:color="auto" w:sz="8" w:space="0"/>
              <w:bottom w:val="single" w:color="000000" w:sz="8" w:space="0"/>
              <w:right w:val="single" w:color="auto" w:sz="8" w:space="0"/>
            </w:tcBorders>
            <w:tcW w:w="1134" w:type="dxa"/>
            <w:vAlign w:val="center"/>
            <w:vMerge w:val="restart"/>
            <w:textDirection w:val="lrTb"/>
            <w:noWrap w:val="false"/>
          </w:tcPr>
          <w:p>
            <w:pPr>
              <w:jc w:val="center"/>
              <w:spacing w:line="360" w:lineRule="auto"/>
              <w:widowControl/>
              <w:rPr>
                <w:rFonts w:hint="eastAsia" w:ascii="宋体" w:hAnsi="宋体" w:cs="黑体"/>
                <w:szCs w:val="21"/>
              </w:rPr>
            </w:pPr>
            <w:r>
              <w:rPr>
                <w:rFonts w:hint="eastAsia" w:ascii="宋体" w:hAnsi="宋体" w:cs="黑体"/>
                <w:szCs w:val="21"/>
              </w:rPr>
              <w:t xml:space="preserve">姓名</w:t>
            </w:r>
            <w:r/>
          </w:p>
        </w:tc>
        <w:tc>
          <w:tcPr>
            <w:tcBorders>
              <w:top w:val="single" w:color="auto" w:sz="8" w:space="0"/>
              <w:left w:val="single" w:color="auto" w:sz="8" w:space="0"/>
              <w:bottom w:val="single" w:color="000000" w:sz="8" w:space="0"/>
              <w:right w:val="single" w:color="auto" w:sz="8" w:space="0"/>
            </w:tcBorders>
            <w:tcW w:w="933" w:type="dxa"/>
            <w:vAlign w:val="center"/>
            <w:vMerge w:val="restart"/>
            <w:textDirection w:val="lrTb"/>
            <w:noWrap w:val="false"/>
          </w:tcPr>
          <w:p>
            <w:pPr>
              <w:jc w:val="center"/>
              <w:spacing w:line="360" w:lineRule="auto"/>
              <w:widowControl/>
              <w:rPr>
                <w:rFonts w:hint="eastAsia" w:ascii="宋体" w:hAnsi="宋体" w:cs="黑体"/>
                <w:szCs w:val="21"/>
              </w:rPr>
            </w:pPr>
            <w:r>
              <w:rPr>
                <w:rFonts w:hint="eastAsia" w:ascii="宋体" w:hAnsi="宋体" w:cs="黑体"/>
                <w:szCs w:val="21"/>
              </w:rPr>
              <w:t xml:space="preserve">性别</w:t>
            </w:r>
            <w:r/>
          </w:p>
        </w:tc>
        <w:tc>
          <w:tcPr>
            <w:tcBorders>
              <w:top w:val="single" w:color="auto" w:sz="8" w:space="0"/>
              <w:left w:val="single" w:color="auto" w:sz="8" w:space="0"/>
              <w:bottom w:val="single" w:color="000000" w:sz="8" w:space="0"/>
              <w:right w:val="single" w:color="auto" w:sz="8" w:space="0"/>
            </w:tcBorders>
            <w:tcW w:w="1276" w:type="dxa"/>
            <w:vAlign w:val="center"/>
            <w:vMerge w:val="restart"/>
            <w:textDirection w:val="lrTb"/>
            <w:noWrap w:val="false"/>
          </w:tcPr>
          <w:p>
            <w:pPr>
              <w:jc w:val="center"/>
              <w:spacing w:line="360" w:lineRule="auto"/>
              <w:widowControl/>
              <w:rPr>
                <w:rFonts w:hint="eastAsia" w:ascii="宋体" w:hAnsi="宋体" w:cs="黑体"/>
                <w:szCs w:val="21"/>
              </w:rPr>
            </w:pPr>
            <w:r>
              <w:rPr>
                <w:rFonts w:hint="eastAsia" w:ascii="宋体" w:hAnsi="宋体" w:cs="黑体"/>
                <w:szCs w:val="21"/>
              </w:rPr>
              <w:t xml:space="preserve">年龄</w:t>
            </w:r>
            <w:r/>
          </w:p>
        </w:tc>
        <w:tc>
          <w:tcPr>
            <w:tcBorders>
              <w:top w:val="single" w:color="auto" w:sz="8" w:space="0"/>
              <w:left w:val="single" w:color="auto" w:sz="8" w:space="0"/>
              <w:bottom w:val="single" w:color="000000" w:sz="8" w:space="0"/>
              <w:right w:val="single" w:color="auto" w:sz="8" w:space="0"/>
            </w:tcBorders>
            <w:tcW w:w="1276" w:type="dxa"/>
            <w:vAlign w:val="center"/>
            <w:vMerge w:val="restart"/>
            <w:textDirection w:val="lrTb"/>
            <w:noWrap w:val="false"/>
          </w:tcPr>
          <w:p>
            <w:pPr>
              <w:jc w:val="center"/>
              <w:spacing w:line="360" w:lineRule="auto"/>
              <w:widowControl/>
              <w:rPr>
                <w:rFonts w:hint="eastAsia" w:ascii="宋体" w:hAnsi="宋体" w:cs="黑体"/>
                <w:szCs w:val="21"/>
              </w:rPr>
            </w:pPr>
            <w:r>
              <w:rPr>
                <w:rFonts w:hint="eastAsia" w:ascii="宋体" w:hAnsi="宋体" w:cs="黑体"/>
                <w:szCs w:val="21"/>
              </w:rPr>
              <w:t xml:space="preserve">专业</w:t>
            </w:r>
            <w:r/>
          </w:p>
        </w:tc>
        <w:tc>
          <w:tcPr>
            <w:tcBorders>
              <w:top w:val="single" w:color="auto" w:sz="8" w:space="0"/>
              <w:left w:val="single" w:color="auto" w:sz="8" w:space="0"/>
              <w:bottom w:val="single" w:color="000000" w:sz="8" w:space="0"/>
              <w:right w:val="single" w:color="auto" w:sz="8" w:space="0"/>
            </w:tcBorders>
            <w:tcW w:w="1701" w:type="dxa"/>
            <w:vAlign w:val="center"/>
            <w:vMerge w:val="restart"/>
            <w:textDirection w:val="lrTb"/>
            <w:noWrap w:val="false"/>
          </w:tcPr>
          <w:p>
            <w:pPr>
              <w:jc w:val="center"/>
              <w:spacing w:line="360" w:lineRule="auto"/>
              <w:widowControl/>
              <w:rPr>
                <w:rFonts w:hint="eastAsia" w:ascii="宋体" w:hAnsi="宋体" w:cs="黑体"/>
                <w:szCs w:val="21"/>
              </w:rPr>
            </w:pPr>
            <w:r>
              <w:rPr>
                <w:rFonts w:hint="eastAsia" w:ascii="宋体" w:hAnsi="宋体" w:cs="黑体"/>
                <w:szCs w:val="21"/>
              </w:rPr>
              <w:t xml:space="preserve">职称</w:t>
            </w:r>
            <w:r/>
          </w:p>
        </w:tc>
        <w:tc>
          <w:tcPr>
            <w:tcBorders>
              <w:top w:val="single" w:color="auto" w:sz="8" w:space="0"/>
              <w:left w:val="single" w:color="auto" w:sz="8" w:space="0"/>
              <w:bottom w:val="single" w:color="000000" w:sz="8" w:space="0"/>
              <w:right w:val="single" w:color="auto" w:sz="8" w:space="0"/>
            </w:tcBorders>
            <w:tcW w:w="1554" w:type="dxa"/>
            <w:vAlign w:val="center"/>
            <w:vMerge w:val="restart"/>
            <w:textDirection w:val="lrTb"/>
            <w:noWrap w:val="false"/>
          </w:tcPr>
          <w:p>
            <w:pPr>
              <w:jc w:val="center"/>
              <w:spacing w:line="360" w:lineRule="auto"/>
              <w:widowControl/>
              <w:rPr>
                <w:rFonts w:hint="eastAsia" w:ascii="宋体" w:hAnsi="宋体" w:cs="黑体"/>
                <w:szCs w:val="21"/>
              </w:rPr>
            </w:pPr>
            <w:r>
              <w:rPr>
                <w:rFonts w:hint="eastAsia" w:ascii="宋体" w:hAnsi="宋体" w:cs="黑体"/>
                <w:szCs w:val="21"/>
              </w:rPr>
              <w:t xml:space="preserve">资格证书</w:t>
            </w:r>
            <w:r/>
          </w:p>
        </w:tc>
      </w:tr>
      <w:tr>
        <w:trPr>
          <w:jc w:val="center"/>
          <w:trHeight w:val="508"/>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bl>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r>
      <w:r/>
    </w:p>
    <w:p>
      <w:pPr>
        <w:pStyle w:val="1285"/>
        <w:ind w:firstLine="420"/>
        <w:spacing w:line="360" w:lineRule="auto"/>
        <w:rPr>
          <w:rFonts w:hint="eastAsia" w:ascii="宋体" w:hAnsi="宋体"/>
        </w:rPr>
      </w:pPr>
      <w:r>
        <w:rPr>
          <w:rFonts w:hint="eastAsia" w:ascii="宋体" w:hAnsi="宋体"/>
        </w:rPr>
      </w:r>
      <w:r/>
    </w:p>
    <w:p>
      <w:pPr>
        <w:ind w:firstLine="480"/>
        <w:jc w:val="right"/>
        <w:spacing w:line="360" w:lineRule="auto"/>
        <w:rPr>
          <w:rFonts w:hint="eastAsia" w:ascii="宋体" w:hAnsi="宋体" w:cs="宋体"/>
          <w:szCs w:val="21"/>
        </w:rPr>
      </w:pPr>
      <w:r>
        <w:rPr>
          <w:rFonts w:hint="eastAsia" w:ascii="宋体" w:hAnsi="宋体" w:cs="宋体"/>
          <w:szCs w:val="21"/>
        </w:rPr>
      </w:r>
      <w:r/>
    </w:p>
    <w:p>
      <w:pPr>
        <w:ind w:firstLine="4675"/>
        <w:spacing w:line="360" w:lineRule="auto"/>
        <w:rPr>
          <w:rFonts w:hint="eastAsia" w:ascii="宋体" w:hAnsi="宋体" w:cs="宋体"/>
          <w:szCs w:val="21"/>
        </w:rPr>
      </w:pPr>
      <w:r>
        <w:rPr>
          <w:rFonts w:hint="eastAsia" w:ascii="宋体" w:hAnsi="宋体" w:cs="宋体"/>
          <w:szCs w:val="21"/>
        </w:rPr>
        <w:t xml:space="preserve">供应商名称（盖章）：</w:t>
      </w:r>
      <w:r/>
    </w:p>
    <w:p>
      <w:pPr>
        <w:ind w:firstLine="4675"/>
        <w:spacing w:line="360" w:lineRule="auto"/>
        <w:rPr>
          <w:rFonts w:hint="eastAsia" w:ascii="宋体" w:hAnsi="宋体" w:cs="宋体"/>
          <w:szCs w:val="21"/>
        </w:rPr>
      </w:pPr>
      <w:r>
        <w:rPr>
          <w:rFonts w:hint="eastAsia" w:ascii="宋体" w:hAnsi="宋体" w:cs="宋体"/>
          <w:szCs w:val="21"/>
        </w:rPr>
        <w:t xml:space="preserve">法定代表人或授权代表（签字或盖章）：</w:t>
      </w:r>
      <w:r/>
    </w:p>
    <w:p>
      <w:pPr>
        <w:ind w:firstLine="4675"/>
        <w:spacing w:line="360" w:lineRule="auto"/>
        <w:rPr>
          <w:rFonts w:hint="eastAsia" w:ascii="宋体" w:hAnsi="宋体" w:cs="宋体"/>
          <w:szCs w:val="21"/>
        </w:rPr>
      </w:pPr>
      <w:r>
        <w:rPr>
          <w:rFonts w:hint="eastAsia" w:ascii="宋体" w:hAnsi="宋体" w:cs="宋体"/>
          <w:szCs w:val="21"/>
        </w:rPr>
        <w:t xml:space="preserve">日   期：</w:t>
      </w:r>
      <w:r>
        <w:rPr>
          <w:rFonts w:hint="eastAsia" w:ascii="宋体" w:hAnsi="宋体"/>
          <w:szCs w:val="21"/>
        </w:rPr>
        <w:t xml:space="preserve">________年____月____日</w:t>
      </w:r>
      <w:r/>
    </w:p>
    <w:p>
      <w:pPr>
        <w:ind w:firstLine="480"/>
        <w:jc w:val="center"/>
        <w:spacing w:line="360" w:lineRule="auto"/>
        <w:rPr>
          <w:rFonts w:hint="eastAsia" w:ascii="宋体" w:hAnsi="宋体" w:cs="宋体"/>
          <w:szCs w:val="21"/>
        </w:rPr>
      </w:pPr>
      <w:r>
        <w:rPr>
          <w:rFonts w:hint="eastAsia" w:ascii="宋体" w:hAnsi="宋体" w:cs="宋体"/>
          <w:szCs w:val="21"/>
        </w:rPr>
      </w:r>
      <w:r/>
    </w:p>
    <w:p>
      <w:pPr>
        <w:pStyle w:val="1177"/>
        <w:spacing w:line="360" w:lineRule="auto"/>
        <w:rPr>
          <w:rFonts w:hint="eastAsia" w:ascii="宋体" w:hAnsi="宋体" w:eastAsia="宋体" w:cs="宋体"/>
          <w:b w:val="0"/>
          <w:szCs w:val="21"/>
        </w:rPr>
      </w:pPr>
      <w:r>
        <w:rPr>
          <w:rFonts w:ascii="宋体" w:hAnsi="宋体" w:eastAsia="宋体"/>
          <w:szCs w:val="21"/>
        </w:rPr>
        <w:br w:type="page" w:clear="all"/>
      </w:r>
      <w:r>
        <w:rPr>
          <w:rFonts w:hint="eastAsia" w:ascii="宋体" w:hAnsi="宋体" w:eastAsia="宋体" w:cs="宋体"/>
          <w:bCs/>
          <w:sz w:val="21"/>
          <w:szCs w:val="21"/>
        </w:rPr>
        <w:t xml:space="preserve">12.供应商一般情况表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626"/>
        <w:gridCol w:w="897"/>
        <w:gridCol w:w="1021"/>
        <w:gridCol w:w="1160"/>
        <w:gridCol w:w="311"/>
        <w:gridCol w:w="1246"/>
        <w:gridCol w:w="63"/>
        <w:gridCol w:w="720"/>
        <w:gridCol w:w="1923"/>
      </w:tblGrid>
      <w:tr>
        <w:trPr>
          <w:jc w:val="center"/>
          <w:trHeight w:val="567"/>
        </w:trPr>
        <w:tc>
          <w:tcPr>
            <w:tcW w:w="162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供应商名称</w:t>
            </w:r>
            <w:r/>
          </w:p>
        </w:tc>
        <w:tc>
          <w:tcPr>
            <w:gridSpan w:val="8"/>
            <w:tcW w:w="734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62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注册地址</w:t>
            </w:r>
            <w:r/>
          </w:p>
        </w:tc>
        <w:tc>
          <w:tcPr>
            <w:gridSpan w:val="4"/>
            <w:tcW w:w="338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4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邮政编码</w:t>
            </w:r>
            <w:r/>
          </w:p>
        </w:tc>
        <w:tc>
          <w:tcPr>
            <w:gridSpan w:val="3"/>
            <w:tcW w:w="270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jc w:val="center"/>
          <w:trHeight w:val="567"/>
        </w:trPr>
        <w:tc>
          <w:tcPr>
            <w:tcW w:w="1626" w:type="dxa"/>
            <w:vAlign w:val="center"/>
            <w:vMerge w:val="restart"/>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联系方式</w:t>
            </w:r>
            <w:r/>
          </w:p>
        </w:tc>
        <w:tc>
          <w:tcPr>
            <w:tcW w:w="89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联系人</w:t>
            </w:r>
            <w:r/>
          </w:p>
        </w:tc>
        <w:tc>
          <w:tcPr>
            <w:gridSpan w:val="3"/>
            <w:tcW w:w="24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4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电话</w:t>
            </w:r>
            <w:r/>
          </w:p>
        </w:tc>
        <w:tc>
          <w:tcPr>
            <w:gridSpan w:val="3"/>
            <w:tcW w:w="270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jc w:val="center"/>
          <w:trHeight w:val="567"/>
        </w:trPr>
        <w:tc>
          <w:tcPr>
            <w:tcW w:w="1626"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9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传真</w:t>
            </w:r>
            <w:r/>
          </w:p>
        </w:tc>
        <w:tc>
          <w:tcPr>
            <w:gridSpan w:val="3"/>
            <w:tcW w:w="24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4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网址</w:t>
            </w:r>
            <w:r/>
          </w:p>
        </w:tc>
        <w:tc>
          <w:tcPr>
            <w:gridSpan w:val="3"/>
            <w:tcW w:w="270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62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企业统一社会信用代码</w:t>
            </w:r>
            <w:r/>
          </w:p>
        </w:tc>
        <w:tc>
          <w:tcPr>
            <w:gridSpan w:val="8"/>
            <w:tcW w:w="734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62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法定代表人</w:t>
            </w:r>
            <w:r/>
          </w:p>
        </w:tc>
        <w:tc>
          <w:tcPr>
            <w:tcW w:w="89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姓名</w:t>
            </w:r>
            <w:r/>
          </w:p>
        </w:tc>
        <w:tc>
          <w:tcPr>
            <w:tcW w:w="102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6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技术职称</w:t>
            </w:r>
            <w:r/>
          </w:p>
        </w:tc>
        <w:tc>
          <w:tcPr>
            <w:gridSpan w:val="3"/>
            <w:tcW w:w="162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72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电话</w:t>
            </w:r>
            <w:r/>
          </w:p>
        </w:tc>
        <w:tc>
          <w:tcPr>
            <w:tcW w:w="192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62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技术负责人</w:t>
            </w:r>
            <w:r/>
          </w:p>
        </w:tc>
        <w:tc>
          <w:tcPr>
            <w:tcW w:w="89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姓名</w:t>
            </w:r>
            <w:r/>
          </w:p>
        </w:tc>
        <w:tc>
          <w:tcPr>
            <w:tcW w:w="102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6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技术职称</w:t>
            </w:r>
            <w:r/>
          </w:p>
        </w:tc>
        <w:tc>
          <w:tcPr>
            <w:gridSpan w:val="3"/>
            <w:tcW w:w="162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72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电话</w:t>
            </w:r>
            <w:r/>
          </w:p>
        </w:tc>
        <w:tc>
          <w:tcPr>
            <w:tcW w:w="192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62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成立时间</w:t>
            </w:r>
            <w:r/>
          </w:p>
        </w:tc>
        <w:tc>
          <w:tcPr>
            <w:gridSpan w:val="2"/>
            <w:tcW w:w="191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gridSpan w:val="6"/>
            <w:tcW w:w="542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员工总人数：</w:t>
            </w:r>
            <w:r/>
          </w:p>
        </w:tc>
      </w:tr>
      <w:tr>
        <w:trPr>
          <w:cantSplit/>
          <w:jc w:val="center"/>
          <w:trHeight w:val="567"/>
        </w:trPr>
        <w:tc>
          <w:tcPr>
            <w:tcW w:w="162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企业资质等级</w:t>
            </w:r>
            <w:r/>
          </w:p>
        </w:tc>
        <w:tc>
          <w:tcPr>
            <w:gridSpan w:val="2"/>
            <w:tcW w:w="191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60" w:type="dxa"/>
            <w:vAlign w:val="center"/>
            <w:vMerge w:val="restart"/>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其中</w:t>
            </w:r>
            <w:r/>
          </w:p>
        </w:tc>
        <w:tc>
          <w:tcPr>
            <w:gridSpan w:val="3"/>
            <w:tcW w:w="162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高级职称人员</w:t>
            </w:r>
            <w:r/>
          </w:p>
        </w:tc>
        <w:tc>
          <w:tcPr>
            <w:gridSpan w:val="2"/>
            <w:tcW w:w="264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jc w:val="center"/>
          <w:trHeight w:val="567"/>
        </w:trPr>
        <w:tc>
          <w:tcPr>
            <w:tcW w:w="162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营业执照号</w:t>
            </w:r>
            <w:r/>
          </w:p>
        </w:tc>
        <w:tc>
          <w:tcPr>
            <w:gridSpan w:val="2"/>
            <w:tcW w:w="191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60"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gridSpan w:val="3"/>
            <w:tcW w:w="162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中级职称人员</w:t>
            </w:r>
            <w:r/>
          </w:p>
        </w:tc>
        <w:tc>
          <w:tcPr>
            <w:gridSpan w:val="2"/>
            <w:tcW w:w="264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jc w:val="center"/>
          <w:trHeight w:val="567"/>
        </w:trPr>
        <w:tc>
          <w:tcPr>
            <w:tcW w:w="162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注册资金</w:t>
            </w:r>
            <w:r/>
          </w:p>
        </w:tc>
        <w:tc>
          <w:tcPr>
            <w:gridSpan w:val="2"/>
            <w:tcW w:w="191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60"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gridSpan w:val="3"/>
            <w:tcW w:w="162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初级职称人员</w:t>
            </w:r>
            <w:r/>
          </w:p>
        </w:tc>
        <w:tc>
          <w:tcPr>
            <w:gridSpan w:val="2"/>
            <w:tcW w:w="264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jc w:val="center"/>
          <w:trHeight w:val="567"/>
        </w:trPr>
        <w:tc>
          <w:tcPr>
            <w:tcW w:w="162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开户银行</w:t>
            </w:r>
            <w:r/>
          </w:p>
        </w:tc>
        <w:tc>
          <w:tcPr>
            <w:gridSpan w:val="2"/>
            <w:tcW w:w="191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60"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gridSpan w:val="3"/>
            <w:tcW w:w="162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gridSpan w:val="2"/>
            <w:tcW w:w="264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jc w:val="center"/>
          <w:trHeight w:val="567"/>
        </w:trPr>
        <w:tc>
          <w:tcPr>
            <w:tcW w:w="162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账号</w:t>
            </w:r>
            <w:r/>
          </w:p>
        </w:tc>
        <w:tc>
          <w:tcPr>
            <w:gridSpan w:val="2"/>
            <w:tcW w:w="191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60"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gridSpan w:val="3"/>
            <w:tcW w:w="162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gridSpan w:val="2"/>
            <w:tcW w:w="264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1837"/>
        </w:trPr>
        <w:tc>
          <w:tcPr>
            <w:tcW w:w="162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经营范围</w:t>
            </w:r>
            <w:r/>
          </w:p>
        </w:tc>
        <w:tc>
          <w:tcPr>
            <w:gridSpan w:val="8"/>
            <w:tcW w:w="734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62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备注</w:t>
            </w:r>
            <w:r/>
          </w:p>
        </w:tc>
        <w:tc>
          <w:tcPr>
            <w:gridSpan w:val="8"/>
            <w:tcW w:w="734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bl>
    <w:p>
      <w:pPr>
        <w:ind w:firstLine="480"/>
        <w:jc w:val="right"/>
        <w:spacing w:line="360" w:lineRule="auto"/>
        <w:rPr>
          <w:rFonts w:hint="eastAsia" w:ascii="宋体" w:hAnsi="宋体" w:cs="宋体"/>
          <w:szCs w:val="21"/>
        </w:rPr>
      </w:pPr>
      <w:r>
        <w:rPr>
          <w:rFonts w:hint="eastAsia" w:ascii="宋体" w:hAnsi="宋体" w:cs="宋体"/>
          <w:szCs w:val="21"/>
        </w:rPr>
      </w:r>
      <w:r/>
    </w:p>
    <w:p>
      <w:pPr>
        <w:ind w:firstLine="4675"/>
        <w:spacing w:line="360" w:lineRule="auto"/>
        <w:rPr>
          <w:rFonts w:hint="eastAsia" w:ascii="宋体" w:hAnsi="宋体" w:cs="宋体"/>
          <w:szCs w:val="21"/>
        </w:rPr>
      </w:pPr>
      <w:r>
        <w:rPr>
          <w:rFonts w:hint="eastAsia" w:ascii="宋体" w:hAnsi="宋体" w:cs="宋体"/>
          <w:szCs w:val="21"/>
        </w:rPr>
        <w:t xml:space="preserve">供应商名称（盖章）：</w:t>
      </w:r>
      <w:r/>
    </w:p>
    <w:p>
      <w:pPr>
        <w:ind w:firstLine="480"/>
        <w:jc w:val="center"/>
        <w:spacing w:line="360" w:lineRule="auto"/>
        <w:rPr>
          <w:rFonts w:hint="eastAsia" w:ascii="宋体" w:hAnsi="宋体" w:cs="宋体"/>
          <w:szCs w:val="21"/>
        </w:rPr>
      </w:pPr>
      <w:r>
        <w:rPr>
          <w:rFonts w:hint="eastAsia" w:ascii="宋体" w:hAnsi="宋体" w:cs="宋体"/>
          <w:szCs w:val="21"/>
        </w:rPr>
        <w:t xml:space="preserve">法定代表人或被授权人（签字或盖章）：</w:t>
      </w:r>
      <w:r/>
    </w:p>
    <w:p>
      <w:pPr>
        <w:ind w:firstLine="480"/>
        <w:jc w:val="center"/>
        <w:spacing w:line="360" w:lineRule="auto"/>
        <w:rPr>
          <w:rFonts w:hint="eastAsia" w:ascii="宋体" w:hAnsi="宋体"/>
          <w:szCs w:val="21"/>
        </w:rPr>
      </w:pPr>
      <w:r>
        <w:rPr>
          <w:rFonts w:hint="eastAsia" w:ascii="宋体" w:hAnsi="宋体" w:cs="宋体"/>
          <w:szCs w:val="21"/>
        </w:rPr>
        <w:t xml:space="preserve">                           日   期：</w:t>
      </w:r>
      <w:r>
        <w:rPr>
          <w:rFonts w:hint="eastAsia" w:ascii="宋体" w:hAnsi="宋体"/>
          <w:szCs w:val="21"/>
        </w:rPr>
        <w:t xml:space="preserve">________年____月____日</w:t>
      </w:r>
      <w:r/>
    </w:p>
    <w:p>
      <w:pPr>
        <w:spacing w:line="360" w:lineRule="auto"/>
        <w:rPr>
          <w:rFonts w:hint="eastAsia" w:ascii="宋体" w:hAnsi="宋体"/>
          <w:b/>
          <w:szCs w:val="21"/>
          <w:u w:val="single"/>
        </w:rPr>
      </w:pPr>
      <w:r>
        <w:rPr>
          <w:rFonts w:hint="eastAsia" w:ascii="宋体" w:hAnsi="宋体" w:cs="宋体"/>
          <w:b/>
          <w:szCs w:val="21"/>
        </w:rPr>
        <w:br w:type="page" w:clear="all"/>
      </w:r>
      <w:bookmarkStart w:id="115" w:name="_Toc56153862"/>
      <w:r/>
      <w:bookmarkStart w:id="116" w:name="_Toc56141898"/>
      <w:r/>
      <w:bookmarkStart w:id="117" w:name="_Toc54372655"/>
      <w:r/>
      <w:bookmarkStart w:id="118" w:name="_Toc439777159"/>
      <w:r/>
      <w:bookmarkStart w:id="119" w:name="_Toc56409114"/>
      <w:r/>
      <w:bookmarkStart w:id="120" w:name="_Toc434481560"/>
      <w:r/>
      <w:bookmarkStart w:id="121" w:name="_Toc54372237"/>
      <w:r/>
      <w:bookmarkStart w:id="122" w:name="_Toc439777351"/>
      <w:r/>
      <w:bookmarkStart w:id="123" w:name="_Toc55705168"/>
      <w:r/>
      <w:bookmarkStart w:id="124" w:name="_Toc56139088"/>
      <w:r/>
      <w:bookmarkStart w:id="125" w:name="_Toc55707673"/>
      <w:r/>
      <w:bookmarkStart w:id="126" w:name="_Toc55654540"/>
      <w:r/>
      <w:bookmarkStart w:id="127" w:name="_Toc440442375"/>
      <w:r/>
      <w:bookmarkStart w:id="128" w:name="_Toc59900983"/>
      <w:r/>
      <w:bookmarkStart w:id="129" w:name="_Toc55639393"/>
      <w:r/>
      <w:bookmarkStart w:id="130" w:name="_Toc59896715"/>
      <w:r/>
      <w:bookmarkStart w:id="131" w:name="_Toc54372071"/>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r/>
    </w:p>
    <w:p>
      <w:pPr>
        <w:jc w:val="left"/>
        <w:spacing w:line="360" w:lineRule="auto"/>
        <w:rPr>
          <w:rFonts w:hint="eastAsia" w:ascii="宋体" w:hAnsi="宋体"/>
          <w:szCs w:val="21"/>
        </w:rPr>
      </w:pPr>
      <w:r>
        <w:rPr>
          <w:rFonts w:hint="eastAsia" w:ascii="宋体" w:hAnsi="宋体"/>
          <w:szCs w:val="21"/>
        </w:rPr>
      </w:r>
      <w:r/>
    </w:p>
    <w:p>
      <w:pPr>
        <w:pStyle w:val="1177"/>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13.首次响应报价表</w:t>
      </w:r>
      <w:r/>
    </w:p>
    <w:p>
      <w:pPr>
        <w:spacing w:line="360" w:lineRule="auto"/>
        <w:rPr>
          <w:rFonts w:hint="eastAsia" w:ascii="宋体" w:hAnsi="宋体" w:cs="宋体"/>
          <w:szCs w:val="21"/>
        </w:rPr>
      </w:pPr>
      <w:r>
        <w:rPr>
          <w:rFonts w:hint="eastAsia" w:ascii="宋体" w:hAnsi="宋体" w:cs="宋体"/>
          <w:szCs w:val="21"/>
        </w:rPr>
        <w:t xml:space="preserve">项目名称： </w:t>
      </w:r>
      <w:r/>
    </w:p>
    <w:tbl>
      <w:tblPr>
        <w:tblW w:w="4998"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ook w:val="04A0" w:firstRow="1" w:lastRow="0" w:firstColumn="1" w:lastColumn="0" w:noHBand="0" w:noVBand="1"/>
      </w:tblPr>
      <w:tblGrid>
        <w:gridCol w:w="837"/>
        <w:gridCol w:w="2576"/>
        <w:gridCol w:w="1648"/>
        <w:gridCol w:w="3148"/>
        <w:gridCol w:w="990"/>
      </w:tblGrid>
      <w:tr>
        <w:trPr>
          <w:jc w:val="center"/>
          <w:trHeight w:val="916"/>
        </w:trPr>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序号</w:t>
            </w:r>
            <w:r/>
          </w:p>
        </w:tc>
        <w:tc>
          <w:tcPr>
            <w:tcBorders>
              <w:top w:val="single" w:color="000000" w:sz="4" w:space="0"/>
              <w:left w:val="single" w:color="000000" w:sz="4" w:space="0"/>
              <w:bottom w:val="single" w:color="000000" w:sz="4" w:space="0"/>
              <w:right w:val="single" w:color="000000" w:sz="4" w:space="0"/>
            </w:tcBorders>
            <w:tcW w:w="1399" w:type="pct"/>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项目内容</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报价轮次</w:t>
            </w:r>
            <w:r/>
          </w:p>
        </w:tc>
        <w:tc>
          <w:tcPr>
            <w:tcBorders>
              <w:top w:val="single" w:color="000000" w:sz="4" w:space="0"/>
              <w:left w:val="single" w:color="000000" w:sz="4" w:space="0"/>
              <w:bottom w:val="single" w:color="000000" w:sz="4" w:space="0"/>
              <w:right w:val="single" w:color="000000" w:sz="4" w:space="0"/>
            </w:tcBorders>
            <w:tcW w:w="1710" w:type="pct"/>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磋商响应报价（元）</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备注</w:t>
            </w:r>
            <w:r/>
          </w:p>
        </w:tc>
      </w:tr>
      <w:tr>
        <w:trPr>
          <w:jc w:val="center"/>
          <w:trHeight w:val="1006"/>
        </w:trPr>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right w:val="single" w:color="000000" w:sz="4" w:space="0"/>
            </w:tcBorders>
            <w:tcW w:w="1399" w:type="pct"/>
            <w:vAlign w:val="center"/>
            <w:textDirection w:val="lrTb"/>
            <w:noWrap w:val="false"/>
          </w:tcPr>
          <w:p>
            <w:pPr>
              <w:spacing w:line="360" w:lineRule="auto"/>
              <w:rPr>
                <w:rFonts w:hint="eastAsia" w:ascii="宋体" w:hAnsi="宋体" w:cs="宋体"/>
                <w:b/>
                <w:bCs/>
                <w:szCs w:val="21"/>
              </w:rPr>
            </w:pPr>
            <w:r>
              <w:rPr>
                <w:rFonts w:hint="eastAsia" w:ascii="宋体" w:hAnsi="宋体" w:cs="宋体"/>
                <w:b/>
                <w:szCs w:val="21"/>
              </w:rPr>
              <w:t xml:space="preserve"> </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首次报价</w:t>
            </w:r>
            <w:r/>
          </w:p>
        </w:tc>
        <w:tc>
          <w:tcPr>
            <w:tcBorders>
              <w:top w:val="single" w:color="000000" w:sz="4" w:space="0"/>
              <w:left w:val="single" w:color="000000" w:sz="4" w:space="0"/>
              <w:bottom w:val="single" w:color="000000" w:sz="4" w:space="0"/>
              <w:right w:val="single" w:color="000000" w:sz="4" w:space="0"/>
            </w:tcBorders>
            <w:tcW w:w="1710" w:type="pct"/>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bl>
    <w:p>
      <w:pPr>
        <w:spacing w:line="360" w:lineRule="auto"/>
        <w:rPr>
          <w:rFonts w:hint="eastAsia" w:ascii="宋体" w:hAnsi="宋体" w:cs="宋体"/>
          <w:szCs w:val="21"/>
        </w:rPr>
      </w:pPr>
      <w:r>
        <w:rPr>
          <w:rFonts w:hint="eastAsia" w:ascii="宋体" w:hAnsi="宋体" w:cs="宋体"/>
          <w:szCs w:val="21"/>
        </w:rPr>
      </w:r>
      <w:r/>
    </w:p>
    <w:p>
      <w:pPr>
        <w:ind w:firstLine="4620"/>
        <w:spacing w:line="360" w:lineRule="auto"/>
        <w:rPr>
          <w:rFonts w:hint="eastAsia" w:ascii="宋体" w:hAnsi="宋体" w:cs="宋体"/>
          <w:szCs w:val="21"/>
        </w:rPr>
      </w:pPr>
      <w:r>
        <w:rPr>
          <w:rFonts w:hint="eastAsia" w:ascii="宋体" w:hAnsi="宋体" w:cs="宋体"/>
          <w:szCs w:val="21"/>
        </w:rPr>
        <w:t xml:space="preserve">竞争性磋商响应单位：（加盖公章）</w:t>
      </w:r>
      <w:r/>
    </w:p>
    <w:p>
      <w:pPr>
        <w:ind w:firstLine="4410"/>
        <w:spacing w:line="360" w:lineRule="auto"/>
        <w:rPr>
          <w:rFonts w:hint="eastAsia" w:ascii="宋体" w:hAnsi="宋体" w:cs="宋体"/>
          <w:szCs w:val="21"/>
        </w:rPr>
      </w:pPr>
      <w:r>
        <w:rPr>
          <w:rFonts w:hint="eastAsia" w:ascii="宋体" w:hAnsi="宋体" w:cs="宋体"/>
          <w:szCs w:val="21"/>
          <w:lang w:val="zh-CN"/>
        </w:rPr>
        <w:t xml:space="preserve">法定代表人或其授权委托人：</w:t>
      </w:r>
      <w:r>
        <w:rPr>
          <w:rFonts w:hint="eastAsia" w:ascii="宋体" w:hAnsi="宋体" w:cs="宋体"/>
          <w:bCs/>
          <w:spacing w:val="10"/>
          <w:szCs w:val="21"/>
        </w:rPr>
        <w:t xml:space="preserve">（签字或盖章）</w:t>
      </w:r>
      <w:r/>
    </w:p>
    <w:p>
      <w:pPr>
        <w:spacing w:line="360" w:lineRule="auto"/>
        <w:rPr>
          <w:rFonts w:hint="eastAsia" w:ascii="宋体" w:hAnsi="宋体"/>
          <w:sz w:val="20"/>
        </w:rPr>
      </w:pPr>
      <w:r>
        <w:rPr>
          <w:rFonts w:hint="eastAsia" w:ascii="宋体" w:hAnsi="宋体"/>
          <w:sz w:val="20"/>
        </w:rPr>
      </w:r>
      <w:r/>
    </w:p>
    <w:p>
      <w:pPr>
        <w:pStyle w:val="1286"/>
        <w:ind w:firstLine="5400"/>
        <w:jc w:val="left"/>
        <w:spacing w:line="360" w:lineRule="auto"/>
        <w:rPr>
          <w:rFonts w:hint="eastAsia" w:ascii="宋体" w:hAnsi="宋体" w:cs="宋体"/>
          <w:b/>
          <w:bCs/>
          <w:szCs w:val="21"/>
        </w:rPr>
      </w:pPr>
      <w:r>
        <w:rPr>
          <w:rFonts w:hint="eastAsia" w:ascii="宋体" w:hAnsi="宋体" w:cs="宋体"/>
          <w:szCs w:val="21"/>
        </w:rPr>
        <w:t xml:space="preserve">年  月</w:t>
      </w:r>
      <w:r>
        <w:rPr>
          <w:rFonts w:hint="eastAsia" w:ascii="宋体" w:hAnsi="宋体" w:cs="宋体"/>
          <w:szCs w:val="21"/>
        </w:rPr>
        <w:t xml:space="preserve">  日</w:t>
      </w:r>
      <w:r/>
    </w:p>
    <w:p>
      <w:pPr>
        <w:ind w:firstLine="422"/>
        <w:spacing w:line="360" w:lineRule="auto"/>
        <w:rPr>
          <w:rFonts w:hint="eastAsia" w:ascii="宋体" w:hAnsi="宋体"/>
          <w:b/>
          <w:szCs w:val="21"/>
        </w:rPr>
      </w:pPr>
      <w:r>
        <w:rPr>
          <w:rFonts w:hint="eastAsia" w:ascii="宋体" w:hAnsi="宋体"/>
          <w:b/>
          <w:szCs w:val="21"/>
        </w:rPr>
      </w:r>
      <w:r/>
    </w:p>
    <w:p>
      <w:pPr>
        <w:ind w:firstLine="482"/>
        <w:spacing w:line="360" w:lineRule="auto"/>
        <w:rPr>
          <w:rFonts w:hint="eastAsia" w:ascii="宋体" w:hAnsi="宋体" w:cs="宋体"/>
          <w:b/>
          <w:szCs w:val="21"/>
        </w:rPr>
      </w:pPr>
      <w:r>
        <w:rPr>
          <w:rFonts w:hint="eastAsia" w:ascii="宋体" w:hAnsi="宋体" w:cs="宋体"/>
          <w:b/>
          <w:szCs w:val="21"/>
        </w:rPr>
        <w:t xml:space="preserve">注：1.</w:t>
      </w:r>
      <w:r>
        <w:rPr>
          <w:rFonts w:hint="eastAsia" w:ascii="宋体" w:hAnsi="宋体" w:cs="宋体"/>
          <w:szCs w:val="21"/>
        </w:rPr>
        <w:t xml:space="preserve">磋商报价（以人民币计价）</w:t>
      </w:r>
      <w:r>
        <w:rPr>
          <w:rFonts w:hint="eastAsia" w:ascii="宋体" w:hAnsi="宋体" w:cs="宋体"/>
          <w:bCs/>
          <w:szCs w:val="21"/>
        </w:rPr>
        <w:t xml:space="preserve">应包括采购文件所确定的采购范围内相应需求清单及相关资料及规范、规定等全部内容，以及为完成上述内容所必需的材料、劳务、机械与各工种间的协调配合工作、验收、安全措施、技术措施，作为一名有经验的磋商响应供应商所应考虑到的各种因素、风险及所需的全部费用</w:t>
      </w:r>
      <w:r>
        <w:rPr>
          <w:rFonts w:hint="eastAsia" w:ascii="宋体" w:hAnsi="宋体" w:cs="宋体"/>
          <w:szCs w:val="21"/>
        </w:rPr>
        <w:t xml:space="preserve">。</w:t>
      </w:r>
      <w:r/>
    </w:p>
    <w:p>
      <w:pPr>
        <w:ind w:firstLine="482"/>
        <w:spacing w:line="360" w:lineRule="auto"/>
        <w:rPr>
          <w:rFonts w:hint="eastAsia" w:ascii="宋体" w:hAnsi="宋体" w:cs="宋体"/>
          <w:b/>
          <w:szCs w:val="21"/>
        </w:rPr>
      </w:pPr>
      <w:r>
        <w:rPr>
          <w:rFonts w:hint="eastAsia" w:ascii="宋体" w:hAnsi="宋体" w:cs="宋体"/>
          <w:b/>
          <w:szCs w:val="21"/>
        </w:rPr>
        <w:t xml:space="preserve">2.第二次报价将在磋商现场进行，响应文件提交时只需填写磋商报价表（首次）。在二次报价环节，代理机构在苏采云系统发送二次报价通知后，所有的响应供应商须在30分钟内填写完成二次报价，并按苏采云系统要求提交二次报价表。</w:t>
      </w:r>
      <w:r/>
    </w:p>
    <w:p>
      <w:pPr>
        <w:ind w:firstLine="420"/>
        <w:spacing w:line="360" w:lineRule="auto"/>
        <w:rPr>
          <w:rFonts w:hint="eastAsia" w:ascii="宋体" w:hAnsi="宋体" w:cs="宋体"/>
          <w:szCs w:val="21"/>
        </w:rPr>
      </w:pPr>
      <w:r>
        <w:rPr>
          <w:rFonts w:hint="eastAsia" w:ascii="宋体" w:hAnsi="宋体" w:cs="宋体"/>
          <w:szCs w:val="21"/>
          <w:lang w:bidi="zh-CN"/>
        </w:rPr>
        <w:br w:type="page" w:clear="all"/>
      </w:r>
      <w:r/>
    </w:p>
    <w:p>
      <w:pPr>
        <w:ind w:firstLine="420"/>
        <w:spacing w:line="360" w:lineRule="auto"/>
        <w:rPr>
          <w:rFonts w:hint="eastAsia" w:ascii="宋体" w:hAnsi="宋体"/>
          <w:szCs w:val="21"/>
        </w:rPr>
        <w:sectPr>
          <w:footnotePr/>
          <w:endnotePr/>
          <w:type w:val="nextPage"/>
          <w:pgSz w:w="11907" w:h="16840" w:orient="portrait"/>
          <w:pgMar w:top="1134" w:right="1134" w:bottom="1134" w:left="1560" w:header="851" w:footer="851" w:gutter="0"/>
          <w:cols w:num="1" w:sep="0" w:space="720" w:equalWidth="1"/>
          <w:docGrid w:linePitch="360"/>
        </w:sectPr>
      </w:pPr>
      <w:r/>
      <w:bookmarkStart w:id="132" w:name="_Toc162919810"/>
      <w:r/>
      <w:bookmarkStart w:id="133" w:name="_Toc162859072"/>
      <w:r/>
      <w:bookmarkEnd w:id="132"/>
      <w:r/>
      <w:bookmarkEnd w:id="133"/>
      <w:r/>
      <w:r/>
    </w:p>
    <w:p>
      <w:pPr>
        <w:pStyle w:val="1177"/>
        <w:jc w:val="left"/>
        <w:spacing w:line="360" w:lineRule="auto"/>
        <w:rPr>
          <w:rFonts w:hint="eastAsia" w:ascii="宋体" w:hAnsi="宋体" w:eastAsia="宋体"/>
          <w:sz w:val="21"/>
          <w:szCs w:val="21"/>
        </w:rPr>
      </w:pPr>
      <w:r>
        <w:rPr>
          <w:rFonts w:hint="eastAsia" w:ascii="宋体" w:hAnsi="宋体" w:eastAsia="宋体"/>
          <w:sz w:val="21"/>
          <w:szCs w:val="21"/>
        </w:rPr>
        <w:t xml:space="preserve">14.技术部分方案</w:t>
      </w:r>
      <w:r/>
    </w:p>
    <w:p>
      <w:pPr>
        <w:jc w:val="left"/>
        <w:widowControl/>
        <w:rPr>
          <w:rFonts w:hint="eastAsia" w:ascii="宋体" w:hAnsi="宋体"/>
          <w:b/>
          <w:szCs w:val="21"/>
        </w:rPr>
      </w:pPr>
      <w:r>
        <w:rPr>
          <w:rFonts w:hint="eastAsia" w:ascii="宋体" w:hAnsi="宋体"/>
          <w:szCs w:val="21"/>
        </w:rPr>
        <w:br w:type="page" w:clear="all"/>
      </w:r>
      <w:r/>
    </w:p>
    <w:p>
      <w:pPr>
        <w:pStyle w:val="1177"/>
        <w:jc w:val="left"/>
        <w:spacing w:line="360" w:lineRule="auto"/>
        <w:rPr>
          <w:rFonts w:hint="eastAsia" w:ascii="宋体" w:hAnsi="宋体" w:eastAsia="宋体"/>
          <w:sz w:val="21"/>
          <w:szCs w:val="21"/>
        </w:rPr>
      </w:pPr>
      <w:r>
        <w:rPr>
          <w:rFonts w:hint="eastAsia" w:ascii="宋体" w:hAnsi="宋体" w:eastAsia="宋体"/>
          <w:sz w:val="21"/>
          <w:szCs w:val="21"/>
        </w:rPr>
        <w:t xml:space="preserve">15.</w:t>
      </w:r>
      <w:r>
        <w:rPr>
          <w:rFonts w:ascii="宋体" w:hAnsi="宋体" w:eastAsia="宋体"/>
          <w:sz w:val="21"/>
          <w:szCs w:val="21"/>
        </w:rPr>
        <w:t xml:space="preserve">关于符合本国产品标准的声明函</w:t>
      </w:r>
      <w:r/>
    </w:p>
    <w:p>
      <w:pPr>
        <w:ind w:firstLine="420"/>
        <w:jc w:val="center"/>
        <w:spacing w:line="360" w:lineRule="auto"/>
        <w:widowControl/>
        <w:rPr>
          <w:rFonts w:hint="eastAsia" w:cs="宋体" w:asciiTheme="minorEastAsia" w:hAnsiTheme="minorEastAsia" w:eastAsiaTheme="minorEastAsia"/>
          <w:b/>
          <w:bCs/>
          <w:sz w:val="32"/>
          <w:szCs w:val="32"/>
        </w:rPr>
      </w:pPr>
      <w:r>
        <w:rPr>
          <w:rFonts w:cs="宋体" w:asciiTheme="minorEastAsia" w:hAnsiTheme="minorEastAsia" w:eastAsiaTheme="minorEastAsia"/>
          <w:b/>
          <w:bCs/>
          <w:sz w:val="32"/>
          <w:szCs w:val="32"/>
        </w:rPr>
        <w:t xml:space="preserve">关于符合本国产品标准的声明函</w:t>
      </w:r>
      <w:r/>
    </w:p>
    <w:p>
      <w:pPr>
        <w:ind w:firstLine="420"/>
        <w:jc w:val="left"/>
        <w:spacing w:line="360" w:lineRule="auto"/>
        <w:widowControl/>
        <w:rPr>
          <w:rFonts w:hint="eastAsia" w:ascii="等线" w:hAnsi="等线"/>
          <w:sz w:val="24"/>
          <w:szCs w:val="22"/>
        </w:rPr>
      </w:pPr>
      <w:r>
        <w:rPr>
          <w:rFonts w:ascii="宋体" w:hAnsi="宋体" w:cs="宋体"/>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int="eastAsia" w:ascii="等线" w:hAnsi="等线"/>
          <w:sz w:val="24"/>
          <w:szCs w:val="22"/>
        </w:rPr>
      </w:pPr>
      <w:r>
        <w:rPr>
          <w:rFonts w:ascii="宋体" w:hAnsi="宋体" w:cs="宋体"/>
          <w:sz w:val="24"/>
          <w:shd w:val="clear" w:color="auto" w:fill="ffffff"/>
        </w:rPr>
        <w:t xml:space="preserve">1.</w:t>
      </w:r>
      <w:r>
        <w:rPr>
          <w:rFonts w:ascii="宋体" w:hAnsi="宋体" w:cs="宋体"/>
          <w:sz w:val="24"/>
          <w:u w:val="single"/>
          <w:shd w:val="clear" w:color="auto" w:fill="ffffff"/>
        </w:rPr>
        <w:t xml:space="preserve">（产品名称1）</w:t>
      </w:r>
      <w:r>
        <w:rPr>
          <w:rFonts w:ascii="宋体" w:hAnsi="宋体" w:cs="宋体"/>
          <w:sz w:val="24"/>
          <w:shd w:val="clear" w:color="auto" w:fill="ffffff"/>
          <w:vertAlign w:val="superscript"/>
        </w:rPr>
        <w:t xml:space="preserve">1</w:t>
      </w:r>
      <w:r>
        <w:rPr>
          <w:rFonts w:ascii="宋体" w:hAnsi="宋体" w:cs="宋体"/>
          <w:sz w:val="24"/>
          <w:shd w:val="clear" w:color="auto" w:fill="ffffff"/>
        </w:rPr>
        <w:t xml:space="preserve">，生产厂为</w:t>
      </w:r>
      <w:r>
        <w:rPr>
          <w:rFonts w:ascii="宋体" w:hAnsi="宋体" w:cs="宋体"/>
          <w:sz w:val="24"/>
          <w:u w:val="single"/>
          <w:shd w:val="clear" w:color="auto" w:fill="ffffff"/>
        </w:rPr>
        <w:t xml:space="preserve">（厂名）</w:t>
      </w:r>
      <w:r>
        <w:rPr>
          <w:rFonts w:ascii="宋体" w:hAnsi="宋体" w:cs="宋体"/>
          <w:sz w:val="24"/>
          <w:shd w:val="clear" w:color="auto" w:fill="ffffff"/>
          <w:vertAlign w:val="superscript"/>
        </w:rPr>
        <w:t xml:space="preserve">2</w:t>
      </w:r>
      <w:r>
        <w:rPr>
          <w:rFonts w:ascii="宋体" w:hAnsi="宋体" w:cs="宋体"/>
          <w:sz w:val="24"/>
          <w:shd w:val="clear" w:color="auto" w:fill="ffffff"/>
        </w:rPr>
        <w:t xml:space="preserve">，厂址为</w:t>
      </w:r>
      <w:r>
        <w:rPr>
          <w:rFonts w:ascii="宋体" w:hAnsi="宋体" w:cs="宋体"/>
          <w:sz w:val="24"/>
          <w:u w:val="single"/>
          <w:shd w:val="clear" w:color="auto" w:fill="ffffff"/>
        </w:rPr>
        <w:t xml:space="preserve">（生产厂址）</w:t>
      </w:r>
      <w:r>
        <w:rPr>
          <w:rFonts w:ascii="宋体" w:hAnsi="宋体" w:cs="宋体"/>
          <w:sz w:val="24"/>
          <w:shd w:val="clear" w:color="auto" w:fill="ffffff"/>
        </w:rPr>
        <w:t xml:space="preserve">。</w:t>
      </w:r>
      <w:r>
        <w:rPr>
          <w:rFonts w:ascii="宋体" w:hAnsi="宋体" w:cs="宋体"/>
          <w:sz w:val="24"/>
          <w:u w:val="single"/>
          <w:shd w:val="clear" w:color="auto" w:fill="ffffff"/>
        </w:rPr>
        <w:t xml:space="preserve"> / </w:t>
      </w:r>
      <w:r>
        <w:rPr>
          <w:rFonts w:ascii="宋体" w:hAnsi="宋体" w:cs="宋体"/>
          <w:sz w:val="24"/>
          <w:shd w:val="clear" w:color="auto" w:fill="ffffff"/>
        </w:rPr>
        <w:t xml:space="preserve">的中国境内生产的组件成本占比</w:t>
      </w:r>
      <w:r>
        <w:rPr>
          <w:rFonts w:ascii="宋体" w:hAnsi="宋体" w:cs="宋体"/>
          <w:sz w:val="24"/>
          <w:shd w:val="clear" w:color="auto" w:fill="ffffff"/>
        </w:rPr>
        <w:t xml:space="preserve">≥</w:t>
      </w:r>
      <w:r>
        <w:rPr>
          <w:rFonts w:ascii="宋体" w:hAnsi="宋体" w:cs="宋体"/>
          <w:sz w:val="24"/>
          <w:u w:val="single"/>
          <w:shd w:val="clear" w:color="auto" w:fill="ffffff"/>
        </w:rPr>
        <w:t xml:space="preserve">  /</w:t>
      </w:r>
      <w:r>
        <w:rPr>
          <w:rFonts w:ascii="宋体" w:hAnsi="宋体" w:cs="宋体"/>
          <w:sz w:val="24"/>
          <w:u w:val="single"/>
          <w:shd w:val="clear" w:color="auto" w:fill="ffffff"/>
        </w:rPr>
        <w:t xml:space="preserve">  </w:t>
      </w:r>
      <w:r>
        <w:rPr>
          <w:rFonts w:ascii="宋体" w:hAnsi="宋体" w:cs="宋体"/>
          <w:sz w:val="24"/>
          <w:shd w:val="clear" w:color="auto" w:fill="ffffff"/>
          <w:vertAlign w:val="superscript"/>
        </w:rPr>
        <w:t xml:space="preserve">3</w:t>
      </w:r>
      <w:r>
        <w:rPr>
          <w:rFonts w:ascii="宋体" w:hAnsi="宋体" w:cs="宋体"/>
          <w:sz w:val="24"/>
          <w:shd w:val="clear" w:color="auto" w:fill="ffffff"/>
        </w:rPr>
        <w:t xml:space="preserve">。</w:t>
      </w:r>
      <w:r>
        <w:rPr>
          <w:rFonts w:ascii="宋体" w:hAnsi="宋体" w:cs="宋体"/>
          <w:sz w:val="24"/>
          <w:u w:val="single"/>
          <w:shd w:val="clear" w:color="auto" w:fill="ffffff"/>
        </w:rPr>
        <w:t xml:space="preserve">  </w:t>
      </w:r>
      <w:r>
        <w:rPr>
          <w:rFonts w:ascii="宋体" w:hAnsi="宋体" w:cs="宋体"/>
          <w:sz w:val="24"/>
          <w:u w:val="single"/>
          <w:shd w:val="clear" w:color="auto" w:fill="ffffff"/>
        </w:rPr>
        <w:t xml:space="preserve">/  </w:t>
      </w:r>
      <w:r>
        <w:rPr>
          <w:rFonts w:ascii="宋体" w:hAnsi="宋体" w:cs="宋体"/>
          <w:sz w:val="24"/>
          <w:shd w:val="clear" w:color="auto" w:fill="ffffff"/>
        </w:rPr>
        <w:t xml:space="preserve">的</w:t>
      </w:r>
      <w:r>
        <w:rPr>
          <w:rFonts w:ascii="宋体" w:hAnsi="宋体" w:cs="宋体"/>
          <w:sz w:val="24"/>
          <w:u w:val="single"/>
          <w:shd w:val="clear" w:color="auto" w:fill="ffffff"/>
        </w:rPr>
        <w:t xml:space="preserve">  </w:t>
      </w:r>
      <w:r>
        <w:rPr>
          <w:rFonts w:ascii="宋体" w:hAnsi="宋体" w:cs="宋体"/>
          <w:sz w:val="24"/>
          <w:u w:val="single"/>
          <w:shd w:val="clear" w:color="auto" w:fill="ffffff"/>
        </w:rPr>
        <w:t xml:space="preserve">/  </w:t>
      </w:r>
      <w:r>
        <w:rPr>
          <w:rFonts w:ascii="宋体" w:hAnsi="宋体" w:cs="宋体"/>
          <w:sz w:val="24"/>
          <w:shd w:val="clear" w:color="auto" w:fill="ffffff"/>
          <w:vertAlign w:val="superscript"/>
        </w:rPr>
        <w:t xml:space="preserve">4</w:t>
      </w:r>
      <w:r>
        <w:rPr>
          <w:rFonts w:ascii="宋体" w:hAnsi="宋体" w:cs="宋体"/>
          <w:sz w:val="24"/>
          <w:shd w:val="clear" w:color="auto" w:fill="ffffff"/>
        </w:rPr>
        <w:t xml:space="preserve">在中国境内生产。</w:t>
      </w:r>
      <w:r>
        <w:rPr>
          <w:rFonts w:ascii="宋体" w:hAnsi="宋体" w:cs="宋体"/>
          <w:sz w:val="24"/>
          <w:u w:val="single"/>
          <w:shd w:val="clear" w:color="auto" w:fill="ffffff"/>
        </w:rPr>
        <w:t xml:space="preserve">  </w:t>
      </w:r>
      <w:r>
        <w:rPr>
          <w:rFonts w:ascii="宋体" w:hAnsi="宋体" w:cs="宋体"/>
          <w:sz w:val="24"/>
          <w:u w:val="single"/>
          <w:shd w:val="clear" w:color="auto" w:fill="ffffff"/>
        </w:rPr>
        <w:t xml:space="preserve">/  </w:t>
      </w:r>
      <w:r>
        <w:rPr>
          <w:rFonts w:ascii="宋体" w:hAnsi="宋体" w:cs="宋体"/>
          <w:sz w:val="24"/>
          <w:shd w:val="clear" w:color="auto" w:fill="ffffff"/>
        </w:rPr>
        <w:t xml:space="preserve">的</w:t>
      </w:r>
      <w:r>
        <w:rPr>
          <w:rFonts w:ascii="宋体" w:hAnsi="宋体" w:cs="宋体"/>
          <w:sz w:val="24"/>
          <w:u w:val="single"/>
          <w:shd w:val="clear" w:color="auto" w:fill="ffffff"/>
        </w:rPr>
        <w:t xml:space="preserve">  </w:t>
      </w:r>
      <w:r>
        <w:rPr>
          <w:rFonts w:ascii="宋体" w:hAnsi="宋体" w:cs="宋体"/>
          <w:sz w:val="24"/>
          <w:u w:val="single"/>
          <w:shd w:val="clear" w:color="auto" w:fill="ffffff"/>
        </w:rPr>
        <w:t xml:space="preserve">/  </w:t>
      </w:r>
      <w:r>
        <w:rPr>
          <w:rFonts w:ascii="宋体" w:hAnsi="宋体" w:cs="宋体"/>
          <w:sz w:val="24"/>
          <w:shd w:val="clear" w:color="auto" w:fill="ffffff"/>
          <w:vertAlign w:val="superscript"/>
        </w:rPr>
        <w:t xml:space="preserve">5</w:t>
      </w:r>
      <w:r>
        <w:rPr>
          <w:rFonts w:ascii="宋体" w:hAnsi="宋体" w:cs="宋体"/>
          <w:sz w:val="24"/>
          <w:shd w:val="clear" w:color="auto" w:fill="ffffff"/>
        </w:rPr>
        <w:t xml:space="preserve">在中国境内完成。</w:t>
      </w:r>
      <w:r/>
    </w:p>
    <w:p>
      <w:pPr>
        <w:ind w:firstLine="420"/>
        <w:jc w:val="left"/>
        <w:spacing w:before="30" w:after="30" w:line="360" w:lineRule="auto"/>
        <w:shd w:val="clear" w:color="auto" w:fill="ffffff"/>
        <w:widowControl/>
        <w:rPr>
          <w:rFonts w:hint="eastAsia" w:ascii="等线" w:hAnsi="等线"/>
          <w:sz w:val="24"/>
          <w:szCs w:val="22"/>
        </w:rPr>
      </w:pPr>
      <w:r>
        <w:rPr>
          <w:rFonts w:ascii="宋体" w:hAnsi="宋体" w:cs="宋体"/>
          <w:sz w:val="24"/>
          <w:shd w:val="clear" w:color="auto" w:fill="ffffff"/>
        </w:rPr>
        <w:t xml:space="preserve">2.</w:t>
      </w:r>
      <w:r>
        <w:rPr>
          <w:rFonts w:ascii="宋体" w:hAnsi="宋体" w:cs="宋体"/>
          <w:sz w:val="24"/>
          <w:u w:val="single"/>
          <w:shd w:val="clear" w:color="auto" w:fill="ffffff"/>
        </w:rPr>
        <w:t xml:space="preserve">（产品名称2）</w:t>
      </w:r>
      <w:r>
        <w:rPr>
          <w:rFonts w:ascii="宋体" w:hAnsi="宋体" w:cs="宋体"/>
          <w:sz w:val="24"/>
          <w:shd w:val="clear" w:color="auto" w:fill="ffffff"/>
        </w:rPr>
        <w:t xml:space="preserve">，生产厂为</w:t>
      </w:r>
      <w:r>
        <w:rPr>
          <w:rFonts w:ascii="宋体" w:hAnsi="宋体" w:cs="宋体"/>
          <w:sz w:val="24"/>
          <w:u w:val="single"/>
          <w:shd w:val="clear" w:color="auto" w:fill="ffffff"/>
        </w:rPr>
        <w:t xml:space="preserve">（厂名）</w:t>
      </w:r>
      <w:r>
        <w:rPr>
          <w:rFonts w:ascii="宋体" w:hAnsi="宋体" w:cs="宋体"/>
          <w:sz w:val="24"/>
          <w:shd w:val="clear" w:color="auto" w:fill="ffffff"/>
        </w:rPr>
        <w:t xml:space="preserve">，厂址为</w:t>
      </w:r>
      <w:r>
        <w:rPr>
          <w:rFonts w:ascii="宋体" w:hAnsi="宋体" w:cs="宋体"/>
          <w:sz w:val="24"/>
          <w:u w:val="single"/>
          <w:shd w:val="clear" w:color="auto" w:fill="ffffff"/>
        </w:rPr>
        <w:t xml:space="preserve">（生产厂址）</w:t>
      </w:r>
      <w:r>
        <w:rPr>
          <w:rFonts w:ascii="宋体" w:hAnsi="宋体" w:cs="宋体"/>
          <w:sz w:val="24"/>
          <w:shd w:val="clear" w:color="auto" w:fill="ffffff"/>
        </w:rPr>
        <w:t xml:space="preserve">。</w:t>
      </w:r>
      <w:r>
        <w:rPr>
          <w:rFonts w:ascii="宋体" w:hAnsi="宋体" w:cs="宋体"/>
          <w:sz w:val="24"/>
          <w:u w:val="single"/>
          <w:shd w:val="clear" w:color="auto" w:fill="ffffff"/>
        </w:rPr>
        <w:t xml:space="preserve"> </w:t>
      </w:r>
      <w:r>
        <w:rPr>
          <w:rFonts w:ascii="宋体" w:hAnsi="宋体" w:cs="宋体"/>
          <w:sz w:val="24"/>
          <w:u w:val="single"/>
          <w:shd w:val="clear" w:color="auto" w:fill="ffffff"/>
        </w:rPr>
        <w:t xml:space="preserve">/  </w:t>
      </w:r>
      <w:r>
        <w:rPr>
          <w:rFonts w:ascii="宋体" w:hAnsi="宋体" w:cs="宋体"/>
          <w:sz w:val="24"/>
          <w:shd w:val="clear" w:color="auto" w:fill="ffffff"/>
        </w:rPr>
        <w:t xml:space="preserve">的中国境内生产的组件成本占比≥</w:t>
      </w:r>
      <w:r>
        <w:rPr>
          <w:rFonts w:ascii="宋体" w:hAnsi="宋体" w:cs="宋体"/>
          <w:sz w:val="24"/>
          <w:u w:val="single"/>
          <w:shd w:val="clear" w:color="auto" w:fill="ffffff"/>
        </w:rPr>
        <w:t xml:space="preserve">  /</w:t>
      </w:r>
      <w:r>
        <w:rPr>
          <w:rFonts w:ascii="宋体" w:hAnsi="宋体" w:cs="宋体"/>
          <w:sz w:val="24"/>
          <w:u w:val="single"/>
          <w:shd w:val="clear" w:color="auto" w:fill="ffffff"/>
        </w:rPr>
        <w:t xml:space="preserve"> </w:t>
      </w:r>
      <w:r>
        <w:rPr>
          <w:rFonts w:ascii="宋体" w:hAnsi="宋体" w:cs="宋体"/>
          <w:sz w:val="24"/>
          <w:u w:val="single"/>
          <w:shd w:val="clear" w:color="auto" w:fill="ffffff"/>
        </w:rPr>
        <w:t xml:space="preserve"> </w:t>
      </w:r>
      <w:r>
        <w:rPr>
          <w:rFonts w:ascii="宋体" w:hAnsi="宋体" w:cs="宋体"/>
          <w:sz w:val="24"/>
          <w:shd w:val="clear" w:color="auto" w:fill="ffffff"/>
        </w:rPr>
        <w:t xml:space="preserve">。</w:t>
      </w:r>
      <w:r>
        <w:rPr>
          <w:rFonts w:ascii="宋体" w:hAnsi="宋体" w:cs="宋体"/>
          <w:sz w:val="24"/>
          <w:u w:val="single"/>
          <w:shd w:val="clear" w:color="auto" w:fill="ffffff"/>
        </w:rPr>
        <w:t xml:space="preserve">  </w:t>
      </w:r>
      <w:r>
        <w:rPr>
          <w:rFonts w:ascii="宋体" w:hAnsi="宋体" w:cs="宋体"/>
          <w:sz w:val="24"/>
          <w:u w:val="single"/>
          <w:shd w:val="clear" w:color="auto" w:fill="ffffff"/>
        </w:rPr>
        <w:t xml:space="preserve">/  </w:t>
      </w:r>
      <w:r>
        <w:rPr>
          <w:rFonts w:ascii="宋体" w:hAnsi="宋体" w:cs="宋体"/>
          <w:sz w:val="24"/>
          <w:shd w:val="clear" w:color="auto" w:fill="ffffff"/>
        </w:rPr>
        <w:t xml:space="preserve">的</w:t>
      </w:r>
      <w:r>
        <w:rPr>
          <w:rFonts w:ascii="宋体" w:hAnsi="宋体" w:cs="宋体"/>
          <w:sz w:val="24"/>
          <w:u w:val="single"/>
          <w:shd w:val="clear" w:color="auto" w:fill="ffffff"/>
        </w:rPr>
        <w:t xml:space="preserve">  </w:t>
      </w:r>
      <w:r>
        <w:rPr>
          <w:rFonts w:ascii="宋体" w:hAnsi="宋体" w:cs="宋体"/>
          <w:sz w:val="24"/>
          <w:u w:val="single"/>
          <w:shd w:val="clear" w:color="auto" w:fill="ffffff"/>
        </w:rPr>
        <w:t xml:space="preserve">/  </w:t>
      </w:r>
      <w:r>
        <w:rPr>
          <w:rFonts w:ascii="宋体" w:hAnsi="宋体" w:cs="宋体"/>
          <w:sz w:val="24"/>
          <w:shd w:val="clear" w:color="auto" w:fill="ffffff"/>
        </w:rPr>
        <w:t xml:space="preserve">在中国境内生产</w:t>
      </w:r>
      <w:r>
        <w:rPr>
          <w:rFonts w:ascii="宋体" w:hAnsi="宋体" w:cs="宋体"/>
          <w:sz w:val="24"/>
          <w:shd w:val="clear" w:color="auto" w:fill="ffffff"/>
        </w:rPr>
        <w:t xml:space="preserve">。</w:t>
      </w:r>
      <w:r>
        <w:rPr>
          <w:rFonts w:ascii="宋体" w:hAnsi="宋体" w:cs="宋体"/>
          <w:sz w:val="24"/>
          <w:u w:val="single"/>
          <w:shd w:val="clear" w:color="auto" w:fill="ffffff"/>
        </w:rPr>
        <w:t xml:space="preserve">  </w:t>
      </w:r>
      <w:r>
        <w:rPr>
          <w:rFonts w:ascii="宋体" w:hAnsi="宋体" w:cs="宋体"/>
          <w:sz w:val="24"/>
          <w:u w:val="single"/>
          <w:shd w:val="clear" w:color="auto" w:fill="ffffff"/>
        </w:rPr>
        <w:t xml:space="preserve">/  </w:t>
      </w:r>
      <w:r>
        <w:rPr>
          <w:rFonts w:ascii="宋体" w:hAnsi="宋体" w:cs="宋体"/>
          <w:sz w:val="24"/>
          <w:shd w:val="clear" w:color="auto" w:fill="ffffff"/>
        </w:rPr>
        <w:t xml:space="preserve">的</w:t>
      </w:r>
      <w:r>
        <w:rPr>
          <w:rFonts w:ascii="宋体" w:hAnsi="宋体" w:cs="宋体"/>
          <w:sz w:val="24"/>
          <w:u w:val="single"/>
          <w:shd w:val="clear" w:color="auto" w:fill="ffffff"/>
        </w:rPr>
        <w:t xml:space="preserve">  </w:t>
      </w:r>
      <w:r>
        <w:rPr>
          <w:rFonts w:ascii="宋体" w:hAnsi="宋体" w:cs="宋体"/>
          <w:sz w:val="24"/>
          <w:u w:val="single"/>
          <w:shd w:val="clear" w:color="auto" w:fill="ffffff"/>
        </w:rPr>
        <w:t xml:space="preserve">/  </w:t>
      </w:r>
      <w:r>
        <w:rPr>
          <w:rFonts w:ascii="宋体" w:hAnsi="宋体" w:cs="宋体"/>
          <w:sz w:val="24"/>
          <w:shd w:val="clear" w:color="auto" w:fill="ffffff"/>
        </w:rPr>
        <w:t xml:space="preserve">在中国境内完成</w:t>
      </w:r>
      <w:r>
        <w:rPr>
          <w:rFonts w:ascii="宋体" w:hAnsi="宋体" w:cs="宋体"/>
          <w:sz w:val="24"/>
          <w:shd w:val="clear" w:color="auto" w:fill="ffffff"/>
        </w:rPr>
        <w:t xml:space="preserve">。</w:t>
      </w:r>
      <w:r/>
    </w:p>
    <w:p>
      <w:pPr>
        <w:ind w:firstLine="420"/>
        <w:jc w:val="left"/>
        <w:spacing w:before="30" w:after="30" w:line="360" w:lineRule="auto"/>
        <w:shd w:val="clear" w:color="auto" w:fill="ffffff"/>
        <w:widowControl/>
        <w:rPr>
          <w:rFonts w:hint="eastAsia" w:ascii="等线" w:hAnsi="等线"/>
          <w:sz w:val="24"/>
          <w:szCs w:val="22"/>
        </w:rPr>
      </w:pPr>
      <w:r>
        <w:rPr>
          <w:rFonts w:ascii="宋体" w:hAnsi="宋体" w:cs="宋体"/>
          <w:sz w:val="24"/>
          <w:shd w:val="clear" w:color="auto" w:fill="ffffff"/>
        </w:rPr>
        <w:t xml:space="preserve">……</w:t>
      </w:r>
      <w:r/>
    </w:p>
    <w:p>
      <w:pPr>
        <w:ind w:firstLine="420"/>
        <w:jc w:val="left"/>
        <w:spacing w:before="30" w:after="30" w:line="360" w:lineRule="auto"/>
        <w:shd w:val="clear" w:color="auto" w:fill="ffffff"/>
        <w:widowControl/>
        <w:rPr>
          <w:rFonts w:hint="eastAsia" w:ascii="等线" w:hAnsi="等线"/>
          <w:sz w:val="24"/>
          <w:szCs w:val="22"/>
        </w:rPr>
      </w:pPr>
      <w:r>
        <w:rPr>
          <w:rFonts w:ascii="宋体" w:hAnsi="宋体" w:cs="宋体"/>
          <w:sz w:val="24"/>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int="eastAsia" w:ascii="等线" w:hAnsi="等线"/>
          <w:sz w:val="24"/>
          <w:szCs w:val="22"/>
        </w:rPr>
      </w:pPr>
      <w:r>
        <w:rPr>
          <w:rFonts w:ascii="等线" w:hAnsi="等线"/>
          <w:sz w:val="24"/>
          <w:szCs w:val="22"/>
          <w:shd w:val="clear" w:color="auto" w:fill="ffffff"/>
        </w:rPr>
        <w:t xml:space="preserve"> </w:t>
      </w:r>
      <w:r/>
    </w:p>
    <w:p>
      <w:pPr>
        <w:jc w:val="right"/>
        <w:spacing w:before="30" w:after="30" w:line="360" w:lineRule="auto"/>
        <w:shd w:val="clear" w:color="auto" w:fill="ffffff"/>
        <w:widowControl/>
        <w:rPr>
          <w:rFonts w:hint="eastAsia" w:ascii="等线" w:hAnsi="等线"/>
          <w:sz w:val="24"/>
          <w:szCs w:val="22"/>
        </w:rPr>
      </w:pPr>
      <w:r>
        <w:rPr>
          <w:rFonts w:ascii="宋体" w:hAnsi="宋体" w:cs="宋体"/>
          <w:sz w:val="24"/>
          <w:shd w:val="clear" w:color="auto" w:fill="ffffff"/>
        </w:rPr>
        <w:t xml:space="preserve">   公司（单位）名称（加盖CA电子公章）：         </w:t>
      </w:r>
      <w:r/>
    </w:p>
    <w:p>
      <w:pPr>
        <w:jc w:val="center"/>
        <w:spacing w:before="30" w:after="30" w:line="360" w:lineRule="auto"/>
        <w:shd w:val="clear" w:color="auto" w:fill="ffffff"/>
        <w:widowControl/>
        <w:rPr>
          <w:rFonts w:hint="eastAsia" w:ascii="等线" w:hAnsi="等线"/>
          <w:sz w:val="24"/>
          <w:szCs w:val="22"/>
        </w:rPr>
      </w:pPr>
      <w:r>
        <w:rPr>
          <w:rFonts w:ascii="宋体" w:hAnsi="宋体" w:cs="宋体"/>
          <w:sz w:val="24"/>
          <w:shd w:val="clear" w:color="auto" w:fill="ffffff"/>
        </w:rPr>
        <w:t xml:space="preserve">           日期：      年   月   日         </w:t>
      </w:r>
      <w:r/>
    </w:p>
    <w:p>
      <w:pPr>
        <w:jc w:val="left"/>
        <w:spacing w:before="30" w:after="30" w:line="0" w:lineRule="atLeast"/>
        <w:shd w:val="clear" w:color="auto" w:fill="ffffff"/>
        <w:widowControl/>
        <w:rPr>
          <w:rFonts w:hint="eastAsia" w:ascii="等线" w:hAnsi="等线"/>
          <w:sz w:val="24"/>
          <w:szCs w:val="22"/>
        </w:rPr>
      </w:pPr>
      <w:r>
        <w:rPr>
          <w:rFonts w:ascii="等线" w:hAnsi="等线"/>
          <w:sz w:val="24"/>
          <w:szCs w:val="22"/>
          <w:shd w:val="clear" w:color="auto" w:fill="ffffff"/>
        </w:rPr>
        <w:t xml:space="preserve"> </w:t>
      </w:r>
      <w:r/>
    </w:p>
    <w:p>
      <w:pPr>
        <w:jc w:val="left"/>
        <w:spacing w:before="30" w:after="30" w:line="0" w:lineRule="atLeast"/>
        <w:shd w:val="clear" w:color="auto" w:fill="ffffff"/>
        <w:widowControl/>
        <w:rPr>
          <w:rFonts w:hint="eastAsia" w:ascii="等线" w:hAnsi="等线"/>
          <w:sz w:val="24"/>
          <w:szCs w:val="22"/>
        </w:rPr>
      </w:pPr>
      <w:r>
        <w:rPr>
          <w:rFonts w:ascii="等线" w:hAnsi="等线"/>
          <w:sz w:val="24"/>
          <w:szCs w:val="22"/>
          <w:shd w:val="clear" w:color="auto" w:fill="ffffff"/>
        </w:rPr>
        <w:t xml:space="preserve"> </w:t>
      </w:r>
      <w:r/>
    </w:p>
    <w:p>
      <w:pPr>
        <w:jc w:val="left"/>
        <w:spacing w:before="30" w:after="30" w:line="0" w:lineRule="atLeast"/>
        <w:shd w:val="clear" w:color="auto" w:fill="ffffff"/>
        <w:widowControl/>
        <w:rPr>
          <w:rFonts w:hint="eastAsia" w:ascii="等线" w:hAnsi="等线"/>
          <w:sz w:val="24"/>
          <w:szCs w:val="22"/>
        </w:rPr>
      </w:pPr>
      <w:r>
        <w:rPr>
          <w:rFonts w:ascii="宋体" w:hAnsi="宋体" w:cs="宋体"/>
          <w:sz w:val="24"/>
          <w:shd w:val="clear" w:color="auto" w:fill="ffffff"/>
        </w:rPr>
        <w:t xml:space="preserve">_________________</w:t>
      </w:r>
      <w:r/>
    </w:p>
    <w:p>
      <w:pPr>
        <w:jc w:val="left"/>
        <w:spacing w:before="30" w:after="30" w:line="360" w:lineRule="auto"/>
        <w:shd w:val="clear" w:color="auto" w:fill="ffffff"/>
        <w:widowControl/>
        <w:rPr>
          <w:rFonts w:hint="eastAsia" w:ascii="等线" w:hAnsi="等线"/>
          <w:sz w:val="24"/>
          <w:szCs w:val="22"/>
        </w:rPr>
      </w:pPr>
      <w:r>
        <w:rPr>
          <w:rFonts w:ascii="宋体" w:hAnsi="宋体" w:cs="宋体"/>
          <w:sz w:val="24"/>
          <w:shd w:val="clear" w:color="auto" w:fill="ffffff"/>
        </w:rPr>
        <w:t xml:space="preserve">1.产品如有型号，请在“产品名称”栏一并填写。</w:t>
      </w:r>
      <w:r/>
    </w:p>
    <w:p>
      <w:pPr>
        <w:jc w:val="left"/>
        <w:spacing w:before="30" w:after="30" w:line="360" w:lineRule="auto"/>
        <w:shd w:val="clear" w:color="auto" w:fill="ffffff"/>
        <w:widowControl/>
        <w:rPr>
          <w:rFonts w:hint="eastAsia" w:ascii="等线" w:hAnsi="等线"/>
          <w:sz w:val="24"/>
          <w:szCs w:val="22"/>
        </w:rPr>
      </w:pPr>
      <w:r>
        <w:rPr>
          <w:rFonts w:ascii="宋体" w:hAnsi="宋体" w:cs="宋体"/>
          <w:sz w:val="24"/>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hint="eastAsia" w:ascii="等线" w:hAnsi="等线"/>
          <w:sz w:val="24"/>
          <w:szCs w:val="22"/>
        </w:rPr>
      </w:pPr>
      <w:r>
        <w:rPr>
          <w:rFonts w:ascii="宋体" w:hAnsi="宋体" w:cs="宋体"/>
          <w:sz w:val="24"/>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hint="eastAsia" w:ascii="等线" w:hAnsi="等线"/>
          <w:sz w:val="24"/>
          <w:szCs w:val="22"/>
        </w:rPr>
      </w:pPr>
      <w:r>
        <w:rPr>
          <w:rFonts w:ascii="宋体" w:hAnsi="宋体" w:cs="宋体"/>
          <w:sz w:val="24"/>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hint="eastAsia" w:ascii="宋体" w:hAnsi="宋体" w:cs="宋体"/>
          <w:sz w:val="24"/>
          <w:shd w:val="clear" w:color="auto" w:fill="ffffff"/>
        </w:rPr>
      </w:pPr>
      <w:r>
        <w:rPr>
          <w:rFonts w:ascii="宋体" w:hAnsi="宋体" w:cs="宋体"/>
          <w:sz w:val="24"/>
          <w:shd w:val="clear" w:color="auto" w:fill="ffffff"/>
        </w:rPr>
        <w:t xml:space="preserve">5.该产品的关键工序要求实施前，“关键工序”栏可不填，下同。</w:t>
      </w:r>
      <w:r/>
    </w:p>
    <w:p>
      <w:pPr>
        <w:jc w:val="left"/>
        <w:widowControl/>
        <w:rPr>
          <w:rFonts w:hint="eastAsia" w:ascii="宋体" w:hAnsi="宋体"/>
          <w:b/>
          <w:szCs w:val="21"/>
        </w:rPr>
      </w:pPr>
      <w:r>
        <w:rPr>
          <w:rFonts w:ascii="宋体" w:hAnsi="宋体" w:cs="宋体"/>
          <w:sz w:val="24"/>
          <w:shd w:val="clear" w:color="auto" w:fill="ffffff"/>
        </w:rPr>
        <w:t xml:space="preserve">6.《声明函》中标注</w:t>
      </w:r>
      <w:r>
        <w:rPr>
          <w:rFonts w:ascii="宋体" w:hAnsi="宋体" w:cs="宋体"/>
          <w:sz w:val="24"/>
          <w:shd w:val="clear" w:color="auto" w:fill="ffffff"/>
        </w:rPr>
        <w:t xml:space="preserve">“</w:t>
      </w:r>
      <w:r>
        <w:rPr>
          <w:rFonts w:ascii="宋体" w:hAnsi="宋体" w:cs="宋体"/>
          <w:sz w:val="24"/>
          <w:u w:val="single"/>
          <w:shd w:val="clear" w:color="auto" w:fill="ffffff"/>
        </w:rPr>
        <w:t xml:space="preserve"> </w:t>
      </w:r>
      <w:r>
        <w:rPr>
          <w:rFonts w:ascii="宋体" w:hAnsi="宋体" w:cs="宋体"/>
          <w:sz w:val="24"/>
          <w:u w:val="single"/>
          <w:shd w:val="clear" w:color="auto" w:fill="ffffff"/>
        </w:rPr>
        <w:t xml:space="preserve"> </w:t>
      </w:r>
      <w:r>
        <w:rPr>
          <w:rFonts w:ascii="宋体" w:hAnsi="宋体" w:cs="宋体"/>
          <w:sz w:val="24"/>
          <w:u w:val="single"/>
          <w:shd w:val="clear" w:color="auto" w:fill="ffffff"/>
        </w:rPr>
        <w:t xml:space="preserve">/  </w:t>
      </w:r>
      <w:r>
        <w:rPr>
          <w:rFonts w:ascii="宋体" w:hAnsi="宋体" w:cs="宋体"/>
          <w:sz w:val="24"/>
          <w:shd w:val="clear" w:color="auto" w:fill="ffffff"/>
        </w:rPr>
        <w:t xml:space="preserve">”</w:t>
      </w:r>
      <w:r>
        <w:rPr>
          <w:rFonts w:ascii="宋体" w:hAnsi="宋体" w:cs="宋体"/>
          <w:sz w:val="24"/>
          <w:shd w:val="clear" w:color="auto" w:fill="ffffff"/>
        </w:rPr>
        <w:t xml:space="preserve">的地方无需填写。</w:t>
      </w:r>
      <w:r/>
    </w:p>
    <w:p>
      <w:pPr>
        <w:jc w:val="left"/>
        <w:widowControl/>
        <w:rPr>
          <w:rFonts w:hint="eastAsia" w:ascii="宋体" w:hAnsi="宋体"/>
          <w:b/>
          <w:szCs w:val="21"/>
        </w:rPr>
      </w:pPr>
      <w:r>
        <w:rPr>
          <w:rFonts w:hint="eastAsia" w:ascii="宋体" w:hAnsi="宋体"/>
          <w:szCs w:val="21"/>
        </w:rPr>
        <w:br w:type="page" w:clear="all"/>
      </w:r>
      <w:r/>
    </w:p>
    <w:p>
      <w:pPr>
        <w:pStyle w:val="1177"/>
        <w:jc w:val="left"/>
        <w:spacing w:line="360" w:lineRule="auto"/>
        <w:rPr>
          <w:rFonts w:hint="eastAsia" w:ascii="宋体" w:hAnsi="宋体" w:eastAsia="宋体"/>
          <w:sz w:val="21"/>
          <w:szCs w:val="21"/>
        </w:rPr>
      </w:pPr>
      <w:r>
        <w:rPr>
          <w:rFonts w:hint="eastAsia" w:ascii="宋体" w:hAnsi="宋体" w:eastAsia="宋体"/>
          <w:sz w:val="21"/>
          <w:szCs w:val="21"/>
        </w:rPr>
        <w:t xml:space="preserve">16.其他（供应商认为有必要提供的声明和文件，如有，自拟并自行添加）</w:t>
      </w:r>
      <w:r/>
    </w:p>
    <w:p>
      <w:pPr>
        <w:pStyle w:val="1287"/>
        <w:ind w:firstLine="482"/>
        <w:jc w:val="center"/>
        <w:spacing w:before="0" w:beforeAutospacing="0" w:after="0" w:afterAutospacing="0" w:line="360" w:lineRule="auto"/>
        <w:shd w:val="clear" w:color="auto" w:fill="ffffff"/>
        <w:rPr>
          <w:rFonts w:hint="eastAsia" w:ascii="宋体" w:hAnsi="宋体" w:cs="宋体"/>
          <w:b/>
          <w:sz w:val="21"/>
          <w:szCs w:val="21"/>
          <w:lang w:eastAsia="zh-CN"/>
        </w:rPr>
      </w:pPr>
      <w:r>
        <w:rPr>
          <w:rFonts w:hint="eastAsia" w:ascii="宋体" w:hAnsi="宋体" w:cs="宋体"/>
          <w:b/>
          <w:sz w:val="21"/>
          <w:szCs w:val="21"/>
          <w:lang w:eastAsia="zh-CN"/>
        </w:rPr>
      </w:r>
      <w:r/>
    </w:p>
    <w:p>
      <w:pPr>
        <w:jc w:val="left"/>
        <w:widowControl/>
        <w:rPr>
          <w:rFonts w:hint="eastAsia" w:ascii="宋体" w:hAnsi="宋体" w:cs="宋体"/>
          <w:b/>
          <w:szCs w:val="21"/>
        </w:rPr>
      </w:pPr>
      <w:r>
        <w:rPr>
          <w:rFonts w:hint="eastAsia" w:ascii="宋体" w:hAnsi="宋体" w:cs="宋体"/>
          <w:b/>
          <w:szCs w:val="21"/>
        </w:rPr>
        <w:br w:type="page" w:clear="all"/>
      </w:r>
      <w:r/>
    </w:p>
    <w:p>
      <w:pPr>
        <w:pStyle w:val="1287"/>
        <w:ind w:firstLine="482"/>
        <w:jc w:val="center"/>
        <w:spacing w:before="0" w:beforeAutospacing="0" w:after="0" w:afterAutospacing="0" w:line="360" w:lineRule="auto"/>
        <w:shd w:val="clear" w:color="auto" w:fill="ffffff"/>
        <w:rPr>
          <w:rFonts w:hint="eastAsia" w:ascii="宋体" w:hAnsi="宋体" w:cs="宋体"/>
          <w:sz w:val="21"/>
          <w:szCs w:val="21"/>
          <w:lang w:eastAsia="zh-CN"/>
        </w:rPr>
      </w:pPr>
      <w:r>
        <w:rPr>
          <w:rFonts w:hint="eastAsia" w:ascii="宋体" w:hAnsi="宋体" w:cs="宋体"/>
          <w:b/>
          <w:sz w:val="21"/>
          <w:szCs w:val="21"/>
          <w:lang w:eastAsia="zh-CN"/>
        </w:rPr>
        <w:t xml:space="preserve">中小企业划型标准规定</w:t>
      </w:r>
      <w:r/>
    </w:p>
    <w:p>
      <w:pPr>
        <w:ind w:firstLine="480"/>
        <w:spacing w:line="360" w:lineRule="auto"/>
        <w:rPr>
          <w:rFonts w:hint="eastAsia" w:ascii="宋体" w:hAnsi="宋体" w:cs="宋体"/>
          <w:szCs w:val="21"/>
        </w:rPr>
      </w:pPr>
      <w:r>
        <w:rPr>
          <w:rFonts w:hint="eastAsia" w:ascii="宋体" w:hAnsi="宋体" w:cs="宋体"/>
          <w:szCs w:val="21"/>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80"/>
        <w:spacing w:line="360" w:lineRule="auto"/>
        <w:rPr>
          <w:rFonts w:hint="eastAsia" w:ascii="宋体" w:hAnsi="宋体" w:cs="宋体"/>
          <w:szCs w:val="21"/>
        </w:rPr>
      </w:pPr>
      <w:r>
        <w:rPr>
          <w:rFonts w:hint="eastAsia" w:ascii="宋体" w:hAnsi="宋体" w:cs="宋体"/>
          <w:szCs w:val="21"/>
        </w:rPr>
        <w:t xml:space="preserve">各行业划型标准为：</w:t>
      </w:r>
      <w:r/>
    </w:p>
    <w:p>
      <w:pPr>
        <w:ind w:firstLine="480"/>
        <w:spacing w:line="360" w:lineRule="auto"/>
        <w:rPr>
          <w:rFonts w:hint="eastAsia" w:ascii="宋体" w:hAnsi="宋体" w:cs="宋体"/>
          <w:szCs w:val="21"/>
        </w:rPr>
      </w:pPr>
      <w:r>
        <w:rPr>
          <w:rFonts w:hint="eastAsia" w:ascii="宋体" w:hAnsi="宋体" w:cs="宋体"/>
          <w:szCs w:val="21"/>
        </w:rPr>
        <w:t xml:space="preserve">（一）农、林、牧、渔业。营业收入20000万元以下的为中小微型企业。其中，营业收入500万元及以上的为中型企业，营业收入50万元及以上的为小型企业，营业收入50万元以下的为微型企业。</w:t>
      </w:r>
      <w:r/>
    </w:p>
    <w:p>
      <w:pPr>
        <w:ind w:firstLine="480"/>
        <w:spacing w:line="360" w:lineRule="auto"/>
        <w:rPr>
          <w:rFonts w:hint="eastAsia" w:ascii="宋体" w:hAnsi="宋体" w:cs="宋体"/>
          <w:szCs w:val="21"/>
        </w:rPr>
      </w:pPr>
      <w:r>
        <w:rPr>
          <w:rFonts w:hint="eastAsia" w:ascii="宋体" w:hAnsi="宋体" w:cs="宋体"/>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360" w:lineRule="auto"/>
        <w:rPr>
          <w:rFonts w:hint="eastAsia" w:ascii="宋体" w:hAnsi="宋体" w:cs="宋体"/>
          <w:szCs w:val="21"/>
        </w:rPr>
      </w:pPr>
      <w:r>
        <w:rPr>
          <w:rFonts w:hint="eastAsia" w:ascii="宋体" w:hAnsi="宋体" w:cs="宋体"/>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spacing w:line="360" w:lineRule="auto"/>
        <w:rPr>
          <w:rFonts w:hint="eastAsia" w:ascii="宋体" w:hAnsi="宋体" w:cs="宋体"/>
          <w:szCs w:val="21"/>
        </w:rPr>
      </w:pPr>
      <w:r>
        <w:rPr>
          <w:rFonts w:hint="eastAsia" w:ascii="宋体" w:hAnsi="宋体" w:cs="宋体"/>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spacing w:line="360" w:lineRule="auto"/>
        <w:rPr>
          <w:rFonts w:hint="eastAsia" w:ascii="宋体" w:hAnsi="宋体" w:cs="宋体"/>
          <w:szCs w:val="21"/>
        </w:rPr>
      </w:pPr>
      <w:r>
        <w:rPr>
          <w:rFonts w:hint="eastAsia" w:ascii="宋体" w:hAnsi="宋体" w:cs="宋体"/>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0"/>
        <w:spacing w:line="360" w:lineRule="auto"/>
        <w:rPr>
          <w:rFonts w:hint="eastAsia" w:ascii="宋体" w:hAnsi="宋体" w:cs="宋体"/>
          <w:szCs w:val="21"/>
        </w:rPr>
      </w:pPr>
      <w:r>
        <w:rPr>
          <w:rFonts w:hint="eastAsia" w:ascii="宋体" w:hAnsi="宋体" w:cs="宋体"/>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spacing w:line="360" w:lineRule="auto"/>
        <w:rPr>
          <w:rFonts w:hint="eastAsia" w:ascii="宋体" w:hAnsi="宋体" w:cs="宋体"/>
          <w:szCs w:val="21"/>
        </w:rPr>
      </w:pPr>
      <w:r>
        <w:rPr>
          <w:rFonts w:hint="eastAsia" w:ascii="宋体" w:hAnsi="宋体" w:cs="宋体"/>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0"/>
        <w:spacing w:line="360" w:lineRule="auto"/>
        <w:rPr>
          <w:rFonts w:hint="eastAsia" w:ascii="宋体" w:hAnsi="宋体" w:cs="宋体"/>
          <w:szCs w:val="21"/>
        </w:rPr>
      </w:pPr>
      <w:r>
        <w:rPr>
          <w:rFonts w:hint="eastAsia" w:ascii="宋体" w:hAnsi="宋体" w:cs="宋体"/>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0"/>
        <w:spacing w:line="360" w:lineRule="auto"/>
        <w:rPr>
          <w:rFonts w:hint="eastAsia" w:ascii="宋体" w:hAnsi="宋体" w:cs="宋体"/>
          <w:szCs w:val="21"/>
        </w:rPr>
      </w:pPr>
      <w:r>
        <w:rPr>
          <w:rFonts w:hint="eastAsia" w:ascii="宋体" w:hAnsi="宋体" w:cs="宋体"/>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60" w:lineRule="auto"/>
        <w:rPr>
          <w:rFonts w:hint="eastAsia" w:ascii="宋体" w:hAnsi="宋体" w:cs="宋体"/>
          <w:szCs w:val="21"/>
        </w:rPr>
      </w:pPr>
      <w:r>
        <w:rPr>
          <w:rFonts w:hint="eastAsia" w:ascii="宋体" w:hAnsi="宋体" w:cs="宋体"/>
          <w:szCs w:val="21"/>
        </w:rPr>
        <w:t xml:space="preserve">（十）餐饮业。从业人员300人以下或营业收入10000万元以下的为中小微型企业。其中，从业人员100人及以上，且营业收入2000万元及以上的为中型企业；从业人员10人及以上，且营业收入</w:t>
      </w:r>
      <w:r>
        <w:rPr>
          <w:rFonts w:hint="eastAsia" w:ascii="宋体" w:hAnsi="宋体" w:cs="宋体"/>
          <w:szCs w:val="21"/>
        </w:rPr>
        <w:t xml:space="preserve">100万元及以上的为小型企业；从业人员10人以下或营业收入100万元以下的为微型企业。</w:t>
      </w:r>
      <w:r/>
    </w:p>
    <w:p>
      <w:pPr>
        <w:ind w:firstLine="480"/>
        <w:spacing w:line="360" w:lineRule="auto"/>
        <w:rPr>
          <w:rFonts w:hint="eastAsia" w:ascii="宋体" w:hAnsi="宋体" w:cs="宋体"/>
          <w:szCs w:val="21"/>
        </w:rPr>
      </w:pPr>
      <w:r>
        <w:rPr>
          <w:rFonts w:hint="eastAsia" w:ascii="宋体" w:hAnsi="宋体" w:cs="宋体"/>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spacing w:line="360" w:lineRule="auto"/>
        <w:rPr>
          <w:rFonts w:hint="eastAsia" w:ascii="宋体" w:hAnsi="宋体" w:cs="宋体"/>
          <w:b/>
          <w:bCs/>
          <w:szCs w:val="21"/>
        </w:rPr>
      </w:pPr>
      <w:r>
        <w:rPr>
          <w:rFonts w:hint="eastAsia" w:ascii="宋体" w:hAnsi="宋体" w:cs="宋体"/>
          <w:b/>
          <w:bCs/>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spacing w:line="360" w:lineRule="auto"/>
        <w:rPr>
          <w:rFonts w:hint="eastAsia" w:ascii="宋体" w:hAnsi="宋体" w:cs="宋体"/>
          <w:szCs w:val="21"/>
        </w:rPr>
      </w:pPr>
      <w:r>
        <w:rPr>
          <w:rFonts w:hint="eastAsia" w:ascii="宋体" w:hAnsi="宋体" w:cs="宋体"/>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spacing w:line="360" w:lineRule="auto"/>
        <w:rPr>
          <w:rFonts w:hint="eastAsia" w:ascii="宋体" w:hAnsi="宋体" w:cs="宋体"/>
          <w:szCs w:val="21"/>
        </w:rPr>
      </w:pPr>
      <w:r>
        <w:rPr>
          <w:rFonts w:hint="eastAsia" w:ascii="宋体" w:hAnsi="宋体" w:cs="宋体"/>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spacing w:line="360" w:lineRule="auto"/>
        <w:rPr>
          <w:rFonts w:hint="eastAsia" w:ascii="宋体" w:hAnsi="宋体" w:cs="宋体"/>
          <w:szCs w:val="21"/>
        </w:rPr>
      </w:pPr>
      <w:r>
        <w:rPr>
          <w:rFonts w:hint="eastAsia" w:ascii="宋体" w:hAnsi="宋体" w:cs="宋体"/>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spacing w:line="360" w:lineRule="auto"/>
        <w:rPr>
          <w:rFonts w:hint="eastAsia" w:ascii="宋体" w:hAnsi="宋体"/>
          <w:szCs w:val="21"/>
        </w:rPr>
      </w:pPr>
      <w:r>
        <w:rPr>
          <w:rFonts w:hint="eastAsia" w:ascii="宋体" w:hAnsi="宋体" w:cs="宋体"/>
          <w:szCs w:val="21"/>
        </w:rPr>
        <w:t xml:space="preserve">（十六）其他未列明行业。从业人员300人以下的为中小微型企业。其中，从业人员100人及以上的为中型企业；从业人员10人及以上的为小型企业；从业人员10人以下的为微型企业。</w:t>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r>
      <w:r/>
    </w:p>
    <w:p>
      <w:pPr>
        <w:rPr>
          <w:rFonts w:hint="eastAsia" w:ascii="宋体" w:hAnsi="宋体"/>
        </w:rPr>
      </w:pPr>
      <w:r>
        <w:rPr>
          <w:rFonts w:hint="eastAsia" w:ascii="宋体" w:hAnsi="宋体"/>
        </w:rPr>
      </w:r>
      <w:r/>
    </w:p>
    <w:sectPr>
      <w:headerReference w:type="default" r:id="rId12"/>
      <w:footerReference w:type="default" r:id="rId22"/>
      <w:footnotePr/>
      <w:endnotePr/>
      <w:type w:val="nextPage"/>
      <w:pgSz w:w="11907" w:h="16840" w:orient="portrait"/>
      <w:pgMar w:top="1134" w:right="1134" w:bottom="1134" w:left="141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icrosoft New Tai Lue">
    <w:panose1 w:val="020B0502040204020203"/>
  </w:font>
  <w:font w:name="方正小标宋简体">
    <w:panose1 w:val="020B0503020202020204"/>
  </w:font>
  <w:font w:name="Symbol">
    <w:panose1 w:val="05050102010706020507"/>
  </w:font>
  <w:font w:name="Wingdings">
    <w:panose1 w:val="05000000000000000000"/>
  </w:font>
  <w:font w:name="方正小标宋_GBK">
    <w:panose1 w:val="020B0503020202020204"/>
  </w:font>
  <w:font w:name="方正黑体_GBK">
    <w:panose1 w:val="020B0503020202020204"/>
  </w:font>
  <w:font w:name="Garamond">
    <w:panose1 w:val="02020404030301010803"/>
  </w:font>
  <w:font w:name="楷体">
    <w:panose1 w:val="02010609060101010101"/>
  </w:font>
  <w:font w:name="Times">
    <w:panose1 w:val="02020603050405020304"/>
  </w:font>
  <w:font w:name="???|CS?o｡ﾀ?">
    <w:panose1 w:val="020B0503020202020204"/>
  </w:font>
  <w:font w:name="Segoe UI Symbol">
    <w:panose1 w:val="020B0502040204020203"/>
  </w:font>
  <w:font w:name="全真中明體">
    <w:panose1 w:val="020B0503020202020204"/>
  </w:font>
  <w:font w:name="Univers">
    <w:panose1 w:val="020B0503020202020204"/>
  </w:font>
  <w:font w:name="汉仪大黑简+Helvetica">
    <w:panose1 w:val="020B0503020202020204"/>
  </w:font>
  <w:font w:name="Arial-BoldMT">
    <w:panose1 w:val="020B0604020202020204"/>
  </w:font>
  <w:font w:name="Arial Unicode MS">
    <w:panose1 w:val="020B0604020202020204"/>
  </w:font>
  <w:font w:name="Microsoft YaHei UI">
    <w:panose1 w:val="020B0503020204020204"/>
  </w:font>
  <w:font w:name="Tahoma">
    <w:panose1 w:val="020B0604030504040204"/>
  </w:font>
  <w:font w:name="Calibri Light">
    <w:panose1 w:val="020F0302020204030204"/>
  </w:font>
  <w:font w:name="Cambria">
    <w:panose1 w:val="02040503050406030204"/>
  </w:font>
  <w:font w:name="PMingLiU">
    <w:panose1 w:val="02020500000000000000"/>
  </w:font>
  <w:font w:name="Courier New">
    <w:panose1 w:val="02070309020205020404"/>
  </w:font>
  <w:font w:name="文鼎粗黑">
    <w:panose1 w:val="020B0503020202020204"/>
  </w:font>
  <w:font w:name="等线 Light">
    <w:panose1 w:val="02010600030101010101"/>
  </w:font>
  <w:font w:name="仿宋">
    <w:panose1 w:val="02010609060101010101"/>
  </w:font>
  <w:font w:name="等线">
    <w:panose1 w:val="02010600030101010101"/>
  </w:font>
  <w:font w:name="Century Gothic">
    <w:panose1 w:val="020B0502020202020204"/>
  </w:font>
  <w:font w:name="Arial,Italic">
    <w:panose1 w:val="020B0604020202020204"/>
  </w:font>
  <w:font w:name="Verdana">
    <w:panose1 w:val="020B0604030504040204"/>
  </w:font>
  <w:font w:name="仿宋_GB2312">
    <w:panose1 w:val="02010609060101010101"/>
  </w:font>
  <w:font w:name="黑体">
    <w:panose1 w:val="02010609060101010101"/>
  </w:font>
  <w:font w:name="幼圆">
    <w:panose1 w:val="02010509060101010101"/>
  </w:font>
  <w:font w:name="楷体_GB2312">
    <w:panose1 w:val="02010609060101010101"/>
  </w:font>
  <w:font w:name="方正大黑简体">
    <w:panose1 w:val="020B0503020202020204"/>
  </w:font>
  <w:font w:name="微软雅黑">
    <w:panose1 w:val="020B0503020204020204"/>
  </w:font>
  <w:font w:name="Calibri">
    <w:panose1 w:val="020F0502020204030204"/>
  </w:font>
  <w:font w:name="Batang">
    <w:panose1 w:val="0201060004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4"/>
      <w:jc w:val="center"/>
      <w:rPr>
        <w:rStyle w:val="1268"/>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234"/>
                          </w:pPr>
                          <w:r>
                            <w:t xml:space="preserve">第</w:t>
                          </w:r>
                          <w:r>
                            <w:t xml:space="preserve"> </w:t>
                          </w:r>
                          <w:r>
                            <w:fldChar w:fldCharType="begin"/>
                          </w:r>
                          <w:r>
                            <w:instrText xml:space="preserve"> PAGE  \* MERGEFORMAT </w:instrText>
                          </w:r>
                          <w:r>
                            <w:fldChar w:fldCharType="separate"/>
                          </w:r>
                          <w:r>
                            <w:t xml:space="preserve">1</w:t>
                          </w:r>
                          <w:r>
                            <w:fldChar w:fldCharType="end"/>
                          </w:r>
                          <w:r>
                            <w:t xml:space="preserve"> </w:t>
                          </w:r>
                          <w:r>
                            <w:t xml:space="preserve">页</w:t>
                          </w:r>
                          <w:r>
                            <w:t xml:space="preserve"> </w:t>
                          </w:r>
                          <w:r>
                            <w:t xml:space="preserve">共</w:t>
                          </w:r>
                          <w:r>
                            <w:t xml:space="preserve"> </w:t>
                          </w:r>
                          <w:fldSimple w:instr="NUMPAGES \* MERGEFORMAT">
                            <w:r>
                              <w:t xml:space="preserve">52</w:t>
                            </w:r>
                          </w:fldSimple>
                          <w:r/>
                          <w:r>
                            <w:t xml:space="preserve"> </w:t>
                          </w:r>
                          <w:r>
                            <w:t xml:space="preserve">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34"/>
                    </w:pPr>
                    <w:r>
                      <w:t xml:space="preserve">第</w:t>
                    </w:r>
                    <w:r>
                      <w:t xml:space="preserve"> </w:t>
                    </w:r>
                    <w:r>
                      <w:fldChar w:fldCharType="begin"/>
                    </w:r>
                    <w:r>
                      <w:instrText xml:space="preserve"> PAGE  \* MERGEFORMAT </w:instrText>
                    </w:r>
                    <w:r>
                      <w:fldChar w:fldCharType="separate"/>
                    </w:r>
                    <w:r>
                      <w:t xml:space="preserve">1</w:t>
                    </w:r>
                    <w:r>
                      <w:fldChar w:fldCharType="end"/>
                    </w:r>
                    <w:r>
                      <w:t xml:space="preserve"> </w:t>
                    </w:r>
                    <w:r>
                      <w:t xml:space="preserve">页</w:t>
                    </w:r>
                    <w:r>
                      <w:t xml:space="preserve"> </w:t>
                    </w:r>
                    <w:r>
                      <w:t xml:space="preserve">共</w:t>
                    </w:r>
                    <w:r>
                      <w:t xml:space="preserve"> </w:t>
                    </w:r>
                    <w:fldSimple w:instr="NUMPAGES \* MERGEFORMAT">
                      <w:r>
                        <w:t xml:space="preserve">52</w:t>
                      </w:r>
                    </w:fldSimple>
                    <w:r/>
                    <w:r>
                      <w:t xml:space="preserve"> </w:t>
                    </w:r>
                    <w:r>
                      <w:t xml:space="preserve">页</w:t>
                    </w:r>
                    <w:r/>
                  </w:p>
                </w:txbxContent>
              </v:textbox>
            </v:shape>
          </w:pict>
        </mc:Fallback>
      </mc:AlternateContent>
    </w:r>
    <w:r/>
  </w:p>
  <w:p>
    <w:pPr>
      <w:pStyle w:val="1234"/>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4"/>
      <w:ind w:firstLine="4140"/>
    </w:pPr>
    <w:r>
      <w:rPr>
        <w:rFonts w:hint="eastAsia"/>
        <w:szCs w:val="21"/>
      </w:rPr>
      <w:t xml:space="preserve">第</w:t>
    </w:r>
    <w:r>
      <w:rPr>
        <w:rFonts w:hint="eastAsia"/>
        <w:szCs w:val="21"/>
      </w:rPr>
      <w:t xml:space="preserve"> </w:t>
    </w:r>
    <w:r>
      <w:rPr>
        <w:szCs w:val="21"/>
      </w:rPr>
      <w:fldChar w:fldCharType="begin"/>
    </w:r>
    <w:r>
      <w:rPr>
        <w:szCs w:val="21"/>
      </w:rPr>
      <w:instrText xml:space="preserve"> PAGE </w:instrText>
    </w:r>
    <w:r>
      <w:rPr>
        <w:szCs w:val="21"/>
      </w:rPr>
      <w:fldChar w:fldCharType="separate"/>
    </w:r>
    <w:r>
      <w:rPr>
        <w:szCs w:val="21"/>
      </w:rPr>
      <w:t xml:space="preserve">61</w:t>
    </w:r>
    <w:r>
      <w:rPr>
        <w:szCs w:val="21"/>
      </w:rPr>
      <w:fldChar w:fldCharType="end"/>
    </w:r>
    <w:r>
      <w:rPr>
        <w:rFonts w:hint="eastAsia"/>
        <w:szCs w:val="21"/>
      </w:rPr>
      <w:t xml:space="preserve"> </w:t>
    </w:r>
    <w:r>
      <w:rPr>
        <w:rFonts w:hint="eastAsia"/>
        <w:szCs w:val="21"/>
      </w:rPr>
      <w:t xml:space="preserve">页</w:t>
    </w:r>
    <w:r>
      <w:rPr>
        <w:rFonts w:hint="eastAsia"/>
        <w:szCs w:val="21"/>
      </w:rPr>
      <w:t xml:space="preserve"> </w:t>
    </w:r>
    <w:r>
      <w:rPr>
        <w:rFonts w:hint="eastAsia"/>
        <w:szCs w:val="21"/>
      </w:rPr>
      <w:t xml:space="preserve">共</w:t>
    </w:r>
    <w:r>
      <w:rPr>
        <w:rFonts w:hint="eastAsia"/>
        <w:szCs w:val="21"/>
      </w:rPr>
      <w:t xml:space="preserve"> </w:t>
    </w:r>
    <w:r>
      <w:rPr>
        <w:szCs w:val="21"/>
      </w:rPr>
      <w:fldChar w:fldCharType="begin"/>
    </w:r>
    <w:r>
      <w:rPr>
        <w:szCs w:val="21"/>
      </w:rPr>
      <w:instrText xml:space="preserve"> NUMPAGES </w:instrText>
    </w:r>
    <w:r>
      <w:rPr>
        <w:szCs w:val="21"/>
      </w:rPr>
      <w:fldChar w:fldCharType="separate"/>
    </w:r>
    <w:r>
      <w:rPr>
        <w:szCs w:val="21"/>
      </w:rPr>
      <w:t xml:space="preserve">95</w:t>
    </w:r>
    <w:r>
      <w:rPr>
        <w:szCs w:val="21"/>
      </w:rPr>
      <w:fldChar w:fldCharType="end"/>
    </w:r>
    <w:r>
      <w:rPr>
        <w:rFonts w:hint="eastAsia"/>
        <w:szCs w:val="21"/>
      </w:rPr>
      <w:t xml:space="preserve"> </w:t>
    </w:r>
    <w:r>
      <w:rPr>
        <w:rFonts w:hint="eastAsia"/>
        <w:szCs w:val="21"/>
      </w:rPr>
      <w:t xml:space="preserve">页</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234"/>
                          </w:pPr>
                          <w:r>
                            <w:t xml:space="preserve">第</w:t>
                          </w:r>
                          <w:r>
                            <w:t xml:space="preserve"> </w:t>
                          </w:r>
                          <w:r>
                            <w:fldChar w:fldCharType="begin"/>
                          </w:r>
                          <w:r>
                            <w:instrText xml:space="preserve"> PAGE  \* MERGEFORMAT </w:instrText>
                          </w:r>
                          <w:r>
                            <w:fldChar w:fldCharType="separate"/>
                          </w:r>
                          <w:r>
                            <w:t xml:space="preserve">3</w:t>
                          </w:r>
                          <w:r>
                            <w:fldChar w:fldCharType="end"/>
                          </w:r>
                          <w:r>
                            <w:t xml:space="preserve"> </w:t>
                          </w:r>
                          <w:r>
                            <w:t xml:space="preserve">页</w:t>
                          </w:r>
                          <w:r>
                            <w:t xml:space="preserve"> </w:t>
                          </w:r>
                          <w:r>
                            <w:t xml:space="preserve">共</w:t>
                          </w:r>
                          <w:r>
                            <w:t xml:space="preserve"> </w:t>
                          </w:r>
                          <w:fldSimple w:instr="NUMPAGES \* MERGEFORMAT">
                            <w:r>
                              <w:t xml:space="preserve">52</w:t>
                            </w:r>
                          </w:fldSimple>
                          <w:r/>
                          <w:r>
                            <w:t xml:space="preserve"> </w:t>
                          </w:r>
                          <w:r>
                            <w:t xml:space="preserve">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34"/>
                    </w:pPr>
                    <w:r>
                      <w:t xml:space="preserve">第</w:t>
                    </w:r>
                    <w:r>
                      <w:t xml:space="preserve"> </w:t>
                    </w:r>
                    <w:r>
                      <w:fldChar w:fldCharType="begin"/>
                    </w:r>
                    <w:r>
                      <w:instrText xml:space="preserve"> PAGE  \* MERGEFORMAT </w:instrText>
                    </w:r>
                    <w:r>
                      <w:fldChar w:fldCharType="separate"/>
                    </w:r>
                    <w:r>
                      <w:t xml:space="preserve">3</w:t>
                    </w:r>
                    <w:r>
                      <w:fldChar w:fldCharType="end"/>
                    </w:r>
                    <w:r>
                      <w:t xml:space="preserve"> </w:t>
                    </w:r>
                    <w:r>
                      <w:t xml:space="preserve">页</w:t>
                    </w:r>
                    <w:r>
                      <w:t xml:space="preserve"> </w:t>
                    </w:r>
                    <w:r>
                      <w:t xml:space="preserve">共</w:t>
                    </w:r>
                    <w:r>
                      <w:t xml:space="preserve"> </w:t>
                    </w:r>
                    <w:fldSimple w:instr="NUMPAGES \* MERGEFORMAT">
                      <w:r>
                        <w:t xml:space="preserve">52</w:t>
                      </w:r>
                    </w:fldSimple>
                    <w:r/>
                    <w:r>
                      <w:t xml:space="preserve"> </w:t>
                    </w:r>
                    <w:r>
                      <w:t xml:space="preserve">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8"/>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ascii="宋体" w:hAnsi="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rPr>
                            <w:t xml:space="preserve">7</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hint="eastAsia" w:ascii="宋体" w:hAnsi="宋体" w:cs="宋体"/>
                              <w:sz w:val="18"/>
                              <w:szCs w:val="18"/>
                            </w:rPr>
                            <w:t xml:space="preserve">52</w:t>
                          </w:r>
                          <w:r>
                            <w:rPr>
                              <w:rFonts w:hint="eastAsia" w:ascii="宋体" w:hAnsi="宋体" w:cs="宋体"/>
                              <w:sz w:val="18"/>
                              <w:szCs w:val="18"/>
                            </w:rPr>
                            <w:fldChar w:fldCharType="end"/>
                          </w:r>
                          <w:r>
                            <w:rPr>
                              <w:rFonts w:hint="eastAsia" w:ascii="宋体" w:hAnsi="宋体" w:cs="宋体"/>
                              <w:sz w:val="18"/>
                              <w:szCs w:val="18"/>
                            </w:rP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ascii="宋体" w:hAnsi="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rPr>
                      <w:t xml:space="preserve">7</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hint="eastAsia" w:ascii="宋体" w:hAnsi="宋体" w:cs="宋体"/>
                        <w:sz w:val="18"/>
                        <w:szCs w:val="18"/>
                      </w:rPr>
                      <w:t xml:space="preserve">52</w:t>
                    </w:r>
                    <w:r>
                      <w:rPr>
                        <w:rFonts w:hint="eastAsia" w:ascii="宋体" w:hAnsi="宋体" w:cs="宋体"/>
                        <w:sz w:val="18"/>
                        <w:szCs w:val="18"/>
                      </w:rPr>
                      <w:fldChar w:fldCharType="end"/>
                    </w:r>
                    <w:r>
                      <w:rPr>
                        <w:rFonts w:hint="eastAsia" w:ascii="宋体" w:hAnsi="宋体" w:cs="宋体"/>
                        <w:sz w:val="18"/>
                        <w:szCs w:val="18"/>
                      </w:rP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34"/>
                          </w:pPr>
                          <w:r>
                            <w:t xml:space="preserve">第</w:t>
                          </w:r>
                          <w:r>
                            <w:t xml:space="preserve"> </w:t>
                          </w:r>
                          <w:r>
                            <w:fldChar w:fldCharType="begin"/>
                          </w:r>
                          <w:r>
                            <w:instrText xml:space="preserve"> PAGE  \* MERGEFORMAT </w:instrText>
                          </w:r>
                          <w:r>
                            <w:fldChar w:fldCharType="separate"/>
                          </w:r>
                          <w:r>
                            <w:t xml:space="preserve">23</w:t>
                          </w:r>
                          <w:r>
                            <w:fldChar w:fldCharType="end"/>
                          </w:r>
                          <w:r>
                            <w:t xml:space="preserve"> </w:t>
                          </w:r>
                          <w:r>
                            <w:t xml:space="preserve">页</w:t>
                          </w:r>
                          <w:r>
                            <w:t xml:space="preserve"> </w:t>
                          </w:r>
                          <w:r>
                            <w:t xml:space="preserve">共</w:t>
                          </w:r>
                          <w:r>
                            <w:t xml:space="preserve"> </w:t>
                          </w:r>
                          <w:fldSimple w:instr="NUMPAGES \* MERGEFORMAT">
                            <w:r>
                              <w:t xml:space="preserve">52</w:t>
                            </w:r>
                          </w:fldSimple>
                          <w:r/>
                          <w:r>
                            <w:t xml:space="preserve"> </w:t>
                          </w:r>
                          <w:r>
                            <w:t xml:space="preserve">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34"/>
                    </w:pPr>
                    <w:r>
                      <w:t xml:space="preserve">第</w:t>
                    </w:r>
                    <w:r>
                      <w:t xml:space="preserve"> </w:t>
                    </w:r>
                    <w:r>
                      <w:fldChar w:fldCharType="begin"/>
                    </w:r>
                    <w:r>
                      <w:instrText xml:space="preserve"> PAGE  \* MERGEFORMAT </w:instrText>
                    </w:r>
                    <w:r>
                      <w:fldChar w:fldCharType="separate"/>
                    </w:r>
                    <w:r>
                      <w:t xml:space="preserve">23</w:t>
                    </w:r>
                    <w:r>
                      <w:fldChar w:fldCharType="end"/>
                    </w:r>
                    <w:r>
                      <w:t xml:space="preserve"> </w:t>
                    </w:r>
                    <w:r>
                      <w:t xml:space="preserve">页</w:t>
                    </w:r>
                    <w:r>
                      <w:t xml:space="preserve"> </w:t>
                    </w:r>
                    <w:r>
                      <w:t xml:space="preserve">共</w:t>
                    </w:r>
                    <w:r>
                      <w:t xml:space="preserve"> </w:t>
                    </w:r>
                    <w:fldSimple w:instr="NUMPAGES \* MERGEFORMAT">
                      <w:r>
                        <w:t xml:space="preserve">52</w:t>
                      </w:r>
                    </w:fldSimple>
                    <w:r/>
                    <w:r>
                      <w:t xml:space="preserve"> </w:t>
                    </w:r>
                    <w:r>
                      <w:t xml:space="preserve">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4"/>
      <w:jc w:val="right"/>
    </w:pPr>
    <w:r>
      <w:fldChar w:fldCharType="begin"/>
    </w:r>
    <w:r>
      <w:instrText xml:space="preserve">PAGE   \* MERGEFORMAT</w:instrText>
    </w:r>
    <w:r>
      <w:fldChar w:fldCharType="separate"/>
    </w:r>
    <w:r>
      <w:t xml:space="preserve">21</w:t>
    </w:r>
    <w:r>
      <w:fldChar w:fldCharType="end"/>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4"/>
      <w:jc w:val="right"/>
    </w:pPr>
    <w:r>
      <w:fldChar w:fldCharType="begin"/>
    </w:r>
    <w:r>
      <w:instrText xml:space="preserve">PAGE   \* MERGEFORMAT</w:instrText>
    </w:r>
    <w:r>
      <w:fldChar w:fldCharType="separate"/>
    </w:r>
    <w:r>
      <w:t xml:space="preserve">2</w:t>
    </w:r>
    <w:r>
      <w:fldChar w:fldCharType="end"/>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4"/>
      <w:jc w:val="right"/>
    </w:pPr>
    <w:r>
      <w:fldChar w:fldCharType="begin"/>
    </w:r>
    <w:r>
      <w:instrText xml:space="preserve">PAGE   \* MERGEFORMAT</w:instrText>
    </w:r>
    <w:r>
      <w:fldChar w:fldCharType="separate"/>
    </w:r>
    <w:r>
      <w:t xml:space="preserve">21</w:t>
    </w:r>
    <w:r>
      <w:fldChar w:fldCharType="end"/>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4"/>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664335" cy="21844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664335" cy="2184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12"/>
                            <w:ind w:firstLine="180"/>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37</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52</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31.0pt;height:17.2pt;mso-wrap-distance-left:9.0pt;mso-wrap-distance-top:0.0pt;mso-wrap-distance-right:9.0pt;mso-wrap-distance-bottom:0.0pt;v-text-anchor:top;visibility:visible;" filled="f" stroked="f" strokeweight="0.50pt">
              <v:textbox inset="0,0,0,0">
                <w:txbxContent>
                  <w:p>
                    <w:pPr>
                      <w:pStyle w:val="1212"/>
                      <w:ind w:firstLine="180"/>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37</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52</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4"/>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234"/>
                          </w:pPr>
                          <w:r>
                            <w:t xml:space="preserve">第</w:t>
                          </w:r>
                          <w:r>
                            <w:t xml:space="preserve"> </w:t>
                          </w:r>
                          <w:r>
                            <w:fldChar w:fldCharType="begin"/>
                          </w:r>
                          <w:r>
                            <w:instrText xml:space="preserve"> PAGE  \* MERGEFORMAT </w:instrText>
                          </w:r>
                          <w:r>
                            <w:fldChar w:fldCharType="separate"/>
                          </w:r>
                          <w:r>
                            <w:t xml:space="preserve">52</w:t>
                          </w:r>
                          <w:r>
                            <w:fldChar w:fldCharType="end"/>
                          </w:r>
                          <w:r>
                            <w:t xml:space="preserve"> </w:t>
                          </w:r>
                          <w:r>
                            <w:t xml:space="preserve">页</w:t>
                          </w:r>
                          <w:r>
                            <w:t xml:space="preserve"> </w:t>
                          </w:r>
                          <w:r>
                            <w:t xml:space="preserve">共</w:t>
                          </w:r>
                          <w:r>
                            <w:t xml:space="preserve"> </w:t>
                          </w:r>
                          <w:fldSimple w:instr="NUMPAGES \* MERGEFORMAT">
                            <w:r>
                              <w:t xml:space="preserve">52</w:t>
                            </w:r>
                          </w:fldSimple>
                          <w:r/>
                          <w:r>
                            <w:t xml:space="preserve"> </w:t>
                          </w:r>
                          <w:r>
                            <w:t xml:space="preserve">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34"/>
                    </w:pPr>
                    <w:r>
                      <w:t xml:space="preserve">第</w:t>
                    </w:r>
                    <w:r>
                      <w:t xml:space="preserve"> </w:t>
                    </w:r>
                    <w:r>
                      <w:fldChar w:fldCharType="begin"/>
                    </w:r>
                    <w:r>
                      <w:instrText xml:space="preserve"> PAGE  \* MERGEFORMAT </w:instrText>
                    </w:r>
                    <w:r>
                      <w:fldChar w:fldCharType="separate"/>
                    </w:r>
                    <w:r>
                      <w:t xml:space="preserve">52</w:t>
                    </w:r>
                    <w:r>
                      <w:fldChar w:fldCharType="end"/>
                    </w:r>
                    <w:r>
                      <w:t xml:space="preserve"> </w:t>
                    </w:r>
                    <w:r>
                      <w:t xml:space="preserve">页</w:t>
                    </w:r>
                    <w:r>
                      <w:t xml:space="preserve"> </w:t>
                    </w:r>
                    <w:r>
                      <w:t xml:space="preserve">共</w:t>
                    </w:r>
                    <w:r>
                      <w:t xml:space="preserve"> </w:t>
                    </w:r>
                    <w:fldSimple w:instr="NUMPAGES \* MERGEFORMAT">
                      <w:r>
                        <w:t xml:space="preserve">52</w:t>
                      </w:r>
                    </w:fldSimple>
                    <w:r/>
                    <w:r>
                      <w:t xml:space="preserve"> </w:t>
                    </w:r>
                    <w:r>
                      <w:t xml:space="preserve">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6"/>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6"/>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6"/>
      <w:pBdr>
        <w:bottom w:val="none" w:color="auto"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75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pStyle w:val="1626"/>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pStyle w:val="1626"/>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chineseCounting"/>
      <w:pStyle w:val="1184"/>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178"/>
      <w:isLgl w:val="false"/>
      <w:suff w:val="tab"/>
      <w:lvlText w:val="§"/>
      <w:lvlJc w:val="left"/>
      <w:pPr>
        <w:ind w:left="2160" w:hanging="360"/>
      </w:pPr>
      <w:rPr>
        <w:rFonts w:hint="default" w:ascii="Wingdings" w:hAnsi="Wingdings" w:eastAsia="Wingdings" w:cs="Wingdings"/>
      </w:rPr>
    </w:lvl>
    <w:lvl w:ilvl="3">
      <w:start w:val="1"/>
      <w:numFmt w:val="bullet"/>
      <w:pStyle w:val="1179"/>
      <w:isLgl w:val="false"/>
      <w:suff w:val="tab"/>
      <w:lvlText w:val="·"/>
      <w:lvlJc w:val="left"/>
      <w:pPr>
        <w:ind w:left="2880" w:hanging="360"/>
      </w:pPr>
      <w:rPr>
        <w:rFonts w:hint="default" w:ascii="Symbol" w:hAnsi="Symbol" w:eastAsia="Symbol" w:cs="Symbol"/>
      </w:rPr>
    </w:lvl>
    <w:lvl w:ilvl="4">
      <w:start w:val="1"/>
      <w:numFmt w:val="bullet"/>
      <w:pStyle w:val="1180"/>
      <w:isLgl w:val="false"/>
      <w:suff w:val="tab"/>
      <w:lvlText w:val="o"/>
      <w:lvlJc w:val="left"/>
      <w:pPr>
        <w:ind w:left="3600" w:hanging="360"/>
      </w:pPr>
      <w:rPr>
        <w:rFonts w:hint="default" w:ascii="Courier New" w:hAnsi="Courier New" w:eastAsia="Courier New" w:cs="Courier New"/>
      </w:rPr>
    </w:lvl>
    <w:lvl w:ilvl="5">
      <w:start w:val="1"/>
      <w:numFmt w:val="bullet"/>
      <w:pStyle w:val="1181"/>
      <w:isLgl w:val="false"/>
      <w:suff w:val="tab"/>
      <w:lvlText w:val="§"/>
      <w:lvlJc w:val="left"/>
      <w:pPr>
        <w:ind w:left="4320" w:hanging="360"/>
      </w:pPr>
      <w:rPr>
        <w:rFonts w:hint="default" w:ascii="Wingdings" w:hAnsi="Wingdings" w:eastAsia="Wingdings" w:cs="Wingdings"/>
      </w:rPr>
    </w:lvl>
    <w:lvl w:ilvl="6">
      <w:start w:val="1"/>
      <w:numFmt w:val="bullet"/>
      <w:pStyle w:val="1182"/>
      <w:isLgl w:val="false"/>
      <w:suff w:val="tab"/>
      <w:lvlText w:val="·"/>
      <w:lvlJc w:val="left"/>
      <w:pPr>
        <w:ind w:left="5040" w:hanging="360"/>
      </w:pPr>
      <w:rPr>
        <w:rFonts w:hint="default" w:ascii="Symbol" w:hAnsi="Symbol" w:eastAsia="Symbol" w:cs="Symbol"/>
      </w:rPr>
    </w:lvl>
    <w:lvl w:ilvl="7">
      <w:start w:val="1"/>
      <w:numFmt w:val="bullet"/>
      <w:pStyle w:val="1183"/>
      <w:isLgl w:val="false"/>
      <w:suff w:val="tab"/>
      <w:lvlText w:val="o"/>
      <w:lvlJc w:val="left"/>
      <w:pPr>
        <w:ind w:left="5760" w:hanging="360"/>
      </w:pPr>
      <w:rPr>
        <w:rFonts w:hint="default" w:ascii="Courier New" w:hAnsi="Courier New" w:eastAsia="Courier New" w:cs="Courier New"/>
      </w:rPr>
    </w:lvl>
    <w:lvl w:ilvl="8">
      <w:start w:val="1"/>
      <w:numFmt w:val="bullet"/>
      <w:pStyle w:val="1184"/>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1560" w:hanging="720"/>
      </w:p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num w:numId="1">
    <w:abstractNumId w:val="2"/>
  </w:num>
  <w:num w:numId="2">
    <w:abstractNumId w:val="1"/>
  </w:num>
  <w:num w:numId="3">
    <w:abstractNumId w:val="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026">
    <w:name w:val="Heading 1 Char"/>
    <w:basedOn w:val="1185"/>
    <w:link w:val="1176"/>
    <w:uiPriority w:val="9"/>
    <w:rPr>
      <w:rFonts w:ascii="Arial" w:hAnsi="Arial" w:eastAsia="Arial" w:cs="Arial"/>
      <w:sz w:val="40"/>
      <w:szCs w:val="40"/>
    </w:rPr>
  </w:style>
  <w:style w:type="character" w:styleId="1027">
    <w:name w:val="Heading 2 Char"/>
    <w:basedOn w:val="1185"/>
    <w:link w:val="1177"/>
    <w:uiPriority w:val="9"/>
    <w:rPr>
      <w:rFonts w:ascii="Arial" w:hAnsi="Arial" w:eastAsia="Arial" w:cs="Arial"/>
      <w:sz w:val="34"/>
    </w:rPr>
  </w:style>
  <w:style w:type="character" w:styleId="1028">
    <w:name w:val="Heading 3 Char"/>
    <w:basedOn w:val="1185"/>
    <w:link w:val="1178"/>
    <w:uiPriority w:val="9"/>
    <w:rPr>
      <w:rFonts w:ascii="Arial" w:hAnsi="Arial" w:eastAsia="Arial" w:cs="Arial"/>
      <w:sz w:val="30"/>
      <w:szCs w:val="30"/>
    </w:rPr>
  </w:style>
  <w:style w:type="character" w:styleId="1029">
    <w:name w:val="Heading 4 Char"/>
    <w:basedOn w:val="1185"/>
    <w:link w:val="1179"/>
    <w:uiPriority w:val="9"/>
    <w:rPr>
      <w:rFonts w:ascii="Arial" w:hAnsi="Arial" w:eastAsia="Arial" w:cs="Arial"/>
      <w:b/>
      <w:bCs/>
      <w:sz w:val="26"/>
      <w:szCs w:val="26"/>
    </w:rPr>
  </w:style>
  <w:style w:type="character" w:styleId="1030">
    <w:name w:val="Heading 5 Char"/>
    <w:basedOn w:val="1185"/>
    <w:link w:val="1180"/>
    <w:uiPriority w:val="9"/>
    <w:rPr>
      <w:rFonts w:ascii="Arial" w:hAnsi="Arial" w:eastAsia="Arial" w:cs="Arial"/>
      <w:b/>
      <w:bCs/>
      <w:sz w:val="24"/>
      <w:szCs w:val="24"/>
    </w:rPr>
  </w:style>
  <w:style w:type="character" w:styleId="1031">
    <w:name w:val="Heading 6 Char"/>
    <w:basedOn w:val="1185"/>
    <w:link w:val="1181"/>
    <w:uiPriority w:val="9"/>
    <w:rPr>
      <w:rFonts w:ascii="Arial" w:hAnsi="Arial" w:eastAsia="Arial" w:cs="Arial"/>
      <w:b/>
      <w:bCs/>
      <w:sz w:val="22"/>
      <w:szCs w:val="22"/>
    </w:rPr>
  </w:style>
  <w:style w:type="character" w:styleId="1032">
    <w:name w:val="Heading 7 Char"/>
    <w:basedOn w:val="1185"/>
    <w:link w:val="1182"/>
    <w:uiPriority w:val="9"/>
    <w:rPr>
      <w:rFonts w:ascii="Arial" w:hAnsi="Arial" w:eastAsia="Arial" w:cs="Arial"/>
      <w:b/>
      <w:bCs/>
      <w:i/>
      <w:iCs/>
      <w:sz w:val="22"/>
      <w:szCs w:val="22"/>
    </w:rPr>
  </w:style>
  <w:style w:type="character" w:styleId="1033">
    <w:name w:val="Heading 8 Char"/>
    <w:basedOn w:val="1185"/>
    <w:link w:val="1183"/>
    <w:uiPriority w:val="9"/>
    <w:rPr>
      <w:rFonts w:ascii="Arial" w:hAnsi="Arial" w:eastAsia="Arial" w:cs="Arial"/>
      <w:i/>
      <w:iCs/>
      <w:sz w:val="22"/>
      <w:szCs w:val="22"/>
    </w:rPr>
  </w:style>
  <w:style w:type="character" w:styleId="1034">
    <w:name w:val="Heading 9 Char"/>
    <w:basedOn w:val="1185"/>
    <w:link w:val="1184"/>
    <w:uiPriority w:val="9"/>
    <w:rPr>
      <w:rFonts w:ascii="Arial" w:hAnsi="Arial" w:eastAsia="Arial" w:cs="Arial"/>
      <w:i/>
      <w:iCs/>
      <w:sz w:val="21"/>
      <w:szCs w:val="21"/>
    </w:rPr>
  </w:style>
  <w:style w:type="paragraph" w:styleId="1035">
    <w:name w:val="No Spacing"/>
    <w:uiPriority w:val="1"/>
    <w:qFormat/>
    <w:pPr>
      <w:spacing w:before="0" w:after="0" w:line="240" w:lineRule="auto"/>
    </w:pPr>
  </w:style>
  <w:style w:type="character" w:styleId="1036">
    <w:name w:val="Title Char"/>
    <w:basedOn w:val="1185"/>
    <w:link w:val="1263"/>
    <w:uiPriority w:val="10"/>
    <w:rPr>
      <w:sz w:val="48"/>
      <w:szCs w:val="48"/>
    </w:rPr>
  </w:style>
  <w:style w:type="character" w:styleId="1037">
    <w:name w:val="Subtitle Char"/>
    <w:basedOn w:val="1185"/>
    <w:link w:val="1243"/>
    <w:uiPriority w:val="11"/>
    <w:rPr>
      <w:sz w:val="24"/>
      <w:szCs w:val="24"/>
    </w:rPr>
  </w:style>
  <w:style w:type="paragraph" w:styleId="1038">
    <w:name w:val="Quote"/>
    <w:basedOn w:val="1175"/>
    <w:next w:val="1175"/>
    <w:link w:val="1039"/>
    <w:uiPriority w:val="29"/>
    <w:qFormat/>
    <w:pPr>
      <w:ind w:left="720" w:right="720"/>
    </w:pPr>
    <w:rPr>
      <w:i/>
    </w:rPr>
  </w:style>
  <w:style w:type="character" w:styleId="1039">
    <w:name w:val="Quote Char"/>
    <w:link w:val="1038"/>
    <w:uiPriority w:val="29"/>
    <w:rPr>
      <w:i/>
    </w:rPr>
  </w:style>
  <w:style w:type="paragraph" w:styleId="1040">
    <w:name w:val="Intense Quote"/>
    <w:basedOn w:val="1175"/>
    <w:next w:val="1175"/>
    <w:link w:val="10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41">
    <w:name w:val="Intense Quote Char"/>
    <w:link w:val="1040"/>
    <w:uiPriority w:val="30"/>
    <w:rPr>
      <w:i/>
    </w:rPr>
  </w:style>
  <w:style w:type="character" w:styleId="1042">
    <w:name w:val="Header Char"/>
    <w:basedOn w:val="1185"/>
    <w:link w:val="1236"/>
    <w:uiPriority w:val="99"/>
  </w:style>
  <w:style w:type="character" w:styleId="1043">
    <w:name w:val="Footer Char"/>
    <w:basedOn w:val="1185"/>
    <w:link w:val="1234"/>
    <w:uiPriority w:val="99"/>
  </w:style>
  <w:style w:type="character" w:styleId="1044">
    <w:name w:val="Caption Char"/>
    <w:basedOn w:val="1199"/>
    <w:link w:val="1234"/>
    <w:uiPriority w:val="99"/>
  </w:style>
  <w:style w:type="table" w:styleId="1045">
    <w:name w:val="Table Grid Light"/>
    <w:basedOn w:val="11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46">
    <w:name w:val="Plain Table 1"/>
    <w:basedOn w:val="11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47">
    <w:name w:val="Plain Table 2"/>
    <w:basedOn w:val="118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48">
    <w:name w:val="Plain Table 3"/>
    <w:basedOn w:val="11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49">
    <w:name w:val="Plain Table 4"/>
    <w:basedOn w:val="11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50">
    <w:name w:val="Plain Table 5"/>
    <w:basedOn w:val="11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51">
    <w:name w:val="Grid Table 1 Light"/>
    <w:basedOn w:val="118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52">
    <w:name w:val="Grid Table 1 Light - Accent 1"/>
    <w:basedOn w:val="118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53">
    <w:name w:val="Grid Table 1 Light - Accent 2"/>
    <w:basedOn w:val="118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54">
    <w:name w:val="Grid Table 1 Light - Accent 3"/>
    <w:basedOn w:val="118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55">
    <w:name w:val="Grid Table 1 Light - Accent 4"/>
    <w:basedOn w:val="118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56">
    <w:name w:val="Grid Table 1 Light - Accent 5"/>
    <w:basedOn w:val="118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57">
    <w:name w:val="Grid Table 1 Light - Accent 6"/>
    <w:basedOn w:val="118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58">
    <w:name w:val="Grid Table 2"/>
    <w:basedOn w:val="11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59">
    <w:name w:val="Grid Table 2 - Accent 1"/>
    <w:basedOn w:val="118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60">
    <w:name w:val="Grid Table 2 - Accent 2"/>
    <w:basedOn w:val="118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61">
    <w:name w:val="Grid Table 2 - Accent 3"/>
    <w:basedOn w:val="118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62">
    <w:name w:val="Grid Table 2 - Accent 4"/>
    <w:basedOn w:val="118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63">
    <w:name w:val="Grid Table 2 - Accent 5"/>
    <w:basedOn w:val="118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64">
    <w:name w:val="Grid Table 2 - Accent 6"/>
    <w:basedOn w:val="118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65">
    <w:name w:val="Grid Table 3"/>
    <w:basedOn w:val="11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6">
    <w:name w:val="Grid Table 3 - Accent 1"/>
    <w:basedOn w:val="118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7">
    <w:name w:val="Grid Table 3 - Accent 2"/>
    <w:basedOn w:val="118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8">
    <w:name w:val="Grid Table 3 - Accent 3"/>
    <w:basedOn w:val="118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9">
    <w:name w:val="Grid Table 3 - Accent 4"/>
    <w:basedOn w:val="118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0">
    <w:name w:val="Grid Table 3 - Accent 5"/>
    <w:basedOn w:val="118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1">
    <w:name w:val="Grid Table 3 - Accent 6"/>
    <w:basedOn w:val="118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2">
    <w:name w:val="Grid Table 4"/>
    <w:basedOn w:val="118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73">
    <w:name w:val="Grid Table 4 - Accent 1"/>
    <w:basedOn w:val="118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74">
    <w:name w:val="Grid Table 4 - Accent 2"/>
    <w:basedOn w:val="118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75">
    <w:name w:val="Grid Table 4 - Accent 3"/>
    <w:basedOn w:val="118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76">
    <w:name w:val="Grid Table 4 - Accent 4"/>
    <w:basedOn w:val="118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77">
    <w:name w:val="Grid Table 4 - Accent 5"/>
    <w:basedOn w:val="118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78">
    <w:name w:val="Grid Table 4 - Accent 6"/>
    <w:basedOn w:val="118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79">
    <w:name w:val="Grid Table 5 Dark"/>
    <w:basedOn w:val="11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80">
    <w:name w:val="Grid Table 5 Dark- Accent 1"/>
    <w:basedOn w:val="11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1081">
    <w:name w:val="Grid Table 5 Dark - Accent 2"/>
    <w:basedOn w:val="11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1082">
    <w:name w:val="Grid Table 5 Dark - Accent 3"/>
    <w:basedOn w:val="11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1083">
    <w:name w:val="Grid Table 5 Dark- Accent 4"/>
    <w:basedOn w:val="11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1084">
    <w:name w:val="Grid Table 5 Dark - Accent 5"/>
    <w:basedOn w:val="11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1085">
    <w:name w:val="Grid Table 5 Dark - Accent 6"/>
    <w:basedOn w:val="11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1086">
    <w:name w:val="Grid Table 6 Colorful"/>
    <w:basedOn w:val="118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87">
    <w:name w:val="Grid Table 6 Colorful - Accent 1"/>
    <w:basedOn w:val="118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1088">
    <w:name w:val="Grid Table 6 Colorful - Accent 2"/>
    <w:basedOn w:val="118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1089">
    <w:name w:val="Grid Table 6 Colorful - Accent 3"/>
    <w:basedOn w:val="118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1090">
    <w:name w:val="Grid Table 6 Colorful - Accent 4"/>
    <w:basedOn w:val="118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1091">
    <w:name w:val="Grid Table 6 Colorful - Accent 5"/>
    <w:basedOn w:val="118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092">
    <w:name w:val="Grid Table 6 Colorful - Accent 6"/>
    <w:basedOn w:val="118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093">
    <w:name w:val="Grid Table 7 Colorful"/>
    <w:basedOn w:val="118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94">
    <w:name w:val="Grid Table 7 Colorful - Accent 1"/>
    <w:basedOn w:val="118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95">
    <w:name w:val="Grid Table 7 Colorful - Accent 2"/>
    <w:basedOn w:val="118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96">
    <w:name w:val="Grid Table 7 Colorful - Accent 3"/>
    <w:basedOn w:val="118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97">
    <w:name w:val="Grid Table 7 Colorful - Accent 4"/>
    <w:basedOn w:val="118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98">
    <w:name w:val="Grid Table 7 Colorful - Accent 5"/>
    <w:basedOn w:val="118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99">
    <w:name w:val="Grid Table 7 Colorful - Accent 6"/>
    <w:basedOn w:val="118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00">
    <w:name w:val="List Table 1 Light"/>
    <w:basedOn w:val="118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1">
    <w:name w:val="List Table 1 Light - Accent 1"/>
    <w:basedOn w:val="1186"/>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02">
    <w:name w:val="List Table 1 Light - Accent 2"/>
    <w:basedOn w:val="1186"/>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03">
    <w:name w:val="List Table 1 Light - Accent 3"/>
    <w:basedOn w:val="1186"/>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04">
    <w:name w:val="List Table 1 Light - Accent 4"/>
    <w:basedOn w:val="1186"/>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05">
    <w:name w:val="List Table 1 Light - Accent 5"/>
    <w:basedOn w:val="1186"/>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06">
    <w:name w:val="List Table 1 Light - Accent 6"/>
    <w:basedOn w:val="1186"/>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7">
    <w:name w:val="List Table 2"/>
    <w:basedOn w:val="118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08">
    <w:name w:val="List Table 2 - Accent 1"/>
    <w:basedOn w:val="118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09">
    <w:name w:val="List Table 2 - Accent 2"/>
    <w:basedOn w:val="118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10">
    <w:name w:val="List Table 2 - Accent 3"/>
    <w:basedOn w:val="118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11">
    <w:name w:val="List Table 2 - Accent 4"/>
    <w:basedOn w:val="118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12">
    <w:name w:val="List Table 2 - Accent 5"/>
    <w:basedOn w:val="118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13">
    <w:name w:val="List Table 2 - Accent 6"/>
    <w:basedOn w:val="118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14">
    <w:name w:val="List Table 3"/>
    <w:basedOn w:val="11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15">
    <w:name w:val="List Table 3 - Accent 1"/>
    <w:basedOn w:val="118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16">
    <w:name w:val="List Table 3 - Accent 2"/>
    <w:basedOn w:val="118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117">
    <w:name w:val="List Table 3 - Accent 3"/>
    <w:basedOn w:val="118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118">
    <w:name w:val="List Table 3 - Accent 4"/>
    <w:basedOn w:val="118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119">
    <w:name w:val="List Table 3 - Accent 5"/>
    <w:basedOn w:val="118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120">
    <w:name w:val="List Table 3 - Accent 6"/>
    <w:basedOn w:val="118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121">
    <w:name w:val="List Table 4"/>
    <w:basedOn w:val="11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22">
    <w:name w:val="List Table 4 - Accent 1"/>
    <w:basedOn w:val="118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23">
    <w:name w:val="List Table 4 - Accent 2"/>
    <w:basedOn w:val="118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124">
    <w:name w:val="List Table 4 - Accent 3"/>
    <w:basedOn w:val="118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125">
    <w:name w:val="List Table 4 - Accent 4"/>
    <w:basedOn w:val="118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126">
    <w:name w:val="List Table 4 - Accent 5"/>
    <w:basedOn w:val="118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127">
    <w:name w:val="List Table 4 - Accent 6"/>
    <w:basedOn w:val="118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128">
    <w:name w:val="List Table 5 Dark"/>
    <w:basedOn w:val="118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9">
    <w:name w:val="List Table 5 Dark - Accent 1"/>
    <w:basedOn w:val="118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0">
    <w:name w:val="List Table 5 Dark - Accent 2"/>
    <w:basedOn w:val="118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1">
    <w:name w:val="List Table 5 Dark - Accent 3"/>
    <w:basedOn w:val="118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2">
    <w:name w:val="List Table 5 Dark - Accent 4"/>
    <w:basedOn w:val="118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3">
    <w:name w:val="List Table 5 Dark - Accent 5"/>
    <w:basedOn w:val="118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4">
    <w:name w:val="List Table 5 Dark - Accent 6"/>
    <w:basedOn w:val="118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5">
    <w:name w:val="List Table 6 Colorful"/>
    <w:basedOn w:val="118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36">
    <w:name w:val="List Table 6 Colorful - Accent 1"/>
    <w:basedOn w:val="118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137">
    <w:name w:val="List Table 6 Colorful - Accent 2"/>
    <w:basedOn w:val="118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138">
    <w:name w:val="List Table 6 Colorful - Accent 3"/>
    <w:basedOn w:val="118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139">
    <w:name w:val="List Table 6 Colorful - Accent 4"/>
    <w:basedOn w:val="118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140">
    <w:name w:val="List Table 6 Colorful - Accent 5"/>
    <w:basedOn w:val="118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141">
    <w:name w:val="List Table 6 Colorful - Accent 6"/>
    <w:basedOn w:val="118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142">
    <w:name w:val="List Table 7 Colorful"/>
    <w:basedOn w:val="118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43">
    <w:name w:val="List Table 7 Colorful - Accent 1"/>
    <w:basedOn w:val="118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1144">
    <w:name w:val="List Table 7 Colorful - Accent 2"/>
    <w:basedOn w:val="118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1145">
    <w:name w:val="List Table 7 Colorful - Accent 3"/>
    <w:basedOn w:val="118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146">
    <w:name w:val="List Table 7 Colorful - Accent 4"/>
    <w:basedOn w:val="118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147">
    <w:name w:val="List Table 7 Colorful - Accent 5"/>
    <w:basedOn w:val="118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148">
    <w:name w:val="List Table 7 Colorful - Accent 6"/>
    <w:basedOn w:val="118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149">
    <w:name w:val="Lined - Accent"/>
    <w:basedOn w:val="11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50">
    <w:name w:val="Lined - Accent 1"/>
    <w:basedOn w:val="11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151">
    <w:name w:val="Lined - Accent 2"/>
    <w:basedOn w:val="11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152">
    <w:name w:val="Lined - Accent 3"/>
    <w:basedOn w:val="11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153">
    <w:name w:val="Lined - Accent 4"/>
    <w:basedOn w:val="11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154">
    <w:name w:val="Lined - Accent 5"/>
    <w:basedOn w:val="11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155">
    <w:name w:val="Lined - Accent 6"/>
    <w:basedOn w:val="11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156">
    <w:name w:val="Bordered &amp; Lined - Accent"/>
    <w:basedOn w:val="118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57">
    <w:name w:val="Bordered &amp; Lined - Accent 1"/>
    <w:basedOn w:val="118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158">
    <w:name w:val="Bordered &amp; Lined - Accent 2"/>
    <w:basedOn w:val="118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159">
    <w:name w:val="Bordered &amp; Lined - Accent 3"/>
    <w:basedOn w:val="118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160">
    <w:name w:val="Bordered &amp; Lined - Accent 4"/>
    <w:basedOn w:val="118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161">
    <w:name w:val="Bordered &amp; Lined - Accent 5"/>
    <w:basedOn w:val="118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162">
    <w:name w:val="Bordered &amp; Lined - Accent 6"/>
    <w:basedOn w:val="118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163">
    <w:name w:val="Bordered"/>
    <w:basedOn w:val="118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64">
    <w:name w:val="Bordered - Accent 1"/>
    <w:basedOn w:val="118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65">
    <w:name w:val="Bordered - Accent 2"/>
    <w:basedOn w:val="118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66">
    <w:name w:val="Bordered - Accent 3"/>
    <w:basedOn w:val="118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67">
    <w:name w:val="Bordered - Accent 4"/>
    <w:basedOn w:val="118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68">
    <w:name w:val="Bordered - Accent 5"/>
    <w:basedOn w:val="118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69">
    <w:name w:val="Bordered - Accent 6"/>
    <w:basedOn w:val="118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70">
    <w:name w:val="Footnote Text Char"/>
    <w:link w:val="1246"/>
    <w:uiPriority w:val="99"/>
    <w:rPr>
      <w:sz w:val="18"/>
    </w:rPr>
  </w:style>
  <w:style w:type="character" w:styleId="1171">
    <w:name w:val="footnote reference"/>
    <w:basedOn w:val="1185"/>
    <w:uiPriority w:val="99"/>
    <w:unhideWhenUsed/>
    <w:rPr>
      <w:vertAlign w:val="superscript"/>
    </w:rPr>
  </w:style>
  <w:style w:type="character" w:styleId="1172">
    <w:name w:val="Endnote Text Char"/>
    <w:link w:val="1231"/>
    <w:uiPriority w:val="99"/>
    <w:rPr>
      <w:sz w:val="20"/>
    </w:rPr>
  </w:style>
  <w:style w:type="character" w:styleId="1173">
    <w:name w:val="endnote reference"/>
    <w:basedOn w:val="1185"/>
    <w:uiPriority w:val="99"/>
    <w:semiHidden/>
    <w:unhideWhenUsed/>
    <w:rPr>
      <w:vertAlign w:val="superscript"/>
    </w:rPr>
  </w:style>
  <w:style w:type="paragraph" w:styleId="1174">
    <w:name w:val="TOC Heading"/>
    <w:uiPriority w:val="39"/>
    <w:unhideWhenUsed/>
  </w:style>
  <w:style w:type="paragraph" w:styleId="1175" w:default="1">
    <w:name w:val="Normal"/>
    <w:qFormat/>
    <w:pPr>
      <w:jc w:val="both"/>
      <w:widowControl w:val="off"/>
    </w:pPr>
    <w:rPr>
      <w:rFonts w:ascii="Calibri" w:hAnsi="Calibri"/>
      <w:sz w:val="21"/>
      <w:szCs w:val="24"/>
    </w:rPr>
  </w:style>
  <w:style w:type="paragraph" w:styleId="1176">
    <w:name w:val="Heading 1"/>
    <w:basedOn w:val="1175"/>
    <w:next w:val="1175"/>
    <w:link w:val="1298"/>
    <w:qFormat/>
    <w:pPr>
      <w:keepNext/>
      <w:outlineLvl w:val="0"/>
    </w:pPr>
    <w:rPr>
      <w:rFonts w:ascii="楷体_GB2312" w:hAnsi="Times New Roman" w:eastAsia="楷体_GB2312"/>
      <w:sz w:val="28"/>
      <w:szCs w:val="20"/>
    </w:rPr>
  </w:style>
  <w:style w:type="paragraph" w:styleId="1177">
    <w:name w:val="Heading 2"/>
    <w:basedOn w:val="1175"/>
    <w:next w:val="1189"/>
    <w:link w:val="1275"/>
    <w:qFormat/>
    <w:pPr>
      <w:jc w:val="center"/>
      <w:keepLines/>
      <w:keepNext/>
      <w:spacing w:before="260" w:after="260" w:line="416" w:lineRule="auto"/>
      <w:outlineLvl w:val="1"/>
    </w:pPr>
    <w:rPr>
      <w:rFonts w:ascii="Arial" w:hAnsi="Arial" w:eastAsia="幼圆"/>
      <w:b/>
      <w:sz w:val="44"/>
      <w:szCs w:val="20"/>
    </w:rPr>
  </w:style>
  <w:style w:type="paragraph" w:styleId="1178">
    <w:name w:val="Heading 3"/>
    <w:basedOn w:val="1175"/>
    <w:next w:val="1175"/>
    <w:link w:val="1290"/>
    <w:qFormat/>
    <w:pPr>
      <w:numPr>
        <w:ilvl w:val="2"/>
        <w:numId w:val="1"/>
      </w:numPr>
      <w:keepLines/>
      <w:keepNext/>
      <w:spacing w:before="260" w:after="260" w:line="416" w:lineRule="auto"/>
      <w:outlineLvl w:val="2"/>
    </w:pPr>
    <w:rPr>
      <w:rFonts w:ascii="Times New Roman" w:hAnsi="Times New Roman"/>
      <w:b/>
      <w:bCs/>
      <w:sz w:val="28"/>
      <w:szCs w:val="32"/>
    </w:rPr>
  </w:style>
  <w:style w:type="paragraph" w:styleId="1179">
    <w:name w:val="Heading 4"/>
    <w:basedOn w:val="1175"/>
    <w:next w:val="1175"/>
    <w:link w:val="1291"/>
    <w:qFormat/>
    <w:pPr>
      <w:numPr>
        <w:ilvl w:val="3"/>
        <w:numId w:val="1"/>
      </w:numPr>
      <w:keepLines/>
      <w:keepNext/>
      <w:spacing w:before="280" w:after="290" w:line="376" w:lineRule="auto"/>
      <w:outlineLvl w:val="3"/>
    </w:pPr>
    <w:rPr>
      <w:rFonts w:ascii="等线 Light" w:hAnsi="等线 Light"/>
      <w:b/>
      <w:bCs/>
      <w:sz w:val="28"/>
      <w:szCs w:val="28"/>
    </w:rPr>
  </w:style>
  <w:style w:type="paragraph" w:styleId="1180">
    <w:name w:val="Heading 5"/>
    <w:basedOn w:val="1175"/>
    <w:next w:val="1175"/>
    <w:link w:val="1292"/>
    <w:qFormat/>
    <w:pPr>
      <w:numPr>
        <w:ilvl w:val="4"/>
        <w:numId w:val="1"/>
      </w:numPr>
      <w:keepLines/>
      <w:keepNext/>
      <w:spacing w:before="280" w:after="290" w:line="376" w:lineRule="auto"/>
      <w:outlineLvl w:val="4"/>
    </w:pPr>
    <w:rPr>
      <w:rFonts w:ascii="Times New Roman" w:hAnsi="Times New Roman"/>
      <w:b/>
      <w:bCs/>
      <w:sz w:val="28"/>
      <w:szCs w:val="28"/>
    </w:rPr>
  </w:style>
  <w:style w:type="paragraph" w:styleId="1181">
    <w:name w:val="Heading 6"/>
    <w:basedOn w:val="1175"/>
    <w:next w:val="1175"/>
    <w:link w:val="1293"/>
    <w:qFormat/>
    <w:pPr>
      <w:numPr>
        <w:ilvl w:val="5"/>
        <w:numId w:val="1"/>
      </w:numPr>
      <w:keepLines/>
      <w:keepNext/>
      <w:spacing w:before="240" w:after="64" w:line="320" w:lineRule="auto"/>
      <w:outlineLvl w:val="5"/>
    </w:pPr>
    <w:rPr>
      <w:rFonts w:ascii="等线 Light" w:hAnsi="等线 Light" w:eastAsia="等线 Light"/>
      <w:b/>
      <w:bCs/>
      <w:sz w:val="24"/>
    </w:rPr>
  </w:style>
  <w:style w:type="paragraph" w:styleId="1182">
    <w:name w:val="Heading 7"/>
    <w:basedOn w:val="1175"/>
    <w:next w:val="1175"/>
    <w:link w:val="1294"/>
    <w:qFormat/>
    <w:pPr>
      <w:numPr>
        <w:ilvl w:val="6"/>
        <w:numId w:val="1"/>
      </w:numPr>
      <w:keepLines/>
      <w:keepNext/>
      <w:spacing w:before="240" w:after="64" w:line="320" w:lineRule="auto"/>
      <w:outlineLvl w:val="6"/>
    </w:pPr>
    <w:rPr>
      <w:rFonts w:ascii="Times New Roman" w:hAnsi="Times New Roman"/>
      <w:b/>
      <w:bCs/>
      <w:sz w:val="24"/>
    </w:rPr>
  </w:style>
  <w:style w:type="paragraph" w:styleId="1183">
    <w:name w:val="Heading 8"/>
    <w:basedOn w:val="1175"/>
    <w:next w:val="1175"/>
    <w:link w:val="1295"/>
    <w:qFormat/>
    <w:pPr>
      <w:numPr>
        <w:ilvl w:val="7"/>
        <w:numId w:val="1"/>
      </w:numPr>
      <w:keepLines/>
      <w:keepNext/>
      <w:spacing w:before="240" w:after="64" w:line="320" w:lineRule="auto"/>
      <w:outlineLvl w:val="7"/>
    </w:pPr>
    <w:rPr>
      <w:rFonts w:ascii="等线 Light" w:hAnsi="等线 Light" w:eastAsia="等线 Light"/>
      <w:sz w:val="24"/>
    </w:rPr>
  </w:style>
  <w:style w:type="paragraph" w:styleId="1184">
    <w:name w:val="Heading 9"/>
    <w:basedOn w:val="1175"/>
    <w:next w:val="1175"/>
    <w:link w:val="1296"/>
    <w:qFormat/>
    <w:pPr>
      <w:numPr>
        <w:ilvl w:val="8"/>
        <w:numId w:val="1"/>
      </w:numPr>
      <w:keepLines/>
      <w:keepNext/>
      <w:spacing w:before="240" w:after="64" w:line="320" w:lineRule="auto"/>
      <w:outlineLvl w:val="8"/>
    </w:pPr>
    <w:rPr>
      <w:rFonts w:ascii="等线 Light" w:hAnsi="等线 Light" w:eastAsia="等线 Light"/>
      <w:sz w:val="20"/>
      <w:szCs w:val="21"/>
    </w:rPr>
  </w:style>
  <w:style w:type="character" w:styleId="1185" w:default="1">
    <w:name w:val="Default Paragraph Font"/>
    <w:uiPriority w:val="1"/>
    <w:semiHidden/>
    <w:unhideWhenUsed/>
  </w:style>
  <w:style w:type="table" w:styleId="1186" w:default="1">
    <w:name w:val="Normal Table"/>
    <w:uiPriority w:val="99"/>
    <w:semiHidden/>
    <w:unhideWhenUsed/>
    <w:tblPr>
      <w:tblInd w:w="0" w:type="dxa"/>
      <w:tblCellMar>
        <w:left w:w="108" w:type="dxa"/>
        <w:top w:w="0" w:type="dxa"/>
        <w:right w:w="108" w:type="dxa"/>
        <w:bottom w:w="0" w:type="dxa"/>
      </w:tblCellMar>
    </w:tblPr>
  </w:style>
  <w:style w:type="numbering" w:styleId="1187" w:default="1">
    <w:name w:val="No List"/>
    <w:uiPriority w:val="99"/>
    <w:semiHidden/>
    <w:unhideWhenUsed/>
  </w:style>
  <w:style w:type="paragraph" w:styleId="1188">
    <w:name w:val="macro"/>
    <w:link w:val="1297"/>
    <w:qFormat/>
    <w:pPr>
      <w:spacing w:line="360" w:lineRule="auto"/>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ourier New"/>
      <w:sz w:val="24"/>
      <w:szCs w:val="24"/>
    </w:rPr>
  </w:style>
  <w:style w:type="paragraph" w:styleId="1189">
    <w:name w:val="Normal Indent"/>
    <w:basedOn w:val="1175"/>
    <w:link w:val="1301"/>
    <w:qFormat/>
    <w:pPr>
      <w:ind w:firstLine="420"/>
    </w:pPr>
    <w:rPr>
      <w:rFonts w:ascii="Times New Roman" w:hAnsi="Times New Roman"/>
      <w:szCs w:val="20"/>
    </w:rPr>
  </w:style>
  <w:style w:type="paragraph" w:styleId="1190">
    <w:name w:val="List 3"/>
    <w:basedOn w:val="1175"/>
    <w:qFormat/>
    <w:pPr>
      <w:ind w:left="100" w:hanging="200"/>
      <w:spacing w:line="360" w:lineRule="auto"/>
    </w:pPr>
    <w:rPr>
      <w:rFonts w:ascii="Times New Roman" w:hAnsi="Times New Roman"/>
      <w:sz w:val="24"/>
      <w:szCs w:val="21"/>
    </w:rPr>
  </w:style>
  <w:style w:type="paragraph" w:styleId="1191">
    <w:name w:val="toc 7"/>
    <w:basedOn w:val="1175"/>
    <w:next w:val="1175"/>
    <w:qFormat/>
    <w:pPr>
      <w:ind w:left="1260"/>
      <w:jc w:val="left"/>
    </w:pPr>
    <w:rPr>
      <w:sz w:val="20"/>
      <w:szCs w:val="20"/>
    </w:rPr>
  </w:style>
  <w:style w:type="paragraph" w:styleId="1192">
    <w:name w:val="List Number 2"/>
    <w:basedOn w:val="1175"/>
    <w:qFormat/>
    <w:pPr>
      <w:ind w:left="780" w:hanging="360"/>
      <w:jc w:val="left"/>
      <w:spacing w:line="360" w:lineRule="auto"/>
      <w:widowControl/>
      <w:tabs>
        <w:tab w:val="left" w:pos="780" w:leader="none"/>
      </w:tabs>
    </w:pPr>
    <w:rPr>
      <w:sz w:val="24"/>
    </w:rPr>
  </w:style>
  <w:style w:type="paragraph" w:styleId="1193">
    <w:name w:val="table of authorities"/>
    <w:basedOn w:val="1175"/>
    <w:next w:val="1175"/>
    <w:uiPriority w:val="99"/>
    <w:qFormat/>
    <w:pPr>
      <w:ind w:left="420"/>
    </w:pPr>
    <w:rPr>
      <w:rFonts w:ascii="Times New Roman" w:hAnsi="Times New Roman"/>
    </w:rPr>
  </w:style>
  <w:style w:type="paragraph" w:styleId="1194">
    <w:name w:val="Note Heading"/>
    <w:basedOn w:val="1175"/>
    <w:next w:val="1175"/>
    <w:link w:val="1299"/>
    <w:qFormat/>
    <w:pPr>
      <w:jc w:val="center"/>
      <w:spacing w:line="360" w:lineRule="auto"/>
      <w:widowControl/>
    </w:pPr>
    <w:rPr>
      <w:rFonts w:ascii="Times New Roman" w:hAnsi="Times New Roman"/>
      <w:sz w:val="24"/>
      <w:lang w:eastAsia="en-US"/>
    </w:rPr>
  </w:style>
  <w:style w:type="paragraph" w:styleId="1195">
    <w:name w:val="List Bullet 4"/>
    <w:basedOn w:val="1175"/>
    <w:qFormat/>
    <w:pPr>
      <w:ind w:left="1620" w:hanging="360"/>
      <w:jc w:val="left"/>
      <w:spacing w:line="360" w:lineRule="auto"/>
      <w:widowControl/>
      <w:tabs>
        <w:tab w:val="left" w:pos="1620" w:leader="none"/>
      </w:tabs>
    </w:pPr>
    <w:rPr>
      <w:sz w:val="24"/>
    </w:rPr>
  </w:style>
  <w:style w:type="paragraph" w:styleId="1196">
    <w:name w:val="index 8"/>
    <w:basedOn w:val="1175"/>
    <w:next w:val="1175"/>
    <w:qFormat/>
    <w:pPr>
      <w:ind w:left="1400"/>
    </w:pPr>
    <w:rPr>
      <w:szCs w:val="20"/>
    </w:rPr>
  </w:style>
  <w:style w:type="paragraph" w:styleId="1197">
    <w:name w:val="E-mail Signature"/>
    <w:basedOn w:val="1175"/>
    <w:link w:val="1300"/>
    <w:qFormat/>
    <w:pPr>
      <w:jc w:val="left"/>
      <w:spacing w:line="360" w:lineRule="auto"/>
      <w:widowControl/>
    </w:pPr>
    <w:rPr>
      <w:rFonts w:ascii="Times New Roman" w:hAnsi="Times New Roman"/>
      <w:sz w:val="24"/>
      <w:lang w:eastAsia="en-US"/>
    </w:rPr>
  </w:style>
  <w:style w:type="paragraph" w:styleId="1198">
    <w:name w:val="List Number"/>
    <w:basedOn w:val="1175"/>
    <w:qFormat/>
    <w:pPr>
      <w:ind w:left="1529" w:hanging="720"/>
      <w:spacing w:line="360" w:lineRule="auto"/>
      <w:tabs>
        <w:tab w:val="left" w:pos="1529" w:leader="none"/>
      </w:tabs>
    </w:pPr>
    <w:rPr>
      <w:szCs w:val="20"/>
    </w:rPr>
  </w:style>
  <w:style w:type="paragraph" w:styleId="1199">
    <w:name w:val="Caption"/>
    <w:basedOn w:val="1175"/>
    <w:next w:val="1175"/>
    <w:link w:val="1302"/>
    <w:qFormat/>
    <w:rPr>
      <w:rFonts w:ascii="Arial" w:hAnsi="Arial" w:eastAsia="黑体"/>
      <w:sz w:val="20"/>
      <w:szCs w:val="20"/>
    </w:rPr>
  </w:style>
  <w:style w:type="paragraph" w:styleId="1200">
    <w:name w:val="index 5"/>
    <w:basedOn w:val="1175"/>
    <w:next w:val="1175"/>
    <w:qFormat/>
    <w:pPr>
      <w:ind w:left="800"/>
    </w:pPr>
    <w:rPr>
      <w:szCs w:val="20"/>
    </w:rPr>
  </w:style>
  <w:style w:type="paragraph" w:styleId="1201">
    <w:name w:val="List Bullet"/>
    <w:basedOn w:val="1175"/>
    <w:qFormat/>
    <w:pPr>
      <w:ind w:left="360" w:hanging="360"/>
      <w:jc w:val="left"/>
      <w:spacing w:line="360" w:lineRule="auto"/>
      <w:widowControl/>
      <w:tabs>
        <w:tab w:val="left" w:pos="360" w:leader="none"/>
      </w:tabs>
    </w:pPr>
    <w:rPr>
      <w:sz w:val="24"/>
    </w:rPr>
  </w:style>
  <w:style w:type="paragraph" w:styleId="1202">
    <w:name w:val="envelope address"/>
    <w:basedOn w:val="1175"/>
    <w:qFormat/>
    <w:pPr>
      <w:ind w:left="100"/>
      <w:jc w:val="left"/>
      <w:spacing w:line="360" w:lineRule="auto"/>
      <w:widowControl/>
      <w:framePr w:w="7920" w:h="1980" w:hSpace="180" w:wrap="around" w:hAnchor="page" w:xAlign="center" w:yAlign="bottom" w:hRule="exact"/>
    </w:pPr>
    <w:rPr>
      <w:rFonts w:ascii="Arial" w:hAnsi="Arial" w:cs="Arial"/>
      <w:sz w:val="24"/>
    </w:rPr>
  </w:style>
  <w:style w:type="paragraph" w:styleId="1203">
    <w:name w:val="Document Map"/>
    <w:basedOn w:val="1175"/>
    <w:link w:val="1303"/>
    <w:qFormat/>
    <w:pPr>
      <w:shd w:val="clear" w:color="auto" w:fill="000080"/>
    </w:pPr>
    <w:rPr>
      <w:rFonts w:ascii="Times New Roman" w:hAnsi="Times New Roman"/>
      <w:sz w:val="20"/>
      <w:szCs w:val="21"/>
    </w:rPr>
  </w:style>
  <w:style w:type="paragraph" w:styleId="1204">
    <w:name w:val="toa heading"/>
    <w:basedOn w:val="1175"/>
    <w:next w:val="1175"/>
    <w:qFormat/>
    <w:pPr>
      <w:spacing w:before="120"/>
    </w:pPr>
    <w:rPr>
      <w:rFonts w:ascii="Arial" w:hAnsi="Arial" w:cs="Arial"/>
      <w:sz w:val="24"/>
    </w:rPr>
  </w:style>
  <w:style w:type="paragraph" w:styleId="1205">
    <w:name w:val="annotation text"/>
    <w:basedOn w:val="1175"/>
    <w:link w:val="1305"/>
    <w:qFormat/>
    <w:pPr>
      <w:jc w:val="left"/>
    </w:pPr>
    <w:rPr>
      <w:rFonts w:ascii="Times New Roman" w:hAnsi="Times New Roman"/>
      <w:sz w:val="20"/>
    </w:rPr>
  </w:style>
  <w:style w:type="paragraph" w:styleId="1206">
    <w:name w:val="index 6"/>
    <w:basedOn w:val="1175"/>
    <w:next w:val="1175"/>
    <w:qFormat/>
    <w:pPr>
      <w:ind w:left="1000"/>
    </w:pPr>
    <w:rPr>
      <w:szCs w:val="20"/>
    </w:rPr>
  </w:style>
  <w:style w:type="paragraph" w:styleId="1207">
    <w:name w:val="Salutation"/>
    <w:basedOn w:val="1175"/>
    <w:next w:val="1175"/>
    <w:link w:val="1306"/>
    <w:qFormat/>
    <w:pPr>
      <w:ind w:right="30"/>
      <w:spacing w:line="360" w:lineRule="auto"/>
    </w:pPr>
    <w:rPr>
      <w:rFonts w:ascii="Times New Roman" w:hAnsi="Times New Roman"/>
      <w:sz w:val="24"/>
      <w:szCs w:val="20"/>
      <w:lang w:eastAsia="en-US"/>
    </w:rPr>
  </w:style>
  <w:style w:type="paragraph" w:styleId="1208">
    <w:name w:val="Body Text 3"/>
    <w:basedOn w:val="1175"/>
    <w:link w:val="1307"/>
    <w:qFormat/>
    <w:pPr>
      <w:spacing w:after="120"/>
    </w:pPr>
    <w:rPr>
      <w:rFonts w:ascii="Times New Roman" w:hAnsi="Times New Roman"/>
      <w:sz w:val="16"/>
      <w:szCs w:val="16"/>
    </w:rPr>
  </w:style>
  <w:style w:type="paragraph" w:styleId="1209">
    <w:name w:val="Closing"/>
    <w:basedOn w:val="1175"/>
    <w:link w:val="1308"/>
    <w:qFormat/>
    <w:pPr>
      <w:ind w:left="100"/>
      <w:jc w:val="left"/>
      <w:spacing w:line="360" w:lineRule="auto"/>
      <w:widowControl/>
    </w:pPr>
    <w:rPr>
      <w:rFonts w:ascii="Times New Roman" w:hAnsi="Times New Roman"/>
      <w:sz w:val="24"/>
      <w:lang w:eastAsia="en-US"/>
    </w:rPr>
  </w:style>
  <w:style w:type="paragraph" w:styleId="1210">
    <w:name w:val="List Bullet 3"/>
    <w:basedOn w:val="1175"/>
    <w:qFormat/>
    <w:pPr>
      <w:ind w:left="1200" w:hanging="360"/>
      <w:jc w:val="left"/>
      <w:spacing w:line="360" w:lineRule="auto"/>
      <w:widowControl/>
      <w:tabs>
        <w:tab w:val="left" w:pos="1200" w:leader="none"/>
      </w:tabs>
    </w:pPr>
    <w:rPr>
      <w:sz w:val="24"/>
    </w:rPr>
  </w:style>
  <w:style w:type="paragraph" w:styleId="1211">
    <w:name w:val="Body Text"/>
    <w:basedOn w:val="1175"/>
    <w:next w:val="1212"/>
    <w:link w:val="1309"/>
    <w:qFormat/>
    <w:pPr>
      <w:spacing w:after="120"/>
    </w:pPr>
  </w:style>
  <w:style w:type="paragraph" w:styleId="1212">
    <w:name w:val="Body Text First Indent"/>
    <w:basedOn w:val="1211"/>
    <w:next w:val="1213"/>
    <w:link w:val="1332"/>
    <w:unhideWhenUsed/>
    <w:qFormat/>
    <w:pPr>
      <w:ind w:firstLine="420"/>
    </w:pPr>
    <w:rPr>
      <w:rFonts w:ascii="楷体_GB2312" w:hAnsi="Arial" w:eastAsia="楷体_GB2312"/>
      <w:sz w:val="28"/>
      <w:szCs w:val="20"/>
    </w:rPr>
  </w:style>
  <w:style w:type="paragraph" w:styleId="1213">
    <w:name w:val="Body Text First Indent 2"/>
    <w:basedOn w:val="1214"/>
    <w:next w:val="1175"/>
    <w:link w:val="1333"/>
    <w:qFormat/>
    <w:pPr>
      <w:ind w:firstLine="420"/>
    </w:pPr>
    <w:rPr>
      <w:rFonts w:cs="宋体"/>
      <w:szCs w:val="21"/>
    </w:rPr>
  </w:style>
  <w:style w:type="paragraph" w:styleId="1214">
    <w:name w:val="Body Text Indent"/>
    <w:basedOn w:val="1175"/>
    <w:next w:val="1175"/>
    <w:link w:val="1310"/>
    <w:qFormat/>
    <w:pPr>
      <w:ind w:firstLine="645"/>
    </w:pPr>
    <w:rPr>
      <w:rFonts w:ascii="楷体_GB2312" w:hAnsi="Times New Roman" w:eastAsia="楷体_GB2312"/>
      <w:sz w:val="32"/>
      <w:szCs w:val="20"/>
    </w:rPr>
  </w:style>
  <w:style w:type="paragraph" w:styleId="1215">
    <w:name w:val="List Number 3"/>
    <w:basedOn w:val="1175"/>
    <w:qFormat/>
    <w:pPr>
      <w:ind w:left="1200" w:hanging="360"/>
      <w:jc w:val="left"/>
      <w:spacing w:line="360" w:lineRule="auto"/>
      <w:widowControl/>
      <w:tabs>
        <w:tab w:val="left" w:pos="1200" w:leader="none"/>
      </w:tabs>
    </w:pPr>
    <w:rPr>
      <w:sz w:val="24"/>
    </w:rPr>
  </w:style>
  <w:style w:type="paragraph" w:styleId="1216">
    <w:name w:val="List 2"/>
    <w:basedOn w:val="1175"/>
    <w:qFormat/>
    <w:pPr>
      <w:ind w:left="100" w:hanging="200"/>
    </w:pPr>
    <w:rPr>
      <w:rFonts w:ascii="Times New Roman" w:hAnsi="Times New Roman"/>
      <w:sz w:val="28"/>
    </w:rPr>
  </w:style>
  <w:style w:type="paragraph" w:styleId="1217">
    <w:name w:val="List Continue"/>
    <w:basedOn w:val="1175"/>
    <w:qFormat/>
    <w:pPr>
      <w:ind w:left="420"/>
      <w:jc w:val="left"/>
      <w:spacing w:after="120" w:line="360" w:lineRule="auto"/>
      <w:widowControl/>
    </w:pPr>
    <w:rPr>
      <w:sz w:val="24"/>
    </w:rPr>
  </w:style>
  <w:style w:type="paragraph" w:styleId="1218">
    <w:name w:val="Block Text"/>
    <w:basedOn w:val="1175"/>
    <w:qFormat/>
    <w:pPr>
      <w:ind w:left="-257" w:right="-330" w:firstLine="480"/>
      <w:spacing w:line="360" w:lineRule="auto"/>
      <w:tabs>
        <w:tab w:val="left" w:pos="540" w:leader="none"/>
      </w:tabs>
    </w:pPr>
    <w:rPr>
      <w:rFonts w:ascii="宋体" w:hAnsi="宋体"/>
      <w:sz w:val="24"/>
      <w:szCs w:val="20"/>
    </w:rPr>
  </w:style>
  <w:style w:type="paragraph" w:styleId="1219">
    <w:name w:val="List Bullet 2"/>
    <w:basedOn w:val="1175"/>
    <w:qFormat/>
    <w:pPr>
      <w:ind w:left="840" w:hanging="360"/>
      <w:jc w:val="left"/>
      <w:tabs>
        <w:tab w:val="left" w:pos="840" w:leader="none"/>
      </w:tabs>
    </w:pPr>
    <w:rPr>
      <w:rFonts w:eastAsia="PMingLiU"/>
      <w:sz w:val="24"/>
      <w:szCs w:val="20"/>
      <w:lang w:eastAsia="zh-TW"/>
    </w:rPr>
  </w:style>
  <w:style w:type="paragraph" w:styleId="1220">
    <w:name w:val="HTML Address"/>
    <w:basedOn w:val="1175"/>
    <w:link w:val="1311"/>
    <w:qFormat/>
    <w:pPr>
      <w:jc w:val="left"/>
      <w:spacing w:line="360" w:lineRule="auto"/>
      <w:widowControl/>
    </w:pPr>
    <w:rPr>
      <w:rFonts w:ascii="Times New Roman" w:hAnsi="Times New Roman"/>
      <w:i/>
      <w:iCs/>
      <w:sz w:val="24"/>
      <w:lang w:eastAsia="en-US"/>
    </w:rPr>
  </w:style>
  <w:style w:type="paragraph" w:styleId="1221">
    <w:name w:val="index 4"/>
    <w:basedOn w:val="1175"/>
    <w:next w:val="1175"/>
    <w:qFormat/>
    <w:pPr>
      <w:ind w:left="600"/>
    </w:pPr>
    <w:rPr>
      <w:szCs w:val="20"/>
    </w:rPr>
  </w:style>
  <w:style w:type="paragraph" w:styleId="1222">
    <w:name w:val="toc 5"/>
    <w:basedOn w:val="1175"/>
    <w:next w:val="1175"/>
    <w:qFormat/>
    <w:pPr>
      <w:ind w:left="840"/>
      <w:jc w:val="left"/>
    </w:pPr>
    <w:rPr>
      <w:sz w:val="20"/>
      <w:szCs w:val="20"/>
    </w:rPr>
  </w:style>
  <w:style w:type="paragraph" w:styleId="1223">
    <w:name w:val="toc 3"/>
    <w:basedOn w:val="1175"/>
    <w:next w:val="1175"/>
    <w:qFormat/>
    <w:pPr>
      <w:ind w:left="420"/>
      <w:jc w:val="left"/>
    </w:pPr>
    <w:rPr>
      <w:sz w:val="20"/>
      <w:szCs w:val="20"/>
    </w:rPr>
  </w:style>
  <w:style w:type="paragraph" w:styleId="1224">
    <w:name w:val="Plain Text"/>
    <w:basedOn w:val="1175"/>
    <w:next w:val="1189"/>
    <w:link w:val="1312"/>
    <w:qFormat/>
    <w:rPr>
      <w:rFonts w:ascii="宋体" w:hAnsi="Courier New"/>
      <w:szCs w:val="20"/>
    </w:rPr>
  </w:style>
  <w:style w:type="paragraph" w:styleId="1225">
    <w:name w:val="List Bullet 5"/>
    <w:basedOn w:val="1175"/>
    <w:qFormat/>
    <w:pPr>
      <w:ind w:left="2040" w:hanging="360"/>
      <w:jc w:val="left"/>
      <w:spacing w:line="360" w:lineRule="auto"/>
      <w:widowControl/>
      <w:tabs>
        <w:tab w:val="left" w:pos="2040" w:leader="none"/>
      </w:tabs>
    </w:pPr>
    <w:rPr>
      <w:sz w:val="24"/>
    </w:rPr>
  </w:style>
  <w:style w:type="paragraph" w:styleId="1226">
    <w:name w:val="List Number 4"/>
    <w:basedOn w:val="1175"/>
    <w:qFormat/>
    <w:pPr>
      <w:ind w:left="1620" w:hanging="360"/>
      <w:jc w:val="left"/>
      <w:spacing w:line="360" w:lineRule="auto"/>
      <w:widowControl/>
      <w:tabs>
        <w:tab w:val="left" w:pos="1620" w:leader="none"/>
      </w:tabs>
    </w:pPr>
    <w:rPr>
      <w:sz w:val="24"/>
    </w:rPr>
  </w:style>
  <w:style w:type="paragraph" w:styleId="1227">
    <w:name w:val="toc 8"/>
    <w:basedOn w:val="1175"/>
    <w:next w:val="1175"/>
    <w:qFormat/>
    <w:pPr>
      <w:ind w:left="1470"/>
      <w:jc w:val="left"/>
    </w:pPr>
    <w:rPr>
      <w:sz w:val="20"/>
      <w:szCs w:val="20"/>
    </w:rPr>
  </w:style>
  <w:style w:type="paragraph" w:styleId="1228">
    <w:name w:val="index 3"/>
    <w:basedOn w:val="1175"/>
    <w:next w:val="1175"/>
    <w:qFormat/>
    <w:pPr>
      <w:ind w:left="400"/>
    </w:pPr>
    <w:rPr>
      <w:szCs w:val="20"/>
    </w:rPr>
  </w:style>
  <w:style w:type="paragraph" w:styleId="1229">
    <w:name w:val="Date"/>
    <w:basedOn w:val="1175"/>
    <w:next w:val="1175"/>
    <w:link w:val="1314"/>
    <w:qFormat/>
    <w:pPr>
      <w:ind w:left="100"/>
    </w:pPr>
    <w:rPr>
      <w:rFonts w:ascii="宋体" w:hAnsi="宋体"/>
      <w:b/>
      <w:bCs/>
      <w:sz w:val="30"/>
      <w:szCs w:val="20"/>
    </w:rPr>
  </w:style>
  <w:style w:type="paragraph" w:styleId="1230">
    <w:name w:val="Body Text Indent 2"/>
    <w:basedOn w:val="1175"/>
    <w:link w:val="1316"/>
    <w:qFormat/>
    <w:pPr>
      <w:ind w:left="630" w:firstLine="645"/>
    </w:pPr>
    <w:rPr>
      <w:rFonts w:ascii="Arial" w:hAnsi="Arial" w:eastAsia="仿宋_GB2312"/>
      <w:sz w:val="32"/>
      <w:szCs w:val="32"/>
    </w:rPr>
  </w:style>
  <w:style w:type="paragraph" w:styleId="1231">
    <w:name w:val="endnote text"/>
    <w:basedOn w:val="1175"/>
    <w:link w:val="1317"/>
    <w:qFormat/>
    <w:pPr>
      <w:jc w:val="left"/>
    </w:pPr>
    <w:rPr>
      <w:rFonts w:ascii="Times New Roman" w:hAnsi="Times New Roman"/>
      <w:sz w:val="20"/>
      <w:szCs w:val="21"/>
    </w:rPr>
  </w:style>
  <w:style w:type="paragraph" w:styleId="1232">
    <w:name w:val="List Continue 5"/>
    <w:basedOn w:val="1175"/>
    <w:qFormat/>
    <w:pPr>
      <w:ind w:left="2100"/>
      <w:jc w:val="left"/>
      <w:spacing w:after="120" w:line="360" w:lineRule="auto"/>
      <w:widowControl/>
    </w:pPr>
    <w:rPr>
      <w:sz w:val="24"/>
    </w:rPr>
  </w:style>
  <w:style w:type="paragraph" w:styleId="1233">
    <w:name w:val="Balloon Text"/>
    <w:basedOn w:val="1175"/>
    <w:link w:val="1318"/>
    <w:unhideWhenUsed/>
    <w:qFormat/>
    <w:rPr>
      <w:rFonts w:ascii="Times New Roman" w:hAnsi="Times New Roman"/>
      <w:sz w:val="18"/>
      <w:szCs w:val="18"/>
    </w:rPr>
  </w:style>
  <w:style w:type="paragraph" w:styleId="1234">
    <w:name w:val="Footer"/>
    <w:basedOn w:val="1175"/>
    <w:link w:val="1319"/>
    <w:qFormat/>
    <w:pPr>
      <w:jc w:val="left"/>
      <w:tabs>
        <w:tab w:val="center" w:pos="4153" w:leader="none"/>
        <w:tab w:val="right" w:pos="8306" w:leader="none"/>
      </w:tabs>
    </w:pPr>
    <w:rPr>
      <w:rFonts w:ascii="Times New Roman" w:hAnsi="Times New Roman"/>
      <w:sz w:val="18"/>
      <w:szCs w:val="20"/>
    </w:rPr>
  </w:style>
  <w:style w:type="paragraph" w:styleId="1235">
    <w:name w:val="envelope return"/>
    <w:basedOn w:val="1175"/>
    <w:qFormat/>
    <w:pPr>
      <w:jc w:val="left"/>
      <w:spacing w:line="360" w:lineRule="auto"/>
      <w:widowControl/>
    </w:pPr>
    <w:rPr>
      <w:rFonts w:ascii="Arial" w:hAnsi="Arial" w:cs="Arial"/>
      <w:sz w:val="24"/>
    </w:rPr>
  </w:style>
  <w:style w:type="paragraph" w:styleId="1236">
    <w:name w:val="Header"/>
    <w:basedOn w:val="1175"/>
    <w:link w:val="132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1237">
    <w:name w:val="Signature"/>
    <w:basedOn w:val="1175"/>
    <w:link w:val="1321"/>
    <w:qFormat/>
    <w:pPr>
      <w:ind w:left="100"/>
      <w:jc w:val="left"/>
      <w:spacing w:line="360" w:lineRule="auto"/>
      <w:widowControl/>
    </w:pPr>
    <w:rPr>
      <w:rFonts w:ascii="Times New Roman" w:hAnsi="Times New Roman"/>
      <w:sz w:val="24"/>
      <w:lang w:eastAsia="en-US"/>
    </w:rPr>
  </w:style>
  <w:style w:type="paragraph" w:styleId="1238">
    <w:name w:val="toc 1"/>
    <w:basedOn w:val="1175"/>
    <w:next w:val="1175"/>
    <w:qFormat/>
    <w:pPr>
      <w:jc w:val="left"/>
      <w:spacing w:before="120" w:after="120" w:line="300" w:lineRule="exact"/>
      <w:tabs>
        <w:tab w:val="right" w:pos="9440" w:leader="dot"/>
      </w:tabs>
    </w:pPr>
    <w:rPr>
      <w:rFonts w:ascii="黑体" w:hAnsi="Times New Roman" w:eastAsia="黑体"/>
      <w:b/>
      <w:caps/>
      <w:sz w:val="18"/>
      <w:szCs w:val="28"/>
    </w:rPr>
  </w:style>
  <w:style w:type="paragraph" w:styleId="1239">
    <w:name w:val="List Continue 4"/>
    <w:basedOn w:val="1175"/>
    <w:qFormat/>
    <w:pPr>
      <w:ind w:left="1680"/>
      <w:jc w:val="left"/>
      <w:spacing w:after="120" w:line="360" w:lineRule="auto"/>
      <w:widowControl/>
    </w:pPr>
    <w:rPr>
      <w:sz w:val="24"/>
    </w:rPr>
  </w:style>
  <w:style w:type="paragraph" w:styleId="1240">
    <w:name w:val="toc 4"/>
    <w:basedOn w:val="1175"/>
    <w:next w:val="1175"/>
    <w:qFormat/>
    <w:pPr>
      <w:ind w:left="630"/>
      <w:jc w:val="left"/>
    </w:pPr>
    <w:rPr>
      <w:sz w:val="20"/>
      <w:szCs w:val="20"/>
    </w:rPr>
  </w:style>
  <w:style w:type="paragraph" w:styleId="1241">
    <w:name w:val="index heading"/>
    <w:basedOn w:val="1175"/>
    <w:next w:val="1242"/>
    <w:qFormat/>
    <w:rPr>
      <w:szCs w:val="20"/>
    </w:rPr>
  </w:style>
  <w:style w:type="paragraph" w:styleId="1242">
    <w:name w:val="index 1"/>
    <w:basedOn w:val="1175"/>
    <w:next w:val="1175"/>
    <w:qFormat/>
  </w:style>
  <w:style w:type="paragraph" w:styleId="1243">
    <w:name w:val="Subtitle"/>
    <w:basedOn w:val="1175"/>
    <w:next w:val="1175"/>
    <w:link w:val="1322"/>
    <w:qFormat/>
    <w:pPr>
      <w:ind w:firstLine="200"/>
      <w:jc w:val="center"/>
      <w:spacing w:before="240" w:after="60" w:line="312" w:lineRule="auto"/>
      <w:outlineLvl w:val="1"/>
    </w:pPr>
    <w:rPr>
      <w:rFonts w:ascii="Cambria" w:hAnsi="Cambria"/>
      <w:b/>
      <w:bCs/>
      <w:sz w:val="32"/>
      <w:szCs w:val="32"/>
    </w:rPr>
  </w:style>
  <w:style w:type="paragraph" w:styleId="1244">
    <w:name w:val="List Number 5"/>
    <w:basedOn w:val="1175"/>
    <w:qFormat/>
    <w:pPr>
      <w:ind w:left="2040" w:hanging="360"/>
      <w:jc w:val="left"/>
      <w:spacing w:line="360" w:lineRule="auto"/>
      <w:widowControl/>
      <w:tabs>
        <w:tab w:val="left" w:pos="2040" w:leader="none"/>
      </w:tabs>
    </w:pPr>
    <w:rPr>
      <w:sz w:val="24"/>
    </w:rPr>
  </w:style>
  <w:style w:type="paragraph" w:styleId="1245">
    <w:name w:val="List"/>
    <w:basedOn w:val="1175"/>
    <w:qFormat/>
    <w:pPr>
      <w:ind w:left="200" w:hanging="200"/>
      <w:spacing w:line="360" w:lineRule="auto"/>
    </w:pPr>
    <w:rPr>
      <w:rFonts w:ascii="Times New Roman" w:hAnsi="Times New Roman"/>
      <w:sz w:val="24"/>
      <w:szCs w:val="21"/>
    </w:rPr>
  </w:style>
  <w:style w:type="paragraph" w:styleId="1246">
    <w:name w:val="footnote text"/>
    <w:basedOn w:val="1175"/>
    <w:link w:val="1323"/>
    <w:qFormat/>
    <w:pPr>
      <w:jc w:val="left"/>
      <w:spacing w:line="360" w:lineRule="auto"/>
      <w:widowControl/>
    </w:pPr>
    <w:rPr>
      <w:rFonts w:ascii="Times New Roman" w:hAnsi="Times New Roman"/>
      <w:sz w:val="18"/>
      <w:szCs w:val="18"/>
    </w:rPr>
  </w:style>
  <w:style w:type="paragraph" w:styleId="1247">
    <w:name w:val="toc 6"/>
    <w:basedOn w:val="1175"/>
    <w:next w:val="1175"/>
    <w:qFormat/>
    <w:pPr>
      <w:ind w:left="1050"/>
      <w:jc w:val="left"/>
    </w:pPr>
    <w:rPr>
      <w:sz w:val="20"/>
      <w:szCs w:val="20"/>
    </w:rPr>
  </w:style>
  <w:style w:type="paragraph" w:styleId="1248">
    <w:name w:val="List 5"/>
    <w:basedOn w:val="1175"/>
    <w:qFormat/>
    <w:pPr>
      <w:ind w:left="100" w:hanging="200"/>
      <w:jc w:val="left"/>
      <w:spacing w:line="360" w:lineRule="auto"/>
      <w:widowControl/>
    </w:pPr>
    <w:rPr>
      <w:sz w:val="24"/>
    </w:rPr>
  </w:style>
  <w:style w:type="paragraph" w:styleId="1249">
    <w:name w:val="Body Text Indent 3"/>
    <w:basedOn w:val="1175"/>
    <w:link w:val="1325"/>
    <w:qFormat/>
    <w:pPr>
      <w:ind w:left="420"/>
      <w:spacing w:after="120"/>
    </w:pPr>
    <w:rPr>
      <w:rFonts w:ascii="Times New Roman" w:hAnsi="Times New Roman"/>
      <w:sz w:val="16"/>
      <w:szCs w:val="20"/>
    </w:rPr>
  </w:style>
  <w:style w:type="paragraph" w:styleId="1250">
    <w:name w:val="index 7"/>
    <w:basedOn w:val="1175"/>
    <w:next w:val="1175"/>
    <w:qFormat/>
    <w:pPr>
      <w:ind w:left="1200"/>
    </w:pPr>
    <w:rPr>
      <w:szCs w:val="20"/>
    </w:rPr>
  </w:style>
  <w:style w:type="paragraph" w:styleId="1251">
    <w:name w:val="index 9"/>
    <w:basedOn w:val="1175"/>
    <w:next w:val="1175"/>
    <w:qFormat/>
    <w:pPr>
      <w:ind w:left="1600"/>
    </w:pPr>
    <w:rPr>
      <w:szCs w:val="20"/>
    </w:rPr>
  </w:style>
  <w:style w:type="paragraph" w:styleId="1252">
    <w:name w:val="table of figures"/>
    <w:basedOn w:val="1175"/>
    <w:next w:val="1175"/>
    <w:qFormat/>
    <w:pPr>
      <w:ind w:left="840" w:hanging="420"/>
    </w:pPr>
    <w:rPr>
      <w:rFonts w:ascii="Times New Roman" w:hAnsi="Times New Roman"/>
      <w:szCs w:val="21"/>
    </w:rPr>
  </w:style>
  <w:style w:type="paragraph" w:styleId="1253">
    <w:name w:val="toc 2"/>
    <w:basedOn w:val="1175"/>
    <w:next w:val="1175"/>
    <w:qFormat/>
    <w:pPr>
      <w:ind w:left="210"/>
      <w:jc w:val="left"/>
      <w:spacing w:before="120"/>
    </w:pPr>
    <w:rPr>
      <w:i/>
      <w:iCs/>
      <w:sz w:val="20"/>
      <w:szCs w:val="20"/>
    </w:rPr>
  </w:style>
  <w:style w:type="paragraph" w:styleId="1254">
    <w:name w:val="toc 9"/>
    <w:basedOn w:val="1175"/>
    <w:next w:val="1175"/>
    <w:qFormat/>
    <w:pPr>
      <w:ind w:left="1680"/>
      <w:jc w:val="left"/>
    </w:pPr>
    <w:rPr>
      <w:sz w:val="20"/>
      <w:szCs w:val="20"/>
    </w:rPr>
  </w:style>
  <w:style w:type="paragraph" w:styleId="1255">
    <w:name w:val="Body Text 2"/>
    <w:basedOn w:val="1175"/>
    <w:link w:val="1326"/>
    <w:qFormat/>
    <w:pPr>
      <w:spacing w:after="120" w:line="480" w:lineRule="auto"/>
    </w:pPr>
  </w:style>
  <w:style w:type="paragraph" w:styleId="1256">
    <w:name w:val="List 4"/>
    <w:basedOn w:val="1175"/>
    <w:qFormat/>
    <w:pPr>
      <w:ind w:left="100" w:hanging="200"/>
      <w:jc w:val="left"/>
      <w:spacing w:line="360" w:lineRule="auto"/>
      <w:widowControl/>
    </w:pPr>
    <w:rPr>
      <w:sz w:val="24"/>
    </w:rPr>
  </w:style>
  <w:style w:type="paragraph" w:styleId="1257">
    <w:name w:val="List Continue 2"/>
    <w:basedOn w:val="1175"/>
    <w:qFormat/>
    <w:pPr>
      <w:ind w:left="840"/>
      <w:jc w:val="left"/>
      <w:spacing w:after="120" w:line="360" w:lineRule="auto"/>
      <w:widowControl/>
    </w:pPr>
    <w:rPr>
      <w:sz w:val="24"/>
    </w:rPr>
  </w:style>
  <w:style w:type="paragraph" w:styleId="1258">
    <w:name w:val="Message Header"/>
    <w:basedOn w:val="1175"/>
    <w:link w:val="1327"/>
    <w:qFormat/>
    <w:pPr>
      <w:ind w:left="1080" w:hanging="1080"/>
      <w:jc w:val="left"/>
      <w:spacing w:line="360" w:lineRule="auto"/>
      <w:shd w:val="pct20" w:color="auto" w:fill="auto"/>
      <w:widowControl/>
      <w:pBdr>
        <w:top w:val="single" w:color="auto" w:sz="6" w:space="1"/>
        <w:left w:val="single" w:color="auto" w:sz="6" w:space="1"/>
        <w:bottom w:val="single" w:color="auto" w:sz="6" w:space="1"/>
        <w:right w:val="single" w:color="auto" w:sz="6" w:space="1"/>
      </w:pBdr>
    </w:pPr>
    <w:rPr>
      <w:rFonts w:ascii="Arial" w:hAnsi="Arial"/>
      <w:sz w:val="24"/>
      <w:lang w:eastAsia="en-US"/>
    </w:rPr>
  </w:style>
  <w:style w:type="paragraph" w:styleId="1259">
    <w:name w:val="HTML Preformatted"/>
    <w:basedOn w:val="1175"/>
    <w:link w:val="132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paragraph" w:styleId="1260">
    <w:name w:val="Normal (Web)"/>
    <w:basedOn w:val="1175"/>
    <w:link w:val="1329"/>
    <w:qFormat/>
    <w:pPr>
      <w:jc w:val="left"/>
      <w:spacing w:before="100" w:beforeAutospacing="1" w:after="100" w:afterAutospacing="1"/>
      <w:widowControl/>
    </w:pPr>
    <w:rPr>
      <w:rFonts w:ascii="宋体" w:hAnsi="宋体"/>
      <w:sz w:val="24"/>
    </w:rPr>
  </w:style>
  <w:style w:type="paragraph" w:styleId="1261">
    <w:name w:val="List Continue 3"/>
    <w:basedOn w:val="1175"/>
    <w:qFormat/>
    <w:pPr>
      <w:ind w:left="1260"/>
      <w:jc w:val="left"/>
      <w:spacing w:after="120" w:line="360" w:lineRule="auto"/>
      <w:widowControl/>
    </w:pPr>
    <w:rPr>
      <w:sz w:val="24"/>
    </w:rPr>
  </w:style>
  <w:style w:type="paragraph" w:styleId="1262">
    <w:name w:val="index 2"/>
    <w:basedOn w:val="1175"/>
    <w:next w:val="1175"/>
    <w:qFormat/>
    <w:pPr>
      <w:ind w:left="200"/>
    </w:pPr>
    <w:rPr>
      <w:szCs w:val="20"/>
    </w:rPr>
  </w:style>
  <w:style w:type="paragraph" w:styleId="1263">
    <w:name w:val="Title"/>
    <w:basedOn w:val="1175"/>
    <w:next w:val="1175"/>
    <w:link w:val="1330"/>
    <w:qFormat/>
    <w:pPr>
      <w:jc w:val="center"/>
      <w:spacing w:before="240" w:after="60"/>
      <w:outlineLvl w:val="0"/>
    </w:pPr>
    <w:rPr>
      <w:rFonts w:ascii="等线 Light" w:hAnsi="等线 Light"/>
      <w:b/>
      <w:bCs/>
      <w:sz w:val="32"/>
      <w:szCs w:val="32"/>
    </w:rPr>
  </w:style>
  <w:style w:type="paragraph" w:styleId="1264">
    <w:name w:val="annotation subject"/>
    <w:basedOn w:val="1205"/>
    <w:next w:val="1205"/>
    <w:link w:val="1331"/>
    <w:qFormat/>
    <w:rPr>
      <w:rFonts w:ascii="Calibri" w:hAnsi="Calibri"/>
      <w:b/>
      <w:bCs/>
      <w:szCs w:val="21"/>
    </w:rPr>
  </w:style>
  <w:style w:type="table" w:styleId="1265">
    <w:name w:val="Table Grid"/>
    <w:basedOn w:val="118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66">
    <w:name w:val="Colorful List Accent 1"/>
    <w:basedOn w:val="1186"/>
    <w:qFormat/>
    <w:rPr>
      <w:rFonts w:ascii="Calibri" w:hAnsi="Calibri"/>
      <w:sz w:val="21"/>
      <w:szCs w:val="22"/>
    </w:rPr>
    <w:tblPr>
      <w:tblStyleRowBandSize w:val="1"/>
      <w:tblStyleColBandSize w:val="1"/>
    </w:tblPr>
    <w:tcPr>
      <w:shd w:val="clear" w:color="auto" w:fill="eef5fb"/>
    </w:tcPr>
    <w:tblStylePr w:type="band1Horz">
      <w:tcPr>
        <w:shd w:val="clear" w:color="auto" w:fill="deeaf6"/>
      </w:tcPr>
    </w:tblStylePr>
    <w:tblStylePr w:type="band1Vert">
      <w:tcPr>
        <w:shd w:val="clear" w:color="auto" w:fill="d6e6f4"/>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rPr>
      <w:tcPr>
        <w:shd w:val="clear" w:color="auto" w:fill="d25f12"/>
        <w:tcBorders>
          <w:top w:val="none" w:color="000000" w:sz="4"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rPr>
        <w:b/>
        <w:bCs/>
      </w:rPr>
    </w:tblStylePr>
    <w:tblStylePr w:type="lastRow">
      <w:rPr>
        <w:b/>
        <w:bCs/>
        <w:color w:val="9e3a38"/>
      </w:rPr>
      <w:tcPr>
        <w:shd w:val="clear" w:color="auto" w:fill="ffffff"/>
        <w:tcBorders>
          <w:top w:val="single" w:color="auto" w:sz="12"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267">
    <w:name w:val="Strong"/>
    <w:uiPriority w:val="22"/>
    <w:qFormat/>
    <w:rPr>
      <w:rFonts w:ascii="Times New Roman" w:hAnsi="Times New Roman" w:eastAsia="宋体" w:cs="Times New Roman"/>
      <w:b/>
    </w:rPr>
  </w:style>
  <w:style w:type="character" w:styleId="1268">
    <w:name w:val="page number"/>
    <w:qFormat/>
    <w:rPr>
      <w:rFonts w:ascii="Times New Roman" w:hAnsi="Times New Roman" w:eastAsia="宋体" w:cs="Times New Roman"/>
    </w:rPr>
  </w:style>
  <w:style w:type="character" w:styleId="1269">
    <w:name w:val="FollowedHyperlink"/>
    <w:uiPriority w:val="99"/>
    <w:unhideWhenUsed/>
    <w:qFormat/>
    <w:rPr>
      <w:color w:val="954f72"/>
      <w:u w:val="single"/>
    </w:rPr>
  </w:style>
  <w:style w:type="character" w:styleId="1270">
    <w:name w:val="Emphasis"/>
    <w:qFormat/>
    <w:rPr>
      <w:rFonts w:ascii="Times New Roman" w:hAnsi="Times New Roman" w:eastAsia="宋体" w:cs="Times New Roman"/>
      <w:i/>
      <w:iCs/>
    </w:rPr>
  </w:style>
  <w:style w:type="character" w:styleId="1271">
    <w:name w:val="line number"/>
    <w:qFormat/>
    <w:rPr>
      <w:rFonts w:ascii="Times New Roman" w:hAnsi="Times New Roman" w:eastAsia="宋体" w:cs="Times New Roman"/>
    </w:rPr>
  </w:style>
  <w:style w:type="character" w:styleId="1272">
    <w:name w:val="HTML Typewriter"/>
    <w:qFormat/>
    <w:rPr>
      <w:rFonts w:ascii="宋体" w:hAnsi="宋体" w:eastAsia="宋体" w:cs="宋体"/>
      <w:sz w:val="24"/>
      <w:szCs w:val="24"/>
    </w:rPr>
  </w:style>
  <w:style w:type="character" w:styleId="1273">
    <w:name w:val="Hyperlink"/>
    <w:uiPriority w:val="99"/>
    <w:qFormat/>
    <w:rPr>
      <w:rFonts w:ascii="Times New Roman" w:hAnsi="Times New Roman" w:eastAsia="宋体" w:cs="Times New Roman"/>
      <w:color w:val="0000ff"/>
      <w:u w:val="single"/>
    </w:rPr>
  </w:style>
  <w:style w:type="character" w:styleId="1274">
    <w:name w:val="annotation reference"/>
    <w:basedOn w:val="1185"/>
    <w:qFormat/>
    <w:rPr>
      <w:rFonts w:ascii="Times New Roman" w:hAnsi="Times New Roman" w:eastAsia="宋体" w:cs="Times New Roman"/>
      <w:sz w:val="21"/>
      <w:szCs w:val="21"/>
    </w:rPr>
  </w:style>
  <w:style w:type="character" w:styleId="1275" w:customStyle="1">
    <w:name w:val="标题 2 字符"/>
    <w:link w:val="1177"/>
    <w:qFormat/>
    <w:rPr>
      <w:rFonts w:ascii="Arial" w:hAnsi="Arial" w:eastAsia="幼圆"/>
      <w:b/>
      <w:sz w:val="44"/>
    </w:rPr>
  </w:style>
  <w:style w:type="paragraph" w:styleId="1276" w:customStyle="1">
    <w:name w:val="段"/>
    <w:next w:val="1175"/>
    <w:link w:val="1400"/>
    <w:qFormat/>
    <w:pPr>
      <w:ind w:firstLine="200"/>
      <w:jc w:val="both"/>
    </w:pPr>
    <w:rPr>
      <w:rFonts w:ascii="宋体"/>
      <w:sz w:val="21"/>
      <w:szCs w:val="22"/>
    </w:rPr>
  </w:style>
  <w:style w:type="paragraph" w:styleId="1277" w:customStyle="1">
    <w:name w:val="普通正文"/>
    <w:basedOn w:val="1175"/>
    <w:link w:val="1430"/>
    <w:qFormat/>
    <w:pPr>
      <w:ind w:firstLine="482"/>
      <w:jc w:val="left"/>
      <w:spacing w:line="360" w:lineRule="auto"/>
    </w:pPr>
    <w:rPr>
      <w:rFonts w:ascii="Arial" w:hAnsi="Arial"/>
      <w:sz w:val="24"/>
    </w:rPr>
  </w:style>
  <w:style w:type="paragraph" w:styleId="1278" w:customStyle="1">
    <w:name w:val="TOC 标题1"/>
    <w:basedOn w:val="1176"/>
    <w:next w:val="1175"/>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1279" w:customStyle="1">
    <w:name w:val="目录 31"/>
    <w:basedOn w:val="1175"/>
    <w:next w:val="1175"/>
    <w:qFormat/>
    <w:pPr>
      <w:ind w:left="840"/>
    </w:pPr>
    <w:rPr>
      <w:lang w:eastAsia="en-US"/>
    </w:rPr>
  </w:style>
  <w:style w:type="paragraph" w:styleId="1280" w:customStyle="1">
    <w:name w:val="标题 31"/>
    <w:basedOn w:val="1175"/>
    <w:next w:val="1175"/>
    <w:qFormat/>
    <w:pPr>
      <w:keepLines/>
      <w:keepNext/>
      <w:spacing w:before="260" w:after="260" w:line="413" w:lineRule="auto"/>
      <w:outlineLvl w:val="2"/>
    </w:pPr>
    <w:rPr>
      <w:b/>
      <w:sz w:val="32"/>
      <w:szCs w:val="20"/>
    </w:rPr>
  </w:style>
  <w:style w:type="paragraph" w:styleId="1281" w:customStyle="1">
    <w:name w:val="DAS正文"/>
    <w:basedOn w:val="1175"/>
    <w:uiPriority w:val="5"/>
    <w:qFormat/>
    <w:pPr>
      <w:ind w:right="181" w:firstLine="480"/>
      <w:spacing w:line="360" w:lineRule="auto"/>
    </w:pPr>
    <w:rPr>
      <w:rFonts w:ascii="Verdana" w:hAnsi="Verdana"/>
    </w:rPr>
  </w:style>
  <w:style w:type="paragraph" w:styleId="1282" w:customStyle="1">
    <w:name w:val="sh4"/>
    <w:basedOn w:val="1175"/>
    <w:qFormat/>
    <w:pPr>
      <w:ind w:firstLine="420"/>
      <w:spacing w:line="460" w:lineRule="exact"/>
    </w:pPr>
    <w:rPr>
      <w:rFonts w:ascii="宋体" w:hAnsi="宋体"/>
      <w:szCs w:val="21"/>
      <w:lang w:eastAsia="en-US"/>
    </w:rPr>
  </w:style>
  <w:style w:type="paragraph" w:styleId="1283" w:customStyle="1">
    <w:name w:val="Char"/>
    <w:basedOn w:val="1175"/>
    <w:qFormat/>
    <w:pPr>
      <w:tabs>
        <w:tab w:val="left" w:pos="360" w:leader="none"/>
      </w:tabs>
    </w:pPr>
    <w:rPr>
      <w:rFonts w:ascii="Times New Roman" w:hAnsi="Times New Roman"/>
      <w:sz w:val="24"/>
    </w:rPr>
  </w:style>
  <w:style w:type="paragraph" w:styleId="1284" w:customStyle="1">
    <w:name w:val="二级目录"/>
    <w:next w:val="1175"/>
    <w:link w:val="1588"/>
    <w:qFormat/>
    <w:pPr>
      <w:ind w:left="567" w:hanging="567"/>
      <w:tabs>
        <w:tab w:val="left" w:pos="720" w:leader="none"/>
      </w:tabs>
    </w:pPr>
    <w:rPr>
      <w:b/>
      <w:sz w:val="30"/>
      <w:szCs w:val="28"/>
    </w:rPr>
  </w:style>
  <w:style w:type="paragraph" w:styleId="1285" w:customStyle="1">
    <w:name w:val="简单回函地址"/>
    <w:basedOn w:val="1175"/>
    <w:qFormat/>
    <w:rPr>
      <w:rFonts w:ascii="Times New Roman" w:hAnsi="Times New Roman" w:cs="宋体"/>
      <w:szCs w:val="21"/>
    </w:rPr>
  </w:style>
  <w:style w:type="paragraph" w:styleId="1286" w:customStyle="1">
    <w:name w:val="索引 41"/>
    <w:basedOn w:val="1175"/>
    <w:next w:val="1175"/>
    <w:qFormat/>
    <w:pPr>
      <w:ind w:left="1260"/>
    </w:pPr>
  </w:style>
  <w:style w:type="paragraph" w:styleId="1287" w:customStyle="1">
    <w:name w:val="普通(网站)1"/>
    <w:basedOn w:val="1175"/>
    <w:unhideWhenUsed/>
    <w:qFormat/>
    <w:pPr>
      <w:jc w:val="left"/>
      <w:spacing w:before="100" w:beforeAutospacing="1" w:after="100" w:afterAutospacing="1"/>
    </w:pPr>
    <w:rPr>
      <w:sz w:val="24"/>
      <w:lang w:eastAsia="en-US"/>
    </w:rPr>
  </w:style>
  <w:style w:type="paragraph" w:styleId="1288" w:customStyle="1">
    <w:name w:val="页脚11"/>
    <w:basedOn w:val="1175"/>
    <w:qFormat/>
    <w:pPr>
      <w:jc w:val="left"/>
      <w:tabs>
        <w:tab w:val="center" w:pos="4153" w:leader="none"/>
        <w:tab w:val="right" w:pos="8306" w:leader="none"/>
      </w:tabs>
    </w:pPr>
    <w:rPr>
      <w:sz w:val="18"/>
      <w:szCs w:val="18"/>
      <w:lang w:eastAsia="en-US"/>
    </w:rPr>
  </w:style>
  <w:style w:type="paragraph" w:styleId="1289">
    <w:name w:val="List Paragraph"/>
    <w:basedOn w:val="1175"/>
    <w:link w:val="1356"/>
    <w:unhideWhenUsed/>
    <w:qFormat/>
    <w:pPr>
      <w:ind w:firstLine="420"/>
    </w:pPr>
  </w:style>
  <w:style w:type="character" w:styleId="1290" w:customStyle="1">
    <w:name w:val="标题 3 字符"/>
    <w:basedOn w:val="1185"/>
    <w:link w:val="1178"/>
    <w:qFormat/>
    <w:rPr>
      <w:b/>
      <w:bCs/>
      <w:sz w:val="28"/>
      <w:szCs w:val="32"/>
    </w:rPr>
  </w:style>
  <w:style w:type="character" w:styleId="1291" w:customStyle="1">
    <w:name w:val="标题 4 字符"/>
    <w:basedOn w:val="1185"/>
    <w:link w:val="1179"/>
    <w:qFormat/>
    <w:rPr>
      <w:rFonts w:ascii="等线 Light" w:hAnsi="等线 Light"/>
      <w:b/>
      <w:bCs/>
      <w:sz w:val="28"/>
      <w:szCs w:val="28"/>
    </w:rPr>
  </w:style>
  <w:style w:type="character" w:styleId="1292" w:customStyle="1">
    <w:name w:val="标题 5 字符"/>
    <w:basedOn w:val="1185"/>
    <w:link w:val="1180"/>
    <w:qFormat/>
    <w:rPr>
      <w:b/>
      <w:bCs/>
      <w:sz w:val="28"/>
      <w:szCs w:val="28"/>
    </w:rPr>
  </w:style>
  <w:style w:type="character" w:styleId="1293" w:customStyle="1">
    <w:name w:val="标题 6 字符"/>
    <w:basedOn w:val="1185"/>
    <w:link w:val="1181"/>
    <w:qFormat/>
    <w:rPr>
      <w:rFonts w:ascii="等线 Light" w:hAnsi="等线 Light" w:eastAsia="等线 Light"/>
      <w:b/>
      <w:bCs/>
      <w:sz w:val="24"/>
      <w:szCs w:val="24"/>
    </w:rPr>
  </w:style>
  <w:style w:type="character" w:styleId="1294" w:customStyle="1">
    <w:name w:val="标题 7 字符"/>
    <w:basedOn w:val="1185"/>
    <w:link w:val="1182"/>
    <w:qFormat/>
    <w:rPr>
      <w:b/>
      <w:bCs/>
      <w:sz w:val="24"/>
      <w:szCs w:val="24"/>
    </w:rPr>
  </w:style>
  <w:style w:type="character" w:styleId="1295" w:customStyle="1">
    <w:name w:val="标题 8 字符"/>
    <w:basedOn w:val="1185"/>
    <w:link w:val="1183"/>
    <w:qFormat/>
    <w:rPr>
      <w:rFonts w:ascii="等线 Light" w:hAnsi="等线 Light" w:eastAsia="等线 Light"/>
      <w:sz w:val="24"/>
      <w:szCs w:val="24"/>
    </w:rPr>
  </w:style>
  <w:style w:type="character" w:styleId="1296" w:customStyle="1">
    <w:name w:val="标题 9 字符"/>
    <w:basedOn w:val="1185"/>
    <w:link w:val="1184"/>
    <w:qFormat/>
    <w:rPr>
      <w:rFonts w:ascii="等线 Light" w:hAnsi="等线 Light" w:eastAsia="等线 Light"/>
      <w:szCs w:val="21"/>
    </w:rPr>
  </w:style>
  <w:style w:type="character" w:styleId="1297" w:customStyle="1">
    <w:name w:val="宏文本 字符"/>
    <w:basedOn w:val="1185"/>
    <w:link w:val="1188"/>
    <w:qFormat/>
    <w:rPr>
      <w:rFonts w:ascii="Courier New" w:hAnsi="Courier New" w:cs="Courier New"/>
      <w:sz w:val="24"/>
      <w:szCs w:val="24"/>
    </w:rPr>
  </w:style>
  <w:style w:type="character" w:styleId="1298" w:customStyle="1">
    <w:name w:val="标题 1 字符"/>
    <w:link w:val="1176"/>
    <w:qFormat/>
    <w:rPr>
      <w:rFonts w:ascii="楷体_GB2312" w:eastAsia="楷体_GB2312"/>
      <w:sz w:val="28"/>
    </w:rPr>
  </w:style>
  <w:style w:type="character" w:styleId="1299" w:customStyle="1">
    <w:name w:val="注释标题 字符"/>
    <w:basedOn w:val="1185"/>
    <w:link w:val="1194"/>
    <w:qFormat/>
    <w:rPr>
      <w:sz w:val="24"/>
      <w:szCs w:val="24"/>
      <w:lang w:eastAsia="en-US"/>
    </w:rPr>
  </w:style>
  <w:style w:type="character" w:styleId="1300" w:customStyle="1">
    <w:name w:val="电子邮件签名 字符"/>
    <w:basedOn w:val="1185"/>
    <w:link w:val="1197"/>
    <w:qFormat/>
    <w:rPr>
      <w:sz w:val="24"/>
      <w:szCs w:val="24"/>
      <w:lang w:eastAsia="en-US"/>
    </w:rPr>
  </w:style>
  <w:style w:type="character" w:styleId="1301" w:customStyle="1">
    <w:name w:val="正文缩进 字符1"/>
    <w:link w:val="1189"/>
    <w:qFormat/>
    <w:rPr>
      <w:sz w:val="21"/>
    </w:rPr>
  </w:style>
  <w:style w:type="character" w:styleId="1302" w:customStyle="1">
    <w:name w:val="题注 字符"/>
    <w:link w:val="1199"/>
    <w:qFormat/>
    <w:rPr>
      <w:rFonts w:ascii="Arial" w:hAnsi="Arial" w:eastAsia="黑体"/>
    </w:rPr>
  </w:style>
  <w:style w:type="character" w:styleId="1303" w:customStyle="1">
    <w:name w:val="文档结构图 字符"/>
    <w:basedOn w:val="1185"/>
    <w:link w:val="1203"/>
    <w:qFormat/>
    <w:rPr>
      <w:szCs w:val="21"/>
      <w:shd w:val="clear" w:color="auto" w:fill="000080"/>
    </w:rPr>
  </w:style>
  <w:style w:type="character" w:styleId="1304" w:customStyle="1">
    <w:name w:val="批注文字 字符"/>
    <w:basedOn w:val="1185"/>
    <w:qFormat/>
    <w:rPr>
      <w:rFonts w:ascii="Calibri" w:hAnsi="Calibri"/>
      <w:sz w:val="21"/>
      <w:szCs w:val="24"/>
    </w:rPr>
  </w:style>
  <w:style w:type="character" w:styleId="1305" w:customStyle="1">
    <w:name w:val="批注文字 字符1"/>
    <w:link w:val="1205"/>
    <w:qFormat/>
    <w:rPr>
      <w:szCs w:val="24"/>
    </w:rPr>
  </w:style>
  <w:style w:type="character" w:styleId="1306" w:customStyle="1">
    <w:name w:val="称呼 字符"/>
    <w:basedOn w:val="1185"/>
    <w:link w:val="1207"/>
    <w:qFormat/>
    <w:rPr>
      <w:sz w:val="24"/>
      <w:lang w:eastAsia="en-US"/>
    </w:rPr>
  </w:style>
  <w:style w:type="character" w:styleId="1307" w:customStyle="1">
    <w:name w:val="正文文本 3 字符"/>
    <w:basedOn w:val="1185"/>
    <w:link w:val="1208"/>
    <w:qFormat/>
    <w:rPr>
      <w:sz w:val="16"/>
      <w:szCs w:val="16"/>
    </w:rPr>
  </w:style>
  <w:style w:type="character" w:styleId="1308" w:customStyle="1">
    <w:name w:val="结束语 字符"/>
    <w:basedOn w:val="1185"/>
    <w:link w:val="1209"/>
    <w:qFormat/>
    <w:rPr>
      <w:sz w:val="24"/>
      <w:szCs w:val="24"/>
      <w:lang w:eastAsia="en-US"/>
    </w:rPr>
  </w:style>
  <w:style w:type="character" w:styleId="1309" w:customStyle="1">
    <w:name w:val="正文文本 字符1"/>
    <w:link w:val="1211"/>
    <w:qFormat/>
    <w:rPr>
      <w:rFonts w:ascii="Calibri" w:hAnsi="Calibri"/>
      <w:sz w:val="21"/>
      <w:szCs w:val="24"/>
    </w:rPr>
  </w:style>
  <w:style w:type="character" w:styleId="1310" w:customStyle="1">
    <w:name w:val="正文文本缩进 字符"/>
    <w:link w:val="1214"/>
    <w:qFormat/>
    <w:rPr>
      <w:rFonts w:ascii="楷体_GB2312" w:eastAsia="楷体_GB2312"/>
      <w:sz w:val="32"/>
    </w:rPr>
  </w:style>
  <w:style w:type="character" w:styleId="1311" w:customStyle="1">
    <w:name w:val="HTML 地址 字符"/>
    <w:basedOn w:val="1185"/>
    <w:link w:val="1220"/>
    <w:qFormat/>
    <w:rPr>
      <w:i/>
      <w:iCs/>
      <w:sz w:val="24"/>
      <w:szCs w:val="24"/>
      <w:lang w:eastAsia="en-US"/>
    </w:rPr>
  </w:style>
  <w:style w:type="character" w:styleId="1312" w:customStyle="1">
    <w:name w:val="纯文本 字符1"/>
    <w:link w:val="1224"/>
    <w:qFormat/>
    <w:rPr>
      <w:rFonts w:ascii="宋体" w:hAnsi="Courier New"/>
      <w:sz w:val="21"/>
    </w:rPr>
  </w:style>
  <w:style w:type="character" w:styleId="1313" w:customStyle="1">
    <w:name w:val="日期 字符"/>
    <w:basedOn w:val="1185"/>
    <w:qFormat/>
    <w:rPr>
      <w:rFonts w:ascii="Calibri" w:hAnsi="Calibri"/>
      <w:sz w:val="21"/>
      <w:szCs w:val="24"/>
    </w:rPr>
  </w:style>
  <w:style w:type="character" w:styleId="1314" w:customStyle="1">
    <w:name w:val="日期 字符1"/>
    <w:link w:val="1229"/>
    <w:qFormat/>
    <w:rPr>
      <w:rFonts w:ascii="宋体" w:hAnsi="宋体"/>
      <w:b/>
      <w:bCs/>
      <w:sz w:val="30"/>
    </w:rPr>
  </w:style>
  <w:style w:type="character" w:styleId="1315" w:customStyle="1">
    <w:name w:val="正文文本缩进 2 字符"/>
    <w:basedOn w:val="1185"/>
    <w:qFormat/>
    <w:rPr>
      <w:rFonts w:ascii="Calibri" w:hAnsi="Calibri"/>
      <w:sz w:val="21"/>
      <w:szCs w:val="24"/>
    </w:rPr>
  </w:style>
  <w:style w:type="character" w:styleId="1316" w:customStyle="1">
    <w:name w:val="正文文本缩进 2 字符1"/>
    <w:link w:val="1230"/>
    <w:qFormat/>
    <w:rPr>
      <w:rFonts w:ascii="Arial" w:hAnsi="Arial" w:eastAsia="仿宋_GB2312"/>
      <w:sz w:val="32"/>
      <w:szCs w:val="32"/>
    </w:rPr>
  </w:style>
  <w:style w:type="character" w:styleId="1317" w:customStyle="1">
    <w:name w:val="尾注文本 字符"/>
    <w:basedOn w:val="1185"/>
    <w:link w:val="1231"/>
    <w:qFormat/>
    <w:rPr>
      <w:szCs w:val="21"/>
    </w:rPr>
  </w:style>
  <w:style w:type="character" w:styleId="1318" w:customStyle="1">
    <w:name w:val="批注框文本 字符"/>
    <w:basedOn w:val="1185"/>
    <w:link w:val="1233"/>
    <w:qFormat/>
    <w:rPr>
      <w:sz w:val="18"/>
      <w:szCs w:val="18"/>
    </w:rPr>
  </w:style>
  <w:style w:type="character" w:styleId="1319" w:customStyle="1">
    <w:name w:val="页脚 字符"/>
    <w:link w:val="1234"/>
    <w:qFormat/>
    <w:rPr>
      <w:sz w:val="18"/>
    </w:rPr>
  </w:style>
  <w:style w:type="character" w:styleId="1320" w:customStyle="1">
    <w:name w:val="页眉 字符"/>
    <w:link w:val="1236"/>
    <w:qFormat/>
    <w:rPr>
      <w:sz w:val="18"/>
      <w:szCs w:val="18"/>
    </w:rPr>
  </w:style>
  <w:style w:type="character" w:styleId="1321" w:customStyle="1">
    <w:name w:val="签名 字符"/>
    <w:basedOn w:val="1185"/>
    <w:link w:val="1237"/>
    <w:qFormat/>
    <w:rPr>
      <w:sz w:val="24"/>
      <w:szCs w:val="24"/>
      <w:lang w:eastAsia="en-US"/>
    </w:rPr>
  </w:style>
  <w:style w:type="character" w:styleId="1322" w:customStyle="1">
    <w:name w:val="副标题 字符"/>
    <w:basedOn w:val="1185"/>
    <w:link w:val="1243"/>
    <w:qFormat/>
    <w:rPr>
      <w:rFonts w:ascii="Cambria" w:hAnsi="Cambria"/>
      <w:b/>
      <w:bCs/>
      <w:sz w:val="32"/>
      <w:szCs w:val="32"/>
    </w:rPr>
  </w:style>
  <w:style w:type="character" w:styleId="1323" w:customStyle="1">
    <w:name w:val="脚注文本 字符"/>
    <w:basedOn w:val="1185"/>
    <w:link w:val="1246"/>
    <w:qFormat/>
    <w:rPr>
      <w:sz w:val="18"/>
      <w:szCs w:val="18"/>
    </w:rPr>
  </w:style>
  <w:style w:type="character" w:styleId="1324" w:customStyle="1">
    <w:name w:val="正文文本缩进 3 字符"/>
    <w:basedOn w:val="1185"/>
    <w:qFormat/>
    <w:rPr>
      <w:rFonts w:ascii="Calibri" w:hAnsi="Calibri"/>
      <w:sz w:val="16"/>
      <w:szCs w:val="16"/>
    </w:rPr>
  </w:style>
  <w:style w:type="character" w:styleId="1325" w:customStyle="1">
    <w:name w:val="正文文本缩进 3 字符1"/>
    <w:link w:val="1249"/>
    <w:qFormat/>
    <w:rPr>
      <w:sz w:val="16"/>
    </w:rPr>
  </w:style>
  <w:style w:type="character" w:styleId="1326" w:customStyle="1">
    <w:name w:val="正文文本 2 字符"/>
    <w:link w:val="1255"/>
    <w:qFormat/>
    <w:rPr>
      <w:rFonts w:ascii="Calibri" w:hAnsi="Calibri"/>
      <w:sz w:val="21"/>
      <w:szCs w:val="24"/>
    </w:rPr>
  </w:style>
  <w:style w:type="character" w:styleId="1327" w:customStyle="1">
    <w:name w:val="信息标题 字符"/>
    <w:basedOn w:val="1185"/>
    <w:link w:val="1258"/>
    <w:qFormat/>
    <w:rPr>
      <w:rFonts w:ascii="Arial" w:hAnsi="Arial"/>
      <w:sz w:val="24"/>
      <w:szCs w:val="24"/>
      <w:shd w:val="pct20" w:color="auto" w:fill="auto"/>
      <w:lang w:eastAsia="en-US"/>
    </w:rPr>
  </w:style>
  <w:style w:type="character" w:styleId="1328" w:customStyle="1">
    <w:name w:val="HTML 预设格式 字符"/>
    <w:link w:val="1259"/>
    <w:qFormat/>
    <w:rPr>
      <w:rFonts w:ascii="Courier New" w:hAnsi="Courier New"/>
      <w:szCs w:val="24"/>
    </w:rPr>
  </w:style>
  <w:style w:type="character" w:styleId="1329" w:customStyle="1">
    <w:name w:val="普通(网站) 字符"/>
    <w:link w:val="1260"/>
    <w:qFormat/>
    <w:rPr>
      <w:rFonts w:ascii="宋体" w:hAnsi="宋体"/>
      <w:sz w:val="24"/>
      <w:szCs w:val="24"/>
    </w:rPr>
  </w:style>
  <w:style w:type="character" w:styleId="1330" w:customStyle="1">
    <w:name w:val="标题 字符1"/>
    <w:link w:val="1263"/>
    <w:qFormat/>
    <w:rPr>
      <w:rFonts w:ascii="等线 Light" w:hAnsi="等线 Light"/>
      <w:b/>
      <w:bCs/>
      <w:sz w:val="32"/>
      <w:szCs w:val="32"/>
    </w:rPr>
  </w:style>
  <w:style w:type="character" w:styleId="1331" w:customStyle="1">
    <w:name w:val="批注主题 字符"/>
    <w:basedOn w:val="1304"/>
    <w:link w:val="1264"/>
    <w:qFormat/>
    <w:rPr>
      <w:rFonts w:ascii="Calibri" w:hAnsi="Calibri"/>
      <w:b/>
      <w:bCs/>
      <w:sz w:val="21"/>
      <w:szCs w:val="21"/>
    </w:rPr>
  </w:style>
  <w:style w:type="character" w:styleId="1332" w:customStyle="1">
    <w:name w:val="正文文本首行缩进 字符"/>
    <w:link w:val="1212"/>
    <w:qFormat/>
    <w:rPr>
      <w:rFonts w:ascii="楷体_GB2312" w:hAnsi="Arial" w:eastAsia="楷体_GB2312"/>
      <w:sz w:val="28"/>
    </w:rPr>
  </w:style>
  <w:style w:type="character" w:styleId="1333" w:customStyle="1">
    <w:name w:val="正文文本首行缩进 2 字符"/>
    <w:link w:val="1213"/>
    <w:qFormat/>
    <w:rPr>
      <w:rFonts w:ascii="楷体_GB2312" w:eastAsia="楷体_GB2312" w:cs="宋体"/>
      <w:sz w:val="32"/>
      <w:szCs w:val="21"/>
    </w:rPr>
  </w:style>
  <w:style w:type="character" w:styleId="1334" w:customStyle="1">
    <w:name w:val="页脚 字符3"/>
    <w:uiPriority w:val="99"/>
    <w:semiHidden/>
    <w:qFormat/>
    <w:rPr>
      <w:rFonts w:ascii="Times New Roman" w:hAnsi="Times New Roman" w:eastAsia="宋体" w:cs="Times New Roman"/>
      <w:sz w:val="18"/>
      <w:szCs w:val="18"/>
    </w:rPr>
  </w:style>
  <w:style w:type="character" w:styleId="1335" w:customStyle="1">
    <w:name w:val="表格样式居中 Char"/>
    <w:link w:val="1336"/>
    <w:uiPriority w:val="99"/>
    <w:qFormat/>
    <w:rPr>
      <w:rFonts w:ascii="宋体" w:hAnsi="宋体"/>
      <w:lang w:val="zh-CN"/>
    </w:rPr>
  </w:style>
  <w:style w:type="paragraph" w:styleId="1336" w:customStyle="1">
    <w:name w:val="表格样式居中"/>
    <w:link w:val="1335"/>
    <w:uiPriority w:val="99"/>
    <w:qFormat/>
    <w:rPr>
      <w:rFonts w:ascii="宋体" w:hAnsi="宋体"/>
      <w:lang w:val="zh-CN"/>
    </w:rPr>
  </w:style>
  <w:style w:type="character" w:styleId="1337" w:customStyle="1">
    <w:name w:val="内容文本 Char"/>
    <w:link w:val="1338"/>
    <w:qFormat/>
    <w:rPr>
      <w:rFonts w:ascii="宋体" w:hAnsi="宋体"/>
      <w:sz w:val="24"/>
      <w:szCs w:val="24"/>
      <w:lang w:eastAsia="en-US" w:bidi="en-US"/>
    </w:rPr>
  </w:style>
  <w:style w:type="paragraph" w:styleId="1338" w:customStyle="1">
    <w:name w:val="内容文本"/>
    <w:basedOn w:val="1339"/>
    <w:link w:val="1337"/>
    <w:qFormat/>
    <w:pPr>
      <w:contextualSpacing/>
      <w:ind w:firstLine="200"/>
      <w:jc w:val="left"/>
      <w:spacing w:line="360" w:lineRule="auto"/>
    </w:pPr>
    <w:rPr>
      <w:rFonts w:ascii="宋体" w:hAnsi="宋体"/>
      <w:sz w:val="24"/>
      <w:lang w:eastAsia="en-US" w:bidi="en-US"/>
    </w:rPr>
  </w:style>
  <w:style w:type="paragraph" w:styleId="1339" w:customStyle="1">
    <w:name w:val="列出段落1"/>
    <w:basedOn w:val="1175"/>
    <w:qFormat/>
    <w:pPr>
      <w:ind w:firstLine="420"/>
    </w:pPr>
    <w:rPr>
      <w:rFonts w:ascii="Times New Roman" w:hAnsi="Times New Roman"/>
    </w:rPr>
  </w:style>
  <w:style w:type="character" w:styleId="1340" w:customStyle="1">
    <w:name w:val="脚注文本 Char1"/>
    <w:uiPriority w:val="99"/>
    <w:qFormat/>
    <w:rPr>
      <w:rFonts w:ascii="Times New Roman" w:hAnsi="Times New Roman" w:eastAsia="宋体" w:cs="Times New Roman"/>
      <w:sz w:val="18"/>
      <w:szCs w:val="18"/>
    </w:rPr>
  </w:style>
  <w:style w:type="character" w:styleId="1341" w:customStyle="1">
    <w:name w:val="fontblank12"/>
    <w:qFormat/>
    <w:rPr>
      <w:rFonts w:ascii="Times New Roman" w:hAnsi="Times New Roman" w:eastAsia="宋体" w:cs="Times New Roman"/>
    </w:rPr>
  </w:style>
  <w:style w:type="character" w:styleId="1342" w:customStyle="1">
    <w:name w:val="标题 2 Char"/>
    <w:uiPriority w:val="99"/>
    <w:qFormat/>
    <w:rPr>
      <w:rFonts w:ascii="Cambria" w:hAnsi="Cambria" w:eastAsia="宋体" w:cs="Times New Roman"/>
      <w:b/>
      <w:sz w:val="32"/>
      <w:szCs w:val="20"/>
    </w:rPr>
  </w:style>
  <w:style w:type="character" w:styleId="1343" w:customStyle="1">
    <w:name w:val="标题 字符3"/>
    <w:uiPriority w:val="10"/>
    <w:qFormat/>
    <w:rPr>
      <w:rFonts w:ascii="Calibri Light" w:hAnsi="Calibri Light" w:eastAsia="宋体" w:cs="Times New Roman"/>
      <w:b/>
      <w:bCs/>
      <w:sz w:val="32"/>
      <w:szCs w:val="32"/>
    </w:rPr>
  </w:style>
  <w:style w:type="character" w:styleId="1344" w:customStyle="1">
    <w:name w:val="结束语 Char"/>
    <w:qFormat/>
    <w:rPr>
      <w:sz w:val="24"/>
      <w:szCs w:val="24"/>
      <w:lang w:eastAsia="en-US"/>
    </w:rPr>
  </w:style>
  <w:style w:type="character" w:styleId="1345" w:customStyle="1">
    <w:name w:val="页眉 字符2"/>
    <w:qFormat/>
    <w:rPr>
      <w:rFonts w:ascii="Times New Roman" w:hAnsi="Times New Roman" w:eastAsia="宋体" w:cs="Times New Roman"/>
      <w:sz w:val="18"/>
      <w:szCs w:val="18"/>
    </w:rPr>
  </w:style>
  <w:style w:type="character" w:styleId="1346" w:customStyle="1">
    <w:name w:val="正文首行缩进 2 Char"/>
    <w:qFormat/>
    <w:rPr>
      <w:rFonts w:ascii="宋体" w:hAnsi="宋体" w:eastAsia="楷体_GB2312"/>
      <w:sz w:val="21"/>
      <w:szCs w:val="32"/>
    </w:rPr>
  </w:style>
  <w:style w:type="character" w:styleId="1347" w:customStyle="1">
    <w:name w:val="第 章"/>
    <w:qFormat/>
    <w:rPr>
      <w:rFonts w:ascii="Arial" w:hAnsi="Arial" w:eastAsia="黑体" w:cs="Times New Roman"/>
      <w:b/>
      <w:bCs/>
      <w:color w:val="000000"/>
      <w:sz w:val="28"/>
      <w:szCs w:val="28"/>
    </w:rPr>
  </w:style>
  <w:style w:type="character" w:styleId="1348" w:customStyle="1">
    <w:name w:val="一级缩进 Char Char"/>
    <w:link w:val="1349"/>
    <w:qFormat/>
    <w:rPr>
      <w:rFonts w:ascii="仿宋_GB2312" w:eastAsia="仿宋_GB2312"/>
      <w:sz w:val="24"/>
      <w:szCs w:val="24"/>
    </w:rPr>
  </w:style>
  <w:style w:type="paragraph" w:styleId="1349" w:customStyle="1">
    <w:name w:val="一级缩进"/>
    <w:link w:val="1348"/>
    <w:qFormat/>
    <w:pPr>
      <w:ind w:left="1290" w:hanging="1290"/>
      <w:jc w:val="both"/>
      <w:spacing w:before="120" w:after="120" w:line="360" w:lineRule="auto"/>
      <w:tabs>
        <w:tab w:val="left" w:pos="1290" w:leader="none"/>
      </w:tabs>
    </w:pPr>
    <w:rPr>
      <w:rFonts w:ascii="仿宋_GB2312" w:eastAsia="仿宋_GB2312"/>
      <w:sz w:val="24"/>
      <w:szCs w:val="24"/>
    </w:rPr>
  </w:style>
  <w:style w:type="character" w:styleId="1350" w:customStyle="1">
    <w:name w:val="标题 4 字符1"/>
    <w:qFormat/>
    <w:rPr>
      <w:rFonts w:ascii="Cambria" w:hAnsi="Cambria" w:eastAsia="宋体" w:cs="Times New Roman"/>
      <w:b/>
      <w:sz w:val="28"/>
      <w:szCs w:val="20"/>
    </w:rPr>
  </w:style>
  <w:style w:type="character" w:styleId="1351" w:customStyle="1">
    <w:name w:val="副标题 字符2"/>
    <w:uiPriority w:val="11"/>
    <w:qFormat/>
    <w:rPr>
      <w:b/>
      <w:bCs/>
      <w:sz w:val="32"/>
      <w:szCs w:val="32"/>
    </w:rPr>
  </w:style>
  <w:style w:type="character" w:styleId="1352" w:customStyle="1">
    <w:name w:val="页眉 Char1"/>
    <w:qFormat/>
    <w:rPr>
      <w:rFonts w:ascii="Times New Roman" w:hAnsi="Times New Roman" w:eastAsia="宋体" w:cs="Times New Roman"/>
      <w:sz w:val="18"/>
      <w:szCs w:val="18"/>
    </w:rPr>
  </w:style>
  <w:style w:type="character" w:styleId="1353" w:customStyle="1">
    <w:name w:val="style9"/>
    <w:qFormat/>
    <w:rPr>
      <w:rFonts w:ascii="Times New Roman" w:hAnsi="Times New Roman" w:eastAsia="宋体" w:cs="Times New Roman"/>
    </w:rPr>
  </w:style>
  <w:style w:type="character" w:styleId="1354" w:customStyle="1">
    <w:name w:val="批注框文本 字符3"/>
    <w:uiPriority w:val="99"/>
    <w:semiHidden/>
    <w:qFormat/>
    <w:rPr>
      <w:rFonts w:ascii="Times New Roman" w:hAnsi="Times New Roman" w:eastAsia="宋体" w:cs="Times New Roman"/>
      <w:sz w:val="18"/>
      <w:szCs w:val="18"/>
    </w:rPr>
  </w:style>
  <w:style w:type="character" w:styleId="1355" w:customStyle="1">
    <w:name w:val="正文文本 字符2"/>
    <w:qFormat/>
    <w:rPr>
      <w:rFonts w:ascii="Times New Roman" w:hAnsi="Times New Roman" w:eastAsia="宋体" w:cs="Times New Roman"/>
      <w:szCs w:val="24"/>
    </w:rPr>
  </w:style>
  <w:style w:type="character" w:styleId="1356" w:customStyle="1">
    <w:name w:val="列表段落 字符"/>
    <w:link w:val="1289"/>
    <w:qFormat/>
    <w:rPr>
      <w:rFonts w:ascii="Calibri" w:hAnsi="Calibri"/>
      <w:sz w:val="21"/>
      <w:szCs w:val="24"/>
    </w:rPr>
  </w:style>
  <w:style w:type="character" w:styleId="1357" w:customStyle="1">
    <w:name w:val="称呼 字符1"/>
    <w:qFormat/>
    <w:rPr>
      <w:rFonts w:ascii="Times New Roman" w:hAnsi="Times New Roman" w:eastAsia="宋体" w:cs="Times New Roman"/>
      <w:szCs w:val="24"/>
    </w:rPr>
  </w:style>
  <w:style w:type="character" w:styleId="1358" w:customStyle="1">
    <w:name w:val="Char Char20"/>
    <w:qFormat/>
    <w:rPr>
      <w:rFonts w:ascii="Times New Roman" w:hAnsi="Times New Roman" w:eastAsia="宋体" w:cs="Times New Roman"/>
      <w:b/>
      <w:sz w:val="32"/>
    </w:rPr>
  </w:style>
  <w:style w:type="character" w:styleId="1359" w:customStyle="1">
    <w:name w:val="段落 Char1"/>
    <w:link w:val="1360"/>
    <w:qFormat/>
    <w:rPr>
      <w:rFonts w:ascii="仿宋_GB2312" w:eastAsia="仿宋_GB2312"/>
      <w:sz w:val="24"/>
      <w:szCs w:val="24"/>
    </w:rPr>
  </w:style>
  <w:style w:type="paragraph" w:styleId="1360" w:customStyle="1">
    <w:name w:val="段落"/>
    <w:link w:val="1359"/>
    <w:qFormat/>
    <w:pPr>
      <w:ind w:firstLine="540"/>
      <w:jc w:val="both"/>
      <w:spacing w:after="160" w:line="360" w:lineRule="auto"/>
    </w:pPr>
    <w:rPr>
      <w:rFonts w:ascii="仿宋_GB2312" w:eastAsia="仿宋_GB2312"/>
      <w:sz w:val="24"/>
      <w:szCs w:val="24"/>
    </w:rPr>
  </w:style>
  <w:style w:type="character" w:styleId="1361" w:customStyle="1">
    <w:name w:val="Default Char"/>
    <w:link w:val="1362"/>
    <w:qFormat/>
    <w:rPr>
      <w:rFonts w:ascii="宋体" w:cs="宋体"/>
      <w:color w:val="000000"/>
      <w:sz w:val="24"/>
      <w:szCs w:val="24"/>
    </w:rPr>
  </w:style>
  <w:style w:type="paragraph" w:styleId="1362" w:customStyle="1">
    <w:name w:val="Default"/>
    <w:link w:val="1361"/>
    <w:qFormat/>
    <w:pPr>
      <w:widowControl w:val="off"/>
    </w:pPr>
    <w:rPr>
      <w:rFonts w:ascii="宋体" w:cs="宋体"/>
      <w:color w:val="000000"/>
      <w:sz w:val="24"/>
      <w:szCs w:val="24"/>
    </w:rPr>
  </w:style>
  <w:style w:type="character" w:styleId="1363" w:customStyle="1">
    <w:name w:val="纯文本 Char1"/>
    <w:uiPriority w:val="99"/>
    <w:qFormat/>
    <w:rPr>
      <w:rFonts w:ascii="宋体" w:hAnsi="Courier New" w:eastAsia="宋体" w:cs="Courier New"/>
      <w:szCs w:val="21"/>
    </w:rPr>
  </w:style>
  <w:style w:type="character" w:styleId="1364" w:customStyle="1">
    <w:name w:val="签名 字符2"/>
    <w:uiPriority w:val="99"/>
    <w:semiHidden/>
    <w:qFormat/>
    <w:rPr>
      <w:sz w:val="21"/>
      <w:szCs w:val="22"/>
    </w:rPr>
  </w:style>
  <w:style w:type="character" w:styleId="1365" w:customStyle="1">
    <w:name w:val="正文文本 2 字符1"/>
    <w:qFormat/>
    <w:rPr>
      <w:rFonts w:ascii="Times New Roman" w:hAnsi="Times New Roman" w:eastAsia="宋体" w:cs="Times New Roman"/>
      <w:szCs w:val="24"/>
    </w:rPr>
  </w:style>
  <w:style w:type="character" w:styleId="1366" w:customStyle="1">
    <w:name w:val="数字 Char"/>
    <w:link w:val="1367"/>
    <w:qFormat/>
    <w:rPr>
      <w:rFonts w:ascii="Arial" w:hAnsi="Arial" w:eastAsia="Calibri"/>
      <w:b/>
      <w:color w:val="000000"/>
      <w:sz w:val="22"/>
      <w:u w:val="single"/>
      <w:lang w:eastAsia="en-US"/>
    </w:rPr>
  </w:style>
  <w:style w:type="paragraph" w:styleId="1367" w:customStyle="1">
    <w:name w:val="数字"/>
    <w:basedOn w:val="1368"/>
    <w:link w:val="1366"/>
    <w:qFormat/>
    <w:pPr>
      <w:ind w:left="720" w:hanging="360"/>
    </w:pPr>
    <w:rPr>
      <w:b/>
      <w:sz w:val="22"/>
      <w:u w:val="single"/>
    </w:rPr>
  </w:style>
  <w:style w:type="paragraph" w:styleId="1368" w:customStyle="1">
    <w:name w:val="VMWBodyText"/>
    <w:link w:val="1369"/>
    <w:qFormat/>
    <w:pPr>
      <w:spacing w:after="160" w:line="288" w:lineRule="auto"/>
    </w:pPr>
    <w:rPr>
      <w:rFonts w:ascii="Arial" w:hAnsi="Arial" w:eastAsia="Calibri"/>
      <w:color w:val="000000"/>
      <w:lang w:eastAsia="en-US"/>
    </w:rPr>
  </w:style>
  <w:style w:type="character" w:styleId="1369" w:customStyle="1">
    <w:name w:val="VMWBodyText Char"/>
    <w:link w:val="1368"/>
    <w:qFormat/>
    <w:rPr>
      <w:rFonts w:ascii="Arial" w:hAnsi="Arial" w:eastAsia="Calibri"/>
      <w:color w:val="000000"/>
      <w:lang w:eastAsia="en-US"/>
    </w:rPr>
  </w:style>
  <w:style w:type="character" w:styleId="1370" w:customStyle="1">
    <w:name w:val="Char Char19"/>
    <w:qFormat/>
    <w:rPr>
      <w:rFonts w:ascii="宋体" w:hAnsi="宋体" w:eastAsia="宋体" w:cs="Times New Roman"/>
      <w:b/>
      <w:sz w:val="24"/>
      <w:u w:val="single"/>
    </w:rPr>
  </w:style>
  <w:style w:type="character" w:styleId="1371" w:customStyle="1">
    <w:name w:val="number1 Char"/>
    <w:link w:val="1372"/>
    <w:qFormat/>
    <w:rPr>
      <w:sz w:val="24"/>
      <w:szCs w:val="24"/>
      <w:lang w:eastAsia="en-US"/>
    </w:rPr>
  </w:style>
  <w:style w:type="paragraph" w:styleId="1372" w:customStyle="1">
    <w:name w:val="number1"/>
    <w:basedOn w:val="1175"/>
    <w:link w:val="1371"/>
    <w:qFormat/>
    <w:pPr>
      <w:ind w:left="840" w:hanging="420"/>
      <w:spacing w:after="200" w:line="360" w:lineRule="auto"/>
      <w:tabs>
        <w:tab w:val="left" w:pos="840" w:leader="none"/>
      </w:tabs>
    </w:pPr>
    <w:rPr>
      <w:rFonts w:ascii="Times New Roman" w:hAnsi="Times New Roman"/>
      <w:sz w:val="24"/>
      <w:lang w:eastAsia="en-US"/>
    </w:rPr>
  </w:style>
  <w:style w:type="character" w:styleId="1373" w:customStyle="1">
    <w:name w:val="段 Char"/>
    <w:qFormat/>
    <w:rPr>
      <w:rFonts w:ascii="宋体" w:hAnsi="Times New Roman" w:eastAsia="宋体" w:cs="Times New Roman"/>
      <w:szCs w:val="20"/>
    </w:rPr>
  </w:style>
  <w:style w:type="character" w:styleId="1374" w:customStyle="1">
    <w:name w:val="页眉 字符1"/>
    <w:qFormat/>
    <w:rPr>
      <w:rFonts w:ascii="Times New Roman" w:hAnsi="Times New Roman" w:eastAsia="宋体" w:cs="Times New Roman"/>
      <w:sz w:val="18"/>
      <w:szCs w:val="20"/>
    </w:rPr>
  </w:style>
  <w:style w:type="character" w:styleId="1375" w:customStyle="1">
    <w:name w:val="正文首行缩进 Char"/>
    <w:qFormat/>
    <w:rPr>
      <w:rFonts w:ascii="仿宋_GB2312" w:hAnsi="Calibri" w:eastAsia="仿宋_GB2312" w:cs="Times New Roman"/>
      <w:sz w:val="30"/>
      <w:szCs w:val="30"/>
    </w:rPr>
  </w:style>
  <w:style w:type="character" w:styleId="1376" w:customStyle="1">
    <w:name w:val="标题 5 字符1"/>
    <w:qFormat/>
    <w:rPr>
      <w:rFonts w:ascii="宋体" w:hAnsi="Times New Roman" w:eastAsia="宋体" w:cs="Times New Roman"/>
      <w:color w:val="000000"/>
      <w:sz w:val="28"/>
      <w:szCs w:val="28"/>
    </w:rPr>
  </w:style>
  <w:style w:type="character" w:styleId="1377" w:customStyle="1">
    <w:name w:val="unnamed11"/>
    <w:qFormat/>
    <w:rPr>
      <w:rFonts w:ascii="Times New Roman" w:hAnsi="Times New Roman" w:eastAsia="宋体" w:cs="Times New Roman"/>
      <w:color w:val="000000"/>
      <w:sz w:val="20"/>
      <w:szCs w:val="20"/>
    </w:rPr>
  </w:style>
  <w:style w:type="character" w:styleId="1378" w:customStyle="1">
    <w:name w:val="fontstyle01"/>
    <w:qFormat/>
    <w:rPr>
      <w:rFonts w:hint="eastAsia" w:ascii="宋体" w:hAnsi="宋体" w:eastAsia="宋体" w:cs="Times New Roman"/>
      <w:color w:val="000000"/>
      <w:sz w:val="36"/>
      <w:szCs w:val="36"/>
    </w:rPr>
  </w:style>
  <w:style w:type="character" w:styleId="1379" w:customStyle="1">
    <w:name w:val="正文文本 3 字符2"/>
    <w:uiPriority w:val="99"/>
    <w:semiHidden/>
    <w:qFormat/>
    <w:rPr>
      <w:sz w:val="16"/>
      <w:szCs w:val="16"/>
    </w:rPr>
  </w:style>
  <w:style w:type="character" w:styleId="1380" w:customStyle="1">
    <w:name w:val="正文文本 Char2"/>
    <w:uiPriority w:val="99"/>
    <w:qFormat/>
    <w:rPr>
      <w:rFonts w:ascii="Times New Roman" w:hAnsi="Times New Roman" w:eastAsia="宋体" w:cs="Times New Roman"/>
      <w:sz w:val="24"/>
      <w:szCs w:val="21"/>
    </w:rPr>
  </w:style>
  <w:style w:type="character" w:styleId="1381" w:customStyle="1">
    <w:name w:val="正文文本 3 Char"/>
    <w:qFormat/>
    <w:rPr>
      <w:sz w:val="16"/>
      <w:szCs w:val="16"/>
    </w:rPr>
  </w:style>
  <w:style w:type="character" w:styleId="1382" w:customStyle="1">
    <w:name w:val="电子邮件签名 Char"/>
    <w:qFormat/>
    <w:rPr>
      <w:sz w:val="24"/>
      <w:szCs w:val="24"/>
      <w:lang w:eastAsia="en-US"/>
    </w:rPr>
  </w:style>
  <w:style w:type="character" w:styleId="1383" w:customStyle="1">
    <w:name w:val="批注主题 Char"/>
    <w:uiPriority w:val="99"/>
    <w:qFormat/>
    <w:rPr>
      <w:rFonts w:ascii="Calibri" w:hAnsi="Calibri"/>
      <w:b/>
      <w:bCs/>
      <w:sz w:val="21"/>
      <w:szCs w:val="21"/>
    </w:rPr>
  </w:style>
  <w:style w:type="character" w:styleId="1384" w:customStyle="1">
    <w:name w:val="font5 Char Char"/>
    <w:qFormat/>
    <w:rPr>
      <w:rFonts w:ascii="宋体" w:hAnsi="宋体" w:eastAsia="宋体" w:cs="Times New Roman"/>
      <w:sz w:val="28"/>
      <w:szCs w:val="28"/>
      <w:lang w:val="en-US" w:eastAsia="zh-CN" w:bidi="ar-SA"/>
    </w:rPr>
  </w:style>
  <w:style w:type="character" w:styleId="1385" w:customStyle="1">
    <w:name w:val="NICMAN Body Text Char Char"/>
    <w:qFormat/>
    <w:rPr>
      <w:rFonts w:ascii="方正大黑简体" w:hAnsi="Times New Roman" w:eastAsia="方正大黑简体" w:cs="Times New Roman"/>
      <w:position w:val="6"/>
      <w:sz w:val="30"/>
    </w:rPr>
  </w:style>
  <w:style w:type="character" w:styleId="1386" w:customStyle="1">
    <w:name w:val="彩色列表 - 强调文字颜色 1 Char"/>
    <w:qFormat/>
    <w:rPr>
      <w:rFonts w:ascii="Calibri" w:hAnsi="Calibri" w:eastAsia="宋体" w:cs="Times New Roman"/>
      <w:sz w:val="21"/>
      <w:szCs w:val="22"/>
    </w:rPr>
  </w:style>
  <w:style w:type="character" w:styleId="1387" w:customStyle="1">
    <w:name w:val="标题 4 Char"/>
    <w:uiPriority w:val="99"/>
    <w:qFormat/>
    <w:rPr>
      <w:rFonts w:ascii="Cambria" w:hAnsi="Cambria" w:eastAsia="宋体" w:cs="Times New Roman"/>
      <w:b/>
      <w:sz w:val="28"/>
      <w:szCs w:val="20"/>
    </w:rPr>
  </w:style>
  <w:style w:type="character" w:styleId="1388" w:customStyle="1">
    <w:name w:val="列出段落 Char1"/>
    <w:link w:val="1389"/>
    <w:uiPriority w:val="99"/>
    <w:qFormat/>
    <w:rPr>
      <w:sz w:val="21"/>
      <w:szCs w:val="24"/>
    </w:rPr>
  </w:style>
  <w:style w:type="paragraph" w:styleId="1389" w:customStyle="1">
    <w:name w:val="_Style 593"/>
    <w:basedOn w:val="1175"/>
    <w:next w:val="1289"/>
    <w:link w:val="1388"/>
    <w:uiPriority w:val="99"/>
    <w:qFormat/>
    <w:pPr>
      <w:ind w:firstLine="420"/>
    </w:pPr>
    <w:rPr>
      <w:rFonts w:ascii="Times New Roman" w:hAnsi="Times New Roman"/>
    </w:rPr>
  </w:style>
  <w:style w:type="character" w:styleId="1390" w:customStyle="1">
    <w:name w:val="正文文本缩进 2 Char1"/>
    <w:qFormat/>
    <w:rPr>
      <w:rFonts w:ascii="Times New Roman" w:hAnsi="Times New Roman" w:eastAsia="宋体" w:cs="Times New Roman"/>
      <w:sz w:val="21"/>
      <w:szCs w:val="24"/>
    </w:rPr>
  </w:style>
  <w:style w:type="character" w:styleId="1391" w:customStyle="1">
    <w:name w:val="纯文本 Char"/>
    <w:uiPriority w:val="99"/>
    <w:qFormat/>
    <w:rPr>
      <w:rFonts w:ascii="宋体" w:hAnsi="Courier New" w:eastAsia="宋体" w:cs="Times New Roman"/>
      <w:szCs w:val="20"/>
    </w:rPr>
  </w:style>
  <w:style w:type="character" w:styleId="1392" w:customStyle="1">
    <w:name w:val="省厅标题3 Char Char"/>
    <w:link w:val="1393"/>
    <w:qFormat/>
    <w:rPr>
      <w:rFonts w:ascii="仿宋_GB2312" w:eastAsia="仿宋_GB2312"/>
      <w:sz w:val="32"/>
      <w:szCs w:val="32"/>
    </w:rPr>
  </w:style>
  <w:style w:type="paragraph" w:styleId="1393" w:customStyle="1">
    <w:name w:val="省厅标题3"/>
    <w:basedOn w:val="1175"/>
    <w:link w:val="1392"/>
    <w:qFormat/>
    <w:pPr>
      <w:ind w:firstLine="640"/>
      <w:spacing w:line="336" w:lineRule="auto"/>
      <w:outlineLvl w:val="2"/>
    </w:pPr>
    <w:rPr>
      <w:rFonts w:ascii="仿宋_GB2312" w:hAnsi="Times New Roman" w:eastAsia="仿宋_GB2312"/>
      <w:sz w:val="32"/>
      <w:szCs w:val="32"/>
    </w:rPr>
  </w:style>
  <w:style w:type="character" w:styleId="1394" w:customStyle="1">
    <w:name w:val="正文文本 Char1"/>
    <w:qFormat/>
    <w:rPr>
      <w:rFonts w:ascii="Times New Roman" w:hAnsi="Times New Roman" w:eastAsia="宋体" w:cs="Times New Roman"/>
      <w:sz w:val="21"/>
      <w:szCs w:val="24"/>
    </w:rPr>
  </w:style>
  <w:style w:type="character" w:styleId="1395" w:customStyle="1">
    <w:name w:val="3zw"/>
    <w:uiPriority w:val="99"/>
    <w:qFormat/>
    <w:rPr>
      <w:rFonts w:ascii="Times New Roman" w:hAnsi="Times New Roman" w:eastAsia="宋体" w:cs="Times New Roman"/>
    </w:rPr>
  </w:style>
  <w:style w:type="character" w:styleId="1396" w:customStyle="1">
    <w:name w:val="二级条标题 Char"/>
    <w:link w:val="1397"/>
    <w:qFormat/>
    <w:rPr>
      <w:rFonts w:ascii="黑体" w:eastAsia="黑体"/>
    </w:rPr>
  </w:style>
  <w:style w:type="paragraph" w:styleId="1397" w:customStyle="1">
    <w:name w:val="二级条标题"/>
    <w:basedOn w:val="1398"/>
    <w:next w:val="1276"/>
    <w:link w:val="1396"/>
    <w:qFormat/>
    <w:pPr>
      <w:ind w:left="1080"/>
      <w:outlineLvl w:val="3"/>
    </w:pPr>
  </w:style>
  <w:style w:type="paragraph" w:styleId="1398" w:customStyle="1">
    <w:name w:val="一级条标题"/>
    <w:basedOn w:val="1399"/>
    <w:next w:val="1276"/>
    <w:link w:val="1401"/>
    <w:qFormat/>
    <w:pPr>
      <w:ind w:left="315"/>
      <w:outlineLvl w:val="2"/>
    </w:pPr>
    <w:rPr>
      <w:sz w:val="20"/>
    </w:rPr>
  </w:style>
  <w:style w:type="paragraph" w:styleId="1399" w:customStyle="1">
    <w:name w:val="章标题"/>
    <w:next w:val="1276"/>
    <w:qFormat/>
    <w:pPr>
      <w:jc w:val="both"/>
      <w:outlineLvl w:val="1"/>
    </w:pPr>
    <w:rPr>
      <w:rFonts w:ascii="黑体" w:eastAsia="黑体"/>
      <w:sz w:val="21"/>
    </w:rPr>
  </w:style>
  <w:style w:type="character" w:styleId="1400" w:customStyle="1">
    <w:name w:val="段 Char Char"/>
    <w:link w:val="1276"/>
    <w:qFormat/>
    <w:rPr>
      <w:rFonts w:ascii="宋体"/>
      <w:sz w:val="21"/>
      <w:szCs w:val="22"/>
    </w:rPr>
  </w:style>
  <w:style w:type="character" w:styleId="1401" w:customStyle="1">
    <w:name w:val="一级条标题 Char"/>
    <w:link w:val="1398"/>
    <w:qFormat/>
    <w:rPr>
      <w:rFonts w:ascii="黑体" w:eastAsia="黑体"/>
    </w:rPr>
  </w:style>
  <w:style w:type="character" w:styleId="1402" w:customStyle="1">
    <w:name w:val="纯文本 字符2"/>
    <w:qFormat/>
    <w:rPr>
      <w:rFonts w:ascii="等线" w:hAnsi="Courier New" w:eastAsia="宋体" w:cs="Courier New"/>
      <w:szCs w:val="24"/>
    </w:rPr>
  </w:style>
  <w:style w:type="character" w:styleId="1403" w:customStyle="1">
    <w:name w:val="正文（缩进） Char Char"/>
    <w:link w:val="1404"/>
    <w:qFormat/>
    <w:rPr>
      <w:rFonts w:ascii="宋体" w:hAnsi="宋体"/>
      <w:sz w:val="24"/>
      <w:szCs w:val="24"/>
    </w:rPr>
  </w:style>
  <w:style w:type="paragraph" w:styleId="1404" w:customStyle="1">
    <w:name w:val="正文（缩进）"/>
    <w:basedOn w:val="1175"/>
    <w:link w:val="1403"/>
    <w:qFormat/>
    <w:pPr>
      <w:ind w:firstLine="480"/>
      <w:spacing w:after="200" w:line="360" w:lineRule="auto"/>
    </w:pPr>
    <w:rPr>
      <w:rFonts w:ascii="宋体" w:hAnsi="宋体"/>
      <w:sz w:val="24"/>
    </w:rPr>
  </w:style>
  <w:style w:type="character" w:styleId="1405" w:customStyle="1">
    <w:name w:val="font21"/>
    <w:qFormat/>
    <w:rPr>
      <w:rFonts w:hint="eastAsia" w:ascii="宋体" w:hAnsi="宋体" w:eastAsia="宋体" w:cs="宋体"/>
      <w:color w:val="000000"/>
      <w:sz w:val="22"/>
      <w:szCs w:val="22"/>
      <w:u w:val="none"/>
    </w:rPr>
  </w:style>
  <w:style w:type="character" w:styleId="1406" w:customStyle="1">
    <w:name w:val="首行缩进 Char Char"/>
    <w:qFormat/>
    <w:rPr>
      <w:rFonts w:ascii="宋体" w:hAnsi="宋体" w:eastAsia="宋体" w:cs="Times New Roman"/>
      <w:sz w:val="21"/>
      <w:szCs w:val="24"/>
    </w:rPr>
  </w:style>
  <w:style w:type="character" w:styleId="1407" w:customStyle="1">
    <w:name w:val="正文文本缩进 2 字符2"/>
    <w:qFormat/>
    <w:rPr>
      <w:rFonts w:ascii="Times New Roman" w:hAnsi="Times New Roman" w:eastAsia="宋体" w:cs="Times New Roman"/>
      <w:szCs w:val="24"/>
    </w:rPr>
  </w:style>
  <w:style w:type="character" w:styleId="1408" w:customStyle="1">
    <w:name w:val="信息标题 字符2"/>
    <w:uiPriority w:val="99"/>
    <w:semiHidden/>
    <w:qFormat/>
    <w:rPr>
      <w:rFonts w:ascii="Calibri Light" w:hAnsi="Calibri Light" w:eastAsia="宋体" w:cs="Times New Roman"/>
      <w:sz w:val="24"/>
      <w:szCs w:val="24"/>
      <w:shd w:val="pct20" w:color="auto" w:fill="auto"/>
    </w:rPr>
  </w:style>
  <w:style w:type="character" w:styleId="1409" w:customStyle="1">
    <w:name w:val="标题 字符"/>
    <w:qFormat/>
    <w:rPr>
      <w:rFonts w:ascii="Cambria" w:hAnsi="Cambria" w:eastAsia="宋体" w:cs="Times New Roman"/>
      <w:b/>
      <w:bCs/>
      <w:sz w:val="32"/>
      <w:szCs w:val="32"/>
    </w:rPr>
  </w:style>
  <w:style w:type="character" w:styleId="1410" w:customStyle="1">
    <w:name w:val="标题 2 Char1"/>
    <w:qFormat/>
    <w:rPr>
      <w:rFonts w:ascii="Cambria" w:hAnsi="Cambria" w:eastAsia="宋体" w:cs="Times New Roman"/>
      <w:b/>
      <w:bCs/>
      <w:sz w:val="32"/>
      <w:szCs w:val="32"/>
    </w:rPr>
  </w:style>
  <w:style w:type="character" w:styleId="1411" w:customStyle="1">
    <w:name w:val="正文文本首行缩进 字符1"/>
    <w:qFormat/>
    <w:rPr>
      <w:rFonts w:ascii="Times New Roman" w:hAnsi="Times New Roman" w:eastAsia="宋体" w:cs="Times New Roman"/>
    </w:rPr>
  </w:style>
  <w:style w:type="character" w:styleId="1412" w:customStyle="1">
    <w:name w:val="HTML 预设格式 字符2"/>
    <w:uiPriority w:val="99"/>
    <w:semiHidden/>
    <w:qFormat/>
    <w:rPr>
      <w:rFonts w:ascii="Courier New" w:hAnsi="Courier New" w:cs="Courier New"/>
    </w:rPr>
  </w:style>
  <w:style w:type="character" w:styleId="1413" w:customStyle="1">
    <w:name w:val="font41"/>
    <w:uiPriority w:val="99"/>
    <w:qFormat/>
    <w:rPr>
      <w:rFonts w:ascii="宋体" w:hAnsi="宋体" w:eastAsia="宋体" w:cs="Times New Roman"/>
      <w:color w:val="000000"/>
      <w:sz w:val="16"/>
      <w:u w:val="none"/>
    </w:rPr>
  </w:style>
  <w:style w:type="character" w:styleId="1414" w:customStyle="1">
    <w:name w:val="Table Text Char1"/>
    <w:link w:val="1415"/>
    <w:qFormat/>
    <w:rPr>
      <w:rFonts w:ascii="Arial" w:hAnsi="Arial" w:cs="Arial"/>
      <w:sz w:val="18"/>
      <w:szCs w:val="18"/>
    </w:rPr>
  </w:style>
  <w:style w:type="paragraph" w:styleId="1415" w:customStyle="1">
    <w:name w:val="Table Text"/>
    <w:link w:val="1414"/>
    <w:qFormat/>
    <w:pPr>
      <w:spacing w:before="80" w:after="80"/>
    </w:pPr>
    <w:rPr>
      <w:rFonts w:ascii="Arial" w:hAnsi="Arial" w:cs="Arial"/>
      <w:sz w:val="18"/>
      <w:szCs w:val="18"/>
    </w:rPr>
  </w:style>
  <w:style w:type="character" w:styleId="1416" w:customStyle="1">
    <w:name w:val="Char Char6"/>
    <w:qFormat/>
    <w:rPr>
      <w:rFonts w:hint="eastAsia" w:ascii="宋体" w:hAnsi="宋体" w:eastAsia="宋体" w:cs="Times New Roman"/>
      <w:sz w:val="18"/>
      <w:szCs w:val="18"/>
      <w:lang w:bidi="ar-SA"/>
    </w:rPr>
  </w:style>
  <w:style w:type="character" w:styleId="1417" w:customStyle="1">
    <w:name w:val="正文（缩进） Char1 Char"/>
    <w:link w:val="1418"/>
    <w:qFormat/>
    <w:rPr>
      <w:sz w:val="24"/>
      <w:szCs w:val="24"/>
    </w:rPr>
  </w:style>
  <w:style w:type="paragraph" w:styleId="1418" w:customStyle="1">
    <w:name w:val="正文（缩进） Char1"/>
    <w:basedOn w:val="1175"/>
    <w:link w:val="1417"/>
    <w:qFormat/>
    <w:pPr>
      <w:ind w:firstLine="480"/>
      <w:spacing w:after="200" w:line="360" w:lineRule="auto"/>
    </w:pPr>
    <w:rPr>
      <w:rFonts w:ascii="Times New Roman" w:hAnsi="Times New Roman"/>
      <w:sz w:val="24"/>
    </w:rPr>
  </w:style>
  <w:style w:type="character" w:styleId="1419" w:customStyle="1">
    <w:name w:val="页眉 Char"/>
    <w:uiPriority w:val="99"/>
    <w:qFormat/>
    <w:rPr>
      <w:rFonts w:ascii="Times New Roman" w:hAnsi="Times New Roman" w:eastAsia="宋体" w:cs="Times New Roman"/>
      <w:sz w:val="18"/>
      <w:szCs w:val="20"/>
    </w:rPr>
  </w:style>
  <w:style w:type="character" w:styleId="1420" w:customStyle="1">
    <w:name w:val="题注 Char"/>
    <w:uiPriority w:val="35"/>
    <w:qFormat/>
    <w:rPr>
      <w:rFonts w:ascii="Arial" w:hAnsi="Arial" w:eastAsia="黑体" w:cs="Arial"/>
    </w:rPr>
  </w:style>
  <w:style w:type="character" w:styleId="1421" w:customStyle="1">
    <w:name w:val="正文文本缩进 字符2"/>
    <w:uiPriority w:val="99"/>
    <w:semiHidden/>
    <w:qFormat/>
    <w:rPr>
      <w:sz w:val="21"/>
      <w:szCs w:val="22"/>
    </w:rPr>
  </w:style>
  <w:style w:type="character" w:styleId="1422" w:customStyle="1">
    <w:name w:val="101 Char"/>
    <w:link w:val="1423"/>
    <w:qFormat/>
    <w:rPr>
      <w:rFonts w:ascii="仿宋_GB2312" w:hAnsi="Calibri" w:eastAsia="仿宋_GB2312"/>
      <w:bCs/>
      <w:sz w:val="24"/>
      <w:szCs w:val="24"/>
    </w:rPr>
  </w:style>
  <w:style w:type="paragraph" w:styleId="1423" w:customStyle="1">
    <w:name w:val="101"/>
    <w:basedOn w:val="1175"/>
    <w:link w:val="1422"/>
    <w:qFormat/>
    <w:pPr>
      <w:ind w:firstLine="480"/>
      <w:jc w:val="left"/>
      <w:spacing w:line="360" w:lineRule="auto"/>
      <w:widowControl/>
    </w:pPr>
    <w:rPr>
      <w:rFonts w:ascii="仿宋_GB2312" w:eastAsia="仿宋_GB2312"/>
      <w:bCs/>
      <w:sz w:val="24"/>
    </w:rPr>
  </w:style>
  <w:style w:type="character" w:styleId="1424" w:customStyle="1">
    <w:name w:val="我的正文 Char"/>
    <w:link w:val="1425"/>
    <w:qFormat/>
    <w:rPr>
      <w:rFonts w:eastAsia="仿宋_GB2312"/>
      <w:sz w:val="24"/>
    </w:rPr>
  </w:style>
  <w:style w:type="paragraph" w:styleId="1425" w:customStyle="1">
    <w:name w:val="我的正文"/>
    <w:basedOn w:val="1175"/>
    <w:link w:val="1424"/>
    <w:qFormat/>
    <w:pPr>
      <w:ind w:firstLine="480"/>
      <w:spacing w:after="200" w:line="360" w:lineRule="auto"/>
    </w:pPr>
    <w:rPr>
      <w:rFonts w:ascii="Times New Roman" w:hAnsi="Times New Roman" w:eastAsia="仿宋_GB2312"/>
      <w:sz w:val="24"/>
      <w:szCs w:val="20"/>
    </w:rPr>
  </w:style>
  <w:style w:type="character" w:styleId="1426" w:customStyle="1">
    <w:name w:val="正文文本缩进 字符1"/>
    <w:qFormat/>
    <w:rPr>
      <w:rFonts w:ascii="Times New Roman" w:hAnsi="Times New Roman" w:eastAsia="宋体" w:cs="Times New Roman"/>
      <w:szCs w:val="24"/>
    </w:rPr>
  </w:style>
  <w:style w:type="character" w:styleId="1427" w:customStyle="1">
    <w:name w:val="正文缩进 字符"/>
    <w:qFormat/>
    <w:rPr>
      <w:rFonts w:ascii="Times New Roman" w:hAnsi="Times New Roman" w:eastAsia="宋体" w:cs="Times New Roman"/>
      <w:sz w:val="21"/>
      <w:szCs w:val="21"/>
    </w:rPr>
  </w:style>
  <w:style w:type="character" w:styleId="1428" w:customStyle="1">
    <w:name w:val="正文文本 字符"/>
    <w:qFormat/>
    <w:rPr>
      <w:rFonts w:ascii="Tahoma" w:hAnsi="Tahoma" w:eastAsia="宋体" w:cs="Times New Roman"/>
    </w:rPr>
  </w:style>
  <w:style w:type="character" w:styleId="1429" w:customStyle="1">
    <w:name w:val="param-name param-explain"/>
    <w:qFormat/>
    <w:rPr>
      <w:rFonts w:ascii="Times New Roman" w:hAnsi="Times New Roman" w:eastAsia="宋体" w:cs="Times New Roman"/>
    </w:rPr>
  </w:style>
  <w:style w:type="character" w:styleId="1430" w:customStyle="1">
    <w:name w:val="普通正文 Char"/>
    <w:link w:val="1277"/>
    <w:qFormat/>
    <w:rPr>
      <w:rFonts w:ascii="Arial" w:hAnsi="Arial"/>
      <w:sz w:val="24"/>
      <w:szCs w:val="24"/>
    </w:rPr>
  </w:style>
  <w:style w:type="character" w:styleId="1431" w:customStyle="1">
    <w:name w:val="访问过的超链接1"/>
    <w:qFormat/>
    <w:rPr>
      <w:rFonts w:ascii="Times New Roman" w:hAnsi="Times New Roman" w:eastAsia="宋体" w:cs="Times New Roman"/>
      <w:color w:val="800080"/>
      <w:u w:val="single"/>
    </w:rPr>
  </w:style>
  <w:style w:type="character" w:styleId="1432" w:customStyle="1">
    <w:name w:val="称呼 Char"/>
    <w:qFormat/>
    <w:rPr>
      <w:sz w:val="24"/>
      <w:lang w:eastAsia="en-US"/>
    </w:rPr>
  </w:style>
  <w:style w:type="character" w:styleId="1433" w:customStyle="1">
    <w:name w:val="页眉 字符3"/>
    <w:uiPriority w:val="99"/>
    <w:semiHidden/>
    <w:qFormat/>
    <w:rPr>
      <w:rFonts w:ascii="Times New Roman" w:hAnsi="Times New Roman" w:eastAsia="宋体" w:cs="Times New Roman"/>
      <w:sz w:val="18"/>
      <w:szCs w:val="18"/>
    </w:rPr>
  </w:style>
  <w:style w:type="character" w:styleId="1434" w:customStyle="1">
    <w:name w:val="信息标题 Char"/>
    <w:qFormat/>
    <w:rPr>
      <w:rFonts w:ascii="Arial" w:hAnsi="Arial"/>
      <w:sz w:val="24"/>
      <w:szCs w:val="24"/>
      <w:shd w:val="pct20" w:color="auto" w:fill="auto"/>
      <w:lang w:eastAsia="en-US"/>
    </w:rPr>
  </w:style>
  <w:style w:type="character" w:styleId="1435" w:customStyle="1">
    <w:name w:val="文档结构图 字符2"/>
    <w:uiPriority w:val="99"/>
    <w:semiHidden/>
    <w:qFormat/>
    <w:rPr>
      <w:rFonts w:ascii="Microsoft YaHei UI" w:eastAsia="Microsoft YaHei UI"/>
      <w:sz w:val="18"/>
      <w:szCs w:val="18"/>
    </w:rPr>
  </w:style>
  <w:style w:type="character" w:styleId="1436" w:customStyle="1">
    <w:name w:val="正文缩进 Char1"/>
    <w:qFormat/>
    <w:rPr>
      <w:rFonts w:ascii="Times New Roman" w:hAnsi="Times New Roman" w:eastAsia="宋体" w:cs="Times New Roman"/>
      <w:sz w:val="21"/>
      <w:lang w:val="en-US" w:eastAsia="zh-CN" w:bidi="ar-SA"/>
    </w:rPr>
  </w:style>
  <w:style w:type="character" w:styleId="1437" w:customStyle="1">
    <w:name w:val="正文文本 字符3"/>
    <w:uiPriority w:val="99"/>
    <w:semiHidden/>
    <w:qFormat/>
    <w:rPr>
      <w:sz w:val="21"/>
      <w:szCs w:val="22"/>
    </w:rPr>
  </w:style>
  <w:style w:type="character" w:styleId="1438" w:customStyle="1">
    <w:name w:val="省厅正文 Char Char"/>
    <w:link w:val="1439"/>
    <w:qFormat/>
    <w:rPr>
      <w:rFonts w:ascii="仿宋_GB2312" w:eastAsia="仿宋_GB2312"/>
      <w:sz w:val="32"/>
      <w:szCs w:val="32"/>
    </w:rPr>
  </w:style>
  <w:style w:type="paragraph" w:styleId="1439" w:customStyle="1">
    <w:name w:val="省厅正文"/>
    <w:basedOn w:val="1175"/>
    <w:link w:val="1438"/>
    <w:qFormat/>
    <w:pPr>
      <w:ind w:firstLine="640"/>
      <w:spacing w:line="336" w:lineRule="auto"/>
    </w:pPr>
    <w:rPr>
      <w:rFonts w:ascii="仿宋_GB2312" w:hAnsi="Times New Roman" w:eastAsia="仿宋_GB2312"/>
      <w:sz w:val="32"/>
      <w:szCs w:val="32"/>
    </w:rPr>
  </w:style>
  <w:style w:type="character" w:styleId="1440" w:customStyle="1">
    <w:name w:val="日期 字符2"/>
    <w:qFormat/>
    <w:rPr>
      <w:rFonts w:ascii="Times New Roman" w:hAnsi="Times New Roman" w:eastAsia="宋体" w:cs="Times New Roman"/>
      <w:szCs w:val="24"/>
    </w:rPr>
  </w:style>
  <w:style w:type="character" w:styleId="1441" w:customStyle="1">
    <w:name w:val="正文文本缩进 2 Char"/>
    <w:qFormat/>
    <w:rPr>
      <w:rFonts w:ascii="Arial" w:hAnsi="Arial" w:eastAsia="仿宋_GB2312" w:cs="Arial"/>
      <w:sz w:val="32"/>
      <w:szCs w:val="32"/>
    </w:rPr>
  </w:style>
  <w:style w:type="character" w:styleId="1442" w:customStyle="1">
    <w:name w:val="标准正文 Char"/>
    <w:qFormat/>
    <w:rPr>
      <w:rFonts w:ascii="宋体" w:hAnsi="宋体" w:eastAsia="宋体" w:cs="Times New Roman"/>
      <w:spacing w:val="-4"/>
      <w:sz w:val="24"/>
    </w:rPr>
  </w:style>
  <w:style w:type="character" w:styleId="1443" w:customStyle="1">
    <w:name w:val="正文文本缩进 3 字符3"/>
    <w:uiPriority w:val="99"/>
    <w:semiHidden/>
    <w:qFormat/>
    <w:rPr>
      <w:sz w:val="16"/>
      <w:szCs w:val="16"/>
    </w:rPr>
  </w:style>
  <w:style w:type="character" w:styleId="1444" w:customStyle="1">
    <w:name w:val="paragraph1 Char"/>
    <w:link w:val="1445"/>
    <w:qFormat/>
    <w:rPr>
      <w:sz w:val="24"/>
      <w:szCs w:val="24"/>
      <w:lang w:eastAsia="en-US"/>
    </w:rPr>
  </w:style>
  <w:style w:type="paragraph" w:styleId="1445" w:customStyle="1">
    <w:name w:val="paragraph1"/>
    <w:basedOn w:val="1175"/>
    <w:link w:val="1444"/>
    <w:qFormat/>
    <w:pPr>
      <w:ind w:firstLine="480"/>
      <w:spacing w:after="200" w:line="360" w:lineRule="auto"/>
    </w:pPr>
    <w:rPr>
      <w:rFonts w:ascii="Times New Roman" w:hAnsi="Times New Roman"/>
      <w:sz w:val="24"/>
      <w:lang w:eastAsia="en-US"/>
    </w:rPr>
  </w:style>
  <w:style w:type="character" w:styleId="1446" w:customStyle="1">
    <w:name w:val="正文文本首行缩进 字符2"/>
    <w:uiPriority w:val="99"/>
    <w:semiHidden/>
    <w:qFormat/>
    <w:rPr>
      <w:sz w:val="21"/>
      <w:szCs w:val="22"/>
    </w:rPr>
  </w:style>
  <w:style w:type="character" w:styleId="1447" w:customStyle="1">
    <w:name w:val="批注框文本 字符2"/>
    <w:qFormat/>
    <w:rPr>
      <w:rFonts w:ascii="Times New Roman" w:hAnsi="Times New Roman" w:eastAsia="宋体" w:cs="Times New Roman"/>
      <w:sz w:val="18"/>
      <w:szCs w:val="18"/>
    </w:rPr>
  </w:style>
  <w:style w:type="character" w:styleId="1448" w:customStyle="1">
    <w:name w:val="标题 1 Char1"/>
    <w:qFormat/>
    <w:rPr>
      <w:rFonts w:ascii="Times New Roman" w:hAnsi="Times New Roman" w:eastAsia="宋体" w:cs="Times New Roman"/>
      <w:b/>
      <w:bCs/>
      <w:sz w:val="44"/>
      <w:szCs w:val="44"/>
    </w:rPr>
  </w:style>
  <w:style w:type="character" w:styleId="1449" w:customStyle="1">
    <w:name w:val="l-btn-text1"/>
    <w:qFormat/>
    <w:rPr>
      <w:sz w:val="18"/>
      <w:szCs w:val="18"/>
    </w:rPr>
  </w:style>
  <w:style w:type="character" w:styleId="1450" w:customStyle="1">
    <w:name w:val="Char Char21"/>
    <w:qFormat/>
    <w:rPr>
      <w:rFonts w:ascii="Arial" w:hAnsi="Arial" w:eastAsia="黑体" w:cs="Times New Roman"/>
      <w:b/>
      <w:sz w:val="32"/>
    </w:rPr>
  </w:style>
  <w:style w:type="character" w:styleId="1451" w:customStyle="1">
    <w:name w:val="HTML 地址 Char"/>
    <w:qFormat/>
    <w:rPr>
      <w:i/>
      <w:iCs/>
      <w:sz w:val="24"/>
      <w:szCs w:val="24"/>
      <w:lang w:eastAsia="en-US"/>
    </w:rPr>
  </w:style>
  <w:style w:type="character" w:styleId="1452" w:customStyle="1">
    <w:name w:val="标题 5 Char"/>
    <w:qFormat/>
    <w:rPr>
      <w:rFonts w:ascii="宋体"/>
      <w:color w:val="000000"/>
      <w:sz w:val="28"/>
      <w:szCs w:val="28"/>
    </w:rPr>
  </w:style>
  <w:style w:type="character" w:styleId="1453" w:customStyle="1">
    <w:name w:val="正文文本 Char"/>
    <w:uiPriority w:val="99"/>
    <w:qFormat/>
    <w:rPr>
      <w:rFonts w:ascii="楷体_GB2312" w:hAnsi="Arial" w:eastAsia="楷体_GB2312" w:cs="Times New Roman"/>
      <w:sz w:val="28"/>
      <w:szCs w:val="20"/>
    </w:rPr>
  </w:style>
  <w:style w:type="character" w:styleId="1454" w:customStyle="1">
    <w:name w:val="text1"/>
    <w:qFormat/>
    <w:rPr>
      <w:rFonts w:ascii="Times New Roman" w:hAnsi="Times New Roman" w:eastAsia="宋体" w:cs="Times New Roman"/>
    </w:rPr>
  </w:style>
  <w:style w:type="character" w:styleId="1455" w:customStyle="1">
    <w:name w:val="Style Line spacing:  1.5 lines Char Char Char Char"/>
    <w:link w:val="1456"/>
    <w:qFormat/>
    <w:rPr>
      <w:szCs w:val="21"/>
      <w:lang w:eastAsia="en-US"/>
    </w:rPr>
  </w:style>
  <w:style w:type="paragraph" w:styleId="1456" w:customStyle="1">
    <w:name w:val="Style Line spacing:  1.5 lines Char Char Char"/>
    <w:basedOn w:val="1175"/>
    <w:link w:val="1455"/>
    <w:qFormat/>
    <w:pPr>
      <w:ind w:left="1260" w:hanging="420"/>
      <w:spacing w:before="120" w:after="120" w:line="360" w:lineRule="auto"/>
      <w:tabs>
        <w:tab w:val="left" w:pos="1260" w:leader="none"/>
      </w:tabs>
    </w:pPr>
    <w:rPr>
      <w:rFonts w:ascii="Times New Roman" w:hAnsi="Times New Roman"/>
      <w:sz w:val="20"/>
      <w:szCs w:val="21"/>
      <w:lang w:eastAsia="en-US"/>
    </w:rPr>
  </w:style>
  <w:style w:type="character" w:styleId="1457" w:customStyle="1">
    <w:name w:val="普通段落 Char"/>
    <w:link w:val="1458"/>
    <w:qFormat/>
    <w:rPr>
      <w:sz w:val="24"/>
    </w:rPr>
  </w:style>
  <w:style w:type="paragraph" w:styleId="1458" w:customStyle="1">
    <w:name w:val="普通段落"/>
    <w:link w:val="1457"/>
    <w:qFormat/>
    <w:pPr>
      <w:ind w:firstLine="480"/>
      <w:jc w:val="both"/>
      <w:spacing w:line="360" w:lineRule="auto"/>
      <w:widowControl w:val="off"/>
    </w:pPr>
    <w:rPr>
      <w:sz w:val="24"/>
    </w:rPr>
  </w:style>
  <w:style w:type="character" w:styleId="1459" w:customStyle="1">
    <w:name w:val="文档结构图 Char"/>
    <w:uiPriority w:val="99"/>
    <w:qFormat/>
    <w:rPr>
      <w:rFonts w:ascii="Calibri" w:hAnsi="Calibri"/>
      <w:sz w:val="21"/>
      <w:szCs w:val="21"/>
      <w:shd w:val="clear" w:color="auto" w:fill="000080"/>
    </w:rPr>
  </w:style>
  <w:style w:type="character" w:styleId="1460" w:customStyle="1">
    <w:name w:val="纯文本 字符"/>
    <w:qFormat/>
    <w:rPr>
      <w:rFonts w:ascii="宋体" w:hAnsi="Courier New" w:eastAsia="宋体" w:cs="Courier New"/>
      <w:sz w:val="24"/>
      <w:szCs w:val="21"/>
    </w:rPr>
  </w:style>
  <w:style w:type="character" w:styleId="1461" w:customStyle="1">
    <w:name w:val="签名 Char"/>
    <w:qFormat/>
    <w:rPr>
      <w:sz w:val="24"/>
      <w:szCs w:val="24"/>
      <w:lang w:eastAsia="en-US"/>
    </w:rPr>
  </w:style>
  <w:style w:type="character" w:styleId="1462" w:customStyle="1">
    <w:name w:val="文档结构图 字符1"/>
    <w:qFormat/>
    <w:rPr>
      <w:rFonts w:ascii="Microsoft YaHei UI" w:hAnsi="Times New Roman" w:eastAsia="Microsoft YaHei UI" w:cs="Times New Roman"/>
      <w:sz w:val="18"/>
      <w:szCs w:val="18"/>
    </w:rPr>
  </w:style>
  <w:style w:type="character" w:styleId="1463" w:customStyle="1">
    <w:name w:val="正文520 Char Char"/>
    <w:link w:val="1464"/>
    <w:qFormat/>
    <w:rPr>
      <w:rFonts w:ascii="宋体" w:hAnsi="宋体" w:cs="Arial"/>
      <w:sz w:val="24"/>
      <w:szCs w:val="24"/>
    </w:rPr>
  </w:style>
  <w:style w:type="paragraph" w:styleId="1464" w:customStyle="1">
    <w:name w:val="正文520"/>
    <w:basedOn w:val="1175"/>
    <w:link w:val="1463"/>
    <w:qFormat/>
    <w:pPr>
      <w:ind w:firstLine="511"/>
      <w:spacing w:line="360" w:lineRule="auto"/>
    </w:pPr>
    <w:rPr>
      <w:rFonts w:ascii="宋体" w:hAnsi="宋体" w:cs="Arial"/>
      <w:sz w:val="24"/>
    </w:rPr>
  </w:style>
  <w:style w:type="character" w:styleId="1465" w:customStyle="1">
    <w:name w:val="标题 Char"/>
    <w:qFormat/>
    <w:rPr>
      <w:rFonts w:ascii="Cambria" w:hAnsi="Cambria" w:eastAsia="宋体" w:cs="Times New Roman"/>
      <w:b/>
      <w:sz w:val="32"/>
      <w:szCs w:val="20"/>
    </w:rPr>
  </w:style>
  <w:style w:type="character" w:styleId="1466" w:customStyle="1">
    <w:name w:val="题注 Char1"/>
    <w:uiPriority w:val="35"/>
    <w:qFormat/>
    <w:rPr>
      <w:rFonts w:ascii="Cambria" w:hAnsi="Cambria" w:eastAsia="黑体" w:cs="Times New Roman"/>
    </w:rPr>
  </w:style>
  <w:style w:type="character" w:styleId="1467" w:customStyle="1">
    <w:name w:val="标题2 Char Char"/>
    <w:link w:val="1468"/>
    <w:qFormat/>
    <w:rPr>
      <w:rFonts w:ascii="宋体" w:hAnsi="宋体"/>
      <w:b/>
      <w:sz w:val="32"/>
      <w:szCs w:val="24"/>
    </w:rPr>
  </w:style>
  <w:style w:type="paragraph" w:styleId="1468" w:customStyle="1">
    <w:name w:val="标题2"/>
    <w:link w:val="1467"/>
    <w:qFormat/>
    <w:rPr>
      <w:rFonts w:ascii="宋体" w:hAnsi="宋体"/>
      <w:b/>
      <w:sz w:val="32"/>
      <w:szCs w:val="24"/>
    </w:rPr>
  </w:style>
  <w:style w:type="character" w:styleId="1469" w:customStyle="1">
    <w:name w:val="font01"/>
    <w:uiPriority w:val="99"/>
    <w:qFormat/>
    <w:rPr>
      <w:rFonts w:ascii="宋体" w:hAnsi="宋体" w:eastAsia="宋体" w:cs="Times New Roman"/>
      <w:color w:val="ff0000"/>
      <w:sz w:val="16"/>
      <w:u w:val="none"/>
    </w:rPr>
  </w:style>
  <w:style w:type="character" w:styleId="1470" w:customStyle="1">
    <w:name w:val="宏文本 字符2"/>
    <w:uiPriority w:val="99"/>
    <w:semiHidden/>
    <w:qFormat/>
    <w:rPr>
      <w:rFonts w:ascii="Courier New" w:hAnsi="Courier New" w:eastAsia="宋体" w:cs="Courier New"/>
      <w:sz w:val="24"/>
      <w:szCs w:val="24"/>
    </w:rPr>
  </w:style>
  <w:style w:type="character" w:styleId="1471" w:customStyle="1">
    <w:name w:val="正文文本缩进 2 字符3"/>
    <w:uiPriority w:val="99"/>
    <w:semiHidden/>
    <w:qFormat/>
    <w:rPr>
      <w:sz w:val="21"/>
      <w:szCs w:val="22"/>
    </w:rPr>
  </w:style>
  <w:style w:type="character" w:styleId="1472" w:customStyle="1">
    <w:name w:val="美标题3 Char Char"/>
    <w:link w:val="1473"/>
    <w:qFormat/>
    <w:rPr>
      <w:rFonts w:ascii="宋体" w:hAnsi="宋体"/>
      <w:b/>
      <w:sz w:val="24"/>
    </w:rPr>
  </w:style>
  <w:style w:type="paragraph" w:styleId="1473" w:customStyle="1">
    <w:name w:val="美标题3"/>
    <w:basedOn w:val="1175"/>
    <w:link w:val="1472"/>
    <w:qFormat/>
    <w:pPr>
      <w:spacing w:line="360" w:lineRule="auto"/>
    </w:pPr>
    <w:rPr>
      <w:rFonts w:ascii="宋体" w:hAnsi="宋体"/>
      <w:b/>
      <w:sz w:val="24"/>
      <w:szCs w:val="20"/>
    </w:rPr>
  </w:style>
  <w:style w:type="character" w:styleId="1474" w:customStyle="1">
    <w:name w:val="宏文本 Char"/>
    <w:qFormat/>
    <w:rPr>
      <w:rFonts w:ascii="Courier New" w:hAnsi="Courier New" w:cs="Courier New"/>
      <w:sz w:val="24"/>
      <w:szCs w:val="24"/>
      <w:lang w:val="en-US" w:eastAsia="zh-CN" w:bidi="ar-SA"/>
    </w:rPr>
  </w:style>
  <w:style w:type="character" w:styleId="1475" w:customStyle="1">
    <w:name w:val="批注文字 Char5"/>
    <w:qFormat/>
    <w:rPr>
      <w:rFonts w:ascii="Times New Roman" w:hAnsi="Times New Roman" w:eastAsia="宋体" w:cs="Times New Roman"/>
      <w:sz w:val="21"/>
      <w:szCs w:val="21"/>
    </w:rPr>
  </w:style>
  <w:style w:type="character" w:styleId="1476" w:customStyle="1">
    <w:name w:val="方案正文 Char Char"/>
    <w:link w:val="1477"/>
    <w:uiPriority w:val="99"/>
    <w:qFormat/>
    <w:rPr>
      <w:rFonts w:ascii="Arial" w:hAnsi="Arial"/>
    </w:rPr>
  </w:style>
  <w:style w:type="paragraph" w:styleId="1477" w:customStyle="1">
    <w:name w:val="方案正文"/>
    <w:basedOn w:val="1175"/>
    <w:link w:val="1476"/>
    <w:uiPriority w:val="99"/>
    <w:qFormat/>
    <w:pPr>
      <w:ind w:firstLine="359"/>
      <w:jc w:val="left"/>
      <w:spacing w:before="156" w:line="360" w:lineRule="auto"/>
    </w:pPr>
    <w:rPr>
      <w:rFonts w:ascii="Arial" w:hAnsi="Arial"/>
      <w:sz w:val="20"/>
      <w:szCs w:val="20"/>
    </w:rPr>
  </w:style>
  <w:style w:type="character" w:styleId="1478" w:customStyle="1">
    <w:name w:val="正文文本首行缩进 2 字符2"/>
    <w:uiPriority w:val="99"/>
    <w:semiHidden/>
    <w:qFormat/>
    <w:rPr>
      <w:sz w:val="21"/>
      <w:szCs w:val="22"/>
    </w:rPr>
  </w:style>
  <w:style w:type="character" w:styleId="1479" w:customStyle="1">
    <w:name w:val="页脚 Char1"/>
    <w:qFormat/>
    <w:rPr>
      <w:rFonts w:ascii="Times New Roman" w:hAnsi="Times New Roman" w:eastAsia="宋体" w:cs="Times New Roman"/>
      <w:sz w:val="18"/>
      <w:szCs w:val="18"/>
    </w:rPr>
  </w:style>
  <w:style w:type="character" w:styleId="1480" w:customStyle="1">
    <w:name w:val="requiredflag1"/>
    <w:qFormat/>
    <w:rPr>
      <w:color w:val="ff0000"/>
    </w:rPr>
  </w:style>
  <w:style w:type="character" w:styleId="1481" w:customStyle="1">
    <w:name w:val="标题 3 字符1"/>
    <w:qFormat/>
    <w:rPr>
      <w:rFonts w:ascii="Times New Roman" w:hAnsi="Times New Roman" w:eastAsia="宋体" w:cs="Times New Roman"/>
      <w:b/>
      <w:sz w:val="32"/>
      <w:szCs w:val="20"/>
    </w:rPr>
  </w:style>
  <w:style w:type="character" w:styleId="1482" w:customStyle="1">
    <w:name w:val="标题 7 Char"/>
    <w:qFormat/>
    <w:rPr>
      <w:b/>
      <w:bCs/>
      <w:sz w:val="24"/>
      <w:szCs w:val="24"/>
    </w:rPr>
  </w:style>
  <w:style w:type="character" w:styleId="1483" w:customStyle="1">
    <w:name w:val="Char Char12"/>
    <w:qFormat/>
    <w:rPr>
      <w:rFonts w:ascii="Times New Roman" w:hAnsi="Times New Roman" w:eastAsia="宋体" w:cs="Times New Roman"/>
      <w:sz w:val="18"/>
    </w:rPr>
  </w:style>
  <w:style w:type="character" w:styleId="1484" w:customStyle="1">
    <w:name w:val="apple-converted-space"/>
    <w:qFormat/>
    <w:rPr>
      <w:rFonts w:ascii="Times New Roman" w:hAnsi="Times New Roman" w:eastAsia="宋体" w:cs="Times New Roman"/>
    </w:rPr>
  </w:style>
  <w:style w:type="character" w:styleId="1485" w:customStyle="1">
    <w:name w:val="样式 普通正文 + 小四 Char"/>
    <w:link w:val="1486"/>
    <w:qFormat/>
    <w:rPr>
      <w:lang w:eastAsia="en-US"/>
    </w:rPr>
  </w:style>
  <w:style w:type="paragraph" w:styleId="1486" w:customStyle="1">
    <w:name w:val="样式 普通正文 + 小四"/>
    <w:basedOn w:val="1175"/>
    <w:link w:val="1485"/>
    <w:qFormat/>
    <w:pPr>
      <w:ind w:firstLine="425"/>
      <w:spacing w:before="120" w:after="120" w:line="360" w:lineRule="atLeast"/>
    </w:pPr>
    <w:rPr>
      <w:rFonts w:ascii="Times New Roman" w:hAnsi="Times New Roman"/>
      <w:sz w:val="20"/>
      <w:szCs w:val="20"/>
      <w:lang w:eastAsia="en-US"/>
    </w:rPr>
  </w:style>
  <w:style w:type="character" w:styleId="1487" w:customStyle="1">
    <w:name w:val="信息标题 字符1"/>
    <w:qFormat/>
    <w:rPr>
      <w:rFonts w:ascii="等线 Light" w:hAnsi="等线 Light" w:eastAsia="等线 Light" w:cs="Times New Roman"/>
      <w:sz w:val="24"/>
      <w:szCs w:val="24"/>
      <w:shd w:val="pct20" w:color="auto" w:fill="auto"/>
    </w:rPr>
  </w:style>
  <w:style w:type="character" w:styleId="1488" w:customStyle="1">
    <w:name w:val="结束语 字符2"/>
    <w:uiPriority w:val="99"/>
    <w:semiHidden/>
    <w:qFormat/>
    <w:rPr>
      <w:sz w:val="21"/>
      <w:szCs w:val="22"/>
    </w:rPr>
  </w:style>
  <w:style w:type="character" w:styleId="1489" w:customStyle="1">
    <w:name w:val="结束语 字符1"/>
    <w:qFormat/>
    <w:rPr>
      <w:rFonts w:ascii="Times New Roman" w:hAnsi="Times New Roman" w:eastAsia="宋体" w:cs="Times New Roman"/>
      <w:szCs w:val="24"/>
    </w:rPr>
  </w:style>
  <w:style w:type="character" w:styleId="1490" w:customStyle="1">
    <w:name w:val="正文文本缩进 Char1"/>
    <w:qFormat/>
    <w:rPr>
      <w:rFonts w:ascii="Times New Roman" w:hAnsi="Times New Roman" w:eastAsia="宋体" w:cs="Times New Roman"/>
      <w:szCs w:val="21"/>
    </w:rPr>
  </w:style>
  <w:style w:type="character" w:styleId="1491" w:customStyle="1">
    <w:name w:val="尾注文本 Char1"/>
    <w:uiPriority w:val="99"/>
    <w:qFormat/>
    <w:rPr>
      <w:rFonts w:ascii="Times New Roman" w:hAnsi="Times New Roman" w:eastAsia="宋体" w:cs="Times New Roman"/>
      <w:sz w:val="21"/>
      <w:szCs w:val="21"/>
    </w:rPr>
  </w:style>
  <w:style w:type="character" w:styleId="1492" w:customStyle="1">
    <w:name w:val="正文22 Char"/>
    <w:link w:val="1493"/>
    <w:qFormat/>
    <w:rPr>
      <w:rFonts w:ascii="宋体"/>
      <w:sz w:val="28"/>
    </w:rPr>
  </w:style>
  <w:style w:type="paragraph" w:styleId="1493" w:customStyle="1">
    <w:name w:val="正文22"/>
    <w:basedOn w:val="1175"/>
    <w:link w:val="1492"/>
    <w:qFormat/>
    <w:pPr>
      <w:ind w:firstLine="560"/>
      <w:spacing w:line="360" w:lineRule="auto"/>
    </w:pPr>
    <w:rPr>
      <w:rFonts w:ascii="宋体" w:hAnsi="Times New Roman"/>
      <w:sz w:val="28"/>
      <w:szCs w:val="20"/>
    </w:rPr>
  </w:style>
  <w:style w:type="character" w:styleId="1494" w:customStyle="1">
    <w:name w:val="正文（标记） Char"/>
    <w:qFormat/>
    <w:rPr>
      <w:rFonts w:ascii="Times New Roman" w:hAnsi="Times New Roman" w:eastAsia="宋体" w:cs="Times New Roman"/>
      <w:sz w:val="24"/>
      <w:szCs w:val="24"/>
    </w:rPr>
  </w:style>
  <w:style w:type="character" w:styleId="1495" w:customStyle="1">
    <w:name w:val="签名 字符1"/>
    <w:qFormat/>
    <w:rPr>
      <w:rFonts w:ascii="Times New Roman" w:hAnsi="Times New Roman" w:eastAsia="宋体" w:cs="Times New Roman"/>
      <w:szCs w:val="24"/>
    </w:rPr>
  </w:style>
  <w:style w:type="character" w:styleId="1496" w:customStyle="1">
    <w:name w:val="批注文字 字符3"/>
    <w:uiPriority w:val="99"/>
    <w:semiHidden/>
    <w:qFormat/>
    <w:rPr>
      <w:sz w:val="21"/>
      <w:szCs w:val="22"/>
    </w:rPr>
  </w:style>
  <w:style w:type="character" w:styleId="1497" w:customStyle="1">
    <w:name w:val="脚注文本 字符1"/>
    <w:qFormat/>
    <w:rPr>
      <w:rFonts w:ascii="Times New Roman" w:hAnsi="Times New Roman" w:eastAsia="宋体" w:cs="Times New Roman"/>
      <w:sz w:val="18"/>
      <w:szCs w:val="18"/>
    </w:rPr>
  </w:style>
  <w:style w:type="character" w:styleId="1498" w:customStyle="1">
    <w:name w:val="正文文本缩进 3 Char"/>
    <w:uiPriority w:val="99"/>
    <w:qFormat/>
    <w:rPr>
      <w:rFonts w:ascii="Times New Roman" w:hAnsi="Times New Roman" w:eastAsia="宋体" w:cs="Times New Roman"/>
      <w:sz w:val="16"/>
      <w:szCs w:val="20"/>
    </w:rPr>
  </w:style>
  <w:style w:type="character" w:styleId="1499" w:customStyle="1">
    <w:name w:val="列出段落 Char"/>
    <w:link w:val="1500"/>
    <w:qFormat/>
    <w:rPr>
      <w:rFonts w:ascii="Calibri" w:hAnsi="Calibri"/>
      <w:sz w:val="24"/>
      <w:szCs w:val="21"/>
    </w:rPr>
  </w:style>
  <w:style w:type="paragraph" w:styleId="1500" w:customStyle="1">
    <w:name w:val="列出段落3"/>
    <w:basedOn w:val="1175"/>
    <w:link w:val="1499"/>
    <w:qFormat/>
    <w:pPr>
      <w:ind w:firstLine="420"/>
      <w:spacing w:line="360" w:lineRule="auto"/>
    </w:pPr>
    <w:rPr>
      <w:sz w:val="24"/>
      <w:szCs w:val="21"/>
    </w:rPr>
  </w:style>
  <w:style w:type="character" w:styleId="1501" w:customStyle="1">
    <w:name w:val="style24"/>
    <w:qFormat/>
    <w:rPr>
      <w:rFonts w:ascii="Times New Roman" w:hAnsi="Times New Roman" w:eastAsia="宋体" w:cs="Times New Roman"/>
    </w:rPr>
  </w:style>
  <w:style w:type="character" w:styleId="1502" w:customStyle="1">
    <w:name w:val="批注主题 字符1"/>
    <w:qFormat/>
    <w:rPr>
      <w:rFonts w:ascii="Times New Roman" w:hAnsi="Times New Roman" w:eastAsia="宋体" w:cs="Times New Roman"/>
      <w:b/>
      <w:bCs/>
      <w:szCs w:val="24"/>
    </w:rPr>
  </w:style>
  <w:style w:type="character" w:styleId="1503" w:customStyle="1">
    <w:name w:val="样式 number1 + (符号) 宋体 Char"/>
    <w:link w:val="1504"/>
    <w:qFormat/>
    <w:rPr>
      <w:sz w:val="24"/>
      <w:szCs w:val="24"/>
      <w:lang w:eastAsia="en-US"/>
    </w:rPr>
  </w:style>
  <w:style w:type="paragraph" w:styleId="1504" w:customStyle="1">
    <w:name w:val="样式 number1 + (符号) 宋体"/>
    <w:basedOn w:val="1372"/>
    <w:link w:val="1503"/>
    <w:qFormat/>
    <w:pPr>
      <w:ind w:left="400" w:hanging="200"/>
      <w:spacing w:after="30"/>
      <w:tabs>
        <w:tab w:val="clear" w:pos="840" w:leader="none"/>
        <w:tab w:val="left" w:pos="902" w:leader="none"/>
      </w:tabs>
    </w:pPr>
  </w:style>
  <w:style w:type="character" w:styleId="1505" w:customStyle="1">
    <w:name w:val="标题 3 Char"/>
    <w:qFormat/>
    <w:rPr>
      <w:rFonts w:ascii="Times New Roman" w:hAnsi="Times New Roman" w:eastAsia="宋体" w:cs="Times New Roman"/>
      <w:b/>
      <w:sz w:val="32"/>
      <w:szCs w:val="20"/>
    </w:rPr>
  </w:style>
  <w:style w:type="character" w:styleId="1506" w:customStyle="1">
    <w:name w:val="宏文本 Char1"/>
    <w:uiPriority w:val="99"/>
    <w:qFormat/>
    <w:rPr>
      <w:rFonts w:ascii="Courier New" w:hAnsi="Courier New" w:eastAsia="宋体" w:cs="Courier New"/>
      <w:sz w:val="24"/>
      <w:szCs w:val="24"/>
    </w:rPr>
  </w:style>
  <w:style w:type="character" w:styleId="1507" w:customStyle="1">
    <w:name w:val="Subtitle Char1"/>
    <w:qFormat/>
    <w:rPr>
      <w:rFonts w:ascii="Calibri Light" w:hAnsi="Calibri Light" w:eastAsia="宋体" w:cs="Times New Roman"/>
      <w:b/>
      <w:sz w:val="32"/>
      <w:lang w:val="en-US" w:eastAsia="zh-CN"/>
    </w:rPr>
  </w:style>
  <w:style w:type="character" w:styleId="1508" w:customStyle="1">
    <w:name w:val="第三层条 Char1"/>
    <w:qFormat/>
    <w:rPr>
      <w:rFonts w:ascii="Arial" w:hAnsi="Arial" w:eastAsia="黑体" w:cs="Times New Roman"/>
      <w:bCs/>
      <w:sz w:val="24"/>
      <w:szCs w:val="28"/>
    </w:rPr>
  </w:style>
  <w:style w:type="character" w:styleId="1509" w:customStyle="1">
    <w:name w:val="GM正文2 Char"/>
    <w:link w:val="1510"/>
    <w:qFormat/>
  </w:style>
  <w:style w:type="paragraph" w:styleId="1510" w:customStyle="1">
    <w:name w:val="GM正文2"/>
    <w:basedOn w:val="1175"/>
    <w:link w:val="1509"/>
    <w:qFormat/>
    <w:pPr>
      <w:ind w:firstLine="200"/>
      <w:jc w:val="left"/>
      <w:spacing w:line="360" w:lineRule="auto"/>
      <w:widowControl/>
    </w:pPr>
    <w:rPr>
      <w:rFonts w:ascii="Times New Roman" w:hAnsi="Times New Roman"/>
      <w:sz w:val="20"/>
      <w:szCs w:val="20"/>
    </w:rPr>
  </w:style>
  <w:style w:type="character" w:styleId="1511" w:customStyle="1">
    <w:name w:val="Font Style163"/>
    <w:qFormat/>
    <w:rPr>
      <w:rFonts w:ascii="Arial Unicode MS" w:hAnsi="Times New Roman" w:eastAsia="Arial Unicode MS" w:cs="Arial Unicode MS"/>
      <w:sz w:val="18"/>
      <w:szCs w:val="18"/>
    </w:rPr>
  </w:style>
  <w:style w:type="character" w:styleId="1512" w:customStyle="1">
    <w:name w:val="页脚 字符1"/>
    <w:qFormat/>
    <w:rPr>
      <w:rFonts w:ascii="Times New Roman" w:hAnsi="Times New Roman" w:eastAsia="宋体" w:cs="Times New Roman"/>
      <w:sz w:val="18"/>
      <w:szCs w:val="20"/>
    </w:rPr>
  </w:style>
  <w:style w:type="character" w:styleId="1513" w:customStyle="1">
    <w:name w:val="标题 Char1"/>
    <w:uiPriority w:val="10"/>
    <w:qFormat/>
    <w:rPr>
      <w:rFonts w:ascii="Cambria" w:hAnsi="Cambria" w:eastAsia="宋体" w:cs="Times New Roman"/>
      <w:b/>
      <w:bCs/>
      <w:sz w:val="32"/>
      <w:szCs w:val="32"/>
    </w:rPr>
  </w:style>
  <w:style w:type="character" w:styleId="1514" w:customStyle="1">
    <w:name w:val="标题 1 Char"/>
    <w:uiPriority w:val="9"/>
    <w:qFormat/>
    <w:rPr>
      <w:rFonts w:ascii="Times New Roman" w:hAnsi="Times New Roman" w:eastAsia="宋体" w:cs="Times New Roman"/>
      <w:b/>
      <w:sz w:val="44"/>
      <w:szCs w:val="20"/>
    </w:rPr>
  </w:style>
  <w:style w:type="character" w:styleId="1515" w:customStyle="1">
    <w:name w:val="电子邮件签名 字符1"/>
    <w:qFormat/>
    <w:rPr>
      <w:rFonts w:ascii="Times New Roman" w:hAnsi="Times New Roman" w:eastAsia="宋体" w:cs="Times New Roman"/>
      <w:szCs w:val="24"/>
    </w:rPr>
  </w:style>
  <w:style w:type="character" w:styleId="1516" w:customStyle="1">
    <w:name w:val="正文（标记） Char2"/>
    <w:link w:val="1517"/>
    <w:qFormat/>
    <w:rPr>
      <w:sz w:val="24"/>
      <w:szCs w:val="24"/>
      <w:lang w:eastAsia="en-US"/>
    </w:rPr>
  </w:style>
  <w:style w:type="paragraph" w:styleId="1517" w:customStyle="1">
    <w:name w:val="正文（标记）"/>
    <w:basedOn w:val="1175"/>
    <w:link w:val="1516"/>
    <w:qFormat/>
    <w:pPr>
      <w:ind w:left="420" w:hanging="420"/>
      <w:spacing w:after="200"/>
      <w:tabs>
        <w:tab w:val="left" w:pos="420" w:leader="none"/>
      </w:tabs>
    </w:pPr>
    <w:rPr>
      <w:rFonts w:ascii="Times New Roman" w:hAnsi="Times New Roman"/>
      <w:sz w:val="24"/>
      <w:lang w:eastAsia="en-US"/>
    </w:rPr>
  </w:style>
  <w:style w:type="character" w:styleId="1518" w:customStyle="1">
    <w:name w:val="HTML 预设格式 Char"/>
    <w:qFormat/>
    <w:rPr>
      <w:rFonts w:ascii="宋体" w:hAnsi="宋体" w:cs="宋体"/>
      <w:sz w:val="24"/>
      <w:szCs w:val="24"/>
    </w:rPr>
  </w:style>
  <w:style w:type="character" w:styleId="1519" w:customStyle="1">
    <w:name w:val="标准正文 Char Char"/>
    <w:link w:val="1520"/>
    <w:uiPriority w:val="99"/>
    <w:qFormat/>
    <w:rPr>
      <w:rFonts w:ascii="宋体" w:hAnsi="Courier New" w:eastAsia="仿宋_GB2312"/>
      <w:sz w:val="32"/>
    </w:rPr>
  </w:style>
  <w:style w:type="paragraph" w:styleId="1520" w:customStyle="1">
    <w:name w:val="标准正文"/>
    <w:basedOn w:val="1224"/>
    <w:link w:val="1519"/>
    <w:uiPriority w:val="99"/>
    <w:qFormat/>
    <w:pPr>
      <w:ind w:firstLine="200"/>
    </w:pPr>
    <w:rPr>
      <w:rFonts w:eastAsia="仿宋_GB2312"/>
      <w:sz w:val="32"/>
    </w:rPr>
  </w:style>
  <w:style w:type="character" w:styleId="1521" w:customStyle="1">
    <w:name w:val="1.正文 Char Char"/>
    <w:link w:val="1522"/>
    <w:qFormat/>
    <w:rPr>
      <w:rFonts w:ascii="宋体"/>
      <w:color w:val="000000"/>
    </w:rPr>
  </w:style>
  <w:style w:type="paragraph" w:styleId="1522" w:customStyle="1">
    <w:name w:val="1.正文"/>
    <w:basedOn w:val="1175"/>
    <w:next w:val="1175"/>
    <w:link w:val="1521"/>
    <w:qFormat/>
    <w:pPr>
      <w:spacing w:line="360" w:lineRule="auto"/>
      <w:widowControl/>
    </w:pPr>
    <w:rPr>
      <w:rFonts w:ascii="宋体" w:hAnsi="Times New Roman"/>
      <w:color w:val="000000"/>
      <w:sz w:val="20"/>
      <w:szCs w:val="20"/>
    </w:rPr>
  </w:style>
  <w:style w:type="character" w:styleId="1523" w:customStyle="1">
    <w:name w:val="注释标题 字符1"/>
    <w:qFormat/>
    <w:rPr>
      <w:rFonts w:ascii="Times New Roman" w:hAnsi="Times New Roman" w:eastAsia="宋体" w:cs="Times New Roman"/>
      <w:szCs w:val="24"/>
    </w:rPr>
  </w:style>
  <w:style w:type="character" w:styleId="1524" w:customStyle="1">
    <w:name w:val="批注框文本 字符1"/>
    <w:qFormat/>
    <w:rPr>
      <w:rFonts w:ascii="Times New Roman" w:hAnsi="Times New Roman" w:eastAsia="宋体" w:cs="Times New Roman"/>
      <w:sz w:val="18"/>
      <w:szCs w:val="20"/>
    </w:rPr>
  </w:style>
  <w:style w:type="character" w:styleId="1525" w:customStyle="1">
    <w:name w:val="正文文本 3 字符1"/>
    <w:qFormat/>
    <w:rPr>
      <w:rFonts w:ascii="Times New Roman" w:hAnsi="Times New Roman" w:eastAsia="宋体" w:cs="Times New Roman"/>
      <w:sz w:val="16"/>
      <w:szCs w:val="16"/>
    </w:rPr>
  </w:style>
  <w:style w:type="character" w:styleId="1526" w:customStyle="1">
    <w:name w:val="标题 1 字符1"/>
    <w:qFormat/>
    <w:rPr>
      <w:rFonts w:ascii="Times New Roman" w:hAnsi="Times New Roman" w:eastAsia="宋体" w:cs="Times New Roman"/>
      <w:b/>
      <w:sz w:val="44"/>
      <w:szCs w:val="20"/>
    </w:rPr>
  </w:style>
  <w:style w:type="character" w:styleId="1527" w:customStyle="1">
    <w:name w:val="标题 9 Char"/>
    <w:qFormat/>
    <w:rPr>
      <w:rFonts w:ascii="Arial" w:hAnsi="Arial" w:eastAsia="黑体"/>
      <w:sz w:val="21"/>
      <w:szCs w:val="21"/>
    </w:rPr>
  </w:style>
  <w:style w:type="character" w:styleId="1528" w:customStyle="1">
    <w:name w:val="textbox1"/>
    <w:qFormat/>
    <w:rPr>
      <w:shd w:val="clear" w:color="auto" w:fill="ffffff"/>
    </w:rPr>
  </w:style>
  <w:style w:type="character" w:styleId="1529" w:customStyle="1">
    <w:name w:val="正文（新） Char"/>
    <w:link w:val="1530"/>
    <w:uiPriority w:val="99"/>
    <w:qFormat/>
    <w:rPr>
      <w:rFonts w:ascii="宋体" w:hAnsi="宋体"/>
      <w:sz w:val="24"/>
      <w:szCs w:val="24"/>
      <w:lang w:eastAsia="en-US"/>
    </w:rPr>
  </w:style>
  <w:style w:type="paragraph" w:styleId="1530" w:customStyle="1">
    <w:name w:val="正文（新）"/>
    <w:basedOn w:val="1175"/>
    <w:link w:val="1529"/>
    <w:uiPriority w:val="99"/>
    <w:qFormat/>
    <w:pPr>
      <w:ind w:firstLine="480"/>
      <w:spacing w:line="360" w:lineRule="auto"/>
    </w:pPr>
    <w:rPr>
      <w:rFonts w:ascii="宋体" w:hAnsi="宋体"/>
      <w:sz w:val="24"/>
      <w:lang w:eastAsia="en-US"/>
    </w:rPr>
  </w:style>
  <w:style w:type="character" w:styleId="1531" w:customStyle="1">
    <w:name w:val="HTML 预设格式 Char1"/>
    <w:uiPriority w:val="99"/>
    <w:qFormat/>
    <w:rPr>
      <w:rFonts w:ascii="Courier New" w:hAnsi="Courier New" w:eastAsia="宋体" w:cs="Courier New"/>
      <w:sz w:val="20"/>
      <w:szCs w:val="20"/>
    </w:rPr>
  </w:style>
  <w:style w:type="character" w:styleId="1532" w:customStyle="1">
    <w:name w:val="fontstyle11"/>
    <w:qFormat/>
    <w:rPr>
      <w:rFonts w:hint="default" w:ascii="Arial-BoldMT" w:hAnsi="Arial-BoldMT" w:eastAsia="宋体" w:cs="Times New Roman"/>
      <w:b/>
      <w:bCs/>
      <w:color w:val="a50021"/>
      <w:sz w:val="56"/>
      <w:szCs w:val="56"/>
    </w:rPr>
  </w:style>
  <w:style w:type="character" w:styleId="1533" w:customStyle="1">
    <w:name w:val="正文文本 2 字符2"/>
    <w:uiPriority w:val="99"/>
    <w:semiHidden/>
    <w:qFormat/>
    <w:rPr>
      <w:sz w:val="21"/>
      <w:szCs w:val="22"/>
    </w:rPr>
  </w:style>
  <w:style w:type="character" w:styleId="1534" w:customStyle="1">
    <w:name w:val="标题 字符2"/>
    <w:qFormat/>
    <w:rPr>
      <w:rFonts w:ascii="等线 Light" w:hAnsi="等线 Light" w:eastAsia="等线 Light" w:cs="Times New Roman"/>
      <w:b/>
      <w:bCs/>
      <w:sz w:val="32"/>
      <w:szCs w:val="32"/>
    </w:rPr>
  </w:style>
  <w:style w:type="character" w:styleId="1535" w:customStyle="1">
    <w:name w:val="电子邮件签名 字符2"/>
    <w:uiPriority w:val="99"/>
    <w:semiHidden/>
    <w:qFormat/>
    <w:rPr>
      <w:sz w:val="21"/>
      <w:szCs w:val="22"/>
    </w:rPr>
  </w:style>
  <w:style w:type="character" w:styleId="1536" w:customStyle="1">
    <w:name w:val="宏文本 字符1"/>
    <w:qFormat/>
    <w:rPr>
      <w:rFonts w:ascii="Courier New" w:hAnsi="Courier New" w:eastAsia="宋体" w:cs="Courier New"/>
      <w:sz w:val="24"/>
      <w:szCs w:val="24"/>
    </w:rPr>
  </w:style>
  <w:style w:type="character" w:styleId="1537" w:customStyle="1">
    <w:name w:val="HTML 地址 字符2"/>
    <w:uiPriority w:val="99"/>
    <w:semiHidden/>
    <w:qFormat/>
    <w:rPr>
      <w:i/>
      <w:iCs/>
      <w:sz w:val="21"/>
      <w:szCs w:val="22"/>
    </w:rPr>
  </w:style>
  <w:style w:type="character" w:styleId="1538" w:customStyle="1">
    <w:name w:val="标题 6 Char"/>
    <w:uiPriority w:val="99"/>
    <w:qFormat/>
    <w:rPr>
      <w:rFonts w:ascii="Cambria" w:hAnsi="Cambria" w:eastAsia="宋体" w:cs="Times New Roman"/>
      <w:b/>
      <w:sz w:val="24"/>
      <w:szCs w:val="20"/>
    </w:rPr>
  </w:style>
  <w:style w:type="character" w:styleId="1539" w:customStyle="1">
    <w:name w:val="尾注文本 Char"/>
    <w:uiPriority w:val="99"/>
    <w:qFormat/>
    <w:rPr>
      <w:sz w:val="21"/>
      <w:szCs w:val="21"/>
    </w:rPr>
  </w:style>
  <w:style w:type="character" w:styleId="1540" w:customStyle="1">
    <w:name w:val="文档正文 Char"/>
    <w:link w:val="1541"/>
    <w:qFormat/>
    <w:rPr>
      <w:rFonts w:ascii="仿宋_GB2312" w:hAnsi="宋体"/>
      <w:sz w:val="24"/>
    </w:rPr>
  </w:style>
  <w:style w:type="paragraph" w:styleId="1541" w:customStyle="1">
    <w:name w:val="文档正文"/>
    <w:basedOn w:val="1175"/>
    <w:link w:val="1540"/>
    <w:qFormat/>
    <w:pPr>
      <w:ind w:left="907"/>
      <w:spacing w:line="300" w:lineRule="auto"/>
      <w:tabs>
        <w:tab w:val="left" w:pos="360" w:leader="none"/>
        <w:tab w:val="left" w:pos="980" w:leader="none"/>
      </w:tabs>
    </w:pPr>
    <w:rPr>
      <w:rFonts w:ascii="仿宋_GB2312" w:hAnsi="宋体"/>
      <w:sz w:val="24"/>
      <w:szCs w:val="20"/>
    </w:rPr>
  </w:style>
  <w:style w:type="character" w:styleId="1542" w:customStyle="1">
    <w:name w:val="HTML 预设格式 字符1"/>
    <w:qFormat/>
    <w:rPr>
      <w:rFonts w:ascii="Courier New" w:hAnsi="Courier New" w:eastAsia="宋体" w:cs="Courier New"/>
      <w:sz w:val="20"/>
      <w:szCs w:val="20"/>
    </w:rPr>
  </w:style>
  <w:style w:type="character" w:styleId="1543" w:customStyle="1">
    <w:name w:val="标题 2 字符1"/>
    <w:qFormat/>
    <w:rPr>
      <w:rFonts w:ascii="Cambria" w:hAnsi="Cambria" w:eastAsia="宋体" w:cs="Times New Roman"/>
      <w:b/>
      <w:sz w:val="32"/>
      <w:szCs w:val="20"/>
    </w:rPr>
  </w:style>
  <w:style w:type="character" w:styleId="1544" w:customStyle="1">
    <w:name w:val="注释标题 Char"/>
    <w:qFormat/>
    <w:rPr>
      <w:sz w:val="24"/>
      <w:szCs w:val="24"/>
      <w:lang w:eastAsia="en-US"/>
    </w:rPr>
  </w:style>
  <w:style w:type="character" w:styleId="1545" w:customStyle="1">
    <w:name w:val="short_text"/>
    <w:qFormat/>
    <w:rPr>
      <w:rFonts w:ascii="Times New Roman" w:hAnsi="Times New Roman" w:eastAsia="宋体" w:cs="Times New Roman"/>
    </w:rPr>
  </w:style>
  <w:style w:type="character" w:styleId="1546" w:customStyle="1">
    <w:name w:val="页脚 字符2"/>
    <w:qFormat/>
    <w:rPr>
      <w:rFonts w:ascii="Times New Roman" w:hAnsi="Times New Roman" w:eastAsia="宋体" w:cs="Times New Roman"/>
      <w:sz w:val="18"/>
      <w:szCs w:val="18"/>
    </w:rPr>
  </w:style>
  <w:style w:type="character" w:styleId="1547" w:customStyle="1">
    <w:name w:val="标题 3 Char1"/>
    <w:qFormat/>
    <w:rPr>
      <w:rFonts w:ascii="Times New Roman" w:hAnsi="Times New Roman" w:eastAsia="宋体" w:cs="Times New Roman"/>
      <w:b/>
      <w:bCs/>
      <w:sz w:val="32"/>
      <w:szCs w:val="32"/>
    </w:rPr>
  </w:style>
  <w:style w:type="character" w:styleId="1548" w:customStyle="1">
    <w:name w:val="副标题 Char1"/>
    <w:uiPriority w:val="11"/>
    <w:qFormat/>
    <w:rPr>
      <w:rFonts w:ascii="Calibri Light" w:hAnsi="Calibri Light" w:eastAsia="宋体" w:cs="Times New Roman"/>
      <w:b/>
      <w:bCs/>
      <w:sz w:val="32"/>
      <w:szCs w:val="32"/>
    </w:rPr>
  </w:style>
  <w:style w:type="character" w:styleId="1549" w:customStyle="1">
    <w:name w:val="*正文 Char"/>
    <w:link w:val="1550"/>
    <w:qFormat/>
    <w:rPr>
      <w:rFonts w:ascii="宋体" w:hAnsi="宋体" w:cs="仿宋_GB2312"/>
      <w:sz w:val="24"/>
      <w:szCs w:val="24"/>
    </w:rPr>
  </w:style>
  <w:style w:type="paragraph" w:styleId="1550" w:customStyle="1">
    <w:name w:val="*正文"/>
    <w:basedOn w:val="1175"/>
    <w:link w:val="1549"/>
    <w:qFormat/>
    <w:pPr>
      <w:ind w:firstLine="480"/>
      <w:spacing w:line="360" w:lineRule="auto"/>
    </w:pPr>
    <w:rPr>
      <w:rFonts w:ascii="宋体" w:hAnsi="宋体" w:cs="仿宋_GB2312"/>
      <w:sz w:val="24"/>
    </w:rPr>
  </w:style>
  <w:style w:type="character" w:styleId="1551" w:customStyle="1">
    <w:name w:val="批注文字 字符2"/>
    <w:qFormat/>
    <w:rPr>
      <w:rFonts w:ascii="Times New Roman" w:hAnsi="Times New Roman" w:eastAsia="宋体" w:cs="Times New Roman"/>
      <w:szCs w:val="24"/>
    </w:rPr>
  </w:style>
  <w:style w:type="character" w:styleId="1552" w:customStyle="1">
    <w:name w:val="注释标题 字符2"/>
    <w:uiPriority w:val="99"/>
    <w:semiHidden/>
    <w:qFormat/>
    <w:rPr>
      <w:sz w:val="21"/>
      <w:szCs w:val="22"/>
    </w:rPr>
  </w:style>
  <w:style w:type="character" w:styleId="1553" w:customStyle="1">
    <w:name w:val="style31"/>
    <w:qFormat/>
    <w:rPr>
      <w:rFonts w:ascii="Times New Roman" w:hAnsi="Times New Roman" w:eastAsia="宋体" w:cs="Times New Roman"/>
      <w:b/>
      <w:bCs/>
      <w:color w:val="0141a0"/>
      <w:sz w:val="21"/>
      <w:szCs w:val="21"/>
    </w:rPr>
  </w:style>
  <w:style w:type="character" w:styleId="1554" w:customStyle="1">
    <w:name w:val="正文缩进 Char"/>
    <w:uiPriority w:val="99"/>
    <w:qFormat/>
    <w:rPr>
      <w:rFonts w:ascii="宋体" w:hAnsi="宋体" w:eastAsia="宋体" w:cs="Times New Roman"/>
      <w:sz w:val="24"/>
      <w:szCs w:val="20"/>
    </w:rPr>
  </w:style>
  <w:style w:type="character" w:styleId="1555" w:customStyle="1">
    <w:name w:val="副标题 字符1"/>
    <w:qFormat/>
    <w:rPr>
      <w:rFonts w:ascii="Times New Roman" w:hAnsi="Times New Roman" w:eastAsia="宋体" w:cs="Times New Roman"/>
      <w:b/>
      <w:bCs/>
      <w:sz w:val="32"/>
      <w:szCs w:val="32"/>
    </w:rPr>
  </w:style>
  <w:style w:type="character" w:styleId="1556" w:customStyle="1">
    <w:name w:val="批注框文本 Char"/>
    <w:uiPriority w:val="99"/>
    <w:qFormat/>
    <w:rPr>
      <w:rFonts w:ascii="Times New Roman" w:hAnsi="Times New Roman" w:eastAsia="宋体" w:cs="Times New Roman"/>
      <w:sz w:val="18"/>
      <w:szCs w:val="20"/>
    </w:rPr>
  </w:style>
  <w:style w:type="character" w:styleId="1557" w:customStyle="1">
    <w:name w:val="Char Char5"/>
    <w:qFormat/>
    <w:rPr>
      <w:rFonts w:hint="eastAsia" w:ascii="宋体" w:hAnsi="宋体" w:eastAsia="宋体" w:cs="Times New Roman"/>
      <w:b/>
      <w:bCs/>
      <w:sz w:val="32"/>
      <w:szCs w:val="32"/>
      <w:lang w:val="en-US" w:eastAsia="zh-CN" w:bidi="ar-SA"/>
    </w:rPr>
  </w:style>
  <w:style w:type="character" w:styleId="1558" w:customStyle="1">
    <w:name w:val="日期 Char"/>
    <w:qFormat/>
    <w:rPr>
      <w:rFonts w:ascii="宋体" w:hAnsi="宋体"/>
      <w:b/>
      <w:bCs/>
      <w:sz w:val="30"/>
    </w:rPr>
  </w:style>
  <w:style w:type="character" w:styleId="1559" w:customStyle="1">
    <w:name w:val="表格样式居左 Char Char"/>
    <w:link w:val="1560"/>
    <w:qFormat/>
    <w:rPr>
      <w:rFonts w:ascii="仿宋_GB2312" w:eastAsia="仿宋_GB2312"/>
      <w:bCs/>
      <w:szCs w:val="44"/>
    </w:rPr>
  </w:style>
  <w:style w:type="paragraph" w:styleId="1560" w:customStyle="1">
    <w:name w:val="表格样式居左"/>
    <w:link w:val="1559"/>
    <w:qFormat/>
    <w:pPr>
      <w:spacing w:line="360" w:lineRule="exact"/>
    </w:pPr>
    <w:rPr>
      <w:rFonts w:ascii="仿宋_GB2312" w:eastAsia="仿宋_GB2312"/>
      <w:bCs/>
      <w:szCs w:val="44"/>
    </w:rPr>
  </w:style>
  <w:style w:type="character" w:styleId="1561" w:customStyle="1">
    <w:name w:val="首行缩进 正文 Char"/>
    <w:link w:val="1562"/>
    <w:qFormat/>
    <w:rPr>
      <w:rFonts w:ascii="Arial" w:hAnsi="Arial"/>
      <w:b/>
      <w:color w:val="ff0000"/>
      <w:sz w:val="24"/>
      <w:szCs w:val="24"/>
    </w:rPr>
  </w:style>
  <w:style w:type="paragraph" w:styleId="1562" w:customStyle="1">
    <w:name w:val="首行缩进 正文"/>
    <w:basedOn w:val="1175"/>
    <w:link w:val="1561"/>
    <w:qFormat/>
    <w:pPr>
      <w:ind w:left="-2" w:firstLine="482"/>
      <w:spacing w:line="360" w:lineRule="auto"/>
    </w:pPr>
    <w:rPr>
      <w:rFonts w:ascii="Arial" w:hAnsi="Arial"/>
      <w:b/>
      <w:color w:val="ff0000"/>
      <w:sz w:val="24"/>
    </w:rPr>
  </w:style>
  <w:style w:type="character" w:styleId="1563" w:customStyle="1">
    <w:name w:val="HTML 地址 字符1"/>
    <w:qFormat/>
    <w:rPr>
      <w:rFonts w:ascii="Times New Roman" w:hAnsi="Times New Roman" w:eastAsia="宋体" w:cs="Times New Roman"/>
      <w:i/>
      <w:iCs/>
      <w:szCs w:val="24"/>
    </w:rPr>
  </w:style>
  <w:style w:type="character" w:styleId="1564" w:customStyle="1">
    <w:name w:val="正文文本1 Char"/>
    <w:link w:val="1565"/>
    <w:qFormat/>
    <w:rPr>
      <w:rFonts w:ascii="宋体" w:hAnsi="宋体"/>
      <w:szCs w:val="24"/>
    </w:rPr>
  </w:style>
  <w:style w:type="paragraph" w:styleId="1565" w:customStyle="1">
    <w:name w:val="正文文本1"/>
    <w:basedOn w:val="1175"/>
    <w:link w:val="1564"/>
    <w:qFormat/>
    <w:pPr>
      <w:ind w:firstLine="200"/>
      <w:spacing w:line="360" w:lineRule="auto"/>
    </w:pPr>
    <w:rPr>
      <w:rFonts w:ascii="宋体" w:hAnsi="宋体"/>
      <w:sz w:val="20"/>
    </w:rPr>
  </w:style>
  <w:style w:type="character" w:styleId="1566" w:customStyle="1">
    <w:name w:val="日期 字符3"/>
    <w:uiPriority w:val="99"/>
    <w:semiHidden/>
    <w:qFormat/>
    <w:rPr>
      <w:sz w:val="21"/>
      <w:szCs w:val="22"/>
    </w:rPr>
  </w:style>
  <w:style w:type="character" w:styleId="1567" w:customStyle="1">
    <w:name w:val="Char Char13"/>
    <w:qFormat/>
    <w:rPr>
      <w:rFonts w:ascii="Times New Roman" w:hAnsi="Times New Roman" w:eastAsia="宋体" w:cs="Times New Roman"/>
      <w:sz w:val="18"/>
    </w:rPr>
  </w:style>
  <w:style w:type="character" w:styleId="1568" w:customStyle="1">
    <w:name w:val="正文（首行缩进2字符） Char"/>
    <w:link w:val="1569"/>
    <w:qFormat/>
    <w:rPr>
      <w:sz w:val="24"/>
      <w:szCs w:val="24"/>
      <w:lang w:eastAsia="en-US"/>
    </w:rPr>
  </w:style>
  <w:style w:type="paragraph" w:styleId="1569" w:customStyle="1">
    <w:name w:val="正文（首行缩进2字符）"/>
    <w:basedOn w:val="1175"/>
    <w:link w:val="1568"/>
    <w:qFormat/>
    <w:pPr>
      <w:ind w:firstLine="480"/>
      <w:spacing w:line="360" w:lineRule="auto"/>
    </w:pPr>
    <w:rPr>
      <w:rFonts w:ascii="Times New Roman" w:hAnsi="Times New Roman"/>
      <w:sz w:val="24"/>
      <w:lang w:eastAsia="en-US"/>
    </w:rPr>
  </w:style>
  <w:style w:type="character" w:styleId="1570" w:customStyle="1">
    <w:name w:val="纯文本 字符3"/>
    <w:uiPriority w:val="99"/>
    <w:semiHidden/>
    <w:qFormat/>
    <w:rPr>
      <w:rFonts w:ascii="宋体" w:hAnsi="Courier New" w:cs="Courier New"/>
      <w:sz w:val="21"/>
      <w:szCs w:val="22"/>
    </w:rPr>
  </w:style>
  <w:style w:type="character" w:styleId="1571" w:customStyle="1">
    <w:name w:val="正文文本缩进 3 Char1"/>
    <w:qFormat/>
    <w:rPr>
      <w:rFonts w:ascii="Times New Roman" w:hAnsi="Times New Roman" w:eastAsia="宋体" w:cs="Times New Roman"/>
      <w:sz w:val="16"/>
      <w:szCs w:val="16"/>
    </w:rPr>
  </w:style>
  <w:style w:type="character" w:styleId="1572" w:customStyle="1">
    <w:name w:val="Body Char"/>
    <w:link w:val="1573"/>
    <w:qFormat/>
    <w:rPr>
      <w:rFonts w:ascii="Univers" w:hAnsi="Univers"/>
      <w:color w:val="000000"/>
      <w:sz w:val="22"/>
      <w:lang w:eastAsia="en-US"/>
    </w:rPr>
  </w:style>
  <w:style w:type="paragraph" w:styleId="1573" w:customStyle="1">
    <w:name w:val="Body"/>
    <w:link w:val="1572"/>
    <w:qFormat/>
    <w:pPr>
      <w:spacing w:before="130" w:after="130" w:line="260" w:lineRule="exact"/>
    </w:pPr>
    <w:rPr>
      <w:rFonts w:ascii="Univers" w:hAnsi="Univers"/>
      <w:color w:val="000000"/>
      <w:sz w:val="22"/>
      <w:lang w:eastAsia="en-US"/>
    </w:rPr>
  </w:style>
  <w:style w:type="character" w:styleId="1574" w:customStyle="1">
    <w:name w:val="正文文本缩进 Char"/>
    <w:qFormat/>
    <w:rPr>
      <w:rFonts w:ascii="楷体_GB2312" w:hAnsi="Calibri" w:eastAsia="楷体_GB2312"/>
      <w:sz w:val="32"/>
      <w:szCs w:val="32"/>
    </w:rPr>
  </w:style>
  <w:style w:type="character" w:styleId="1575" w:customStyle="1">
    <w:name w:val="Char Char4"/>
    <w:qFormat/>
    <w:rPr>
      <w:rFonts w:hint="eastAsia" w:ascii="宋体" w:hAnsi="宋体" w:eastAsia="宋体" w:cs="Times New Roman"/>
      <w:sz w:val="18"/>
      <w:szCs w:val="18"/>
      <w:lang w:bidi="ar-SA"/>
    </w:rPr>
  </w:style>
  <w:style w:type="character" w:styleId="1576" w:customStyle="1">
    <w:name w:val="页脚 Char"/>
    <w:uiPriority w:val="99"/>
    <w:qFormat/>
    <w:rPr>
      <w:rFonts w:ascii="Times New Roman" w:hAnsi="Times New Roman" w:eastAsia="宋体" w:cs="Times New Roman"/>
      <w:sz w:val="18"/>
      <w:szCs w:val="20"/>
    </w:rPr>
  </w:style>
  <w:style w:type="character" w:styleId="1577" w:customStyle="1">
    <w:name w:val="脚注文本 Char"/>
    <w:qFormat/>
    <w:rPr>
      <w:rFonts w:ascii="Calibri" w:hAnsi="Calibri"/>
      <w:sz w:val="18"/>
      <w:szCs w:val="18"/>
    </w:rPr>
  </w:style>
  <w:style w:type="character" w:styleId="1578" w:customStyle="1">
    <w:name w:val="省厅标题1 Char Char"/>
    <w:link w:val="1579"/>
    <w:qFormat/>
    <w:rPr>
      <w:rFonts w:ascii="黑体" w:eastAsia="黑体"/>
      <w:sz w:val="32"/>
      <w:szCs w:val="32"/>
    </w:rPr>
  </w:style>
  <w:style w:type="paragraph" w:styleId="1579" w:customStyle="1">
    <w:name w:val="省厅标题1"/>
    <w:basedOn w:val="1175"/>
    <w:link w:val="1578"/>
    <w:qFormat/>
    <w:pPr>
      <w:ind w:firstLine="640"/>
      <w:spacing w:line="336" w:lineRule="auto"/>
      <w:outlineLvl w:val="0"/>
    </w:pPr>
    <w:rPr>
      <w:rFonts w:ascii="黑体" w:hAnsi="Times New Roman" w:eastAsia="黑体"/>
      <w:sz w:val="32"/>
      <w:szCs w:val="32"/>
    </w:rPr>
  </w:style>
  <w:style w:type="character" w:styleId="1580" w:customStyle="1">
    <w:name w:val="方案文档 Char Char"/>
    <w:link w:val="1581"/>
    <w:qFormat/>
    <w:rPr>
      <w:rFonts w:ascii="宋体" w:hAnsi="宋体" w:cs="宋体"/>
      <w:b/>
      <w:sz w:val="24"/>
      <w:szCs w:val="24"/>
    </w:rPr>
  </w:style>
  <w:style w:type="paragraph" w:styleId="1581" w:customStyle="1">
    <w:name w:val="方案文档"/>
    <w:basedOn w:val="1175"/>
    <w:link w:val="1580"/>
    <w:qFormat/>
    <w:pPr>
      <w:ind w:left="420"/>
      <w:spacing w:line="360" w:lineRule="auto"/>
      <w:tabs>
        <w:tab w:val="left" w:pos="420" w:leader="none"/>
      </w:tabs>
    </w:pPr>
    <w:rPr>
      <w:rFonts w:ascii="宋体" w:hAnsi="宋体" w:cs="宋体"/>
      <w:b/>
      <w:sz w:val="24"/>
    </w:rPr>
  </w:style>
  <w:style w:type="character" w:styleId="1582" w:customStyle="1">
    <w:name w:val="无间隔 Char"/>
    <w:link w:val="1583"/>
    <w:uiPriority w:val="1"/>
    <w:qFormat/>
    <w:rPr>
      <w:sz w:val="22"/>
    </w:rPr>
  </w:style>
  <w:style w:type="paragraph" w:styleId="1583" w:customStyle="1">
    <w:name w:val="无间隔1"/>
    <w:link w:val="1582"/>
    <w:uiPriority w:val="1"/>
    <w:qFormat/>
    <w:rPr>
      <w:sz w:val="22"/>
    </w:rPr>
  </w:style>
  <w:style w:type="character" w:styleId="1584" w:customStyle="1">
    <w:name w:val="副标题 Char2"/>
    <w:uiPriority w:val="11"/>
    <w:qFormat/>
    <w:rPr>
      <w:rFonts w:ascii="Cambria" w:hAnsi="Cambria" w:eastAsia="宋体" w:cs="Times New Roman"/>
      <w:b/>
      <w:bCs/>
      <w:sz w:val="32"/>
      <w:szCs w:val="32"/>
    </w:rPr>
  </w:style>
  <w:style w:type="character" w:styleId="1585" w:customStyle="1">
    <w:name w:val="正文文本 2 Char"/>
    <w:qFormat/>
    <w:rPr>
      <w:rFonts w:ascii="楷体_GB2312" w:hAnsi="Calibri" w:eastAsia="楷体_GB2312"/>
      <w:sz w:val="28"/>
      <w:szCs w:val="28"/>
    </w:rPr>
  </w:style>
  <w:style w:type="character" w:styleId="1586" w:customStyle="1">
    <w:name w:val="Char Char22"/>
    <w:qFormat/>
    <w:rPr>
      <w:rFonts w:ascii="Times New Roman" w:hAnsi="Times New Roman" w:eastAsia="宋体" w:cs="Times New Roman"/>
      <w:b/>
      <w:sz w:val="44"/>
    </w:rPr>
  </w:style>
  <w:style w:type="character" w:styleId="1587" w:customStyle="1">
    <w:name w:val="正文文本缩进 3 字符2"/>
    <w:qFormat/>
    <w:rPr>
      <w:rFonts w:ascii="Times New Roman" w:hAnsi="Times New Roman" w:eastAsia="宋体" w:cs="Times New Roman"/>
      <w:sz w:val="16"/>
      <w:szCs w:val="16"/>
    </w:rPr>
  </w:style>
  <w:style w:type="character" w:styleId="1588" w:customStyle="1">
    <w:name w:val="二级目录 Char Char"/>
    <w:link w:val="1284"/>
    <w:qFormat/>
    <w:rPr>
      <w:b/>
      <w:sz w:val="30"/>
      <w:szCs w:val="28"/>
    </w:rPr>
  </w:style>
  <w:style w:type="character" w:styleId="1589" w:customStyle="1">
    <w:name w:val="副标题 Char"/>
    <w:qFormat/>
    <w:rPr>
      <w:rFonts w:ascii="Cambria" w:hAnsi="Cambria"/>
      <w:b/>
      <w:bCs/>
      <w:sz w:val="32"/>
      <w:szCs w:val="32"/>
    </w:rPr>
  </w:style>
  <w:style w:type="character" w:styleId="1590" w:customStyle="1">
    <w:name w:val="脚注文本 字符2"/>
    <w:uiPriority w:val="99"/>
    <w:semiHidden/>
    <w:qFormat/>
    <w:rPr>
      <w:sz w:val="18"/>
      <w:szCs w:val="18"/>
    </w:rPr>
  </w:style>
  <w:style w:type="character" w:styleId="1591" w:customStyle="1">
    <w:name w:val="正文（缩进） Char"/>
    <w:qFormat/>
    <w:rPr>
      <w:rFonts w:ascii="Times New Roman" w:hAnsi="Times New Roman" w:eastAsia="宋体" w:cs="Times New Roman"/>
      <w:sz w:val="24"/>
      <w:szCs w:val="24"/>
      <w:lang w:eastAsia="en-US"/>
    </w:rPr>
  </w:style>
  <w:style w:type="character" w:styleId="1592" w:customStyle="1">
    <w:name w:val="正文2 Char Char"/>
    <w:link w:val="1593"/>
    <w:qFormat/>
    <w:rPr>
      <w:sz w:val="24"/>
    </w:rPr>
  </w:style>
  <w:style w:type="paragraph" w:styleId="1593" w:customStyle="1">
    <w:name w:val="正文2"/>
    <w:basedOn w:val="1175"/>
    <w:link w:val="1592"/>
    <w:qFormat/>
    <w:pPr>
      <w:ind w:firstLine="510"/>
      <w:spacing w:before="156" w:line="360" w:lineRule="auto"/>
    </w:pPr>
    <w:rPr>
      <w:rFonts w:ascii="Times New Roman" w:hAnsi="Times New Roman"/>
      <w:sz w:val="24"/>
      <w:szCs w:val="20"/>
    </w:rPr>
  </w:style>
  <w:style w:type="character" w:styleId="1594" w:customStyle="1">
    <w:name w:val="标题 6 字符1"/>
    <w:qFormat/>
    <w:rPr>
      <w:rFonts w:ascii="Cambria" w:hAnsi="Cambria" w:eastAsia="宋体" w:cs="Times New Roman"/>
      <w:b/>
      <w:sz w:val="24"/>
      <w:szCs w:val="20"/>
    </w:rPr>
  </w:style>
  <w:style w:type="character" w:styleId="1595" w:customStyle="1">
    <w:name w:val="表格 Char Char"/>
    <w:link w:val="1596"/>
    <w:qFormat/>
    <w:rPr>
      <w:rFonts w:ascii="Calibri" w:hAnsi="Calibri"/>
      <w:sz w:val="24"/>
      <w:szCs w:val="24"/>
    </w:rPr>
  </w:style>
  <w:style w:type="paragraph" w:styleId="1596" w:customStyle="1">
    <w:name w:val="表格"/>
    <w:basedOn w:val="1175"/>
    <w:link w:val="1595"/>
    <w:qFormat/>
    <w:pPr>
      <w:ind w:firstLine="200"/>
      <w:jc w:val="left"/>
      <w:spacing w:line="360" w:lineRule="auto"/>
      <w:widowControl/>
    </w:pPr>
    <w:rPr>
      <w:sz w:val="24"/>
    </w:rPr>
  </w:style>
  <w:style w:type="character" w:styleId="1597" w:customStyle="1">
    <w:name w:val="标题 8 Char"/>
    <w:qFormat/>
    <w:rPr>
      <w:rFonts w:ascii="Arial" w:hAnsi="Arial" w:eastAsia="黑体"/>
      <w:sz w:val="24"/>
      <w:szCs w:val="24"/>
    </w:rPr>
  </w:style>
  <w:style w:type="character" w:styleId="1598" w:customStyle="1">
    <w:name w:val="Style Verdana 四号"/>
    <w:qFormat/>
    <w:rPr>
      <w:rFonts w:ascii="Verdana" w:hAnsi="Verdana" w:eastAsia="仿宋" w:cs="Times New Roman"/>
      <w:sz w:val="28"/>
      <w:szCs w:val="28"/>
      <w:lang w:val="en-US" w:eastAsia="en-US" w:bidi="ar-SA"/>
    </w:rPr>
  </w:style>
  <w:style w:type="character" w:styleId="1599" w:customStyle="1">
    <w:name w:val="美标题一 Char Char"/>
    <w:link w:val="1600"/>
    <w:qFormat/>
    <w:rPr>
      <w:b/>
      <w:sz w:val="36"/>
    </w:rPr>
  </w:style>
  <w:style w:type="paragraph" w:styleId="1600" w:customStyle="1">
    <w:name w:val="美标题一"/>
    <w:basedOn w:val="1175"/>
    <w:link w:val="1599"/>
    <w:qFormat/>
    <w:pPr>
      <w:ind w:left="907"/>
      <w:jc w:val="center"/>
      <w:tabs>
        <w:tab w:val="left" w:pos="1995" w:leader="none"/>
      </w:tabs>
    </w:pPr>
    <w:rPr>
      <w:rFonts w:ascii="Times New Roman" w:hAnsi="Times New Roman"/>
      <w:b/>
      <w:sz w:val="36"/>
      <w:szCs w:val="20"/>
    </w:rPr>
  </w:style>
  <w:style w:type="character" w:styleId="1601" w:customStyle="1">
    <w:name w:val="尾注文本 字符2"/>
    <w:uiPriority w:val="99"/>
    <w:semiHidden/>
    <w:qFormat/>
    <w:rPr>
      <w:sz w:val="21"/>
      <w:szCs w:val="22"/>
    </w:rPr>
  </w:style>
  <w:style w:type="character" w:styleId="1602" w:customStyle="1">
    <w:name w:val="美标题2 Char Char"/>
    <w:link w:val="1603"/>
    <w:qFormat/>
    <w:rPr>
      <w:rFonts w:ascii="宋体" w:hAnsi="宋体"/>
      <w:b/>
      <w:sz w:val="28"/>
    </w:rPr>
  </w:style>
  <w:style w:type="paragraph" w:styleId="1603" w:customStyle="1">
    <w:name w:val="美标题2"/>
    <w:basedOn w:val="1175"/>
    <w:link w:val="1602"/>
    <w:qFormat/>
    <w:rPr>
      <w:rFonts w:ascii="宋体" w:hAnsi="宋体"/>
      <w:b/>
      <w:sz w:val="28"/>
      <w:szCs w:val="20"/>
    </w:rPr>
  </w:style>
  <w:style w:type="character" w:styleId="1604" w:customStyle="1">
    <w:name w:val="文本样式 Char"/>
    <w:link w:val="1605"/>
    <w:qFormat/>
    <w:rPr>
      <w:rFonts w:ascii="宋体" w:hAnsi="宋体"/>
      <w:sz w:val="24"/>
      <w:szCs w:val="24"/>
      <w:lang w:eastAsia="en-US"/>
    </w:rPr>
  </w:style>
  <w:style w:type="paragraph" w:styleId="1605" w:customStyle="1">
    <w:name w:val="文本样式"/>
    <w:basedOn w:val="1175"/>
    <w:link w:val="1604"/>
    <w:qFormat/>
    <w:pPr>
      <w:ind w:firstLine="480"/>
      <w:spacing w:line="360" w:lineRule="auto"/>
    </w:pPr>
    <w:rPr>
      <w:rFonts w:ascii="宋体" w:hAnsi="宋体"/>
      <w:sz w:val="24"/>
      <w:lang w:eastAsia="en-US"/>
    </w:rPr>
  </w:style>
  <w:style w:type="character" w:styleId="1606" w:customStyle="1">
    <w:name w:val="称呼 字符2"/>
    <w:uiPriority w:val="99"/>
    <w:semiHidden/>
    <w:qFormat/>
    <w:rPr>
      <w:sz w:val="21"/>
      <w:szCs w:val="22"/>
    </w:rPr>
  </w:style>
  <w:style w:type="character" w:styleId="1607" w:customStyle="1">
    <w:name w:val="def正文 Char"/>
    <w:link w:val="1608"/>
    <w:qFormat/>
    <w:rPr>
      <w:szCs w:val="21"/>
      <w:lang w:eastAsia="en-US"/>
    </w:rPr>
  </w:style>
  <w:style w:type="paragraph" w:styleId="1608" w:customStyle="1">
    <w:name w:val="def正文"/>
    <w:basedOn w:val="1211"/>
    <w:link w:val="1607"/>
    <w:qFormat/>
    <w:pPr>
      <w:jc w:val="center"/>
      <w:spacing w:after="0" w:line="276" w:lineRule="auto"/>
      <w:widowControl/>
    </w:pPr>
    <w:rPr>
      <w:rFonts w:ascii="Times New Roman" w:hAnsi="Times New Roman"/>
      <w:sz w:val="20"/>
      <w:szCs w:val="21"/>
      <w:lang w:eastAsia="en-US"/>
    </w:rPr>
  </w:style>
  <w:style w:type="character" w:styleId="1609" w:customStyle="1">
    <w:name w:val="bulletintext1"/>
    <w:qFormat/>
    <w:rPr>
      <w:rFonts w:ascii="Times New Roman" w:hAnsi="Times New Roman" w:eastAsia="宋体" w:cs="Times New Roman"/>
      <w:color w:val="000000"/>
      <w:sz w:val="24"/>
      <w:szCs w:val="24"/>
    </w:rPr>
  </w:style>
  <w:style w:type="character" w:styleId="1610" w:customStyle="1">
    <w:name w:val="批注文字 Char"/>
    <w:qFormat/>
    <w:rPr>
      <w:sz w:val="21"/>
      <w:szCs w:val="24"/>
    </w:rPr>
  </w:style>
  <w:style w:type="character" w:styleId="1611" w:customStyle="1">
    <w:name w:val="批注主题 字符2"/>
    <w:uiPriority w:val="99"/>
    <w:semiHidden/>
    <w:qFormat/>
    <w:rPr>
      <w:b/>
      <w:bCs/>
      <w:sz w:val="21"/>
      <w:szCs w:val="22"/>
    </w:rPr>
  </w:style>
  <w:style w:type="character" w:styleId="1612" w:customStyle="1">
    <w:name w:val="正文（编号） Char"/>
    <w:link w:val="1613"/>
    <w:qFormat/>
    <w:rPr>
      <w:rFonts w:ascii="Calibri" w:hAnsi="Calibri"/>
      <w:sz w:val="24"/>
      <w:szCs w:val="24"/>
    </w:rPr>
  </w:style>
  <w:style w:type="paragraph" w:styleId="1613" w:customStyle="1">
    <w:name w:val="正文（编号）"/>
    <w:basedOn w:val="1404"/>
    <w:link w:val="1612"/>
    <w:qFormat/>
    <w:pPr>
      <w:ind w:firstLine="0"/>
      <w:spacing w:before="156" w:after="156"/>
      <w:tabs>
        <w:tab w:val="left" w:pos="360" w:leader="none"/>
        <w:tab w:val="left" w:pos="786" w:leader="none"/>
      </w:tabs>
    </w:pPr>
    <w:rPr>
      <w:rFonts w:ascii="Calibri" w:hAnsi="Calibri"/>
    </w:rPr>
  </w:style>
  <w:style w:type="character" w:styleId="1614" w:customStyle="1">
    <w:name w:val="批注文字 Char1"/>
    <w:uiPriority w:val="99"/>
    <w:qFormat/>
    <w:rPr>
      <w:rFonts w:ascii="Times New Roman" w:hAnsi="Times New Roman" w:eastAsia="宋体" w:cs="Times New Roman"/>
      <w:szCs w:val="21"/>
    </w:rPr>
  </w:style>
  <w:style w:type="character" w:styleId="1615" w:customStyle="1">
    <w:name w:val="正文文本首行缩进 2 字符1"/>
    <w:qFormat/>
    <w:rPr>
      <w:rFonts w:ascii="Times New Roman" w:hAnsi="Times New Roman" w:eastAsia="宋体" w:cs="Times New Roman"/>
    </w:rPr>
  </w:style>
  <w:style w:type="character" w:styleId="1616" w:customStyle="1">
    <w:name w:val="日期 Char1"/>
    <w:qFormat/>
    <w:rPr>
      <w:rFonts w:ascii="Times New Roman" w:hAnsi="Times New Roman" w:eastAsia="宋体" w:cs="Times New Roman"/>
      <w:sz w:val="21"/>
      <w:szCs w:val="24"/>
    </w:rPr>
  </w:style>
  <w:style w:type="character" w:styleId="1617" w:customStyle="1">
    <w:name w:val="尾注文本 字符1"/>
    <w:qFormat/>
    <w:rPr>
      <w:rFonts w:ascii="Times New Roman" w:hAnsi="Times New Roman" w:eastAsia="宋体" w:cs="Times New Roman"/>
      <w:szCs w:val="24"/>
    </w:rPr>
  </w:style>
  <w:style w:type="paragraph" w:styleId="1618" w:customStyle="1">
    <w:name w:val="样式 宋体 首行缩进:  0.85 厘米"/>
    <w:basedOn w:val="1175"/>
    <w:qFormat/>
    <w:pPr>
      <w:ind w:firstLine="482"/>
      <w:spacing w:before="120" w:after="120" w:line="360" w:lineRule="auto"/>
    </w:pPr>
    <w:rPr>
      <w:rFonts w:ascii="宋体" w:hAnsi="宋体" w:cs="宋体"/>
      <w:sz w:val="24"/>
      <w:szCs w:val="20"/>
    </w:rPr>
  </w:style>
  <w:style w:type="paragraph" w:styleId="1619" w:customStyle="1">
    <w:name w:val="È±Ê¡ÎÄ±¾"/>
    <w:basedOn w:val="1175"/>
    <w:qFormat/>
    <w:pPr>
      <w:jc w:val="left"/>
      <w:spacing w:line="360" w:lineRule="auto"/>
    </w:pPr>
    <w:rPr>
      <w:sz w:val="24"/>
      <w:szCs w:val="20"/>
    </w:rPr>
  </w:style>
  <w:style w:type="paragraph" w:styleId="1620" w:customStyle="1">
    <w:name w:val="列出段落6"/>
    <w:basedOn w:val="1175"/>
    <w:uiPriority w:val="99"/>
    <w:qFormat/>
    <w:pPr>
      <w:ind w:firstLine="420"/>
    </w:pPr>
    <w:rPr>
      <w:rFonts w:ascii="Times New Roman" w:hAnsi="Times New Roman"/>
      <w:szCs w:val="21"/>
    </w:rPr>
  </w:style>
  <w:style w:type="paragraph" w:styleId="1621" w:customStyle="1">
    <w:name w:val="xl29"/>
    <w:basedOn w:val="1175"/>
    <w:qFormat/>
    <w:pPr>
      <w:jc w:val="left"/>
      <w:spacing w:before="100" w:beforeAutospacing="1" w:after="100" w:afterAutospacing="1"/>
      <w:widowControl/>
      <w:pBdr>
        <w:left w:val="single" w:color="auto" w:sz="4" w:space="0"/>
        <w:bottom w:val="single" w:color="auto" w:sz="4" w:space="0"/>
      </w:pBdr>
    </w:pPr>
    <w:rPr>
      <w:rFonts w:ascii="宋体" w:hAnsi="宋体"/>
      <w:sz w:val="24"/>
    </w:rPr>
  </w:style>
  <w:style w:type="paragraph" w:styleId="1622" w:customStyle="1">
    <w:name w:val="reader-word-layer reader-word-s20-5"/>
    <w:basedOn w:val="1175"/>
    <w:qFormat/>
    <w:pPr>
      <w:jc w:val="left"/>
      <w:spacing w:before="100" w:beforeAutospacing="1" w:after="100" w:afterAutospacing="1"/>
      <w:widowControl/>
    </w:pPr>
    <w:rPr>
      <w:rFonts w:ascii="宋体" w:hAnsi="宋体" w:cs="宋体"/>
      <w:sz w:val="24"/>
    </w:rPr>
  </w:style>
  <w:style w:type="paragraph" w:styleId="1623" w:customStyle="1">
    <w:name w:val="xl159"/>
    <w:basedOn w:val="11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624" w:customStyle="1">
    <w:name w:val="正文缩进2"/>
    <w:basedOn w:val="1175"/>
    <w:qFormat/>
    <w:pPr>
      <w:ind w:firstLine="476"/>
      <w:spacing w:before="60"/>
    </w:pPr>
    <w:rPr>
      <w:rFonts w:ascii="Times New Roman" w:hAnsi="Times New Roman"/>
      <w:sz w:val="24"/>
      <w:szCs w:val="20"/>
    </w:rPr>
  </w:style>
  <w:style w:type="paragraph" w:styleId="1625" w:customStyle="1">
    <w:name w:val="GW-标题6"/>
    <w:basedOn w:val="1626"/>
    <w:qFormat/>
    <w:pPr>
      <w:numPr>
        <w:ilvl w:val="5"/>
      </w:numPr>
      <w:tabs>
        <w:tab w:val="left" w:pos="2520" w:leader="none"/>
      </w:tabs>
      <w:outlineLvl w:val="5"/>
    </w:pPr>
    <w:rPr>
      <w:rFonts w:ascii="Times New Roman" w:eastAsia="宋体"/>
      <w:sz w:val="24"/>
    </w:rPr>
  </w:style>
  <w:style w:type="paragraph" w:styleId="1626" w:customStyle="1">
    <w:name w:val="GW-标题5"/>
    <w:basedOn w:val="1175"/>
    <w:qFormat/>
    <w:pPr>
      <w:numPr>
        <w:ilvl w:val="4"/>
        <w:numId w:val="2"/>
      </w:numPr>
      <w:ind w:right="100"/>
      <w:jc w:val="left"/>
      <w:keepLines/>
      <w:keepNext/>
      <w:spacing w:before="156" w:after="156" w:line="360" w:lineRule="auto"/>
      <w:tabs>
        <w:tab w:val="left" w:pos="425" w:leader="none"/>
      </w:tabs>
      <w:outlineLvl w:val="4"/>
    </w:pPr>
    <w:rPr>
      <w:rFonts w:ascii="仿宋_GB2312" w:hAnsi="Times New Roman" w:eastAsia="仿宋_GB2312"/>
      <w:b/>
      <w:bCs/>
      <w:sz w:val="28"/>
    </w:rPr>
  </w:style>
  <w:style w:type="paragraph" w:styleId="1627" w:customStyle="1">
    <w:name w:val="正文表格表头（居中）"/>
    <w:basedOn w:val="1175"/>
    <w:next w:val="1628"/>
    <w:qFormat/>
    <w:pPr>
      <w:jc w:val="center"/>
      <w:keepNext/>
      <w:spacing w:line="360" w:lineRule="auto"/>
      <w:widowControl/>
    </w:pPr>
    <w:rPr>
      <w:rFonts w:ascii="Arial" w:hAnsi="Arial" w:cs="Arial"/>
      <w:b/>
      <w:bCs/>
      <w:sz w:val="18"/>
      <w:szCs w:val="18"/>
    </w:rPr>
  </w:style>
  <w:style w:type="paragraph" w:styleId="1628" w:customStyle="1">
    <w:name w:val="正文表格内容（左对齐）"/>
    <w:basedOn w:val="1629"/>
    <w:qFormat/>
    <w:pPr>
      <w:jc w:val="both"/>
      <w:keepNext/>
    </w:pPr>
    <w:rPr>
      <w:rFonts w:ascii="Times New Roman" w:hAnsi="Times New Roman" w:cs="Times New Roman"/>
    </w:rPr>
  </w:style>
  <w:style w:type="paragraph" w:styleId="1629" w:customStyle="1">
    <w:name w:val="正文表格内容（居中）"/>
    <w:basedOn w:val="1175"/>
    <w:qFormat/>
    <w:pPr>
      <w:jc w:val="center"/>
      <w:spacing w:line="360" w:lineRule="auto"/>
      <w:widowControl/>
    </w:pPr>
    <w:rPr>
      <w:rFonts w:ascii="Arial" w:hAnsi="Arial" w:cs="Arial"/>
      <w:sz w:val="18"/>
      <w:szCs w:val="18"/>
    </w:rPr>
  </w:style>
  <w:style w:type="paragraph" w:styleId="1630" w:customStyle="1">
    <w:name w:val="Char Char"/>
    <w:basedOn w:val="1175"/>
    <w:qFormat/>
    <w:pPr>
      <w:jc w:val="left"/>
      <w:spacing w:after="160" w:line="240" w:lineRule="exact"/>
      <w:widowControl/>
    </w:pPr>
    <w:rPr>
      <w:rFonts w:ascii="Verdana" w:hAnsi="Verdana"/>
      <w:sz w:val="20"/>
      <w:szCs w:val="20"/>
      <w:lang w:eastAsia="en-US"/>
    </w:rPr>
  </w:style>
  <w:style w:type="paragraph" w:styleId="1631" w:customStyle="1">
    <w:name w:val="主题标题"/>
    <w:basedOn w:val="1189"/>
    <w:qFormat/>
    <w:pPr>
      <w:ind w:firstLine="200"/>
    </w:pPr>
    <w:rPr>
      <w:rFonts w:ascii="Calibri" w:hAnsi="Calibri"/>
      <w:szCs w:val="21"/>
    </w:rPr>
  </w:style>
  <w:style w:type="paragraph" w:styleId="1632" w:customStyle="1">
    <w:name w:val="font6"/>
    <w:basedOn w:val="1175"/>
    <w:qFormat/>
    <w:pPr>
      <w:jc w:val="left"/>
      <w:spacing w:before="100" w:beforeAutospacing="1" w:after="100" w:afterAutospacing="1"/>
      <w:widowControl/>
    </w:pPr>
    <w:rPr>
      <w:rFonts w:ascii="宋体" w:hAnsi="宋体"/>
      <w:sz w:val="28"/>
      <w:szCs w:val="28"/>
      <w:u w:val="single"/>
    </w:rPr>
  </w:style>
  <w:style w:type="paragraph" w:styleId="1633" w:customStyle="1">
    <w:name w:val="列出段落5"/>
    <w:basedOn w:val="1175"/>
    <w:uiPriority w:val="34"/>
    <w:qFormat/>
    <w:pPr>
      <w:ind w:firstLine="420"/>
    </w:pPr>
    <w:rPr>
      <w:rFonts w:ascii="Times New Roman" w:hAnsi="Times New Roman"/>
    </w:rPr>
  </w:style>
  <w:style w:type="paragraph" w:styleId="1634" w:customStyle="1">
    <w:name w:val="xl133"/>
    <w:basedOn w:val="11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35" w:customStyle="1">
    <w:name w:val="正文首行缩进1"/>
    <w:basedOn w:val="1211"/>
    <w:qFormat/>
    <w:rPr>
      <w:rFonts w:ascii="Times New Roman" w:hAnsi="Times New Roman"/>
      <w:szCs w:val="21"/>
    </w:rPr>
  </w:style>
  <w:style w:type="paragraph" w:styleId="1636" w:customStyle="1">
    <w:name w:val="P1"/>
    <w:qFormat/>
    <w:pPr>
      <w:ind w:left="2304" w:hanging="576"/>
      <w:jc w:val="both"/>
      <w:spacing w:after="240" w:line="0" w:lineRule="atLeast"/>
      <w:widowControl w:val="off"/>
    </w:pPr>
    <w:rPr>
      <w:rFonts w:eastAsia="全真中明體"/>
      <w:spacing w:val="30"/>
      <w:sz w:val="24"/>
      <w:lang w:val="en-GB" w:eastAsia="zh-TW"/>
    </w:rPr>
  </w:style>
  <w:style w:type="paragraph" w:styleId="1637" w:customStyle="1">
    <w:name w:val="a1"/>
    <w:basedOn w:val="1175"/>
    <w:qFormat/>
    <w:pPr>
      <w:jc w:val="left"/>
      <w:spacing w:before="100" w:beforeAutospacing="1" w:after="100" w:afterAutospacing="1"/>
      <w:widowControl/>
    </w:pPr>
    <w:rPr>
      <w:rFonts w:ascii="宋体" w:hAnsi="宋体" w:cs="宋体"/>
      <w:sz w:val="24"/>
    </w:rPr>
  </w:style>
  <w:style w:type="paragraph" w:styleId="1638" w:customStyle="1">
    <w:name w:val="xl132"/>
    <w:basedOn w:val="11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39" w:customStyle="1">
    <w:name w:val="xl175"/>
    <w:basedOn w:val="11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640" w:customStyle="1">
    <w:name w:val="公文标题 1"/>
    <w:basedOn w:val="1641"/>
    <w:next w:val="1641"/>
    <w:uiPriority w:val="99"/>
    <w:qFormat/>
    <w:pPr>
      <w:ind w:firstLine="0"/>
      <w:outlineLvl w:val="0"/>
    </w:pPr>
    <w:rPr>
      <w:rFonts w:ascii="Times New Roman" w:hAnsi="Times New Roman" w:eastAsia="宋体"/>
    </w:rPr>
  </w:style>
  <w:style w:type="paragraph" w:styleId="1641" w:customStyle="1">
    <w:name w:val="公文正文"/>
    <w:basedOn w:val="1214"/>
    <w:uiPriority w:val="99"/>
    <w:qFormat/>
    <w:pPr>
      <w:ind w:firstLine="200"/>
    </w:pPr>
    <w:rPr>
      <w:rFonts w:ascii="仿宋_GB2312" w:hAnsi="宋体" w:eastAsia="仿宋_GB2312"/>
      <w:sz w:val="28"/>
      <w:szCs w:val="24"/>
    </w:rPr>
  </w:style>
  <w:style w:type="paragraph" w:styleId="1642" w:customStyle="1">
    <w:name w:val="封面标题2(居中)"/>
    <w:basedOn w:val="1643"/>
    <w:qFormat/>
    <w:rPr>
      <w:rFonts w:ascii="Times New Roman" w:hAnsi="Times New Roman" w:eastAsia="宋体" w:cs="Times New Roman"/>
    </w:rPr>
  </w:style>
  <w:style w:type="paragraph" w:styleId="1643" w:customStyle="1">
    <w:name w:val="封面标题2"/>
    <w:basedOn w:val="1175"/>
    <w:next w:val="1644"/>
    <w:qFormat/>
    <w:pPr>
      <w:jc w:val="right"/>
      <w:spacing w:line="360" w:lineRule="auto"/>
      <w:widowControl/>
    </w:pPr>
    <w:rPr>
      <w:rFonts w:ascii="黑体" w:hAnsi="Arial" w:eastAsia="黑体" w:cs="Arial"/>
      <w:sz w:val="44"/>
      <w:szCs w:val="44"/>
    </w:rPr>
  </w:style>
  <w:style w:type="paragraph" w:styleId="1644" w:customStyle="1">
    <w:name w:val="正文缩进小五"/>
    <w:basedOn w:val="1175"/>
    <w:qFormat/>
    <w:pPr>
      <w:ind w:firstLine="360"/>
      <w:spacing w:before="120" w:after="120" w:line="360" w:lineRule="auto"/>
      <w:widowControl/>
    </w:pPr>
    <w:rPr>
      <w:rFonts w:ascii="Arial" w:hAnsi="Arial"/>
      <w:sz w:val="18"/>
      <w:szCs w:val="18"/>
    </w:rPr>
  </w:style>
  <w:style w:type="paragraph" w:styleId="1645" w:customStyle="1">
    <w:name w:val="封面"/>
    <w:basedOn w:val="1175"/>
    <w:next w:val="1175"/>
    <w:qFormat/>
    <w:pPr>
      <w:spacing w:line="360" w:lineRule="auto"/>
    </w:pPr>
    <w:rPr>
      <w:rFonts w:eastAsia="黑体"/>
      <w:sz w:val="52"/>
      <w:szCs w:val="44"/>
    </w:rPr>
  </w:style>
  <w:style w:type="paragraph" w:styleId="1646" w:customStyle="1">
    <w:name w:val="xl189"/>
    <w:basedOn w:val="11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647" w:customStyle="1">
    <w:name w:val="Standard"/>
    <w:basedOn w:val="1362"/>
    <w:next w:val="1362"/>
    <w:qFormat/>
    <w:pPr>
      <w:spacing w:line="360" w:lineRule="auto"/>
      <w:widowControl/>
    </w:pPr>
    <w:rPr>
      <w:rFonts w:ascii="Arial" w:hAnsi="Arial" w:eastAsia="Times New Roman" w:cs="Times New Roman"/>
      <w:color w:val="auto"/>
      <w:lang w:eastAsia="en-US"/>
    </w:rPr>
  </w:style>
  <w:style w:type="paragraph" w:styleId="1648" w:customStyle="1">
    <w:name w:val="样式5"/>
    <w:basedOn w:val="1649"/>
    <w:qFormat/>
    <w:pPr>
      <w:ind w:left="0" w:firstLine="0"/>
    </w:pPr>
    <w:rPr>
      <w:rFonts w:ascii="仿宋_GB2312" w:hAnsi="宋体" w:eastAsia="仿宋_GB2312" w:cs="Arial"/>
      <w:sz w:val="32"/>
      <w:szCs w:val="32"/>
    </w:rPr>
  </w:style>
  <w:style w:type="paragraph" w:styleId="1649" w:customStyle="1">
    <w:name w:val="1级列表"/>
    <w:basedOn w:val="1175"/>
    <w:qFormat/>
    <w:pPr>
      <w:ind w:left="432" w:hanging="432"/>
      <w:spacing w:line="360" w:lineRule="auto"/>
      <w:tabs>
        <w:tab w:val="left" w:pos="432" w:leader="none"/>
      </w:tabs>
    </w:pPr>
    <w:rPr>
      <w:rFonts w:eastAsia="楷体_GB2312"/>
      <w:sz w:val="24"/>
    </w:rPr>
  </w:style>
  <w:style w:type="paragraph" w:styleId="1650" w:customStyle="1">
    <w:name w:val="默认段落字体 Para Char Char Char Char Char Char Char Char Char Char Char Char Char Char Char Char Char Char"/>
    <w:basedOn w:val="1203"/>
    <w:qFormat/>
    <w:pPr>
      <w:spacing w:line="360" w:lineRule="auto"/>
    </w:pPr>
    <w:rPr>
      <w:rFonts w:ascii="Tahoma" w:hAnsi="Tahoma"/>
      <w:sz w:val="24"/>
      <w:szCs w:val="24"/>
      <w:lang w:eastAsia="en-US"/>
    </w:rPr>
  </w:style>
  <w:style w:type="paragraph" w:styleId="1651" w:customStyle="1">
    <w:name w:val="xl31"/>
    <w:basedOn w:val="1175"/>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4"/>
      <w:szCs w:val="20"/>
    </w:rPr>
  </w:style>
  <w:style w:type="paragraph" w:styleId="1652" w:customStyle="1">
    <w:name w:val="列举详述"/>
    <w:basedOn w:val="1260"/>
    <w:qFormat/>
    <w:pPr>
      <w:ind w:left="567" w:right="45" w:firstLine="440"/>
      <w:spacing w:before="0" w:beforeAutospacing="0" w:after="225" w:afterAutospacing="0"/>
      <w:tabs>
        <w:tab w:val="left" w:pos="1106" w:leader="none"/>
        <w:tab w:val="left" w:pos="2211" w:leader="none"/>
        <w:tab w:val="left" w:pos="3317" w:leader="none"/>
        <w:tab w:val="left" w:pos="4423" w:leader="none"/>
        <w:tab w:val="left" w:pos="5528" w:leader="none"/>
        <w:tab w:val="left" w:pos="6634" w:leader="none"/>
        <w:tab w:val="left" w:pos="7740" w:leader="none"/>
      </w:tabs>
    </w:pPr>
    <w:rPr>
      <w:rFonts w:ascii="Arial" w:hAnsi="Times New Roman" w:eastAsia="Arial" w:cs="Arial"/>
      <w:sz w:val="22"/>
      <w:szCs w:val="22"/>
    </w:rPr>
  </w:style>
  <w:style w:type="paragraph" w:styleId="1653" w:customStyle="1">
    <w:name w:val="xl166"/>
    <w:basedOn w:val="11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54" w:customStyle="1">
    <w:name w:val="4"/>
    <w:basedOn w:val="1175"/>
    <w:next w:val="1249"/>
    <w:qFormat/>
    <w:pPr>
      <w:ind w:firstLine="420"/>
      <w:spacing w:line="360" w:lineRule="auto"/>
    </w:pPr>
    <w:rPr>
      <w:rFonts w:ascii="Times New Roman" w:hAnsi="Times New Roman"/>
      <w:color w:val="ff0000"/>
      <w:sz w:val="24"/>
    </w:rPr>
  </w:style>
  <w:style w:type="paragraph" w:styleId="1655" w:customStyle="1">
    <w:name w:val="xl137"/>
    <w:basedOn w:val="11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656" w:customStyle="1">
    <w:name w:val="xl74"/>
    <w:basedOn w:val="1175"/>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1657" w:customStyle="1">
    <w:name w:val="三级目录"/>
    <w:next w:val="1175"/>
    <w:qFormat/>
    <w:pPr>
      <w:ind w:firstLine="420"/>
    </w:pPr>
    <w:rPr>
      <w:b/>
      <w:bCs/>
      <w:sz w:val="24"/>
      <w:szCs w:val="24"/>
    </w:rPr>
  </w:style>
  <w:style w:type="paragraph" w:styleId="1658" w:customStyle="1">
    <w:name w:val="Level1"/>
    <w:basedOn w:val="1175"/>
    <w:uiPriority w:val="1"/>
    <w:qFormat/>
    <w:pPr>
      <w:ind w:firstLine="567"/>
      <w:spacing w:before="60" w:after="60" w:line="300" w:lineRule="auto"/>
      <w:widowControl/>
    </w:pPr>
    <w:rPr>
      <w:rFonts w:cs="Arial"/>
      <w:b/>
      <w:bCs/>
      <w:color w:val="0000cc"/>
      <w:sz w:val="24"/>
      <w:szCs w:val="22"/>
      <w:lang w:val="en-GB"/>
    </w:rPr>
  </w:style>
  <w:style w:type="paragraph" w:styleId="1659" w:customStyle="1">
    <w:name w:val="xl55"/>
    <w:basedOn w:val="1175"/>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宋体" w:hAnsi="宋体"/>
      <w:sz w:val="24"/>
      <w:szCs w:val="20"/>
    </w:rPr>
  </w:style>
  <w:style w:type="paragraph" w:styleId="1660" w:customStyle="1">
    <w:name w:val="彩色列表 - 强调文字颜色 12"/>
    <w:basedOn w:val="1175"/>
    <w:qFormat/>
    <w:pPr>
      <w:ind w:firstLine="420"/>
    </w:pPr>
  </w:style>
  <w:style w:type="paragraph" w:styleId="1661" w:customStyle="1">
    <w:name w:val="标题 3 级"/>
    <w:basedOn w:val="1662"/>
    <w:qFormat/>
    <w:rPr>
      <w:rFonts w:ascii="Times New Roman" w:hAnsi="Times New Roman"/>
    </w:rPr>
  </w:style>
  <w:style w:type="paragraph" w:styleId="1662" w:customStyle="1">
    <w:name w:val="标题 2 级"/>
    <w:basedOn w:val="1175"/>
    <w:qFormat/>
    <w:pPr>
      <w:ind w:left="420" w:firstLine="200"/>
      <w:spacing w:line="360" w:lineRule="auto"/>
      <w:tabs>
        <w:tab w:val="left" w:pos="420" w:leader="none"/>
      </w:tabs>
    </w:pPr>
    <w:rPr>
      <w:rFonts w:ascii="宋体" w:hAnsi="宋体"/>
      <w:b/>
      <w:sz w:val="24"/>
      <w:szCs w:val="20"/>
    </w:rPr>
  </w:style>
  <w:style w:type="paragraph" w:styleId="1663" w:customStyle="1">
    <w:name w:val="封面标题1（西文）"/>
    <w:basedOn w:val="1175"/>
    <w:next w:val="1644"/>
    <w:qFormat/>
    <w:pPr>
      <w:jc w:val="center"/>
      <w:spacing w:line="360" w:lineRule="auto"/>
      <w:widowControl/>
    </w:pPr>
    <w:rPr>
      <w:rFonts w:ascii="Arial" w:hAnsi="Arial" w:cs="Arial"/>
      <w:b/>
      <w:bCs/>
      <w:sz w:val="32"/>
      <w:szCs w:val="32"/>
    </w:rPr>
  </w:style>
  <w:style w:type="paragraph" w:styleId="1664" w:customStyle="1">
    <w:name w:val="CM7"/>
    <w:basedOn w:val="1175"/>
    <w:next w:val="1175"/>
    <w:qFormat/>
    <w:pPr>
      <w:jc w:val="left"/>
      <w:spacing w:line="468" w:lineRule="atLeast"/>
    </w:pPr>
    <w:rPr>
      <w:rFonts w:ascii="Arial" w:hAnsi="Arial" w:cs="Arial"/>
      <w:sz w:val="24"/>
    </w:rPr>
  </w:style>
  <w:style w:type="paragraph" w:styleId="1665" w:customStyle="1">
    <w:name w:val="一级编号"/>
    <w:basedOn w:val="1175"/>
    <w:qFormat/>
    <w:pPr>
      <w:ind w:left="780" w:hanging="420"/>
      <w:spacing w:line="288" w:lineRule="auto"/>
      <w:widowControl/>
      <w:tabs>
        <w:tab w:val="left" w:pos="780" w:leader="none"/>
      </w:tabs>
    </w:pPr>
    <w:rPr>
      <w:sz w:val="24"/>
      <w:szCs w:val="20"/>
    </w:rPr>
  </w:style>
  <w:style w:type="paragraph" w:styleId="1666" w:customStyle="1">
    <w:name w:val="样式2"/>
    <w:basedOn w:val="1667"/>
    <w:qFormat/>
    <w:pPr>
      <w:spacing w:line="400" w:lineRule="atLeast"/>
    </w:pPr>
    <w:rPr>
      <w:rFonts w:ascii="Times New Roman" w:hAnsi="Times New Roman" w:eastAsia="仿宋_GB2312" w:cs="Times New Roman"/>
      <w:b/>
      <w:bCs w:val="0"/>
      <w:sz w:val="30"/>
    </w:rPr>
  </w:style>
  <w:style w:type="paragraph" w:styleId="1667" w:customStyle="1">
    <w:name w:val="TOC"/>
    <w:basedOn w:val="1175"/>
    <w:qFormat/>
    <w:pPr>
      <w:jc w:val="center"/>
      <w:spacing w:line="360" w:lineRule="auto"/>
      <w:widowControl/>
    </w:pPr>
    <w:rPr>
      <w:rFonts w:ascii="宋体" w:hAnsi="宋体" w:cs="Arial"/>
      <w:bCs/>
      <w:sz w:val="32"/>
    </w:rPr>
  </w:style>
  <w:style w:type="paragraph" w:styleId="1668" w:customStyle="1">
    <w:name w:val="文档标题3"/>
    <w:basedOn w:val="1178"/>
    <w:next w:val="1175"/>
    <w:qFormat/>
    <w:pPr>
      <w:numPr>
        <w:ilvl w:val="0"/>
        <w:numId w:val="0"/>
      </w:numPr>
      <w:ind w:left="709" w:hanging="709"/>
      <w:spacing w:before="100" w:beforeAutospacing="1" w:after="100" w:afterAutospacing="1" w:line="360" w:lineRule="auto"/>
      <w:tabs>
        <w:tab w:val="left" w:pos="709" w:leader="none"/>
      </w:tabs>
    </w:pPr>
    <w:rPr>
      <w:sz w:val="32"/>
      <w:lang w:eastAsia="en-US"/>
    </w:rPr>
  </w:style>
  <w:style w:type="paragraph" w:styleId="1669" w:customStyle="1">
    <w:name w:val="封面标准号1"/>
    <w:qFormat/>
    <w:pPr>
      <w:jc w:val="right"/>
      <w:spacing w:before="308"/>
      <w:widowControl w:val="off"/>
    </w:pPr>
    <w:rPr>
      <w:rFonts w:ascii="Arial Unicode MS" w:hAnsi="Arial Unicode MS" w:cs="Arial Unicode MS"/>
      <w:color w:val="000000"/>
      <w:sz w:val="28"/>
      <w:szCs w:val="28"/>
    </w:rPr>
  </w:style>
  <w:style w:type="paragraph" w:styleId="1670" w:customStyle="1">
    <w:name w:val="Tender"/>
    <w:basedOn w:val="1175"/>
    <w:next w:val="1175"/>
    <w:qFormat/>
    <w:pPr>
      <w:spacing w:before="120" w:after="360" w:line="360" w:lineRule="auto"/>
      <w:widowControl/>
    </w:pPr>
    <w:rPr>
      <w:rFonts w:ascii="Arial" w:hAnsi="Arial"/>
      <w:sz w:val="24"/>
      <w:szCs w:val="20"/>
      <w:lang w:eastAsia="en-US"/>
    </w:rPr>
  </w:style>
  <w:style w:type="paragraph" w:styleId="1671" w:customStyle="1">
    <w:name w:val="xl124"/>
    <w:basedOn w:val="1175"/>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72" w:customStyle="1">
    <w:name w:val="文档标题2"/>
    <w:basedOn w:val="1177"/>
    <w:next w:val="1175"/>
    <w:qFormat/>
    <w:pPr>
      <w:ind w:left="567" w:hanging="567"/>
      <w:jc w:val="both"/>
      <w:spacing w:after="100" w:afterAutospacing="1"/>
      <w:tabs>
        <w:tab w:val="left" w:pos="567" w:leader="none"/>
      </w:tabs>
    </w:pPr>
    <w:rPr>
      <w:rFonts w:eastAsia="宋体"/>
      <w:bCs/>
      <w:sz w:val="32"/>
      <w:szCs w:val="32"/>
    </w:rPr>
  </w:style>
  <w:style w:type="paragraph" w:styleId="1673" w:customStyle="1">
    <w:name w:val="彩色列表 - 强调文字颜色 11"/>
    <w:basedOn w:val="1175"/>
    <w:qFormat/>
    <w:pPr>
      <w:ind w:firstLine="420"/>
      <w:spacing w:line="360" w:lineRule="auto"/>
    </w:pPr>
    <w:rPr>
      <w:sz w:val="24"/>
    </w:rPr>
  </w:style>
  <w:style w:type="paragraph" w:styleId="1674" w:customStyle="1">
    <w:name w:val="数字序一级缩进"/>
    <w:uiPriority w:val="99"/>
    <w:qFormat/>
    <w:pPr>
      <w:ind w:firstLine="640"/>
      <w:spacing w:before="120" w:after="50" w:line="341" w:lineRule="auto"/>
    </w:pPr>
    <w:rPr>
      <w:rFonts w:ascii="楷体_GB2312" w:eastAsia="楷体_GB2312"/>
      <w:sz w:val="32"/>
      <w:szCs w:val="24"/>
    </w:rPr>
  </w:style>
  <w:style w:type="paragraph" w:styleId="1675" w:customStyle="1">
    <w:name w:val="默认段落字体 Para Char Char Char Char Char Char Char Char Char Char Char Char Char Char Char Char Char Char Char"/>
    <w:basedOn w:val="1175"/>
    <w:qFormat/>
    <w:rPr>
      <w:rFonts w:ascii="Tahoma" w:hAnsi="Tahoma"/>
      <w:sz w:val="24"/>
      <w:szCs w:val="20"/>
    </w:rPr>
  </w:style>
  <w:style w:type="paragraph" w:styleId="1676" w:customStyle="1">
    <w:name w:val="xl91"/>
    <w:basedOn w:val="11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18"/>
      <w:szCs w:val="18"/>
    </w:rPr>
  </w:style>
  <w:style w:type="paragraph" w:styleId="1677" w:customStyle="1">
    <w:name w:val="xl26"/>
    <w:basedOn w:val="11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678" w:customStyle="1">
    <w:name w:val="Char Char Char Char Char Char Char"/>
    <w:basedOn w:val="1203"/>
    <w:qFormat/>
    <w:pPr>
      <w:ind w:firstLine="200"/>
      <w:spacing w:line="360" w:lineRule="auto"/>
    </w:pPr>
    <w:rPr>
      <w:rFonts w:ascii="Tahoma" w:hAnsi="Tahoma"/>
      <w:sz w:val="24"/>
      <w:szCs w:val="24"/>
      <w:shd w:val="clear" w:color="auto" w:fill="000080"/>
    </w:rPr>
  </w:style>
  <w:style w:type="paragraph" w:styleId="1679" w:customStyle="1">
    <w:name w:val="xl47"/>
    <w:basedOn w:val="1175"/>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 w:val="24"/>
      <w:szCs w:val="20"/>
    </w:rPr>
  </w:style>
  <w:style w:type="paragraph" w:styleId="1680" w:customStyle="1">
    <w:name w:val="xl101"/>
    <w:basedOn w:val="11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4"/>
    </w:rPr>
  </w:style>
  <w:style w:type="paragraph" w:styleId="1681" w:customStyle="1">
    <w:name w:val="正文g"/>
    <w:basedOn w:val="1211"/>
    <w:qFormat/>
    <w:pPr>
      <w:ind w:left="238" w:right="238" w:firstLine="641"/>
      <w:jc w:val="left"/>
      <w:spacing w:line="360" w:lineRule="auto"/>
    </w:pPr>
    <w:rPr>
      <w:rFonts w:ascii="Times New Roman" w:hAnsi="Times New Roman"/>
      <w:sz w:val="24"/>
    </w:rPr>
  </w:style>
  <w:style w:type="paragraph" w:styleId="1682" w:customStyle="1">
    <w:name w:val="正文-带编号1)"/>
    <w:basedOn w:val="1175"/>
    <w:qFormat/>
    <w:pPr>
      <w:ind w:left="975"/>
      <w:spacing w:after="156" w:line="360" w:lineRule="auto"/>
      <w:tabs>
        <w:tab w:val="left" w:pos="975" w:leader="none"/>
      </w:tabs>
    </w:pPr>
    <w:rPr>
      <w:rFonts w:ascii="Arial" w:hAnsi="Arial"/>
      <w:sz w:val="24"/>
    </w:rPr>
  </w:style>
  <w:style w:type="paragraph" w:styleId="1683" w:customStyle="1">
    <w:name w:val="公司名称（签署）"/>
    <w:basedOn w:val="1175"/>
    <w:qFormat/>
    <w:pPr>
      <w:jc w:val="center"/>
      <w:spacing w:line="360" w:lineRule="auto"/>
      <w:widowControl/>
    </w:pPr>
    <w:rPr>
      <w:rFonts w:ascii="黑体" w:hAnsi="Arial" w:eastAsia="黑体" w:cs="Arial"/>
      <w:szCs w:val="21"/>
    </w:rPr>
  </w:style>
  <w:style w:type="paragraph" w:styleId="1684" w:customStyle="1">
    <w:name w:val="xl77"/>
    <w:basedOn w:val="1175"/>
    <w:qFormat/>
    <w:pPr>
      <w:jc w:val="left"/>
      <w:spacing w:before="100" w:beforeAutospacing="1" w:after="100" w:afterAutospacing="1"/>
      <w:widowControl/>
      <w:pBdr>
        <w:bottom w:val="single" w:color="auto" w:sz="4" w:space="0"/>
      </w:pBdr>
    </w:pPr>
    <w:rPr>
      <w:rFonts w:ascii="宋体" w:hAnsi="宋体" w:cs="宋体"/>
      <w:szCs w:val="21"/>
    </w:rPr>
  </w:style>
  <w:style w:type="paragraph" w:styleId="1685" w:customStyle="1">
    <w:name w:val="正文（黑体）"/>
    <w:basedOn w:val="1175"/>
    <w:next w:val="1175"/>
    <w:qFormat/>
    <w:pPr>
      <w:ind w:firstLine="480"/>
      <w:spacing w:after="200" w:line="360" w:lineRule="auto"/>
    </w:pPr>
    <w:rPr>
      <w:rFonts w:ascii="黑体" w:eastAsia="黑体"/>
      <w:color w:val="000080"/>
      <w:sz w:val="24"/>
    </w:rPr>
  </w:style>
  <w:style w:type="paragraph" w:styleId="1686" w:customStyle="1">
    <w:name w:val="a0"/>
    <w:basedOn w:val="1175"/>
    <w:qFormat/>
    <w:pPr>
      <w:spacing w:before="100" w:beforeAutospacing="1" w:after="100" w:afterAutospacing="1"/>
      <w:widowControl/>
    </w:pPr>
    <w:rPr>
      <w:rFonts w:ascii="宋体" w:hAnsi="宋体" w:cs="宋体"/>
      <w:sz w:val="24"/>
    </w:rPr>
  </w:style>
  <w:style w:type="paragraph" w:styleId="1687" w:customStyle="1">
    <w:name w:val="表格题注"/>
    <w:next w:val="1175"/>
    <w:qFormat/>
    <w:pPr>
      <w:ind w:left="1089" w:hanging="369"/>
      <w:jc w:val="center"/>
      <w:keepLines/>
      <w:spacing w:line="360" w:lineRule="auto"/>
    </w:pPr>
    <w:rPr>
      <w:rFonts w:ascii="Arial" w:hAnsi="Arial"/>
      <w:sz w:val="18"/>
      <w:szCs w:val="18"/>
    </w:rPr>
  </w:style>
  <w:style w:type="paragraph" w:styleId="1688" w:customStyle="1">
    <w:name w:val="xl182"/>
    <w:basedOn w:val="11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89" w:customStyle="1">
    <w:name w:val="新正文"/>
    <w:qFormat/>
    <w:pPr>
      <w:ind w:firstLine="420"/>
      <w:jc w:val="both"/>
      <w:spacing w:line="360" w:lineRule="auto"/>
      <w:widowControl w:val="off"/>
    </w:pPr>
    <w:rPr>
      <w:rFonts w:ascii="宋体"/>
      <w:sz w:val="24"/>
    </w:rPr>
  </w:style>
  <w:style w:type="paragraph" w:styleId="1690" w:customStyle="1">
    <w:name w:val="文字"/>
    <w:basedOn w:val="1175"/>
    <w:qFormat/>
    <w:pPr>
      <w:ind w:right="-210" w:firstLine="556"/>
      <w:spacing w:line="312" w:lineRule="auto"/>
      <w:tabs>
        <w:tab w:val="left" w:pos="8520" w:leader="none"/>
      </w:tabs>
    </w:pPr>
    <w:rPr>
      <w:rFonts w:ascii="楷体_GB2312" w:eastAsia="楷体_GB2312"/>
      <w:sz w:val="28"/>
      <w:szCs w:val="20"/>
    </w:rPr>
  </w:style>
  <w:style w:type="paragraph" w:styleId="1691" w:customStyle="1">
    <w:name w:val="xl33"/>
    <w:basedOn w:val="1175"/>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宋体" w:hAnsi="宋体"/>
      <w:color w:val="000000"/>
      <w:sz w:val="24"/>
      <w:szCs w:val="20"/>
    </w:rPr>
  </w:style>
  <w:style w:type="paragraph" w:styleId="1692" w:customStyle="1">
    <w:name w:val="一级功能"/>
    <w:basedOn w:val="1175"/>
    <w:qFormat/>
    <w:pPr>
      <w:ind w:left="420" w:hanging="420"/>
      <w:spacing w:line="360" w:lineRule="auto"/>
      <w:tabs>
        <w:tab w:val="left" w:pos="420" w:leader="none"/>
      </w:tabs>
    </w:pPr>
    <w:rPr>
      <w:rFonts w:eastAsia="Arial"/>
    </w:rPr>
  </w:style>
  <w:style w:type="paragraph" w:styleId="1693" w:customStyle="1">
    <w:name w:val="xl168"/>
    <w:basedOn w:val="11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94" w:customStyle="1">
    <w:name w:val="xl61"/>
    <w:basedOn w:val="1175"/>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宋体" w:hAnsi="宋体"/>
      <w:color w:val="000000"/>
      <w:sz w:val="24"/>
      <w:szCs w:val="20"/>
    </w:rPr>
  </w:style>
  <w:style w:type="paragraph" w:styleId="1695" w:customStyle="1">
    <w:name w:val="table_1stline"/>
    <w:basedOn w:val="1175"/>
    <w:qFormat/>
    <w:pPr>
      <w:ind w:firstLine="200"/>
      <w:jc w:val="left"/>
      <w:spacing w:before="120" w:line="360" w:lineRule="auto"/>
      <w:widowControl/>
    </w:pPr>
    <w:rPr>
      <w:rFonts w:ascii="Times New Roman" w:hAnsi="Times New Roman"/>
      <w:bCs/>
      <w:sz w:val="20"/>
      <w:szCs w:val="20"/>
      <w:lang w:val="de-DE" w:eastAsia="de-DE"/>
    </w:rPr>
  </w:style>
  <w:style w:type="paragraph" w:styleId="1696" w:customStyle="1">
    <w:name w:val="xl145"/>
    <w:basedOn w:val="11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97" w:customStyle="1">
    <w:name w:val="p16"/>
    <w:basedOn w:val="1175"/>
    <w:qFormat/>
    <w:pPr>
      <w:jc w:val="left"/>
      <w:spacing w:before="100" w:beforeAutospacing="1" w:after="100" w:afterAutospacing="1"/>
      <w:widowControl/>
    </w:pPr>
    <w:rPr>
      <w:rFonts w:ascii="宋体" w:hAnsi="宋体" w:cs="宋体"/>
      <w:sz w:val="24"/>
    </w:rPr>
  </w:style>
  <w:style w:type="paragraph" w:styleId="1698" w:customStyle="1">
    <w:name w:val="标准段落"/>
    <w:basedOn w:val="1175"/>
    <w:qFormat/>
    <w:pPr>
      <w:ind w:firstLine="560"/>
      <w:spacing w:line="360" w:lineRule="auto"/>
    </w:pPr>
    <w:rPr>
      <w:rFonts w:eastAsia="仿宋_GB2312"/>
      <w:sz w:val="28"/>
      <w:lang w:bidi="th-TH"/>
    </w:rPr>
  </w:style>
  <w:style w:type="paragraph" w:styleId="1699" w:customStyle="1">
    <w:name w:val="封面公司名中文"/>
    <w:basedOn w:val="1175"/>
    <w:qFormat/>
    <w:pPr>
      <w:jc w:val="center"/>
      <w:spacing w:line="360" w:lineRule="auto"/>
      <w:widowControl/>
    </w:pPr>
    <w:rPr>
      <w:rFonts w:ascii="黑体" w:hAnsi="Arial" w:eastAsia="黑体" w:cs="Arial"/>
      <w:sz w:val="30"/>
      <w:szCs w:val="30"/>
    </w:rPr>
  </w:style>
  <w:style w:type="paragraph" w:styleId="1700" w:customStyle="1">
    <w:name w:val="清單段落"/>
    <w:basedOn w:val="1175"/>
    <w:qFormat/>
    <w:pPr>
      <w:ind w:left="480"/>
      <w:jc w:val="left"/>
    </w:pPr>
    <w:rPr>
      <w:rFonts w:eastAsia="PMingLiU"/>
      <w:sz w:val="24"/>
      <w:szCs w:val="22"/>
      <w:lang w:eastAsia="zh-TW"/>
    </w:rPr>
  </w:style>
  <w:style w:type="paragraph" w:styleId="1701" w:customStyle="1">
    <w:name w:val="xl97"/>
    <w:basedOn w:val="11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702" w:customStyle="1">
    <w:name w:val="样式 小四 下划线"/>
    <w:basedOn w:val="1175"/>
    <w:qFormat/>
    <w:pPr>
      <w:ind w:firstLine="480"/>
      <w:spacing w:line="360" w:lineRule="auto"/>
    </w:pPr>
    <w:rPr>
      <w:rFonts w:cs="宋体"/>
      <w:szCs w:val="20"/>
      <w:u w:val="single"/>
    </w:rPr>
  </w:style>
  <w:style w:type="paragraph" w:styleId="1703" w:customStyle="1">
    <w:name w:val="文档编号"/>
    <w:basedOn w:val="1175"/>
    <w:next w:val="1175"/>
    <w:qFormat/>
    <w:pPr>
      <w:ind w:firstLine="420"/>
      <w:jc w:val="center"/>
      <w:spacing w:line="360" w:lineRule="auto"/>
    </w:pPr>
    <w:rPr>
      <w:rFonts w:ascii="宋体"/>
      <w:spacing w:val="20"/>
      <w:sz w:val="20"/>
      <w:szCs w:val="20"/>
    </w:rPr>
  </w:style>
  <w:style w:type="paragraph" w:styleId="1704" w:customStyle="1">
    <w:name w:val="xl177"/>
    <w:basedOn w:val="11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05" w:customStyle="1">
    <w:name w:val="xl187"/>
    <w:basedOn w:val="11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1706" w:customStyle="1">
    <w:name w:val="xl134"/>
    <w:basedOn w:val="11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07" w:customStyle="1">
    <w:name w:val="xl96"/>
    <w:basedOn w:val="11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708" w:customStyle="1">
    <w:name w:val="Mikro:95"/>
    <w:qFormat/>
    <w:pPr>
      <w:spacing w:line="261" w:lineRule="atLeast"/>
      <w:tabs>
        <w:tab w:val="left" w:pos="0" w:leader="none"/>
        <w:tab w:val="right" w:pos="9923" w:leader="none"/>
      </w:tabs>
    </w:pPr>
    <w:rPr>
      <w:rFonts w:ascii="Arial" w:hAnsi="Arial"/>
      <w:color w:val="000000"/>
      <w:sz w:val="19"/>
      <w:lang w:val="en-GB" w:eastAsia="de-DE"/>
    </w:rPr>
  </w:style>
  <w:style w:type="paragraph" w:styleId="1709" w:customStyle="1">
    <w:name w:val="xl105"/>
    <w:basedOn w:val="11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710" w:customStyle="1">
    <w:name w:val="xl165"/>
    <w:basedOn w:val="11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11" w:customStyle="1">
    <w:name w:val="xl125"/>
    <w:basedOn w:val="11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12" w:customStyle="1">
    <w:name w:val="xl58"/>
    <w:basedOn w:val="1175"/>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宋体" w:hAnsi="宋体"/>
      <w:sz w:val="24"/>
      <w:szCs w:val="20"/>
    </w:rPr>
  </w:style>
  <w:style w:type="paragraph" w:styleId="1713" w:customStyle="1">
    <w:name w:val="xl66"/>
    <w:basedOn w:val="1175"/>
    <w:qFormat/>
    <w:pPr>
      <w:jc w:val="center"/>
      <w:spacing w:before="100" w:beforeAutospacing="1" w:after="100" w:afterAutospacing="1"/>
      <w:widowControl/>
    </w:pPr>
    <w:rPr>
      <w:rFonts w:ascii="宋体" w:hAnsi="宋体" w:cs="宋体"/>
      <w:sz w:val="24"/>
    </w:rPr>
  </w:style>
  <w:style w:type="paragraph" w:styleId="1714" w:customStyle="1">
    <w:name w:val="列出段落4"/>
    <w:basedOn w:val="1175"/>
    <w:uiPriority w:val="34"/>
    <w:qFormat/>
    <w:pPr>
      <w:ind w:firstLine="420"/>
    </w:pPr>
    <w:rPr>
      <w:rFonts w:ascii="Times New Roman" w:hAnsi="Times New Roman"/>
    </w:rPr>
  </w:style>
  <w:style w:type="paragraph" w:styleId="1715" w:customStyle="1">
    <w:name w:val="符号标号"/>
    <w:basedOn w:val="1175"/>
    <w:qFormat/>
    <w:pPr>
      <w:ind w:left="720" w:hanging="360"/>
      <w:spacing w:after="120" w:line="340" w:lineRule="exact"/>
      <w:tabs>
        <w:tab w:val="left" w:pos="720" w:leader="none"/>
      </w:tabs>
    </w:pPr>
    <w:rPr>
      <w:rFonts w:ascii="楷体_GB2312" w:eastAsia="楷体_GB2312"/>
      <w:sz w:val="24"/>
      <w:szCs w:val="20"/>
    </w:rPr>
  </w:style>
  <w:style w:type="paragraph" w:styleId="1716" w:customStyle="1">
    <w:name w:val="xl114"/>
    <w:basedOn w:val="11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717" w:customStyle="1">
    <w:name w:val="二级功能"/>
    <w:basedOn w:val="1175"/>
    <w:qFormat/>
    <w:pPr>
      <w:spacing w:line="360" w:lineRule="auto"/>
      <w:tabs>
        <w:tab w:val="left" w:pos="72" w:leader="none"/>
      </w:tabs>
    </w:pPr>
    <w:rPr>
      <w:rFonts w:eastAsia="Arial"/>
    </w:rPr>
  </w:style>
  <w:style w:type="paragraph" w:styleId="1718" w:customStyle="1">
    <w:name w:val="xl186"/>
    <w:basedOn w:val="11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719" w:customStyle="1">
    <w:name w:val="修订1"/>
    <w:uiPriority w:val="99"/>
    <w:qFormat/>
    <w:rPr>
      <w:sz w:val="21"/>
    </w:rPr>
  </w:style>
  <w:style w:type="paragraph" w:styleId="1720" w:customStyle="1">
    <w:name w:val="reader-word-layer reader-word-s19-9"/>
    <w:basedOn w:val="1175"/>
    <w:qFormat/>
    <w:pPr>
      <w:jc w:val="left"/>
      <w:spacing w:before="100" w:beforeAutospacing="1" w:after="100" w:afterAutospacing="1"/>
      <w:widowControl/>
    </w:pPr>
    <w:rPr>
      <w:rFonts w:ascii="宋体" w:hAnsi="宋体" w:cs="宋体"/>
      <w:sz w:val="24"/>
    </w:rPr>
  </w:style>
  <w:style w:type="paragraph" w:styleId="1721" w:customStyle="1">
    <w:name w:val="xl30"/>
    <w:basedOn w:val="1175"/>
    <w:qFormat/>
    <w:pPr>
      <w:jc w:val="center"/>
      <w:spacing w:before="100" w:beforeAutospacing="1" w:after="100" w:afterAutospacing="1"/>
      <w:widowControl/>
    </w:pPr>
    <w:rPr>
      <w:rFonts w:ascii="宋体" w:hAnsi="宋体"/>
      <w:b/>
      <w:bCs/>
      <w:sz w:val="36"/>
      <w:szCs w:val="36"/>
    </w:rPr>
  </w:style>
  <w:style w:type="paragraph" w:styleId="1722" w:customStyle="1">
    <w:name w:val="xl44"/>
    <w:basedOn w:val="1175"/>
    <w:qFormat/>
    <w:pPr>
      <w:spacing w:before="100" w:beforeAutospacing="1" w:after="100" w:afterAutospacing="1"/>
      <w:widowControl/>
      <w:pBdr>
        <w:top w:val="single" w:color="auto" w:sz="4" w:space="0"/>
        <w:bottom w:val="single" w:color="auto" w:sz="4" w:space="0"/>
        <w:right w:val="single" w:color="auto" w:sz="4" w:space="0"/>
      </w:pBdr>
    </w:pPr>
    <w:rPr>
      <w:rFonts w:hint="eastAsia" w:ascii="宋体" w:hAnsi="宋体"/>
      <w:sz w:val="24"/>
      <w:szCs w:val="20"/>
    </w:rPr>
  </w:style>
  <w:style w:type="paragraph" w:styleId="1723" w:customStyle="1">
    <w:name w:val="xl38"/>
    <w:basedOn w:val="1175"/>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宋体" w:hAnsi="宋体"/>
      <w:sz w:val="24"/>
      <w:szCs w:val="20"/>
    </w:rPr>
  </w:style>
  <w:style w:type="paragraph" w:styleId="1724" w:customStyle="1">
    <w:name w:val="xl40"/>
    <w:basedOn w:val="1175"/>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 w:val="24"/>
      <w:szCs w:val="20"/>
    </w:rPr>
  </w:style>
  <w:style w:type="paragraph" w:styleId="1725" w:customStyle="1">
    <w:name w:val="手册标题3"/>
    <w:basedOn w:val="1178"/>
    <w:qFormat/>
    <w:pPr>
      <w:numPr>
        <w:ilvl w:val="0"/>
        <w:numId w:val="0"/>
      </w:numPr>
      <w:ind w:left="425" w:hanging="425"/>
      <w:spacing w:before="0" w:after="0" w:line="240" w:lineRule="atLeast"/>
      <w:tabs>
        <w:tab w:val="left" w:pos="425" w:leader="none"/>
        <w:tab w:val="left" w:pos="850" w:leader="none"/>
      </w:tabs>
    </w:pPr>
    <w:rPr>
      <w:rFonts w:ascii="黑体" w:eastAsia="黑体"/>
      <w:bCs w:val="0"/>
      <w:sz w:val="24"/>
      <w:szCs w:val="20"/>
      <w:lang w:eastAsia="en-US"/>
    </w:rPr>
  </w:style>
  <w:style w:type="paragraph" w:styleId="1726" w:customStyle="1">
    <w:name w:val="样式6"/>
    <w:basedOn w:val="1263"/>
    <w:qFormat/>
    <w:pPr>
      <w:ind w:firstLine="567"/>
      <w:spacing w:line="360" w:lineRule="auto"/>
      <w:widowControl/>
    </w:pPr>
    <w:rPr>
      <w:rFonts w:ascii="Arial" w:hAnsi="Arial" w:cs="Arial"/>
      <w:lang w:eastAsia="en-US"/>
    </w:rPr>
  </w:style>
  <w:style w:type="paragraph" w:styleId="1727" w:customStyle="1">
    <w:name w:val="font14"/>
    <w:basedOn w:val="1175"/>
    <w:qFormat/>
    <w:pPr>
      <w:jc w:val="left"/>
      <w:spacing w:before="100" w:beforeAutospacing="1" w:after="100" w:afterAutospacing="1"/>
      <w:widowControl/>
    </w:pPr>
    <w:rPr>
      <w:rFonts w:ascii="宋体" w:hAnsi="宋体" w:cs="宋体"/>
      <w:color w:val="000000"/>
      <w:sz w:val="18"/>
      <w:szCs w:val="18"/>
    </w:rPr>
  </w:style>
  <w:style w:type="paragraph" w:styleId="1728" w:customStyle="1">
    <w:name w:val="xl135"/>
    <w:basedOn w:val="11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29" w:customStyle="1">
    <w:name w:val="xl71"/>
    <w:basedOn w:val="1175"/>
    <w:qFormat/>
    <w:pPr>
      <w:jc w:val="left"/>
      <w:spacing w:before="100" w:beforeAutospacing="1" w:after="100" w:afterAutospacing="1"/>
      <w:shd w:val="clear" w:color="000000" w:fill="ffffff"/>
      <w:widowControl/>
    </w:pPr>
    <w:rPr>
      <w:rFonts w:ascii="宋体" w:hAnsi="宋体" w:cs="宋体"/>
      <w:sz w:val="18"/>
      <w:szCs w:val="18"/>
    </w:rPr>
  </w:style>
  <w:style w:type="paragraph" w:styleId="1730" w:customStyle="1">
    <w:name w:val="Mikro:95b"/>
    <w:basedOn w:val="1708"/>
    <w:qFormat/>
    <w:pPr>
      <w:tabs>
        <w:tab w:val="clear" w:pos="9923" w:leader="none"/>
      </w:tabs>
    </w:pPr>
    <w:rPr>
      <w:rFonts w:ascii="Times New Roman" w:hAnsi="Times New Roman"/>
      <w:b/>
      <w:lang w:val="de-DE"/>
    </w:rPr>
  </w:style>
  <w:style w:type="paragraph" w:styleId="1731" w:customStyle="1">
    <w:name w:val="表格和图形名称"/>
    <w:basedOn w:val="1175"/>
    <w:next w:val="1175"/>
    <w:qFormat/>
    <w:pPr>
      <w:jc w:val="center"/>
      <w:spacing w:after="200" w:line="360" w:lineRule="auto"/>
      <w:widowControl/>
    </w:pPr>
    <w:rPr>
      <w:szCs w:val="20"/>
    </w:rPr>
  </w:style>
  <w:style w:type="paragraph" w:styleId="1732" w:customStyle="1">
    <w:name w:val="样式 标题 2H2Heading 2 HiddenHeading 2 CCBSheading 22nd levelh...1"/>
    <w:basedOn w:val="1177"/>
    <w:qFormat/>
    <w:pPr>
      <w:ind w:left="576" w:hanging="576"/>
      <w:jc w:val="both"/>
      <w:spacing w:before="240" w:after="100" w:afterAutospacing="1" w:line="240" w:lineRule="auto"/>
    </w:pPr>
    <w:rPr>
      <w:rFonts w:ascii="宋体" w:hAnsi="宋体" w:eastAsia="宋体"/>
      <w:b w:val="0"/>
      <w:sz w:val="28"/>
      <w:szCs w:val="28"/>
    </w:rPr>
  </w:style>
  <w:style w:type="paragraph" w:styleId="1733" w:customStyle="1">
    <w:name w:val="my正文"/>
    <w:basedOn w:val="1175"/>
    <w:qFormat/>
    <w:pPr>
      <w:ind w:firstLine="480"/>
      <w:spacing w:line="360" w:lineRule="auto"/>
    </w:pPr>
    <w:rPr>
      <w:rFonts w:ascii="Times New Roman" w:hAnsi="Times New Roman"/>
      <w:sz w:val="24"/>
    </w:rPr>
  </w:style>
  <w:style w:type="paragraph" w:styleId="1734" w:customStyle="1">
    <w:name w:val="Tabellenkopf"/>
    <w:basedOn w:val="1175"/>
    <w:qFormat/>
    <w:pPr>
      <w:jc w:val="center"/>
      <w:spacing w:before="120" w:after="120"/>
      <w:widowControl/>
    </w:pPr>
    <w:rPr>
      <w:rFonts w:ascii="Arial" w:hAnsi="Arial" w:eastAsia="Batang"/>
      <w:b/>
      <w:sz w:val="20"/>
      <w:szCs w:val="20"/>
      <w:lang w:eastAsia="ko-KR"/>
    </w:rPr>
  </w:style>
  <w:style w:type="paragraph" w:styleId="1735" w:customStyle="1">
    <w:name w:val="xl48"/>
    <w:basedOn w:val="1175"/>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 w:val="24"/>
      <w:szCs w:val="20"/>
    </w:rPr>
  </w:style>
  <w:style w:type="paragraph" w:styleId="1736" w:customStyle="1">
    <w:name w:val="xl178"/>
    <w:basedOn w:val="11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737" w:customStyle="1">
    <w:name w:val="GP正文(首行缩进)"/>
    <w:basedOn w:val="1175"/>
    <w:qFormat/>
    <w:pPr>
      <w:ind w:firstLine="200"/>
      <w:jc w:val="left"/>
      <w:spacing w:line="360" w:lineRule="auto"/>
    </w:pPr>
    <w:rPr>
      <w:sz w:val="24"/>
      <w:szCs w:val="21"/>
    </w:rPr>
  </w:style>
  <w:style w:type="paragraph" w:styleId="1738" w:customStyle="1">
    <w:name w:val="xl109"/>
    <w:basedOn w:val="11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739" w:customStyle="1">
    <w:name w:val="列出段落8"/>
    <w:basedOn w:val="1175"/>
    <w:uiPriority w:val="34"/>
    <w:qFormat/>
    <w:pPr>
      <w:ind w:firstLine="420"/>
    </w:pPr>
    <w:rPr>
      <w:szCs w:val="22"/>
    </w:rPr>
  </w:style>
  <w:style w:type="paragraph" w:styleId="1740" w:customStyle="1">
    <w:name w:val="CM9"/>
    <w:basedOn w:val="1175"/>
    <w:next w:val="1175"/>
    <w:qFormat/>
    <w:pPr>
      <w:jc w:val="left"/>
      <w:spacing w:line="468" w:lineRule="atLeast"/>
    </w:pPr>
    <w:rPr>
      <w:rFonts w:ascii="Arial" w:hAnsi="Arial" w:cs="Arial"/>
      <w:sz w:val="24"/>
    </w:rPr>
  </w:style>
  <w:style w:type="paragraph" w:styleId="1741" w:customStyle="1">
    <w:name w:val="Char Char Char Char Char Char Char Char Char Char Char Char Char Char Char Char"/>
    <w:basedOn w:val="1175"/>
    <w:qFormat/>
    <w:pPr>
      <w:tabs>
        <w:tab w:val="left" w:pos="360" w:leader="none"/>
      </w:tabs>
    </w:pPr>
    <w:rPr>
      <w:rFonts w:ascii="Times New Roman" w:hAnsi="Times New Roman"/>
      <w:sz w:val="24"/>
    </w:rPr>
  </w:style>
  <w:style w:type="paragraph" w:styleId="1742" w:customStyle="1">
    <w:name w:val="Usage Hints"/>
    <w:basedOn w:val="1175"/>
    <w:qFormat/>
    <w:pPr>
      <w:jc w:val="left"/>
      <w:spacing w:before="120" w:line="360" w:lineRule="auto"/>
      <w:widowControl/>
      <w:tabs>
        <w:tab w:val="right" w:pos="9923" w:leader="none"/>
      </w:tabs>
    </w:pPr>
    <w:rPr>
      <w:rFonts w:ascii="Arial" w:hAnsi="Arial"/>
      <w:color w:val="0000ff"/>
      <w:sz w:val="20"/>
      <w:szCs w:val="20"/>
      <w:lang w:eastAsia="en-US"/>
    </w:rPr>
  </w:style>
  <w:style w:type="paragraph" w:styleId="1743" w:customStyle="1">
    <w:name w:val="文档标题7"/>
    <w:basedOn w:val="1182"/>
    <w:qFormat/>
    <w:pPr>
      <w:numPr>
        <w:ilvl w:val="0"/>
        <w:numId w:val="0"/>
      </w:numPr>
      <w:spacing w:line="317" w:lineRule="auto"/>
    </w:pPr>
    <w:rPr>
      <w:rFonts w:ascii="Calibri" w:hAnsi="Calibri"/>
    </w:rPr>
  </w:style>
  <w:style w:type="paragraph" w:styleId="1744" w:customStyle="1">
    <w:name w:val="xl164"/>
    <w:basedOn w:val="11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45" w:customStyle="1">
    <w:name w:val="附件1."/>
    <w:basedOn w:val="1176"/>
    <w:qFormat/>
    <w:pPr>
      <w:ind w:left="567" w:hanging="567"/>
      <w:keepNext w:val="0"/>
      <w:spacing w:line="360" w:lineRule="auto"/>
      <w:tabs>
        <w:tab w:val="left" w:pos="360" w:leader="none"/>
        <w:tab w:val="left" w:pos="420" w:leader="none"/>
      </w:tabs>
    </w:pPr>
    <w:rPr>
      <w:rFonts w:ascii="Times New Roman" w:eastAsia="宋体"/>
      <w:bCs/>
      <w:sz w:val="24"/>
      <w:szCs w:val="44"/>
    </w:rPr>
  </w:style>
  <w:style w:type="paragraph" w:styleId="1746" w:customStyle="1">
    <w:name w:val="xl176"/>
    <w:basedOn w:val="11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747" w:customStyle="1">
    <w:name w:val="文档标题6"/>
    <w:basedOn w:val="1181"/>
    <w:next w:val="1175"/>
    <w:qFormat/>
    <w:pPr>
      <w:numPr>
        <w:ilvl w:val="0"/>
        <w:numId w:val="0"/>
      </w:numPr>
      <w:ind w:left="1134" w:hanging="1134"/>
      <w:spacing w:before="100" w:beforeAutospacing="1" w:after="100" w:afterAutospacing="1" w:line="360" w:lineRule="auto"/>
      <w:tabs>
        <w:tab w:val="left" w:pos="1134" w:leader="none"/>
      </w:tabs>
    </w:pPr>
    <w:rPr>
      <w:rFonts w:ascii="Arial" w:hAnsi="Arial" w:eastAsia="宋体"/>
      <w:lang w:eastAsia="en-US"/>
    </w:rPr>
  </w:style>
  <w:style w:type="paragraph" w:styleId="1748" w:customStyle="1">
    <w:name w:val="项目符号"/>
    <w:basedOn w:val="1189"/>
    <w:qFormat/>
    <w:pPr>
      <w:ind w:firstLine="200"/>
    </w:pPr>
    <w:rPr>
      <w:rFonts w:ascii="Calibri" w:hAnsi="Calibri"/>
      <w:szCs w:val="21"/>
    </w:rPr>
  </w:style>
  <w:style w:type="paragraph" w:styleId="1749" w:customStyle="1">
    <w:name w:val="p0"/>
    <w:basedOn w:val="1175"/>
    <w:qFormat/>
    <w:pPr>
      <w:widowControl/>
    </w:pPr>
    <w:rPr>
      <w:rFonts w:hint="eastAsia" w:ascii="Times New Roman" w:hAnsi="Times New Roman"/>
      <w:szCs w:val="20"/>
    </w:rPr>
  </w:style>
  <w:style w:type="paragraph" w:styleId="1750" w:customStyle="1">
    <w:name w:val="规范标题1"/>
    <w:basedOn w:val="1176"/>
    <w:next w:val="1175"/>
    <w:qFormat/>
    <w:pPr>
      <w:ind w:left="780" w:hanging="420"/>
      <w:keepLines/>
      <w:spacing w:line="360" w:lineRule="auto"/>
      <w:tabs>
        <w:tab w:val="left" w:pos="0" w:leader="none"/>
        <w:tab w:val="left" w:pos="454" w:leader="none"/>
        <w:tab w:val="left" w:pos="780" w:leader="none"/>
      </w:tabs>
      <w:outlineLvl w:val="9"/>
    </w:pPr>
    <w:rPr>
      <w:rFonts w:ascii="Arial" w:hAnsi="Arial" w:eastAsia="宋体" w:cs="Arial"/>
      <w:b/>
      <w:sz w:val="24"/>
      <w:lang w:val="en-GB"/>
    </w:rPr>
  </w:style>
  <w:style w:type="paragraph" w:styleId="1751" w:customStyle="1">
    <w:name w:val="xl139"/>
    <w:basedOn w:val="11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752" w:customStyle="1">
    <w:name w:val="xl153"/>
    <w:basedOn w:val="11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753" w:customStyle="1">
    <w:name w:val="Item List"/>
    <w:qFormat/>
    <w:pPr>
      <w:numPr>
        <w:numId w:val="3"/>
      </w:numPr>
      <w:spacing w:before="80" w:after="80" w:line="240" w:lineRule="atLeast"/>
      <w:tabs>
        <w:tab w:val="left" w:pos="2126" w:leader="none"/>
      </w:tabs>
    </w:pPr>
    <w:rPr>
      <w:rFonts w:hint="eastAsia" w:cs="Arial"/>
      <w:sz w:val="21"/>
      <w:szCs w:val="21"/>
    </w:rPr>
  </w:style>
  <w:style w:type="paragraph" w:styleId="1754" w:customStyle="1">
    <w:name w:val="xl100"/>
    <w:basedOn w:val="11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755" w:customStyle="1">
    <w:name w:val="reader-word-layer reader-word-s20-4"/>
    <w:basedOn w:val="1175"/>
    <w:qFormat/>
    <w:pPr>
      <w:jc w:val="left"/>
      <w:spacing w:before="100" w:beforeAutospacing="1" w:after="100" w:afterAutospacing="1"/>
      <w:widowControl/>
    </w:pPr>
    <w:rPr>
      <w:rFonts w:ascii="宋体" w:hAnsi="宋体" w:cs="宋体"/>
      <w:sz w:val="24"/>
    </w:rPr>
  </w:style>
  <w:style w:type="paragraph" w:styleId="1756" w:customStyle="1">
    <w:name w:val="reader-word-layer reader-word-s19-10"/>
    <w:basedOn w:val="1175"/>
    <w:qFormat/>
    <w:pPr>
      <w:jc w:val="left"/>
      <w:spacing w:before="100" w:beforeAutospacing="1" w:after="100" w:afterAutospacing="1"/>
      <w:widowControl/>
    </w:pPr>
    <w:rPr>
      <w:rFonts w:ascii="宋体" w:hAnsi="宋体" w:cs="宋体"/>
      <w:sz w:val="24"/>
    </w:rPr>
  </w:style>
  <w:style w:type="paragraph" w:styleId="1757" w:customStyle="1">
    <w:name w:val="xl32"/>
    <w:basedOn w:val="1175"/>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4"/>
      <w:szCs w:val="20"/>
    </w:rPr>
  </w:style>
  <w:style w:type="paragraph" w:styleId="1758" w:customStyle="1">
    <w:name w:val="xl157"/>
    <w:basedOn w:val="11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759" w:customStyle="1">
    <w:name w:val="xl149"/>
    <w:basedOn w:val="11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760" w:customStyle="1">
    <w:name w:val="封面标题1"/>
    <w:basedOn w:val="1175"/>
    <w:qFormat/>
    <w:pPr>
      <w:jc w:val="center"/>
      <w:spacing w:line="360" w:lineRule="auto"/>
      <w:widowControl/>
    </w:pPr>
    <w:rPr>
      <w:rFonts w:ascii="Arial" w:hAnsi="Arial" w:eastAsia="黑体" w:cs="Arial"/>
      <w:sz w:val="84"/>
      <w:szCs w:val="84"/>
    </w:rPr>
  </w:style>
  <w:style w:type="paragraph" w:styleId="1761" w:customStyle="1">
    <w:name w:val="cntrt"/>
    <w:basedOn w:val="1175"/>
    <w:qFormat/>
    <w:pPr>
      <w:widowControl/>
    </w:pPr>
    <w:rPr>
      <w:rFonts w:ascii="Arial" w:hAnsi="Arial"/>
      <w:sz w:val="20"/>
      <w:szCs w:val="20"/>
      <w:lang w:val="en-AU"/>
    </w:rPr>
  </w:style>
  <w:style w:type="paragraph" w:styleId="1762" w:customStyle="1">
    <w:name w:val="规范正文"/>
    <w:basedOn w:val="1175"/>
    <w:qFormat/>
    <w:pPr>
      <w:ind w:left="480"/>
      <w:spacing w:line="360" w:lineRule="auto"/>
    </w:pPr>
    <w:rPr>
      <w:sz w:val="24"/>
      <w:szCs w:val="20"/>
    </w:rPr>
  </w:style>
  <w:style w:type="paragraph" w:styleId="1763" w:customStyle="1">
    <w:name w:val="GW-标题2"/>
    <w:basedOn w:val="1764"/>
    <w:qFormat/>
    <w:pPr>
      <w:outlineLvl w:val="1"/>
    </w:pPr>
    <w:rPr>
      <w:rFonts w:ascii="仿宋_GB2312" w:eastAsia="宋体"/>
      <w:sz w:val="36"/>
    </w:rPr>
  </w:style>
  <w:style w:type="paragraph" w:styleId="1764" w:customStyle="1">
    <w:name w:val="GW-标题1"/>
    <w:basedOn w:val="1176"/>
    <w:next w:val="1175"/>
    <w:qFormat/>
    <w:pPr>
      <w:ind w:right="100"/>
      <w:jc w:val="left"/>
      <w:keepLines/>
      <w:spacing w:before="312" w:after="312" w:line="360" w:lineRule="auto"/>
      <w:tabs>
        <w:tab w:val="left" w:pos="425" w:leader="none"/>
      </w:tabs>
    </w:pPr>
    <w:rPr>
      <w:rFonts w:ascii="Times New Roman" w:eastAsia="仿宋_GB2312"/>
      <w:b/>
      <w:bCs/>
      <w:sz w:val="44"/>
      <w:szCs w:val="44"/>
    </w:rPr>
  </w:style>
  <w:style w:type="paragraph" w:styleId="1765" w:customStyle="1">
    <w:name w:val="marcus"/>
    <w:basedOn w:val="1175"/>
    <w:qFormat/>
    <w:pPr>
      <w:ind w:left="1134"/>
      <w:jc w:val="left"/>
      <w:spacing w:line="360" w:lineRule="auto"/>
      <w:widowControl/>
    </w:pPr>
    <w:rPr>
      <w:rFonts w:ascii="Arial" w:hAnsi="Arial"/>
      <w:sz w:val="20"/>
      <w:szCs w:val="20"/>
      <w:lang w:val="en-GB" w:eastAsia="en-US"/>
    </w:rPr>
  </w:style>
  <w:style w:type="paragraph" w:styleId="1766" w:customStyle="1">
    <w:name w:val="表头文本"/>
    <w:basedOn w:val="1175"/>
    <w:qFormat/>
    <w:pPr>
      <w:jc w:val="center"/>
    </w:pPr>
    <w:rPr>
      <w:rFonts w:ascii="Times New Roman" w:hAnsi="Times New Roman"/>
      <w:b/>
      <w:sz w:val="24"/>
      <w:szCs w:val="20"/>
    </w:rPr>
  </w:style>
  <w:style w:type="paragraph" w:styleId="1767" w:customStyle="1">
    <w:name w:val="xl179"/>
    <w:basedOn w:val="1175"/>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768" w:customStyle="1">
    <w:name w:val="列出段落11"/>
    <w:basedOn w:val="1175"/>
    <w:uiPriority w:val="34"/>
    <w:qFormat/>
    <w:pPr>
      <w:ind w:firstLine="420"/>
    </w:pPr>
    <w:rPr>
      <w:szCs w:val="22"/>
    </w:rPr>
  </w:style>
  <w:style w:type="paragraph" w:styleId="1769" w:customStyle="1">
    <w:name w:val="样式 首行缩进:  2 字符"/>
    <w:basedOn w:val="1175"/>
    <w:qFormat/>
    <w:pPr>
      <w:ind w:firstLine="480"/>
      <w:spacing w:line="360" w:lineRule="auto"/>
    </w:pPr>
    <w:rPr>
      <w:rFonts w:hAnsi="宋体"/>
      <w:color w:val="000000"/>
      <w:sz w:val="24"/>
    </w:rPr>
  </w:style>
  <w:style w:type="paragraph" w:styleId="1770" w:customStyle="1">
    <w:name w:val="table_lines"/>
    <w:basedOn w:val="1175"/>
    <w:qFormat/>
    <w:pPr>
      <w:ind w:firstLine="200"/>
      <w:jc w:val="left"/>
      <w:spacing w:line="360" w:lineRule="auto"/>
      <w:widowControl/>
    </w:pPr>
    <w:rPr>
      <w:rFonts w:ascii="Times New Roman" w:hAnsi="Times New Roman"/>
      <w:sz w:val="20"/>
      <w:szCs w:val="20"/>
      <w:lang w:val="de-DE" w:eastAsia="de-DE"/>
    </w:rPr>
  </w:style>
  <w:style w:type="paragraph" w:styleId="1771" w:customStyle="1">
    <w:name w:val="Body Text(ch)"/>
    <w:basedOn w:val="1175"/>
    <w:next w:val="1211"/>
    <w:qFormat/>
    <w:pPr>
      <w:spacing w:after="120"/>
    </w:pPr>
    <w:rPr>
      <w:rFonts w:ascii="宋体" w:hAnsi="Arial"/>
      <w:bCs/>
      <w:iCs/>
    </w:rPr>
  </w:style>
  <w:style w:type="paragraph" w:styleId="1772" w:customStyle="1">
    <w:name w:val="xl180"/>
    <w:basedOn w:val="11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4"/>
    </w:rPr>
  </w:style>
  <w:style w:type="paragraph" w:styleId="1773" w:customStyle="1">
    <w:name w:val="附件圈"/>
    <w:basedOn w:val="1774"/>
    <w:qFormat/>
    <w:pPr>
      <w:ind w:left="0"/>
    </w:pPr>
    <w:rPr>
      <w:rFonts w:ascii="Times New Roman" w:hAnsi="Times New Roman"/>
    </w:rPr>
  </w:style>
  <w:style w:type="paragraph" w:styleId="1774" w:customStyle="1">
    <w:name w:val="附件(1)"/>
    <w:basedOn w:val="1175"/>
    <w:qFormat/>
    <w:pPr>
      <w:ind w:left="720"/>
      <w:spacing w:line="360" w:lineRule="auto"/>
    </w:pPr>
    <w:rPr>
      <w:sz w:val="24"/>
    </w:rPr>
  </w:style>
  <w:style w:type="paragraph" w:styleId="1775" w:customStyle="1">
    <w:name w:val="回信地址"/>
    <w:basedOn w:val="1175"/>
    <w:qFormat/>
    <w:pPr>
      <w:jc w:val="left"/>
      <w:keepLines/>
      <w:spacing w:line="220" w:lineRule="atLeast"/>
      <w:widowControl/>
      <w:framePr w:w="2160" w:h="1200" w:wrap="notBeside" w:vAnchor="page" w:hAnchor="page" w:x="9241" w:y="673"/>
    </w:pPr>
    <w:rPr>
      <w:sz w:val="15"/>
      <w:szCs w:val="20"/>
    </w:rPr>
  </w:style>
  <w:style w:type="paragraph" w:styleId="1776" w:customStyle="1">
    <w:name w:val="缺省文本:1"/>
    <w:basedOn w:val="1175"/>
    <w:qFormat/>
    <w:pPr>
      <w:jc w:val="left"/>
    </w:pPr>
    <w:rPr>
      <w:rFonts w:ascii="宋体"/>
      <w:sz w:val="24"/>
    </w:rPr>
  </w:style>
  <w:style w:type="paragraph" w:styleId="1777" w:customStyle="1">
    <w:name w:val="xl160"/>
    <w:basedOn w:val="11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778" w:customStyle="1">
    <w:name w:val="样式 样式 首行缩进:  2 字符 + 首行缩进:  2 字符"/>
    <w:basedOn w:val="1769"/>
    <w:qFormat/>
    <w:pPr>
      <w:ind w:firstLine="964"/>
    </w:pPr>
    <w:rPr>
      <w:rFonts w:ascii="Times New Roman" w:hAnsi="Times New Roman"/>
      <w:b/>
      <w:bCs/>
    </w:rPr>
  </w:style>
  <w:style w:type="paragraph" w:styleId="1779" w:customStyle="1">
    <w:name w:val="样式 样式 标题1 + 行距: 单倍行距 + 段前: 7.8 磅 段后: 7.8 磅"/>
    <w:basedOn w:val="1175"/>
    <w:qFormat/>
    <w:pPr>
      <w:ind w:firstLine="288"/>
      <w:jc w:val="center"/>
      <w:keepLines/>
      <w:keepNext/>
      <w:spacing w:before="156" w:after="156" w:line="360" w:lineRule="auto"/>
      <w:widowControl/>
      <w:tabs>
        <w:tab w:val="left" w:pos="0" w:leader="none"/>
      </w:tabs>
      <w:outlineLvl w:val="0"/>
    </w:pPr>
    <w:rPr>
      <w:rFonts w:ascii="Arial" w:hAnsi="Arial" w:eastAsia="仿宋_GB2312"/>
      <w:sz w:val="30"/>
      <w:szCs w:val="20"/>
    </w:rPr>
  </w:style>
  <w:style w:type="paragraph" w:styleId="1780" w:customStyle="1">
    <w:name w:val="样式 标题 2第一层条第二层论文标题 1sect 1.2H21sect 1.21H22sect 1.22H21..."/>
    <w:basedOn w:val="1177"/>
    <w:qFormat/>
    <w:pPr>
      <w:ind w:left="1260" w:hanging="420"/>
      <w:jc w:val="both"/>
      <w:keepLines w:val="0"/>
      <w:spacing w:line="440" w:lineRule="exact"/>
      <w:tabs>
        <w:tab w:val="left" w:pos="1260" w:leader="none"/>
      </w:tabs>
    </w:pPr>
    <w:rPr>
      <w:rFonts w:ascii="黑体" w:hAnsi="Times New Roman" w:eastAsia="黑体" w:cs="宋体"/>
      <w:b w:val="0"/>
      <w:color w:val="000080"/>
      <w:sz w:val="24"/>
    </w:rPr>
  </w:style>
  <w:style w:type="paragraph" w:styleId="1781" w:customStyle="1">
    <w:name w:val="font7"/>
    <w:basedOn w:val="1175"/>
    <w:qFormat/>
    <w:pPr>
      <w:jc w:val="left"/>
      <w:spacing w:before="100" w:beforeAutospacing="1" w:after="100" w:afterAutospacing="1"/>
      <w:widowControl/>
    </w:pPr>
    <w:rPr>
      <w:rFonts w:ascii="宋体" w:hAnsi="宋体"/>
      <w:sz w:val="18"/>
      <w:szCs w:val="18"/>
    </w:rPr>
  </w:style>
  <w:style w:type="paragraph" w:styleId="1782" w:customStyle="1">
    <w:name w:val="xl120"/>
    <w:basedOn w:val="11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83" w:customStyle="1">
    <w:name w:val="number"/>
    <w:basedOn w:val="1175"/>
    <w:uiPriority w:val="99"/>
    <w:qFormat/>
    <w:pPr>
      <w:spacing w:after="200" w:line="360" w:lineRule="auto"/>
      <w:tabs>
        <w:tab w:val="left" w:pos="360" w:leader="none"/>
      </w:tabs>
    </w:pPr>
    <w:rPr>
      <w:rFonts w:ascii="Arial" w:hAnsi="Arial"/>
      <w:sz w:val="24"/>
    </w:rPr>
  </w:style>
  <w:style w:type="paragraph" w:styleId="1784" w:customStyle="1">
    <w:name w:val="标题5"/>
    <w:basedOn w:val="1180"/>
    <w:qFormat/>
    <w:pPr>
      <w:numPr>
        <w:ilvl w:val="0"/>
        <w:numId w:val="0"/>
      </w:numPr>
      <w:ind w:left="567"/>
      <w:jc w:val="left"/>
      <w:keepLines w:val="0"/>
      <w:keepNext w:val="0"/>
      <w:spacing w:before="0" w:after="0" w:line="360" w:lineRule="auto"/>
      <w:widowControl/>
      <w:tabs>
        <w:tab w:val="left" w:pos="0" w:leader="none"/>
      </w:tabs>
    </w:pPr>
    <w:rPr>
      <w:rFonts w:hAnsi="Calibri" w:eastAsia="仿宋_GB2312"/>
      <w:sz w:val="30"/>
      <w:szCs w:val="30"/>
      <w:lang w:eastAsia="en-US"/>
    </w:rPr>
  </w:style>
  <w:style w:type="paragraph" w:styleId="1785" w:customStyle="1">
    <w:name w:val="图片"/>
    <w:basedOn w:val="1175"/>
    <w:qFormat/>
    <w:pPr>
      <w:jc w:val="center"/>
      <w:spacing w:line="240" w:lineRule="atLeast"/>
    </w:pPr>
    <w:rPr>
      <w:rFonts w:cs="宋体"/>
      <w:sz w:val="24"/>
      <w:szCs w:val="20"/>
    </w:rPr>
  </w:style>
  <w:style w:type="paragraph" w:styleId="1786" w:customStyle="1">
    <w:name w:val="列举分"/>
    <w:basedOn w:val="1175"/>
    <w:qFormat/>
    <w:pPr>
      <w:ind w:left="1495"/>
      <w:jc w:val="left"/>
      <w:spacing w:before="120" w:after="120"/>
      <w:widowControl/>
      <w:tabs>
        <w:tab w:val="left" w:pos="1106" w:leader="none"/>
        <w:tab w:val="left" w:pos="2211" w:leader="none"/>
        <w:tab w:val="left" w:pos="3317" w:leader="none"/>
        <w:tab w:val="left" w:pos="4423" w:leader="none"/>
        <w:tab w:val="left" w:pos="5528" w:leader="none"/>
        <w:tab w:val="left" w:pos="6634" w:leader="none"/>
        <w:tab w:val="left" w:pos="7740" w:leader="none"/>
      </w:tabs>
    </w:pPr>
    <w:rPr>
      <w:rFonts w:ascii="Arial" w:hAnsi="Arial" w:cs="Arial"/>
      <w:sz w:val="22"/>
      <w:szCs w:val="22"/>
    </w:rPr>
  </w:style>
  <w:style w:type="paragraph" w:styleId="1787" w:customStyle="1">
    <w:name w:val="样式 标题 2标题 1.1 + 黑体 二号"/>
    <w:basedOn w:val="1177"/>
    <w:qFormat/>
    <w:pPr>
      <w:ind w:left="567"/>
      <w:jc w:val="both"/>
      <w:spacing w:line="240" w:lineRule="auto"/>
    </w:pPr>
    <w:rPr>
      <w:rFonts w:ascii="黑体" w:hAnsi="黑体" w:eastAsia="黑体"/>
      <w:bCs/>
      <w:sz w:val="32"/>
      <w:szCs w:val="32"/>
    </w:rPr>
  </w:style>
  <w:style w:type="paragraph" w:styleId="1788" w:customStyle="1">
    <w:name w:val="Char8"/>
    <w:basedOn w:val="1175"/>
    <w:qFormat/>
    <w:pPr>
      <w:ind w:left="390" w:hanging="390"/>
      <w:keepLines/>
      <w:keepNext/>
      <w:pageBreakBefore/>
      <w:tabs>
        <w:tab w:val="left" w:pos="390" w:leader="none"/>
      </w:tabs>
    </w:pPr>
    <w:rPr>
      <w:rFonts w:ascii="Times New Roman" w:hAnsi="Times New Roman"/>
      <w:szCs w:val="20"/>
    </w:rPr>
  </w:style>
  <w:style w:type="paragraph" w:styleId="1789" w:customStyle="1">
    <w:name w:val="表身（左）"/>
    <w:qFormat/>
    <w:pPr>
      <w:spacing w:line="300" w:lineRule="auto"/>
    </w:pPr>
    <w:rPr>
      <w:sz w:val="16"/>
    </w:rPr>
  </w:style>
  <w:style w:type="paragraph" w:styleId="1790" w:customStyle="1">
    <w:name w:val="font5"/>
    <w:basedOn w:val="1175"/>
    <w:qFormat/>
    <w:pPr>
      <w:jc w:val="left"/>
      <w:spacing w:before="100" w:beforeAutospacing="1" w:after="100" w:afterAutospacing="1"/>
      <w:widowControl/>
    </w:pPr>
    <w:rPr>
      <w:rFonts w:ascii="等线" w:hAnsi="等线" w:eastAsia="等线" w:cs="宋体"/>
      <w:sz w:val="18"/>
      <w:szCs w:val="18"/>
    </w:rPr>
  </w:style>
  <w:style w:type="paragraph" w:styleId="1791" w:customStyle="1">
    <w:name w:val="五级条标题"/>
    <w:basedOn w:val="1182"/>
    <w:next w:val="1175"/>
    <w:qFormat/>
    <w:pPr>
      <w:numPr>
        <w:ilvl w:val="0"/>
        <w:numId w:val="0"/>
      </w:numPr>
      <w:ind w:left="990" w:hanging="810"/>
      <w:spacing w:line="317" w:lineRule="auto"/>
      <w:tabs>
        <w:tab w:val="left" w:pos="990" w:leader="none"/>
      </w:tabs>
    </w:pPr>
    <w:rPr>
      <w:rFonts w:ascii="Calibri" w:hAnsi="Calibri"/>
    </w:rPr>
  </w:style>
  <w:style w:type="paragraph" w:styleId="1792" w:customStyle="1">
    <w:name w:val="xl115"/>
    <w:basedOn w:val="11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93" w:customStyle="1">
    <w:name w:val="Level3"/>
    <w:basedOn w:val="1175"/>
    <w:uiPriority w:val="1"/>
    <w:qFormat/>
    <w:pPr>
      <w:ind w:left="987"/>
      <w:spacing w:line="300" w:lineRule="auto"/>
      <w:widowControl/>
    </w:pPr>
    <w:rPr>
      <w:rFonts w:cs="Arial"/>
      <w:sz w:val="24"/>
      <w:szCs w:val="22"/>
      <w:lang w:val="en-GB"/>
    </w:rPr>
  </w:style>
  <w:style w:type="paragraph" w:styleId="1794" w:customStyle="1">
    <w:name w:val="纯文本1"/>
    <w:basedOn w:val="1175"/>
    <w:qFormat/>
    <w:rPr>
      <w:rFonts w:hint="eastAsia" w:ascii="宋体" w:hAnsi="Courier New" w:eastAsia="楷体_GB2312"/>
      <w:sz w:val="28"/>
      <w:szCs w:val="20"/>
    </w:rPr>
  </w:style>
  <w:style w:type="paragraph" w:styleId="1795" w:customStyle="1">
    <w:name w:val="reader-word-layer reader-word-s19-6"/>
    <w:basedOn w:val="1175"/>
    <w:qFormat/>
    <w:pPr>
      <w:jc w:val="left"/>
      <w:spacing w:before="100" w:beforeAutospacing="1" w:after="100" w:afterAutospacing="1"/>
      <w:widowControl/>
    </w:pPr>
    <w:rPr>
      <w:rFonts w:ascii="宋体" w:hAnsi="宋体" w:cs="宋体"/>
      <w:sz w:val="24"/>
    </w:rPr>
  </w:style>
  <w:style w:type="paragraph" w:styleId="1796" w:customStyle="1">
    <w:name w:val="xl79"/>
    <w:basedOn w:val="1175"/>
    <w:qFormat/>
    <w:pPr>
      <w:jc w:val="center"/>
      <w:spacing w:before="100" w:beforeAutospacing="1" w:after="100" w:afterAutospacing="1"/>
      <w:widowControl/>
      <w:pBdr>
        <w:bottom w:val="single" w:color="auto" w:sz="4" w:space="0"/>
        <w:right w:val="single" w:color="auto" w:sz="4" w:space="0"/>
      </w:pBdr>
    </w:pPr>
    <w:rPr>
      <w:rFonts w:ascii="宋体" w:hAnsi="宋体" w:cs="宋体"/>
      <w:szCs w:val="21"/>
    </w:rPr>
  </w:style>
  <w:style w:type="paragraph" w:styleId="1797" w:customStyle="1">
    <w:name w:val="xl172"/>
    <w:basedOn w:val="11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b/>
      <w:bCs/>
      <w:sz w:val="24"/>
    </w:rPr>
  </w:style>
  <w:style w:type="paragraph" w:styleId="1798" w:customStyle="1">
    <w:name w:val="xl121"/>
    <w:basedOn w:val="11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99" w:customStyle="1">
    <w:name w:val="xl106"/>
    <w:basedOn w:val="11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800" w:customStyle="1">
    <w:name w:val="Char3 Char Char Char"/>
    <w:basedOn w:val="1175"/>
    <w:qFormat/>
    <w:pPr>
      <w:jc w:val="left"/>
      <w:spacing w:after="160" w:line="240" w:lineRule="exact"/>
      <w:widowControl/>
    </w:pPr>
    <w:rPr>
      <w:rFonts w:ascii="Verdana" w:hAnsi="Verdana"/>
      <w:sz w:val="20"/>
      <w:szCs w:val="20"/>
      <w:lang w:eastAsia="en-US"/>
    </w:rPr>
  </w:style>
  <w:style w:type="paragraph" w:styleId="1801" w:customStyle="1">
    <w:name w:val="xl62"/>
    <w:basedOn w:val="1175"/>
    <w:qFormat/>
    <w:pP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sz w:val="22"/>
      <w:szCs w:val="20"/>
    </w:rPr>
  </w:style>
  <w:style w:type="paragraph" w:styleId="1802" w:customStyle="1">
    <w:name w:val="默认段落字体 Para Char Char Char Char Char Char Char Char Char1 Char Char Char Char Char Char Char"/>
    <w:basedOn w:val="1203"/>
    <w:qFormat/>
    <w:rPr>
      <w:rFonts w:ascii="Tahoma" w:hAnsi="Tahoma"/>
      <w:sz w:val="24"/>
      <w:szCs w:val="24"/>
    </w:rPr>
  </w:style>
  <w:style w:type="paragraph" w:styleId="1803" w:customStyle="1">
    <w:name w:val="样式 正文文本缩进 + 四号 黑色 首行缩进:  0.99 厘米 行距: 1.5 倍行距"/>
    <w:basedOn w:val="1175"/>
    <w:qFormat/>
    <w:pPr>
      <w:ind w:firstLine="560"/>
      <w:jc w:val="left"/>
      <w:spacing w:line="360" w:lineRule="auto"/>
    </w:pPr>
    <w:rPr>
      <w:color w:val="000000"/>
      <w:sz w:val="28"/>
      <w:szCs w:val="20"/>
    </w:rPr>
  </w:style>
  <w:style w:type="paragraph" w:styleId="1804" w:customStyle="1">
    <w:name w:val="样式 标题 1 + 红色"/>
    <w:basedOn w:val="1176"/>
    <w:qFormat/>
    <w:pPr>
      <w:ind w:left="720"/>
      <w:keepLines/>
      <w:spacing w:before="340" w:after="330" w:line="576" w:lineRule="auto"/>
      <w:tabs>
        <w:tab w:val="left" w:pos="425" w:leader="none"/>
      </w:tabs>
    </w:pPr>
    <w:rPr>
      <w:rFonts w:ascii="Times New Roman" w:eastAsia="Arial"/>
      <w:b/>
      <w:bCs/>
      <w:color w:val="ff0000"/>
      <w:sz w:val="30"/>
      <w:szCs w:val="44"/>
    </w:rPr>
  </w:style>
  <w:style w:type="paragraph" w:styleId="1805" w:customStyle="1">
    <w:name w:val="reader-word-layer reader-word-s19-2"/>
    <w:basedOn w:val="1175"/>
    <w:qFormat/>
    <w:pPr>
      <w:jc w:val="left"/>
      <w:spacing w:before="100" w:beforeAutospacing="1" w:after="100" w:afterAutospacing="1"/>
      <w:widowControl/>
    </w:pPr>
    <w:rPr>
      <w:rFonts w:ascii="宋体" w:hAnsi="宋体" w:cs="宋体"/>
      <w:sz w:val="24"/>
    </w:rPr>
  </w:style>
  <w:style w:type="paragraph" w:styleId="1806" w:customStyle="1">
    <w:name w:val="列出段落2"/>
    <w:basedOn w:val="1175"/>
    <w:qFormat/>
    <w:pPr>
      <w:ind w:firstLine="420"/>
    </w:pPr>
    <w:rPr>
      <w:rFonts w:ascii="Times New Roman" w:hAnsi="Times New Roman"/>
    </w:rPr>
  </w:style>
  <w:style w:type="paragraph" w:styleId="1807" w:customStyle="1">
    <w:name w:val="Char Char1 Char Char Char Char Char Char Char Char"/>
    <w:basedOn w:val="1175"/>
    <w:qFormat/>
    <w:pPr>
      <w:jc w:val="left"/>
      <w:spacing w:after="160" w:line="240" w:lineRule="exact"/>
      <w:widowControl/>
    </w:pPr>
    <w:rPr>
      <w:rFonts w:ascii="Verdana" w:hAnsi="Verdana"/>
      <w:sz w:val="20"/>
      <w:szCs w:val="20"/>
      <w:lang w:eastAsia="en-US"/>
    </w:rPr>
  </w:style>
  <w:style w:type="paragraph" w:styleId="1808" w:customStyle="1">
    <w:name w:val="一级目录"/>
    <w:next w:val="1175"/>
    <w:qFormat/>
    <w:pPr>
      <w:jc w:val="center"/>
      <w:outlineLvl w:val="0"/>
    </w:pPr>
    <w:rPr>
      <w:rFonts w:ascii="黑体" w:eastAsia="黑体"/>
      <w:b/>
      <w:sz w:val="44"/>
      <w:szCs w:val="44"/>
    </w:rPr>
  </w:style>
  <w:style w:type="paragraph" w:styleId="1809" w:customStyle="1">
    <w:name w:val="xl103"/>
    <w:basedOn w:val="11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4"/>
    </w:rPr>
  </w:style>
  <w:style w:type="paragraph" w:styleId="1810" w:customStyle="1">
    <w:name w:val="font16"/>
    <w:basedOn w:val="1175"/>
    <w:qFormat/>
    <w:pPr>
      <w:jc w:val="left"/>
      <w:spacing w:before="100" w:beforeAutospacing="1" w:after="100" w:afterAutospacing="1"/>
      <w:widowControl/>
    </w:pPr>
    <w:rPr>
      <w:rFonts w:ascii="Segoe UI Symbol" w:hAnsi="Segoe UI Symbol" w:cs="宋体"/>
      <w:sz w:val="22"/>
      <w:szCs w:val="22"/>
    </w:rPr>
  </w:style>
  <w:style w:type="paragraph" w:styleId="1811" w:customStyle="1">
    <w:name w:val="xl108"/>
    <w:basedOn w:val="11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812" w:customStyle="1">
    <w:name w:val="标题9"/>
    <w:basedOn w:val="1184"/>
    <w:qFormat/>
    <w:pPr>
      <w:numPr>
        <w:ilvl w:val="0"/>
        <w:numId w:val="0"/>
      </w:numPr>
      <w:ind w:left="567" w:firstLine="200"/>
      <w:keepLines w:val="0"/>
      <w:keepNext w:val="0"/>
      <w:spacing w:before="0" w:after="0" w:line="360" w:lineRule="auto"/>
      <w:widowControl/>
      <w:tabs>
        <w:tab w:val="left" w:pos="0" w:leader="none"/>
        <w:tab w:val="left" w:pos="4777" w:leader="none"/>
      </w:tabs>
    </w:pPr>
    <w:rPr>
      <w:rFonts w:ascii="Times New Roman" w:hAnsi="Times New Roman" w:eastAsia="仿宋_GB2312"/>
      <w:sz w:val="30"/>
      <w:szCs w:val="20"/>
      <w:lang w:eastAsia="en-US"/>
    </w:rPr>
  </w:style>
  <w:style w:type="paragraph" w:styleId="1813" w:customStyle="1">
    <w:name w:val="默认段落字体 Para Char Char Char Char Char Char Char Char Char1 Char Char Char Char"/>
    <w:basedOn w:val="1175"/>
    <w:qFormat/>
    <w:rPr>
      <w:rFonts w:ascii="Tahoma" w:hAnsi="Tahoma"/>
      <w:sz w:val="24"/>
      <w:szCs w:val="20"/>
    </w:rPr>
  </w:style>
  <w:style w:type="paragraph" w:styleId="1814" w:customStyle="1">
    <w:name w:val="标配小标题"/>
    <w:basedOn w:val="1175"/>
    <w:qFormat/>
    <w:pPr>
      <w:spacing w:before="113" w:after="57" w:line="310" w:lineRule="atLeast"/>
      <w:pBdr>
        <w:bottom w:val="single" w:color="auto" w:sz="6" w:space="0"/>
        <w:between w:val="single" w:color="auto" w:sz="6" w:space="0"/>
      </w:pBdr>
    </w:pPr>
    <w:rPr>
      <w:rFonts w:ascii="汉仪大黑简+Helvetica" w:eastAsia="汉仪大黑简+Helvetica"/>
      <w:sz w:val="16"/>
      <w:szCs w:val="16"/>
    </w:rPr>
  </w:style>
  <w:style w:type="paragraph" w:styleId="1815" w:customStyle="1">
    <w:name w:val="xl141"/>
    <w:basedOn w:val="1175"/>
    <w:qFormat/>
    <w:pPr>
      <w:jc w:val="left"/>
      <w:spacing w:before="100" w:beforeAutospacing="1" w:after="100" w:afterAutospacing="1"/>
      <w:widowControl/>
    </w:pPr>
    <w:rPr>
      <w:rFonts w:ascii="宋体" w:hAnsi="宋体" w:cs="宋体"/>
      <w:sz w:val="24"/>
    </w:rPr>
  </w:style>
  <w:style w:type="paragraph" w:styleId="1816" w:customStyle="1">
    <w:name w:val="列举项"/>
    <w:basedOn w:val="1175"/>
    <w:qFormat/>
    <w:pPr>
      <w:contextualSpacing/>
      <w:ind w:left="846"/>
      <w:jc w:val="left"/>
      <w:spacing w:after="200" w:line="276" w:lineRule="auto"/>
      <w:widowControl/>
      <w:tabs>
        <w:tab w:val="left" w:pos="1106" w:leader="none"/>
        <w:tab w:val="left" w:pos="2211" w:leader="none"/>
        <w:tab w:val="left" w:pos="3317" w:leader="none"/>
        <w:tab w:val="left" w:pos="4423" w:leader="none"/>
        <w:tab w:val="left" w:pos="5528" w:leader="none"/>
        <w:tab w:val="left" w:pos="6634" w:leader="none"/>
        <w:tab w:val="left" w:pos="7740" w:leader="none"/>
      </w:tabs>
    </w:pPr>
    <w:rPr>
      <w:rFonts w:ascii="Arial" w:hAnsi="Arial" w:cs="Arial"/>
      <w:b/>
      <w:sz w:val="22"/>
      <w:szCs w:val="22"/>
    </w:rPr>
  </w:style>
  <w:style w:type="paragraph" w:styleId="1817" w:customStyle="1">
    <w:name w:val="正文（首行缩进）"/>
    <w:basedOn w:val="1175"/>
    <w:qFormat/>
    <w:pPr>
      <w:ind w:firstLine="200"/>
      <w:spacing w:line="360" w:lineRule="auto"/>
    </w:pPr>
    <w:rPr>
      <w:sz w:val="24"/>
    </w:rPr>
  </w:style>
  <w:style w:type="paragraph" w:styleId="1818" w:customStyle="1">
    <w:name w:val="TESTO"/>
    <w:qFormat/>
    <w:pPr>
      <w:jc w:val="both"/>
      <w:spacing w:before="68" w:after="68" w:line="240" w:lineRule="atLeast"/>
    </w:pPr>
    <w:rPr>
      <w:rFonts w:ascii="Times" w:hAnsi="Times" w:eastAsia="Times New Roman"/>
      <w:sz w:val="24"/>
      <w:lang w:val="en-GB" w:eastAsia="en-US"/>
    </w:rPr>
  </w:style>
  <w:style w:type="paragraph" w:styleId="1819" w:customStyle="1">
    <w:name w:val="xl173"/>
    <w:basedOn w:val="11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20" w:customStyle="1">
    <w:name w:val="xl122"/>
    <w:basedOn w:val="11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1" w:customStyle="1">
    <w:name w:val="font0"/>
    <w:basedOn w:val="1175"/>
    <w:qFormat/>
    <w:pPr>
      <w:spacing w:before="100" w:beforeAutospacing="1" w:after="100" w:afterAutospacing="1"/>
      <w:widowControl/>
    </w:pPr>
    <w:rPr>
      <w:rFonts w:hint="eastAsia" w:ascii="宋体" w:hAnsi="宋体"/>
      <w:sz w:val="24"/>
      <w:szCs w:val="20"/>
    </w:rPr>
  </w:style>
  <w:style w:type="paragraph" w:styleId="1822" w:customStyle="1">
    <w:name w:val="附件标题"/>
    <w:basedOn w:val="1175"/>
    <w:qFormat/>
    <w:pPr>
      <w:jc w:val="center"/>
      <w:spacing w:line="360" w:lineRule="auto"/>
    </w:pPr>
    <w:rPr>
      <w:rFonts w:ascii="Arial" w:hAnsi="Arial" w:eastAsia="黑体"/>
      <w:sz w:val="24"/>
    </w:rPr>
  </w:style>
  <w:style w:type="paragraph" w:styleId="1823" w:customStyle="1">
    <w:name w:val="正文缩进1"/>
    <w:basedOn w:val="1175"/>
    <w:next w:val="1214"/>
    <w:qFormat/>
    <w:pPr>
      <w:ind w:left="200" w:firstLine="480"/>
      <w:spacing w:after="120" w:line="360" w:lineRule="auto"/>
    </w:pPr>
    <w:rPr>
      <w:rFonts w:ascii="Times New Roman" w:hAnsi="Times New Roman"/>
      <w:sz w:val="24"/>
      <w:szCs w:val="21"/>
    </w:rPr>
  </w:style>
  <w:style w:type="paragraph" w:styleId="1824" w:customStyle="1">
    <w:name w:val="正文格式"/>
    <w:basedOn w:val="1175"/>
    <w:qFormat/>
    <w:pPr>
      <w:ind w:firstLine="482"/>
      <w:spacing w:line="400" w:lineRule="atLeast"/>
      <w:widowControl/>
    </w:pPr>
    <w:rPr>
      <w:rFonts w:ascii="Times New Roman" w:hAnsi="Times New Roman"/>
      <w:sz w:val="24"/>
      <w:szCs w:val="21"/>
    </w:rPr>
  </w:style>
  <w:style w:type="paragraph" w:styleId="1825" w:customStyle="1">
    <w:name w:val="xl25"/>
    <w:basedOn w:val="1175"/>
    <w:qFormat/>
    <w:pPr>
      <w:jc w:val="center"/>
      <w:spacing w:before="100" w:beforeAutospacing="1" w:after="100" w:afterAutospacing="1"/>
      <w:widowControl/>
    </w:pPr>
    <w:rPr>
      <w:rFonts w:ascii="Arial Unicode MS" w:hAnsi="Arial Unicode MS" w:eastAsia="Arial Unicode MS" w:cs="Arial Unicode MS"/>
      <w:sz w:val="24"/>
    </w:rPr>
  </w:style>
  <w:style w:type="paragraph" w:styleId="1826" w:customStyle="1">
    <w:name w:val="xl81"/>
    <w:basedOn w:val="1175"/>
    <w:qFormat/>
    <w:pPr>
      <w:jc w:val="center"/>
      <w:spacing w:before="100" w:beforeAutospacing="1" w:after="100" w:afterAutospacing="1"/>
      <w:widowControl/>
      <w:pBdr>
        <w:top w:val="single" w:color="auto" w:sz="4" w:space="0"/>
        <w:left w:val="single" w:color="auto" w:sz="4" w:space="0"/>
      </w:pBdr>
    </w:pPr>
    <w:rPr>
      <w:rFonts w:ascii="宋体" w:hAnsi="宋体" w:cs="宋体"/>
      <w:b/>
      <w:bCs/>
      <w:sz w:val="24"/>
    </w:rPr>
  </w:style>
  <w:style w:type="paragraph" w:styleId="1827" w:customStyle="1">
    <w:name w:val="dot"/>
    <w:basedOn w:val="1175"/>
    <w:qFormat/>
    <w:pPr>
      <w:ind w:left="780" w:hanging="780"/>
      <w:spacing w:line="360" w:lineRule="auto"/>
      <w:widowControl/>
      <w:tabs>
        <w:tab w:val="left" w:pos="780" w:leader="none"/>
      </w:tabs>
    </w:pPr>
    <w:rPr>
      <w:rFonts w:ascii="宋体" w:hAnsi="宋体"/>
      <w:sz w:val="22"/>
      <w:lang w:eastAsia="en-US"/>
    </w:rPr>
  </w:style>
  <w:style w:type="paragraph" w:styleId="1828" w:customStyle="1">
    <w:name w:val="表格文本"/>
    <w:qFormat/>
    <w:pPr>
      <w:spacing w:line="360" w:lineRule="auto"/>
      <w:tabs>
        <w:tab w:val="decimal" w:pos="0" w:leader="none"/>
      </w:tabs>
    </w:pPr>
    <w:rPr>
      <w:rFonts w:ascii="Arial" w:hAnsi="Arial"/>
      <w:sz w:val="21"/>
      <w:szCs w:val="21"/>
    </w:rPr>
  </w:style>
  <w:style w:type="paragraph" w:styleId="1829" w:customStyle="1">
    <w:name w:val="xl188"/>
    <w:basedOn w:val="11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830" w:customStyle="1">
    <w:name w:val="_Style 729"/>
    <w:uiPriority w:val="99"/>
    <w:qFormat/>
    <w:pPr>
      <w:jc w:val="both"/>
      <w:widowControl w:val="off"/>
    </w:pPr>
    <w:rPr>
      <w:sz w:val="21"/>
      <w:szCs w:val="21"/>
    </w:rPr>
  </w:style>
  <w:style w:type="paragraph" w:styleId="1831" w:customStyle="1">
    <w:name w:val="xl112"/>
    <w:basedOn w:val="11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832" w:customStyle="1">
    <w:name w:val="font15"/>
    <w:basedOn w:val="1175"/>
    <w:qFormat/>
    <w:pPr>
      <w:jc w:val="left"/>
      <w:spacing w:before="100" w:beforeAutospacing="1" w:after="100" w:afterAutospacing="1"/>
      <w:widowControl/>
    </w:pPr>
    <w:rPr>
      <w:rFonts w:ascii="Tahoma" w:hAnsi="Tahoma" w:cs="Tahoma"/>
      <w:color w:val="000000"/>
      <w:sz w:val="18"/>
      <w:szCs w:val="18"/>
    </w:rPr>
  </w:style>
  <w:style w:type="paragraph" w:styleId="1833" w:customStyle="1">
    <w:name w:val="正文--表格内正文"/>
    <w:basedOn w:val="1175"/>
    <w:qFormat/>
    <w:pPr>
      <w:ind w:left="34"/>
      <w:jc w:val="left"/>
    </w:pPr>
    <w:rPr>
      <w:rFonts w:ascii="Arial" w:hAnsi="Arial" w:eastAsia="楷体"/>
      <w:sz w:val="24"/>
      <w:szCs w:val="20"/>
    </w:rPr>
  </w:style>
  <w:style w:type="paragraph" w:styleId="1834" w:customStyle="1">
    <w:name w:val="xl82"/>
    <w:basedOn w:val="1175"/>
    <w:qFormat/>
    <w:pPr>
      <w:jc w:val="center"/>
      <w:spacing w:before="100" w:beforeAutospacing="1" w:after="100" w:afterAutospacing="1"/>
      <w:widowControl/>
      <w:pBdr>
        <w:top w:val="single" w:color="auto" w:sz="4" w:space="0"/>
      </w:pBdr>
    </w:pPr>
    <w:rPr>
      <w:rFonts w:ascii="宋体" w:hAnsi="宋体" w:cs="宋体"/>
      <w:b/>
      <w:bCs/>
      <w:sz w:val="24"/>
    </w:rPr>
  </w:style>
  <w:style w:type="paragraph" w:styleId="1835" w:customStyle="1">
    <w:name w:val="xl85"/>
    <w:basedOn w:val="1175"/>
    <w:qFormat/>
    <w:pPr>
      <w:jc w:val="center"/>
      <w:spacing w:before="100" w:beforeAutospacing="1" w:after="100" w:afterAutospacing="1"/>
      <w:widowControl/>
      <w:pBdr>
        <w:left w:val="single" w:color="auto" w:sz="4" w:space="0"/>
      </w:pBdr>
    </w:pPr>
    <w:rPr>
      <w:rFonts w:ascii="宋体" w:hAnsi="宋体" w:cs="宋体"/>
      <w:szCs w:val="21"/>
    </w:rPr>
  </w:style>
  <w:style w:type="paragraph" w:styleId="1836" w:customStyle="1">
    <w:name w:val="Char3"/>
    <w:basedOn w:val="1203"/>
    <w:qFormat/>
    <w:pPr>
      <w:ind w:firstLine="200"/>
      <w:spacing w:line="360" w:lineRule="auto"/>
    </w:pPr>
    <w:rPr>
      <w:rFonts w:ascii="Tahoma" w:hAnsi="Tahoma"/>
      <w:sz w:val="24"/>
      <w:szCs w:val="24"/>
      <w:shd w:val="clear" w:color="auto" w:fill="000080"/>
    </w:rPr>
  </w:style>
  <w:style w:type="paragraph" w:styleId="1837" w:customStyle="1">
    <w:name w:val="缩进正文"/>
    <w:basedOn w:val="1175"/>
    <w:qFormat/>
    <w:pPr>
      <w:ind w:firstLine="200"/>
      <w:spacing w:line="360" w:lineRule="auto"/>
    </w:pPr>
    <w:rPr>
      <w:rFonts w:eastAsia="楷体_GB2312"/>
      <w:sz w:val="24"/>
    </w:rPr>
  </w:style>
  <w:style w:type="paragraph" w:styleId="1838" w:customStyle="1">
    <w:name w:val="xl151"/>
    <w:basedOn w:val="11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39" w:customStyle="1">
    <w:name w:val="xl150"/>
    <w:basedOn w:val="11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40" w:customStyle="1">
    <w:name w:val="正文 首行缩进:  2 字符"/>
    <w:basedOn w:val="1175"/>
    <w:qFormat/>
    <w:pPr>
      <w:ind w:firstLine="560"/>
      <w:jc w:val="left"/>
      <w:widowControl/>
    </w:pPr>
    <w:rPr>
      <w:rFonts w:ascii="Times New Roman" w:hAnsi="Times New Roman" w:eastAsia="楷体_GB2312" w:cs="宋体"/>
      <w:sz w:val="28"/>
      <w:szCs w:val="20"/>
    </w:rPr>
  </w:style>
  <w:style w:type="paragraph" w:styleId="1841" w:customStyle="1">
    <w:name w:val="xl162"/>
    <w:basedOn w:val="1175"/>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842" w:customStyle="1">
    <w:name w:val="Text"/>
    <w:basedOn w:val="1175"/>
    <w:qFormat/>
    <w:pPr>
      <w:ind w:left="1134"/>
      <w:jc w:val="left"/>
      <w:spacing w:after="60" w:line="360" w:lineRule="auto"/>
      <w:widowControl/>
    </w:pPr>
    <w:rPr>
      <w:rFonts w:ascii="Arial" w:hAnsi="Arial"/>
      <w:sz w:val="20"/>
      <w:szCs w:val="20"/>
      <w:lang w:val="de-DE" w:eastAsia="en-US"/>
    </w:rPr>
  </w:style>
  <w:style w:type="paragraph" w:styleId="1843" w:customStyle="1">
    <w:name w:val="font9"/>
    <w:basedOn w:val="1175"/>
    <w:qFormat/>
    <w:pPr>
      <w:spacing w:before="100" w:beforeAutospacing="1" w:after="100" w:afterAutospacing="1"/>
      <w:widowControl/>
    </w:pPr>
    <w:rPr>
      <w:rFonts w:ascii="Times New Roman" w:hAnsi="Times New Roman"/>
      <w:color w:val="000000"/>
      <w:sz w:val="24"/>
      <w:szCs w:val="20"/>
    </w:rPr>
  </w:style>
  <w:style w:type="paragraph" w:styleId="1844" w:customStyle="1">
    <w:name w:val="xl83"/>
    <w:basedOn w:val="1175"/>
    <w:qFormat/>
    <w:pPr>
      <w:jc w:val="center"/>
      <w:spacing w:before="100" w:beforeAutospacing="1" w:after="100" w:afterAutospacing="1"/>
      <w:widowControl/>
      <w:pBdr>
        <w:left w:val="single" w:color="auto" w:sz="4" w:space="0"/>
      </w:pBdr>
    </w:pPr>
    <w:rPr>
      <w:rFonts w:ascii="宋体" w:hAnsi="宋体" w:cs="宋体"/>
      <w:sz w:val="18"/>
      <w:szCs w:val="18"/>
    </w:rPr>
  </w:style>
  <w:style w:type="paragraph" w:styleId="1845" w:customStyle="1">
    <w:name w:val="Indent3"/>
    <w:basedOn w:val="1175"/>
    <w:next w:val="1175"/>
    <w:qFormat/>
    <w:pPr>
      <w:ind w:left="1440" w:right="1728"/>
      <w:jc w:val="left"/>
      <w:spacing w:before="120" w:line="360" w:lineRule="auto"/>
      <w:widowControl/>
      <w:tabs>
        <w:tab w:val="left" w:pos="8352" w:leader="none"/>
      </w:tabs>
      <w:pBdr>
        <w:right w:val="single" w:color="auto" w:sz="6" w:space="4"/>
      </w:pBdr>
    </w:pPr>
    <w:rPr>
      <w:rFonts w:ascii="Century Gothic" w:hAnsi="Century Gothic"/>
      <w:sz w:val="22"/>
      <w:szCs w:val="20"/>
      <w:lang w:val="en-GB" w:eastAsia="en-US"/>
    </w:rPr>
  </w:style>
  <w:style w:type="paragraph" w:styleId="1846" w:customStyle="1">
    <w:name w:val="scfBereich"/>
    <w:basedOn w:val="1175"/>
    <w:qFormat/>
    <w:pPr>
      <w:jc w:val="left"/>
      <w:spacing w:before="140" w:line="360" w:lineRule="auto"/>
      <w:widowControl/>
    </w:pPr>
    <w:rPr>
      <w:rFonts w:ascii="Arial" w:hAnsi="Arial"/>
      <w:b/>
      <w:sz w:val="22"/>
      <w:szCs w:val="20"/>
      <w:lang w:eastAsia="en-US"/>
    </w:rPr>
  </w:style>
  <w:style w:type="paragraph" w:styleId="1847" w:customStyle="1">
    <w:name w:val="三级条标题"/>
    <w:basedOn w:val="1397"/>
    <w:next w:val="1276"/>
    <w:qFormat/>
    <w:pPr>
      <w:ind w:left="1260"/>
      <w:outlineLvl w:val="4"/>
    </w:pPr>
  </w:style>
  <w:style w:type="paragraph" w:styleId="1848" w:customStyle="1">
    <w:name w:val="Style_Chinese"/>
    <w:basedOn w:val="1176"/>
    <w:qFormat/>
    <w:pPr>
      <w:ind w:left="432" w:hanging="432"/>
      <w:keepNext w:val="0"/>
      <w:spacing w:after="60" w:line="360" w:lineRule="auto"/>
      <w:tabs>
        <w:tab w:val="left" w:pos="432" w:leader="none"/>
      </w:tabs>
    </w:pPr>
    <w:rPr>
      <w:rFonts w:ascii="Arial" w:hAnsi="Arial" w:eastAsia="仿宋_GB2312" w:cs="Arial"/>
      <w:szCs w:val="32"/>
    </w:rPr>
  </w:style>
  <w:style w:type="paragraph" w:styleId="1849" w:customStyle="1">
    <w:name w:val="Style First line:  2 ch"/>
    <w:basedOn w:val="1175"/>
    <w:qFormat/>
    <w:pPr>
      <w:ind w:firstLine="480"/>
      <w:spacing w:line="360" w:lineRule="auto"/>
    </w:pPr>
    <w:rPr>
      <w:rFonts w:eastAsia="仿宋" w:cs="宋体"/>
      <w:sz w:val="24"/>
      <w:szCs w:val="20"/>
    </w:rPr>
  </w:style>
  <w:style w:type="paragraph" w:styleId="1850" w:customStyle="1">
    <w:name w:val="标书表格字体格式"/>
    <w:next w:val="1175"/>
    <w:qFormat/>
    <w:rPr>
      <w:sz w:val="21"/>
      <w:szCs w:val="24"/>
    </w:rPr>
  </w:style>
  <w:style w:type="paragraph" w:styleId="1851" w:customStyle="1">
    <w:name w:val="xl110"/>
    <w:basedOn w:val="11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852" w:customStyle="1">
    <w:name w:val="默认段落字体 Para Char Char Char Char Char Char Char Char Char1 Char"/>
    <w:basedOn w:val="1175"/>
    <w:qFormat/>
    <w:rPr>
      <w:rFonts w:ascii="Tahoma" w:hAnsi="Tahoma"/>
      <w:sz w:val="24"/>
      <w:szCs w:val="20"/>
    </w:rPr>
  </w:style>
  <w:style w:type="paragraph" w:styleId="1853" w:customStyle="1">
    <w:name w:val="Char Char1 Char Char Char Char Char Char Char Char Char Char Char Char Char Char Char Char Char Char"/>
    <w:basedOn w:val="1175"/>
    <w:uiPriority w:val="99"/>
    <w:qFormat/>
    <w:pPr>
      <w:jc w:val="left"/>
      <w:spacing w:after="160" w:line="240" w:lineRule="exact"/>
      <w:widowControl/>
    </w:pPr>
    <w:rPr>
      <w:rFonts w:ascii="Verdana" w:hAnsi="Verdana"/>
      <w:sz w:val="20"/>
      <w:szCs w:val="20"/>
      <w:lang w:eastAsia="en-US"/>
    </w:rPr>
  </w:style>
  <w:style w:type="paragraph" w:styleId="1854" w:customStyle="1">
    <w:name w:val="msonormal"/>
    <w:basedOn w:val="1175"/>
    <w:qFormat/>
    <w:pPr>
      <w:jc w:val="left"/>
      <w:spacing w:before="100" w:beforeAutospacing="1" w:after="100" w:afterAutospacing="1"/>
      <w:widowControl/>
    </w:pPr>
    <w:rPr>
      <w:rFonts w:ascii="宋体" w:hAnsi="宋体" w:cs="宋体"/>
      <w:sz w:val="24"/>
    </w:rPr>
  </w:style>
  <w:style w:type="paragraph" w:styleId="1855" w:customStyle="1">
    <w:name w:val="xl65"/>
    <w:basedOn w:val="1175"/>
    <w:qFormat/>
    <w:pPr>
      <w:jc w:val="center"/>
      <w:spacing w:before="100" w:beforeAutospacing="1" w:after="100" w:afterAutospacing="1"/>
      <w:widowControl/>
    </w:pPr>
    <w:rPr>
      <w:rFonts w:ascii="宋体" w:hAnsi="宋体" w:cs="宋体"/>
      <w:sz w:val="24"/>
    </w:rPr>
  </w:style>
  <w:style w:type="paragraph" w:styleId="1856" w:customStyle="1">
    <w:name w:val="PDGInstructionsBullet"/>
    <w:basedOn w:val="1175"/>
    <w:qFormat/>
    <w:pPr>
      <w:ind w:left="720" w:right="360" w:hanging="360"/>
      <w:jc w:val="left"/>
      <w:spacing w:before="60" w:after="120"/>
      <w:widowControl/>
      <w:tabs>
        <w:tab w:val="left" w:pos="720" w:leader="none"/>
      </w:tabs>
    </w:pPr>
    <w:rPr>
      <w:rFonts w:ascii="Garamond" w:hAnsi="Garamond"/>
      <w:color w:val="ff0000"/>
      <w:sz w:val="24"/>
      <w:szCs w:val="20"/>
      <w:lang w:eastAsia="en-US"/>
    </w:rPr>
  </w:style>
  <w:style w:type="paragraph" w:styleId="1857" w:customStyle="1">
    <w:name w:val="xl174"/>
    <w:basedOn w:val="11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1858" w:customStyle="1">
    <w:name w:val="xl131"/>
    <w:basedOn w:val="11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9" w:customStyle="1">
    <w:name w:val="xl53"/>
    <w:basedOn w:val="1175"/>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 w:val="24"/>
      <w:szCs w:val="20"/>
    </w:rPr>
  </w:style>
  <w:style w:type="paragraph" w:styleId="1860" w:customStyle="1">
    <w:name w:val="xl49"/>
    <w:basedOn w:val="1175"/>
    <w:qFormat/>
    <w:pPr>
      <w:spacing w:before="100" w:beforeAutospacing="1" w:after="100" w:afterAutospacing="1"/>
      <w:shd w:val="clear" w:color="auto" w:fill="ffff99"/>
      <w:widowControl/>
      <w:pBdr>
        <w:top w:val="single" w:color="auto" w:sz="4" w:space="0"/>
        <w:left w:val="single" w:color="auto" w:sz="4" w:space="0"/>
        <w:bottom w:val="single" w:color="auto" w:sz="4" w:space="0"/>
        <w:right w:val="single" w:color="auto" w:sz="4" w:space="0"/>
      </w:pBdr>
    </w:pPr>
    <w:rPr>
      <w:rFonts w:ascii="Times New Roman" w:hAnsi="Times New Roman"/>
      <w:b/>
      <w:color w:val="000000"/>
      <w:sz w:val="24"/>
      <w:szCs w:val="20"/>
    </w:rPr>
  </w:style>
  <w:style w:type="paragraph" w:styleId="1861" w:customStyle="1">
    <w:name w:val="正文1"/>
    <w:basedOn w:val="1175"/>
    <w:next w:val="1175"/>
    <w:qFormat/>
    <w:pPr>
      <w:ind w:firstLine="510"/>
      <w:spacing w:before="156" w:line="360" w:lineRule="auto"/>
    </w:pPr>
    <w:rPr>
      <w:rFonts w:ascii="Times New Roman" w:hAnsi="Times New Roman"/>
      <w:sz w:val="24"/>
      <w:szCs w:val="20"/>
    </w:rPr>
  </w:style>
  <w:style w:type="paragraph" w:styleId="1862" w:customStyle="1">
    <w:name w:val="xl67"/>
    <w:basedOn w:val="1175"/>
    <w:qFormat/>
    <w:pPr>
      <w:jc w:val="left"/>
      <w:spacing w:before="100" w:beforeAutospacing="1" w:after="100" w:afterAutospacing="1"/>
      <w:widowControl/>
    </w:pPr>
    <w:rPr>
      <w:rFonts w:ascii="宋体" w:hAnsi="宋体" w:cs="宋体"/>
      <w:sz w:val="18"/>
      <w:szCs w:val="18"/>
    </w:rPr>
  </w:style>
  <w:style w:type="paragraph" w:styleId="1863" w:customStyle="1">
    <w:name w:val="xl73"/>
    <w:basedOn w:val="1175"/>
    <w:qFormat/>
    <w:pPr>
      <w:jc w:val="center"/>
      <w:spacing w:before="100" w:beforeAutospacing="1" w:after="100" w:afterAutospacing="1"/>
      <w:widowControl/>
    </w:pPr>
    <w:rPr>
      <w:rFonts w:ascii="宋体" w:hAnsi="宋体" w:cs="宋体"/>
      <w:szCs w:val="21"/>
    </w:rPr>
  </w:style>
  <w:style w:type="paragraph" w:styleId="1864" w:customStyle="1">
    <w:name w:val="xl148"/>
    <w:basedOn w:val="1175"/>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865" w:customStyle="1">
    <w:name w:val="xl181"/>
    <w:basedOn w:val="1175"/>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6" w:customStyle="1">
    <w:name w:val="Bullet"/>
    <w:basedOn w:val="1175"/>
    <w:qFormat/>
    <w:pPr>
      <w:ind w:left="1667" w:hanging="420"/>
      <w:spacing w:before="60" w:after="60" w:line="288" w:lineRule="auto"/>
      <w:widowControl/>
      <w:tabs>
        <w:tab w:val="left" w:pos="1667" w:leader="none"/>
      </w:tabs>
    </w:pPr>
    <w:rPr>
      <w:rFonts w:ascii="Arial" w:hAnsi="Arial"/>
      <w:szCs w:val="22"/>
      <w:lang w:eastAsia="en-US"/>
    </w:rPr>
  </w:style>
  <w:style w:type="paragraph" w:styleId="1867" w:customStyle="1">
    <w:name w:val="样式 首行缩进:  0 字符1"/>
    <w:basedOn w:val="1175"/>
    <w:qFormat/>
    <w:pPr>
      <w:ind w:firstLine="420"/>
      <w:spacing w:line="360" w:lineRule="auto"/>
    </w:pPr>
    <w:rPr>
      <w:rFonts w:eastAsia="仿宋" w:cs="宋体"/>
      <w:sz w:val="28"/>
      <w:szCs w:val="20"/>
    </w:rPr>
  </w:style>
  <w:style w:type="paragraph" w:styleId="1868" w:customStyle="1">
    <w:name w:val="Char6 Char Char Char"/>
    <w:basedOn w:val="1175"/>
    <w:qFormat/>
    <w:pPr>
      <w:jc w:val="left"/>
      <w:spacing w:before="100" w:after="160" w:line="240" w:lineRule="exact"/>
      <w:widowControl/>
    </w:pPr>
    <w:rPr>
      <w:rFonts w:ascii="Tahoma" w:hAnsi="Tahoma"/>
      <w:sz w:val="24"/>
    </w:rPr>
  </w:style>
  <w:style w:type="paragraph" w:styleId="1869" w:customStyle="1">
    <w:name w:val="Level2"/>
    <w:basedOn w:val="1175"/>
    <w:next w:val="1177"/>
    <w:uiPriority w:val="1"/>
    <w:qFormat/>
    <w:pPr>
      <w:ind w:firstLine="567"/>
      <w:keepNext/>
      <w:spacing w:before="40" w:after="40" w:line="300" w:lineRule="auto"/>
      <w:widowControl/>
    </w:pPr>
    <w:rPr>
      <w:rFonts w:ascii="Arial" w:hAnsi="Arial" w:cs="Arial"/>
      <w:i/>
      <w:iCs/>
      <w:color w:val="0000cc"/>
      <w:sz w:val="24"/>
      <w:szCs w:val="22"/>
      <w:lang w:val="en-GB"/>
    </w:rPr>
  </w:style>
  <w:style w:type="paragraph" w:styleId="1870" w:customStyle="1">
    <w:name w:val="样式 标题 2部分标题H2PA Major Sectionh22 headlinehheadlineS&amp;R2E...7"/>
    <w:basedOn w:val="1177"/>
    <w:qFormat/>
    <w:pPr>
      <w:ind w:right="210"/>
      <w:jc w:val="both"/>
      <w:spacing w:before="0" w:after="0" w:line="360" w:lineRule="auto"/>
      <w:tabs>
        <w:tab w:val="left" w:pos="0" w:leader="none"/>
      </w:tabs>
    </w:pPr>
    <w:rPr>
      <w:rFonts w:ascii="宋体" w:hAnsi="宋体" w:eastAsia="宋体" w:cs="宋体"/>
      <w:bCs/>
      <w:sz w:val="24"/>
    </w:rPr>
  </w:style>
  <w:style w:type="paragraph" w:styleId="1871" w:customStyle="1">
    <w:name w:val="xl92"/>
    <w:basedOn w:val="1175"/>
    <w:qFormat/>
    <w:pPr>
      <w:jc w:val="left"/>
      <w:spacing w:before="100" w:beforeAutospacing="1" w:after="100" w:afterAutospacing="1"/>
      <w:widowControl/>
    </w:pPr>
    <w:rPr>
      <w:rFonts w:ascii="宋体" w:hAnsi="宋体" w:cs="宋体"/>
      <w:color w:val="ff0000"/>
      <w:sz w:val="24"/>
    </w:rPr>
  </w:style>
  <w:style w:type="paragraph" w:styleId="1872" w:customStyle="1">
    <w:name w:val="标题3"/>
    <w:basedOn w:val="1175"/>
    <w:next w:val="1175"/>
    <w:qFormat/>
    <w:pPr>
      <w:ind w:firstLine="624"/>
      <w:spacing w:line="590" w:lineRule="atLeast"/>
    </w:pPr>
    <w:rPr>
      <w:rFonts w:ascii="方正黑体_GBK" w:hAnsi="Times New Roman" w:eastAsia="方正黑体_GBK"/>
      <w:sz w:val="32"/>
      <w:szCs w:val="32"/>
    </w:rPr>
  </w:style>
  <w:style w:type="paragraph" w:styleId="1873" w:customStyle="1">
    <w:name w:val="xl76"/>
    <w:basedOn w:val="1175"/>
    <w:qFormat/>
    <w:pPr>
      <w:jc w:val="center"/>
      <w:spacing w:before="100" w:beforeAutospacing="1" w:after="100" w:afterAutospacing="1"/>
      <w:widowControl/>
      <w:pBdr>
        <w:right w:val="single" w:color="auto" w:sz="4" w:space="0"/>
      </w:pBdr>
    </w:pPr>
    <w:rPr>
      <w:rFonts w:ascii="宋体" w:hAnsi="宋体" w:cs="宋体"/>
      <w:szCs w:val="21"/>
    </w:rPr>
  </w:style>
  <w:style w:type="paragraph" w:styleId="1874" w:customStyle="1">
    <w:name w:val="xl154"/>
    <w:basedOn w:val="11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875" w:customStyle="1">
    <w:name w:val="样式 首行缩进:  0 字符"/>
    <w:basedOn w:val="1175"/>
    <w:qFormat/>
    <w:pPr>
      <w:ind w:firstLine="200"/>
      <w:spacing w:line="360" w:lineRule="auto"/>
    </w:pPr>
    <w:rPr>
      <w:rFonts w:cs="宋体"/>
      <w:sz w:val="24"/>
      <w:szCs w:val="20"/>
    </w:rPr>
  </w:style>
  <w:style w:type="paragraph" w:styleId="1876" w:customStyle="1">
    <w:name w:val="xl190"/>
    <w:basedOn w:val="11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877" w:customStyle="1">
    <w:name w:val="正文 New New New New"/>
    <w:uiPriority w:val="99"/>
    <w:qFormat/>
    <w:pPr>
      <w:jc w:val="both"/>
      <w:widowControl w:val="off"/>
    </w:pPr>
    <w:rPr>
      <w:sz w:val="21"/>
      <w:szCs w:val="24"/>
    </w:rPr>
  </w:style>
  <w:style w:type="paragraph" w:styleId="1878" w:customStyle="1">
    <w:name w:val="图标"/>
    <w:basedOn w:val="1175"/>
    <w:next w:val="1175"/>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879" w:customStyle="1">
    <w:name w:val="xl183"/>
    <w:basedOn w:val="1175"/>
    <w:qFormat/>
    <w:pPr>
      <w:jc w:val="center"/>
      <w:spacing w:before="100" w:beforeAutospacing="1" w:after="100" w:afterAutospacing="1"/>
      <w:shd w:val="clear" w:color="000000" w:fill="ccffcc"/>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0" w:customStyle="1">
    <w:name w:val="xl34"/>
    <w:basedOn w:val="1175"/>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 w:val="24"/>
      <w:szCs w:val="20"/>
    </w:rPr>
  </w:style>
  <w:style w:type="paragraph" w:styleId="1881" w:customStyle="1">
    <w:name w:val="xl138"/>
    <w:basedOn w:val="11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882" w:customStyle="1">
    <w:name w:val="xl69"/>
    <w:basedOn w:val="1175"/>
    <w:qFormat/>
    <w:pPr>
      <w:jc w:val="left"/>
      <w:spacing w:before="100" w:beforeAutospacing="1" w:after="100" w:afterAutospacing="1"/>
      <w:widowControl/>
    </w:pPr>
    <w:rPr>
      <w:rFonts w:ascii="宋体" w:hAnsi="宋体" w:cs="宋体"/>
      <w:sz w:val="18"/>
      <w:szCs w:val="18"/>
    </w:rPr>
  </w:style>
  <w:style w:type="paragraph" w:styleId="1883" w:customStyle="1">
    <w:name w:val="tabletextchar"/>
    <w:basedOn w:val="1175"/>
    <w:qFormat/>
    <w:pPr>
      <w:jc w:val="left"/>
      <w:spacing w:before="100" w:beforeAutospacing="1" w:after="100" w:afterAutospacing="1" w:line="284" w:lineRule="atLeast"/>
      <w:widowControl/>
    </w:pPr>
    <w:rPr>
      <w:rFonts w:ascii="宋体" w:hAnsi="宋体" w:cs="宋体"/>
      <w:szCs w:val="21"/>
    </w:rPr>
  </w:style>
  <w:style w:type="paragraph" w:styleId="1884" w:customStyle="1">
    <w:name w:val="正文表格标题（斜体）"/>
    <w:basedOn w:val="1175"/>
    <w:next w:val="1644"/>
    <w:qFormat/>
    <w:pPr>
      <w:jc w:val="left"/>
      <w:spacing w:line="360" w:lineRule="auto"/>
      <w:widowControl/>
    </w:pPr>
    <w:rPr>
      <w:rFonts w:ascii="黑体" w:hAnsi="黑体" w:eastAsia="黑体" w:cs="Arial"/>
      <w:i/>
      <w:iCs/>
      <w:szCs w:val="21"/>
    </w:rPr>
  </w:style>
  <w:style w:type="paragraph" w:styleId="1885" w:customStyle="1">
    <w:name w:val="图表文字"/>
    <w:basedOn w:val="1175"/>
    <w:uiPriority w:val="99"/>
    <w:qFormat/>
    <w:pPr>
      <w:widowControl/>
    </w:pPr>
    <w:rPr>
      <w:rFonts w:ascii="Times New Roman" w:hAnsi="Times New Roman"/>
      <w:szCs w:val="20"/>
      <w:lang w:bidi="he-IL"/>
    </w:rPr>
  </w:style>
  <w:style w:type="paragraph" w:styleId="1886" w:customStyle="1">
    <w:name w:val="样式 标题 3h33rd levelH3Level 3 HeadHeading 3 - oldlevel_3PIM...3"/>
    <w:basedOn w:val="1178"/>
    <w:qFormat/>
    <w:pPr>
      <w:numPr>
        <w:ilvl w:val="0"/>
        <w:numId w:val="0"/>
      </w:numPr>
      <w:ind w:left="1152" w:hanging="1152"/>
      <w:keepLines w:val="0"/>
      <w:spacing w:before="0" w:after="0" w:line="360" w:lineRule="exact"/>
      <w:widowControl/>
      <w:tabs>
        <w:tab w:val="left" w:pos="1152" w:leader="none"/>
      </w:tabs>
    </w:pPr>
    <w:rPr>
      <w:rFonts w:ascii="宋体" w:hAnsi="宋体" w:cs="宋体"/>
      <w:b w:val="0"/>
      <w:bCs w:val="0"/>
      <w:sz w:val="32"/>
      <w:szCs w:val="20"/>
      <w:lang w:eastAsia="en-US"/>
    </w:rPr>
  </w:style>
  <w:style w:type="paragraph" w:styleId="1887" w:customStyle="1">
    <w:name w:val="xl126"/>
    <w:basedOn w:val="11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8" w:customStyle="1">
    <w:name w:val="xl63"/>
    <w:basedOn w:val="1175"/>
    <w:qFormat/>
    <w:pPr>
      <w:spacing w:before="100" w:beforeAutospacing="1" w:after="100" w:afterAutospacing="1"/>
      <w:shd w:val="clear" w:color="auto" w:fill="ffff99"/>
      <w:widowControl/>
      <w:pBdr>
        <w:top w:val="single" w:color="auto" w:sz="4" w:space="0"/>
        <w:left w:val="single" w:color="auto" w:sz="4" w:space="0"/>
        <w:bottom w:val="single" w:color="auto" w:sz="4" w:space="0"/>
      </w:pBdr>
    </w:pPr>
    <w:rPr>
      <w:rFonts w:hint="eastAsia" w:ascii="宋体" w:hAnsi="宋体"/>
      <w:b/>
      <w:color w:val="000000"/>
      <w:sz w:val="24"/>
      <w:szCs w:val="20"/>
    </w:rPr>
  </w:style>
  <w:style w:type="paragraph" w:styleId="1889" w:customStyle="1">
    <w:name w:val="xl144"/>
    <w:basedOn w:val="11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890" w:customStyle="1">
    <w:name w:val="Dot"/>
    <w:basedOn w:val="1175"/>
    <w:next w:val="1175"/>
    <w:qFormat/>
    <w:pPr>
      <w:ind w:left="360" w:hanging="360"/>
      <w:jc w:val="left"/>
      <w:spacing w:before="120" w:after="120" w:line="360" w:lineRule="auto"/>
      <w:widowControl/>
      <w:tabs>
        <w:tab w:val="left" w:pos="360" w:leader="none"/>
      </w:tabs>
    </w:pPr>
    <w:rPr>
      <w:rFonts w:ascii="宋体" w:hAnsi="宋体"/>
      <w:sz w:val="24"/>
    </w:rPr>
  </w:style>
  <w:style w:type="paragraph" w:styleId="1891" w:customStyle="1">
    <w:name w:val="四级条标题"/>
    <w:basedOn w:val="1847"/>
    <w:next w:val="1276"/>
    <w:qFormat/>
    <w:pPr>
      <w:outlineLvl w:val="5"/>
    </w:pPr>
  </w:style>
  <w:style w:type="paragraph" w:styleId="1892" w:customStyle="1">
    <w:name w:val="项目符号＋我的正文"/>
    <w:basedOn w:val="1425"/>
    <w:qFormat/>
    <w:pPr>
      <w:ind w:firstLine="0"/>
      <w:spacing w:after="0" w:line="440" w:lineRule="exact"/>
      <w:widowControl/>
    </w:pPr>
    <w:rPr>
      <w:rFonts w:ascii="宋体" w:hAnsi="宋体" w:eastAsia="宋体" w:cs="宋体"/>
      <w:szCs w:val="24"/>
    </w:rPr>
  </w:style>
  <w:style w:type="paragraph" w:styleId="1893" w:customStyle="1">
    <w:name w:val="xl152"/>
    <w:basedOn w:val="11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894" w:customStyle="1">
    <w:name w:val="Level4"/>
    <w:basedOn w:val="1175"/>
    <w:uiPriority w:val="1"/>
    <w:qFormat/>
    <w:pPr>
      <w:ind w:left="432"/>
      <w:spacing w:line="300" w:lineRule="auto"/>
      <w:widowControl/>
      <w:tabs>
        <w:tab w:val="left" w:pos="432" w:leader="none"/>
      </w:tabs>
    </w:pPr>
    <w:rPr>
      <w:rFonts w:cs="Arial"/>
      <w:sz w:val="24"/>
      <w:szCs w:val="22"/>
      <w:lang w:val="en-GB"/>
    </w:rPr>
  </w:style>
  <w:style w:type="paragraph" w:styleId="1895" w:customStyle="1">
    <w:name w:val="font11"/>
    <w:basedOn w:val="1175"/>
    <w:qFormat/>
    <w:pPr>
      <w:jc w:val="left"/>
      <w:spacing w:before="100" w:beforeAutospacing="1" w:after="100" w:afterAutospacing="1"/>
      <w:widowControl/>
    </w:pPr>
    <w:rPr>
      <w:rFonts w:ascii="Arial" w:hAnsi="Arial" w:cs="Arial"/>
      <w:sz w:val="18"/>
      <w:szCs w:val="18"/>
    </w:rPr>
  </w:style>
  <w:style w:type="paragraph" w:styleId="1896" w:customStyle="1">
    <w:name w:val="空格"/>
    <w:basedOn w:val="1175"/>
    <w:next w:val="1175"/>
    <w:qFormat/>
    <w:pPr>
      <w:ind w:firstLine="200"/>
      <w:jc w:val="left"/>
      <w:spacing w:line="360" w:lineRule="auto"/>
    </w:pPr>
    <w:rPr>
      <w:sz w:val="24"/>
      <w:szCs w:val="21"/>
    </w:rPr>
  </w:style>
  <w:style w:type="paragraph" w:styleId="1897" w:customStyle="1">
    <w:name w:val="xl102"/>
    <w:basedOn w:val="11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898" w:customStyle="1">
    <w:name w:val="xl163"/>
    <w:basedOn w:val="11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899" w:customStyle="1">
    <w:name w:val="默认段落字体 Para Char Char Char Char"/>
    <w:basedOn w:val="1175"/>
    <w:qFormat/>
    <w:pPr>
      <w:ind w:left="420" w:firstLine="420"/>
      <w:spacing w:line="240" w:lineRule="atLeast"/>
    </w:pPr>
    <w:rPr>
      <w:rFonts w:ascii="Times New Roman" w:hAnsi="Times New Roman"/>
      <w:szCs w:val="21"/>
    </w:rPr>
  </w:style>
  <w:style w:type="paragraph" w:styleId="1900" w:customStyle="1">
    <w:name w:val="中等深浅网格 21"/>
    <w:qFormat/>
    <w:pPr>
      <w:jc w:val="both"/>
      <w:spacing w:line="360" w:lineRule="auto"/>
      <w:widowControl w:val="off"/>
    </w:pPr>
    <w:rPr>
      <w:sz w:val="21"/>
      <w:szCs w:val="21"/>
    </w:rPr>
  </w:style>
  <w:style w:type="paragraph" w:styleId="1901" w:customStyle="1">
    <w:name w:val="xl107"/>
    <w:basedOn w:val="11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902" w:customStyle="1">
    <w:name w:val="_Style 82"/>
    <w:qFormat/>
    <w:pPr>
      <w:ind w:firstLine="200"/>
      <w:jc w:val="both"/>
      <w:spacing w:line="360" w:lineRule="auto"/>
      <w:widowControl w:val="off"/>
    </w:pPr>
    <w:rPr>
      <w:sz w:val="24"/>
      <w:szCs w:val="21"/>
    </w:rPr>
  </w:style>
  <w:style w:type="paragraph" w:styleId="1903" w:customStyle="1">
    <w:name w:val="font10"/>
    <w:basedOn w:val="1175"/>
    <w:qFormat/>
    <w:pPr>
      <w:jc w:val="left"/>
      <w:spacing w:before="100" w:beforeAutospacing="1" w:after="100" w:afterAutospacing="1"/>
      <w:widowControl/>
    </w:pPr>
    <w:rPr>
      <w:rFonts w:ascii="宋体" w:hAnsi="宋体" w:cs="宋体"/>
      <w:color w:val="000000"/>
      <w:sz w:val="18"/>
      <w:szCs w:val="18"/>
    </w:rPr>
  </w:style>
  <w:style w:type="paragraph" w:styleId="1904" w:customStyle="1">
    <w:name w:val="GW-标题3"/>
    <w:basedOn w:val="1763"/>
    <w:qFormat/>
    <w:pPr>
      <w:spacing w:before="156" w:after="156"/>
      <w:outlineLvl w:val="2"/>
    </w:pPr>
    <w:rPr>
      <w:rFonts w:ascii="Times New Roman"/>
      <w:sz w:val="32"/>
      <w:szCs w:val="24"/>
    </w:rPr>
  </w:style>
  <w:style w:type="paragraph" w:styleId="1905" w:customStyle="1">
    <w:name w:val="InfoBlue"/>
    <w:basedOn w:val="1175"/>
    <w:next w:val="1644"/>
    <w:qFormat/>
    <w:pPr>
      <w:spacing w:line="360" w:lineRule="auto"/>
      <w:widowControl/>
    </w:pPr>
    <w:rPr>
      <w:i/>
      <w:iCs/>
      <w:vanish/>
      <w:color w:val="0000ff"/>
      <w:sz w:val="18"/>
    </w:rPr>
  </w:style>
  <w:style w:type="paragraph" w:styleId="1906" w:customStyle="1">
    <w:name w:val="reader-word-layer reader-word-s20-7"/>
    <w:basedOn w:val="1175"/>
    <w:qFormat/>
    <w:pPr>
      <w:jc w:val="left"/>
      <w:spacing w:before="100" w:beforeAutospacing="1" w:after="100" w:afterAutospacing="1"/>
      <w:widowControl/>
    </w:pPr>
    <w:rPr>
      <w:rFonts w:ascii="宋体" w:hAnsi="宋体" w:cs="宋体"/>
      <w:sz w:val="24"/>
    </w:rPr>
  </w:style>
  <w:style w:type="paragraph" w:styleId="1907" w:customStyle="1">
    <w:name w:val="样式 样式 正文首行缩进 + 首行缩进:  2 字符 + 首行缩进:  2 字符"/>
    <w:basedOn w:val="1175"/>
    <w:qFormat/>
    <w:pPr>
      <w:ind w:firstLine="200"/>
      <w:spacing w:line="440" w:lineRule="exact"/>
    </w:pPr>
    <w:rPr>
      <w:rFonts w:cs="宋体"/>
      <w:sz w:val="24"/>
      <w:szCs w:val="20"/>
    </w:rPr>
  </w:style>
  <w:style w:type="paragraph" w:styleId="1908" w:customStyle="1">
    <w:name w:val="xl45"/>
    <w:basedOn w:val="1175"/>
    <w:qFormat/>
    <w:pPr>
      <w:spacing w:before="100" w:beforeAutospacing="1" w:after="100" w:afterAutospacing="1"/>
      <w:widowControl/>
      <w:pBdr>
        <w:top w:val="single" w:color="auto" w:sz="4" w:space="0"/>
        <w:bottom w:val="single" w:color="auto" w:sz="4" w:space="0"/>
        <w:right w:val="single" w:color="auto" w:sz="4" w:space="0"/>
      </w:pBdr>
    </w:pPr>
    <w:rPr>
      <w:rFonts w:hint="eastAsia" w:ascii="宋体" w:hAnsi="宋体"/>
      <w:sz w:val="24"/>
      <w:szCs w:val="20"/>
    </w:rPr>
  </w:style>
  <w:style w:type="paragraph" w:styleId="1909" w:customStyle="1">
    <w:name w:val="CM51"/>
    <w:basedOn w:val="1362"/>
    <w:next w:val="1362"/>
    <w:qFormat/>
    <w:pPr>
      <w:spacing w:after="103"/>
    </w:pPr>
    <w:rPr>
      <w:rFonts w:ascii="黑体" w:eastAsia="黑体" w:cs="Times New Roman"/>
      <w:color w:val="auto"/>
    </w:rPr>
  </w:style>
  <w:style w:type="paragraph" w:styleId="1910" w:customStyle="1">
    <w:name w:val="Char Char Char Char1"/>
    <w:basedOn w:val="1175"/>
    <w:qFormat/>
  </w:style>
  <w:style w:type="paragraph" w:styleId="1911" w:customStyle="1">
    <w:name w:val="ÕýÎÄ 1"/>
    <w:basedOn w:val="1175"/>
    <w:qFormat/>
    <w:pPr>
      <w:ind w:left="1417"/>
      <w:spacing w:before="80" w:after="80" w:line="360" w:lineRule="auto"/>
      <w:widowControl/>
    </w:pPr>
    <w:rPr>
      <w:sz w:val="24"/>
      <w:szCs w:val="20"/>
    </w:rPr>
  </w:style>
  <w:style w:type="paragraph" w:styleId="1912" w:customStyle="1">
    <w:name w:val="表身（中）"/>
    <w:basedOn w:val="1789"/>
    <w:qFormat/>
    <w:pPr>
      <w:jc w:val="center"/>
    </w:pPr>
  </w:style>
  <w:style w:type="paragraph" w:styleId="1913" w:customStyle="1">
    <w:name w:val="xl78"/>
    <w:basedOn w:val="1175"/>
    <w:qFormat/>
    <w:pPr>
      <w:jc w:val="center"/>
      <w:spacing w:before="100" w:beforeAutospacing="1" w:after="100" w:afterAutospacing="1"/>
      <w:widowControl/>
      <w:pBdr>
        <w:bottom w:val="single" w:color="auto" w:sz="4" w:space="0"/>
      </w:pBdr>
    </w:pPr>
    <w:rPr>
      <w:rFonts w:ascii="宋体" w:hAnsi="宋体" w:cs="宋体"/>
      <w:szCs w:val="21"/>
    </w:rPr>
  </w:style>
  <w:style w:type="paragraph" w:styleId="1914" w:customStyle="1">
    <w:name w:val="Char1"/>
    <w:basedOn w:val="1175"/>
    <w:qFormat/>
    <w:rPr>
      <w:rFonts w:ascii="Tahoma" w:hAnsi="Tahoma"/>
      <w:sz w:val="24"/>
      <w:szCs w:val="20"/>
    </w:rPr>
  </w:style>
  <w:style w:type="paragraph" w:styleId="1915" w:customStyle="1">
    <w:name w:val="xl57"/>
    <w:basedOn w:val="1175"/>
    <w:qFormat/>
    <w:pPr>
      <w:spacing w:before="100" w:beforeAutospacing="1" w:after="100" w:afterAutospacing="1"/>
      <w:widowControl/>
      <w:pBdr>
        <w:top w:val="single" w:color="auto" w:sz="4" w:space="0"/>
        <w:right w:val="single" w:color="auto" w:sz="4" w:space="0"/>
      </w:pBdr>
    </w:pPr>
    <w:rPr>
      <w:rFonts w:hint="eastAsia" w:ascii="宋体" w:hAnsi="宋体"/>
      <w:sz w:val="24"/>
      <w:szCs w:val="20"/>
    </w:rPr>
  </w:style>
  <w:style w:type="paragraph" w:styleId="1916" w:customStyle="1">
    <w:name w:val="样式 标题 3 + 四号 段前: 15.6 磅 段后: 0 磅 行距: 1.5 倍行距"/>
    <w:basedOn w:val="1178"/>
    <w:qFormat/>
    <w:pPr>
      <w:numPr>
        <w:ilvl w:val="0"/>
        <w:numId w:val="0"/>
      </w:numPr>
      <w:jc w:val="left"/>
      <w:spacing w:after="0" w:line="360" w:lineRule="auto"/>
      <w:tabs>
        <w:tab w:val="left" w:pos="360" w:leader="none"/>
      </w:tabs>
    </w:pPr>
    <w:rPr>
      <w:rFonts w:ascii="宋体" w:hAnsi="宋体"/>
      <w:bCs w:val="0"/>
      <w:sz w:val="24"/>
      <w:szCs w:val="24"/>
      <w:lang w:val="en-GB" w:eastAsia="en-US"/>
    </w:rPr>
  </w:style>
  <w:style w:type="paragraph" w:styleId="1917" w:customStyle="1">
    <w:name w:val="Char2 Char Char Char"/>
    <w:basedOn w:val="1175"/>
    <w:qFormat/>
    <w:rPr>
      <w:rFonts w:ascii="仿宋_GB2312" w:hAnsi="Times New Roman" w:eastAsia="仿宋_GB2312"/>
      <w:b/>
      <w:sz w:val="32"/>
      <w:szCs w:val="32"/>
    </w:rPr>
  </w:style>
  <w:style w:type="paragraph" w:styleId="1918" w:customStyle="1">
    <w:name w:val="xl70"/>
    <w:basedOn w:val="1175"/>
    <w:qFormat/>
    <w:pPr>
      <w:jc w:val="center"/>
      <w:spacing w:before="100" w:beforeAutospacing="1" w:after="100" w:afterAutospacing="1"/>
      <w:widowControl/>
    </w:pPr>
    <w:rPr>
      <w:rFonts w:ascii="宋体" w:hAnsi="宋体" w:cs="宋体"/>
      <w:sz w:val="18"/>
      <w:szCs w:val="18"/>
    </w:rPr>
  </w:style>
  <w:style w:type="paragraph" w:styleId="1919" w:customStyle="1">
    <w:name w:val="xl75"/>
    <w:basedOn w:val="1175"/>
    <w:qFormat/>
    <w:pPr>
      <w:jc w:val="center"/>
      <w:spacing w:before="100" w:beforeAutospacing="1" w:after="100" w:afterAutospacing="1"/>
      <w:widowControl/>
      <w:pBdr>
        <w:right w:val="single" w:color="auto" w:sz="4" w:space="0"/>
      </w:pBdr>
    </w:pPr>
    <w:rPr>
      <w:rFonts w:ascii="宋体" w:hAnsi="宋体" w:cs="宋体"/>
      <w:sz w:val="24"/>
    </w:rPr>
  </w:style>
  <w:style w:type="paragraph" w:styleId="1920" w:customStyle="1">
    <w:name w:val="正文无缩进"/>
    <w:basedOn w:val="1175"/>
    <w:qFormat/>
    <w:pPr>
      <w:spacing w:line="440" w:lineRule="exact"/>
    </w:pPr>
    <w:rPr>
      <w:rFonts w:cs="宋体"/>
      <w:sz w:val="24"/>
      <w:szCs w:val="20"/>
    </w:rPr>
  </w:style>
  <w:style w:type="paragraph" w:styleId="1921" w:customStyle="1">
    <w:name w:val="Char Char1"/>
    <w:basedOn w:val="1175"/>
    <w:qFormat/>
    <w:pPr>
      <w:spacing w:after="160" w:line="240" w:lineRule="exact"/>
      <w:widowControl/>
    </w:pPr>
    <w:rPr>
      <w:rFonts w:ascii="Verdana" w:hAnsi="Verdana"/>
      <w:sz w:val="20"/>
      <w:szCs w:val="20"/>
      <w:lang w:eastAsia="en-US"/>
    </w:rPr>
  </w:style>
  <w:style w:type="paragraph" w:styleId="1922" w:customStyle="1">
    <w:name w:val="Char Char1 Char Char Char Char"/>
    <w:basedOn w:val="1203"/>
    <w:qFormat/>
    <w:pPr>
      <w:spacing w:line="360" w:lineRule="auto"/>
    </w:pPr>
    <w:rPr>
      <w:rFonts w:ascii="Tahoma" w:hAnsi="Tahoma"/>
      <w:sz w:val="24"/>
      <w:szCs w:val="24"/>
    </w:rPr>
  </w:style>
  <w:style w:type="paragraph" w:styleId="1923" w:customStyle="1">
    <w:name w:val="Char Char Char1 Char"/>
    <w:basedOn w:val="1175"/>
    <w:uiPriority w:val="99"/>
    <w:qFormat/>
    <w:pPr>
      <w:jc w:val="left"/>
      <w:spacing w:after="160" w:line="240" w:lineRule="exact"/>
      <w:widowControl/>
    </w:pPr>
    <w:rPr>
      <w:rFonts w:ascii="Verdana" w:hAnsi="Verdana" w:eastAsia="仿宋_GB2312"/>
      <w:sz w:val="24"/>
      <w:szCs w:val="20"/>
      <w:lang w:eastAsia="en-US"/>
    </w:rPr>
  </w:style>
  <w:style w:type="paragraph" w:styleId="1924" w:customStyle="1">
    <w:name w:val="xl147"/>
    <w:basedOn w:val="11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25" w:customStyle="1">
    <w:name w:val="xl36"/>
    <w:basedOn w:val="1175"/>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宋体" w:hAnsi="宋体"/>
      <w:color w:val="000000"/>
      <w:sz w:val="24"/>
      <w:szCs w:val="20"/>
    </w:rPr>
  </w:style>
  <w:style w:type="paragraph" w:styleId="1926" w:customStyle="1">
    <w:name w:val="正文3"/>
    <w:qFormat/>
    <w:pPr>
      <w:spacing w:line="0" w:lineRule="atLeast"/>
      <w:widowControl w:val="off"/>
    </w:pPr>
    <w:rPr>
      <w:rFonts w:hint="eastAsia" w:ascii="宋体"/>
      <w:sz w:val="34"/>
    </w:rPr>
  </w:style>
  <w:style w:type="paragraph" w:styleId="1927" w:customStyle="1">
    <w:name w:val="xl35"/>
    <w:basedOn w:val="1175"/>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 w:val="24"/>
      <w:szCs w:val="20"/>
    </w:rPr>
  </w:style>
  <w:style w:type="paragraph" w:styleId="1928" w:customStyle="1">
    <w:name w:val="xl146"/>
    <w:basedOn w:val="11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9" w:customStyle="1">
    <w:name w:val="xl87"/>
    <w:basedOn w:val="1175"/>
    <w:qFormat/>
    <w:pPr>
      <w:jc w:val="center"/>
      <w:spacing w:before="100" w:beforeAutospacing="1" w:after="100" w:afterAutospacing="1"/>
      <w:shd w:val="clear" w:color="000000" w:fill="c4d79b"/>
      <w:widowControl/>
      <w:pBdr>
        <w:top w:val="single" w:color="auto" w:sz="4" w:space="0"/>
        <w:bottom w:val="single" w:color="auto" w:sz="4" w:space="0"/>
      </w:pBdr>
    </w:pPr>
    <w:rPr>
      <w:rFonts w:ascii="宋体" w:hAnsi="宋体" w:cs="宋体"/>
      <w:b/>
      <w:bCs/>
      <w:color w:val="000000"/>
      <w:sz w:val="18"/>
      <w:szCs w:val="18"/>
    </w:rPr>
  </w:style>
  <w:style w:type="paragraph" w:styleId="1930" w:customStyle="1">
    <w:name w:val="xl127"/>
    <w:basedOn w:val="1175"/>
    <w:qFormat/>
    <w:pPr>
      <w:jc w:val="center"/>
      <w:spacing w:before="100" w:beforeAutospacing="1" w:after="100" w:afterAutospacing="1"/>
      <w:shd w:val="clear" w:color="000000" w:fill="ccffcc"/>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1" w:customStyle="1">
    <w:name w:val="level5"/>
    <w:basedOn w:val="1175"/>
    <w:next w:val="1175"/>
    <w:uiPriority w:val="1"/>
    <w:qFormat/>
    <w:pPr>
      <w:ind w:left="567"/>
      <w:spacing w:before="60" w:line="300" w:lineRule="auto"/>
      <w:widowControl/>
    </w:pPr>
    <w:rPr>
      <w:rFonts w:cs="Arial"/>
      <w:sz w:val="24"/>
      <w:szCs w:val="22"/>
      <w:lang w:val="en-GB"/>
    </w:rPr>
  </w:style>
  <w:style w:type="paragraph" w:styleId="1932" w:customStyle="1">
    <w:name w:val="xl142"/>
    <w:basedOn w:val="11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7"/>
      <w:szCs w:val="17"/>
    </w:rPr>
  </w:style>
  <w:style w:type="paragraph" w:styleId="1933" w:customStyle="1">
    <w:name w:val="附录1"/>
    <w:qFormat/>
    <w:pPr>
      <w:ind w:left="907" w:hanging="907"/>
      <w:spacing w:before="240" w:line="600" w:lineRule="atLeast"/>
      <w:tabs>
        <w:tab w:val="left" w:pos="907" w:leader="none"/>
      </w:tabs>
    </w:pPr>
    <w:rPr>
      <w:b/>
      <w:i/>
      <w:sz w:val="28"/>
    </w:rPr>
  </w:style>
  <w:style w:type="paragraph" w:styleId="1934" w:customStyle="1">
    <w:name w:val="P3"/>
    <w:qFormat/>
    <w:pPr>
      <w:ind w:left="2880" w:hanging="576"/>
      <w:jc w:val="both"/>
      <w:spacing w:after="240" w:line="0" w:lineRule="atLeast"/>
      <w:widowControl w:val="off"/>
    </w:pPr>
    <w:rPr>
      <w:rFonts w:eastAsia="全真中明體"/>
      <w:spacing w:val="30"/>
      <w:sz w:val="24"/>
      <w:lang w:val="en-GB" w:eastAsia="zh-TW"/>
    </w:rPr>
  </w:style>
  <w:style w:type="paragraph" w:styleId="1935" w:customStyle="1">
    <w:name w:val="reader-word-layer reader-word-s19-8"/>
    <w:basedOn w:val="1175"/>
    <w:qFormat/>
    <w:pPr>
      <w:jc w:val="left"/>
      <w:spacing w:before="100" w:beforeAutospacing="1" w:after="100" w:afterAutospacing="1"/>
      <w:widowControl/>
    </w:pPr>
    <w:rPr>
      <w:rFonts w:ascii="宋体" w:hAnsi="宋体" w:cs="宋体"/>
      <w:sz w:val="24"/>
    </w:rPr>
  </w:style>
  <w:style w:type="paragraph" w:styleId="1936" w:customStyle="1">
    <w:name w:val="表项"/>
    <w:next w:val="1789"/>
    <w:qFormat/>
    <w:pPr>
      <w:jc w:val="center"/>
      <w:spacing w:line="300" w:lineRule="auto"/>
    </w:pPr>
    <w:rPr>
      <w:rFonts w:ascii="Arial" w:hAnsi="Arial" w:eastAsia="黑体" w:cs="Arial"/>
      <w:iCs/>
      <w:sz w:val="16"/>
    </w:rPr>
  </w:style>
  <w:style w:type="paragraph" w:styleId="1937" w:customStyle="1">
    <w:name w:val="文档标题5"/>
    <w:basedOn w:val="1180"/>
    <w:next w:val="1175"/>
    <w:qFormat/>
    <w:pPr>
      <w:numPr>
        <w:ilvl w:val="0"/>
        <w:numId w:val="0"/>
      </w:numPr>
      <w:ind w:left="992" w:hanging="992"/>
      <w:jc w:val="left"/>
      <w:spacing w:before="100" w:beforeAutospacing="1" w:after="100" w:afterAutospacing="1" w:line="360" w:lineRule="auto"/>
      <w:tabs>
        <w:tab w:val="left" w:pos="992" w:leader="none"/>
      </w:tabs>
    </w:pPr>
    <w:rPr>
      <w:rFonts w:hAnsi="Calibri"/>
      <w:b w:val="0"/>
      <w:sz w:val="24"/>
      <w:lang w:eastAsia="en-US"/>
    </w:rPr>
  </w:style>
  <w:style w:type="paragraph" w:styleId="1938" w:customStyle="1">
    <w:name w:val="样式1"/>
    <w:basedOn w:val="1175"/>
    <w:qFormat/>
    <w:pPr>
      <w:ind w:left="709" w:hanging="709"/>
      <w:tabs>
        <w:tab w:val="left" w:pos="709" w:leader="none"/>
      </w:tabs>
    </w:pPr>
    <w:rPr>
      <w:rFonts w:ascii="宋体" w:hAnsi="宋体"/>
      <w:szCs w:val="21"/>
    </w:rPr>
  </w:style>
  <w:style w:type="paragraph" w:styleId="1939" w:customStyle="1">
    <w:name w:val="Item List in Table"/>
    <w:qFormat/>
    <w:pPr>
      <w:ind w:left="907" w:hanging="907"/>
      <w:jc w:val="both"/>
      <w:spacing w:before="40" w:after="40"/>
      <w:tabs>
        <w:tab w:val="left" w:pos="284" w:leader="none"/>
      </w:tabs>
    </w:pPr>
    <w:rPr>
      <w:rFonts w:ascii="Arial" w:hAnsi="Arial" w:cs="Arial"/>
      <w:sz w:val="18"/>
      <w:szCs w:val="18"/>
    </w:rPr>
  </w:style>
  <w:style w:type="paragraph" w:styleId="1940" w:customStyle="1">
    <w:name w:val="• Table Title"/>
    <w:basedOn w:val="1178"/>
    <w:next w:val="1175"/>
    <w:qFormat/>
    <w:pPr>
      <w:numPr>
        <w:ilvl w:val="0"/>
        <w:numId w:val="0"/>
      </w:numPr>
      <w:ind w:left="360" w:hanging="360"/>
      <w:jc w:val="center"/>
      <w:keepLines w:val="0"/>
      <w:spacing w:before="0" w:after="0" w:line="360" w:lineRule="auto"/>
      <w:widowControl/>
      <w:tabs>
        <w:tab w:val="left" w:pos="360" w:leader="none"/>
        <w:tab w:val="left" w:pos="432" w:leader="none"/>
      </w:tabs>
      <w:outlineLvl w:val="9"/>
    </w:pPr>
    <w:rPr>
      <w:rFonts w:ascii="Arial" w:hAnsi="Arial"/>
      <w:bCs w:val="0"/>
      <w:sz w:val="22"/>
      <w:szCs w:val="20"/>
      <w:lang w:val="en-GB" w:eastAsia="en-US"/>
    </w:rPr>
  </w:style>
  <w:style w:type="paragraph" w:styleId="1941" w:customStyle="1">
    <w:name w:val="三级功能"/>
    <w:basedOn w:val="1175"/>
    <w:qFormat/>
    <w:pPr>
      <w:ind w:left="420" w:hanging="420"/>
      <w:spacing w:line="360" w:lineRule="auto"/>
      <w:tabs>
        <w:tab w:val="left" w:pos="420" w:leader="none"/>
      </w:tabs>
    </w:pPr>
    <w:rPr>
      <w:rFonts w:eastAsia="Arial"/>
    </w:rPr>
  </w:style>
  <w:style w:type="paragraph" w:styleId="1942" w:customStyle="1">
    <w:name w:val="·âÃæÎÄµµ±êÌâ"/>
    <w:basedOn w:val="1175"/>
    <w:qFormat/>
    <w:pPr>
      <w:jc w:val="center"/>
      <w:spacing w:line="360" w:lineRule="auto"/>
      <w:widowControl/>
    </w:pPr>
    <w:rPr>
      <w:b/>
      <w:sz w:val="56"/>
      <w:szCs w:val="20"/>
    </w:rPr>
  </w:style>
  <w:style w:type="paragraph" w:styleId="1943" w:customStyle="1">
    <w:name w:val="table text"/>
    <w:basedOn w:val="1175"/>
    <w:qFormat/>
    <w:pPr>
      <w:jc w:val="left"/>
      <w:spacing w:line="360" w:lineRule="auto"/>
      <w:tabs>
        <w:tab w:val="left" w:pos="7200" w:leader="dot"/>
      </w:tabs>
    </w:pPr>
    <w:rPr>
      <w:rFonts w:ascii="Arial" w:hAnsi="Arial"/>
      <w:sz w:val="20"/>
      <w:szCs w:val="20"/>
      <w:lang w:val="en-GB"/>
    </w:rPr>
  </w:style>
  <w:style w:type="paragraph" w:styleId="1944" w:customStyle="1">
    <w:name w:val="xl50"/>
    <w:basedOn w:val="1175"/>
    <w:qFormat/>
    <w:pPr>
      <w:spacing w:before="100" w:beforeAutospacing="1" w:after="100" w:afterAutospacing="1"/>
      <w:shd w:val="clear" w:color="auto" w:fill="ffff99"/>
      <w:widowControl/>
      <w:pBdr>
        <w:top w:val="single" w:color="auto" w:sz="4" w:space="0"/>
        <w:left w:val="single" w:color="auto" w:sz="4" w:space="0"/>
        <w:bottom w:val="single" w:color="auto" w:sz="4" w:space="0"/>
        <w:right w:val="single" w:color="auto" w:sz="4" w:space="0"/>
      </w:pBdr>
    </w:pPr>
    <w:rPr>
      <w:rFonts w:ascii="Times New Roman" w:hAnsi="Times New Roman"/>
      <w:b/>
      <w:sz w:val="24"/>
      <w:szCs w:val="20"/>
    </w:rPr>
  </w:style>
  <w:style w:type="paragraph" w:styleId="1945" w:customStyle="1">
    <w:name w:val="tableheading"/>
    <w:basedOn w:val="1175"/>
    <w:qFormat/>
    <w:pPr>
      <w:spacing w:before="100" w:beforeAutospacing="1" w:after="100" w:afterAutospacing="1" w:line="240" w:lineRule="atLeast"/>
      <w:widowControl/>
    </w:pPr>
    <w:rPr>
      <w:rFonts w:hint="eastAsia" w:ascii="宋体" w:hAnsi="宋体"/>
      <w:sz w:val="18"/>
      <w:szCs w:val="20"/>
    </w:rPr>
  </w:style>
  <w:style w:type="paragraph" w:styleId="1946" w:customStyle="1">
    <w:name w:val="正文首行缩进两字符"/>
    <w:basedOn w:val="1175"/>
    <w:qFormat/>
    <w:pPr>
      <w:ind w:firstLine="200"/>
      <w:spacing w:line="360" w:lineRule="auto"/>
    </w:pPr>
    <w:rPr>
      <w:sz w:val="24"/>
    </w:rPr>
  </w:style>
  <w:style w:type="paragraph" w:styleId="1947" w:customStyle="1">
    <w:name w:val="Abstract Bold"/>
    <w:basedOn w:val="1175"/>
    <w:qFormat/>
    <w:pPr>
      <w:spacing w:before="60" w:after="60" w:line="360" w:lineRule="auto"/>
      <w:widowControl/>
    </w:pPr>
    <w:rPr>
      <w:rFonts w:ascii="Arial" w:hAnsi="Arial"/>
      <w:b/>
      <w:sz w:val="24"/>
      <w:szCs w:val="20"/>
    </w:rPr>
  </w:style>
  <w:style w:type="paragraph" w:styleId="1948" w:customStyle="1">
    <w:name w:val="段落强调"/>
    <w:basedOn w:val="1181"/>
    <w:qFormat/>
    <w:pPr>
      <w:numPr>
        <w:ilvl w:val="0"/>
        <w:numId w:val="0"/>
      </w:numPr>
      <w:ind w:firstLine="561"/>
      <w:jc w:val="left"/>
      <w:spacing w:line="360" w:lineRule="auto"/>
      <w:widowControl/>
    </w:pPr>
    <w:rPr>
      <w:rFonts w:ascii="Arial" w:hAnsi="Arial" w:eastAsia="黑体"/>
    </w:rPr>
  </w:style>
  <w:style w:type="paragraph" w:styleId="1949" w:customStyle="1">
    <w:name w:val="xl88"/>
    <w:basedOn w:val="1175"/>
    <w:qFormat/>
    <w:pPr>
      <w:jc w:val="center"/>
      <w:spacing w:before="100" w:beforeAutospacing="1" w:after="100" w:afterAutospacing="1"/>
      <w:shd w:val="clear" w:color="000000" w:fill="c4d79b"/>
      <w:widowControl/>
      <w:pBdr>
        <w:top w:val="single" w:color="auto" w:sz="4" w:space="0"/>
        <w:bottom w:val="single" w:color="auto" w:sz="4" w:space="0"/>
        <w:right w:val="single" w:color="auto" w:sz="4" w:space="0"/>
      </w:pBdr>
    </w:pPr>
    <w:rPr>
      <w:rFonts w:ascii="宋体" w:hAnsi="宋体" w:cs="宋体"/>
      <w:b/>
      <w:bCs/>
      <w:color w:val="000000"/>
      <w:sz w:val="18"/>
      <w:szCs w:val="18"/>
    </w:rPr>
  </w:style>
  <w:style w:type="paragraph" w:styleId="1950" w:customStyle="1">
    <w:name w:val="P-Body Text 1"/>
    <w:basedOn w:val="1175"/>
    <w:qFormat/>
    <w:pPr>
      <w:spacing w:line="360" w:lineRule="auto"/>
      <w:widowControl/>
      <w:tabs>
        <w:tab w:val="left" w:pos="720" w:leader="none"/>
      </w:tabs>
    </w:pPr>
    <w:rPr>
      <w:rFonts w:eastAsia="PMingLiU"/>
      <w:sz w:val="24"/>
      <w:szCs w:val="20"/>
      <w:lang w:val="en-GB"/>
    </w:rPr>
  </w:style>
  <w:style w:type="paragraph" w:styleId="1951" w:customStyle="1">
    <w:name w:val="xl51"/>
    <w:basedOn w:val="1175"/>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宋体" w:hAnsi="宋体"/>
      <w:color w:val="000000"/>
      <w:sz w:val="24"/>
      <w:szCs w:val="20"/>
    </w:rPr>
  </w:style>
  <w:style w:type="paragraph" w:styleId="1952" w:customStyle="1">
    <w:name w:val="CM11"/>
    <w:basedOn w:val="1175"/>
    <w:next w:val="1175"/>
    <w:qFormat/>
    <w:pPr>
      <w:jc w:val="left"/>
      <w:spacing w:line="468" w:lineRule="atLeast"/>
    </w:pPr>
    <w:rPr>
      <w:rFonts w:ascii="Arial" w:hAnsi="Arial" w:cs="Arial"/>
      <w:sz w:val="24"/>
    </w:rPr>
  </w:style>
  <w:style w:type="paragraph" w:styleId="1953" w:customStyle="1">
    <w:name w:val="白皮书正文"/>
    <w:basedOn w:val="1175"/>
    <w:qFormat/>
    <w:pPr>
      <w:ind w:firstLine="420"/>
      <w:spacing w:before="120" w:after="120" w:line="360" w:lineRule="auto"/>
    </w:pPr>
    <w:rPr>
      <w:sz w:val="24"/>
      <w:szCs w:val="20"/>
    </w:rPr>
  </w:style>
  <w:style w:type="paragraph" w:styleId="1954" w:customStyle="1">
    <w:name w:val="小标题"/>
    <w:basedOn w:val="1175"/>
    <w:next w:val="1837"/>
    <w:qFormat/>
    <w:pPr>
      <w:ind w:firstLine="200"/>
      <w:keepLines/>
      <w:keepNext/>
      <w:spacing w:after="200" w:line="360" w:lineRule="auto"/>
      <w:outlineLvl w:val="4"/>
    </w:pPr>
    <w:rPr>
      <w:rFonts w:eastAsia="楷体_GB2312"/>
      <w:b/>
      <w:bCs/>
      <w:i/>
      <w:iCs/>
      <w:sz w:val="24"/>
      <w:u w:val="single"/>
    </w:rPr>
  </w:style>
  <w:style w:type="paragraph" w:styleId="1955" w:customStyle="1">
    <w:name w:val="xl28"/>
    <w:basedOn w:val="1175"/>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956" w:customStyle="1">
    <w:name w:val="reader-word-layer reader-word-s19-13"/>
    <w:basedOn w:val="1175"/>
    <w:qFormat/>
    <w:pPr>
      <w:jc w:val="left"/>
      <w:spacing w:before="100" w:beforeAutospacing="1" w:after="100" w:afterAutospacing="1"/>
      <w:widowControl/>
    </w:pPr>
    <w:rPr>
      <w:rFonts w:ascii="宋体" w:hAnsi="宋体" w:cs="宋体"/>
      <w:sz w:val="24"/>
    </w:rPr>
  </w:style>
  <w:style w:type="paragraph" w:styleId="1957" w:customStyle="1">
    <w:name w:val="xl156"/>
    <w:basedOn w:val="1175"/>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958" w:customStyle="1">
    <w:name w:val="样式 标题 1H1h1标书1PIM 1第*部分第A章Heading 01l0Section HeadHea...2"/>
    <w:basedOn w:val="1176"/>
    <w:qFormat/>
    <w:pPr>
      <w:ind w:left="431" w:hanging="431"/>
      <w:jc w:val="left"/>
      <w:keepNext w:val="0"/>
      <w:spacing w:line="360" w:lineRule="auto"/>
      <w:tabs>
        <w:tab w:val="left" w:pos="360" w:leader="none"/>
      </w:tabs>
    </w:pPr>
    <w:rPr>
      <w:rFonts w:ascii="仿宋_GB2312" w:hAnsi="宋体" w:eastAsia="仿宋_GB2312" w:cs="Arial"/>
      <w:sz w:val="32"/>
      <w:szCs w:val="32"/>
    </w:rPr>
  </w:style>
  <w:style w:type="paragraph" w:styleId="1959" w:customStyle="1">
    <w:name w:val="xl167"/>
    <w:basedOn w:val="11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0" w:customStyle="1">
    <w:name w:val="样式 正文缩进 + 首行缩进:  2 字符"/>
    <w:basedOn w:val="1189"/>
    <w:qFormat/>
    <w:pPr>
      <w:ind w:firstLine="200"/>
    </w:pPr>
    <w:rPr>
      <w:rFonts w:ascii="Calibri" w:hAnsi="Calibri"/>
      <w:szCs w:val="21"/>
    </w:rPr>
  </w:style>
  <w:style w:type="paragraph" w:styleId="1961" w:customStyle="1">
    <w:name w:val="Char Char Char Char Char Char1 Char Char Char Char"/>
    <w:basedOn w:val="1203"/>
    <w:qFormat/>
    <w:rPr>
      <w:rFonts w:ascii="Tahoma" w:hAnsi="Tahoma"/>
      <w:sz w:val="24"/>
      <w:szCs w:val="24"/>
    </w:rPr>
  </w:style>
  <w:style w:type="paragraph" w:styleId="1962" w:customStyle="1">
    <w:name w:val="xl158"/>
    <w:basedOn w:val="11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963" w:customStyle="1">
    <w:name w:val="xl169"/>
    <w:basedOn w:val="11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964" w:customStyle="1">
    <w:name w:val="_Style 11"/>
    <w:basedOn w:val="1203"/>
    <w:qFormat/>
    <w:rPr>
      <w:rFonts w:ascii="Tahoma" w:hAnsi="Tahoma"/>
      <w:sz w:val="24"/>
      <w:szCs w:val="24"/>
      <w:shd w:val="clear" w:color="auto" w:fill="000080"/>
    </w:rPr>
  </w:style>
  <w:style w:type="paragraph" w:styleId="1965" w:customStyle="1">
    <w:name w:val="普通 (Web)"/>
    <w:basedOn w:val="1175"/>
    <w:qFormat/>
    <w:pPr>
      <w:jc w:val="left"/>
      <w:spacing w:before="100" w:beforeAutospacing="1" w:after="100" w:afterAutospacing="1"/>
      <w:widowControl/>
    </w:pPr>
    <w:rPr>
      <w:rFonts w:ascii="宋体" w:hAnsi="宋体"/>
      <w:sz w:val="24"/>
    </w:rPr>
  </w:style>
  <w:style w:type="paragraph" w:styleId="1966" w:customStyle="1">
    <w:name w:val="图样式"/>
    <w:basedOn w:val="1175"/>
    <w:qFormat/>
    <w:pPr>
      <w:jc w:val="center"/>
      <w:keepNext/>
      <w:spacing w:before="80" w:after="80" w:line="360" w:lineRule="auto"/>
      <w:widowControl/>
    </w:pPr>
    <w:rPr>
      <w:szCs w:val="20"/>
    </w:rPr>
  </w:style>
  <w:style w:type="paragraph" w:styleId="1967" w:customStyle="1">
    <w:name w:val="xl128"/>
    <w:basedOn w:val="1175"/>
    <w:qFormat/>
    <w:pPr>
      <w:jc w:val="left"/>
      <w:spacing w:before="100" w:beforeAutospacing="1" w:after="100" w:afterAutospacing="1"/>
      <w:shd w:val="clear" w:color="000000" w:fill="ccffcc"/>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8" w:customStyle="1">
    <w:name w:val="样式4"/>
    <w:basedOn w:val="1260"/>
    <w:qFormat/>
    <w:pPr>
      <w:ind w:firstLine="389"/>
      <w:jc w:val="both"/>
      <w:spacing w:line="400" w:lineRule="atLeast"/>
    </w:pPr>
    <w:rPr>
      <w:rFonts w:ascii="Times New Roman" w:hAnsi="Times New Roman" w:eastAsia="仿宋_GB2312" w:cs="Arial Unicode MS"/>
      <w:sz w:val="30"/>
      <w:szCs w:val="30"/>
    </w:rPr>
  </w:style>
  <w:style w:type="paragraph" w:styleId="1969" w:customStyle="1">
    <w:name w:val="xl84"/>
    <w:basedOn w:val="1175"/>
    <w:qFormat/>
    <w:pPr>
      <w:jc w:val="center"/>
      <w:spacing w:before="100" w:beforeAutospacing="1" w:after="100" w:afterAutospacing="1"/>
      <w:widowControl/>
      <w:pBdr>
        <w:left w:val="single" w:color="auto" w:sz="4" w:space="0"/>
      </w:pBdr>
    </w:pPr>
    <w:rPr>
      <w:rFonts w:ascii="宋体" w:hAnsi="宋体" w:cs="宋体"/>
      <w:sz w:val="18"/>
      <w:szCs w:val="18"/>
    </w:rPr>
  </w:style>
  <w:style w:type="paragraph" w:styleId="1970" w:customStyle="1">
    <w:name w:val="xl52"/>
    <w:basedOn w:val="1175"/>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 w:val="22"/>
      <w:szCs w:val="20"/>
    </w:rPr>
  </w:style>
  <w:style w:type="paragraph" w:styleId="1971" w:customStyle="1">
    <w:name w:val="Char Char1 Char"/>
    <w:basedOn w:val="1175"/>
    <w:uiPriority w:val="99"/>
    <w:qFormat/>
    <w:rPr>
      <w:rFonts w:ascii="仿宋_GB2312" w:hAnsi="Times New Roman" w:eastAsia="仿宋_GB2312"/>
      <w:b/>
      <w:sz w:val="32"/>
      <w:szCs w:val="32"/>
    </w:rPr>
  </w:style>
  <w:style w:type="paragraph" w:styleId="1972" w:customStyle="1">
    <w:name w:val="xl24"/>
    <w:basedOn w:val="1175"/>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973" w:customStyle="1">
    <w:name w:val="样式 行距: 1.5 倍行距"/>
    <w:basedOn w:val="1175"/>
    <w:qFormat/>
    <w:pPr>
      <w:spacing w:line="360" w:lineRule="auto"/>
    </w:pPr>
    <w:rPr>
      <w:rFonts w:ascii="Times New Roman" w:hAnsi="Times New Roman" w:cs="宋体"/>
      <w:sz w:val="24"/>
      <w:szCs w:val="20"/>
    </w:rPr>
  </w:style>
  <w:style w:type="paragraph" w:styleId="1974" w:customStyle="1">
    <w:name w:val="reader-word-layer reader-word-s19-11"/>
    <w:basedOn w:val="1175"/>
    <w:qFormat/>
    <w:pPr>
      <w:jc w:val="left"/>
      <w:spacing w:before="100" w:beforeAutospacing="1" w:after="100" w:afterAutospacing="1"/>
      <w:widowControl/>
    </w:pPr>
    <w:rPr>
      <w:rFonts w:ascii="宋体" w:hAnsi="宋体" w:cs="宋体"/>
      <w:sz w:val="24"/>
    </w:rPr>
  </w:style>
  <w:style w:type="paragraph" w:styleId="1975" w:customStyle="1">
    <w:name w:val="xl56"/>
    <w:basedOn w:val="1175"/>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 w:val="22"/>
      <w:szCs w:val="20"/>
    </w:rPr>
  </w:style>
  <w:style w:type="paragraph" w:styleId="1976" w:customStyle="1">
    <w:name w:val="纯文本2"/>
    <w:basedOn w:val="1175"/>
    <w:qFormat/>
    <w:pPr>
      <w:ind w:firstLine="200"/>
      <w:spacing w:line="360" w:lineRule="auto"/>
    </w:pPr>
    <w:rPr>
      <w:rFonts w:ascii="宋体" w:hAnsi="Courier New" w:cs="Courier New"/>
      <w:sz w:val="24"/>
      <w:szCs w:val="21"/>
    </w:rPr>
  </w:style>
  <w:style w:type="paragraph" w:styleId="1977" w:customStyle="1">
    <w:name w:val="xl90"/>
    <w:basedOn w:val="1175"/>
    <w:qFormat/>
    <w:pPr>
      <w:jc w:val="center"/>
      <w:spacing w:before="100" w:beforeAutospacing="1" w:after="100" w:afterAutospacing="1"/>
      <w:shd w:val="clear" w:color="000000" w:fill="c4d79b"/>
      <w:widowControl/>
      <w:pBdr>
        <w:left w:val="single" w:color="auto" w:sz="4" w:space="0"/>
        <w:right w:val="single" w:color="auto" w:sz="4" w:space="0"/>
      </w:pBdr>
    </w:pPr>
    <w:rPr>
      <w:rFonts w:ascii="宋体" w:hAnsi="宋体" w:cs="宋体"/>
      <w:b/>
      <w:bCs/>
      <w:color w:val="000000"/>
      <w:sz w:val="18"/>
      <w:szCs w:val="18"/>
    </w:rPr>
  </w:style>
  <w:style w:type="paragraph" w:styleId="1978" w:customStyle="1">
    <w:name w:val="xl171"/>
    <w:basedOn w:val="11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979" w:customStyle="1">
    <w:name w:val="xl116"/>
    <w:basedOn w:val="11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980" w:customStyle="1">
    <w:name w:val="xl161"/>
    <w:basedOn w:val="11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981" w:customStyle="1">
    <w:name w:val="文档标题4"/>
    <w:basedOn w:val="1179"/>
    <w:next w:val="1175"/>
    <w:qFormat/>
    <w:pPr>
      <w:numPr>
        <w:ilvl w:val="0"/>
        <w:numId w:val="0"/>
      </w:numPr>
      <w:ind w:left="851" w:hanging="851"/>
      <w:spacing w:before="100" w:beforeAutospacing="1" w:after="100" w:afterAutospacing="1" w:line="360" w:lineRule="auto"/>
      <w:tabs>
        <w:tab w:val="left" w:pos="851" w:leader="none"/>
      </w:tabs>
    </w:pPr>
    <w:rPr>
      <w:rFonts w:ascii="Arial" w:hAnsi="Arial"/>
      <w:sz w:val="24"/>
      <w:lang w:eastAsia="en-US"/>
    </w:rPr>
  </w:style>
  <w:style w:type="paragraph" w:styleId="1982" w:customStyle="1">
    <w:name w:val="xl46"/>
    <w:basedOn w:val="1175"/>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 w:val="24"/>
      <w:szCs w:val="20"/>
    </w:rPr>
  </w:style>
  <w:style w:type="paragraph" w:styleId="1983" w:customStyle="1">
    <w:name w:val="font13"/>
    <w:basedOn w:val="1175"/>
    <w:qFormat/>
    <w:pPr>
      <w:jc w:val="left"/>
      <w:spacing w:before="100" w:beforeAutospacing="1" w:after="100" w:afterAutospacing="1"/>
      <w:widowControl/>
    </w:pPr>
    <w:rPr>
      <w:rFonts w:ascii="Courier New" w:hAnsi="Courier New" w:cs="Courier New"/>
      <w:color w:val="000000"/>
      <w:szCs w:val="21"/>
    </w:rPr>
  </w:style>
  <w:style w:type="paragraph" w:styleId="1984" w:customStyle="1">
    <w:name w:val="表内文字"/>
    <w:basedOn w:val="1175"/>
    <w:qFormat/>
    <w:pPr>
      <w:jc w:val="center"/>
      <w:spacing w:line="360" w:lineRule="auto"/>
      <w:tabs>
        <w:tab w:val="left" w:pos="1418" w:leader="none"/>
      </w:tabs>
    </w:pPr>
    <w:rPr>
      <w:rFonts w:ascii="仿宋_GB2312" w:hAnsi="Times New Roman" w:eastAsia="仿宋_GB2312"/>
      <w:spacing w:val="-20"/>
      <w:sz w:val="24"/>
    </w:rPr>
  </w:style>
  <w:style w:type="paragraph" w:styleId="1985" w:customStyle="1">
    <w:name w:val="默认段落字体 Para Char Char Char Char Char Char Char"/>
    <w:basedOn w:val="1175"/>
    <w:qFormat/>
    <w:pPr>
      <w:ind w:left="200"/>
      <w:jc w:val="left"/>
      <w:spacing w:line="360" w:lineRule="auto"/>
    </w:pPr>
    <w:rPr>
      <w:rFonts w:ascii="Times New Roman" w:hAnsi="Times New Roman"/>
      <w:szCs w:val="21"/>
    </w:rPr>
  </w:style>
  <w:style w:type="paragraph" w:styleId="1986" w:customStyle="1">
    <w:name w:val="xl60"/>
    <w:basedOn w:val="1175"/>
    <w:qFormat/>
    <w:pPr>
      <w:spacing w:before="100" w:beforeAutospacing="1" w:after="100" w:afterAutospacing="1"/>
      <w:widowControl/>
      <w:pBdr>
        <w:top w:val="single" w:color="auto" w:sz="4" w:space="0"/>
        <w:right w:val="single" w:color="auto" w:sz="4" w:space="0"/>
      </w:pBdr>
    </w:pPr>
    <w:rPr>
      <w:rFonts w:hint="eastAsia" w:ascii="宋体" w:hAnsi="宋体"/>
      <w:color w:val="000000"/>
      <w:sz w:val="24"/>
      <w:szCs w:val="20"/>
    </w:rPr>
  </w:style>
  <w:style w:type="paragraph" w:styleId="1987" w:customStyle="1">
    <w:name w:val="xl93"/>
    <w:basedOn w:val="11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988" w:customStyle="1">
    <w:name w:val="CM34"/>
    <w:basedOn w:val="1175"/>
    <w:next w:val="1175"/>
    <w:qFormat/>
    <w:pPr>
      <w:jc w:val="left"/>
      <w:spacing w:line="468" w:lineRule="atLeast"/>
    </w:pPr>
    <w:rPr>
      <w:rFonts w:ascii="Arial" w:hAnsi="Arial" w:cs="Arial"/>
      <w:sz w:val="24"/>
    </w:rPr>
  </w:style>
  <w:style w:type="paragraph" w:styleId="1989" w:customStyle="1">
    <w:name w:val="xl130"/>
    <w:basedOn w:val="11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0" w:customStyle="1">
    <w:name w:val="xl68"/>
    <w:basedOn w:val="1175"/>
    <w:qFormat/>
    <w:pPr>
      <w:jc w:val="center"/>
      <w:spacing w:before="100" w:beforeAutospacing="1" w:after="100" w:afterAutospacing="1"/>
      <w:widowControl/>
    </w:pPr>
    <w:rPr>
      <w:rFonts w:ascii="宋体" w:hAnsi="宋体" w:cs="宋体"/>
      <w:sz w:val="18"/>
      <w:szCs w:val="18"/>
    </w:rPr>
  </w:style>
  <w:style w:type="paragraph" w:styleId="1991" w:customStyle="1">
    <w:name w:val="南通方案正文"/>
    <w:basedOn w:val="1175"/>
    <w:qFormat/>
    <w:pPr>
      <w:ind w:firstLine="480"/>
      <w:spacing w:line="360" w:lineRule="auto"/>
    </w:pPr>
    <w:rPr>
      <w:rFonts w:ascii="Times New Roman" w:hAnsi="Times New Roman"/>
      <w:sz w:val="24"/>
      <w:szCs w:val="20"/>
    </w:rPr>
  </w:style>
  <w:style w:type="paragraph" w:styleId="1992" w:customStyle="1">
    <w:name w:val="样式 标题4 + 四号 非加粗 段前: 12 磅 段后: 12 磅"/>
    <w:basedOn w:val="1189"/>
    <w:qFormat/>
    <w:pPr>
      <w:ind w:firstLine="200"/>
    </w:pPr>
    <w:rPr>
      <w:rFonts w:ascii="Calibri" w:hAnsi="Calibri"/>
      <w:szCs w:val="21"/>
    </w:rPr>
  </w:style>
  <w:style w:type="paragraph" w:styleId="1993" w:customStyle="1">
    <w:name w:val="xl119"/>
    <w:basedOn w:val="11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4" w:customStyle="1">
    <w:name w:val="xl80"/>
    <w:basedOn w:val="1175"/>
    <w:qFormat/>
    <w:pPr>
      <w:jc w:val="center"/>
      <w:spacing w:before="100" w:beforeAutospacing="1" w:after="100" w:afterAutospacing="1"/>
      <w:widowControl/>
    </w:pPr>
    <w:rPr>
      <w:rFonts w:ascii="宋体" w:hAnsi="宋体" w:cs="宋体"/>
      <w:sz w:val="24"/>
    </w:rPr>
  </w:style>
  <w:style w:type="paragraph" w:styleId="1995" w:customStyle="1">
    <w:name w:val="文档标题1"/>
    <w:basedOn w:val="1176"/>
    <w:next w:val="1175"/>
    <w:qFormat/>
    <w:pPr>
      <w:ind w:left="425" w:hanging="425"/>
      <w:keepLines/>
      <w:spacing w:before="100" w:beforeAutospacing="1" w:after="100" w:afterAutospacing="1" w:line="360" w:lineRule="auto"/>
      <w:tabs>
        <w:tab w:val="left" w:pos="425" w:leader="none"/>
      </w:tabs>
    </w:pPr>
    <w:rPr>
      <w:rFonts w:ascii="Times New Roman" w:eastAsia="宋体"/>
      <w:b/>
      <w:bCs/>
      <w:sz w:val="44"/>
      <w:szCs w:val="44"/>
    </w:rPr>
  </w:style>
  <w:style w:type="paragraph" w:styleId="1996" w:customStyle="1">
    <w:name w:val="xl123"/>
    <w:basedOn w:val="1175"/>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7" w:customStyle="1">
    <w:name w:val="xl59"/>
    <w:basedOn w:val="1175"/>
    <w:qFormat/>
    <w:pP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sz w:val="22"/>
      <w:szCs w:val="20"/>
    </w:rPr>
  </w:style>
  <w:style w:type="paragraph" w:styleId="1998" w:customStyle="1">
    <w:name w:val="样式 标题 2H2Heading 2 HiddenHeading 2 CCBSheading 22nd levelh..."/>
    <w:basedOn w:val="1177"/>
    <w:qFormat/>
    <w:pPr>
      <w:ind w:left="576" w:hanging="576"/>
      <w:jc w:val="both"/>
      <w:spacing w:before="120" w:after="100" w:afterAutospacing="1" w:line="240" w:lineRule="auto"/>
    </w:pPr>
    <w:rPr>
      <w:rFonts w:eastAsia="黑体" w:cs="宋体"/>
      <w:b w:val="0"/>
      <w:sz w:val="28"/>
      <w:szCs w:val="28"/>
    </w:rPr>
  </w:style>
  <w:style w:type="paragraph" w:styleId="1999" w:customStyle="1">
    <w:name w:val="xl89"/>
    <w:basedOn w:val="1175"/>
    <w:qFormat/>
    <w:pPr>
      <w:jc w:val="center"/>
      <w:spacing w:before="100" w:beforeAutospacing="1" w:after="100" w:afterAutospacing="1"/>
      <w:shd w:val="clear" w:color="000000" w:fill="c4d79b"/>
      <w:widowControl/>
      <w:pBdr>
        <w:left w:val="single" w:color="auto" w:sz="4" w:space="0"/>
        <w:bottom w:val="single" w:color="auto" w:sz="4" w:space="0"/>
        <w:right w:val="single" w:color="auto" w:sz="4" w:space="0"/>
      </w:pBdr>
    </w:pPr>
    <w:rPr>
      <w:rFonts w:ascii="宋体" w:hAnsi="宋体" w:cs="宋体"/>
      <w:b/>
      <w:bCs/>
      <w:color w:val="000000"/>
      <w:sz w:val="18"/>
      <w:szCs w:val="18"/>
    </w:rPr>
  </w:style>
  <w:style w:type="paragraph" w:styleId="2000" w:customStyle="1">
    <w:name w:val="样式 标题 3h33rd levelH3Level 3 HeadHeading 3 - oldlevel_3PIM..."/>
    <w:basedOn w:val="1180"/>
    <w:qFormat/>
    <w:pPr>
      <w:numPr>
        <w:ilvl w:val="0"/>
        <w:numId w:val="0"/>
      </w:numPr>
      <w:ind w:left="1008" w:hanging="1008"/>
      <w:jc w:val="left"/>
      <w:keepLines w:val="0"/>
      <w:keepNext w:val="0"/>
      <w:spacing w:before="0" w:after="0" w:line="416" w:lineRule="auto"/>
      <w:widowControl/>
      <w:tabs>
        <w:tab w:val="left" w:pos="1440" w:leader="none"/>
      </w:tabs>
    </w:pPr>
    <w:rPr>
      <w:rFonts w:ascii="黑体" w:hAnsi="宋体" w:cs="宋体"/>
      <w:b w:val="0"/>
      <w:bCs w:val="0"/>
      <w:iCs/>
      <w:sz w:val="24"/>
      <w:szCs w:val="20"/>
      <w:lang w:eastAsia="en-US"/>
    </w:rPr>
  </w:style>
  <w:style w:type="paragraph" w:styleId="2001" w:customStyle="1">
    <w:name w:val="封面公司名英文"/>
    <w:basedOn w:val="1175"/>
    <w:qFormat/>
    <w:pPr>
      <w:jc w:val="center"/>
      <w:spacing w:line="360" w:lineRule="auto"/>
      <w:widowControl/>
    </w:pPr>
    <w:rPr>
      <w:rFonts w:ascii="Arial" w:hAnsi="Arial" w:cs="Arial"/>
      <w:b/>
      <w:bCs/>
      <w:szCs w:val="21"/>
    </w:rPr>
  </w:style>
  <w:style w:type="paragraph" w:styleId="2002" w:customStyle="1">
    <w:name w:val="Char Char1 Char Char Char Char Char Char Char Char Char Char Char Char Char Char Char"/>
    <w:basedOn w:val="1175"/>
    <w:qFormat/>
    <w:pPr>
      <w:ind w:left="4680"/>
      <w:jc w:val="left"/>
      <w:spacing w:after="160" w:line="240" w:lineRule="exact"/>
      <w:widowControl/>
    </w:pPr>
    <w:rPr>
      <w:rFonts w:ascii="Verdana" w:hAnsi="Verdana"/>
      <w:sz w:val="20"/>
      <w:szCs w:val="20"/>
      <w:lang w:eastAsia="en-US"/>
    </w:rPr>
  </w:style>
  <w:style w:type="paragraph" w:styleId="2003" w:customStyle="1">
    <w:name w:val="xl140"/>
    <w:basedOn w:val="11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2004" w:customStyle="1">
    <w:name w:val="xl37"/>
    <w:basedOn w:val="1175"/>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4"/>
      <w:szCs w:val="20"/>
    </w:rPr>
  </w:style>
  <w:style w:type="paragraph" w:styleId="2005" w:customStyle="1">
    <w:name w:val="小标题 1"/>
    <w:basedOn w:val="1175"/>
    <w:qFormat/>
    <w:pPr>
      <w:spacing w:line="360" w:lineRule="atLeast"/>
    </w:pPr>
    <w:rPr>
      <w:rFonts w:ascii="文鼎粗黑" w:eastAsia="文鼎粗黑"/>
      <w:sz w:val="22"/>
      <w:szCs w:val="20"/>
    </w:rPr>
  </w:style>
  <w:style w:type="paragraph" w:styleId="2006" w:customStyle="1">
    <w:name w:val="xl185"/>
    <w:basedOn w:val="11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2007" w:customStyle="1">
    <w:name w:val="标题1"/>
    <w:basedOn w:val="1175"/>
    <w:next w:val="1175"/>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2008" w:customStyle="1">
    <w:name w:val="xl86"/>
    <w:basedOn w:val="1175"/>
    <w:qFormat/>
    <w:pPr>
      <w:jc w:val="center"/>
      <w:spacing w:before="100" w:beforeAutospacing="1" w:after="100" w:afterAutospacing="1"/>
      <w:widowControl/>
      <w:pBdr>
        <w:left w:val="single" w:color="auto" w:sz="4" w:space="0"/>
        <w:bottom w:val="single" w:color="auto" w:sz="4" w:space="0"/>
      </w:pBdr>
    </w:pPr>
    <w:rPr>
      <w:rFonts w:ascii="宋体" w:hAnsi="宋体" w:cs="宋体"/>
      <w:szCs w:val="21"/>
    </w:rPr>
  </w:style>
  <w:style w:type="paragraph" w:styleId="2009" w:customStyle="1">
    <w:name w:val="xl95"/>
    <w:basedOn w:val="11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2010" w:customStyle="1">
    <w:name w:val="样式 宋体 小四 首行缩进:  0.75 厘米 段前: 6 磅 行距: 1.5 倍行距"/>
    <w:basedOn w:val="1175"/>
    <w:qFormat/>
    <w:pPr>
      <w:ind w:firstLine="425"/>
      <w:spacing w:before="120" w:line="360" w:lineRule="auto"/>
    </w:pPr>
    <w:rPr>
      <w:rFonts w:ascii="宋体" w:hAnsi="宋体" w:cs="宋体"/>
      <w:sz w:val="24"/>
      <w:szCs w:val="20"/>
    </w:rPr>
  </w:style>
  <w:style w:type="paragraph" w:styleId="2011" w:customStyle="1">
    <w:name w:val="Char Char Char"/>
    <w:basedOn w:val="1175"/>
    <w:qFormat/>
    <w:rPr>
      <w:rFonts w:ascii="Tahoma" w:hAnsi="Tahoma"/>
      <w:sz w:val="24"/>
      <w:szCs w:val="20"/>
    </w:rPr>
  </w:style>
  <w:style w:type="paragraph" w:styleId="2012" w:customStyle="1">
    <w:name w:val="xl170"/>
    <w:basedOn w:val="11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b/>
      <w:bCs/>
      <w:sz w:val="24"/>
    </w:rPr>
  </w:style>
  <w:style w:type="paragraph" w:styleId="2013" w:customStyle="1">
    <w:name w:val="font8"/>
    <w:basedOn w:val="1175"/>
    <w:qFormat/>
    <w:pPr>
      <w:spacing w:before="100" w:beforeAutospacing="1" w:after="100" w:afterAutospacing="1"/>
      <w:widowControl/>
    </w:pPr>
    <w:rPr>
      <w:rFonts w:ascii="Times New Roman" w:hAnsi="Times New Roman"/>
      <w:b/>
      <w:sz w:val="28"/>
      <w:szCs w:val="20"/>
    </w:rPr>
  </w:style>
  <w:style w:type="paragraph" w:styleId="2014" w:customStyle="1">
    <w:name w:val="xl72"/>
    <w:basedOn w:val="1175"/>
    <w:qFormat/>
    <w:pPr>
      <w:jc w:val="left"/>
      <w:spacing w:before="100" w:beforeAutospacing="1" w:after="100" w:afterAutospacing="1"/>
      <w:widowControl/>
    </w:pPr>
    <w:rPr>
      <w:rFonts w:ascii="宋体" w:hAnsi="宋体" w:cs="宋体"/>
      <w:szCs w:val="21"/>
    </w:rPr>
  </w:style>
  <w:style w:type="paragraph" w:styleId="2015" w:customStyle="1">
    <w:name w:val="xl143"/>
    <w:basedOn w:val="11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2016" w:customStyle="1">
    <w:name w:val="Text 8.0"/>
    <w:basedOn w:val="1362"/>
    <w:next w:val="1362"/>
    <w:qFormat/>
    <w:pPr>
      <w:spacing w:before="60" w:line="360" w:lineRule="auto"/>
      <w:widowControl/>
    </w:pPr>
    <w:rPr>
      <w:rFonts w:ascii="Arial,Italic" w:hAnsi="Arial,Italic" w:cs="Times New Roman"/>
      <w:color w:val="auto"/>
      <w:lang w:eastAsia="en-US"/>
    </w:rPr>
  </w:style>
  <w:style w:type="paragraph" w:styleId="2017" w:customStyle="1">
    <w:name w:val="xl184"/>
    <w:basedOn w:val="11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2018" w:customStyle="1">
    <w:name w:val="缺省文本"/>
    <w:basedOn w:val="1175"/>
    <w:qFormat/>
    <w:rPr>
      <w:rFonts w:ascii="Times New Roman" w:hAnsi="Times New Roman"/>
      <w:sz w:val="24"/>
      <w:szCs w:val="20"/>
    </w:rPr>
  </w:style>
  <w:style w:type="paragraph" w:styleId="2019" w:customStyle="1">
    <w:name w:val="图标题"/>
    <w:basedOn w:val="1175"/>
    <w:qFormat/>
    <w:pPr>
      <w:ind w:left="4176" w:hanging="360"/>
      <w:spacing w:line="360" w:lineRule="auto"/>
      <w:tabs>
        <w:tab w:val="left" w:pos="4176" w:leader="none"/>
      </w:tabs>
    </w:pPr>
    <w:rPr>
      <w:szCs w:val="20"/>
    </w:rPr>
  </w:style>
  <w:style w:type="paragraph" w:styleId="2020" w:customStyle="1">
    <w:name w:val="newtext"/>
    <w:basedOn w:val="1175"/>
    <w:qFormat/>
    <w:pPr>
      <w:jc w:val="left"/>
      <w:spacing w:before="100" w:beforeAutospacing="1" w:after="100" w:afterAutospacing="1" w:line="360" w:lineRule="atLeast"/>
      <w:widowControl/>
    </w:pPr>
    <w:rPr>
      <w:rFonts w:ascii="Arial Unicode MS" w:hAnsi="Arial Unicode MS" w:eastAsia="Arial Unicode MS" w:cs="Arial Unicode MS"/>
      <w:szCs w:val="21"/>
      <w:lang w:eastAsia="en-US"/>
    </w:rPr>
  </w:style>
  <w:style w:type="paragraph" w:styleId="2021" w:customStyle="1">
    <w:name w:val="Char Char1 Char Char Char Char Char Char Char"/>
    <w:basedOn w:val="1175"/>
    <w:uiPriority w:val="99"/>
    <w:qFormat/>
    <w:rPr>
      <w:rFonts w:ascii="Tahoma" w:hAnsi="Tahoma"/>
      <w:sz w:val="24"/>
      <w:szCs w:val="20"/>
    </w:rPr>
  </w:style>
  <w:style w:type="paragraph" w:styleId="2022" w:customStyle="1">
    <w:name w:val="tabletext"/>
    <w:basedOn w:val="1175"/>
    <w:qFormat/>
    <w:pPr>
      <w:spacing w:before="100" w:beforeAutospacing="1" w:after="100" w:afterAutospacing="1" w:line="240" w:lineRule="atLeast"/>
      <w:widowControl/>
    </w:pPr>
    <w:rPr>
      <w:rFonts w:hint="eastAsia" w:ascii="宋体" w:hAnsi="宋体"/>
      <w:sz w:val="18"/>
      <w:szCs w:val="20"/>
    </w:rPr>
  </w:style>
  <w:style w:type="paragraph" w:styleId="2023" w:customStyle="1">
    <w:name w:val="文章正文 Char Char1 Char"/>
    <w:basedOn w:val="1175"/>
    <w:qFormat/>
    <w:pPr>
      <w:ind w:firstLine="420"/>
      <w:spacing w:line="360" w:lineRule="auto"/>
    </w:pPr>
    <w:rPr>
      <w:sz w:val="24"/>
    </w:rPr>
  </w:style>
  <w:style w:type="paragraph" w:styleId="2024" w:customStyle="1">
    <w:name w:val="font12"/>
    <w:basedOn w:val="1175"/>
    <w:qFormat/>
    <w:pPr>
      <w:jc w:val="left"/>
      <w:spacing w:before="100" w:beforeAutospacing="1" w:after="100" w:afterAutospacing="1"/>
      <w:widowControl/>
    </w:pPr>
    <w:rPr>
      <w:rFonts w:ascii="黑体" w:hAnsi="宋体" w:eastAsia="黑体" w:cs="宋体"/>
      <w:sz w:val="18"/>
      <w:szCs w:val="18"/>
    </w:rPr>
  </w:style>
  <w:style w:type="paragraph" w:styleId="2025" w:customStyle="1">
    <w:name w:val="Bullet 2f"/>
    <w:basedOn w:val="1175"/>
    <w:qFormat/>
    <w:pPr>
      <w:ind w:left="420" w:hanging="420"/>
      <w:jc w:val="left"/>
      <w:spacing w:line="360" w:lineRule="auto"/>
      <w:widowControl/>
      <w:tabs>
        <w:tab w:val="left" w:pos="420" w:leader="none"/>
        <w:tab w:val="left" w:pos="567" w:leader="none"/>
        <w:tab w:val="right" w:pos="9923" w:leader="none"/>
      </w:tabs>
    </w:pPr>
    <w:rPr>
      <w:rFonts w:ascii="Arial" w:hAnsi="Arial"/>
      <w:sz w:val="22"/>
      <w:szCs w:val="20"/>
      <w:lang w:eastAsia="de-DE"/>
    </w:rPr>
  </w:style>
  <w:style w:type="paragraph" w:styleId="2026" w:customStyle="1">
    <w:name w:val="xl111"/>
    <w:basedOn w:val="11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027" w:customStyle="1">
    <w:name w:val="样式 样式 样式 样式 标题 2 + 段后: 0.5 行 + 段后: 0.5 行 + 段后: 0.5 行 + 段后: 0.5 行"/>
    <w:basedOn w:val="1175"/>
    <w:qFormat/>
    <w:pPr>
      <w:keepLines/>
      <w:keepNext/>
      <w:spacing w:before="260" w:after="200" w:line="415" w:lineRule="auto"/>
      <w:outlineLvl w:val="1"/>
    </w:pPr>
    <w:rPr>
      <w:rFonts w:ascii="Arial" w:hAnsi="Arial" w:eastAsia="黑体"/>
      <w:b/>
      <w:bCs/>
      <w:sz w:val="32"/>
      <w:szCs w:val="20"/>
    </w:rPr>
  </w:style>
  <w:style w:type="paragraph" w:styleId="2028" w:customStyle="1">
    <w:name w:val="xl54"/>
    <w:basedOn w:val="1175"/>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宋体" w:hAnsi="宋体"/>
      <w:b/>
      <w:sz w:val="24"/>
      <w:szCs w:val="20"/>
    </w:rPr>
  </w:style>
  <w:style w:type="paragraph" w:styleId="2029" w:customStyle="1">
    <w:name w:val="Char Char Char Char Char Char"/>
    <w:basedOn w:val="1175"/>
    <w:qFormat/>
    <w:pPr>
      <w:jc w:val="left"/>
      <w:spacing w:after="160" w:line="240" w:lineRule="exact"/>
      <w:widowControl/>
    </w:pPr>
    <w:rPr>
      <w:rFonts w:ascii="Verdana" w:hAnsi="Verdana"/>
      <w:sz w:val="20"/>
      <w:szCs w:val="20"/>
      <w:lang w:eastAsia="en-US"/>
    </w:rPr>
  </w:style>
  <w:style w:type="paragraph" w:styleId="2030" w:customStyle="1">
    <w:name w:val="xl118"/>
    <w:basedOn w:val="11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1" w:customStyle="1">
    <w:name w:val="xl27"/>
    <w:basedOn w:val="1175"/>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2032" w:customStyle="1">
    <w:name w:val="列举2"/>
    <w:basedOn w:val="1175"/>
    <w:qFormat/>
    <w:pPr>
      <w:ind w:left="1021"/>
      <w:jc w:val="left"/>
      <w:spacing w:before="120" w:after="120"/>
      <w:widowControl/>
      <w:tabs>
        <w:tab w:val="left" w:pos="1106" w:leader="none"/>
        <w:tab w:val="left" w:pos="2211" w:leader="none"/>
        <w:tab w:val="left" w:pos="3317" w:leader="none"/>
        <w:tab w:val="left" w:pos="4423" w:leader="none"/>
        <w:tab w:val="left" w:pos="5528" w:leader="none"/>
        <w:tab w:val="left" w:pos="6634" w:leader="none"/>
        <w:tab w:val="left" w:pos="7740" w:leader="none"/>
      </w:tabs>
    </w:pPr>
    <w:rPr>
      <w:rFonts w:ascii="Arial" w:hAnsi="Arial" w:cs="Arial"/>
      <w:sz w:val="22"/>
      <w:szCs w:val="22"/>
    </w:rPr>
  </w:style>
  <w:style w:type="paragraph" w:styleId="2033" w:customStyle="1">
    <w:name w:val="xl155"/>
    <w:basedOn w:val="11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034" w:customStyle="1">
    <w:name w:val="Item Step in Table"/>
    <w:qFormat/>
    <w:pPr>
      <w:ind w:left="397" w:hanging="397"/>
      <w:jc w:val="both"/>
      <w:spacing w:before="40" w:after="40"/>
      <w:tabs>
        <w:tab w:val="left" w:pos="397" w:leader="none"/>
      </w:tabs>
    </w:pPr>
    <w:rPr>
      <w:rFonts w:ascii="Arial" w:hAnsi="Arial" w:cs="Arial"/>
      <w:sz w:val="18"/>
      <w:szCs w:val="18"/>
    </w:rPr>
  </w:style>
  <w:style w:type="paragraph" w:styleId="2035" w:customStyle="1">
    <w:name w:val="内文正文"/>
    <w:qFormat/>
    <w:pPr>
      <w:ind w:firstLine="200"/>
      <w:jc w:val="both"/>
      <w:spacing w:line="400" w:lineRule="exact"/>
    </w:pPr>
    <w:rPr>
      <w:rFonts w:ascii="宋体" w:hAnsi="???|CS?o｡ﾀ?"/>
      <w:sz w:val="21"/>
      <w:szCs w:val="28"/>
    </w:rPr>
  </w:style>
  <w:style w:type="paragraph" w:styleId="2036" w:customStyle="1">
    <w:name w:val="Char Char Char Char"/>
    <w:basedOn w:val="1175"/>
    <w:qFormat/>
    <w:pPr>
      <w:jc w:val="left"/>
      <w:spacing w:after="160" w:line="240" w:lineRule="exact"/>
      <w:widowControl/>
    </w:pPr>
    <w:rPr>
      <w:rFonts w:ascii="Times New Roman" w:hAnsi="Times New Roman"/>
    </w:rPr>
  </w:style>
  <w:style w:type="paragraph" w:styleId="2037" w:customStyle="1">
    <w:name w:val="正文 首行缩进:  2 字符 Char"/>
    <w:basedOn w:val="1175"/>
    <w:uiPriority w:val="99"/>
    <w:qFormat/>
    <w:pPr>
      <w:ind w:firstLine="480"/>
      <w:spacing w:line="360" w:lineRule="auto"/>
    </w:pPr>
    <w:rPr>
      <w:rFonts w:ascii="Times New Roman" w:hAnsi="Times New Roman"/>
      <w:sz w:val="24"/>
      <w:szCs w:val="20"/>
    </w:rPr>
  </w:style>
  <w:style w:type="paragraph" w:styleId="2038" w:customStyle="1">
    <w:name w:val="xl99"/>
    <w:basedOn w:val="11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2039" w:customStyle="1">
    <w:name w:val="xl98"/>
    <w:basedOn w:val="11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2040" w:customStyle="1">
    <w:name w:val="xl129"/>
    <w:basedOn w:val="1175"/>
    <w:qFormat/>
    <w:pPr>
      <w:jc w:val="left"/>
      <w:spacing w:before="100" w:beforeAutospacing="1" w:after="100" w:afterAutospacing="1"/>
      <w:shd w:val="clear" w:color="000000" w:fill="ccffcc"/>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1" w:customStyle="1">
    <w:name w:val="xl42"/>
    <w:basedOn w:val="1175"/>
    <w:qFormat/>
    <w:pPr>
      <w:spacing w:before="100" w:beforeAutospacing="1" w:after="100" w:afterAutospacing="1"/>
      <w:widowControl/>
      <w:pBdr>
        <w:top w:val="single" w:color="auto" w:sz="4" w:space="0"/>
        <w:bottom w:val="single" w:color="auto" w:sz="4" w:space="0"/>
        <w:right w:val="single" w:color="auto" w:sz="4" w:space="0"/>
      </w:pBdr>
    </w:pPr>
    <w:rPr>
      <w:rFonts w:hint="eastAsia" w:ascii="黑体" w:hAnsi="宋体" w:eastAsia="黑体"/>
      <w:b/>
      <w:sz w:val="24"/>
      <w:szCs w:val="20"/>
    </w:rPr>
  </w:style>
  <w:style w:type="paragraph" w:styleId="2042" w:customStyle="1">
    <w:name w:val="xl64"/>
    <w:basedOn w:val="1175"/>
    <w:qFormat/>
    <w:pPr>
      <w:spacing w:before="100" w:beforeAutospacing="1" w:after="100" w:afterAutospacing="1"/>
      <w:shd w:val="clear" w:color="auto" w:fill="ffff99"/>
      <w:widowControl/>
      <w:pBdr>
        <w:top w:val="single" w:color="auto" w:sz="4" w:space="0"/>
        <w:bottom w:val="single" w:color="auto" w:sz="4" w:space="0"/>
      </w:pBdr>
    </w:pPr>
    <w:rPr>
      <w:rFonts w:hint="eastAsia" w:ascii="宋体" w:hAnsi="宋体"/>
      <w:b/>
      <w:color w:val="000000"/>
      <w:sz w:val="24"/>
      <w:szCs w:val="20"/>
    </w:rPr>
  </w:style>
  <w:style w:type="paragraph" w:styleId="2043" w:customStyle="1">
    <w:name w:val="Contract Title"/>
    <w:basedOn w:val="1175"/>
    <w:next w:val="1644"/>
    <w:qFormat/>
    <w:pPr>
      <w:spacing w:line="360" w:lineRule="auto"/>
      <w:widowControl/>
    </w:pPr>
    <w:rPr>
      <w:rFonts w:ascii="Arial" w:hAnsi="Arial" w:cs="Arial"/>
      <w:b/>
      <w:bCs/>
      <w:color w:val="0000ff"/>
      <w:sz w:val="18"/>
      <w:szCs w:val="18"/>
      <w:u w:val="single"/>
    </w:rPr>
  </w:style>
  <w:style w:type="paragraph" w:styleId="2044" w:customStyle="1">
    <w:name w:val="表格文字"/>
    <w:basedOn w:val="1175"/>
    <w:qFormat/>
    <w:rPr>
      <w:rFonts w:cs="宋体"/>
      <w:szCs w:val="20"/>
    </w:rPr>
  </w:style>
  <w:style w:type="paragraph" w:styleId="2045" w:customStyle="1">
    <w:name w:val="_Style 2"/>
    <w:basedOn w:val="1175"/>
    <w:uiPriority w:val="34"/>
    <w:qFormat/>
    <w:pPr>
      <w:ind w:firstLine="420"/>
    </w:pPr>
    <w:rPr>
      <w:rFonts w:ascii="Times New Roman" w:hAnsi="Times New Roman"/>
    </w:rPr>
  </w:style>
  <w:style w:type="paragraph" w:styleId="2046" w:customStyle="1">
    <w:name w:val="_Style 37"/>
    <w:basedOn w:val="1175"/>
    <w:next w:val="1249"/>
    <w:qFormat/>
    <w:pPr>
      <w:ind w:firstLine="420"/>
      <w:spacing w:line="360" w:lineRule="auto"/>
    </w:pPr>
    <w:rPr>
      <w:rFonts w:ascii="Times New Roman" w:hAnsi="Times New Roman"/>
      <w:color w:val="ff0000"/>
      <w:sz w:val="24"/>
    </w:rPr>
  </w:style>
  <w:style w:type="paragraph" w:styleId="2047" w:customStyle="1">
    <w:name w:val="xl94"/>
    <w:basedOn w:val="11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2048" w:customStyle="1">
    <w:name w:val="公文标题 2"/>
    <w:basedOn w:val="1640"/>
    <w:next w:val="1641"/>
    <w:uiPriority w:val="99"/>
    <w:qFormat/>
    <w:pPr>
      <w:outlineLvl w:val="1"/>
    </w:pPr>
  </w:style>
  <w:style w:type="paragraph" w:styleId="2049" w:customStyle="1">
    <w:name w:val="正文 New New New New New New New New New New New New New New New"/>
    <w:uiPriority w:val="99"/>
    <w:qFormat/>
    <w:pPr>
      <w:jc w:val="both"/>
      <w:widowControl w:val="off"/>
    </w:pPr>
    <w:rPr>
      <w:rFonts w:ascii="Arial" w:hAnsi="Arial" w:cs="Arial"/>
      <w:sz w:val="21"/>
      <w:szCs w:val="24"/>
    </w:rPr>
  </w:style>
  <w:style w:type="paragraph" w:styleId="2050" w:customStyle="1">
    <w:name w:val="xl43"/>
    <w:basedOn w:val="1175"/>
    <w:qFormat/>
    <w:pPr>
      <w:spacing w:before="100" w:beforeAutospacing="1" w:after="100" w:afterAutospacing="1"/>
      <w:widowControl/>
      <w:pBdr>
        <w:top w:val="single" w:color="auto" w:sz="4" w:space="0"/>
        <w:bottom w:val="single" w:color="auto" w:sz="4" w:space="0"/>
        <w:right w:val="single" w:color="auto" w:sz="4" w:space="0"/>
      </w:pBdr>
    </w:pPr>
    <w:rPr>
      <w:rFonts w:hint="eastAsia" w:ascii="宋体" w:hAnsi="宋体"/>
      <w:color w:val="000000"/>
      <w:sz w:val="24"/>
      <w:szCs w:val="20"/>
    </w:rPr>
  </w:style>
  <w:style w:type="paragraph" w:styleId="2051" w:customStyle="1">
    <w:name w:val="列出段落7"/>
    <w:basedOn w:val="1175"/>
    <w:uiPriority w:val="34"/>
    <w:qFormat/>
    <w:pPr>
      <w:ind w:firstLine="420"/>
      <w:jc w:val="left"/>
      <w:spacing w:after="200"/>
      <w:widowControl/>
    </w:pPr>
    <w:rPr>
      <w:rFonts w:ascii="Tahoma" w:hAnsi="Tahoma" w:eastAsia="微软雅黑"/>
      <w:sz w:val="22"/>
      <w:szCs w:val="22"/>
    </w:rPr>
  </w:style>
  <w:style w:type="paragraph" w:styleId="2052" w:customStyle="1">
    <w:name w:val="xl41"/>
    <w:basedOn w:val="1175"/>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宋体" w:hAnsi="宋体"/>
      <w:sz w:val="24"/>
      <w:szCs w:val="20"/>
    </w:rPr>
  </w:style>
  <w:style w:type="paragraph" w:styleId="2053" w:customStyle="1">
    <w:name w:val="xl39"/>
    <w:basedOn w:val="1175"/>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 w:val="24"/>
      <w:szCs w:val="20"/>
    </w:rPr>
  </w:style>
  <w:style w:type="paragraph" w:styleId="2054" w:customStyle="1">
    <w:name w:val="xl136"/>
    <w:basedOn w:val="11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55" w:customStyle="1">
    <w:name w:val="正文标号1"/>
    <w:basedOn w:val="1175"/>
    <w:qFormat/>
    <w:pPr>
      <w:ind w:left="720" w:hanging="240"/>
      <w:spacing w:line="360" w:lineRule="auto"/>
      <w:tabs>
        <w:tab w:val="left" w:pos="627" w:leader="none"/>
      </w:tabs>
    </w:pPr>
    <w:rPr>
      <w:rFonts w:ascii="宋体"/>
      <w:sz w:val="24"/>
      <w:lang w:val="en-GB"/>
    </w:rPr>
  </w:style>
  <w:style w:type="paragraph" w:styleId="2056" w:customStyle="1">
    <w:name w:val="??"/>
    <w:qFormat/>
    <w:pPr>
      <w:jc w:val="both"/>
      <w:widowControl w:val="off"/>
    </w:pPr>
    <w:rPr>
      <w:sz w:val="21"/>
      <w:lang w:eastAsia="en-US"/>
    </w:rPr>
  </w:style>
  <w:style w:type="paragraph" w:styleId="2057" w:customStyle="1">
    <w:name w:val="插图题注"/>
    <w:next w:val="1175"/>
    <w:qFormat/>
    <w:pPr>
      <w:ind w:left="1089" w:hanging="369"/>
      <w:jc w:val="center"/>
      <w:spacing w:line="360" w:lineRule="auto"/>
    </w:pPr>
    <w:rPr>
      <w:rFonts w:ascii="Arial" w:hAnsi="Arial"/>
      <w:sz w:val="18"/>
      <w:szCs w:val="18"/>
    </w:rPr>
  </w:style>
  <w:style w:type="paragraph" w:styleId="2058" w:customStyle="1">
    <w:name w:val="列表内容"/>
    <w:basedOn w:val="1175"/>
    <w:next w:val="1175"/>
    <w:qFormat/>
    <w:pPr>
      <w:widowControl/>
    </w:pPr>
    <w:rPr>
      <w:rFonts w:ascii="Times New Roman" w:hAnsi="Times New Roman"/>
      <w:sz w:val="18"/>
      <w:szCs w:val="20"/>
    </w:rPr>
  </w:style>
  <w:style w:type="paragraph" w:styleId="2059" w:customStyle="1">
    <w:name w:val="CM41"/>
    <w:basedOn w:val="1362"/>
    <w:next w:val="1362"/>
    <w:qFormat/>
    <w:pPr>
      <w:spacing w:after="478" w:line="360" w:lineRule="auto"/>
    </w:pPr>
    <w:rPr>
      <w:rFonts w:ascii="Arial" w:hAnsi="Arial" w:cs="Arial"/>
      <w:color w:val="auto"/>
    </w:rPr>
  </w:style>
  <w:style w:type="paragraph" w:styleId="2060" w:customStyle="1">
    <w:name w:val="标题8"/>
    <w:basedOn w:val="1183"/>
    <w:qFormat/>
    <w:pPr>
      <w:numPr>
        <w:ilvl w:val="0"/>
        <w:numId w:val="0"/>
      </w:numPr>
      <w:ind w:left="567" w:firstLine="200"/>
      <w:keepLines w:val="0"/>
      <w:keepNext w:val="0"/>
      <w:spacing w:before="0" w:after="0" w:line="360" w:lineRule="auto"/>
      <w:widowControl/>
      <w:tabs>
        <w:tab w:val="left" w:pos="0" w:leader="none"/>
        <w:tab w:val="left" w:pos="4351" w:leader="none"/>
      </w:tabs>
    </w:pPr>
    <w:rPr>
      <w:rFonts w:ascii="Times New Roman" w:hAnsi="Times New Roman" w:eastAsia="仿宋_GB2312"/>
      <w:sz w:val="30"/>
      <w:lang w:eastAsia="en-US"/>
    </w:rPr>
  </w:style>
  <w:style w:type="paragraph" w:styleId="2061" w:customStyle="1">
    <w:name w:val="xl113"/>
    <w:basedOn w:val="11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062" w:customStyle="1">
    <w:name w:val="reader-word-layer reader-word-s19-12"/>
    <w:basedOn w:val="1175"/>
    <w:qFormat/>
    <w:pPr>
      <w:jc w:val="left"/>
      <w:spacing w:before="100" w:beforeAutospacing="1" w:after="100" w:afterAutospacing="1"/>
      <w:widowControl/>
    </w:pPr>
    <w:rPr>
      <w:rFonts w:ascii="宋体" w:hAnsi="宋体" w:cs="宋体"/>
      <w:sz w:val="24"/>
    </w:rPr>
  </w:style>
  <w:style w:type="paragraph" w:styleId="2063" w:customStyle="1">
    <w:name w:val="样式 图表目录 + 五号"/>
    <w:basedOn w:val="1252"/>
    <w:qFormat/>
    <w:pPr>
      <w:ind w:left="0" w:firstLine="0"/>
      <w:jc w:val="center"/>
      <w:spacing w:before="120" w:after="120" w:line="360" w:lineRule="auto"/>
      <w:widowControl/>
      <w:tabs>
        <w:tab w:val="right" w:pos="8640" w:leader="dot"/>
      </w:tabs>
    </w:pPr>
    <w:rPr>
      <w:rFonts w:ascii="Calibri" w:hAnsi="Calibri"/>
      <w:szCs w:val="20"/>
    </w:rPr>
  </w:style>
  <w:style w:type="paragraph" w:styleId="2064" w:customStyle="1">
    <w:name w:val="xl104"/>
    <w:basedOn w:val="11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2065" w:customStyle="1">
    <w:name w:val="样式 正文缩进正文缩进 Char正文非缩进 Char Char正文非缩进 Char Char Char + 小四 首行缩..."/>
    <w:basedOn w:val="1189"/>
    <w:qFormat/>
    <w:pPr>
      <w:ind w:firstLine="200"/>
    </w:pPr>
    <w:rPr>
      <w:rFonts w:ascii="Calibri" w:hAnsi="Calibri"/>
      <w:szCs w:val="21"/>
    </w:rPr>
  </w:style>
  <w:style w:type="paragraph" w:styleId="2066" w:customStyle="1">
    <w:name w:val="xl117"/>
    <w:basedOn w:val="11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character" w:styleId="2067" w:customStyle="1">
    <w:name w:val="font31"/>
    <w:basedOn w:val="1185"/>
    <w:qFormat/>
    <w:rPr>
      <w:rFonts w:hint="eastAsia" w:ascii="宋体" w:hAnsi="宋体" w:eastAsia="宋体" w:cs="宋体"/>
      <w:b/>
      <w:bCs/>
      <w:color w:val="000000"/>
      <w:sz w:val="21"/>
      <w:szCs w:val="21"/>
      <w:u w:val="none"/>
    </w:rPr>
  </w:style>
  <w:style w:type="paragraph" w:styleId="2068" w:customStyle="1">
    <w:name w:val="Table Paragraph"/>
    <w:basedOn w:val="1175"/>
    <w:uiPriority w:val="1"/>
    <w:qFormat/>
    <w:rPr>
      <w:rFonts w:ascii="宋体" w:hAnsi="宋体" w:cs="宋体"/>
      <w:lang w:val="zh-CN" w:bidi="zh-CN"/>
    </w:rPr>
  </w:style>
  <w:style w:type="paragraph" w:styleId="2069" w:customStyle="1">
    <w:name w:val="正文111"/>
    <w:next w:val="1175"/>
    <w:qFormat/>
    <w:pPr>
      <w:jc w:val="both"/>
      <w:widowControl w:val="off"/>
    </w:pPr>
    <w:rPr>
      <w:sz w:val="21"/>
      <w:szCs w:val="24"/>
    </w:rPr>
  </w:style>
  <w:style w:type="character" w:styleId="2070" w:customStyle="1">
    <w:name w:val="未处理的提及1"/>
    <w:basedOn w:val="1185"/>
    <w:uiPriority w:val="99"/>
    <w:semiHidden/>
    <w:unhideWhenUsed/>
    <w:qFormat/>
    <w:rPr>
      <w:color w:val="605e5c"/>
      <w:shd w:val="clear" w:color="auto" w:fill="e1dfdd"/>
    </w:rPr>
  </w:style>
  <w:style w:type="table" w:styleId="2071" w:customStyle="1">
    <w:name w:val="网格型1"/>
    <w:basedOn w:val="1186"/>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2072" w:customStyle="1">
    <w:name w:val="修订2"/>
    <w:hidden/>
    <w:uiPriority w:val="99"/>
    <w:unhideWhenUsed/>
    <w:qFormat/>
    <w:rPr>
      <w:rFonts w:ascii="Calibri" w:hAnsi="Calibri"/>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customXml" Target="../customXml/item1.xml" /><Relationship Id="rId24" Type="http://schemas.openxmlformats.org/officeDocument/2006/relationships/image" Target="media/image1.png"/><Relationship Id="rId25" Type="http://schemas.openxmlformats.org/officeDocument/2006/relationships/hyperlink" Target="http://www.ccgp-jiangsu.gov.cn/jiangsu/paying.html" TargetMode="External"/><Relationship Id="rId26" Type="http://schemas.openxmlformats.org/officeDocument/2006/relationships/hyperlink" Target="http://czj.taizhou.gov.cn/art/2022/12/9/art_61762_3436049.html" TargetMode="External"/><Relationship Id="rId27" Type="http://schemas.openxmlformats.org/officeDocument/2006/relationships/hyperlink" Target="http://www.ccgp-jiangsu.gov.cn/jiangsu/zlxz/ee/ee3a4bc5a3454aa2b0d9312230633ce9.html" TargetMode="External"/><Relationship Id="rId28" Type="http://schemas.openxmlformats.org/officeDocument/2006/relationships/hyperlink" Target="http://jszfcg.jsczt.cn/&#65289;&#30456;&#20851;&#35201;&#27714;&#26159;&#26412;&#37319;&#36141;&#25991;&#20214;&#30340;&#32452;&#25104;&#37096;&#20998;&#12290;"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歪点羊子</dc:creator>
  <cp:lastModifiedBy>沈佳</cp:lastModifiedBy>
  <cp:revision>62</cp:revision>
  <dcterms:created xsi:type="dcterms:W3CDTF">2025-07-01T00:35:00Z</dcterms:created>
  <dcterms:modified xsi:type="dcterms:W3CDTF">2026-09-29T08:25:49Z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1CB4A6A0EF19490885778DD121B24629_13</vt:lpwstr>
  </property>
  <property fmtid="{D5CDD505-2E9C-101B-9397-08002B2CF9AE}" pid="4" name="KSOTemplateDocerSaveRecord">
    <vt:lpwstr>eyJoZGlkIjoiNTVhZjBhMjlhYmU0ZTk0MmI3YTFlZjEwYmMyNThkZjEiLCJ1c2VySWQiOiIyNTk5Mjg0NTcifQ==</vt:lpwstr>
  </property>
</Properties>
</file>